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F33B" w14:textId="77777777" w:rsidR="00A0365C" w:rsidRDefault="00A0365C" w:rsidP="00A0365C">
      <w:pPr>
        <w:jc w:val="center"/>
        <w:rPr>
          <w:rFonts w:ascii="Times New Roman" w:hAnsi="Times New Roman" w:cs="Times New Roman"/>
          <w:b/>
          <w:bCs/>
          <w:sz w:val="24"/>
          <w:szCs w:val="24"/>
        </w:rPr>
      </w:pPr>
      <w:r w:rsidRPr="00451613">
        <w:rPr>
          <w:rFonts w:ascii="Times New Roman" w:hAnsi="Times New Roman" w:cs="Times New Roman"/>
          <w:b/>
          <w:bCs/>
          <w:sz w:val="24"/>
          <w:szCs w:val="24"/>
        </w:rPr>
        <w:t>Decoding ML Models Which Masters Stock Market Prediction</w:t>
      </w:r>
    </w:p>
    <w:p w14:paraId="2E27AD68" w14:textId="77777777" w:rsidR="00E16F45" w:rsidRPr="00451613" w:rsidRDefault="00E16F45" w:rsidP="00E16F45">
      <w:pPr>
        <w:jc w:val="center"/>
        <w:rPr>
          <w:rFonts w:ascii="Times New Roman" w:hAnsi="Times New Roman" w:cs="Times New Roman"/>
          <w:sz w:val="24"/>
          <w:szCs w:val="24"/>
          <w:vertAlign w:val="superscript"/>
        </w:rPr>
      </w:pPr>
      <w:r w:rsidRPr="00451613">
        <w:rPr>
          <w:rFonts w:ascii="Times New Roman" w:hAnsi="Times New Roman" w:cs="Times New Roman"/>
          <w:sz w:val="24"/>
          <w:szCs w:val="24"/>
        </w:rPr>
        <w:t xml:space="preserve">Priya Gupta </w:t>
      </w:r>
      <w:r w:rsidRPr="00451613">
        <w:rPr>
          <w:rFonts w:ascii="Times New Roman" w:hAnsi="Times New Roman" w:cs="Times New Roman"/>
          <w:sz w:val="24"/>
          <w:szCs w:val="24"/>
          <w:vertAlign w:val="superscript"/>
        </w:rPr>
        <w:t>a,1</w:t>
      </w:r>
      <w:r w:rsidRPr="00451613">
        <w:rPr>
          <w:rFonts w:ascii="Times New Roman" w:hAnsi="Times New Roman" w:cs="Times New Roman"/>
          <w:sz w:val="24"/>
          <w:szCs w:val="24"/>
        </w:rPr>
        <w:t xml:space="preserve">, Kajol Verma </w:t>
      </w:r>
      <w:r w:rsidRPr="00451613">
        <w:rPr>
          <w:rFonts w:ascii="Times New Roman" w:hAnsi="Times New Roman" w:cs="Times New Roman"/>
          <w:sz w:val="24"/>
          <w:szCs w:val="24"/>
          <w:vertAlign w:val="superscript"/>
        </w:rPr>
        <w:t>b,2</w:t>
      </w:r>
      <w:r w:rsidRPr="00451613">
        <w:rPr>
          <w:rFonts w:ascii="Times New Roman" w:hAnsi="Times New Roman" w:cs="Times New Roman"/>
          <w:sz w:val="24"/>
          <w:szCs w:val="24"/>
        </w:rPr>
        <w:t xml:space="preserve">, Dr. Rakesh Kumar </w:t>
      </w:r>
      <w:r w:rsidRPr="00451613">
        <w:rPr>
          <w:rFonts w:ascii="Times New Roman" w:hAnsi="Times New Roman" w:cs="Times New Roman"/>
          <w:sz w:val="24"/>
          <w:szCs w:val="24"/>
          <w:vertAlign w:val="superscript"/>
        </w:rPr>
        <w:t>c,3</w:t>
      </w:r>
      <w:r w:rsidRPr="00451613">
        <w:rPr>
          <w:rFonts w:ascii="Times New Roman" w:hAnsi="Times New Roman" w:cs="Times New Roman"/>
          <w:sz w:val="24"/>
          <w:szCs w:val="24"/>
        </w:rPr>
        <w:t xml:space="preserve">, Bela Bansal </w:t>
      </w:r>
      <w:r w:rsidRPr="00451613">
        <w:rPr>
          <w:rFonts w:ascii="Times New Roman" w:hAnsi="Times New Roman" w:cs="Times New Roman"/>
          <w:sz w:val="24"/>
          <w:szCs w:val="24"/>
          <w:vertAlign w:val="superscript"/>
        </w:rPr>
        <w:t xml:space="preserve">d,3 </w:t>
      </w:r>
      <w:r w:rsidRPr="00451613">
        <w:rPr>
          <w:rFonts w:ascii="Times New Roman" w:hAnsi="Times New Roman" w:cs="Times New Roman"/>
          <w:sz w:val="24"/>
          <w:szCs w:val="24"/>
        </w:rPr>
        <w:t xml:space="preserve">Dr. Sanil Kumar </w:t>
      </w:r>
      <w:r w:rsidRPr="00451613">
        <w:rPr>
          <w:rFonts w:ascii="Times New Roman" w:hAnsi="Times New Roman" w:cs="Times New Roman"/>
          <w:sz w:val="24"/>
          <w:szCs w:val="24"/>
          <w:vertAlign w:val="superscript"/>
        </w:rPr>
        <w:t>e,4</w:t>
      </w:r>
    </w:p>
    <w:p w14:paraId="433436B6" w14:textId="77777777" w:rsidR="00E16F45" w:rsidRPr="00E16F45" w:rsidRDefault="00E16F45" w:rsidP="00E16F45">
      <w:pPr>
        <w:rPr>
          <w:rFonts w:ascii="Times New Roman" w:hAnsi="Times New Roman" w:cs="Times New Roman"/>
          <w:sz w:val="20"/>
          <w:szCs w:val="20"/>
          <w:lang w:val="en-US"/>
        </w:rPr>
      </w:pPr>
      <w:r w:rsidRPr="00E16F45">
        <w:rPr>
          <w:rFonts w:ascii="Times New Roman" w:hAnsi="Times New Roman" w:cs="Times New Roman"/>
          <w:sz w:val="20"/>
          <w:szCs w:val="20"/>
          <w:vertAlign w:val="superscript"/>
        </w:rPr>
        <w:t xml:space="preserve">a </w:t>
      </w:r>
      <w:proofErr w:type="spellStart"/>
      <w:r w:rsidRPr="00E16F45">
        <w:rPr>
          <w:rFonts w:ascii="Times New Roman" w:hAnsi="Times New Roman" w:cs="Times New Roman"/>
          <w:sz w:val="20"/>
          <w:szCs w:val="20"/>
        </w:rPr>
        <w:t>Dayalbagh</w:t>
      </w:r>
      <w:proofErr w:type="spellEnd"/>
      <w:r w:rsidRPr="00E16F45">
        <w:rPr>
          <w:rFonts w:ascii="Times New Roman" w:hAnsi="Times New Roman" w:cs="Times New Roman"/>
          <w:sz w:val="20"/>
          <w:szCs w:val="20"/>
        </w:rPr>
        <w:t xml:space="preserve"> Educational Institute</w:t>
      </w:r>
      <w:r w:rsidRPr="00E16F45">
        <w:rPr>
          <w:rFonts w:ascii="Times New Roman" w:hAnsi="Times New Roman" w:cs="Times New Roman"/>
          <w:sz w:val="20"/>
          <w:szCs w:val="20"/>
          <w:lang w:val="en-US"/>
        </w:rPr>
        <w:t xml:space="preserve">, Agra, Email. Id: </w:t>
      </w:r>
      <w:hyperlink r:id="rId6" w:history="1">
        <w:r w:rsidRPr="00E16F45">
          <w:rPr>
            <w:rStyle w:val="Hyperlink"/>
            <w:rFonts w:ascii="Times New Roman" w:hAnsi="Times New Roman" w:cs="Times New Roman"/>
            <w:sz w:val="20"/>
            <w:szCs w:val="20"/>
            <w:lang w:val="en-US"/>
          </w:rPr>
          <w:t>priyagupta@dei.ac.in</w:t>
        </w:r>
      </w:hyperlink>
      <w:r w:rsidRPr="00E16F45">
        <w:rPr>
          <w:rFonts w:ascii="Times New Roman" w:hAnsi="Times New Roman" w:cs="Times New Roman"/>
          <w:sz w:val="20"/>
          <w:szCs w:val="20"/>
          <w:lang w:val="en-US"/>
        </w:rPr>
        <w:t xml:space="preserve">, </w:t>
      </w:r>
      <w:proofErr w:type="spellStart"/>
      <w:r w:rsidRPr="00E16F45">
        <w:rPr>
          <w:rFonts w:ascii="Times New Roman" w:hAnsi="Times New Roman" w:cs="Times New Roman"/>
          <w:sz w:val="20"/>
          <w:szCs w:val="20"/>
          <w:lang w:val="en-US"/>
        </w:rPr>
        <w:t>Orcid</w:t>
      </w:r>
      <w:proofErr w:type="spellEnd"/>
      <w:r w:rsidRPr="00E16F45">
        <w:rPr>
          <w:rFonts w:ascii="Times New Roman" w:hAnsi="Times New Roman" w:cs="Times New Roman"/>
          <w:sz w:val="20"/>
          <w:szCs w:val="20"/>
          <w:lang w:val="en-US"/>
        </w:rPr>
        <w:t xml:space="preserve"> Id: 0009-0009-4851-9825</w:t>
      </w:r>
    </w:p>
    <w:p w14:paraId="4523CC58" w14:textId="77777777" w:rsidR="00E16F45" w:rsidRPr="00E16F45" w:rsidRDefault="00E16F45" w:rsidP="00E16F45">
      <w:pPr>
        <w:jc w:val="both"/>
        <w:rPr>
          <w:rFonts w:ascii="Times New Roman" w:hAnsi="Times New Roman" w:cs="Times New Roman"/>
          <w:sz w:val="20"/>
          <w:szCs w:val="20"/>
          <w:lang w:val="en-US"/>
        </w:rPr>
      </w:pPr>
      <w:r w:rsidRPr="00E16F45">
        <w:rPr>
          <w:rFonts w:ascii="Times New Roman" w:hAnsi="Times New Roman" w:cs="Times New Roman"/>
          <w:sz w:val="20"/>
          <w:szCs w:val="20"/>
          <w:vertAlign w:val="superscript"/>
          <w:lang w:val="en-US"/>
        </w:rPr>
        <w:t xml:space="preserve">b </w:t>
      </w:r>
      <w:r w:rsidRPr="00E16F45">
        <w:rPr>
          <w:rFonts w:ascii="Times New Roman" w:hAnsi="Times New Roman" w:cs="Times New Roman"/>
          <w:sz w:val="20"/>
          <w:szCs w:val="20"/>
          <w:lang w:val="en-US"/>
        </w:rPr>
        <w:t xml:space="preserve">St. John’s college, Agra, Email Id: </w:t>
      </w:r>
      <w:hyperlink r:id="rId7" w:history="1">
        <w:r w:rsidRPr="00E16F45">
          <w:rPr>
            <w:rStyle w:val="Hyperlink"/>
            <w:rFonts w:ascii="Times New Roman" w:hAnsi="Times New Roman" w:cs="Times New Roman"/>
            <w:sz w:val="20"/>
            <w:szCs w:val="20"/>
            <w:lang w:val="en-US"/>
          </w:rPr>
          <w:t>Kkajolverma88@gmail.com</w:t>
        </w:r>
      </w:hyperlink>
    </w:p>
    <w:p w14:paraId="096318D9" w14:textId="513DBD97" w:rsidR="00E16F45" w:rsidRPr="00226701" w:rsidRDefault="00E16F45" w:rsidP="00E16F45">
      <w:pPr>
        <w:jc w:val="both"/>
        <w:rPr>
          <w:rFonts w:ascii="Times New Roman" w:hAnsi="Times New Roman" w:cs="Times New Roman"/>
          <w:sz w:val="20"/>
          <w:szCs w:val="20"/>
        </w:rPr>
      </w:pPr>
      <w:r w:rsidRPr="00E16F45">
        <w:rPr>
          <w:rFonts w:ascii="Times New Roman" w:hAnsi="Times New Roman" w:cs="Times New Roman"/>
          <w:sz w:val="20"/>
          <w:szCs w:val="20"/>
          <w:vertAlign w:val="superscript"/>
        </w:rPr>
        <w:t xml:space="preserve">c </w:t>
      </w:r>
      <w:proofErr w:type="spellStart"/>
      <w:r w:rsidRPr="00E16F45">
        <w:rPr>
          <w:rFonts w:ascii="Times New Roman" w:hAnsi="Times New Roman" w:cs="Times New Roman"/>
          <w:sz w:val="20"/>
          <w:szCs w:val="20"/>
          <w:lang w:val="en-US"/>
        </w:rPr>
        <w:t>Dayalbagh</w:t>
      </w:r>
      <w:proofErr w:type="spellEnd"/>
      <w:r w:rsidRPr="00E16F45">
        <w:rPr>
          <w:rFonts w:ascii="Times New Roman" w:hAnsi="Times New Roman" w:cs="Times New Roman"/>
          <w:sz w:val="20"/>
          <w:szCs w:val="20"/>
          <w:lang w:val="en-US"/>
        </w:rPr>
        <w:t xml:space="preserve"> Educational Institute, Agra, Email Id:</w:t>
      </w:r>
      <w:r w:rsidRPr="00E16F45">
        <w:rPr>
          <w:rFonts w:ascii="Times New Roman" w:hAnsi="Times New Roman" w:cs="Times New Roman"/>
          <w:sz w:val="20"/>
          <w:szCs w:val="20"/>
        </w:rPr>
        <w:t xml:space="preserve"> </w:t>
      </w:r>
      <w:hyperlink r:id="rId8" w:history="1">
        <w:r w:rsidRPr="00E16F45">
          <w:rPr>
            <w:rStyle w:val="Hyperlink"/>
            <w:rFonts w:ascii="Times New Roman" w:hAnsi="Times New Roman" w:cs="Times New Roman"/>
            <w:sz w:val="20"/>
            <w:szCs w:val="20"/>
          </w:rPr>
          <w:t>drrakeshyadav@dei.ac.in</w:t>
        </w:r>
      </w:hyperlink>
      <w:r w:rsidR="008B611A">
        <w:t xml:space="preserve">, </w:t>
      </w:r>
      <w:proofErr w:type="spellStart"/>
      <w:r w:rsidR="008B611A" w:rsidRPr="00E16F45">
        <w:rPr>
          <w:rFonts w:ascii="Times New Roman" w:hAnsi="Times New Roman" w:cs="Times New Roman"/>
          <w:sz w:val="20"/>
          <w:szCs w:val="20"/>
          <w:lang w:val="en-US"/>
        </w:rPr>
        <w:t>Orcid</w:t>
      </w:r>
      <w:proofErr w:type="spellEnd"/>
      <w:r w:rsidR="008B611A" w:rsidRPr="00E16F45">
        <w:rPr>
          <w:rFonts w:ascii="Times New Roman" w:hAnsi="Times New Roman" w:cs="Times New Roman"/>
          <w:sz w:val="20"/>
          <w:szCs w:val="20"/>
          <w:lang w:val="en-US"/>
        </w:rPr>
        <w:t xml:space="preserve"> Id: </w:t>
      </w:r>
      <w:r w:rsidR="008B611A" w:rsidRPr="008B611A">
        <w:rPr>
          <w:rFonts w:ascii="Times New Roman" w:hAnsi="Times New Roman" w:cs="Times New Roman"/>
          <w:sz w:val="20"/>
          <w:szCs w:val="20"/>
          <w:lang w:val="en-US"/>
        </w:rPr>
        <w:t>0009-000-9168-9373</w:t>
      </w:r>
    </w:p>
    <w:p w14:paraId="39BCFE3F" w14:textId="77777777" w:rsidR="00E16F45" w:rsidRPr="00E16F45" w:rsidRDefault="00E16F45" w:rsidP="00E16F45">
      <w:pPr>
        <w:jc w:val="both"/>
        <w:rPr>
          <w:rFonts w:ascii="Times New Roman" w:hAnsi="Times New Roman" w:cs="Times New Roman"/>
          <w:sz w:val="20"/>
          <w:szCs w:val="20"/>
          <w:lang w:val="en-US"/>
        </w:rPr>
      </w:pPr>
      <w:r w:rsidRPr="00E16F45">
        <w:rPr>
          <w:rFonts w:ascii="Times New Roman" w:hAnsi="Times New Roman" w:cs="Times New Roman"/>
          <w:sz w:val="20"/>
          <w:szCs w:val="20"/>
          <w:vertAlign w:val="superscript"/>
        </w:rPr>
        <w:t xml:space="preserve">d </w:t>
      </w:r>
      <w:proofErr w:type="spellStart"/>
      <w:r w:rsidRPr="00E16F45">
        <w:rPr>
          <w:rFonts w:ascii="Times New Roman" w:hAnsi="Times New Roman" w:cs="Times New Roman"/>
          <w:sz w:val="20"/>
          <w:szCs w:val="20"/>
        </w:rPr>
        <w:t>Dayalbagh</w:t>
      </w:r>
      <w:proofErr w:type="spellEnd"/>
      <w:r w:rsidRPr="00E16F45">
        <w:rPr>
          <w:rFonts w:ascii="Times New Roman" w:hAnsi="Times New Roman" w:cs="Times New Roman"/>
          <w:sz w:val="20"/>
          <w:szCs w:val="20"/>
        </w:rPr>
        <w:t xml:space="preserve"> Educational Institute</w:t>
      </w:r>
      <w:r w:rsidRPr="00E16F45">
        <w:rPr>
          <w:rFonts w:ascii="Times New Roman" w:hAnsi="Times New Roman" w:cs="Times New Roman"/>
          <w:sz w:val="20"/>
          <w:szCs w:val="20"/>
          <w:lang w:val="en-US"/>
        </w:rPr>
        <w:t xml:space="preserve">, Agra, Email. Id: </w:t>
      </w:r>
      <w:hyperlink r:id="rId9" w:history="1">
        <w:r w:rsidRPr="00E16F45">
          <w:rPr>
            <w:rStyle w:val="Hyperlink"/>
            <w:rFonts w:ascii="Times New Roman" w:hAnsi="Times New Roman" w:cs="Times New Roman"/>
            <w:sz w:val="20"/>
            <w:szCs w:val="20"/>
            <w:lang w:val="en-US"/>
          </w:rPr>
          <w:t>belabansal@dei.ac.in</w:t>
        </w:r>
      </w:hyperlink>
      <w:r w:rsidRPr="00E16F45">
        <w:rPr>
          <w:rFonts w:ascii="Times New Roman" w:hAnsi="Times New Roman" w:cs="Times New Roman"/>
          <w:sz w:val="20"/>
          <w:szCs w:val="20"/>
          <w:lang w:val="en-US"/>
        </w:rPr>
        <w:t xml:space="preserve">, </w:t>
      </w:r>
      <w:proofErr w:type="spellStart"/>
      <w:r w:rsidRPr="00E16F45">
        <w:rPr>
          <w:rFonts w:ascii="Times New Roman" w:hAnsi="Times New Roman" w:cs="Times New Roman"/>
          <w:sz w:val="20"/>
          <w:szCs w:val="20"/>
          <w:lang w:val="en-US"/>
        </w:rPr>
        <w:t>Orcid</w:t>
      </w:r>
      <w:proofErr w:type="spellEnd"/>
      <w:r w:rsidRPr="00E16F45">
        <w:rPr>
          <w:rFonts w:ascii="Times New Roman" w:hAnsi="Times New Roman" w:cs="Times New Roman"/>
          <w:sz w:val="20"/>
          <w:szCs w:val="20"/>
          <w:lang w:val="en-US"/>
        </w:rPr>
        <w:t xml:space="preserve"> Id: 0009-0008-6473-2063</w:t>
      </w:r>
    </w:p>
    <w:p w14:paraId="0B754D6B" w14:textId="4BA3D4B0" w:rsidR="00E16F45" w:rsidRPr="00E16F45" w:rsidRDefault="00E16F45" w:rsidP="00E16F45">
      <w:pPr>
        <w:jc w:val="both"/>
        <w:rPr>
          <w:rFonts w:ascii="Times New Roman" w:hAnsi="Times New Roman" w:cs="Times New Roman"/>
          <w:sz w:val="20"/>
          <w:szCs w:val="20"/>
        </w:rPr>
      </w:pPr>
      <w:r w:rsidRPr="00E16F45">
        <w:rPr>
          <w:rFonts w:ascii="Times New Roman" w:hAnsi="Times New Roman" w:cs="Times New Roman"/>
          <w:sz w:val="20"/>
          <w:szCs w:val="20"/>
          <w:vertAlign w:val="superscript"/>
          <w:lang w:val="en-US"/>
        </w:rPr>
        <w:t xml:space="preserve">e </w:t>
      </w:r>
      <w:proofErr w:type="spellStart"/>
      <w:r w:rsidRPr="00E16F45">
        <w:rPr>
          <w:rFonts w:ascii="Times New Roman" w:hAnsi="Times New Roman" w:cs="Times New Roman"/>
          <w:sz w:val="20"/>
          <w:szCs w:val="20"/>
          <w:lang w:val="en-US"/>
        </w:rPr>
        <w:t>Dayalbagh</w:t>
      </w:r>
      <w:proofErr w:type="spellEnd"/>
      <w:r w:rsidRPr="00E16F45">
        <w:rPr>
          <w:rFonts w:ascii="Times New Roman" w:hAnsi="Times New Roman" w:cs="Times New Roman"/>
          <w:sz w:val="20"/>
          <w:szCs w:val="20"/>
          <w:lang w:val="en-US"/>
        </w:rPr>
        <w:t xml:space="preserve"> Educational Institute, Agra, Email Id: </w:t>
      </w:r>
      <w:hyperlink r:id="rId10" w:history="1">
        <w:r w:rsidRPr="00E16F45">
          <w:rPr>
            <w:rStyle w:val="Hyperlink"/>
            <w:rFonts w:ascii="Times New Roman" w:hAnsi="Times New Roman" w:cs="Times New Roman"/>
            <w:sz w:val="20"/>
            <w:szCs w:val="20"/>
          </w:rPr>
          <w:t>sanilkrin@dei.ac.in</w:t>
        </w:r>
      </w:hyperlink>
      <w:r w:rsidR="004A15B0">
        <w:rPr>
          <w:rFonts w:ascii="Times New Roman" w:hAnsi="Times New Roman" w:cs="Times New Roman"/>
          <w:sz w:val="20"/>
          <w:szCs w:val="20"/>
        </w:rPr>
        <w:t xml:space="preserve">, </w:t>
      </w:r>
      <w:proofErr w:type="spellStart"/>
      <w:r w:rsidR="004A15B0" w:rsidRPr="00E16F45">
        <w:rPr>
          <w:rFonts w:ascii="Times New Roman" w:hAnsi="Times New Roman" w:cs="Times New Roman"/>
          <w:sz w:val="20"/>
          <w:szCs w:val="20"/>
          <w:lang w:val="en-US"/>
        </w:rPr>
        <w:t>Orcid</w:t>
      </w:r>
      <w:proofErr w:type="spellEnd"/>
      <w:r w:rsidR="004A15B0" w:rsidRPr="00E16F45">
        <w:rPr>
          <w:rFonts w:ascii="Times New Roman" w:hAnsi="Times New Roman" w:cs="Times New Roman"/>
          <w:sz w:val="20"/>
          <w:szCs w:val="20"/>
          <w:lang w:val="en-US"/>
        </w:rPr>
        <w:t xml:space="preserve"> Id: 0009</w:t>
      </w:r>
      <w:r w:rsidR="004A15B0">
        <w:rPr>
          <w:rFonts w:ascii="Times New Roman" w:hAnsi="Times New Roman" w:cs="Times New Roman"/>
          <w:sz w:val="20"/>
          <w:szCs w:val="20"/>
          <w:lang w:val="en-US"/>
        </w:rPr>
        <w:t>-0001-3983-5799</w:t>
      </w:r>
    </w:p>
    <w:p w14:paraId="293425C8"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Abstract:</w:t>
      </w:r>
    </w:p>
    <w:p w14:paraId="509A44C5"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Predicting the stock market has always been difficult because financial data is dynamic, volatile, and non-linear.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(ML) models have become increasingly effective instruments for predicting stock prices and market trends as artificial intelligence has advanced. In this study, the predictive performance of three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models—SVM, LSTM, and MLP—is assessed using stock price data from a subset of companies. The results show that no model performs better in every situation. Instead, the dataset's properties—such as data patterns, volatility, and the volume of historical records—have a significant impact on each model's accuracy and efficiency. MLP is good at capturing non-linear patterns in Mahindra and Mahindra, LSTM is efficient in the case of TATA Steel, and SVM shows good predictive ability in JSW.  SVM and MLP both show satisfactory results in the case of Maruti Suzuki. As a result, all three models demonstrate effectiveness in various settings, highlighting the significance of data attributes when choosing a suitable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 for stock market prediction.</w:t>
      </w:r>
    </w:p>
    <w:p w14:paraId="494D0E9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i/>
          <w:iCs/>
          <w:sz w:val="24"/>
          <w:szCs w:val="24"/>
        </w:rPr>
        <w:t xml:space="preserve">Keywords: </w:t>
      </w:r>
      <w:r>
        <w:rPr>
          <w:rFonts w:ascii="Times New Roman" w:hAnsi="Times New Roman" w:cs="Times New Roman"/>
          <w:sz w:val="24"/>
          <w:szCs w:val="24"/>
        </w:rPr>
        <w:t>Machine-learning</w:t>
      </w:r>
      <w:r w:rsidRPr="00451613">
        <w:rPr>
          <w:rFonts w:ascii="Times New Roman" w:hAnsi="Times New Roman" w:cs="Times New Roman"/>
          <w:sz w:val="24"/>
          <w:szCs w:val="24"/>
        </w:rPr>
        <w:t>, Stock Market, LSTM, SVM, MLP, Deep learning, Stock market prediction</w:t>
      </w:r>
    </w:p>
    <w:p w14:paraId="2C3656BB" w14:textId="77777777" w:rsidR="00A0365C" w:rsidRPr="00451613" w:rsidRDefault="00A0365C" w:rsidP="00A0365C">
      <w:pPr>
        <w:jc w:val="both"/>
        <w:rPr>
          <w:rFonts w:ascii="Times New Roman" w:hAnsi="Times New Roman" w:cs="Times New Roman"/>
          <w:b/>
          <w:bCs/>
          <w:sz w:val="24"/>
          <w:szCs w:val="24"/>
        </w:rPr>
        <w:sectPr w:rsidR="00A0365C" w:rsidRPr="00451613" w:rsidSect="00A0365C">
          <w:footerReference w:type="default" r:id="rId11"/>
          <w:pgSz w:w="11906" w:h="16838"/>
          <w:pgMar w:top="1440" w:right="1440" w:bottom="1440" w:left="1440" w:header="708" w:footer="708" w:gutter="0"/>
          <w:cols w:space="708"/>
          <w:docGrid w:linePitch="360"/>
        </w:sectPr>
      </w:pPr>
      <w:r w:rsidRPr="00451613">
        <w:rPr>
          <w:rFonts w:ascii="Times New Roman" w:hAnsi="Times New Roman" w:cs="Times New Roman"/>
          <w:b/>
          <w:bCs/>
          <w:sz w:val="24"/>
          <w:szCs w:val="24"/>
        </w:rPr>
        <w:t>1. Introduction:</w:t>
      </w:r>
    </w:p>
    <w:p w14:paraId="3BAA1887"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Stock market prediction is a complex task (Kumar &amp; Thenmozhi, n.d.-c), but complexity makes it interesting. The curiosity of researchers (Gunduz, 2021) and financial analysts to make stock market predictions accurate and take informed investment decisions sets a stage for new techniques (Gupta et al., 2025). The stock market is one of the chaotic places that is shaken not only by defined forces (</w:t>
      </w:r>
      <w:proofErr w:type="spellStart"/>
      <w:r w:rsidRPr="00451613">
        <w:rPr>
          <w:rFonts w:ascii="Times New Roman" w:hAnsi="Times New Roman" w:cs="Times New Roman"/>
          <w:sz w:val="24"/>
          <w:szCs w:val="24"/>
        </w:rPr>
        <w:t>Vijh</w:t>
      </w:r>
      <w:proofErr w:type="spellEnd"/>
      <w:r w:rsidRPr="00451613">
        <w:rPr>
          <w:rFonts w:ascii="Times New Roman" w:hAnsi="Times New Roman" w:cs="Times New Roman"/>
          <w:sz w:val="24"/>
          <w:szCs w:val="24"/>
        </w:rPr>
        <w:t xml:space="preserve"> et al., 2020) but also by undefined forces, which makes the stock market uncertain or unpredictable. Traditionally econometric models utilized for the prediction of the </w:t>
      </w:r>
      <w:r w:rsidRPr="00451613">
        <w:rPr>
          <w:rFonts w:ascii="Times New Roman" w:hAnsi="Times New Roman" w:cs="Times New Roman"/>
          <w:sz w:val="24"/>
          <w:szCs w:val="24"/>
        </w:rPr>
        <w:t>stock market consist of GARCH, ARMA, ARIMA, etc. Even these measures show a light of success in stock market prediction (Wilhelmsson, 2006) (</w:t>
      </w:r>
      <w:proofErr w:type="spellStart"/>
      <w:r w:rsidRPr="00451613">
        <w:rPr>
          <w:rFonts w:ascii="Times New Roman" w:hAnsi="Times New Roman" w:cs="Times New Roman"/>
          <w:sz w:val="24"/>
          <w:szCs w:val="24"/>
        </w:rPr>
        <w:t>Lorenzato</w:t>
      </w:r>
      <w:proofErr w:type="spellEnd"/>
      <w:r w:rsidRPr="00451613">
        <w:rPr>
          <w:rFonts w:ascii="Times New Roman" w:hAnsi="Times New Roman" w:cs="Times New Roman"/>
          <w:sz w:val="24"/>
          <w:szCs w:val="24"/>
        </w:rPr>
        <w:t xml:space="preserve"> de Oliveira JF, </w:t>
      </w:r>
      <w:proofErr w:type="spellStart"/>
      <w:r w:rsidRPr="00451613">
        <w:rPr>
          <w:rFonts w:ascii="Times New Roman" w:hAnsi="Times New Roman" w:cs="Times New Roman"/>
          <w:sz w:val="24"/>
          <w:szCs w:val="24"/>
        </w:rPr>
        <w:t>Ludermir</w:t>
      </w:r>
      <w:proofErr w:type="spellEnd"/>
      <w:r w:rsidRPr="00451613">
        <w:rPr>
          <w:rFonts w:ascii="Times New Roman" w:hAnsi="Times New Roman" w:cs="Times New Roman"/>
          <w:sz w:val="24"/>
          <w:szCs w:val="24"/>
        </w:rPr>
        <w:t xml:space="preserve"> TB, 2014). (Zhao, C., Cai, J., &amp; Yang, S. 2025), but as time passes, the stock market becomes a turmoil, and the traditional techniques fail to align with the market momentum. These models begin to struggle with the non-linearity and non-stationarity of the long-term data (Han et al., 2024). Mostly retail investors remain unaware of the behaviour of the market. (Khan et al., 2020), Therefore, subsequent </w:t>
      </w:r>
      <w:r w:rsidRPr="00451613">
        <w:rPr>
          <w:rFonts w:ascii="Times New Roman" w:hAnsi="Times New Roman" w:cs="Times New Roman"/>
          <w:sz w:val="24"/>
          <w:szCs w:val="24"/>
        </w:rPr>
        <w:lastRenderedPageBreak/>
        <w:t xml:space="preserve">research has shown that these models struggle to capture the non-periodic features of stocks and fail to fully reflect the true distribution of the data (Zhao, C., Cai, J., &amp; Yang, S. 2025). Undoubtedly, these challenges become a gateway for AI in stock market prediction. Since the dawn of artificial intelligence,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have been able to learn patterns from the historical data and make predictions for their ultimate users (Gupta et al., 2025). There are many usable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for prediction with satisfactory success rates, including Random Forest (RF), Support Vector Machines (SVM), and Gradient Boosting Decision Trees (GBDT) (Zhao, C., Cai, J., &amp; Yang, S. 2025); however, in the case of large data, you can’t solely rely on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for prediction (LeCun et al., 2015) because they face problems in the case of large data sets and highly sequential data. Deep learning as a subset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provides a solution for the drawback of ML and enters the race of prediction tools, including Convolutional Neural Networks (CNN), Recurrent Neural Networks (RNN), and Long Short-Term Memory Networks (LSTM) (Zhao, C., Cai, J., &amp; Yang, S. 2025). There are various tools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but the question </w:t>
      </w:r>
      <w:proofErr w:type="spellStart"/>
      <w:r w:rsidRPr="00451613">
        <w:rPr>
          <w:rFonts w:ascii="Times New Roman" w:hAnsi="Times New Roman" w:cs="Times New Roman"/>
          <w:sz w:val="24"/>
          <w:szCs w:val="24"/>
        </w:rPr>
        <w:t>rises</w:t>
      </w:r>
      <w:proofErr w:type="spellEnd"/>
      <w:r w:rsidRPr="00451613">
        <w:rPr>
          <w:rFonts w:ascii="Times New Roman" w:hAnsi="Times New Roman" w:cs="Times New Roman"/>
          <w:sz w:val="24"/>
          <w:szCs w:val="24"/>
        </w:rPr>
        <w:t xml:space="preserve">: which model is most suitable for prediction? Which is more </w:t>
      </w:r>
      <w:proofErr w:type="spellStart"/>
      <w:r w:rsidRPr="00451613">
        <w:rPr>
          <w:rFonts w:ascii="Times New Roman" w:hAnsi="Times New Roman" w:cs="Times New Roman"/>
          <w:sz w:val="24"/>
          <w:szCs w:val="24"/>
        </w:rPr>
        <w:t>assurable</w:t>
      </w:r>
      <w:proofErr w:type="spellEnd"/>
      <w:r w:rsidRPr="00451613">
        <w:rPr>
          <w:rFonts w:ascii="Times New Roman" w:hAnsi="Times New Roman" w:cs="Times New Roman"/>
          <w:sz w:val="24"/>
          <w:szCs w:val="24"/>
        </w:rPr>
        <w:t xml:space="preserve"> and considered as a premise for investors’ decision? Which model suitable for which type of data? So here researchers in this study try to find out the answers to these above questions. Before starting, we take a dive into techniques, which we further used in our analysis.</w:t>
      </w:r>
    </w:p>
    <w:p w14:paraId="077BCFA8"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Neural networks and deep learning approaches are mainly developed for time </w:t>
      </w:r>
      <w:r w:rsidRPr="00451613">
        <w:rPr>
          <w:rFonts w:ascii="Times New Roman" w:hAnsi="Times New Roman" w:cs="Times New Roman"/>
          <w:sz w:val="24"/>
          <w:szCs w:val="24"/>
        </w:rPr>
        <w:t>series prediction, especially in recurrent neural networks (RNN) (</w:t>
      </w:r>
      <w:proofErr w:type="spellStart"/>
      <w:r w:rsidRPr="00451613">
        <w:rPr>
          <w:rFonts w:ascii="Times New Roman" w:hAnsi="Times New Roman" w:cs="Times New Roman"/>
          <w:sz w:val="24"/>
          <w:szCs w:val="24"/>
        </w:rPr>
        <w:t>Saranj</w:t>
      </w:r>
      <w:proofErr w:type="spellEnd"/>
      <w:r w:rsidRPr="00451613">
        <w:rPr>
          <w:rFonts w:ascii="Times New Roman" w:hAnsi="Times New Roman" w:cs="Times New Roman"/>
          <w:sz w:val="24"/>
          <w:szCs w:val="24"/>
        </w:rPr>
        <w:t xml:space="preserve">, A. &amp; Zolfaghari, M. 2022) (Cui et al., 2020; </w:t>
      </w:r>
      <w:proofErr w:type="spellStart"/>
      <w:r w:rsidRPr="00451613">
        <w:rPr>
          <w:rFonts w:ascii="Times New Roman" w:hAnsi="Times New Roman" w:cs="Times New Roman"/>
          <w:sz w:val="24"/>
          <w:szCs w:val="24"/>
        </w:rPr>
        <w:t>Toubeau</w:t>
      </w:r>
      <w:proofErr w:type="spellEnd"/>
      <w:r w:rsidRPr="00451613">
        <w:rPr>
          <w:rFonts w:ascii="Times New Roman" w:hAnsi="Times New Roman" w:cs="Times New Roman"/>
          <w:sz w:val="24"/>
          <w:szCs w:val="24"/>
        </w:rPr>
        <w:t xml:space="preserve"> et al., 2021). RNN faces a gradient problem. LSTM is an upgraded version of RNN that does</w:t>
      </w:r>
      <w:r>
        <w:rPr>
          <w:rFonts w:ascii="Times New Roman" w:hAnsi="Times New Roman" w:cs="Times New Roman"/>
          <w:sz w:val="24"/>
          <w:szCs w:val="24"/>
        </w:rPr>
        <w:t xml:space="preserve"> not</w:t>
      </w:r>
      <w:r w:rsidRPr="00451613">
        <w:rPr>
          <w:rFonts w:ascii="Times New Roman" w:hAnsi="Times New Roman" w:cs="Times New Roman"/>
          <w:sz w:val="24"/>
          <w:szCs w:val="24"/>
        </w:rPr>
        <w:t xml:space="preserve"> only cover gaps of RNN but also provides extra features like a 3-gate mechanism, long-term dependency handling, and memory cells, which are able to apply to historical data and improve time series analysis (Petersen et al., 2019; Guo et al., 2021). (</w:t>
      </w:r>
      <w:proofErr w:type="spellStart"/>
      <w:r w:rsidRPr="00451613">
        <w:rPr>
          <w:rFonts w:ascii="Times New Roman" w:hAnsi="Times New Roman" w:cs="Times New Roman"/>
          <w:sz w:val="24"/>
          <w:szCs w:val="24"/>
        </w:rPr>
        <w:t>Saranj</w:t>
      </w:r>
      <w:proofErr w:type="spellEnd"/>
      <w:r w:rsidRPr="00451613">
        <w:rPr>
          <w:rFonts w:ascii="Times New Roman" w:hAnsi="Times New Roman" w:cs="Times New Roman"/>
          <w:sz w:val="24"/>
          <w:szCs w:val="24"/>
        </w:rPr>
        <w:t xml:space="preserve">, A. &amp; Zolfaghari, M. </w:t>
      </w:r>
      <w:proofErr w:type="gramStart"/>
      <w:r w:rsidRPr="00451613">
        <w:rPr>
          <w:rFonts w:ascii="Times New Roman" w:hAnsi="Times New Roman" w:cs="Times New Roman"/>
          <w:sz w:val="24"/>
          <w:szCs w:val="24"/>
        </w:rPr>
        <w:t>2022)(</w:t>
      </w:r>
      <w:proofErr w:type="gramEnd"/>
      <w:r w:rsidRPr="00451613">
        <w:rPr>
          <w:rFonts w:ascii="Times New Roman" w:hAnsi="Times New Roman" w:cs="Times New Roman"/>
          <w:sz w:val="24"/>
          <w:szCs w:val="24"/>
        </w:rPr>
        <w:t xml:space="preserve">Billah, M. M., Sultana, A., Bhuiyan, F., &amp; </w:t>
      </w:r>
      <w:proofErr w:type="spellStart"/>
      <w:r w:rsidRPr="00451613">
        <w:rPr>
          <w:rFonts w:ascii="Times New Roman" w:hAnsi="Times New Roman" w:cs="Times New Roman"/>
          <w:sz w:val="24"/>
          <w:szCs w:val="24"/>
        </w:rPr>
        <w:t>Kaosar</w:t>
      </w:r>
      <w:proofErr w:type="spellEnd"/>
      <w:r w:rsidRPr="00451613">
        <w:rPr>
          <w:rFonts w:ascii="Times New Roman" w:hAnsi="Times New Roman" w:cs="Times New Roman"/>
          <w:sz w:val="24"/>
          <w:szCs w:val="24"/>
        </w:rPr>
        <w:t xml:space="preserve">, M. G. 2024) LSTM is way better than technical analysis tools, i.e., SMA and EMA, due to their capability of capturing long-term patterns through memory cells and forget, input &amp; output gates (Tuğrul </w:t>
      </w:r>
      <w:proofErr w:type="spellStart"/>
      <w:r w:rsidRPr="00451613">
        <w:rPr>
          <w:rFonts w:ascii="Times New Roman" w:hAnsi="Times New Roman" w:cs="Times New Roman"/>
          <w:sz w:val="24"/>
          <w:szCs w:val="24"/>
        </w:rPr>
        <w:t>etal</w:t>
      </w:r>
      <w:proofErr w:type="spellEnd"/>
      <w:r w:rsidRPr="00451613">
        <w:rPr>
          <w:rFonts w:ascii="Times New Roman" w:hAnsi="Times New Roman" w:cs="Times New Roman"/>
          <w:sz w:val="24"/>
          <w:szCs w:val="24"/>
        </w:rPr>
        <w:t>. 2024)</w:t>
      </w:r>
    </w:p>
    <w:p w14:paraId="33DA26FD"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ANN is one of the commonly used techniques in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not only in the stock market. ANNs have shown a high degree of success in function approximation in different fields, including geotechnical engineering (Huang et al., 2023) (Zhang and Goh, 2016), but it faces problems like overfitting due to the heavy amount of data. Support vector developed as a successor of ANN, handling limitations of ANN (Hegazy et al., 2013). SVM divided data into two classes through a </w:t>
      </w:r>
      <w:r>
        <w:rPr>
          <w:rFonts w:ascii="Times New Roman" w:hAnsi="Times New Roman" w:cs="Times New Roman"/>
          <w:sz w:val="24"/>
          <w:szCs w:val="24"/>
        </w:rPr>
        <w:t>straight-line</w:t>
      </w:r>
      <w:r w:rsidRPr="00451613">
        <w:rPr>
          <w:rFonts w:ascii="Times New Roman" w:hAnsi="Times New Roman" w:cs="Times New Roman"/>
          <w:sz w:val="24"/>
          <w:szCs w:val="24"/>
        </w:rPr>
        <w:t xml:space="preserve"> (Toraman et al., 2019) (Çınar &amp; Tuncer, 2020), which is known as a hyperplane in N dimensions (N is the number of features) (Chen et al., 2004). SVM is a binary linear classifier that has been extended to non-linear data using kernels and multi-class data using various techniques (Chauhan et al., 2018).</w:t>
      </w:r>
    </w:p>
    <w:p w14:paraId="53169246"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SVM classifies into two types. One is linear SVM, and the second one is nonlinear SVM (Kurani et al., 2021). (Chauhan et al., 2018) </w:t>
      </w:r>
      <w:r w:rsidRPr="00451613">
        <w:rPr>
          <w:rFonts w:ascii="Times New Roman" w:hAnsi="Times New Roman" w:cs="Times New Roman"/>
          <w:sz w:val="24"/>
          <w:szCs w:val="24"/>
        </w:rPr>
        <w:lastRenderedPageBreak/>
        <w:t xml:space="preserve">in linear SVM, data is classified into two classes through a linear </w:t>
      </w:r>
      <w:r>
        <w:rPr>
          <w:rFonts w:ascii="Times New Roman" w:hAnsi="Times New Roman" w:cs="Times New Roman"/>
          <w:sz w:val="24"/>
          <w:szCs w:val="24"/>
        </w:rPr>
        <w:t>straight-line</w:t>
      </w:r>
      <w:r w:rsidRPr="00451613">
        <w:rPr>
          <w:rFonts w:ascii="Times New Roman" w:hAnsi="Times New Roman" w:cs="Times New Roman"/>
          <w:sz w:val="24"/>
          <w:szCs w:val="24"/>
        </w:rPr>
        <w:t xml:space="preserve">, unlike nonlinear data, which cannot be divided into two groups using one </w:t>
      </w:r>
      <w:r>
        <w:rPr>
          <w:rFonts w:ascii="Times New Roman" w:hAnsi="Times New Roman" w:cs="Times New Roman"/>
          <w:sz w:val="24"/>
          <w:szCs w:val="24"/>
        </w:rPr>
        <w:t>straight-line</w:t>
      </w:r>
      <w:r w:rsidRPr="00451613">
        <w:rPr>
          <w:rFonts w:ascii="Times New Roman" w:hAnsi="Times New Roman" w:cs="Times New Roman"/>
          <w:sz w:val="24"/>
          <w:szCs w:val="24"/>
        </w:rPr>
        <w:t>. SVM is highly powerful with high dimensions; the remembering power of SVM is also great. (</w:t>
      </w:r>
      <w:proofErr w:type="spellStart"/>
      <w:r w:rsidRPr="00451613">
        <w:rPr>
          <w:rFonts w:ascii="Times New Roman" w:hAnsi="Times New Roman" w:cs="Times New Roman"/>
          <w:sz w:val="24"/>
          <w:szCs w:val="24"/>
        </w:rPr>
        <w:t>Chhajer</w:t>
      </w:r>
      <w:proofErr w:type="spellEnd"/>
      <w:r w:rsidRPr="00451613">
        <w:rPr>
          <w:rFonts w:ascii="Times New Roman" w:hAnsi="Times New Roman" w:cs="Times New Roman"/>
          <w:sz w:val="24"/>
          <w:szCs w:val="24"/>
        </w:rPr>
        <w:t xml:space="preserve"> et al., 2022) SVM can be utilized in various places like particle identification, text categorization, engine knock detection, bioinformatics, database marketing, etc. (Yue et al., 2003)</w:t>
      </w:r>
    </w:p>
    <w:p w14:paraId="23F66385"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MLP can handle nonlinear data because of its approximating arbitrage feature, which helps to enhance its prediction. Nonlinear processing elements (PEs), which introduce nonlinearity in the data and help models to learn complex patterns within the data set (</w:t>
      </w:r>
      <w:proofErr w:type="spellStart"/>
      <w:r w:rsidRPr="00451613">
        <w:rPr>
          <w:rFonts w:ascii="Times New Roman" w:hAnsi="Times New Roman" w:cs="Times New Roman"/>
          <w:sz w:val="24"/>
          <w:szCs w:val="24"/>
        </w:rPr>
        <w:t>Guresen</w:t>
      </w:r>
      <w:proofErr w:type="spellEnd"/>
      <w:r w:rsidRPr="00451613">
        <w:rPr>
          <w:rFonts w:ascii="Times New Roman" w:hAnsi="Times New Roman" w:cs="Times New Roman"/>
          <w:sz w:val="24"/>
          <w:szCs w:val="24"/>
        </w:rPr>
        <w:t xml:space="preserve"> et al., 2011). In MLP, data passes from 3 layers, which are divided as input layer, hidden layer, and output layer, and in each layer, numerous neurons are present. These neurons are not connected in the same layer but are connected to the next layer (M et al., 2018). teaches the model about patterns and minimizes prediction error.</w:t>
      </w:r>
    </w:p>
    <w:p w14:paraId="3E54A1D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2. Related Work:</w:t>
      </w:r>
    </w:p>
    <w:p w14:paraId="4FD245C5" w14:textId="77777777" w:rsidR="00A0365C" w:rsidRPr="00451613" w:rsidRDefault="00A0365C" w:rsidP="00A0365C">
      <w:pPr>
        <w:jc w:val="both"/>
        <w:rPr>
          <w:rFonts w:ascii="Times New Roman" w:hAnsi="Times New Roman" w:cs="Times New Roman"/>
          <w:sz w:val="24"/>
          <w:szCs w:val="24"/>
        </w:rPr>
      </w:pPr>
      <w:bookmarkStart w:id="0" w:name="_Hlk199848715"/>
      <w:r w:rsidRPr="00451613">
        <w:rPr>
          <w:rFonts w:ascii="Times New Roman" w:hAnsi="Times New Roman" w:cs="Times New Roman"/>
          <w:sz w:val="24"/>
          <w:szCs w:val="24"/>
        </w:rPr>
        <w:t xml:space="preserve">When traditional models faced the non-linearity and non-stationarity problem,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came into the picture with their outrageous power of detecting patterns and forecasting. (Nikou et al., 2019) (Das &amp; </w:t>
      </w:r>
      <w:proofErr w:type="spellStart"/>
      <w:r w:rsidRPr="00451613">
        <w:rPr>
          <w:rFonts w:ascii="Times New Roman" w:hAnsi="Times New Roman" w:cs="Times New Roman"/>
          <w:sz w:val="24"/>
          <w:szCs w:val="24"/>
        </w:rPr>
        <w:t>Padhy</w:t>
      </w:r>
      <w:proofErr w:type="spellEnd"/>
      <w:r w:rsidRPr="00451613">
        <w:rPr>
          <w:rFonts w:ascii="Times New Roman" w:hAnsi="Times New Roman" w:cs="Times New Roman"/>
          <w:sz w:val="24"/>
          <w:szCs w:val="24"/>
        </w:rPr>
        <w:t xml:space="preserve">, 2012; Guo, Wang, Liu, &amp; Yang, 2014; Lu, Lee, &amp; Chiu, 2009) express, Out of so many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algorithms, ANN, SVM, and RF were widely utilized for forecasting with high precision, and Aydin &amp; Cavdar (2015), </w:t>
      </w:r>
      <w:proofErr w:type="spellStart"/>
      <w:r w:rsidRPr="00451613">
        <w:rPr>
          <w:rFonts w:ascii="Times New Roman" w:hAnsi="Times New Roman" w:cs="Times New Roman"/>
          <w:sz w:val="24"/>
          <w:szCs w:val="24"/>
        </w:rPr>
        <w:t>Giovanis</w:t>
      </w:r>
      <w:proofErr w:type="spellEnd"/>
      <w:r w:rsidRPr="00451613">
        <w:rPr>
          <w:rFonts w:ascii="Times New Roman" w:hAnsi="Times New Roman" w:cs="Times New Roman"/>
          <w:sz w:val="24"/>
          <w:szCs w:val="24"/>
        </w:rPr>
        <w:t xml:space="preserve"> (2009), and Yim (2002) reflect the superiority of these ML models over traditional regression models (</w:t>
      </w:r>
      <w:proofErr w:type="spellStart"/>
      <w:r w:rsidRPr="00451613">
        <w:rPr>
          <w:rFonts w:ascii="Times New Roman" w:hAnsi="Times New Roman" w:cs="Times New Roman"/>
          <w:sz w:val="24"/>
          <w:szCs w:val="24"/>
        </w:rPr>
        <w:t>Chhajer</w:t>
      </w:r>
      <w:proofErr w:type="spellEnd"/>
      <w:r w:rsidRPr="00451613">
        <w:rPr>
          <w:rFonts w:ascii="Times New Roman" w:hAnsi="Times New Roman" w:cs="Times New Roman"/>
          <w:sz w:val="24"/>
          <w:szCs w:val="24"/>
        </w:rPr>
        <w:t xml:space="preserve"> et al., 2022) if we provide sufficient thick data </w:t>
      </w:r>
      <w:r w:rsidRPr="00451613">
        <w:rPr>
          <w:rFonts w:ascii="Times New Roman" w:hAnsi="Times New Roman" w:cs="Times New Roman"/>
          <w:sz w:val="24"/>
          <w:szCs w:val="24"/>
        </w:rPr>
        <w:t>for prediction. Liu (2025) compared ML and DL models and depicted that SVM and RF show an inability to capture the critical time dependency patterns in stock market data efficiently, while DL models like RNN &amp; LSTM, etc., are the forefathers of ML models in capturing time dependency trajectories. (Han et al., 2024) Describe DL as a multi-layer tapestry of understanding used for computer vision, speech recognition, and NLP. Chahal &amp; Gulia (2019) underline the application of ML and DL as per data characteristics; for the small training data set, one must work on ML. On the other hand, if the data set is large and you want to do an analysis in minutes, then prefer DL because the process time is low as compared to conventional ML techniques. (</w:t>
      </w:r>
      <w:proofErr w:type="spellStart"/>
      <w:r w:rsidRPr="00451613">
        <w:rPr>
          <w:rFonts w:ascii="Times New Roman" w:hAnsi="Times New Roman" w:cs="Times New Roman"/>
          <w:sz w:val="24"/>
          <w:szCs w:val="24"/>
        </w:rPr>
        <w:t>Chhajer</w:t>
      </w:r>
      <w:proofErr w:type="spellEnd"/>
      <w:r w:rsidRPr="00451613">
        <w:rPr>
          <w:rFonts w:ascii="Times New Roman" w:hAnsi="Times New Roman" w:cs="Times New Roman"/>
          <w:sz w:val="24"/>
          <w:szCs w:val="24"/>
        </w:rPr>
        <w:t xml:space="preserve"> et al., 2022) forecast share price of Amazon with SVM &amp; LR, Tesla with SVM and LSTM, and Reliance Ltd. through SVM on technical indicator data; in each forecast SVM shows different results as per the competitor model in the case of Amazon SVM shows less accuracy than LR on the other side as compared to LSTM; SVM and LR both show the same preciseness, and in the Reliance Ltd. case, resulted in accuracy ranging between 51.43% and 53.15% as per the kernel used. Even include that SVM is faster than ANN when dealing with thousands of data. Kumar &amp; Thenmozhi (n.d.) evaluate the performance of SVM, RF, and ANN in forecasting the S&amp;P CNX NIFTY INDEX from the year 2000 to 2005 and also utilize 12 technical indicators and find that SVM outperforms RF and ANN, SVM is superior to RF by 1.04%, and RF is better than ANN. SVM is efficient because of its structural risk minimization principle as compared to other tools. (Lakshminarayanan &amp; McCrae, n.d.) Researchers consider two types of data to measure the performance of LSTM with </w:t>
      </w:r>
      <w:r w:rsidRPr="00451613">
        <w:rPr>
          <w:rFonts w:ascii="Times New Roman" w:hAnsi="Times New Roman" w:cs="Times New Roman"/>
          <w:sz w:val="24"/>
          <w:szCs w:val="24"/>
        </w:rPr>
        <w:lastRenderedPageBreak/>
        <w:t xml:space="preserve">moving average and SVM on the combined data set (DJI stock price, gold price, and crude oil) and individual data separately. The study displays that in the case of the combined data set, LSTM outperforms SVM, but on the other side of the coin, SVM and LSTM act equally if data is individual and without moving average. This study includes literature from Wang et al. (2018), who denote that LSTM presents more accuracy compared to backpropagation NN. Billah et al. (2024) disclose that if the data set is short-term, then LSTM predicts the market better as compared to SMA, EMA, or vice versa. Gupta, S., </w:t>
      </w:r>
      <w:proofErr w:type="spellStart"/>
      <w:r w:rsidRPr="00451613">
        <w:rPr>
          <w:rFonts w:ascii="Times New Roman" w:hAnsi="Times New Roman" w:cs="Times New Roman"/>
          <w:sz w:val="24"/>
          <w:szCs w:val="24"/>
        </w:rPr>
        <w:t>Nachappa</w:t>
      </w:r>
      <w:proofErr w:type="spellEnd"/>
      <w:r w:rsidRPr="00451613">
        <w:rPr>
          <w:rFonts w:ascii="Times New Roman" w:hAnsi="Times New Roman" w:cs="Times New Roman"/>
          <w:sz w:val="24"/>
          <w:szCs w:val="24"/>
        </w:rPr>
        <w:t xml:space="preserve">, S., &amp; </w:t>
      </w:r>
      <w:proofErr w:type="spellStart"/>
      <w:r w:rsidRPr="00451613">
        <w:rPr>
          <w:rFonts w:ascii="Times New Roman" w:hAnsi="Times New Roman" w:cs="Times New Roman"/>
          <w:sz w:val="24"/>
          <w:szCs w:val="24"/>
        </w:rPr>
        <w:t>Paramanandham</w:t>
      </w:r>
      <w:proofErr w:type="spellEnd"/>
      <w:r w:rsidRPr="00451613">
        <w:rPr>
          <w:rFonts w:ascii="Times New Roman" w:hAnsi="Times New Roman" w:cs="Times New Roman"/>
          <w:sz w:val="24"/>
          <w:szCs w:val="24"/>
        </w:rPr>
        <w:t xml:space="preserve">, N. (2025) </w:t>
      </w:r>
      <w:proofErr w:type="spellStart"/>
      <w:r w:rsidRPr="00451613">
        <w:rPr>
          <w:rFonts w:ascii="Times New Roman" w:hAnsi="Times New Roman" w:cs="Times New Roman"/>
          <w:sz w:val="24"/>
          <w:szCs w:val="24"/>
        </w:rPr>
        <w:t>analyze</w:t>
      </w:r>
      <w:proofErr w:type="spellEnd"/>
      <w:r w:rsidRPr="00451613">
        <w:rPr>
          <w:rFonts w:ascii="Times New Roman" w:hAnsi="Times New Roman" w:cs="Times New Roman"/>
          <w:sz w:val="24"/>
          <w:szCs w:val="24"/>
        </w:rPr>
        <w:t xml:space="preserve"> the superiority of models such as LSTM, GARCH, SVM, RF, ANN, </w:t>
      </w:r>
      <w:proofErr w:type="spellStart"/>
      <w:r w:rsidRPr="00451613">
        <w:rPr>
          <w:rFonts w:ascii="Times New Roman" w:hAnsi="Times New Roman" w:cs="Times New Roman"/>
          <w:sz w:val="24"/>
          <w:szCs w:val="24"/>
        </w:rPr>
        <w:t>XGBoost</w:t>
      </w:r>
      <w:proofErr w:type="spellEnd"/>
      <w:r w:rsidRPr="00451613">
        <w:rPr>
          <w:rFonts w:ascii="Times New Roman" w:hAnsi="Times New Roman" w:cs="Times New Roman"/>
          <w:sz w:val="24"/>
          <w:szCs w:val="24"/>
        </w:rPr>
        <w:t xml:space="preserve">, and AdaBoost over others, using historical data of TCS on the NSE website from Jan 2019 to June 2024. The study infers that LSTM ranked 1st and GARCH ranked 2nd in performance to predict volatility, surpassing other models in performance with a high margin (20.83% success margin in the case of RF and 14.36% or 12.244% for SVM), but LSTM in the case of GARCH shows a lower margin (2.42%) of success. </w:t>
      </w:r>
      <w:proofErr w:type="spellStart"/>
      <w:r w:rsidRPr="00451613">
        <w:rPr>
          <w:rFonts w:ascii="Times New Roman" w:hAnsi="Times New Roman" w:cs="Times New Roman"/>
          <w:sz w:val="24"/>
          <w:szCs w:val="24"/>
        </w:rPr>
        <w:t>Guresen</w:t>
      </w:r>
      <w:proofErr w:type="spellEnd"/>
      <w:r w:rsidRPr="00451613">
        <w:rPr>
          <w:rFonts w:ascii="Times New Roman" w:hAnsi="Times New Roman" w:cs="Times New Roman"/>
          <w:sz w:val="24"/>
          <w:szCs w:val="24"/>
        </w:rPr>
        <w:t xml:space="preserve"> et al. (2011) compare the classical ANN model, MLP with DAN2, and the hybrid models GARCH-MLP and GARCH-DAN2 and conclude that MLP predicts the NASDAQ Stock Exchange Index with the small error of 0.54% and surpasses all the other models. (Majumder, A. 2021) Their researcher measured the performance of ML models and used 6 evaluation matrices (EVS, RMSE, MSE, R-squared root, adjusted R-squared score, and MAE). Across all six models, LSTM performed superior to other models (LR, RF, SVM, and VAR), because LSTM's multiple-layer and gate structure make it </w:t>
      </w:r>
      <w:r w:rsidRPr="00451613">
        <w:rPr>
          <w:rFonts w:ascii="Times New Roman" w:hAnsi="Times New Roman" w:cs="Times New Roman"/>
          <w:sz w:val="24"/>
          <w:szCs w:val="24"/>
        </w:rPr>
        <w:t xml:space="preserve">highly efficient for sequential data. SVM infers as the worst model in the study over all six metrics. Namdari (2021) studied and evaluated MLP combined with fundamental analysis and technical analysis and compared it with LSTM, SVM, HATS, and a hybrid model (NARX + Fundamental Analysis + Historical Prices), in which the hybrid model outperformed all the models. The result of the hybrid model can be generalized and is more reliable; even MLP + Fundamental Analysis shows 64.38% accuracy with good generalization power as compared to MLP + Technical Analysis. Kara et al. (2010) conclude that ANN outperforms SVM in the prediction of the ISE National 100 Index; the researcher divided data 50-50% for comparing performance. Guo et al. (2020) examine the efficiency of SVM, RF, and LSTM and find that none of the models </w:t>
      </w:r>
      <w:proofErr w:type="gramStart"/>
      <w:r w:rsidRPr="00451613">
        <w:rPr>
          <w:rFonts w:ascii="Times New Roman" w:hAnsi="Times New Roman" w:cs="Times New Roman"/>
          <w:sz w:val="24"/>
          <w:szCs w:val="24"/>
        </w:rPr>
        <w:t>are able to</w:t>
      </w:r>
      <w:proofErr w:type="gramEnd"/>
      <w:r w:rsidRPr="00451613">
        <w:rPr>
          <w:rFonts w:ascii="Times New Roman" w:hAnsi="Times New Roman" w:cs="Times New Roman"/>
          <w:sz w:val="24"/>
          <w:szCs w:val="24"/>
        </w:rPr>
        <w:t xml:space="preserve"> predict short-term energy loads; therefore, the study proposes a fusion method for prediction by combining all three models’ characteristics, which outperforms all the individual models. The Bhandari et al. (2022) study depicts that single-layer LSTM is performing well as compared to multilayer LSTM and suggests that adding complexity in multilayer did not help to improve prediction and even has a chance of overfitting in multilayer LSTM. Apart from stock market prediction,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models overshadow traditional models in various sectors of the economy. (</w:t>
      </w:r>
      <w:proofErr w:type="spellStart"/>
      <w:r w:rsidRPr="00451613">
        <w:rPr>
          <w:rFonts w:ascii="Times New Roman" w:hAnsi="Times New Roman" w:cs="Times New Roman"/>
          <w:sz w:val="24"/>
          <w:szCs w:val="24"/>
        </w:rPr>
        <w:t>Alizadegan</w:t>
      </w:r>
      <w:proofErr w:type="spellEnd"/>
      <w:r w:rsidRPr="00451613">
        <w:rPr>
          <w:rFonts w:ascii="Times New Roman" w:hAnsi="Times New Roman" w:cs="Times New Roman"/>
          <w:sz w:val="24"/>
          <w:szCs w:val="24"/>
        </w:rPr>
        <w:t xml:space="preserve"> et al., 2024) energy consumption, (</w:t>
      </w:r>
      <w:proofErr w:type="spellStart"/>
      <w:r w:rsidRPr="00451613">
        <w:rPr>
          <w:rFonts w:ascii="Times New Roman" w:hAnsi="Times New Roman" w:cs="Times New Roman"/>
          <w:sz w:val="24"/>
          <w:szCs w:val="24"/>
        </w:rPr>
        <w:t>Dolaeva</w:t>
      </w:r>
      <w:proofErr w:type="spellEnd"/>
      <w:r w:rsidRPr="00451613">
        <w:rPr>
          <w:rFonts w:ascii="Times New Roman" w:hAnsi="Times New Roman" w:cs="Times New Roman"/>
          <w:sz w:val="24"/>
          <w:szCs w:val="24"/>
        </w:rPr>
        <w:t xml:space="preserve"> et al., 2025) P/E ratio forecast through investor sentiment (R. Chen et al., 2019) typhoon prediction, (K. Gupta et al., 2022) blood pressure detection, (Luo &amp; Gong, 2023) air pollutant detection, (Zhang &amp; Fu, 2022) smart wearable for sports,  (Rehman et al., 2019) predict movie reviews in all the </w:t>
      </w:r>
      <w:r w:rsidRPr="00451613">
        <w:rPr>
          <w:rFonts w:ascii="Times New Roman" w:hAnsi="Times New Roman" w:cs="Times New Roman"/>
          <w:sz w:val="24"/>
          <w:szCs w:val="24"/>
        </w:rPr>
        <w:lastRenderedPageBreak/>
        <w:t>research LSTM model and hybrid models yield highly accurate results; moreover, SVM and RF are also utilized in predicting the risk of railway incidents (W. Huang et al., 2021), bioinformatics (www), image classification (Chandra &amp; Bedi, 2018), surface water and groundwater hydrology (Raghavendra &amp; Deka, 2014) (</w:t>
      </w:r>
      <w:proofErr w:type="spellStart"/>
      <w:r w:rsidRPr="00451613">
        <w:rPr>
          <w:rFonts w:ascii="Times New Roman" w:hAnsi="Times New Roman" w:cs="Times New Roman"/>
          <w:sz w:val="24"/>
          <w:szCs w:val="24"/>
        </w:rPr>
        <w:t>Naghibi</w:t>
      </w:r>
      <w:proofErr w:type="spellEnd"/>
      <w:r w:rsidRPr="00451613">
        <w:rPr>
          <w:rFonts w:ascii="Times New Roman" w:hAnsi="Times New Roman" w:cs="Times New Roman"/>
          <w:sz w:val="24"/>
          <w:szCs w:val="24"/>
        </w:rPr>
        <w:t xml:space="preserve"> et al., 2017), and identifying genetic diversity for conservation or protection (Sylvester et al., 2017). Psychological research (Fife &amp; D’Onofrio, 2022) Ample comparative study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tools exists; nevertheless, barely any study utilized datasets spanning over a decade. Furthermore, current research scarcely accounts for companies across diverse sectors in the study. Which hinders generalization of their study. Thus, our contribution is to </w:t>
      </w:r>
      <w:proofErr w:type="spellStart"/>
      <w:r w:rsidRPr="00451613">
        <w:rPr>
          <w:rFonts w:ascii="Times New Roman" w:hAnsi="Times New Roman" w:cs="Times New Roman"/>
          <w:sz w:val="24"/>
          <w:szCs w:val="24"/>
        </w:rPr>
        <w:t>analyze</w:t>
      </w:r>
      <w:proofErr w:type="spellEnd"/>
      <w:r w:rsidRPr="00451613">
        <w:rPr>
          <w:rFonts w:ascii="Times New Roman" w:hAnsi="Times New Roman" w:cs="Times New Roman"/>
          <w:sz w:val="24"/>
          <w:szCs w:val="24"/>
        </w:rPr>
        <w:t xml:space="preserve"> a dataset of 4 companies of 2 different sectors </w:t>
      </w:r>
      <w:r w:rsidRPr="001D029A">
        <w:rPr>
          <w:rFonts w:ascii="Times New Roman" w:hAnsi="Times New Roman" w:cs="Times New Roman"/>
          <w:sz w:val="24"/>
          <w:szCs w:val="24"/>
        </w:rPr>
        <w:t xml:space="preserve">over the </w:t>
      </w:r>
      <w:r>
        <w:rPr>
          <w:rFonts w:ascii="Times New Roman" w:hAnsi="Times New Roman" w:cs="Times New Roman"/>
          <w:sz w:val="24"/>
          <w:szCs w:val="24"/>
        </w:rPr>
        <w:t>long-term</w:t>
      </w:r>
      <w:r w:rsidRPr="001D029A">
        <w:rPr>
          <w:rFonts w:ascii="Times New Roman" w:hAnsi="Times New Roman" w:cs="Times New Roman"/>
          <w:sz w:val="24"/>
          <w:szCs w:val="24"/>
        </w:rPr>
        <w:t xml:space="preserve"> of share price. and measure</w:t>
      </w:r>
      <w:r w:rsidRPr="00451613">
        <w:rPr>
          <w:rFonts w:ascii="Times New Roman" w:hAnsi="Times New Roman" w:cs="Times New Roman"/>
          <w:sz w:val="24"/>
          <w:szCs w:val="24"/>
        </w:rPr>
        <w:t xml:space="preserve"> the performance of LSTM, SVM, and MLP, which hardly any studies compare.</w:t>
      </w:r>
    </w:p>
    <w:p w14:paraId="50CB7008"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3. Research Methodology:</w:t>
      </w:r>
    </w:p>
    <w:p w14:paraId="2795B81A"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3.1. Variable selection:</w:t>
      </w:r>
    </w:p>
    <w:p w14:paraId="35C48514"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This section describes the research data and prediction models selected for the study. Daily closing price for the financial year 2014-2015 to 2024-2025 of the 4 companies, out of which 2 are from the NSE automobile sectoral index and the rest are from the metal sectoral index. The </w:t>
      </w:r>
      <w:r w:rsidRPr="00451613">
        <w:rPr>
          <w:rFonts w:ascii="Times New Roman" w:hAnsi="Times New Roman" w:cs="Times New Roman"/>
          <w:sz w:val="24"/>
          <w:szCs w:val="24"/>
        </w:rPr>
        <w:t>sector selected on the line of highest FII received from calendar years 2020 to 2025 is the auto sector, which is ranked 1st; the oil sector is 2nd, and the metal sector is ranked 3rd, as per researcher data analysis. For the study, the oil sector was not considered because it was established in the year 2020; therefore, the metal sector came into the picture, and based on two criteria, companies were selected: one, it should be consistent from financial year 2014-2015 to 2024-25 in the respective indices, and two, it has the highest weight in sector indices. On March 28, 2025. The data set includes both bearish and bullish trends, which help models to make better predictions.</w:t>
      </w:r>
    </w:p>
    <w:p w14:paraId="4F321C9E" w14:textId="77777777" w:rsidR="00A0365C" w:rsidRPr="00451613" w:rsidRDefault="00A0365C" w:rsidP="00A0365C">
      <w:pPr>
        <w:jc w:val="both"/>
        <w:rPr>
          <w:rFonts w:ascii="Times New Roman" w:hAnsi="Times New Roman" w:cs="Times New Roman"/>
          <w:b/>
          <w:bCs/>
          <w:sz w:val="24"/>
          <w:szCs w:val="24"/>
          <w:lang w:val="en-US"/>
        </w:rPr>
      </w:pPr>
      <w:r w:rsidRPr="00451613">
        <w:rPr>
          <w:rFonts w:ascii="Times New Roman" w:hAnsi="Times New Roman" w:cs="Times New Roman"/>
          <w:b/>
          <w:bCs/>
          <w:sz w:val="24"/>
          <w:szCs w:val="24"/>
          <w:lang w:val="en-US"/>
        </w:rPr>
        <w:t>3.2. Model selection:</w:t>
      </w:r>
    </w:p>
    <w:p w14:paraId="5080B6C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For the proposed study, 3 ML prediction models were selected based on their different characteristics, such as LSTM, SVM &amp; MLP. LSTM has the characteristic of learning from historical data of time series, which helps to make precise predictions, while SVM helps to classify data in the binary trends (Kara et al., 2010) through hyperplane margin to reduce error bound in regression. (Gupta et al., 2025). MLP used backpropagation to train the model itself, which helped in the precise prediction of the stock market (</w:t>
      </w:r>
      <w:proofErr w:type="spellStart"/>
      <w:r w:rsidRPr="00451613">
        <w:rPr>
          <w:rFonts w:ascii="Times New Roman" w:hAnsi="Times New Roman" w:cs="Times New Roman"/>
          <w:sz w:val="24"/>
          <w:szCs w:val="24"/>
        </w:rPr>
        <w:t>Guresen</w:t>
      </w:r>
      <w:proofErr w:type="spellEnd"/>
      <w:r w:rsidRPr="00451613">
        <w:rPr>
          <w:rFonts w:ascii="Times New Roman" w:hAnsi="Times New Roman" w:cs="Times New Roman"/>
          <w:sz w:val="24"/>
          <w:szCs w:val="24"/>
        </w:rPr>
        <w:t xml:space="preserve"> et al., 2011).</w:t>
      </w:r>
    </w:p>
    <w:p w14:paraId="74F016C0" w14:textId="77777777" w:rsidR="00A0365C" w:rsidRPr="00451613" w:rsidRDefault="00A0365C" w:rsidP="00A0365C">
      <w:pPr>
        <w:jc w:val="both"/>
        <w:rPr>
          <w:rFonts w:ascii="Times New Roman" w:hAnsi="Times New Roman" w:cs="Times New Roman"/>
          <w:b/>
          <w:bCs/>
          <w:sz w:val="24"/>
          <w:szCs w:val="24"/>
          <w:lang w:val="en-US"/>
        </w:rPr>
        <w:sectPr w:rsidR="00A0365C" w:rsidRPr="00451613" w:rsidSect="00A0365C">
          <w:type w:val="continuous"/>
          <w:pgSz w:w="11906" w:h="16838"/>
          <w:pgMar w:top="1440" w:right="1440" w:bottom="1440" w:left="1440" w:header="708" w:footer="708" w:gutter="0"/>
          <w:cols w:num="2" w:space="720"/>
          <w:docGrid w:linePitch="360"/>
        </w:sectPr>
      </w:pPr>
      <w:r w:rsidRPr="00451613">
        <w:rPr>
          <w:rFonts w:ascii="Times New Roman" w:hAnsi="Times New Roman" w:cs="Times New Roman"/>
          <w:b/>
          <w:bCs/>
          <w:sz w:val="24"/>
          <w:szCs w:val="24"/>
          <w:lang w:val="en-US"/>
        </w:rPr>
        <w:t>3.3. Analysis process:</w:t>
      </w:r>
    </w:p>
    <w:p w14:paraId="39A5C1A1" w14:textId="77777777" w:rsidR="00A0365C" w:rsidRPr="00451613" w:rsidRDefault="00A0365C" w:rsidP="00A0365C">
      <w:pPr>
        <w:jc w:val="both"/>
        <w:rPr>
          <w:rFonts w:ascii="Times New Roman" w:hAnsi="Times New Roman" w:cs="Times New Roman"/>
          <w:b/>
          <w:bCs/>
          <w:sz w:val="24"/>
          <w:szCs w:val="24"/>
          <w:lang w:val="en-US"/>
        </w:rPr>
      </w:pPr>
    </w:p>
    <w:p w14:paraId="27021D53" w14:textId="77777777" w:rsidR="00A0365C" w:rsidRPr="00451613" w:rsidRDefault="00A0365C" w:rsidP="00A0365C">
      <w:pPr>
        <w:spacing w:after="0"/>
        <w:jc w:val="both"/>
        <w:rPr>
          <w:rFonts w:ascii="Times New Roman" w:hAnsi="Times New Roman" w:cs="Times New Roman"/>
          <w:b/>
          <w:bCs/>
          <w:sz w:val="24"/>
          <w:szCs w:val="24"/>
          <w:lang w:val="en-US"/>
        </w:rPr>
      </w:pPr>
      <w:r w:rsidRPr="00451613">
        <w:rPr>
          <w:rFonts w:ascii="Times New Roman" w:hAnsi="Times New Roman" w:cs="Times New Roman"/>
          <w:b/>
          <w:bCs/>
          <w:noProof/>
          <w:sz w:val="24"/>
          <w:szCs w:val="24"/>
          <w:lang w:val="en-US"/>
        </w:rPr>
        <w:drawing>
          <wp:inline distT="0" distB="0" distL="0" distR="0" wp14:anchorId="79CBE560" wp14:editId="1E2B80F9">
            <wp:extent cx="6184900" cy="1302385"/>
            <wp:effectExtent l="0" t="57150" r="0" b="88265"/>
            <wp:docPr id="157799382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2BB8D8" w14:textId="77777777" w:rsidR="00A0365C" w:rsidRPr="00451613" w:rsidRDefault="00A0365C" w:rsidP="00A0365C">
      <w:pPr>
        <w:spacing w:after="0"/>
        <w:jc w:val="both"/>
        <w:rPr>
          <w:rFonts w:ascii="Times New Roman" w:hAnsi="Times New Roman" w:cs="Times New Roman"/>
          <w:b/>
          <w:bCs/>
          <w:sz w:val="24"/>
          <w:szCs w:val="24"/>
          <w:lang w:val="en-US"/>
        </w:rPr>
      </w:pPr>
      <w:r w:rsidRPr="00451613">
        <w:rPr>
          <w:rFonts w:ascii="Times New Roman" w:hAnsi="Times New Roman" w:cs="Times New Roman"/>
          <w:b/>
          <w:bCs/>
          <w:sz w:val="24"/>
          <w:szCs w:val="24"/>
          <w:lang w:val="en-US"/>
        </w:rPr>
        <w:lastRenderedPageBreak/>
        <w:t xml:space="preserve">Fig 1: </w:t>
      </w:r>
      <w:r w:rsidRPr="00451613">
        <w:rPr>
          <w:rFonts w:ascii="Times New Roman" w:hAnsi="Times New Roman" w:cs="Times New Roman"/>
          <w:sz w:val="24"/>
          <w:szCs w:val="24"/>
          <w:lang w:val="en-US"/>
        </w:rPr>
        <w:t>Steps to train and prediction through model</w:t>
      </w:r>
    </w:p>
    <w:bookmarkEnd w:id="0"/>
    <w:p w14:paraId="035EF916"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3.4. Method Analysis</w:t>
      </w:r>
      <w:r w:rsidRPr="00451613">
        <w:rPr>
          <w:rFonts w:ascii="Times New Roman" w:hAnsi="Times New Roman" w:cs="Times New Roman"/>
          <w:sz w:val="24"/>
          <w:szCs w:val="24"/>
        </w:rPr>
        <w:t>:</w:t>
      </w:r>
    </w:p>
    <w:p w14:paraId="6D866076" w14:textId="77777777" w:rsidR="00A0365C"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Study applies 3 most know models of ML on the dataset of NSE from Financial year 2014-15 to 2024-2025. Specifically, 80%-20% data used for training and testing respectively. Prediction accuracy and reliability of these models are assessed by calculating two different performance metrics—RMSE &amp; MAE. Between two prediction metrics, RMSE measures the square root of the mean square error of the actual values and estimated values, MAE estimates the size of the error computed as the relative average of the error. Smaller the values of RMSE and MAE, better the performance of the model.</w:t>
      </w:r>
    </w:p>
    <w:p w14:paraId="572F73CB" w14:textId="77777777" w:rsidR="00A0365C" w:rsidRPr="004441B4" w:rsidRDefault="00A0365C" w:rsidP="00A0365C">
      <w:pPr>
        <w:jc w:val="center"/>
        <w:rPr>
          <w:rFonts w:ascii="Times New Roman" w:hAnsi="Times New Roman" w:cs="Times New Roman"/>
          <w:b/>
          <w:bCs/>
          <w:sz w:val="24"/>
          <w:szCs w:val="24"/>
        </w:rPr>
      </w:pPr>
      <w:r w:rsidRPr="004441B4">
        <w:rPr>
          <w:rFonts w:ascii="Times New Roman" w:hAnsi="Times New Roman" w:cs="Times New Roman"/>
          <w:b/>
          <w:bCs/>
          <w:sz w:val="24"/>
          <w:szCs w:val="24"/>
        </w:rPr>
        <w:t>Table 1: Train- Test Data for model</w:t>
      </w:r>
    </w:p>
    <w:tbl>
      <w:tblPr>
        <w:tblStyle w:val="TableGrid"/>
        <w:tblW w:w="0" w:type="auto"/>
        <w:tblLook w:val="04A0" w:firstRow="1" w:lastRow="0" w:firstColumn="1" w:lastColumn="0" w:noHBand="0" w:noVBand="1"/>
      </w:tblPr>
      <w:tblGrid>
        <w:gridCol w:w="1803"/>
        <w:gridCol w:w="1803"/>
        <w:gridCol w:w="1803"/>
        <w:gridCol w:w="1803"/>
        <w:gridCol w:w="1804"/>
      </w:tblGrid>
      <w:tr w:rsidR="00A0365C" w14:paraId="46F5ABB0" w14:textId="77777777" w:rsidTr="00434B93">
        <w:tc>
          <w:tcPr>
            <w:tcW w:w="1803" w:type="dxa"/>
          </w:tcPr>
          <w:p w14:paraId="527A265C" w14:textId="77777777" w:rsidR="00A0365C" w:rsidRDefault="00A0365C" w:rsidP="00434B93">
            <w:pPr>
              <w:jc w:val="both"/>
              <w:rPr>
                <w:rFonts w:ascii="Times New Roman" w:hAnsi="Times New Roman" w:cs="Times New Roman"/>
                <w:sz w:val="24"/>
                <w:szCs w:val="24"/>
              </w:rPr>
            </w:pPr>
          </w:p>
        </w:tc>
        <w:tc>
          <w:tcPr>
            <w:tcW w:w="1803" w:type="dxa"/>
            <w:vAlign w:val="center"/>
          </w:tcPr>
          <w:p w14:paraId="331E7BAD" w14:textId="77777777" w:rsidR="00A0365C" w:rsidRDefault="00A0365C" w:rsidP="00434B93">
            <w:pPr>
              <w:jc w:val="center"/>
              <w:rPr>
                <w:rFonts w:ascii="Times New Roman" w:hAnsi="Times New Roman" w:cs="Times New Roman"/>
                <w:sz w:val="24"/>
                <w:szCs w:val="24"/>
              </w:rPr>
            </w:pPr>
          </w:p>
        </w:tc>
        <w:tc>
          <w:tcPr>
            <w:tcW w:w="1803" w:type="dxa"/>
            <w:vAlign w:val="center"/>
          </w:tcPr>
          <w:p w14:paraId="337B7709"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Percentage</w:t>
            </w:r>
          </w:p>
        </w:tc>
        <w:tc>
          <w:tcPr>
            <w:tcW w:w="1803" w:type="dxa"/>
            <w:vAlign w:val="center"/>
          </w:tcPr>
          <w:p w14:paraId="22927049"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N</w:t>
            </w:r>
          </w:p>
        </w:tc>
        <w:tc>
          <w:tcPr>
            <w:tcW w:w="1804" w:type="dxa"/>
            <w:vAlign w:val="center"/>
          </w:tcPr>
          <w:p w14:paraId="66EA5617"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Company Name</w:t>
            </w:r>
          </w:p>
        </w:tc>
      </w:tr>
      <w:tr w:rsidR="00A0365C" w14:paraId="41D5C8A6" w14:textId="77777777" w:rsidTr="00434B93">
        <w:tc>
          <w:tcPr>
            <w:tcW w:w="1803" w:type="dxa"/>
            <w:vMerge w:val="restart"/>
            <w:vAlign w:val="center"/>
          </w:tcPr>
          <w:p w14:paraId="59C8580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Sample</w:t>
            </w:r>
          </w:p>
        </w:tc>
        <w:tc>
          <w:tcPr>
            <w:tcW w:w="1803" w:type="dxa"/>
            <w:vAlign w:val="center"/>
          </w:tcPr>
          <w:p w14:paraId="75E5DD41"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Training</w:t>
            </w:r>
          </w:p>
        </w:tc>
        <w:tc>
          <w:tcPr>
            <w:tcW w:w="1803" w:type="dxa"/>
            <w:vAlign w:val="center"/>
          </w:tcPr>
          <w:p w14:paraId="0E66093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80%</w:t>
            </w:r>
          </w:p>
        </w:tc>
        <w:tc>
          <w:tcPr>
            <w:tcW w:w="1803" w:type="dxa"/>
            <w:vAlign w:val="center"/>
          </w:tcPr>
          <w:p w14:paraId="7B7C4D88"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1977</w:t>
            </w:r>
          </w:p>
        </w:tc>
        <w:tc>
          <w:tcPr>
            <w:tcW w:w="1804" w:type="dxa"/>
            <w:vMerge w:val="restart"/>
            <w:vAlign w:val="center"/>
          </w:tcPr>
          <w:p w14:paraId="6AB7505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 xml:space="preserve">JSW </w:t>
            </w:r>
          </w:p>
          <w:p w14:paraId="1592163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Maruti Suzuki</w:t>
            </w:r>
          </w:p>
          <w:p w14:paraId="206AF215"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M &amp; M</w:t>
            </w:r>
          </w:p>
        </w:tc>
      </w:tr>
      <w:tr w:rsidR="00A0365C" w14:paraId="3D3F9150" w14:textId="77777777" w:rsidTr="00434B93">
        <w:tc>
          <w:tcPr>
            <w:tcW w:w="1803" w:type="dxa"/>
            <w:vMerge/>
          </w:tcPr>
          <w:p w14:paraId="417F6AE9" w14:textId="77777777" w:rsidR="00A0365C" w:rsidRDefault="00A0365C" w:rsidP="00434B93">
            <w:pPr>
              <w:jc w:val="both"/>
              <w:rPr>
                <w:rFonts w:ascii="Times New Roman" w:hAnsi="Times New Roman" w:cs="Times New Roman"/>
                <w:sz w:val="24"/>
                <w:szCs w:val="24"/>
              </w:rPr>
            </w:pPr>
          </w:p>
        </w:tc>
        <w:tc>
          <w:tcPr>
            <w:tcW w:w="1803" w:type="dxa"/>
            <w:vAlign w:val="center"/>
          </w:tcPr>
          <w:p w14:paraId="503547FB"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Testing</w:t>
            </w:r>
          </w:p>
        </w:tc>
        <w:tc>
          <w:tcPr>
            <w:tcW w:w="1803" w:type="dxa"/>
            <w:vAlign w:val="center"/>
          </w:tcPr>
          <w:p w14:paraId="27175222"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20%</w:t>
            </w:r>
          </w:p>
        </w:tc>
        <w:tc>
          <w:tcPr>
            <w:tcW w:w="1803" w:type="dxa"/>
            <w:vAlign w:val="center"/>
          </w:tcPr>
          <w:p w14:paraId="44B6B60C"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493</w:t>
            </w:r>
          </w:p>
        </w:tc>
        <w:tc>
          <w:tcPr>
            <w:tcW w:w="1804" w:type="dxa"/>
            <w:vMerge/>
            <w:vAlign w:val="center"/>
          </w:tcPr>
          <w:p w14:paraId="3072C014" w14:textId="77777777" w:rsidR="00A0365C" w:rsidRDefault="00A0365C" w:rsidP="00434B93">
            <w:pPr>
              <w:jc w:val="center"/>
              <w:rPr>
                <w:rFonts w:ascii="Times New Roman" w:hAnsi="Times New Roman" w:cs="Times New Roman"/>
                <w:sz w:val="24"/>
                <w:szCs w:val="24"/>
              </w:rPr>
            </w:pPr>
          </w:p>
        </w:tc>
      </w:tr>
      <w:tr w:rsidR="00A0365C" w14:paraId="6207DBD1" w14:textId="77777777" w:rsidTr="00434B93">
        <w:tc>
          <w:tcPr>
            <w:tcW w:w="1803" w:type="dxa"/>
            <w:vAlign w:val="center"/>
          </w:tcPr>
          <w:p w14:paraId="4AB67FEE" w14:textId="77777777" w:rsidR="00A0365C" w:rsidRPr="004441B4" w:rsidRDefault="00A0365C" w:rsidP="00434B93">
            <w:pPr>
              <w:jc w:val="center"/>
              <w:rPr>
                <w:rFonts w:ascii="Times New Roman" w:hAnsi="Times New Roman" w:cs="Times New Roman"/>
                <w:b/>
                <w:bCs/>
                <w:sz w:val="24"/>
                <w:szCs w:val="24"/>
              </w:rPr>
            </w:pPr>
          </w:p>
        </w:tc>
        <w:tc>
          <w:tcPr>
            <w:tcW w:w="1803" w:type="dxa"/>
            <w:vAlign w:val="center"/>
          </w:tcPr>
          <w:p w14:paraId="5656AD71" w14:textId="77777777" w:rsidR="00A0365C" w:rsidRDefault="00A0365C" w:rsidP="00434B93">
            <w:pPr>
              <w:jc w:val="center"/>
              <w:rPr>
                <w:rFonts w:ascii="Times New Roman" w:hAnsi="Times New Roman" w:cs="Times New Roman"/>
                <w:sz w:val="24"/>
                <w:szCs w:val="24"/>
              </w:rPr>
            </w:pPr>
          </w:p>
        </w:tc>
        <w:tc>
          <w:tcPr>
            <w:tcW w:w="1803" w:type="dxa"/>
            <w:vAlign w:val="center"/>
          </w:tcPr>
          <w:p w14:paraId="5648BC0A" w14:textId="77777777" w:rsidR="00A0365C" w:rsidRDefault="00A0365C" w:rsidP="00434B93">
            <w:pPr>
              <w:jc w:val="center"/>
              <w:rPr>
                <w:rFonts w:ascii="Times New Roman" w:hAnsi="Times New Roman" w:cs="Times New Roman"/>
                <w:sz w:val="24"/>
                <w:szCs w:val="24"/>
              </w:rPr>
            </w:pPr>
          </w:p>
        </w:tc>
        <w:tc>
          <w:tcPr>
            <w:tcW w:w="1803" w:type="dxa"/>
            <w:vAlign w:val="center"/>
          </w:tcPr>
          <w:p w14:paraId="3F62AC5E" w14:textId="77777777" w:rsidR="00A0365C" w:rsidRPr="004441B4" w:rsidRDefault="00A0365C" w:rsidP="00434B93">
            <w:pPr>
              <w:jc w:val="center"/>
              <w:rPr>
                <w:rFonts w:ascii="Times New Roman" w:hAnsi="Times New Roman" w:cs="Times New Roman"/>
                <w:b/>
                <w:bCs/>
                <w:sz w:val="24"/>
                <w:szCs w:val="24"/>
              </w:rPr>
            </w:pPr>
          </w:p>
        </w:tc>
        <w:tc>
          <w:tcPr>
            <w:tcW w:w="1804" w:type="dxa"/>
            <w:vMerge/>
            <w:vAlign w:val="center"/>
          </w:tcPr>
          <w:p w14:paraId="477B58BB" w14:textId="77777777" w:rsidR="00A0365C" w:rsidRDefault="00A0365C" w:rsidP="00434B93">
            <w:pPr>
              <w:jc w:val="center"/>
              <w:rPr>
                <w:rFonts w:ascii="Times New Roman" w:hAnsi="Times New Roman" w:cs="Times New Roman"/>
                <w:sz w:val="24"/>
                <w:szCs w:val="24"/>
              </w:rPr>
            </w:pPr>
          </w:p>
        </w:tc>
      </w:tr>
      <w:tr w:rsidR="00A0365C" w14:paraId="762682EB" w14:textId="77777777" w:rsidTr="00434B93">
        <w:tc>
          <w:tcPr>
            <w:tcW w:w="1803" w:type="dxa"/>
            <w:vAlign w:val="center"/>
          </w:tcPr>
          <w:p w14:paraId="6288D19E"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Total</w:t>
            </w:r>
          </w:p>
        </w:tc>
        <w:tc>
          <w:tcPr>
            <w:tcW w:w="1803" w:type="dxa"/>
            <w:vAlign w:val="center"/>
          </w:tcPr>
          <w:p w14:paraId="35DE7B6E" w14:textId="77777777" w:rsidR="00A0365C" w:rsidRDefault="00A0365C" w:rsidP="00434B93">
            <w:pPr>
              <w:jc w:val="center"/>
              <w:rPr>
                <w:rFonts w:ascii="Times New Roman" w:hAnsi="Times New Roman" w:cs="Times New Roman"/>
                <w:sz w:val="24"/>
                <w:szCs w:val="24"/>
              </w:rPr>
            </w:pPr>
          </w:p>
        </w:tc>
        <w:tc>
          <w:tcPr>
            <w:tcW w:w="1803" w:type="dxa"/>
            <w:vAlign w:val="center"/>
          </w:tcPr>
          <w:p w14:paraId="33320D6B" w14:textId="77777777" w:rsidR="00A0365C" w:rsidRDefault="00A0365C" w:rsidP="00434B93">
            <w:pPr>
              <w:jc w:val="center"/>
              <w:rPr>
                <w:rFonts w:ascii="Times New Roman" w:hAnsi="Times New Roman" w:cs="Times New Roman"/>
                <w:sz w:val="24"/>
                <w:szCs w:val="24"/>
              </w:rPr>
            </w:pPr>
          </w:p>
        </w:tc>
        <w:tc>
          <w:tcPr>
            <w:tcW w:w="1803" w:type="dxa"/>
            <w:vAlign w:val="center"/>
          </w:tcPr>
          <w:p w14:paraId="22398F46"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2471</w:t>
            </w:r>
          </w:p>
        </w:tc>
        <w:tc>
          <w:tcPr>
            <w:tcW w:w="1804" w:type="dxa"/>
            <w:vAlign w:val="center"/>
          </w:tcPr>
          <w:p w14:paraId="153A3C43" w14:textId="77777777" w:rsidR="00A0365C" w:rsidRDefault="00A0365C" w:rsidP="00434B93">
            <w:pPr>
              <w:jc w:val="center"/>
              <w:rPr>
                <w:rFonts w:ascii="Times New Roman" w:hAnsi="Times New Roman" w:cs="Times New Roman"/>
                <w:sz w:val="24"/>
                <w:szCs w:val="24"/>
              </w:rPr>
            </w:pPr>
          </w:p>
        </w:tc>
      </w:tr>
      <w:tr w:rsidR="00A0365C" w14:paraId="7CF4CE0D" w14:textId="77777777" w:rsidTr="00434B93">
        <w:tc>
          <w:tcPr>
            <w:tcW w:w="1803" w:type="dxa"/>
            <w:vMerge w:val="restart"/>
            <w:vAlign w:val="center"/>
          </w:tcPr>
          <w:p w14:paraId="3E79747F"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Sample</w:t>
            </w:r>
          </w:p>
        </w:tc>
        <w:tc>
          <w:tcPr>
            <w:tcW w:w="1803" w:type="dxa"/>
            <w:vAlign w:val="center"/>
          </w:tcPr>
          <w:p w14:paraId="5477012E"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Training</w:t>
            </w:r>
          </w:p>
        </w:tc>
        <w:tc>
          <w:tcPr>
            <w:tcW w:w="1803" w:type="dxa"/>
            <w:vAlign w:val="center"/>
          </w:tcPr>
          <w:p w14:paraId="747521C4"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80%</w:t>
            </w:r>
          </w:p>
        </w:tc>
        <w:tc>
          <w:tcPr>
            <w:tcW w:w="1803" w:type="dxa"/>
            <w:vAlign w:val="center"/>
          </w:tcPr>
          <w:p w14:paraId="4C9D5729"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1973</w:t>
            </w:r>
          </w:p>
        </w:tc>
        <w:tc>
          <w:tcPr>
            <w:tcW w:w="1804" w:type="dxa"/>
            <w:vMerge w:val="restart"/>
            <w:vAlign w:val="center"/>
          </w:tcPr>
          <w:p w14:paraId="4B259C95"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TATA Steel</w:t>
            </w:r>
          </w:p>
        </w:tc>
      </w:tr>
      <w:tr w:rsidR="00A0365C" w14:paraId="436B5046" w14:textId="77777777" w:rsidTr="00434B93">
        <w:tc>
          <w:tcPr>
            <w:tcW w:w="1803" w:type="dxa"/>
            <w:vMerge/>
            <w:vAlign w:val="center"/>
          </w:tcPr>
          <w:p w14:paraId="5691C554" w14:textId="77777777" w:rsidR="00A0365C" w:rsidRDefault="00A0365C" w:rsidP="00434B93">
            <w:pPr>
              <w:jc w:val="center"/>
              <w:rPr>
                <w:rFonts w:ascii="Times New Roman" w:hAnsi="Times New Roman" w:cs="Times New Roman"/>
                <w:sz w:val="24"/>
                <w:szCs w:val="24"/>
              </w:rPr>
            </w:pPr>
          </w:p>
        </w:tc>
        <w:tc>
          <w:tcPr>
            <w:tcW w:w="1803" w:type="dxa"/>
            <w:vAlign w:val="center"/>
          </w:tcPr>
          <w:p w14:paraId="314C040E"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Testing</w:t>
            </w:r>
          </w:p>
        </w:tc>
        <w:tc>
          <w:tcPr>
            <w:tcW w:w="1803" w:type="dxa"/>
            <w:vAlign w:val="center"/>
          </w:tcPr>
          <w:p w14:paraId="4C444D13"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20%</w:t>
            </w:r>
          </w:p>
        </w:tc>
        <w:tc>
          <w:tcPr>
            <w:tcW w:w="1803" w:type="dxa"/>
            <w:vAlign w:val="center"/>
          </w:tcPr>
          <w:p w14:paraId="734DB062"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493</w:t>
            </w:r>
          </w:p>
        </w:tc>
        <w:tc>
          <w:tcPr>
            <w:tcW w:w="1804" w:type="dxa"/>
            <w:vMerge/>
            <w:vAlign w:val="center"/>
          </w:tcPr>
          <w:p w14:paraId="0674A1AE" w14:textId="77777777" w:rsidR="00A0365C" w:rsidRDefault="00A0365C" w:rsidP="00434B93">
            <w:pPr>
              <w:jc w:val="center"/>
              <w:rPr>
                <w:rFonts w:ascii="Times New Roman" w:hAnsi="Times New Roman" w:cs="Times New Roman"/>
                <w:sz w:val="24"/>
                <w:szCs w:val="24"/>
              </w:rPr>
            </w:pPr>
          </w:p>
        </w:tc>
      </w:tr>
      <w:tr w:rsidR="00A0365C" w14:paraId="1859BE89" w14:textId="77777777" w:rsidTr="00434B93">
        <w:tc>
          <w:tcPr>
            <w:tcW w:w="1803" w:type="dxa"/>
            <w:vAlign w:val="center"/>
          </w:tcPr>
          <w:p w14:paraId="06F372E3"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Total</w:t>
            </w:r>
          </w:p>
        </w:tc>
        <w:tc>
          <w:tcPr>
            <w:tcW w:w="1803" w:type="dxa"/>
            <w:vAlign w:val="center"/>
          </w:tcPr>
          <w:p w14:paraId="448B1FB1" w14:textId="77777777" w:rsidR="00A0365C" w:rsidRDefault="00A0365C" w:rsidP="00434B93">
            <w:pPr>
              <w:jc w:val="center"/>
              <w:rPr>
                <w:rFonts w:ascii="Times New Roman" w:hAnsi="Times New Roman" w:cs="Times New Roman"/>
                <w:sz w:val="24"/>
                <w:szCs w:val="24"/>
              </w:rPr>
            </w:pPr>
          </w:p>
        </w:tc>
        <w:tc>
          <w:tcPr>
            <w:tcW w:w="1803" w:type="dxa"/>
            <w:vAlign w:val="center"/>
          </w:tcPr>
          <w:p w14:paraId="284BB01B" w14:textId="77777777" w:rsidR="00A0365C" w:rsidRDefault="00A0365C" w:rsidP="00434B93">
            <w:pPr>
              <w:jc w:val="center"/>
              <w:rPr>
                <w:rFonts w:ascii="Times New Roman" w:hAnsi="Times New Roman" w:cs="Times New Roman"/>
                <w:sz w:val="24"/>
                <w:szCs w:val="24"/>
              </w:rPr>
            </w:pPr>
          </w:p>
        </w:tc>
        <w:tc>
          <w:tcPr>
            <w:tcW w:w="1803" w:type="dxa"/>
            <w:vAlign w:val="center"/>
          </w:tcPr>
          <w:p w14:paraId="7AAFB760"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2466</w:t>
            </w:r>
          </w:p>
        </w:tc>
        <w:tc>
          <w:tcPr>
            <w:tcW w:w="1804" w:type="dxa"/>
            <w:vAlign w:val="center"/>
          </w:tcPr>
          <w:p w14:paraId="421AC739" w14:textId="77777777" w:rsidR="00A0365C" w:rsidRDefault="00A0365C" w:rsidP="00434B93">
            <w:pPr>
              <w:jc w:val="center"/>
              <w:rPr>
                <w:rFonts w:ascii="Times New Roman" w:hAnsi="Times New Roman" w:cs="Times New Roman"/>
                <w:sz w:val="24"/>
                <w:szCs w:val="24"/>
              </w:rPr>
            </w:pPr>
          </w:p>
        </w:tc>
      </w:tr>
    </w:tbl>
    <w:p w14:paraId="45EF45AA" w14:textId="77777777" w:rsidR="00A0365C" w:rsidRPr="00451613" w:rsidRDefault="00A0365C" w:rsidP="00A0365C">
      <w:pPr>
        <w:rPr>
          <w:rFonts w:ascii="Times New Roman" w:hAnsi="Times New Roman" w:cs="Times New Roman"/>
          <w:b/>
          <w:bCs/>
          <w:sz w:val="24"/>
          <w:szCs w:val="24"/>
        </w:rPr>
      </w:pPr>
      <w:r w:rsidRPr="00451613">
        <w:rPr>
          <w:rFonts w:ascii="Times New Roman" w:hAnsi="Times New Roman" w:cs="Times New Roman"/>
          <w:b/>
          <w:bCs/>
          <w:sz w:val="24"/>
          <w:szCs w:val="24"/>
        </w:rPr>
        <w:t xml:space="preserve">4. Analysis </w:t>
      </w:r>
    </w:p>
    <w:p w14:paraId="075077EF" w14:textId="77777777" w:rsidR="00A0365C" w:rsidRPr="00451613" w:rsidRDefault="00A0365C" w:rsidP="00A0365C">
      <w:pPr>
        <w:rPr>
          <w:rFonts w:ascii="Times New Roman" w:hAnsi="Times New Roman" w:cs="Times New Roman"/>
          <w:sz w:val="24"/>
          <w:szCs w:val="24"/>
        </w:rPr>
      </w:pPr>
      <w:r w:rsidRPr="00451613">
        <w:rPr>
          <w:rFonts w:ascii="Times New Roman" w:hAnsi="Times New Roman" w:cs="Times New Roman"/>
          <w:b/>
          <w:bCs/>
          <w:sz w:val="24"/>
          <w:szCs w:val="24"/>
        </w:rPr>
        <w:t>4.1. SVM in stock market prediction:</w:t>
      </w:r>
    </w:p>
    <w:p w14:paraId="3515B1E4" w14:textId="77777777" w:rsidR="00A0365C" w:rsidRPr="00451613" w:rsidRDefault="00A0365C" w:rsidP="00A0365C">
      <w:pPr>
        <w:rPr>
          <w:rFonts w:ascii="Times New Roman" w:hAnsi="Times New Roman" w:cs="Times New Roman"/>
          <w:sz w:val="24"/>
          <w:szCs w:val="24"/>
        </w:rPr>
      </w:pPr>
      <w:r w:rsidRPr="00451613">
        <w:rPr>
          <w:rFonts w:ascii="Times New Roman" w:hAnsi="Times New Roman" w:cs="Times New Roman"/>
          <w:sz w:val="24"/>
          <w:szCs w:val="24"/>
        </w:rPr>
        <w:t>First, SVM apply to predict share prices of JSW, TATA Steel, Mahindra &amp; Mahindra, Maruti Suzuki through a testing closing prices of these companies.</w:t>
      </w:r>
      <w:r w:rsidRPr="00451613">
        <w:rPr>
          <w:rFonts w:ascii="Times New Roman" w:hAnsi="Times New Roman" w:cs="Times New Roman"/>
          <w:noProof/>
          <w:sz w:val="24"/>
          <w:szCs w:val="24"/>
        </w:rPr>
        <w:drawing>
          <wp:inline distT="0" distB="0" distL="0" distR="0" wp14:anchorId="05FF95EB" wp14:editId="39271A75">
            <wp:extent cx="5633906" cy="3470564"/>
            <wp:effectExtent l="0" t="0" r="5080" b="0"/>
            <wp:docPr id="1085701230"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01230" name="Picture 1" descr="A graph with numbers and line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3917" cy="3495211"/>
                    </a:xfrm>
                    <a:prstGeom prst="rect">
                      <a:avLst/>
                    </a:prstGeom>
                    <a:noFill/>
                    <a:ln>
                      <a:noFill/>
                    </a:ln>
                  </pic:spPr>
                </pic:pic>
              </a:graphicData>
            </a:graphic>
          </wp:inline>
        </w:drawing>
      </w:r>
      <w:bookmarkStart w:id="1" w:name="_Hlk208834099"/>
      <w:r w:rsidRPr="00451613">
        <w:rPr>
          <w:rFonts w:ascii="Times New Roman" w:hAnsi="Times New Roman" w:cs="Times New Roman"/>
          <w:b/>
          <w:bCs/>
          <w:sz w:val="24"/>
          <w:szCs w:val="24"/>
        </w:rPr>
        <w:t>Fig 2</w:t>
      </w:r>
      <w:r w:rsidRPr="00451613">
        <w:rPr>
          <w:rFonts w:ascii="Times New Roman" w:hAnsi="Times New Roman" w:cs="Times New Roman"/>
          <w:sz w:val="24"/>
          <w:szCs w:val="24"/>
        </w:rPr>
        <w:t xml:space="preserve">: SVM trend chart for closing prices of JSW </w:t>
      </w:r>
    </w:p>
    <w:bookmarkEnd w:id="1"/>
    <w:p w14:paraId="1C5635CC" w14:textId="77777777" w:rsidR="00A0365C" w:rsidRPr="00451613" w:rsidRDefault="00A0365C" w:rsidP="00A0365C">
      <w:pPr>
        <w:spacing w:after="0"/>
        <w:rPr>
          <w:rFonts w:ascii="Times New Roman" w:hAnsi="Times New Roman" w:cs="Times New Roman"/>
          <w:noProof/>
          <w:sz w:val="24"/>
          <w:szCs w:val="24"/>
        </w:rPr>
      </w:pPr>
      <w:r w:rsidRPr="00451613">
        <w:rPr>
          <w:rFonts w:ascii="Times New Roman" w:hAnsi="Times New Roman" w:cs="Times New Roman"/>
          <w:noProof/>
        </w:rPr>
        <w:lastRenderedPageBreak/>
        <w:drawing>
          <wp:inline distT="0" distB="0" distL="0" distR="0" wp14:anchorId="2C2EDC49" wp14:editId="1CC5B7EF">
            <wp:extent cx="5762290" cy="3768436"/>
            <wp:effectExtent l="0" t="0" r="0" b="3810"/>
            <wp:docPr id="1057264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9005" cy="3772827"/>
                    </a:xfrm>
                    <a:prstGeom prst="rect">
                      <a:avLst/>
                    </a:prstGeom>
                    <a:noFill/>
                    <a:ln>
                      <a:noFill/>
                    </a:ln>
                  </pic:spPr>
                </pic:pic>
              </a:graphicData>
            </a:graphic>
          </wp:inline>
        </w:drawing>
      </w:r>
    </w:p>
    <w:p w14:paraId="325A8EE7"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3</w:t>
      </w:r>
      <w:r w:rsidRPr="00451613">
        <w:rPr>
          <w:rFonts w:ascii="Times New Roman" w:hAnsi="Times New Roman" w:cs="Times New Roman"/>
          <w:sz w:val="24"/>
          <w:szCs w:val="24"/>
        </w:rPr>
        <w:t>: SVM trend chart for closing prices of TATA Steel</w:t>
      </w:r>
    </w:p>
    <w:p w14:paraId="57290BCF"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noProof/>
          <w:sz w:val="24"/>
          <w:szCs w:val="24"/>
        </w:rPr>
        <w:drawing>
          <wp:inline distT="0" distB="0" distL="0" distR="0" wp14:anchorId="682E1660" wp14:editId="4B1D56D0">
            <wp:extent cx="6147416" cy="4051005"/>
            <wp:effectExtent l="0" t="0" r="6350" b="6985"/>
            <wp:docPr id="1060061743" name="Picture 3"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1743" name="Picture 3" descr="A graph with blue and orange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2950" cy="4054651"/>
                    </a:xfrm>
                    <a:prstGeom prst="rect">
                      <a:avLst/>
                    </a:prstGeom>
                    <a:noFill/>
                    <a:ln>
                      <a:noFill/>
                    </a:ln>
                  </pic:spPr>
                </pic:pic>
              </a:graphicData>
            </a:graphic>
          </wp:inline>
        </w:drawing>
      </w:r>
    </w:p>
    <w:p w14:paraId="5CB6E082"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b/>
          <w:bCs/>
          <w:sz w:val="24"/>
          <w:szCs w:val="24"/>
        </w:rPr>
        <w:t>Fig 4</w:t>
      </w:r>
      <w:r w:rsidRPr="00451613">
        <w:rPr>
          <w:rFonts w:ascii="Times New Roman" w:hAnsi="Times New Roman" w:cs="Times New Roman"/>
          <w:sz w:val="24"/>
          <w:szCs w:val="24"/>
        </w:rPr>
        <w:t>: SVM trend chart for closing prices of Mahindra &amp; Mahindra</w:t>
      </w:r>
    </w:p>
    <w:p w14:paraId="6ECFD309"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noProof/>
          <w:sz w:val="24"/>
          <w:szCs w:val="24"/>
        </w:rPr>
        <w:lastRenderedPageBreak/>
        <w:drawing>
          <wp:inline distT="0" distB="0" distL="0" distR="0" wp14:anchorId="3F983FA8" wp14:editId="4ECEDE8E">
            <wp:extent cx="6149340" cy="3911600"/>
            <wp:effectExtent l="0" t="0" r="3810" b="0"/>
            <wp:docPr id="1936315572" name="Picture 4"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15572" name="Picture 4" descr="A graph with blue and orange lin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9340" cy="3911600"/>
                    </a:xfrm>
                    <a:prstGeom prst="rect">
                      <a:avLst/>
                    </a:prstGeom>
                    <a:noFill/>
                    <a:ln>
                      <a:noFill/>
                    </a:ln>
                  </pic:spPr>
                </pic:pic>
              </a:graphicData>
            </a:graphic>
          </wp:inline>
        </w:drawing>
      </w:r>
    </w:p>
    <w:p w14:paraId="35DFEB1E"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5</w:t>
      </w:r>
      <w:r w:rsidRPr="00451613">
        <w:rPr>
          <w:rFonts w:ascii="Times New Roman" w:hAnsi="Times New Roman" w:cs="Times New Roman"/>
          <w:sz w:val="24"/>
          <w:szCs w:val="24"/>
        </w:rPr>
        <w:t>: SVM trend chart for closing prices of Maruti Suzuki</w:t>
      </w:r>
    </w:p>
    <w:p w14:paraId="6A4BB8A2" w14:textId="77777777" w:rsidR="00A0365C" w:rsidRPr="00451613" w:rsidRDefault="00A0365C" w:rsidP="00A0365C">
      <w:pPr>
        <w:jc w:val="both"/>
        <w:rPr>
          <w:rFonts w:ascii="Times New Roman" w:hAnsi="Times New Roman" w:cs="Times New Roman"/>
          <w:sz w:val="24"/>
          <w:szCs w:val="24"/>
        </w:rPr>
      </w:pPr>
      <w:bookmarkStart w:id="2" w:name="_Hlk208834385"/>
      <w:r w:rsidRPr="00451613">
        <w:rPr>
          <w:rFonts w:ascii="Times New Roman" w:hAnsi="Times New Roman" w:cs="Times New Roman"/>
          <w:sz w:val="24"/>
          <w:szCs w:val="24"/>
        </w:rPr>
        <w:t xml:space="preserve">In all the above graphs, the orange &amp; blue lines represent predictive and actual values, respectively, through which the researcher observed that SVM in the case of M&amp;M was not able to catch the trend and was slightly misleading in the case of Maruti Suzuki and worst in the case of TATA Steel, where it was able to catch the trend but had a high error in the actual and predictive values. On the other hand, it shows high predictability in JSW. It is concluded that when there is a sharp spike in the share price, then SVM </w:t>
      </w:r>
      <w:proofErr w:type="gramStart"/>
      <w:r w:rsidRPr="00451613">
        <w:rPr>
          <w:rFonts w:ascii="Times New Roman" w:hAnsi="Times New Roman" w:cs="Times New Roman"/>
          <w:sz w:val="24"/>
          <w:szCs w:val="24"/>
        </w:rPr>
        <w:t>is not able to</w:t>
      </w:r>
      <w:proofErr w:type="gramEnd"/>
      <w:r w:rsidRPr="00451613">
        <w:rPr>
          <w:rFonts w:ascii="Times New Roman" w:hAnsi="Times New Roman" w:cs="Times New Roman"/>
          <w:sz w:val="24"/>
          <w:szCs w:val="24"/>
        </w:rPr>
        <w:t xml:space="preserve"> capture the trend, which leads to unreliable predictions, as noted in TATA Steel and M&amp;M, and even in Maruti Suzuki.</w:t>
      </w:r>
    </w:p>
    <w:p w14:paraId="75F71DC7"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4.2.</w:t>
      </w:r>
      <w:r w:rsidRPr="00451613">
        <w:rPr>
          <w:rFonts w:ascii="Times New Roman" w:hAnsi="Times New Roman" w:cs="Times New Roman"/>
          <w:sz w:val="24"/>
          <w:szCs w:val="24"/>
        </w:rPr>
        <w:t xml:space="preserve"> </w:t>
      </w:r>
      <w:r w:rsidRPr="00451613">
        <w:rPr>
          <w:rFonts w:ascii="Times New Roman" w:hAnsi="Times New Roman" w:cs="Times New Roman"/>
          <w:b/>
          <w:bCs/>
          <w:sz w:val="24"/>
          <w:szCs w:val="24"/>
        </w:rPr>
        <w:t>LSTM in stock market prediction:</w:t>
      </w:r>
    </w:p>
    <w:bookmarkEnd w:id="2"/>
    <w:p w14:paraId="243E4FF5"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drawing>
          <wp:inline distT="0" distB="0" distL="0" distR="0" wp14:anchorId="713CD536" wp14:editId="45CC5A79">
            <wp:extent cx="5524115" cy="2392326"/>
            <wp:effectExtent l="0" t="0" r="635" b="8255"/>
            <wp:docPr id="1257552079" name="Picture 5" descr="A graph with red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52079" name="Picture 5" descr="A graph with red and green line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9265" cy="2420540"/>
                    </a:xfrm>
                    <a:prstGeom prst="rect">
                      <a:avLst/>
                    </a:prstGeom>
                    <a:noFill/>
                    <a:ln>
                      <a:noFill/>
                    </a:ln>
                  </pic:spPr>
                </pic:pic>
              </a:graphicData>
            </a:graphic>
          </wp:inline>
        </w:drawing>
      </w:r>
    </w:p>
    <w:p w14:paraId="058E3CCE" w14:textId="77777777" w:rsidR="00A0365C" w:rsidRPr="00451613" w:rsidRDefault="00A0365C" w:rsidP="00A0365C">
      <w:pPr>
        <w:spacing w:after="0"/>
        <w:rPr>
          <w:rFonts w:ascii="Times New Roman" w:hAnsi="Times New Roman" w:cs="Times New Roman"/>
          <w:sz w:val="24"/>
          <w:szCs w:val="24"/>
        </w:rPr>
      </w:pPr>
      <w:bookmarkStart w:id="3" w:name="_Hlk208834414"/>
      <w:r w:rsidRPr="00451613">
        <w:rPr>
          <w:rFonts w:ascii="Times New Roman" w:hAnsi="Times New Roman" w:cs="Times New Roman"/>
          <w:b/>
          <w:bCs/>
          <w:sz w:val="24"/>
          <w:szCs w:val="24"/>
        </w:rPr>
        <w:t>Fig 6</w:t>
      </w:r>
      <w:r w:rsidRPr="00451613">
        <w:rPr>
          <w:rFonts w:ascii="Times New Roman" w:hAnsi="Times New Roman" w:cs="Times New Roman"/>
          <w:sz w:val="24"/>
          <w:szCs w:val="24"/>
        </w:rPr>
        <w:t>: LSTM trend chart for closing prices of JSW</w:t>
      </w:r>
    </w:p>
    <w:bookmarkEnd w:id="3"/>
    <w:p w14:paraId="3CBF534C"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noProof/>
        </w:rPr>
        <w:lastRenderedPageBreak/>
        <w:drawing>
          <wp:inline distT="0" distB="0" distL="0" distR="0" wp14:anchorId="4BB7B67D" wp14:editId="3EFF7E14">
            <wp:extent cx="5120640" cy="3838353"/>
            <wp:effectExtent l="0" t="0" r="3810" b="0"/>
            <wp:docPr id="30803681" name="Picture 5" descr="A graph showing the price of st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3681" name="Picture 5" descr="A graph showing the price of steel&#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21351" cy="3838886"/>
                    </a:xfrm>
                    <a:prstGeom prst="rect">
                      <a:avLst/>
                    </a:prstGeom>
                    <a:noFill/>
                    <a:ln>
                      <a:noFill/>
                    </a:ln>
                  </pic:spPr>
                </pic:pic>
              </a:graphicData>
            </a:graphic>
          </wp:inline>
        </w:drawing>
      </w:r>
    </w:p>
    <w:p w14:paraId="12EB67C0"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7</w:t>
      </w:r>
      <w:r w:rsidRPr="00451613">
        <w:rPr>
          <w:rFonts w:ascii="Times New Roman" w:hAnsi="Times New Roman" w:cs="Times New Roman"/>
          <w:sz w:val="24"/>
          <w:szCs w:val="24"/>
        </w:rPr>
        <w:t>: LSTM trend chart for closing prices of TATA Steel</w:t>
      </w:r>
    </w:p>
    <w:p w14:paraId="6BF7DBC2" w14:textId="77777777" w:rsidR="00A0365C" w:rsidRPr="00451613" w:rsidRDefault="00A0365C" w:rsidP="00A0365C">
      <w:pPr>
        <w:jc w:val="both"/>
        <w:rPr>
          <w:rFonts w:ascii="Times New Roman" w:hAnsi="Times New Roman" w:cs="Times New Roman"/>
          <w:b/>
          <w:bCs/>
          <w:sz w:val="24"/>
          <w:szCs w:val="24"/>
        </w:rPr>
      </w:pPr>
    </w:p>
    <w:p w14:paraId="1EB6855C"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drawing>
          <wp:inline distT="0" distB="0" distL="0" distR="0" wp14:anchorId="0377995E" wp14:editId="1E43581C">
            <wp:extent cx="5120640" cy="4136065"/>
            <wp:effectExtent l="0" t="0" r="3810" b="0"/>
            <wp:docPr id="895643908" name="Picture 2" descr="A graph showing price and predi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43908" name="Picture 2" descr="A graph showing price and predictio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7534" cy="4141633"/>
                    </a:xfrm>
                    <a:prstGeom prst="rect">
                      <a:avLst/>
                    </a:prstGeom>
                    <a:noFill/>
                    <a:ln>
                      <a:noFill/>
                    </a:ln>
                  </pic:spPr>
                </pic:pic>
              </a:graphicData>
            </a:graphic>
          </wp:inline>
        </w:drawing>
      </w:r>
    </w:p>
    <w:p w14:paraId="5B26D2D7"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8</w:t>
      </w:r>
      <w:r w:rsidRPr="00451613">
        <w:rPr>
          <w:rFonts w:ascii="Times New Roman" w:hAnsi="Times New Roman" w:cs="Times New Roman"/>
          <w:sz w:val="24"/>
          <w:szCs w:val="24"/>
        </w:rPr>
        <w:t>: LSTM trend chart for closing prices of Mahindra &amp; Mahindra</w:t>
      </w:r>
    </w:p>
    <w:p w14:paraId="7B7379B0"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lastRenderedPageBreak/>
        <w:drawing>
          <wp:inline distT="0" distB="0" distL="0" distR="0" wp14:anchorId="1897DD0D" wp14:editId="1507FC04">
            <wp:extent cx="5200015" cy="3578225"/>
            <wp:effectExtent l="0" t="0" r="635" b="3175"/>
            <wp:docPr id="645885796" name="Picture 3" descr="A graph of price and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85796" name="Picture 3" descr="A graph of price and price&#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0015" cy="3578225"/>
                    </a:xfrm>
                    <a:prstGeom prst="rect">
                      <a:avLst/>
                    </a:prstGeom>
                    <a:noFill/>
                    <a:ln>
                      <a:noFill/>
                    </a:ln>
                  </pic:spPr>
                </pic:pic>
              </a:graphicData>
            </a:graphic>
          </wp:inline>
        </w:drawing>
      </w:r>
    </w:p>
    <w:p w14:paraId="1810513F"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9</w:t>
      </w:r>
      <w:r w:rsidRPr="00451613">
        <w:rPr>
          <w:rFonts w:ascii="Times New Roman" w:hAnsi="Times New Roman" w:cs="Times New Roman"/>
          <w:sz w:val="24"/>
          <w:szCs w:val="24"/>
        </w:rPr>
        <w:t>: LSTM trend chart for closing prices of Maruti Suzuki</w:t>
      </w:r>
    </w:p>
    <w:p w14:paraId="45099E8D" w14:textId="77777777" w:rsidR="00A0365C" w:rsidRPr="00451613" w:rsidRDefault="00A0365C" w:rsidP="00A0365C">
      <w:pPr>
        <w:jc w:val="both"/>
        <w:rPr>
          <w:rFonts w:ascii="Times New Roman" w:hAnsi="Times New Roman" w:cs="Times New Roman"/>
          <w:sz w:val="24"/>
          <w:szCs w:val="24"/>
        </w:rPr>
      </w:pPr>
      <w:bookmarkStart w:id="4" w:name="_Hlk208834495"/>
      <w:r w:rsidRPr="00451613">
        <w:rPr>
          <w:rFonts w:ascii="Times New Roman" w:hAnsi="Times New Roman" w:cs="Times New Roman"/>
          <w:sz w:val="24"/>
          <w:szCs w:val="24"/>
        </w:rPr>
        <w:t xml:space="preserve">The researcher marked that in all graphs LSTM </w:t>
      </w:r>
      <w:proofErr w:type="gramStart"/>
      <w:r w:rsidRPr="00451613">
        <w:rPr>
          <w:rFonts w:ascii="Times New Roman" w:hAnsi="Times New Roman" w:cs="Times New Roman"/>
          <w:sz w:val="24"/>
          <w:szCs w:val="24"/>
        </w:rPr>
        <w:t>is able to</w:t>
      </w:r>
      <w:proofErr w:type="gramEnd"/>
      <w:r w:rsidRPr="00451613">
        <w:rPr>
          <w:rFonts w:ascii="Times New Roman" w:hAnsi="Times New Roman" w:cs="Times New Roman"/>
          <w:sz w:val="24"/>
          <w:szCs w:val="24"/>
        </w:rPr>
        <w:t xml:space="preserve"> understand trends with spikes but not to predict clear peaks and lows of the trend or even mislead the overall values of the trend.</w:t>
      </w:r>
    </w:p>
    <w:p w14:paraId="1D1457B3"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4.3. MLP in stock market prediction:</w:t>
      </w:r>
    </w:p>
    <w:bookmarkEnd w:id="4"/>
    <w:p w14:paraId="307524A7"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drawing>
          <wp:inline distT="0" distB="0" distL="0" distR="0" wp14:anchorId="6E5BD315" wp14:editId="53BDBE38">
            <wp:extent cx="5376545" cy="3564890"/>
            <wp:effectExtent l="0" t="0" r="0" b="0"/>
            <wp:docPr id="961522359" name="Picture 3" descr="A graph with orange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22359" name="Picture 3" descr="A graph with orange and blue lines&#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6545" cy="3564890"/>
                    </a:xfrm>
                    <a:prstGeom prst="rect">
                      <a:avLst/>
                    </a:prstGeom>
                    <a:noFill/>
                    <a:ln>
                      <a:noFill/>
                    </a:ln>
                  </pic:spPr>
                </pic:pic>
              </a:graphicData>
            </a:graphic>
          </wp:inline>
        </w:drawing>
      </w:r>
    </w:p>
    <w:p w14:paraId="190BDE1B" w14:textId="77777777" w:rsidR="00A0365C" w:rsidRPr="00451613" w:rsidRDefault="00A0365C" w:rsidP="00A0365C">
      <w:pPr>
        <w:spacing w:after="0"/>
        <w:jc w:val="both"/>
        <w:rPr>
          <w:rFonts w:ascii="Times New Roman" w:hAnsi="Times New Roman" w:cs="Times New Roman"/>
          <w:sz w:val="24"/>
          <w:szCs w:val="24"/>
        </w:rPr>
      </w:pPr>
      <w:bookmarkStart w:id="5" w:name="_Hlk208834514"/>
      <w:r w:rsidRPr="00451613">
        <w:rPr>
          <w:rFonts w:ascii="Times New Roman" w:hAnsi="Times New Roman" w:cs="Times New Roman"/>
          <w:b/>
          <w:bCs/>
          <w:sz w:val="24"/>
          <w:szCs w:val="24"/>
        </w:rPr>
        <w:t>Fig 10</w:t>
      </w:r>
      <w:r w:rsidRPr="00451613">
        <w:rPr>
          <w:rFonts w:ascii="Times New Roman" w:hAnsi="Times New Roman" w:cs="Times New Roman"/>
          <w:sz w:val="24"/>
          <w:szCs w:val="24"/>
        </w:rPr>
        <w:t>: MLP trend chart for closing prices of JSW</w:t>
      </w:r>
    </w:p>
    <w:bookmarkEnd w:id="5"/>
    <w:p w14:paraId="77547790"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rPr>
        <w:lastRenderedPageBreak/>
        <w:drawing>
          <wp:inline distT="0" distB="0" distL="0" distR="0" wp14:anchorId="31375245" wp14:editId="325BF86F">
            <wp:extent cx="5378450" cy="3568700"/>
            <wp:effectExtent l="0" t="0" r="0" b="0"/>
            <wp:docPr id="1011435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8450" cy="3568700"/>
                    </a:xfrm>
                    <a:prstGeom prst="rect">
                      <a:avLst/>
                    </a:prstGeom>
                    <a:noFill/>
                    <a:ln>
                      <a:noFill/>
                    </a:ln>
                  </pic:spPr>
                </pic:pic>
              </a:graphicData>
            </a:graphic>
          </wp:inline>
        </w:drawing>
      </w:r>
    </w:p>
    <w:p w14:paraId="7E7BD3A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Fig 11</w:t>
      </w:r>
      <w:r w:rsidRPr="00451613">
        <w:rPr>
          <w:rFonts w:ascii="Times New Roman" w:hAnsi="Times New Roman" w:cs="Times New Roman"/>
          <w:sz w:val="24"/>
          <w:szCs w:val="24"/>
        </w:rPr>
        <w:t>: MLP trend chart for closing prices of TATA Steel</w:t>
      </w:r>
    </w:p>
    <w:p w14:paraId="6F72E5A9" w14:textId="77777777" w:rsidR="00A0365C" w:rsidRPr="00451613" w:rsidRDefault="00A0365C" w:rsidP="00A0365C">
      <w:pPr>
        <w:jc w:val="both"/>
        <w:rPr>
          <w:rFonts w:ascii="Times New Roman" w:hAnsi="Times New Roman" w:cs="Times New Roman"/>
          <w:b/>
          <w:bCs/>
          <w:sz w:val="24"/>
          <w:szCs w:val="24"/>
        </w:rPr>
      </w:pPr>
    </w:p>
    <w:p w14:paraId="25E16F52"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drawing>
          <wp:inline distT="0" distB="0" distL="0" distR="0" wp14:anchorId="0D568C39" wp14:editId="4C4E2EA3">
            <wp:extent cx="5376545" cy="3564890"/>
            <wp:effectExtent l="0" t="0" r="0" b="0"/>
            <wp:docPr id="837921212" name="Picture 1"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21212" name="Picture 1" descr="A graph with blue and orange lines&#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76545" cy="3564890"/>
                    </a:xfrm>
                    <a:prstGeom prst="rect">
                      <a:avLst/>
                    </a:prstGeom>
                    <a:noFill/>
                    <a:ln>
                      <a:noFill/>
                    </a:ln>
                  </pic:spPr>
                </pic:pic>
              </a:graphicData>
            </a:graphic>
          </wp:inline>
        </w:drawing>
      </w:r>
    </w:p>
    <w:p w14:paraId="5478580E" w14:textId="77777777" w:rsidR="00A0365C" w:rsidRPr="00451613" w:rsidRDefault="00A0365C" w:rsidP="00A0365C">
      <w:pPr>
        <w:spacing w:after="0"/>
        <w:jc w:val="both"/>
        <w:rPr>
          <w:rFonts w:ascii="Times New Roman" w:hAnsi="Times New Roman" w:cs="Times New Roman"/>
          <w:b/>
          <w:bCs/>
          <w:sz w:val="24"/>
          <w:szCs w:val="24"/>
        </w:rPr>
      </w:pPr>
      <w:bookmarkStart w:id="6" w:name="_Hlk208834536"/>
      <w:r w:rsidRPr="00451613">
        <w:rPr>
          <w:rFonts w:ascii="Times New Roman" w:hAnsi="Times New Roman" w:cs="Times New Roman"/>
          <w:b/>
          <w:bCs/>
          <w:sz w:val="24"/>
          <w:szCs w:val="24"/>
        </w:rPr>
        <w:t>Fig 12</w:t>
      </w:r>
      <w:r w:rsidRPr="00451613">
        <w:rPr>
          <w:rFonts w:ascii="Times New Roman" w:hAnsi="Times New Roman" w:cs="Times New Roman"/>
          <w:sz w:val="24"/>
          <w:szCs w:val="24"/>
        </w:rPr>
        <w:t>: MLP trend chart for closing prices of Mahindra &amp; Mahindra</w:t>
      </w:r>
      <w:bookmarkEnd w:id="6"/>
    </w:p>
    <w:p w14:paraId="27D704ED"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lastRenderedPageBreak/>
        <w:drawing>
          <wp:inline distT="0" distB="0" distL="0" distR="0" wp14:anchorId="6E600B70" wp14:editId="75A3BAED">
            <wp:extent cx="5387648" cy="4146698"/>
            <wp:effectExtent l="0" t="0" r="3810" b="6350"/>
            <wp:docPr id="2062867843" name="Picture 2"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67843" name="Picture 2" descr="A graph with blue and orange lines&#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1021" cy="4149294"/>
                    </a:xfrm>
                    <a:prstGeom prst="rect">
                      <a:avLst/>
                    </a:prstGeom>
                    <a:noFill/>
                    <a:ln>
                      <a:noFill/>
                    </a:ln>
                  </pic:spPr>
                </pic:pic>
              </a:graphicData>
            </a:graphic>
          </wp:inline>
        </w:drawing>
      </w:r>
    </w:p>
    <w:p w14:paraId="7EE4CAE4"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13</w:t>
      </w:r>
      <w:r w:rsidRPr="00451613">
        <w:rPr>
          <w:rFonts w:ascii="Times New Roman" w:hAnsi="Times New Roman" w:cs="Times New Roman"/>
          <w:sz w:val="24"/>
          <w:szCs w:val="24"/>
        </w:rPr>
        <w:t>: MLP trend chart for closing prices of Maruti Suzuki</w:t>
      </w:r>
    </w:p>
    <w:p w14:paraId="2A488205" w14:textId="77777777" w:rsidR="00A0365C" w:rsidRPr="00451613" w:rsidRDefault="00A0365C" w:rsidP="00A0365C">
      <w:pPr>
        <w:jc w:val="both"/>
        <w:rPr>
          <w:rFonts w:ascii="Times New Roman" w:hAnsi="Times New Roman" w:cs="Times New Roman"/>
          <w:sz w:val="24"/>
          <w:szCs w:val="24"/>
        </w:rPr>
      </w:pPr>
      <w:bookmarkStart w:id="7" w:name="_Hlk208834567"/>
      <w:r w:rsidRPr="00451613">
        <w:rPr>
          <w:rFonts w:ascii="Times New Roman" w:hAnsi="Times New Roman" w:cs="Times New Roman"/>
          <w:sz w:val="24"/>
          <w:szCs w:val="24"/>
        </w:rPr>
        <w:t>In MLP graphs, the yellow and blue lines denote predictive and actual values, respectively. It was observed that in all the companies apart from TATA Steel, MLP showed satisfactory performance as compared to other models, able to capture the nonlinearity of the data followed by a closely aligned prediction of MLP.</w:t>
      </w:r>
    </w:p>
    <w:p w14:paraId="3AB0B097" w14:textId="77777777" w:rsidR="00A0365C" w:rsidRPr="004441B4" w:rsidRDefault="00A0365C" w:rsidP="00A0365C">
      <w:pPr>
        <w:jc w:val="center"/>
        <w:rPr>
          <w:rFonts w:ascii="Times New Roman" w:hAnsi="Times New Roman" w:cs="Times New Roman"/>
          <w:b/>
          <w:bCs/>
          <w:sz w:val="24"/>
          <w:szCs w:val="24"/>
        </w:rPr>
      </w:pPr>
      <w:r w:rsidRPr="004441B4">
        <w:rPr>
          <w:rFonts w:ascii="Times New Roman" w:hAnsi="Times New Roman" w:cs="Times New Roman"/>
          <w:b/>
          <w:bCs/>
          <w:sz w:val="24"/>
          <w:szCs w:val="24"/>
        </w:rPr>
        <w:t>Table 2: Error of models to predict closing prices of companies</w:t>
      </w:r>
    </w:p>
    <w:tbl>
      <w:tblPr>
        <w:tblStyle w:val="TableGrid"/>
        <w:tblW w:w="0" w:type="auto"/>
        <w:tblLook w:val="04A0" w:firstRow="1" w:lastRow="0" w:firstColumn="1" w:lastColumn="0" w:noHBand="0" w:noVBand="1"/>
      </w:tblPr>
      <w:tblGrid>
        <w:gridCol w:w="1803"/>
        <w:gridCol w:w="1803"/>
        <w:gridCol w:w="1803"/>
        <w:gridCol w:w="1803"/>
        <w:gridCol w:w="1804"/>
      </w:tblGrid>
      <w:tr w:rsidR="00A0365C" w:rsidRPr="00451613" w14:paraId="676BCB3C" w14:textId="77777777" w:rsidTr="00434B93">
        <w:tc>
          <w:tcPr>
            <w:tcW w:w="1803" w:type="dxa"/>
            <w:vAlign w:val="center"/>
          </w:tcPr>
          <w:p w14:paraId="2773623B" w14:textId="77777777" w:rsidR="00A0365C" w:rsidRPr="00451613" w:rsidRDefault="00A0365C" w:rsidP="00434B93">
            <w:pPr>
              <w:jc w:val="both"/>
              <w:rPr>
                <w:rFonts w:ascii="Times New Roman" w:hAnsi="Times New Roman" w:cs="Times New Roman"/>
                <w:sz w:val="24"/>
                <w:szCs w:val="24"/>
              </w:rPr>
            </w:pPr>
            <w:bookmarkStart w:id="8" w:name="_Hlk208834581"/>
            <w:bookmarkEnd w:id="7"/>
            <w:r w:rsidRPr="00451613">
              <w:rPr>
                <w:rFonts w:ascii="Times New Roman" w:hAnsi="Times New Roman" w:cs="Times New Roman"/>
                <w:b/>
                <w:bCs/>
                <w:sz w:val="24"/>
                <w:szCs w:val="24"/>
              </w:rPr>
              <w:t>Error in calculation</w:t>
            </w:r>
          </w:p>
        </w:tc>
        <w:tc>
          <w:tcPr>
            <w:tcW w:w="1803" w:type="dxa"/>
            <w:vAlign w:val="center"/>
          </w:tcPr>
          <w:p w14:paraId="108C2EF4"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SVM</w:t>
            </w:r>
          </w:p>
        </w:tc>
        <w:tc>
          <w:tcPr>
            <w:tcW w:w="1803" w:type="dxa"/>
            <w:vAlign w:val="center"/>
          </w:tcPr>
          <w:p w14:paraId="6CF1FEFC"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LSTM</w:t>
            </w:r>
          </w:p>
        </w:tc>
        <w:tc>
          <w:tcPr>
            <w:tcW w:w="1803" w:type="dxa"/>
            <w:vAlign w:val="center"/>
          </w:tcPr>
          <w:p w14:paraId="1ACFFA2B"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MLP</w:t>
            </w:r>
          </w:p>
        </w:tc>
        <w:tc>
          <w:tcPr>
            <w:tcW w:w="1804" w:type="dxa"/>
            <w:vAlign w:val="center"/>
          </w:tcPr>
          <w:p w14:paraId="37BCF76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Datasets</w:t>
            </w:r>
          </w:p>
        </w:tc>
      </w:tr>
      <w:tr w:rsidR="00A0365C" w:rsidRPr="00451613" w14:paraId="64B6470A" w14:textId="77777777" w:rsidTr="00434B93">
        <w:tc>
          <w:tcPr>
            <w:tcW w:w="1803" w:type="dxa"/>
          </w:tcPr>
          <w:p w14:paraId="2D60AC11"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70B5D7E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0.83%</w:t>
            </w:r>
          </w:p>
        </w:tc>
        <w:tc>
          <w:tcPr>
            <w:tcW w:w="1803" w:type="dxa"/>
          </w:tcPr>
          <w:p w14:paraId="0B28769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1.65%</w:t>
            </w:r>
          </w:p>
        </w:tc>
        <w:tc>
          <w:tcPr>
            <w:tcW w:w="1803" w:type="dxa"/>
          </w:tcPr>
          <w:p w14:paraId="2A5A1EDA"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1.68%</w:t>
            </w:r>
          </w:p>
        </w:tc>
        <w:tc>
          <w:tcPr>
            <w:tcW w:w="1804" w:type="dxa"/>
            <w:vMerge w:val="restart"/>
            <w:vAlign w:val="center"/>
          </w:tcPr>
          <w:p w14:paraId="5E5E5A2D"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JSW</w:t>
            </w:r>
          </w:p>
        </w:tc>
      </w:tr>
      <w:tr w:rsidR="00A0365C" w:rsidRPr="00451613" w14:paraId="376FC072" w14:textId="77777777" w:rsidTr="00434B93">
        <w:tc>
          <w:tcPr>
            <w:tcW w:w="1803" w:type="dxa"/>
          </w:tcPr>
          <w:p w14:paraId="3FD02A8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2FFCDD28"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0.69%</w:t>
            </w:r>
          </w:p>
        </w:tc>
        <w:tc>
          <w:tcPr>
            <w:tcW w:w="1803" w:type="dxa"/>
          </w:tcPr>
          <w:p w14:paraId="12BD060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3" w:type="dxa"/>
          </w:tcPr>
          <w:p w14:paraId="789CDA62"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4" w:type="dxa"/>
            <w:vMerge/>
            <w:vAlign w:val="center"/>
          </w:tcPr>
          <w:p w14:paraId="3472E95F" w14:textId="77777777" w:rsidR="00A0365C" w:rsidRPr="00451613" w:rsidRDefault="00A0365C" w:rsidP="00434B93">
            <w:pPr>
              <w:jc w:val="both"/>
              <w:rPr>
                <w:rFonts w:ascii="Times New Roman" w:hAnsi="Times New Roman" w:cs="Times New Roman"/>
                <w:sz w:val="24"/>
                <w:szCs w:val="24"/>
              </w:rPr>
            </w:pPr>
          </w:p>
        </w:tc>
      </w:tr>
      <w:tr w:rsidR="00A0365C" w:rsidRPr="00451613" w14:paraId="1D3A7E8A" w14:textId="77777777" w:rsidTr="00434B93">
        <w:tc>
          <w:tcPr>
            <w:tcW w:w="1803" w:type="dxa"/>
          </w:tcPr>
          <w:p w14:paraId="5536B492"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2EBA391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7.41%</w:t>
            </w:r>
          </w:p>
        </w:tc>
        <w:tc>
          <w:tcPr>
            <w:tcW w:w="1803" w:type="dxa"/>
          </w:tcPr>
          <w:p w14:paraId="392D822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lang w:val="en-US"/>
              </w:rPr>
              <w:t>1.71</w:t>
            </w:r>
            <w:r w:rsidRPr="00451613">
              <w:rPr>
                <w:rFonts w:ascii="Times New Roman" w:hAnsi="Times New Roman" w:cs="Times New Roman"/>
                <w:b/>
                <w:bCs/>
                <w:sz w:val="24"/>
                <w:szCs w:val="24"/>
              </w:rPr>
              <w:t>%</w:t>
            </w:r>
          </w:p>
        </w:tc>
        <w:tc>
          <w:tcPr>
            <w:tcW w:w="1803" w:type="dxa"/>
          </w:tcPr>
          <w:p w14:paraId="21E6AE45"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1.97</w:t>
            </w:r>
            <w:r w:rsidRPr="00451613">
              <w:rPr>
                <w:rFonts w:ascii="Times New Roman" w:hAnsi="Times New Roman" w:cs="Times New Roman"/>
                <w:sz w:val="24"/>
                <w:szCs w:val="24"/>
              </w:rPr>
              <w:t>%</w:t>
            </w:r>
          </w:p>
        </w:tc>
        <w:tc>
          <w:tcPr>
            <w:tcW w:w="1804" w:type="dxa"/>
            <w:vMerge w:val="restart"/>
            <w:vAlign w:val="center"/>
          </w:tcPr>
          <w:p w14:paraId="29B844F7"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TATA Steel</w:t>
            </w:r>
          </w:p>
        </w:tc>
      </w:tr>
      <w:tr w:rsidR="00A0365C" w:rsidRPr="00451613" w14:paraId="77153845" w14:textId="77777777" w:rsidTr="00434B93">
        <w:tc>
          <w:tcPr>
            <w:tcW w:w="1803" w:type="dxa"/>
          </w:tcPr>
          <w:p w14:paraId="6815408F"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25A9248"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7.19</w:t>
            </w:r>
            <w:r w:rsidRPr="00451613">
              <w:rPr>
                <w:rFonts w:ascii="Times New Roman" w:hAnsi="Times New Roman" w:cs="Times New Roman"/>
                <w:sz w:val="24"/>
                <w:szCs w:val="24"/>
              </w:rPr>
              <w:t>%</w:t>
            </w:r>
          </w:p>
        </w:tc>
        <w:tc>
          <w:tcPr>
            <w:tcW w:w="1803" w:type="dxa"/>
          </w:tcPr>
          <w:p w14:paraId="37AA8FF3"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lang w:val="en-US"/>
              </w:rPr>
              <w:t>2.27</w:t>
            </w:r>
            <w:r w:rsidRPr="00451613">
              <w:rPr>
                <w:rFonts w:ascii="Times New Roman" w:hAnsi="Times New Roman" w:cs="Times New Roman"/>
                <w:b/>
                <w:bCs/>
                <w:sz w:val="24"/>
                <w:szCs w:val="24"/>
              </w:rPr>
              <w:t>%</w:t>
            </w:r>
          </w:p>
        </w:tc>
        <w:tc>
          <w:tcPr>
            <w:tcW w:w="1803" w:type="dxa"/>
          </w:tcPr>
          <w:p w14:paraId="2561352C"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2.46</w:t>
            </w:r>
            <w:r w:rsidRPr="00451613">
              <w:rPr>
                <w:rFonts w:ascii="Times New Roman" w:hAnsi="Times New Roman" w:cs="Times New Roman"/>
                <w:sz w:val="24"/>
                <w:szCs w:val="24"/>
              </w:rPr>
              <w:t>%</w:t>
            </w:r>
          </w:p>
        </w:tc>
        <w:tc>
          <w:tcPr>
            <w:tcW w:w="1804" w:type="dxa"/>
            <w:vMerge/>
            <w:vAlign w:val="center"/>
          </w:tcPr>
          <w:p w14:paraId="1D418EEF" w14:textId="77777777" w:rsidR="00A0365C" w:rsidRPr="00451613" w:rsidRDefault="00A0365C" w:rsidP="00434B93">
            <w:pPr>
              <w:jc w:val="both"/>
              <w:rPr>
                <w:rFonts w:ascii="Times New Roman" w:hAnsi="Times New Roman" w:cs="Times New Roman"/>
                <w:sz w:val="24"/>
                <w:szCs w:val="24"/>
              </w:rPr>
            </w:pPr>
          </w:p>
        </w:tc>
      </w:tr>
      <w:tr w:rsidR="00A0365C" w:rsidRPr="00451613" w14:paraId="55F01649" w14:textId="77777777" w:rsidTr="00434B93">
        <w:tc>
          <w:tcPr>
            <w:tcW w:w="1803" w:type="dxa"/>
          </w:tcPr>
          <w:p w14:paraId="041C99E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584980BF"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5.67%</w:t>
            </w:r>
          </w:p>
        </w:tc>
        <w:tc>
          <w:tcPr>
            <w:tcW w:w="1803" w:type="dxa"/>
          </w:tcPr>
          <w:p w14:paraId="16DCF7F4"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3.65%</w:t>
            </w:r>
          </w:p>
        </w:tc>
        <w:tc>
          <w:tcPr>
            <w:tcW w:w="1803" w:type="dxa"/>
          </w:tcPr>
          <w:p w14:paraId="362119F1"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2.44%</w:t>
            </w:r>
          </w:p>
        </w:tc>
        <w:tc>
          <w:tcPr>
            <w:tcW w:w="1804" w:type="dxa"/>
            <w:vMerge w:val="restart"/>
            <w:vAlign w:val="center"/>
          </w:tcPr>
          <w:p w14:paraId="2EED054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Mahindra &amp; Mahindra</w:t>
            </w:r>
          </w:p>
        </w:tc>
      </w:tr>
      <w:tr w:rsidR="00A0365C" w:rsidRPr="00451613" w14:paraId="38B0321E" w14:textId="77777777" w:rsidTr="00434B93">
        <w:tc>
          <w:tcPr>
            <w:tcW w:w="1803" w:type="dxa"/>
          </w:tcPr>
          <w:p w14:paraId="7693CFC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F96D64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4.18%</w:t>
            </w:r>
          </w:p>
        </w:tc>
        <w:tc>
          <w:tcPr>
            <w:tcW w:w="1803" w:type="dxa"/>
          </w:tcPr>
          <w:p w14:paraId="78A7BC5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2.82%</w:t>
            </w:r>
          </w:p>
        </w:tc>
        <w:tc>
          <w:tcPr>
            <w:tcW w:w="1803" w:type="dxa"/>
          </w:tcPr>
          <w:p w14:paraId="55F1E957"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1.73%</w:t>
            </w:r>
          </w:p>
        </w:tc>
        <w:tc>
          <w:tcPr>
            <w:tcW w:w="1804" w:type="dxa"/>
            <w:vMerge/>
          </w:tcPr>
          <w:p w14:paraId="3C91993B" w14:textId="77777777" w:rsidR="00A0365C" w:rsidRPr="00451613" w:rsidRDefault="00A0365C" w:rsidP="00434B93">
            <w:pPr>
              <w:jc w:val="both"/>
              <w:rPr>
                <w:rFonts w:ascii="Times New Roman" w:hAnsi="Times New Roman" w:cs="Times New Roman"/>
                <w:sz w:val="24"/>
                <w:szCs w:val="24"/>
              </w:rPr>
            </w:pPr>
          </w:p>
        </w:tc>
      </w:tr>
      <w:tr w:rsidR="00A0365C" w:rsidRPr="00451613" w14:paraId="63B2DB88" w14:textId="77777777" w:rsidTr="00434B93">
        <w:tc>
          <w:tcPr>
            <w:tcW w:w="1803" w:type="dxa"/>
          </w:tcPr>
          <w:p w14:paraId="5A7F7FE4"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685A233F"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1.55%</w:t>
            </w:r>
          </w:p>
        </w:tc>
        <w:tc>
          <w:tcPr>
            <w:tcW w:w="1803" w:type="dxa"/>
          </w:tcPr>
          <w:p w14:paraId="6507046C"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1.99%</w:t>
            </w:r>
          </w:p>
        </w:tc>
        <w:tc>
          <w:tcPr>
            <w:tcW w:w="1803" w:type="dxa"/>
          </w:tcPr>
          <w:p w14:paraId="5941899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1.73%</w:t>
            </w:r>
          </w:p>
        </w:tc>
        <w:tc>
          <w:tcPr>
            <w:tcW w:w="1804" w:type="dxa"/>
            <w:vMerge w:val="restart"/>
            <w:vAlign w:val="center"/>
          </w:tcPr>
          <w:p w14:paraId="42481DFA"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Maruti Suzuki</w:t>
            </w:r>
          </w:p>
        </w:tc>
      </w:tr>
      <w:tr w:rsidR="00A0365C" w:rsidRPr="00451613" w14:paraId="7EF75D9C" w14:textId="77777777" w:rsidTr="00434B93">
        <w:tc>
          <w:tcPr>
            <w:tcW w:w="1803" w:type="dxa"/>
          </w:tcPr>
          <w:p w14:paraId="5F9CD6D5"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EEA8ED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3" w:type="dxa"/>
          </w:tcPr>
          <w:p w14:paraId="277658F9"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1.57%</w:t>
            </w:r>
          </w:p>
        </w:tc>
        <w:tc>
          <w:tcPr>
            <w:tcW w:w="1803" w:type="dxa"/>
          </w:tcPr>
          <w:p w14:paraId="024008E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1.23%</w:t>
            </w:r>
          </w:p>
        </w:tc>
        <w:tc>
          <w:tcPr>
            <w:tcW w:w="1804" w:type="dxa"/>
            <w:vMerge/>
          </w:tcPr>
          <w:p w14:paraId="6DA21B1F" w14:textId="77777777" w:rsidR="00A0365C" w:rsidRPr="00451613" w:rsidRDefault="00A0365C" w:rsidP="00434B93">
            <w:pPr>
              <w:jc w:val="both"/>
              <w:rPr>
                <w:rFonts w:ascii="Times New Roman" w:hAnsi="Times New Roman" w:cs="Times New Roman"/>
                <w:sz w:val="24"/>
                <w:szCs w:val="24"/>
              </w:rPr>
            </w:pPr>
          </w:p>
        </w:tc>
      </w:tr>
    </w:tbl>
    <w:bookmarkEnd w:id="8"/>
    <w:p w14:paraId="72CF296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The table shown above of error denotes that in the case of SVM, RMSE and MAE are .83%, 7.41%, 5.67%, 1.55%, &amp; .69%, 7.19%, 4.18%, and 1.28%, respectively, for JSW, TATA Steel, Mahindra &amp; Mahindra, &amp; Maruti Suzuki; the values for LSTM are 1.65%, 1.28%, 1.71%, 2.27%, 3.65%, 2.82%, 1.99%, and 1.57%, as follows, and for MLP, 1.68%, 1.28%, 1.97%, 2.46%, 2.44%, 1.73%, 1.73%, and 1.23%. Bold values in the above table represent the lowest error values of the ML models for the respective company share price prediction.</w:t>
      </w:r>
    </w:p>
    <w:p w14:paraId="107508E7"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lastRenderedPageBreak/>
        <w:t>5. Results and Discussion</w:t>
      </w:r>
    </w:p>
    <w:p w14:paraId="74E33259"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rPr>
        <w:drawing>
          <wp:inline distT="0" distB="0" distL="0" distR="0" wp14:anchorId="2546FE06" wp14:editId="2F8C039F">
            <wp:extent cx="4572000" cy="2743200"/>
            <wp:effectExtent l="0" t="0" r="0" b="0"/>
            <wp:docPr id="234820756" name="Chart 1">
              <a:extLst xmlns:a="http://schemas.openxmlformats.org/drawingml/2006/main">
                <a:ext uri="{FF2B5EF4-FFF2-40B4-BE49-F238E27FC236}">
                  <a16:creationId xmlns:a16="http://schemas.microsoft.com/office/drawing/2014/main" id="{81070027-056C-2A65-6155-259C7AA3E1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B0F7585" w14:textId="77777777" w:rsidR="00A0365C" w:rsidRPr="00451613" w:rsidRDefault="00A0365C" w:rsidP="00A0365C">
      <w:pPr>
        <w:jc w:val="both"/>
        <w:rPr>
          <w:rFonts w:ascii="Times New Roman" w:hAnsi="Times New Roman" w:cs="Times New Roman"/>
          <w:b/>
          <w:bCs/>
          <w:sz w:val="24"/>
          <w:szCs w:val="24"/>
        </w:rPr>
      </w:pPr>
    </w:p>
    <w:p w14:paraId="2B1C4C74"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rPr>
        <w:drawing>
          <wp:inline distT="0" distB="0" distL="0" distR="0" wp14:anchorId="2973C3A1" wp14:editId="5924BB4C">
            <wp:extent cx="4572000" cy="2743200"/>
            <wp:effectExtent l="0" t="0" r="0" b="0"/>
            <wp:docPr id="355852724" name="Chart 1">
              <a:extLst xmlns:a="http://schemas.openxmlformats.org/drawingml/2006/main">
                <a:ext uri="{FF2B5EF4-FFF2-40B4-BE49-F238E27FC236}">
                  <a16:creationId xmlns:a16="http://schemas.microsoft.com/office/drawing/2014/main" id="{18B8C149-9A62-E1EF-D174-B17EBB4E0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7ADCF8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Fig 14</w:t>
      </w:r>
      <w:r w:rsidRPr="00451613">
        <w:rPr>
          <w:rFonts w:ascii="Times New Roman" w:hAnsi="Times New Roman" w:cs="Times New Roman"/>
          <w:sz w:val="24"/>
          <w:szCs w:val="24"/>
        </w:rPr>
        <w:t xml:space="preserve">: Comparison of error &amp; accuracy among the models </w:t>
      </w:r>
    </w:p>
    <w:p w14:paraId="61FEB878"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As we compared the results of various models, we interpreted that in the case of JSW, SVM showed the lowest error rate as compared to LSTM and MLP because SVM was able to observe a sudden downfall and gradual recovery in the prices of JSW, but as we moved towards TATA Steel, LSTM surpassed MLP and SVM due to the fact that LSTM learns from the past trends, and in TATA Steel there was a gradual upward trend, which LSTM observed and predicted properly. Even MLP did not stay back; it also showed the lowest error rate in the condition of M&amp;M through its feedforward learning </w:t>
      </w:r>
      <w:proofErr w:type="spellStart"/>
      <w:r w:rsidRPr="00451613">
        <w:rPr>
          <w:rFonts w:ascii="Times New Roman" w:hAnsi="Times New Roman" w:cs="Times New Roman"/>
          <w:sz w:val="24"/>
          <w:szCs w:val="24"/>
        </w:rPr>
        <w:t>behavior</w:t>
      </w:r>
      <w:proofErr w:type="spellEnd"/>
      <w:r w:rsidRPr="00451613">
        <w:rPr>
          <w:rFonts w:ascii="Times New Roman" w:hAnsi="Times New Roman" w:cs="Times New Roman"/>
          <w:sz w:val="24"/>
          <w:szCs w:val="24"/>
        </w:rPr>
        <w:t xml:space="preserve"> </w:t>
      </w:r>
      <w:proofErr w:type="gramStart"/>
      <w:r w:rsidRPr="00451613">
        <w:rPr>
          <w:rFonts w:ascii="Times New Roman" w:hAnsi="Times New Roman" w:cs="Times New Roman"/>
          <w:sz w:val="24"/>
          <w:szCs w:val="24"/>
        </w:rPr>
        <w:t>and also</w:t>
      </w:r>
      <w:proofErr w:type="gramEnd"/>
      <w:r w:rsidRPr="00451613">
        <w:rPr>
          <w:rFonts w:ascii="Times New Roman" w:hAnsi="Times New Roman" w:cs="Times New Roman"/>
          <w:sz w:val="24"/>
          <w:szCs w:val="24"/>
        </w:rPr>
        <w:t xml:space="preserve"> showed a competitive result with SVM in the case of Maruti Suzuki.</w:t>
      </w:r>
    </w:p>
    <w:p w14:paraId="03F7B262" w14:textId="77777777" w:rsidR="00A0365C" w:rsidRPr="00451613" w:rsidRDefault="00A0365C" w:rsidP="00A0365C">
      <w:pPr>
        <w:jc w:val="both"/>
        <w:rPr>
          <w:rFonts w:ascii="Times New Roman" w:hAnsi="Times New Roman" w:cs="Times New Roman"/>
          <w:sz w:val="24"/>
          <w:szCs w:val="24"/>
        </w:rPr>
      </w:pPr>
    </w:p>
    <w:p w14:paraId="50830476" w14:textId="6A949D9B" w:rsidR="00A0365C" w:rsidRPr="00451613" w:rsidRDefault="00A0365C" w:rsidP="00A0365C">
      <w:pPr>
        <w:jc w:val="both"/>
        <w:rPr>
          <w:rFonts w:ascii="Times New Roman" w:hAnsi="Times New Roman" w:cs="Times New Roman"/>
          <w:b/>
          <w:bCs/>
          <w:sz w:val="24"/>
          <w:szCs w:val="24"/>
        </w:rPr>
        <w:sectPr w:rsidR="00A0365C" w:rsidRPr="00451613" w:rsidSect="00A0365C">
          <w:type w:val="continuous"/>
          <w:pgSz w:w="11906" w:h="16838"/>
          <w:pgMar w:top="1440" w:right="1440" w:bottom="1440" w:left="1440" w:header="708" w:footer="708" w:gutter="0"/>
          <w:cols w:space="720"/>
          <w:docGrid w:linePitch="360"/>
        </w:sectPr>
      </w:pPr>
      <w:r w:rsidRPr="00451613">
        <w:rPr>
          <w:rFonts w:ascii="Times New Roman" w:hAnsi="Times New Roman" w:cs="Times New Roman"/>
          <w:b/>
          <w:bCs/>
          <w:sz w:val="24"/>
          <w:szCs w:val="24"/>
        </w:rPr>
        <w:lastRenderedPageBreak/>
        <w:t>6.Conclusion:</w:t>
      </w:r>
    </w:p>
    <w:p w14:paraId="4D4EF8CF"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After the introduction of ML and DL, there is a revolution in stock market prediction, which makes prediction complex but interesting through coding. In this study we figure out the efficiency and superiority of ML and DL models with 4 different data sets. Our study contradicts the conclusion of previous studies, as it clearly showed the superiority of LSTM over other predictive models when there is large sequential data, but from the above comparative analysis, it can be observed that there is no monopoly of one model over all the types of datasets. Therefore, in JSW, SVM outperforms; in TATA Steel, LSTM; in M &amp; M, MLP; and in Maruti Suzuki, MLP and SVM close in prediction. So, the results allowed the researcher to conclude that the efficiency of the models’ predictions depends upon the characteristics of the dataset, such as linear relation, financial shocks, recovery of share price, etc., not on the quality of the model. There should be a perfect alignment of characteristics of the dataset and quality of the model if one wants accurate prediction. ML, DL models, and the stock market are an ocean that is difficult to cover by only study, so here are some limitations of the study: 1. It only considers the dataset of the Indian stock market. 2. Researchers only compare 3 models, in which only one DL model is utilized. 3. We consider only long-term datasets for the study. So, future researchers can focus on these areas for further work.</w:t>
      </w:r>
    </w:p>
    <w:p w14:paraId="69AC0426" w14:textId="77777777" w:rsidR="00A0365C" w:rsidRPr="001D029A" w:rsidRDefault="00A0365C" w:rsidP="00A0365C">
      <w:pPr>
        <w:jc w:val="both"/>
        <w:rPr>
          <w:rFonts w:ascii="Times New Roman" w:hAnsi="Times New Roman" w:cs="Times New Roman"/>
          <w:b/>
          <w:bCs/>
          <w:sz w:val="24"/>
          <w:szCs w:val="24"/>
        </w:rPr>
      </w:pPr>
      <w:r w:rsidRPr="001D029A">
        <w:rPr>
          <w:rFonts w:ascii="Times New Roman" w:hAnsi="Times New Roman" w:cs="Times New Roman"/>
          <w:b/>
          <w:bCs/>
          <w:sz w:val="24"/>
          <w:szCs w:val="24"/>
        </w:rPr>
        <w:t xml:space="preserve">7. </w:t>
      </w:r>
      <w:proofErr w:type="spellStart"/>
      <w:r w:rsidRPr="001D029A">
        <w:rPr>
          <w:rFonts w:ascii="Times New Roman" w:hAnsi="Times New Roman" w:cs="Times New Roman"/>
          <w:b/>
          <w:bCs/>
          <w:sz w:val="24"/>
          <w:szCs w:val="24"/>
        </w:rPr>
        <w:t>CRediT</w:t>
      </w:r>
      <w:proofErr w:type="spellEnd"/>
      <w:r w:rsidRPr="001D029A">
        <w:rPr>
          <w:rFonts w:ascii="Times New Roman" w:hAnsi="Times New Roman" w:cs="Times New Roman"/>
          <w:b/>
          <w:bCs/>
          <w:sz w:val="24"/>
          <w:szCs w:val="24"/>
        </w:rPr>
        <w:t xml:space="preserve"> authorship contribution statement</w:t>
      </w:r>
    </w:p>
    <w:p w14:paraId="072815AD" w14:textId="77777777" w:rsidR="00A0365C"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 xml:space="preserve">Priya Gupta: </w:t>
      </w:r>
      <w:r w:rsidRPr="00451613">
        <w:rPr>
          <w:rFonts w:ascii="Times New Roman" w:hAnsi="Times New Roman" w:cs="Times New Roman"/>
          <w:sz w:val="24"/>
          <w:szCs w:val="24"/>
        </w:rPr>
        <w:t>Conceptualization, Writing - Original Draft, Methodology,</w:t>
      </w:r>
      <w:r w:rsidRPr="00451613">
        <w:rPr>
          <w:rFonts w:ascii="Times New Roman" w:hAnsi="Times New Roman" w:cs="Times New Roman"/>
        </w:rPr>
        <w:t xml:space="preserve"> </w:t>
      </w:r>
      <w:r w:rsidRPr="00451613">
        <w:rPr>
          <w:rFonts w:ascii="Times New Roman" w:hAnsi="Times New Roman" w:cs="Times New Roman"/>
          <w:sz w:val="24"/>
          <w:szCs w:val="24"/>
        </w:rPr>
        <w:t xml:space="preserve">Visualization </w:t>
      </w:r>
      <w:r w:rsidRPr="00451613">
        <w:rPr>
          <w:rFonts w:ascii="Times New Roman" w:hAnsi="Times New Roman" w:cs="Times New Roman"/>
          <w:b/>
          <w:bCs/>
          <w:sz w:val="24"/>
          <w:szCs w:val="24"/>
        </w:rPr>
        <w:t>Kajol Verma</w:t>
      </w:r>
      <w:r w:rsidRPr="00451613">
        <w:rPr>
          <w:rFonts w:ascii="Times New Roman" w:hAnsi="Times New Roman" w:cs="Times New Roman"/>
          <w:sz w:val="24"/>
          <w:szCs w:val="24"/>
        </w:rPr>
        <w:t xml:space="preserve">: Methodology, Software </w:t>
      </w:r>
      <w:r w:rsidRPr="00451613">
        <w:rPr>
          <w:rFonts w:ascii="Times New Roman" w:hAnsi="Times New Roman" w:cs="Times New Roman"/>
          <w:b/>
          <w:bCs/>
          <w:sz w:val="24"/>
          <w:szCs w:val="24"/>
        </w:rPr>
        <w:t>Dr</w:t>
      </w:r>
      <w:r w:rsidRPr="00451613">
        <w:rPr>
          <w:rFonts w:ascii="Times New Roman" w:hAnsi="Times New Roman" w:cs="Times New Roman"/>
          <w:sz w:val="24"/>
          <w:szCs w:val="24"/>
        </w:rPr>
        <w:t xml:space="preserve">. </w:t>
      </w:r>
      <w:r w:rsidRPr="00451613">
        <w:rPr>
          <w:rFonts w:ascii="Times New Roman" w:hAnsi="Times New Roman" w:cs="Times New Roman"/>
          <w:b/>
          <w:bCs/>
          <w:sz w:val="24"/>
          <w:szCs w:val="24"/>
        </w:rPr>
        <w:t>Rakesh Kumar</w:t>
      </w:r>
      <w:r w:rsidRPr="00451613">
        <w:rPr>
          <w:rFonts w:ascii="Times New Roman" w:hAnsi="Times New Roman" w:cs="Times New Roman"/>
          <w:sz w:val="24"/>
          <w:szCs w:val="24"/>
        </w:rPr>
        <w:t xml:space="preserve">: Supervision, Resources </w:t>
      </w:r>
      <w:r w:rsidRPr="00451613">
        <w:rPr>
          <w:rFonts w:ascii="Times New Roman" w:hAnsi="Times New Roman" w:cs="Times New Roman"/>
          <w:b/>
          <w:bCs/>
          <w:sz w:val="24"/>
          <w:szCs w:val="24"/>
        </w:rPr>
        <w:t>Bela Bansal:</w:t>
      </w:r>
      <w:r w:rsidRPr="00451613">
        <w:rPr>
          <w:rFonts w:ascii="Times New Roman" w:hAnsi="Times New Roman" w:cs="Times New Roman"/>
          <w:sz w:val="24"/>
          <w:szCs w:val="24"/>
        </w:rPr>
        <w:t xml:space="preserve"> Writing - Review &amp; Editing</w:t>
      </w:r>
      <w:r>
        <w:rPr>
          <w:rFonts w:ascii="Times New Roman" w:hAnsi="Times New Roman" w:cs="Times New Roman"/>
          <w:sz w:val="24"/>
          <w:szCs w:val="24"/>
        </w:rPr>
        <w:t xml:space="preserve"> </w:t>
      </w:r>
      <w:r w:rsidRPr="00451613">
        <w:rPr>
          <w:rFonts w:ascii="Times New Roman" w:hAnsi="Times New Roman" w:cs="Times New Roman"/>
          <w:b/>
          <w:bCs/>
          <w:sz w:val="24"/>
          <w:szCs w:val="24"/>
        </w:rPr>
        <w:t>Dr. Sanil Kumar:</w:t>
      </w:r>
      <w:r w:rsidRPr="00451613">
        <w:rPr>
          <w:rFonts w:ascii="Times New Roman" w:hAnsi="Times New Roman" w:cs="Times New Roman"/>
          <w:sz w:val="24"/>
          <w:szCs w:val="24"/>
        </w:rPr>
        <w:t xml:space="preserve"> Supervision</w:t>
      </w:r>
    </w:p>
    <w:p w14:paraId="27D44898" w14:textId="77777777" w:rsidR="00A0365C" w:rsidRDefault="00A0365C" w:rsidP="00A0365C">
      <w:pPr>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D91475">
        <w:rPr>
          <w:rFonts w:ascii="Times New Roman" w:hAnsi="Times New Roman" w:cs="Times New Roman"/>
          <w:b/>
          <w:bCs/>
          <w:sz w:val="24"/>
          <w:szCs w:val="24"/>
        </w:rPr>
        <w:t>Declaration generative AI use</w:t>
      </w:r>
      <w:r>
        <w:rPr>
          <w:rFonts w:ascii="Times New Roman" w:hAnsi="Times New Roman" w:cs="Times New Roman"/>
          <w:b/>
          <w:bCs/>
          <w:sz w:val="24"/>
          <w:szCs w:val="24"/>
        </w:rPr>
        <w:t>:</w:t>
      </w:r>
    </w:p>
    <w:p w14:paraId="15F1B248" w14:textId="77777777" w:rsidR="00A0365C" w:rsidRPr="00D91475" w:rsidRDefault="00A0365C" w:rsidP="00A0365C">
      <w:pPr>
        <w:jc w:val="both"/>
        <w:rPr>
          <w:rFonts w:ascii="Times New Roman" w:hAnsi="Times New Roman" w:cs="Times New Roman"/>
          <w:sz w:val="24"/>
          <w:szCs w:val="24"/>
        </w:rPr>
      </w:pPr>
      <w:r w:rsidRPr="00D91475">
        <w:rPr>
          <w:rFonts w:ascii="Times New Roman" w:hAnsi="Times New Roman" w:cs="Times New Roman"/>
          <w:sz w:val="24"/>
          <w:szCs w:val="24"/>
        </w:rPr>
        <w:t>During the preparation of this work the author(s) used</w:t>
      </w:r>
      <w:r>
        <w:rPr>
          <w:rFonts w:ascii="Times New Roman" w:hAnsi="Times New Roman" w:cs="Times New Roman"/>
          <w:sz w:val="24"/>
          <w:szCs w:val="24"/>
        </w:rPr>
        <w:t xml:space="preserve"> Chat GPT </w:t>
      </w:r>
      <w:proofErr w:type="gramStart"/>
      <w:r w:rsidRPr="00D91475">
        <w:rPr>
          <w:rFonts w:ascii="Times New Roman" w:hAnsi="Times New Roman" w:cs="Times New Roman"/>
          <w:sz w:val="24"/>
          <w:szCs w:val="24"/>
        </w:rPr>
        <w:t>in</w:t>
      </w:r>
      <w:r>
        <w:rPr>
          <w:rFonts w:ascii="Times New Roman" w:hAnsi="Times New Roman" w:cs="Times New Roman"/>
          <w:sz w:val="24"/>
          <w:szCs w:val="24"/>
        </w:rPr>
        <w:t xml:space="preserve"> </w:t>
      </w:r>
      <w:r w:rsidRPr="00D91475">
        <w:rPr>
          <w:rFonts w:ascii="Times New Roman" w:hAnsi="Times New Roman" w:cs="Times New Roman"/>
          <w:sz w:val="24"/>
          <w:szCs w:val="24"/>
        </w:rPr>
        <w:t>order to</w:t>
      </w:r>
      <w:proofErr w:type="gramEnd"/>
      <w:r w:rsidRPr="00D91475">
        <w:rPr>
          <w:rFonts w:ascii="Times New Roman" w:hAnsi="Times New Roman" w:cs="Times New Roman"/>
          <w:sz w:val="24"/>
          <w:szCs w:val="24"/>
        </w:rPr>
        <w:t xml:space="preserve"> </w:t>
      </w:r>
      <w:r>
        <w:rPr>
          <w:rFonts w:ascii="Times New Roman" w:hAnsi="Times New Roman" w:cs="Times New Roman"/>
          <w:sz w:val="24"/>
          <w:szCs w:val="24"/>
        </w:rPr>
        <w:t xml:space="preserve">rephrase sentences in the section of </w:t>
      </w:r>
      <w:proofErr w:type="spellStart"/>
      <w:r>
        <w:rPr>
          <w:rFonts w:ascii="Times New Roman" w:hAnsi="Times New Roman" w:cs="Times New Roman"/>
          <w:sz w:val="24"/>
          <w:szCs w:val="24"/>
        </w:rPr>
        <w:t>Abstarct</w:t>
      </w:r>
      <w:proofErr w:type="spellEnd"/>
      <w:r>
        <w:rPr>
          <w:rFonts w:ascii="Times New Roman" w:hAnsi="Times New Roman" w:cs="Times New Roman"/>
          <w:sz w:val="24"/>
          <w:szCs w:val="24"/>
        </w:rPr>
        <w:t xml:space="preserve"> and some part of introduction. </w:t>
      </w:r>
      <w:r w:rsidRPr="00D91475">
        <w:rPr>
          <w:rFonts w:ascii="Times New Roman" w:hAnsi="Times New Roman" w:cs="Times New Roman"/>
          <w:sz w:val="24"/>
          <w:szCs w:val="24"/>
        </w:rPr>
        <w:t xml:space="preserve">After using this </w:t>
      </w:r>
      <w:r>
        <w:rPr>
          <w:rFonts w:ascii="Times New Roman" w:hAnsi="Times New Roman" w:cs="Times New Roman"/>
          <w:sz w:val="24"/>
          <w:szCs w:val="24"/>
        </w:rPr>
        <w:t>Chat GPT</w:t>
      </w:r>
      <w:r w:rsidRPr="00D91475">
        <w:rPr>
          <w:rFonts w:ascii="Times New Roman" w:hAnsi="Times New Roman" w:cs="Times New Roman"/>
          <w:sz w:val="24"/>
          <w:szCs w:val="24"/>
        </w:rPr>
        <w:t>, the author(s) reviewed and edited the content as needed and take(s) full responsibility for the content of the published article.</w:t>
      </w:r>
    </w:p>
    <w:p w14:paraId="74513D6F" w14:textId="77777777" w:rsidR="00A0365C" w:rsidRPr="00451613" w:rsidRDefault="00A0365C" w:rsidP="00A0365C">
      <w:pPr>
        <w:jc w:val="both"/>
        <w:rPr>
          <w:rFonts w:ascii="Times New Roman" w:hAnsi="Times New Roman" w:cs="Times New Roman"/>
          <w:b/>
          <w:bCs/>
          <w:sz w:val="24"/>
          <w:szCs w:val="24"/>
        </w:rPr>
      </w:pPr>
      <w:r>
        <w:rPr>
          <w:rFonts w:ascii="Times New Roman" w:hAnsi="Times New Roman" w:cs="Times New Roman"/>
          <w:b/>
          <w:bCs/>
          <w:sz w:val="24"/>
          <w:szCs w:val="24"/>
        </w:rPr>
        <w:t>9</w:t>
      </w:r>
      <w:r w:rsidRPr="00451613">
        <w:rPr>
          <w:rFonts w:ascii="Times New Roman" w:hAnsi="Times New Roman" w:cs="Times New Roman"/>
          <w:b/>
          <w:bCs/>
          <w:sz w:val="24"/>
          <w:szCs w:val="24"/>
        </w:rPr>
        <w:t>. REFERENCE:</w:t>
      </w:r>
    </w:p>
    <w:p w14:paraId="6BAEBDE3"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Billah, M. M., Sultana, A., Bhuiyan, F., &amp; </w:t>
      </w:r>
      <w:proofErr w:type="spellStart"/>
      <w:r w:rsidRPr="00451613">
        <w:rPr>
          <w:rFonts w:ascii="Times New Roman" w:hAnsi="Times New Roman" w:cs="Times New Roman"/>
          <w:color w:val="000000" w:themeColor="text1"/>
          <w:shd w:val="clear" w:color="auto" w:fill="FFFFFF"/>
        </w:rPr>
        <w:t>Kaosar</w:t>
      </w:r>
      <w:proofErr w:type="spellEnd"/>
      <w:r w:rsidRPr="00451613">
        <w:rPr>
          <w:rFonts w:ascii="Times New Roman" w:hAnsi="Times New Roman" w:cs="Times New Roman"/>
          <w:color w:val="000000" w:themeColor="text1"/>
          <w:shd w:val="clear" w:color="auto" w:fill="FFFFFF"/>
        </w:rPr>
        <w:t>, M. G. (2024). Stock price prediction: comparison of different moving average techniques using deep learning model. </w:t>
      </w:r>
      <w:r w:rsidRPr="00451613">
        <w:rPr>
          <w:rFonts w:ascii="Times New Roman" w:hAnsi="Times New Roman" w:cs="Times New Roman"/>
          <w:i/>
          <w:iCs/>
          <w:color w:val="000000" w:themeColor="text1"/>
          <w:shd w:val="clear" w:color="auto" w:fill="FFFFFF"/>
        </w:rPr>
        <w:t>Neural Computing and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36</w:t>
      </w:r>
      <w:r w:rsidRPr="00451613">
        <w:rPr>
          <w:rFonts w:ascii="Times New Roman" w:hAnsi="Times New Roman" w:cs="Times New Roman"/>
          <w:color w:val="000000" w:themeColor="text1"/>
          <w:shd w:val="clear" w:color="auto" w:fill="FFFFFF"/>
        </w:rPr>
        <w:t xml:space="preserve">, 5861-5871. </w:t>
      </w:r>
      <w:hyperlink r:id="rId31" w:history="1">
        <w:r w:rsidRPr="00451613">
          <w:rPr>
            <w:rStyle w:val="Hyperlink"/>
            <w:rFonts w:ascii="Times New Roman" w:hAnsi="Times New Roman" w:cs="Times New Roman"/>
            <w:color w:val="000000" w:themeColor="text1"/>
          </w:rPr>
          <w:t>https://doi.org/10.1007/s00521-023-09369-0</w:t>
        </w:r>
      </w:hyperlink>
    </w:p>
    <w:p w14:paraId="29B7A354"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Chahal, A., &amp; Gulia, P. (2019).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and deep learning. </w:t>
      </w:r>
      <w:r w:rsidRPr="00451613">
        <w:rPr>
          <w:rFonts w:ascii="Times New Roman" w:hAnsi="Times New Roman" w:cs="Times New Roman"/>
          <w:i/>
          <w:iCs/>
          <w:color w:val="000000" w:themeColor="text1"/>
          <w:shd w:val="clear" w:color="auto" w:fill="FFFFFF"/>
        </w:rPr>
        <w:t>International Journal of Innovative Technology and Exploring Engineering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(12), 4910-4914. </w:t>
      </w:r>
      <w:hyperlink r:id="rId32" w:history="1">
        <w:r w:rsidRPr="00451613">
          <w:rPr>
            <w:rStyle w:val="Hyperlink"/>
            <w:rFonts w:ascii="Times New Roman" w:hAnsi="Times New Roman" w:cs="Times New Roman"/>
            <w:color w:val="000000" w:themeColor="text1"/>
            <w:shd w:val="clear" w:color="auto" w:fill="FFFFFF"/>
          </w:rPr>
          <w:t>https://doi.org/10.35940/ijitee.L3550.1081219</w:t>
        </w:r>
      </w:hyperlink>
    </w:p>
    <w:p w14:paraId="05019CB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Chandra, M. A., &amp; Bedi, S. S. (2021). Survey on SVM and their application in image classification. </w:t>
      </w:r>
      <w:r w:rsidRPr="00451613">
        <w:rPr>
          <w:rFonts w:ascii="Times New Roman" w:hAnsi="Times New Roman" w:cs="Times New Roman"/>
          <w:i/>
          <w:iCs/>
          <w:color w:val="000000" w:themeColor="text1"/>
          <w:shd w:val="clear" w:color="auto" w:fill="FFFFFF"/>
        </w:rPr>
        <w:t>International Journal of Information Technology</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13</w:t>
      </w:r>
      <w:r w:rsidRPr="00451613">
        <w:rPr>
          <w:rFonts w:ascii="Times New Roman" w:hAnsi="Times New Roman" w:cs="Times New Roman"/>
          <w:color w:val="000000" w:themeColor="text1"/>
          <w:shd w:val="clear" w:color="auto" w:fill="FFFFFF"/>
        </w:rPr>
        <w:t xml:space="preserve">(5), 1867-1877. </w:t>
      </w:r>
      <w:hyperlink r:id="rId33" w:history="1">
        <w:r w:rsidRPr="00451613">
          <w:rPr>
            <w:rStyle w:val="Hyperlink"/>
            <w:rFonts w:ascii="Times New Roman" w:hAnsi="Times New Roman" w:cs="Times New Roman"/>
            <w:color w:val="000000" w:themeColor="text1"/>
          </w:rPr>
          <w:t>https://doi.org/10.1007/s41870-017-0080-1</w:t>
        </w:r>
      </w:hyperlink>
    </w:p>
    <w:p w14:paraId="29E5F219"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Chauhan, V. K., Dahiya, K., &amp; Sharma, A. (2019). Problem formulations and solvers in linear SVM: a review. </w:t>
      </w:r>
      <w:r w:rsidRPr="00451613">
        <w:rPr>
          <w:rFonts w:ascii="Times New Roman" w:hAnsi="Times New Roman" w:cs="Times New Roman"/>
          <w:i/>
          <w:iCs/>
          <w:color w:val="000000" w:themeColor="text1"/>
          <w:shd w:val="clear" w:color="auto" w:fill="FFFFFF"/>
        </w:rPr>
        <w:t>Artificial Intelligence Review</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52</w:t>
      </w:r>
      <w:r w:rsidRPr="00451613">
        <w:rPr>
          <w:rFonts w:ascii="Times New Roman" w:hAnsi="Times New Roman" w:cs="Times New Roman"/>
          <w:color w:val="000000" w:themeColor="text1"/>
          <w:shd w:val="clear" w:color="auto" w:fill="FFFFFF"/>
        </w:rPr>
        <w:t xml:space="preserve">, 803-855. </w:t>
      </w:r>
      <w:hyperlink r:id="rId34" w:history="1">
        <w:r w:rsidRPr="00451613">
          <w:rPr>
            <w:rStyle w:val="Hyperlink"/>
            <w:rFonts w:ascii="Times New Roman" w:hAnsi="Times New Roman" w:cs="Times New Roman"/>
            <w:color w:val="000000" w:themeColor="text1"/>
          </w:rPr>
          <w:t>https://doi.org/10.1007/s10462-018-9614-6</w:t>
        </w:r>
      </w:hyperlink>
    </w:p>
    <w:p w14:paraId="758565D9" w14:textId="77777777" w:rsidR="00A0365C" w:rsidRPr="00451613" w:rsidRDefault="00A0365C" w:rsidP="00A0365C">
      <w:pPr>
        <w:spacing w:before="100" w:beforeAutospacing="1" w:after="0"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lastRenderedPageBreak/>
        <w:t xml:space="preserve">Chen, R., Wang, X., Zhang, W., Zhu, X., Li, A., &amp; Yang, C. (2019). A hybrid CNN-LSTM model for typhoon formation forecasting. </w:t>
      </w:r>
      <w:proofErr w:type="spellStart"/>
      <w:r w:rsidRPr="00451613">
        <w:rPr>
          <w:rFonts w:ascii="Times New Roman" w:eastAsia="Times New Roman" w:hAnsi="Times New Roman" w:cs="Times New Roman"/>
          <w:i/>
          <w:iCs/>
          <w:color w:val="000000" w:themeColor="text1"/>
          <w:kern w:val="0"/>
          <w14:ligatures w14:val="none"/>
        </w:rPr>
        <w:t>Geoinformatica</w:t>
      </w:r>
      <w:proofErr w:type="spellEnd"/>
      <w:r w:rsidRPr="00451613">
        <w:rPr>
          <w:rFonts w:ascii="Times New Roman" w:eastAsia="Times New Roman" w:hAnsi="Times New Roman" w:cs="Times New Roman"/>
          <w:i/>
          <w:iCs/>
          <w:color w:val="000000" w:themeColor="text1"/>
          <w:kern w:val="0"/>
          <w14:ligatures w14:val="none"/>
        </w:rPr>
        <w:t>, 23</w:t>
      </w:r>
      <w:r w:rsidRPr="00451613">
        <w:rPr>
          <w:rFonts w:ascii="Times New Roman" w:eastAsia="Times New Roman" w:hAnsi="Times New Roman" w:cs="Times New Roman"/>
          <w:color w:val="000000" w:themeColor="text1"/>
          <w:kern w:val="0"/>
          <w14:ligatures w14:val="none"/>
        </w:rPr>
        <w:t xml:space="preserve">, 375–396. </w:t>
      </w:r>
      <w:hyperlink r:id="rId35" w:history="1">
        <w:r w:rsidRPr="00451613">
          <w:rPr>
            <w:rStyle w:val="Hyperlink"/>
            <w:rFonts w:ascii="Times New Roman" w:eastAsia="Times New Roman" w:hAnsi="Times New Roman" w:cs="Times New Roman"/>
            <w:color w:val="000000" w:themeColor="text1"/>
            <w:kern w:val="0"/>
            <w14:ligatures w14:val="none"/>
          </w:rPr>
          <w:t>https://doi.org/10.1007/s10707-019-00355-0</w:t>
        </w:r>
      </w:hyperlink>
    </w:p>
    <w:p w14:paraId="19A11B96"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Chen, W. H., Hsu, S. H., &amp; Shen, H. P. (2005). Application of SVM and ANN for intrusion detection. </w:t>
      </w:r>
      <w:r w:rsidRPr="00451613">
        <w:rPr>
          <w:rFonts w:ascii="Times New Roman" w:hAnsi="Times New Roman" w:cs="Times New Roman"/>
          <w:i/>
          <w:iCs/>
          <w:color w:val="000000" w:themeColor="text1"/>
          <w:shd w:val="clear" w:color="auto" w:fill="FFFFFF"/>
        </w:rPr>
        <w:t>Computers &amp; Operations Research</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32</w:t>
      </w:r>
      <w:r w:rsidRPr="00451613">
        <w:rPr>
          <w:rFonts w:ascii="Times New Roman" w:hAnsi="Times New Roman" w:cs="Times New Roman"/>
          <w:color w:val="000000" w:themeColor="text1"/>
          <w:shd w:val="clear" w:color="auto" w:fill="FFFFFF"/>
        </w:rPr>
        <w:t xml:space="preserve">(10), 2617-2634. </w:t>
      </w:r>
      <w:hyperlink r:id="rId36" w:history="1">
        <w:r w:rsidRPr="00451613">
          <w:rPr>
            <w:rStyle w:val="Hyperlink"/>
            <w:rFonts w:ascii="Times New Roman" w:hAnsi="Times New Roman" w:cs="Times New Roman"/>
            <w:color w:val="000000" w:themeColor="text1"/>
          </w:rPr>
          <w:t>https://doi.org/10.1016/j.cor.2004.03.019</w:t>
        </w:r>
      </w:hyperlink>
    </w:p>
    <w:p w14:paraId="54AC16BE"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Çınar, A., &amp; Tuncer, S. A. (2021). Classification of normal sinus rhythm, abnormal arrhythmia and congestive heart failure ECG signals using LSTM and hybrid CNN-SVM deep neural networks. </w:t>
      </w:r>
      <w:r w:rsidRPr="00451613">
        <w:rPr>
          <w:rFonts w:ascii="Times New Roman" w:hAnsi="Times New Roman" w:cs="Times New Roman"/>
          <w:i/>
          <w:iCs/>
          <w:color w:val="000000" w:themeColor="text1"/>
          <w:shd w:val="clear" w:color="auto" w:fill="FFFFFF"/>
        </w:rPr>
        <w:t>Computer Methods in Biomechanics and Biomedical Engineering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24</w:t>
      </w:r>
      <w:r w:rsidRPr="00451613">
        <w:rPr>
          <w:rFonts w:ascii="Times New Roman" w:hAnsi="Times New Roman" w:cs="Times New Roman"/>
          <w:color w:val="000000" w:themeColor="text1"/>
          <w:shd w:val="clear" w:color="auto" w:fill="FFFFFF"/>
        </w:rPr>
        <w:t xml:space="preserve">(2), 203-214. </w:t>
      </w:r>
      <w:hyperlink r:id="rId37" w:history="1">
        <w:r w:rsidRPr="00451613">
          <w:rPr>
            <w:rStyle w:val="Hyperlink"/>
            <w:rFonts w:ascii="Times New Roman" w:hAnsi="Times New Roman" w:cs="Times New Roman"/>
            <w:color w:val="000000" w:themeColor="text1"/>
          </w:rPr>
          <w:t>https://doi.org/10.1080/10255842.2020.1821192</w:t>
        </w:r>
      </w:hyperlink>
    </w:p>
    <w:p w14:paraId="68F15B46"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Fife, D. A., &amp; D’Onofrio, J. (2023). Common, uncommon, and novel applications of random forest in psychological research. </w:t>
      </w:r>
      <w:proofErr w:type="spellStart"/>
      <w:r w:rsidRPr="00451613">
        <w:rPr>
          <w:rFonts w:ascii="Times New Roman" w:hAnsi="Times New Roman" w:cs="Times New Roman"/>
          <w:i/>
          <w:iCs/>
          <w:color w:val="000000" w:themeColor="text1"/>
          <w:shd w:val="clear" w:color="auto" w:fill="FFFFFF"/>
        </w:rPr>
        <w:t>Behavior</w:t>
      </w:r>
      <w:proofErr w:type="spellEnd"/>
      <w:r w:rsidRPr="00451613">
        <w:rPr>
          <w:rFonts w:ascii="Times New Roman" w:hAnsi="Times New Roman" w:cs="Times New Roman"/>
          <w:i/>
          <w:iCs/>
          <w:color w:val="000000" w:themeColor="text1"/>
          <w:shd w:val="clear" w:color="auto" w:fill="FFFFFF"/>
        </w:rPr>
        <w:t xml:space="preserve"> Research Methods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55</w:t>
      </w:r>
      <w:r w:rsidRPr="00451613">
        <w:rPr>
          <w:rFonts w:ascii="Times New Roman" w:hAnsi="Times New Roman" w:cs="Times New Roman"/>
          <w:color w:val="000000" w:themeColor="text1"/>
          <w:shd w:val="clear" w:color="auto" w:fill="FFFFFF"/>
        </w:rPr>
        <w:t xml:space="preserve">, 2447-2466. </w:t>
      </w:r>
      <w:hyperlink r:id="rId38" w:history="1">
        <w:r w:rsidRPr="00451613">
          <w:rPr>
            <w:rStyle w:val="Hyperlink"/>
            <w:rFonts w:ascii="Times New Roman" w:hAnsi="Times New Roman" w:cs="Times New Roman"/>
            <w:color w:val="000000" w:themeColor="text1"/>
          </w:rPr>
          <w:t>https://doi.org/10.3758/s13428-022-01901-9</w:t>
        </w:r>
      </w:hyperlink>
    </w:p>
    <w:p w14:paraId="0E478DFC"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Guresen, E., </w:t>
      </w:r>
      <w:proofErr w:type="spellStart"/>
      <w:r w:rsidRPr="00451613">
        <w:rPr>
          <w:rFonts w:ascii="Times New Roman" w:hAnsi="Times New Roman" w:cs="Times New Roman"/>
          <w:color w:val="000000" w:themeColor="text1"/>
          <w:shd w:val="clear" w:color="auto" w:fill="FFFFFF"/>
        </w:rPr>
        <w:t>Kayakutlu</w:t>
      </w:r>
      <w:proofErr w:type="spellEnd"/>
      <w:r w:rsidRPr="00451613">
        <w:rPr>
          <w:rFonts w:ascii="Times New Roman" w:hAnsi="Times New Roman" w:cs="Times New Roman"/>
          <w:color w:val="000000" w:themeColor="text1"/>
          <w:shd w:val="clear" w:color="auto" w:fill="FFFFFF"/>
        </w:rPr>
        <w:t>, G., &amp; Daim, T. U. (2011). Using artificial neural network models in stock market index prediction. </w:t>
      </w:r>
      <w:r w:rsidRPr="00451613">
        <w:rPr>
          <w:rFonts w:ascii="Times New Roman" w:hAnsi="Times New Roman" w:cs="Times New Roman"/>
          <w:i/>
          <w:iCs/>
          <w:color w:val="000000" w:themeColor="text1"/>
          <w:shd w:val="clear" w:color="auto" w:fill="FFFFFF"/>
        </w:rPr>
        <w:t>Expert Systems with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38</w:t>
      </w:r>
      <w:r w:rsidRPr="00451613">
        <w:rPr>
          <w:rFonts w:ascii="Times New Roman" w:hAnsi="Times New Roman" w:cs="Times New Roman"/>
          <w:color w:val="000000" w:themeColor="text1"/>
          <w:shd w:val="clear" w:color="auto" w:fill="FFFFFF"/>
        </w:rPr>
        <w:t>(8), 10389-10397.</w:t>
      </w:r>
    </w:p>
    <w:p w14:paraId="6A1EB231"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Hegazy, O., Soliman, O. S., &amp; Salam, M. A. (2013). A </w:t>
      </w:r>
      <w:r>
        <w:rPr>
          <w:rFonts w:ascii="Times New Roman" w:eastAsia="Times New Roman" w:hAnsi="Times New Roman" w:cs="Times New Roman"/>
          <w:color w:val="000000" w:themeColor="text1"/>
          <w:kern w:val="0"/>
          <w14:ligatures w14:val="none"/>
        </w:rPr>
        <w:t>machine-learning</w:t>
      </w:r>
      <w:r w:rsidRPr="00451613">
        <w:rPr>
          <w:rFonts w:ascii="Times New Roman" w:eastAsia="Times New Roman" w:hAnsi="Times New Roman" w:cs="Times New Roman"/>
          <w:color w:val="000000" w:themeColor="text1"/>
          <w:kern w:val="0"/>
          <w14:ligatures w14:val="none"/>
        </w:rPr>
        <w:t xml:space="preserve"> model to predict stock market price. </w:t>
      </w:r>
      <w:r w:rsidRPr="00451613">
        <w:rPr>
          <w:rFonts w:ascii="Times New Roman" w:eastAsia="Times New Roman" w:hAnsi="Times New Roman" w:cs="Times New Roman"/>
          <w:i/>
          <w:iCs/>
          <w:color w:val="000000" w:themeColor="text1"/>
          <w:kern w:val="0"/>
          <w14:ligatures w14:val="none"/>
        </w:rPr>
        <w:t>International Journal of Computer Science and Telecommunications, 4</w:t>
      </w:r>
      <w:r w:rsidRPr="00451613">
        <w:rPr>
          <w:rFonts w:ascii="Times New Roman" w:eastAsia="Times New Roman" w:hAnsi="Times New Roman" w:cs="Times New Roman"/>
          <w:color w:val="000000" w:themeColor="text1"/>
          <w:kern w:val="0"/>
          <w14:ligatures w14:val="none"/>
        </w:rPr>
        <w:t>(12), 17–23.</w:t>
      </w:r>
    </w:p>
    <w:p w14:paraId="36A7041A"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 xml:space="preserve">Janiesch, C., Zschech, P., &amp; Heinrich, K. (2021).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and deep learning. </w:t>
      </w:r>
      <w:r w:rsidRPr="00451613">
        <w:rPr>
          <w:rFonts w:ascii="Times New Roman" w:hAnsi="Times New Roman" w:cs="Times New Roman"/>
          <w:i/>
          <w:iCs/>
          <w:color w:val="000000" w:themeColor="text1"/>
          <w:sz w:val="20"/>
          <w:szCs w:val="20"/>
          <w:shd w:val="clear" w:color="auto" w:fill="FFFFFF"/>
        </w:rPr>
        <w:t>Electronic markets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31</w:t>
      </w:r>
      <w:r w:rsidRPr="00451613">
        <w:rPr>
          <w:rFonts w:ascii="Times New Roman" w:hAnsi="Times New Roman" w:cs="Times New Roman"/>
          <w:color w:val="000000" w:themeColor="text1"/>
          <w:sz w:val="20"/>
          <w:szCs w:val="20"/>
          <w:shd w:val="clear" w:color="auto" w:fill="FFFFFF"/>
        </w:rPr>
        <w:t xml:space="preserve">, 685-695. </w:t>
      </w:r>
      <w:hyperlink r:id="rId39" w:history="1">
        <w:r w:rsidRPr="00451613">
          <w:rPr>
            <w:rStyle w:val="Hyperlink"/>
            <w:rFonts w:ascii="Times New Roman" w:hAnsi="Times New Roman" w:cs="Times New Roman"/>
            <w:color w:val="000000" w:themeColor="text1"/>
          </w:rPr>
          <w:t>https://doi.org/10.1007/s12525-021-00475-2</w:t>
        </w:r>
      </w:hyperlink>
    </w:p>
    <w:p w14:paraId="40552E6A"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Kara, Y., </w:t>
      </w:r>
      <w:proofErr w:type="spellStart"/>
      <w:r w:rsidRPr="00451613">
        <w:rPr>
          <w:rFonts w:ascii="Times New Roman" w:hAnsi="Times New Roman" w:cs="Times New Roman"/>
          <w:color w:val="000000" w:themeColor="text1"/>
          <w:shd w:val="clear" w:color="auto" w:fill="FFFFFF"/>
        </w:rPr>
        <w:t>Boyacioglu</w:t>
      </w:r>
      <w:proofErr w:type="spellEnd"/>
      <w:r w:rsidRPr="00451613">
        <w:rPr>
          <w:rFonts w:ascii="Times New Roman" w:hAnsi="Times New Roman" w:cs="Times New Roman"/>
          <w:color w:val="000000" w:themeColor="text1"/>
          <w:shd w:val="clear" w:color="auto" w:fill="FFFFFF"/>
        </w:rPr>
        <w:t xml:space="preserve">, M. A., &amp; </w:t>
      </w:r>
      <w:proofErr w:type="spellStart"/>
      <w:r w:rsidRPr="00451613">
        <w:rPr>
          <w:rFonts w:ascii="Times New Roman" w:hAnsi="Times New Roman" w:cs="Times New Roman"/>
          <w:color w:val="000000" w:themeColor="text1"/>
          <w:shd w:val="clear" w:color="auto" w:fill="FFFFFF"/>
        </w:rPr>
        <w:t>Baykan</w:t>
      </w:r>
      <w:proofErr w:type="spellEnd"/>
      <w:r w:rsidRPr="00451613">
        <w:rPr>
          <w:rFonts w:ascii="Times New Roman" w:hAnsi="Times New Roman" w:cs="Times New Roman"/>
          <w:color w:val="000000" w:themeColor="text1"/>
          <w:shd w:val="clear" w:color="auto" w:fill="FFFFFF"/>
        </w:rPr>
        <w:t>, Ö. K. (2011). Predicting direction of stock price index movement using artificial neural networks and support vector machines: The sample of the Istanbul Stock Exchange. </w:t>
      </w:r>
      <w:r w:rsidRPr="00451613">
        <w:rPr>
          <w:rFonts w:ascii="Times New Roman" w:hAnsi="Times New Roman" w:cs="Times New Roman"/>
          <w:i/>
          <w:iCs/>
          <w:color w:val="000000" w:themeColor="text1"/>
          <w:shd w:val="clear" w:color="auto" w:fill="FFFFFF"/>
        </w:rPr>
        <w:t>Expert systems with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38</w:t>
      </w:r>
      <w:r w:rsidRPr="00451613">
        <w:rPr>
          <w:rFonts w:ascii="Times New Roman" w:hAnsi="Times New Roman" w:cs="Times New Roman"/>
          <w:color w:val="000000" w:themeColor="text1"/>
          <w:shd w:val="clear" w:color="auto" w:fill="FFFFFF"/>
        </w:rPr>
        <w:t xml:space="preserve">(5), 5311-5319. </w:t>
      </w:r>
      <w:hyperlink r:id="rId40" w:tgtFrame="_new" w:history="1">
        <w:r w:rsidRPr="00451613">
          <w:rPr>
            <w:rFonts w:ascii="Times New Roman" w:eastAsia="Times New Roman" w:hAnsi="Times New Roman" w:cs="Times New Roman"/>
            <w:color w:val="000000" w:themeColor="text1"/>
            <w:kern w:val="0"/>
            <w:u w:val="single"/>
            <w14:ligatures w14:val="none"/>
          </w:rPr>
          <w:t>https://doi.org/10.1016/j.eswa.2010.10.027</w:t>
        </w:r>
      </w:hyperlink>
    </w:p>
    <w:p w14:paraId="1EE2719A"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Khan, W., Ghazanfar, M. A., Azam, M. A., Karami, A., Alyoubi, K. H., &amp; </w:t>
      </w:r>
      <w:proofErr w:type="spellStart"/>
      <w:r w:rsidRPr="00451613">
        <w:rPr>
          <w:rFonts w:ascii="Times New Roman" w:eastAsia="Times New Roman" w:hAnsi="Times New Roman" w:cs="Times New Roman"/>
          <w:color w:val="000000" w:themeColor="text1"/>
          <w:kern w:val="0"/>
          <w14:ligatures w14:val="none"/>
        </w:rPr>
        <w:t>Alfakeeh</w:t>
      </w:r>
      <w:proofErr w:type="spellEnd"/>
      <w:r w:rsidRPr="00451613">
        <w:rPr>
          <w:rFonts w:ascii="Times New Roman" w:eastAsia="Times New Roman" w:hAnsi="Times New Roman" w:cs="Times New Roman"/>
          <w:color w:val="000000" w:themeColor="text1"/>
          <w:kern w:val="0"/>
          <w14:ligatures w14:val="none"/>
        </w:rPr>
        <w:t>, A. S. (2022).</w:t>
      </w:r>
      <w:r w:rsidRPr="00451613">
        <w:rPr>
          <w:rFonts w:ascii="Times New Roman" w:eastAsia="Times New Roman" w:hAnsi="Times New Roman" w:cs="Times New Roman"/>
          <w:color w:val="000000" w:themeColor="text1"/>
          <w:kern w:val="0"/>
          <w14:ligatures w14:val="none"/>
        </w:rPr>
        <w:br/>
        <w:t xml:space="preserve">Stock market prediction using </w:t>
      </w:r>
      <w:r>
        <w:rPr>
          <w:rFonts w:ascii="Times New Roman" w:eastAsia="Times New Roman" w:hAnsi="Times New Roman" w:cs="Times New Roman"/>
          <w:color w:val="000000" w:themeColor="text1"/>
          <w:kern w:val="0"/>
          <w14:ligatures w14:val="none"/>
        </w:rPr>
        <w:t>machine-learning</w:t>
      </w:r>
      <w:r w:rsidRPr="00451613">
        <w:rPr>
          <w:rFonts w:ascii="Times New Roman" w:eastAsia="Times New Roman" w:hAnsi="Times New Roman" w:cs="Times New Roman"/>
          <w:color w:val="000000" w:themeColor="text1"/>
          <w:kern w:val="0"/>
          <w14:ligatures w14:val="none"/>
        </w:rPr>
        <w:t xml:space="preserve"> classifiers and social media, news.</w:t>
      </w:r>
      <w:r w:rsidRPr="00451613">
        <w:rPr>
          <w:rFonts w:ascii="Times New Roman" w:eastAsia="Times New Roman" w:hAnsi="Times New Roman" w:cs="Times New Roman"/>
          <w:color w:val="000000" w:themeColor="text1"/>
          <w:kern w:val="0"/>
          <w14:ligatures w14:val="none"/>
        </w:rPr>
        <w:br/>
      </w:r>
      <w:r w:rsidRPr="00451613">
        <w:rPr>
          <w:rFonts w:ascii="Times New Roman" w:eastAsia="Times New Roman" w:hAnsi="Times New Roman" w:cs="Times New Roman"/>
          <w:i/>
          <w:iCs/>
          <w:color w:val="000000" w:themeColor="text1"/>
          <w:kern w:val="0"/>
          <w14:ligatures w14:val="none"/>
        </w:rPr>
        <w:t>Journal of Ambient Intelligence and Humanized Computing, 13</w:t>
      </w:r>
      <w:r w:rsidRPr="00451613">
        <w:rPr>
          <w:rFonts w:ascii="Times New Roman" w:eastAsia="Times New Roman" w:hAnsi="Times New Roman" w:cs="Times New Roman"/>
          <w:color w:val="000000" w:themeColor="text1"/>
          <w:kern w:val="0"/>
          <w14:ligatures w14:val="none"/>
        </w:rPr>
        <w:t>, 3433–3456.</w:t>
      </w:r>
      <w:r w:rsidRPr="00451613">
        <w:rPr>
          <w:rFonts w:ascii="Times New Roman" w:eastAsia="Times New Roman" w:hAnsi="Times New Roman" w:cs="Times New Roman"/>
          <w:color w:val="000000" w:themeColor="text1"/>
          <w:kern w:val="0"/>
          <w14:ligatures w14:val="none"/>
        </w:rPr>
        <w:br/>
      </w:r>
      <w:hyperlink r:id="rId41" w:tgtFrame="_new" w:history="1">
        <w:r w:rsidRPr="00451613">
          <w:rPr>
            <w:rFonts w:ascii="Times New Roman" w:eastAsia="Times New Roman" w:hAnsi="Times New Roman" w:cs="Times New Roman"/>
            <w:color w:val="000000" w:themeColor="text1"/>
            <w:kern w:val="0"/>
            <w:u w:val="single"/>
            <w14:ligatures w14:val="none"/>
          </w:rPr>
          <w:t>https://doi.org/10.1007/s12652-020-01839-w</w:t>
        </w:r>
      </w:hyperlink>
    </w:p>
    <w:p w14:paraId="702CD34B"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 xml:space="preserve">Meshram, I. S., &amp; </w:t>
      </w:r>
      <w:proofErr w:type="spellStart"/>
      <w:r w:rsidRPr="00451613">
        <w:rPr>
          <w:rFonts w:ascii="Times New Roman" w:hAnsi="Times New Roman" w:cs="Times New Roman"/>
          <w:color w:val="000000" w:themeColor="text1"/>
          <w:sz w:val="20"/>
          <w:szCs w:val="20"/>
          <w:shd w:val="clear" w:color="auto" w:fill="FFFFFF"/>
        </w:rPr>
        <w:t>Kulal</w:t>
      </w:r>
      <w:proofErr w:type="spellEnd"/>
      <w:r w:rsidRPr="00451613">
        <w:rPr>
          <w:rFonts w:ascii="Times New Roman" w:hAnsi="Times New Roman" w:cs="Times New Roman"/>
          <w:color w:val="000000" w:themeColor="text1"/>
          <w:sz w:val="20"/>
          <w:szCs w:val="20"/>
          <w:shd w:val="clear" w:color="auto" w:fill="FFFFFF"/>
        </w:rPr>
        <w:t>, P. J. (2021). A comparative study of SVM, LSTM and LR algorithms for stock market prediction using OHLC data. </w:t>
      </w:r>
      <w:r w:rsidRPr="00451613">
        <w:rPr>
          <w:rFonts w:ascii="Times New Roman" w:hAnsi="Times New Roman" w:cs="Times New Roman"/>
          <w:i/>
          <w:iCs/>
          <w:color w:val="000000" w:themeColor="text1"/>
        </w:rPr>
        <w:t>International Research Journal of Modernization in Engineering Technology and Science, 3</w:t>
      </w:r>
      <w:r w:rsidRPr="00451613">
        <w:rPr>
          <w:rFonts w:ascii="Times New Roman" w:hAnsi="Times New Roman" w:cs="Times New Roman"/>
          <w:color w:val="000000" w:themeColor="text1"/>
        </w:rPr>
        <w:t>(10), 1316-1322.</w:t>
      </w:r>
    </w:p>
    <w:p w14:paraId="02B2E6DA"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 xml:space="preserve">Murshed, B. A. H., </w:t>
      </w:r>
      <w:proofErr w:type="spellStart"/>
      <w:r w:rsidRPr="00451613">
        <w:rPr>
          <w:rFonts w:ascii="Times New Roman" w:hAnsi="Times New Roman" w:cs="Times New Roman"/>
          <w:color w:val="000000" w:themeColor="text1"/>
          <w:sz w:val="20"/>
          <w:szCs w:val="20"/>
          <w:shd w:val="clear" w:color="auto" w:fill="FFFFFF"/>
        </w:rPr>
        <w:t>Abawajy</w:t>
      </w:r>
      <w:proofErr w:type="spellEnd"/>
      <w:r w:rsidRPr="00451613">
        <w:rPr>
          <w:rFonts w:ascii="Times New Roman" w:hAnsi="Times New Roman" w:cs="Times New Roman"/>
          <w:color w:val="000000" w:themeColor="text1"/>
          <w:sz w:val="20"/>
          <w:szCs w:val="20"/>
          <w:shd w:val="clear" w:color="auto" w:fill="FFFFFF"/>
        </w:rPr>
        <w:t xml:space="preserve">, J., </w:t>
      </w:r>
      <w:proofErr w:type="spellStart"/>
      <w:r w:rsidRPr="00451613">
        <w:rPr>
          <w:rFonts w:ascii="Times New Roman" w:hAnsi="Times New Roman" w:cs="Times New Roman"/>
          <w:color w:val="000000" w:themeColor="text1"/>
          <w:sz w:val="20"/>
          <w:szCs w:val="20"/>
          <w:shd w:val="clear" w:color="auto" w:fill="FFFFFF"/>
        </w:rPr>
        <w:t>Mallappa</w:t>
      </w:r>
      <w:proofErr w:type="spellEnd"/>
      <w:r w:rsidRPr="00451613">
        <w:rPr>
          <w:rFonts w:ascii="Times New Roman" w:hAnsi="Times New Roman" w:cs="Times New Roman"/>
          <w:color w:val="000000" w:themeColor="text1"/>
          <w:sz w:val="20"/>
          <w:szCs w:val="20"/>
          <w:shd w:val="clear" w:color="auto" w:fill="FFFFFF"/>
        </w:rPr>
        <w:t>, S., Saif, M. A. N., &amp; Al-Ariki, H. D. E. (2022). DEA-RNN: A hybrid deep learning approach for cyberbullying detection in Twitter social media platform. </w:t>
      </w:r>
      <w:r w:rsidRPr="00451613">
        <w:rPr>
          <w:rFonts w:ascii="Times New Roman" w:hAnsi="Times New Roman" w:cs="Times New Roman"/>
          <w:i/>
          <w:iCs/>
          <w:color w:val="000000" w:themeColor="text1"/>
          <w:sz w:val="20"/>
          <w:szCs w:val="20"/>
          <w:shd w:val="clear" w:color="auto" w:fill="FFFFFF"/>
        </w:rPr>
        <w:t>IEEE Access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10</w:t>
      </w:r>
      <w:r w:rsidRPr="00451613">
        <w:rPr>
          <w:rFonts w:ascii="Times New Roman" w:hAnsi="Times New Roman" w:cs="Times New Roman"/>
          <w:color w:val="000000" w:themeColor="text1"/>
          <w:sz w:val="20"/>
          <w:szCs w:val="20"/>
          <w:shd w:val="clear" w:color="auto" w:fill="FFFFFF"/>
        </w:rPr>
        <w:t>, 25857-25871.</w:t>
      </w:r>
    </w:p>
    <w:p w14:paraId="244EDD63"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proofErr w:type="spellStart"/>
      <w:r w:rsidRPr="00451613">
        <w:rPr>
          <w:rFonts w:ascii="Times New Roman" w:eastAsia="Times New Roman" w:hAnsi="Times New Roman" w:cs="Times New Roman"/>
          <w:color w:val="000000" w:themeColor="text1"/>
          <w:kern w:val="0"/>
          <w14:ligatures w14:val="none"/>
        </w:rPr>
        <w:t>Naghibi</w:t>
      </w:r>
      <w:proofErr w:type="spellEnd"/>
      <w:r w:rsidRPr="00451613">
        <w:rPr>
          <w:rFonts w:ascii="Times New Roman" w:eastAsia="Times New Roman" w:hAnsi="Times New Roman" w:cs="Times New Roman"/>
          <w:color w:val="000000" w:themeColor="text1"/>
          <w:kern w:val="0"/>
          <w14:ligatures w14:val="none"/>
        </w:rPr>
        <w:t>, S. A., Ahmadi, K., &amp; Daneshi, A. (2017). Application of support vector machine, random forest, and genetic algorithm–optimized random forest models in groundwater potential mapping.</w:t>
      </w:r>
      <w:r w:rsidRPr="00451613">
        <w:rPr>
          <w:rFonts w:ascii="Times New Roman" w:eastAsia="Times New Roman" w:hAnsi="Times New Roman" w:cs="Times New Roman"/>
          <w:color w:val="000000" w:themeColor="text1"/>
          <w:kern w:val="0"/>
          <w14:ligatures w14:val="none"/>
        </w:rPr>
        <w:br/>
      </w:r>
      <w:r w:rsidRPr="00451613">
        <w:rPr>
          <w:rFonts w:ascii="Times New Roman" w:eastAsia="Times New Roman" w:hAnsi="Times New Roman" w:cs="Times New Roman"/>
          <w:i/>
          <w:iCs/>
          <w:color w:val="000000" w:themeColor="text1"/>
          <w:kern w:val="0"/>
          <w14:ligatures w14:val="none"/>
        </w:rPr>
        <w:t>Water Resources Management, 31</w:t>
      </w:r>
      <w:r w:rsidRPr="00451613">
        <w:rPr>
          <w:rFonts w:ascii="Times New Roman" w:eastAsia="Times New Roman" w:hAnsi="Times New Roman" w:cs="Times New Roman"/>
          <w:color w:val="000000" w:themeColor="text1"/>
          <w:kern w:val="0"/>
          <w14:ligatures w14:val="none"/>
        </w:rPr>
        <w:t>, 2761–2775.</w:t>
      </w:r>
      <w:r w:rsidRPr="00451613">
        <w:rPr>
          <w:rFonts w:ascii="Times New Roman" w:eastAsia="Times New Roman" w:hAnsi="Times New Roman" w:cs="Times New Roman"/>
          <w:color w:val="000000" w:themeColor="text1"/>
          <w:kern w:val="0"/>
          <w14:ligatures w14:val="none"/>
        </w:rPr>
        <w:br/>
      </w:r>
      <w:hyperlink r:id="rId42" w:history="1">
        <w:r w:rsidRPr="00451613">
          <w:rPr>
            <w:rStyle w:val="Hyperlink"/>
            <w:rFonts w:ascii="Times New Roman" w:eastAsia="Times New Roman" w:hAnsi="Times New Roman" w:cs="Times New Roman"/>
            <w:color w:val="000000" w:themeColor="text1"/>
            <w:kern w:val="0"/>
            <w14:ligatures w14:val="none"/>
          </w:rPr>
          <w:t>https://doi.org/10.1007/s11269-017-1660-3</w:t>
        </w:r>
      </w:hyperlink>
    </w:p>
    <w:p w14:paraId="008FEE8C"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lastRenderedPageBreak/>
        <w:t xml:space="preserve">Nikou, M., </w:t>
      </w:r>
      <w:proofErr w:type="spellStart"/>
      <w:r w:rsidRPr="00451613">
        <w:rPr>
          <w:rFonts w:ascii="Times New Roman" w:hAnsi="Times New Roman" w:cs="Times New Roman"/>
          <w:color w:val="000000" w:themeColor="text1"/>
          <w:sz w:val="20"/>
          <w:szCs w:val="20"/>
          <w:shd w:val="clear" w:color="auto" w:fill="FFFFFF"/>
        </w:rPr>
        <w:t>Mansourfar</w:t>
      </w:r>
      <w:proofErr w:type="spellEnd"/>
      <w:r w:rsidRPr="00451613">
        <w:rPr>
          <w:rFonts w:ascii="Times New Roman" w:hAnsi="Times New Roman" w:cs="Times New Roman"/>
          <w:color w:val="000000" w:themeColor="text1"/>
          <w:sz w:val="20"/>
          <w:szCs w:val="20"/>
          <w:shd w:val="clear" w:color="auto" w:fill="FFFFFF"/>
        </w:rPr>
        <w:t xml:space="preserve">, G., &amp; Bagherzadeh, J. (2019). Stock price prediction using DEEP learning algorithm and its comparison with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algorithms. </w:t>
      </w:r>
      <w:r w:rsidRPr="00451613">
        <w:rPr>
          <w:rFonts w:ascii="Times New Roman" w:hAnsi="Times New Roman" w:cs="Times New Roman"/>
          <w:i/>
          <w:iCs/>
          <w:color w:val="000000" w:themeColor="text1"/>
          <w:sz w:val="20"/>
          <w:szCs w:val="20"/>
          <w:shd w:val="clear" w:color="auto" w:fill="FFFFFF"/>
        </w:rPr>
        <w:t>Intelligent Systems in Accounting, Finance and Management</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26</w:t>
      </w:r>
      <w:r w:rsidRPr="00451613">
        <w:rPr>
          <w:rFonts w:ascii="Times New Roman" w:hAnsi="Times New Roman" w:cs="Times New Roman"/>
          <w:color w:val="000000" w:themeColor="text1"/>
          <w:sz w:val="20"/>
          <w:szCs w:val="20"/>
          <w:shd w:val="clear" w:color="auto" w:fill="FFFFFF"/>
        </w:rPr>
        <w:t xml:space="preserve">(4), 164-174.  </w:t>
      </w:r>
      <w:hyperlink r:id="rId43" w:history="1">
        <w:r w:rsidRPr="00451613">
          <w:rPr>
            <w:rStyle w:val="Hyperlink"/>
            <w:rFonts w:ascii="Times New Roman" w:hAnsi="Times New Roman" w:cs="Times New Roman"/>
            <w:color w:val="000000" w:themeColor="text1"/>
            <w:sz w:val="20"/>
            <w:szCs w:val="20"/>
            <w:shd w:val="clear" w:color="auto" w:fill="FFFFFF"/>
          </w:rPr>
          <w:t>https://doi.org/10.1002/isaf.1459</w:t>
        </w:r>
      </w:hyperlink>
    </w:p>
    <w:p w14:paraId="2CBF113B" w14:textId="77777777" w:rsidR="00A0365C" w:rsidRPr="00451613" w:rsidRDefault="00A0365C" w:rsidP="00A0365C">
      <w:pPr>
        <w:spacing w:before="100" w:beforeAutospacing="1" w:after="0"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Raghavendra, N. R., &amp; Deka, P. C. (2014). Support vector machine applications in the field of hydrology: A review. </w:t>
      </w:r>
      <w:r w:rsidRPr="00451613">
        <w:rPr>
          <w:rFonts w:ascii="Times New Roman" w:eastAsia="Times New Roman" w:hAnsi="Times New Roman" w:cs="Times New Roman"/>
          <w:i/>
          <w:iCs/>
          <w:color w:val="000000" w:themeColor="text1"/>
          <w:kern w:val="0"/>
          <w14:ligatures w14:val="none"/>
        </w:rPr>
        <w:t>Applied Soft Computing, 19</w:t>
      </w:r>
      <w:r w:rsidRPr="00451613">
        <w:rPr>
          <w:rFonts w:ascii="Times New Roman" w:eastAsia="Times New Roman" w:hAnsi="Times New Roman" w:cs="Times New Roman"/>
          <w:color w:val="000000" w:themeColor="text1"/>
          <w:kern w:val="0"/>
          <w14:ligatures w14:val="none"/>
        </w:rPr>
        <w:t>, 372–386.</w:t>
      </w:r>
      <w:r w:rsidRPr="00451613">
        <w:rPr>
          <w:rFonts w:ascii="Times New Roman" w:eastAsia="Times New Roman" w:hAnsi="Times New Roman" w:cs="Times New Roman"/>
          <w:color w:val="000000" w:themeColor="text1"/>
          <w:kern w:val="0"/>
          <w14:ligatures w14:val="none"/>
        </w:rPr>
        <w:br/>
      </w:r>
      <w:hyperlink r:id="rId44" w:tgtFrame="_new" w:history="1">
        <w:r w:rsidRPr="00451613">
          <w:rPr>
            <w:rFonts w:ascii="Times New Roman" w:eastAsia="Times New Roman" w:hAnsi="Times New Roman" w:cs="Times New Roman"/>
            <w:color w:val="000000" w:themeColor="text1"/>
            <w:kern w:val="0"/>
            <w:u w:val="single"/>
            <w14:ligatures w14:val="none"/>
          </w:rPr>
          <w:t>https://doi.org/10.1016/j.asoc.2014.02.002</w:t>
        </w:r>
      </w:hyperlink>
    </w:p>
    <w:p w14:paraId="3904C9E5" w14:textId="77777777" w:rsidR="00A0365C" w:rsidRPr="00451613" w:rsidRDefault="00A0365C" w:rsidP="00A0365C">
      <w:pPr>
        <w:ind w:left="720" w:hanging="720"/>
        <w:jc w:val="both"/>
        <w:rPr>
          <w:rFonts w:ascii="Times New Roman" w:hAnsi="Times New Roman" w:cs="Times New Roman"/>
          <w:color w:val="000000" w:themeColor="text1"/>
        </w:rPr>
      </w:pPr>
      <w:proofErr w:type="spellStart"/>
      <w:r w:rsidRPr="00451613">
        <w:rPr>
          <w:rFonts w:ascii="Times New Roman" w:hAnsi="Times New Roman" w:cs="Times New Roman"/>
          <w:color w:val="000000" w:themeColor="text1"/>
          <w:sz w:val="20"/>
          <w:szCs w:val="20"/>
          <w:shd w:val="clear" w:color="auto" w:fill="FFFFFF"/>
        </w:rPr>
        <w:t>Rahimzad</w:t>
      </w:r>
      <w:proofErr w:type="spellEnd"/>
      <w:r w:rsidRPr="00451613">
        <w:rPr>
          <w:rFonts w:ascii="Times New Roman" w:hAnsi="Times New Roman" w:cs="Times New Roman"/>
          <w:color w:val="000000" w:themeColor="text1"/>
          <w:sz w:val="20"/>
          <w:szCs w:val="20"/>
          <w:shd w:val="clear" w:color="auto" w:fill="FFFFFF"/>
        </w:rPr>
        <w:t xml:space="preserve">, M., Moghaddam Nia, A., </w:t>
      </w:r>
      <w:proofErr w:type="spellStart"/>
      <w:r w:rsidRPr="00451613">
        <w:rPr>
          <w:rFonts w:ascii="Times New Roman" w:hAnsi="Times New Roman" w:cs="Times New Roman"/>
          <w:color w:val="000000" w:themeColor="text1"/>
          <w:sz w:val="20"/>
          <w:szCs w:val="20"/>
          <w:shd w:val="clear" w:color="auto" w:fill="FFFFFF"/>
        </w:rPr>
        <w:t>Zolfonoon</w:t>
      </w:r>
      <w:proofErr w:type="spellEnd"/>
      <w:r w:rsidRPr="00451613">
        <w:rPr>
          <w:rFonts w:ascii="Times New Roman" w:hAnsi="Times New Roman" w:cs="Times New Roman"/>
          <w:color w:val="000000" w:themeColor="text1"/>
          <w:sz w:val="20"/>
          <w:szCs w:val="20"/>
          <w:shd w:val="clear" w:color="auto" w:fill="FFFFFF"/>
        </w:rPr>
        <w:t xml:space="preserve">, H., Soltani, J., </w:t>
      </w:r>
      <w:proofErr w:type="spellStart"/>
      <w:r w:rsidRPr="00451613">
        <w:rPr>
          <w:rFonts w:ascii="Times New Roman" w:hAnsi="Times New Roman" w:cs="Times New Roman"/>
          <w:color w:val="000000" w:themeColor="text1"/>
          <w:sz w:val="20"/>
          <w:szCs w:val="20"/>
          <w:shd w:val="clear" w:color="auto" w:fill="FFFFFF"/>
        </w:rPr>
        <w:t>Danandeh</w:t>
      </w:r>
      <w:proofErr w:type="spellEnd"/>
      <w:r w:rsidRPr="00451613">
        <w:rPr>
          <w:rFonts w:ascii="Times New Roman" w:hAnsi="Times New Roman" w:cs="Times New Roman"/>
          <w:color w:val="000000" w:themeColor="text1"/>
          <w:sz w:val="20"/>
          <w:szCs w:val="20"/>
          <w:shd w:val="clear" w:color="auto" w:fill="FFFFFF"/>
        </w:rPr>
        <w:t xml:space="preserve"> Mehr, A., &amp; Kwon, H. H. (2021). Performance comparison of an LSTM-based deep learning model versus conventional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algorithms for </w:t>
      </w:r>
      <w:r>
        <w:rPr>
          <w:rFonts w:ascii="Times New Roman" w:hAnsi="Times New Roman" w:cs="Times New Roman"/>
          <w:color w:val="000000" w:themeColor="text1"/>
          <w:sz w:val="20"/>
          <w:szCs w:val="20"/>
          <w:shd w:val="clear" w:color="auto" w:fill="FFFFFF"/>
        </w:rPr>
        <w:t>streamflow</w:t>
      </w:r>
      <w:r w:rsidRPr="00451613">
        <w:rPr>
          <w:rFonts w:ascii="Times New Roman" w:hAnsi="Times New Roman" w:cs="Times New Roman"/>
          <w:color w:val="000000" w:themeColor="text1"/>
          <w:sz w:val="20"/>
          <w:szCs w:val="20"/>
          <w:shd w:val="clear" w:color="auto" w:fill="FFFFFF"/>
        </w:rPr>
        <w:t xml:space="preserve"> forecasting. </w:t>
      </w:r>
      <w:r w:rsidRPr="00451613">
        <w:rPr>
          <w:rFonts w:ascii="Times New Roman" w:hAnsi="Times New Roman" w:cs="Times New Roman"/>
          <w:i/>
          <w:iCs/>
          <w:color w:val="000000" w:themeColor="text1"/>
          <w:sz w:val="20"/>
          <w:szCs w:val="20"/>
          <w:shd w:val="clear" w:color="auto" w:fill="FFFFFF"/>
        </w:rPr>
        <w:t>Water Resources Management</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35</w:t>
      </w:r>
      <w:r w:rsidRPr="00451613">
        <w:rPr>
          <w:rFonts w:ascii="Times New Roman" w:hAnsi="Times New Roman" w:cs="Times New Roman"/>
          <w:color w:val="000000" w:themeColor="text1"/>
          <w:sz w:val="20"/>
          <w:szCs w:val="20"/>
          <w:shd w:val="clear" w:color="auto" w:fill="FFFFFF"/>
        </w:rPr>
        <w:t xml:space="preserve">, 4167-4187. </w:t>
      </w:r>
      <w:hyperlink r:id="rId45" w:history="1">
        <w:r w:rsidRPr="00451613">
          <w:rPr>
            <w:rStyle w:val="Hyperlink"/>
            <w:rFonts w:ascii="Times New Roman" w:hAnsi="Times New Roman" w:cs="Times New Roman"/>
            <w:color w:val="000000" w:themeColor="text1"/>
          </w:rPr>
          <w:t>https://doi.org/10.1007/s11269-021-02937-w</w:t>
        </w:r>
      </w:hyperlink>
    </w:p>
    <w:p w14:paraId="07C223C9"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Rehman, A. U., Malik, A. K., Raza, B., &amp; Ali, W. (2019). A hybrid CNN-LSTM model for improving accuracy of movie reviews sentiment analysis. </w:t>
      </w:r>
      <w:r w:rsidRPr="00451613">
        <w:rPr>
          <w:rFonts w:ascii="Times New Roman" w:hAnsi="Times New Roman" w:cs="Times New Roman"/>
          <w:i/>
          <w:iCs/>
          <w:color w:val="000000" w:themeColor="text1"/>
          <w:shd w:val="clear" w:color="auto" w:fill="FFFFFF"/>
        </w:rPr>
        <w:t>Multimedia Tools and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78</w:t>
      </w:r>
      <w:r w:rsidRPr="00451613">
        <w:rPr>
          <w:rFonts w:ascii="Times New Roman" w:hAnsi="Times New Roman" w:cs="Times New Roman"/>
          <w:color w:val="000000" w:themeColor="text1"/>
          <w:shd w:val="clear" w:color="auto" w:fill="FFFFFF"/>
        </w:rPr>
        <w:t xml:space="preserve">, 26597-26613. </w:t>
      </w:r>
      <w:hyperlink r:id="rId46" w:history="1">
        <w:r w:rsidRPr="00451613">
          <w:rPr>
            <w:rStyle w:val="Hyperlink"/>
            <w:rFonts w:ascii="Times New Roman" w:hAnsi="Times New Roman" w:cs="Times New Roman"/>
            <w:color w:val="000000" w:themeColor="text1"/>
          </w:rPr>
          <w:t>https://doi.org/10.1007/s11042-018-7133-5</w:t>
        </w:r>
      </w:hyperlink>
    </w:p>
    <w:p w14:paraId="3DE379B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 xml:space="preserve">Roy, S. S., Roy, A., Samui, P., </w:t>
      </w:r>
      <w:proofErr w:type="spellStart"/>
      <w:r w:rsidRPr="00451613">
        <w:rPr>
          <w:rFonts w:ascii="Times New Roman" w:hAnsi="Times New Roman" w:cs="Times New Roman"/>
          <w:color w:val="000000" w:themeColor="text1"/>
          <w:sz w:val="20"/>
          <w:szCs w:val="20"/>
          <w:shd w:val="clear" w:color="auto" w:fill="FFFFFF"/>
        </w:rPr>
        <w:t>Gandomi</w:t>
      </w:r>
      <w:proofErr w:type="spellEnd"/>
      <w:r w:rsidRPr="00451613">
        <w:rPr>
          <w:rFonts w:ascii="Times New Roman" w:hAnsi="Times New Roman" w:cs="Times New Roman"/>
          <w:color w:val="000000" w:themeColor="text1"/>
          <w:sz w:val="20"/>
          <w:szCs w:val="20"/>
          <w:shd w:val="clear" w:color="auto" w:fill="FFFFFF"/>
        </w:rPr>
        <w:t xml:space="preserve">, M., &amp; </w:t>
      </w:r>
      <w:proofErr w:type="spellStart"/>
      <w:r w:rsidRPr="00451613">
        <w:rPr>
          <w:rFonts w:ascii="Times New Roman" w:hAnsi="Times New Roman" w:cs="Times New Roman"/>
          <w:color w:val="000000" w:themeColor="text1"/>
          <w:sz w:val="20"/>
          <w:szCs w:val="20"/>
          <w:shd w:val="clear" w:color="auto" w:fill="FFFFFF"/>
        </w:rPr>
        <w:t>Gandomi</w:t>
      </w:r>
      <w:proofErr w:type="spellEnd"/>
      <w:r w:rsidRPr="00451613">
        <w:rPr>
          <w:rFonts w:ascii="Times New Roman" w:hAnsi="Times New Roman" w:cs="Times New Roman"/>
          <w:color w:val="000000" w:themeColor="text1"/>
          <w:sz w:val="20"/>
          <w:szCs w:val="20"/>
          <w:shd w:val="clear" w:color="auto" w:fill="FFFFFF"/>
        </w:rPr>
        <w:t>, A. H. (2024). Hateful sentiment detection in real-time tweets: An LSTM-based comparative approach. </w:t>
      </w:r>
      <w:r w:rsidRPr="00451613">
        <w:rPr>
          <w:rFonts w:ascii="Times New Roman" w:hAnsi="Times New Roman" w:cs="Times New Roman"/>
          <w:i/>
          <w:iCs/>
          <w:color w:val="000000" w:themeColor="text1"/>
          <w:sz w:val="20"/>
          <w:szCs w:val="20"/>
          <w:shd w:val="clear" w:color="auto" w:fill="FFFFFF"/>
        </w:rPr>
        <w:t>IEEE Transactions on Computational Social Systems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11</w:t>
      </w:r>
      <w:r w:rsidRPr="00451613">
        <w:rPr>
          <w:rFonts w:ascii="Times New Roman" w:hAnsi="Times New Roman" w:cs="Times New Roman"/>
          <w:color w:val="000000" w:themeColor="text1"/>
          <w:sz w:val="20"/>
          <w:szCs w:val="20"/>
          <w:shd w:val="clear" w:color="auto" w:fill="FFFFFF"/>
        </w:rPr>
        <w:t xml:space="preserve">(4), 5028-5037. </w:t>
      </w:r>
      <w:hyperlink r:id="rId47" w:history="1">
        <w:r w:rsidRPr="00451613">
          <w:rPr>
            <w:rStyle w:val="Hyperlink"/>
            <w:rFonts w:ascii="Times New Roman" w:hAnsi="Times New Roman" w:cs="Times New Roman"/>
            <w:color w:val="000000" w:themeColor="text1"/>
          </w:rPr>
          <w:t>https://doi.org/10.1109/TCSS.2023.3260217</w:t>
        </w:r>
      </w:hyperlink>
    </w:p>
    <w:p w14:paraId="5AC01A1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proofErr w:type="spellStart"/>
      <w:r w:rsidRPr="00451613">
        <w:rPr>
          <w:rFonts w:ascii="Times New Roman" w:hAnsi="Times New Roman" w:cs="Times New Roman"/>
          <w:color w:val="000000" w:themeColor="text1"/>
          <w:shd w:val="clear" w:color="auto" w:fill="FFFFFF"/>
        </w:rPr>
        <w:t>Saranj</w:t>
      </w:r>
      <w:proofErr w:type="spellEnd"/>
      <w:r w:rsidRPr="00451613">
        <w:rPr>
          <w:rFonts w:ascii="Times New Roman" w:hAnsi="Times New Roman" w:cs="Times New Roman"/>
          <w:color w:val="000000" w:themeColor="text1"/>
          <w:shd w:val="clear" w:color="auto" w:fill="FFFFFF"/>
        </w:rPr>
        <w:t>, A., &amp; Zolfaghari, M. (2022). The electricity consumption forecast: Adopting a hybrid approach by deep learning and ARIMAX-GARCH models. </w:t>
      </w:r>
      <w:r w:rsidRPr="00451613">
        <w:rPr>
          <w:rFonts w:ascii="Times New Roman" w:hAnsi="Times New Roman" w:cs="Times New Roman"/>
          <w:i/>
          <w:iCs/>
          <w:color w:val="000000" w:themeColor="text1"/>
          <w:shd w:val="clear" w:color="auto" w:fill="FFFFFF"/>
        </w:rPr>
        <w:t>Energy Reports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 7657-7679. </w:t>
      </w:r>
      <w:hyperlink r:id="rId48" w:history="1">
        <w:r w:rsidRPr="00451613">
          <w:rPr>
            <w:rStyle w:val="Hyperlink"/>
            <w:rFonts w:ascii="Times New Roman" w:hAnsi="Times New Roman" w:cs="Times New Roman"/>
            <w:color w:val="000000" w:themeColor="text1"/>
          </w:rPr>
          <w:t>https://doi.org/10.1016/j.egyr.2022.06.007</w:t>
        </w:r>
      </w:hyperlink>
    </w:p>
    <w:p w14:paraId="16B5FDA9" w14:textId="77777777" w:rsidR="00A0365C" w:rsidRPr="00451613" w:rsidRDefault="00A0365C" w:rsidP="00A0365C">
      <w:pPr>
        <w:pStyle w:val="NormalWeb"/>
        <w:ind w:left="720" w:hanging="720"/>
        <w:rPr>
          <w:color w:val="000000" w:themeColor="text1"/>
          <w:sz w:val="22"/>
          <w:szCs w:val="22"/>
        </w:rPr>
      </w:pPr>
      <w:r w:rsidRPr="00451613">
        <w:rPr>
          <w:color w:val="000000" w:themeColor="text1"/>
          <w:sz w:val="22"/>
          <w:szCs w:val="22"/>
          <w:shd w:val="clear" w:color="auto" w:fill="FFFFFF"/>
        </w:rPr>
        <w:t xml:space="preserve">Sylvester, E. V., Bentzen, P., Bradbury, I. R., Clément, M., Pearce, J., Horne, J., &amp; </w:t>
      </w:r>
      <w:proofErr w:type="spellStart"/>
      <w:r w:rsidRPr="00451613">
        <w:rPr>
          <w:color w:val="000000" w:themeColor="text1"/>
          <w:sz w:val="22"/>
          <w:szCs w:val="22"/>
          <w:shd w:val="clear" w:color="auto" w:fill="FFFFFF"/>
        </w:rPr>
        <w:t>Beiko</w:t>
      </w:r>
      <w:proofErr w:type="spellEnd"/>
      <w:r w:rsidRPr="00451613">
        <w:rPr>
          <w:color w:val="000000" w:themeColor="text1"/>
          <w:sz w:val="22"/>
          <w:szCs w:val="22"/>
          <w:shd w:val="clear" w:color="auto" w:fill="FFFFFF"/>
        </w:rPr>
        <w:t>, R. G. (2018). Applications of random forest feature selection for fine‐scale genetic population assignment. </w:t>
      </w:r>
      <w:r w:rsidRPr="00451613">
        <w:rPr>
          <w:i/>
          <w:iCs/>
          <w:color w:val="000000" w:themeColor="text1"/>
          <w:sz w:val="22"/>
          <w:szCs w:val="22"/>
          <w:shd w:val="clear" w:color="auto" w:fill="FFFFFF"/>
        </w:rPr>
        <w:t>Evolutionary applications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11</w:t>
      </w:r>
      <w:r w:rsidRPr="00451613">
        <w:rPr>
          <w:color w:val="000000" w:themeColor="text1"/>
          <w:sz w:val="22"/>
          <w:szCs w:val="22"/>
          <w:shd w:val="clear" w:color="auto" w:fill="FFFFFF"/>
        </w:rPr>
        <w:t xml:space="preserve">, 153-165. </w:t>
      </w:r>
      <w:hyperlink r:id="rId49" w:history="1">
        <w:r w:rsidRPr="00451613">
          <w:rPr>
            <w:rStyle w:val="Hyperlink"/>
            <w:color w:val="000000" w:themeColor="text1"/>
            <w:sz w:val="22"/>
            <w:szCs w:val="22"/>
          </w:rPr>
          <w:t>https://doi.org/10.1111/eva.12524</w:t>
        </w:r>
      </w:hyperlink>
    </w:p>
    <w:p w14:paraId="5ED1084C" w14:textId="77777777" w:rsidR="00A0365C" w:rsidRPr="00451613" w:rsidRDefault="00A0365C" w:rsidP="00A0365C">
      <w:pPr>
        <w:ind w:left="720" w:hanging="720"/>
        <w:jc w:val="both"/>
        <w:rPr>
          <w:rFonts w:ascii="Times New Roman" w:hAnsi="Times New Roman" w:cs="Times New Roman"/>
          <w:color w:val="000000" w:themeColor="text1"/>
        </w:rPr>
      </w:pPr>
      <w:proofErr w:type="spellStart"/>
      <w:r w:rsidRPr="00451613">
        <w:rPr>
          <w:rFonts w:ascii="Times New Roman" w:hAnsi="Times New Roman" w:cs="Times New Roman"/>
          <w:color w:val="000000" w:themeColor="text1"/>
          <w:shd w:val="clear" w:color="auto" w:fill="FFFFFF"/>
        </w:rPr>
        <w:t>Tanrikulu</w:t>
      </w:r>
      <w:proofErr w:type="spellEnd"/>
      <w:r w:rsidRPr="00451613">
        <w:rPr>
          <w:rFonts w:ascii="Times New Roman" w:hAnsi="Times New Roman" w:cs="Times New Roman"/>
          <w:color w:val="000000" w:themeColor="text1"/>
          <w:shd w:val="clear" w:color="auto" w:fill="FFFFFF"/>
        </w:rPr>
        <w:t xml:space="preserve">, H. M., &amp; </w:t>
      </w:r>
      <w:proofErr w:type="spellStart"/>
      <w:r w:rsidRPr="00451613">
        <w:rPr>
          <w:rFonts w:ascii="Times New Roman" w:hAnsi="Times New Roman" w:cs="Times New Roman"/>
          <w:color w:val="000000" w:themeColor="text1"/>
          <w:shd w:val="clear" w:color="auto" w:fill="FFFFFF"/>
        </w:rPr>
        <w:t>Pabuccu</w:t>
      </w:r>
      <w:proofErr w:type="spellEnd"/>
      <w:r w:rsidRPr="00451613">
        <w:rPr>
          <w:rFonts w:ascii="Times New Roman" w:hAnsi="Times New Roman" w:cs="Times New Roman"/>
          <w:color w:val="000000" w:themeColor="text1"/>
          <w:shd w:val="clear" w:color="auto" w:fill="FFFFFF"/>
        </w:rPr>
        <w:t xml:space="preserve">, H. (2025). The effect of data </w:t>
      </w:r>
      <w:proofErr w:type="gramStart"/>
      <w:r w:rsidRPr="00451613">
        <w:rPr>
          <w:rFonts w:ascii="Times New Roman" w:hAnsi="Times New Roman" w:cs="Times New Roman"/>
          <w:color w:val="000000" w:themeColor="text1"/>
          <w:shd w:val="clear" w:color="auto" w:fill="FFFFFF"/>
        </w:rPr>
        <w:t>types’</w:t>
      </w:r>
      <w:proofErr w:type="gramEnd"/>
      <w:r w:rsidRPr="00451613">
        <w:rPr>
          <w:rFonts w:ascii="Times New Roman" w:hAnsi="Times New Roman" w:cs="Times New Roman"/>
          <w:color w:val="000000" w:themeColor="text1"/>
          <w:shd w:val="clear" w:color="auto" w:fill="FFFFFF"/>
        </w:rPr>
        <w:t xml:space="preserve"> on the performance of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algorithms for cryptocurrency prediction. </w:t>
      </w:r>
      <w:r w:rsidRPr="00451613">
        <w:rPr>
          <w:rFonts w:ascii="Times New Roman" w:hAnsi="Times New Roman" w:cs="Times New Roman"/>
          <w:i/>
          <w:iCs/>
          <w:color w:val="000000" w:themeColor="text1"/>
          <w:shd w:val="clear" w:color="auto" w:fill="FFFFFF"/>
        </w:rPr>
        <w:t>Computational Economics</w:t>
      </w:r>
      <w:r w:rsidRPr="00451613">
        <w:rPr>
          <w:rFonts w:ascii="Times New Roman" w:hAnsi="Times New Roman" w:cs="Times New Roman"/>
          <w:color w:val="000000" w:themeColor="text1"/>
          <w:shd w:val="clear" w:color="auto" w:fill="FFFFFF"/>
        </w:rPr>
        <w:t xml:space="preserve">, 1-34. </w:t>
      </w:r>
      <w:hyperlink r:id="rId50" w:history="1">
        <w:r w:rsidRPr="00451613">
          <w:rPr>
            <w:rStyle w:val="Hyperlink"/>
            <w:rFonts w:ascii="Times New Roman" w:hAnsi="Times New Roman" w:cs="Times New Roman"/>
            <w:color w:val="000000" w:themeColor="text1"/>
          </w:rPr>
          <w:t>https://doi.org/10.1007/s10614-025-10919-y</w:t>
        </w:r>
      </w:hyperlink>
    </w:p>
    <w:p w14:paraId="14382587"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Yue, S., Li, P., &amp; Hao, P. (2003). SVM classification: Its contents and challenges. </w:t>
      </w:r>
      <w:r w:rsidRPr="00451613">
        <w:rPr>
          <w:rFonts w:ascii="Times New Roman" w:hAnsi="Times New Roman" w:cs="Times New Roman"/>
          <w:i/>
          <w:iCs/>
          <w:color w:val="000000" w:themeColor="text1"/>
          <w:shd w:val="clear" w:color="auto" w:fill="FFFFFF"/>
        </w:rPr>
        <w:t>Applied Mathematics Journal of Chinese Universities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18</w:t>
      </w:r>
      <w:r w:rsidRPr="00451613">
        <w:rPr>
          <w:rFonts w:ascii="Times New Roman" w:hAnsi="Times New Roman" w:cs="Times New Roman"/>
          <w:color w:val="000000" w:themeColor="text1"/>
          <w:shd w:val="clear" w:color="auto" w:fill="FFFFFF"/>
        </w:rPr>
        <w:t>(3), 332-342.</w:t>
      </w:r>
    </w:p>
    <w:p w14:paraId="49045E52"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 to a journal Publication with an article number</w:t>
      </w:r>
    </w:p>
    <w:p w14:paraId="47A3450F"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Bhandari, H. N., Rimal, B., Pokhrel, N. R., Rimal, R., Dahal, K. R., &amp; Khatri, R. K. (2022). Predicting stock market index using LSTM. </w:t>
      </w:r>
      <w:r>
        <w:rPr>
          <w:i/>
          <w:iCs/>
          <w:color w:val="000000" w:themeColor="text1"/>
          <w:sz w:val="22"/>
          <w:szCs w:val="22"/>
          <w:shd w:val="clear" w:color="auto" w:fill="FFFFFF"/>
        </w:rPr>
        <w:t>Machine-learning</w:t>
      </w:r>
      <w:r w:rsidRPr="00451613">
        <w:rPr>
          <w:i/>
          <w:iCs/>
          <w:color w:val="000000" w:themeColor="text1"/>
          <w:sz w:val="22"/>
          <w:szCs w:val="22"/>
          <w:shd w:val="clear" w:color="auto" w:fill="FFFFFF"/>
        </w:rPr>
        <w:t xml:space="preserve"> with Applications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100320. </w:t>
      </w:r>
      <w:hyperlink r:id="rId51" w:history="1">
        <w:r w:rsidRPr="00451613">
          <w:rPr>
            <w:rStyle w:val="Hyperlink"/>
            <w:rFonts w:eastAsiaTheme="majorEastAsia"/>
            <w:color w:val="000000" w:themeColor="text1"/>
            <w:sz w:val="22"/>
            <w:szCs w:val="22"/>
          </w:rPr>
          <w:t>https://doi.org/10.1016/j.mlwa.2022.100320</w:t>
        </w:r>
      </w:hyperlink>
    </w:p>
    <w:p w14:paraId="5D9D1F0C" w14:textId="77777777" w:rsidR="00A0365C" w:rsidRPr="00451613" w:rsidRDefault="00A0365C" w:rsidP="00A0365C">
      <w:pPr>
        <w:ind w:left="720" w:hanging="720"/>
        <w:jc w:val="both"/>
        <w:rPr>
          <w:rFonts w:ascii="Times New Roman" w:hAnsi="Times New Roman" w:cs="Times New Roman"/>
          <w:color w:val="000000" w:themeColor="text1"/>
        </w:rPr>
      </w:pPr>
      <w:proofErr w:type="spellStart"/>
      <w:r w:rsidRPr="00451613">
        <w:rPr>
          <w:rFonts w:ascii="Times New Roman" w:hAnsi="Times New Roman" w:cs="Times New Roman"/>
          <w:color w:val="000000" w:themeColor="text1"/>
          <w:sz w:val="20"/>
          <w:szCs w:val="20"/>
          <w:shd w:val="clear" w:color="auto" w:fill="FFFFFF"/>
        </w:rPr>
        <w:t>Chhajer</w:t>
      </w:r>
      <w:proofErr w:type="spellEnd"/>
      <w:r w:rsidRPr="00451613">
        <w:rPr>
          <w:rFonts w:ascii="Times New Roman" w:hAnsi="Times New Roman" w:cs="Times New Roman"/>
          <w:color w:val="000000" w:themeColor="text1"/>
          <w:sz w:val="20"/>
          <w:szCs w:val="20"/>
          <w:shd w:val="clear" w:color="auto" w:fill="FFFFFF"/>
        </w:rPr>
        <w:t>, P., Shah, M., &amp; Kshirsagar, A. (2022). The applications of artificial neural networks, support vector machines, and long–short term memory for stock market prediction. </w:t>
      </w:r>
      <w:r w:rsidRPr="00451613">
        <w:rPr>
          <w:rFonts w:ascii="Times New Roman" w:hAnsi="Times New Roman" w:cs="Times New Roman"/>
          <w:i/>
          <w:iCs/>
          <w:color w:val="000000" w:themeColor="text1"/>
          <w:sz w:val="20"/>
          <w:szCs w:val="20"/>
          <w:shd w:val="clear" w:color="auto" w:fill="FFFFFF"/>
        </w:rPr>
        <w:t>Decision Analytics Journal</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2</w:t>
      </w:r>
      <w:r w:rsidRPr="00451613">
        <w:rPr>
          <w:rFonts w:ascii="Times New Roman" w:hAnsi="Times New Roman" w:cs="Times New Roman"/>
          <w:color w:val="000000" w:themeColor="text1"/>
          <w:sz w:val="20"/>
          <w:szCs w:val="20"/>
          <w:shd w:val="clear" w:color="auto" w:fill="FFFFFF"/>
        </w:rPr>
        <w:t xml:space="preserve">, Article 100015. </w:t>
      </w:r>
      <w:hyperlink r:id="rId52" w:history="1">
        <w:r w:rsidRPr="00451613">
          <w:rPr>
            <w:rStyle w:val="Hyperlink"/>
            <w:rFonts w:ascii="Times New Roman" w:hAnsi="Times New Roman" w:cs="Times New Roman"/>
            <w:color w:val="000000" w:themeColor="text1"/>
          </w:rPr>
          <w:t>https://doi.org/10.1016/j.dajour.2021.100015</w:t>
        </w:r>
      </w:hyperlink>
    </w:p>
    <w:p w14:paraId="6FBCFDF3" w14:textId="77777777" w:rsidR="00A0365C" w:rsidRPr="00451613" w:rsidRDefault="00A0365C" w:rsidP="00A0365C">
      <w:pPr>
        <w:spacing w:after="0"/>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Dhungana, H. (2025). A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approach for wind turbine power forecasting for maintenance planning. </w:t>
      </w:r>
      <w:r w:rsidRPr="00451613">
        <w:rPr>
          <w:rFonts w:ascii="Times New Roman" w:hAnsi="Times New Roman" w:cs="Times New Roman"/>
          <w:i/>
          <w:iCs/>
          <w:color w:val="000000" w:themeColor="text1"/>
          <w:shd w:val="clear" w:color="auto" w:fill="FFFFFF"/>
        </w:rPr>
        <w:t>Energy Informatics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w:t>
      </w:r>
      <w:r w:rsidRPr="00451613">
        <w:rPr>
          <w:rFonts w:ascii="Times New Roman" w:hAnsi="Times New Roman" w:cs="Times New Roman"/>
          <w:color w:val="000000" w:themeColor="text1"/>
          <w:shd w:val="clear" w:color="auto" w:fill="FFFFFF"/>
        </w:rPr>
        <w:t>2.</w:t>
      </w:r>
      <w:hyperlink r:id="rId53" w:history="1">
        <w:r w:rsidRPr="00451613">
          <w:rPr>
            <w:rStyle w:val="Hyperlink"/>
            <w:rFonts w:ascii="Times New Roman" w:hAnsi="Times New Roman" w:cs="Times New Roman"/>
            <w:color w:val="000000" w:themeColor="text1"/>
          </w:rPr>
          <w:t>https://doi.org/10.1186/s42162-024-00459-4</w:t>
        </w:r>
      </w:hyperlink>
      <w:r w:rsidRPr="00451613">
        <w:rPr>
          <w:rFonts w:ascii="Times New Roman" w:eastAsiaTheme="majorEastAsia" w:hAnsi="Times New Roman" w:cs="Times New Roman"/>
          <w:color w:val="000000" w:themeColor="text1"/>
        </w:rPr>
        <w:t>.</w:t>
      </w:r>
    </w:p>
    <w:p w14:paraId="40675760" w14:textId="77777777" w:rsidR="00A0365C" w:rsidRPr="00451613" w:rsidRDefault="00A0365C" w:rsidP="00A0365C">
      <w:pPr>
        <w:pStyle w:val="NormalWeb"/>
        <w:spacing w:after="0" w:afterAutospacing="0"/>
        <w:ind w:left="720" w:hanging="720"/>
        <w:jc w:val="both"/>
        <w:rPr>
          <w:color w:val="000000" w:themeColor="text1"/>
          <w:sz w:val="22"/>
          <w:szCs w:val="22"/>
        </w:rPr>
      </w:pPr>
      <w:proofErr w:type="spellStart"/>
      <w:r w:rsidRPr="00451613">
        <w:rPr>
          <w:color w:val="000000" w:themeColor="text1"/>
          <w:sz w:val="22"/>
          <w:szCs w:val="22"/>
          <w:shd w:val="clear" w:color="auto" w:fill="FFFFFF"/>
        </w:rPr>
        <w:lastRenderedPageBreak/>
        <w:t>Fozap</w:t>
      </w:r>
      <w:proofErr w:type="spellEnd"/>
      <w:r w:rsidRPr="00451613">
        <w:rPr>
          <w:color w:val="000000" w:themeColor="text1"/>
          <w:sz w:val="22"/>
          <w:szCs w:val="22"/>
          <w:shd w:val="clear" w:color="auto" w:fill="FFFFFF"/>
        </w:rPr>
        <w:t xml:space="preserve">, F. M. P. (2025). Hybrid </w:t>
      </w:r>
      <w:r>
        <w:rPr>
          <w:color w:val="000000" w:themeColor="text1"/>
          <w:sz w:val="22"/>
          <w:szCs w:val="22"/>
          <w:shd w:val="clear" w:color="auto" w:fill="FFFFFF"/>
        </w:rPr>
        <w:t>machine-learning</w:t>
      </w:r>
      <w:r w:rsidRPr="00451613">
        <w:rPr>
          <w:color w:val="000000" w:themeColor="text1"/>
          <w:sz w:val="22"/>
          <w:szCs w:val="22"/>
          <w:shd w:val="clear" w:color="auto" w:fill="FFFFFF"/>
        </w:rPr>
        <w:t xml:space="preserve"> models for long-term stock market forecasting: Integrating technical indicators. </w:t>
      </w:r>
      <w:r w:rsidRPr="00451613">
        <w:rPr>
          <w:i/>
          <w:iCs/>
          <w:color w:val="000000" w:themeColor="text1"/>
          <w:sz w:val="22"/>
          <w:szCs w:val="22"/>
          <w:shd w:val="clear" w:color="auto" w:fill="FFFFFF"/>
        </w:rPr>
        <w:t>Journal of Risk and Financial Management</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18</w:t>
      </w:r>
      <w:r w:rsidRPr="00451613">
        <w:rPr>
          <w:color w:val="000000" w:themeColor="text1"/>
          <w:sz w:val="22"/>
          <w:szCs w:val="22"/>
          <w:shd w:val="clear" w:color="auto" w:fill="FFFFFF"/>
        </w:rPr>
        <w:t xml:space="preserve">(4), </w:t>
      </w:r>
      <w:r w:rsidRPr="00451613">
        <w:rPr>
          <w:color w:val="000000" w:themeColor="text1"/>
          <w:sz w:val="22"/>
          <w:szCs w:val="22"/>
        </w:rPr>
        <w:t>Article</w:t>
      </w:r>
      <w:r w:rsidRPr="00451613">
        <w:rPr>
          <w:color w:val="000000" w:themeColor="text1"/>
          <w:sz w:val="22"/>
          <w:szCs w:val="22"/>
          <w:shd w:val="clear" w:color="auto" w:fill="FFFFFF"/>
        </w:rPr>
        <w:t xml:space="preserve"> 201. </w:t>
      </w:r>
      <w:hyperlink r:id="rId54" w:tgtFrame="_new" w:history="1">
        <w:r w:rsidRPr="00451613">
          <w:rPr>
            <w:rStyle w:val="Hyperlink"/>
            <w:rFonts w:eastAsiaTheme="majorEastAsia"/>
            <w:color w:val="000000" w:themeColor="text1"/>
            <w:sz w:val="22"/>
            <w:szCs w:val="22"/>
          </w:rPr>
          <w:t>https://doi.org/10.3390/jrfm18040201</w:t>
        </w:r>
      </w:hyperlink>
    </w:p>
    <w:p w14:paraId="578FE0B4"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Gunduz, H. (2021). An efficient stock market prediction model using hybrid feature reduction method based on variational autoencoders and recursive feature elimination. </w:t>
      </w:r>
      <w:r w:rsidRPr="00451613">
        <w:rPr>
          <w:i/>
          <w:iCs/>
          <w:color w:val="000000" w:themeColor="text1"/>
          <w:sz w:val="22"/>
          <w:szCs w:val="22"/>
          <w:shd w:val="clear" w:color="auto" w:fill="FFFFFF"/>
        </w:rPr>
        <w:t>Financial innovation</w:t>
      </w:r>
      <w:r w:rsidRPr="00451613">
        <w:rPr>
          <w:color w:val="000000" w:themeColor="text1"/>
          <w:sz w:val="22"/>
          <w:szCs w:val="22"/>
          <w:shd w:val="clear" w:color="auto" w:fill="FFFFFF"/>
        </w:rPr>
        <w:t>, </w:t>
      </w:r>
      <w:r w:rsidRPr="00451613">
        <w:rPr>
          <w:i/>
          <w:iCs/>
          <w:color w:val="000000" w:themeColor="text1"/>
          <w:sz w:val="22"/>
          <w:szCs w:val="22"/>
          <w:shd w:val="clear" w:color="auto" w:fill="FFFFFF"/>
        </w:rPr>
        <w:t>7</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28. </w:t>
      </w:r>
      <w:hyperlink r:id="rId55" w:tgtFrame="_new" w:history="1">
        <w:r w:rsidRPr="00451613">
          <w:rPr>
            <w:rStyle w:val="Hyperlink"/>
            <w:rFonts w:eastAsiaTheme="majorEastAsia"/>
            <w:color w:val="000000" w:themeColor="text1"/>
            <w:sz w:val="22"/>
            <w:szCs w:val="22"/>
          </w:rPr>
          <w:t>https://doi.org/10.1186/s40854-021-00243-3</w:t>
        </w:r>
      </w:hyperlink>
    </w:p>
    <w:p w14:paraId="45AC49A2"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 xml:space="preserve">Guo, W., Che, L., </w:t>
      </w:r>
      <w:proofErr w:type="spellStart"/>
      <w:r w:rsidRPr="00451613">
        <w:rPr>
          <w:color w:val="000000" w:themeColor="text1"/>
          <w:sz w:val="22"/>
          <w:szCs w:val="22"/>
          <w:shd w:val="clear" w:color="auto" w:fill="FFFFFF"/>
        </w:rPr>
        <w:t>Shahidehpour</w:t>
      </w:r>
      <w:proofErr w:type="spellEnd"/>
      <w:r w:rsidRPr="00451613">
        <w:rPr>
          <w:color w:val="000000" w:themeColor="text1"/>
          <w:sz w:val="22"/>
          <w:szCs w:val="22"/>
          <w:shd w:val="clear" w:color="auto" w:fill="FFFFFF"/>
        </w:rPr>
        <w:t>, M., &amp; Wan, X. (2021). Machine-Learning based methods in short-term load forecasting. </w:t>
      </w:r>
      <w:r w:rsidRPr="00451613">
        <w:rPr>
          <w:i/>
          <w:iCs/>
          <w:color w:val="000000" w:themeColor="text1"/>
          <w:sz w:val="22"/>
          <w:szCs w:val="22"/>
          <w:shd w:val="clear" w:color="auto" w:fill="FFFFFF"/>
        </w:rPr>
        <w:t>The Electricity Journal</w:t>
      </w:r>
      <w:r w:rsidRPr="00451613">
        <w:rPr>
          <w:color w:val="000000" w:themeColor="text1"/>
          <w:sz w:val="22"/>
          <w:szCs w:val="22"/>
          <w:shd w:val="clear" w:color="auto" w:fill="FFFFFF"/>
        </w:rPr>
        <w:t>, </w:t>
      </w:r>
      <w:r w:rsidRPr="00451613">
        <w:rPr>
          <w:i/>
          <w:iCs/>
          <w:color w:val="000000" w:themeColor="text1"/>
          <w:sz w:val="22"/>
          <w:szCs w:val="22"/>
          <w:shd w:val="clear" w:color="auto" w:fill="FFFFFF"/>
        </w:rPr>
        <w:t>34</w:t>
      </w:r>
      <w:r w:rsidRPr="00451613">
        <w:rPr>
          <w:color w:val="000000" w:themeColor="text1"/>
          <w:sz w:val="22"/>
          <w:szCs w:val="22"/>
          <w:shd w:val="clear" w:color="auto" w:fill="FFFFFF"/>
        </w:rPr>
        <w:t xml:space="preserve">(1), </w:t>
      </w:r>
      <w:r w:rsidRPr="00451613">
        <w:rPr>
          <w:color w:val="000000" w:themeColor="text1"/>
          <w:sz w:val="22"/>
          <w:szCs w:val="22"/>
        </w:rPr>
        <w:t xml:space="preserve">Article </w:t>
      </w:r>
      <w:r w:rsidRPr="00451613">
        <w:rPr>
          <w:color w:val="000000" w:themeColor="text1"/>
          <w:sz w:val="22"/>
          <w:szCs w:val="22"/>
          <w:shd w:val="clear" w:color="auto" w:fill="FFFFFF"/>
        </w:rPr>
        <w:t xml:space="preserve">106884. </w:t>
      </w:r>
      <w:hyperlink r:id="rId56" w:history="1">
        <w:r w:rsidRPr="00451613">
          <w:rPr>
            <w:rStyle w:val="Hyperlink"/>
            <w:rFonts w:eastAsiaTheme="majorEastAsia"/>
            <w:color w:val="000000" w:themeColor="text1"/>
            <w:sz w:val="22"/>
            <w:szCs w:val="22"/>
          </w:rPr>
          <w:t>https://doi.org/10.1016/j.tej.2020.106884</w:t>
        </w:r>
      </w:hyperlink>
    </w:p>
    <w:p w14:paraId="7D91A96F" w14:textId="77777777" w:rsidR="00A0365C" w:rsidRPr="00451613" w:rsidRDefault="00A0365C" w:rsidP="00A0365C">
      <w:pPr>
        <w:spacing w:after="0" w:line="240" w:lineRule="auto"/>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Han, H., Liu, Z., Barrios </w:t>
      </w:r>
      <w:proofErr w:type="spellStart"/>
      <w:r w:rsidRPr="00451613">
        <w:rPr>
          <w:rFonts w:ascii="Times New Roman" w:hAnsi="Times New Roman" w:cs="Times New Roman"/>
          <w:color w:val="000000" w:themeColor="text1"/>
          <w:shd w:val="clear" w:color="auto" w:fill="FFFFFF"/>
        </w:rPr>
        <w:t>Barrios</w:t>
      </w:r>
      <w:proofErr w:type="spellEnd"/>
      <w:r w:rsidRPr="00451613">
        <w:rPr>
          <w:rFonts w:ascii="Times New Roman" w:hAnsi="Times New Roman" w:cs="Times New Roman"/>
          <w:color w:val="000000" w:themeColor="text1"/>
          <w:shd w:val="clear" w:color="auto" w:fill="FFFFFF"/>
        </w:rPr>
        <w:t xml:space="preserve">, M., Li, J., Zeng, Z., Sarhan, N., &amp; Awwad, E. M. (2024). Time series forecasting model for non-stationary series pattern extraction using deep learning and GARCH </w:t>
      </w:r>
      <w:proofErr w:type="spellStart"/>
      <w:r w:rsidRPr="00451613">
        <w:rPr>
          <w:rFonts w:ascii="Times New Roman" w:hAnsi="Times New Roman" w:cs="Times New Roman"/>
          <w:color w:val="000000" w:themeColor="text1"/>
          <w:shd w:val="clear" w:color="auto" w:fill="FFFFFF"/>
        </w:rPr>
        <w:t>modeling</w:t>
      </w:r>
      <w:proofErr w:type="spellEnd"/>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Journal of Cloud Computing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13</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w:t>
      </w:r>
      <w:r w:rsidRPr="00451613">
        <w:rPr>
          <w:rFonts w:ascii="Times New Roman" w:hAnsi="Times New Roman" w:cs="Times New Roman"/>
          <w:color w:val="000000" w:themeColor="text1"/>
          <w:shd w:val="clear" w:color="auto" w:fill="FFFFFF"/>
        </w:rPr>
        <w:t xml:space="preserve">2. </w:t>
      </w:r>
      <w:hyperlink r:id="rId57" w:tgtFrame="_new" w:history="1">
        <w:r w:rsidRPr="00451613">
          <w:rPr>
            <w:rStyle w:val="Hyperlink"/>
            <w:rFonts w:ascii="Times New Roman" w:hAnsi="Times New Roman" w:cs="Times New Roman"/>
            <w:color w:val="000000" w:themeColor="text1"/>
          </w:rPr>
          <w:t>https://doi.org/10.1186/s13677-023-00576-7</w:t>
        </w:r>
      </w:hyperlink>
    </w:p>
    <w:p w14:paraId="581E0281"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 xml:space="preserve">Huang, F., Xiong, H., Chen, S., </w:t>
      </w:r>
      <w:proofErr w:type="spellStart"/>
      <w:r w:rsidRPr="00451613">
        <w:rPr>
          <w:color w:val="000000" w:themeColor="text1"/>
          <w:sz w:val="22"/>
          <w:szCs w:val="22"/>
          <w:shd w:val="clear" w:color="auto" w:fill="FFFFFF"/>
        </w:rPr>
        <w:t>Lv</w:t>
      </w:r>
      <w:proofErr w:type="spellEnd"/>
      <w:r w:rsidRPr="00451613">
        <w:rPr>
          <w:color w:val="000000" w:themeColor="text1"/>
          <w:sz w:val="22"/>
          <w:szCs w:val="22"/>
          <w:shd w:val="clear" w:color="auto" w:fill="FFFFFF"/>
        </w:rPr>
        <w:t>, Z., Huang, J., Chang, Z., &amp; Catani, F. (2023). Slope stability prediction based on a long short-term memory neural network: comparisons with convolutional neural networks, support vector machines and random forest models. </w:t>
      </w:r>
      <w:r w:rsidRPr="00451613">
        <w:rPr>
          <w:i/>
          <w:iCs/>
          <w:color w:val="000000" w:themeColor="text1"/>
          <w:sz w:val="22"/>
          <w:szCs w:val="22"/>
          <w:shd w:val="clear" w:color="auto" w:fill="FFFFFF"/>
        </w:rPr>
        <w:t>International Journal of Coal Science &amp; Technology</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10</w:t>
      </w:r>
      <w:r w:rsidRPr="00451613">
        <w:rPr>
          <w:color w:val="000000" w:themeColor="text1"/>
          <w:sz w:val="22"/>
          <w:szCs w:val="22"/>
          <w:shd w:val="clear" w:color="auto" w:fill="FFFFFF"/>
        </w:rPr>
        <w:t xml:space="preserve">, </w:t>
      </w:r>
      <w:r w:rsidRPr="00451613">
        <w:rPr>
          <w:color w:val="000000" w:themeColor="text1"/>
          <w:sz w:val="22"/>
          <w:szCs w:val="22"/>
        </w:rPr>
        <w:t>Article</w:t>
      </w:r>
      <w:r w:rsidRPr="00451613">
        <w:rPr>
          <w:color w:val="000000" w:themeColor="text1"/>
          <w:sz w:val="22"/>
          <w:szCs w:val="22"/>
          <w:shd w:val="clear" w:color="auto" w:fill="FFFFFF"/>
        </w:rPr>
        <w:t xml:space="preserve"> 18. </w:t>
      </w:r>
      <w:hyperlink r:id="rId58" w:history="1">
        <w:r w:rsidRPr="00451613">
          <w:rPr>
            <w:rStyle w:val="Hyperlink"/>
            <w:color w:val="000000" w:themeColor="text1"/>
            <w:sz w:val="22"/>
            <w:szCs w:val="22"/>
          </w:rPr>
          <w:t>https://doi.org/10.1007/s40789-023-00579-4</w:t>
        </w:r>
      </w:hyperlink>
    </w:p>
    <w:p w14:paraId="12530062"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Huang, W., Liu, H., Zhang, Y., Mi, R., Tong, C., Xiao, W., &amp; Shuai, B. (2021). Railway dangerous goods transportation system risk identification: Comparisons among SVM, PSO-SVM, GA-SVM and GS-SVM. </w:t>
      </w:r>
      <w:r w:rsidRPr="00451613">
        <w:rPr>
          <w:rFonts w:ascii="Times New Roman" w:hAnsi="Times New Roman" w:cs="Times New Roman"/>
          <w:i/>
          <w:iCs/>
          <w:color w:val="000000" w:themeColor="text1"/>
          <w:shd w:val="clear" w:color="auto" w:fill="FFFFFF"/>
        </w:rPr>
        <w:t>Applied Soft Computing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109</w:t>
      </w:r>
      <w:r w:rsidRPr="00451613">
        <w:rPr>
          <w:rFonts w:ascii="Times New Roman" w:hAnsi="Times New Roman" w:cs="Times New Roman"/>
          <w:color w:val="000000" w:themeColor="text1"/>
          <w:shd w:val="clear" w:color="auto" w:fill="FFFFFF"/>
        </w:rPr>
        <w:t xml:space="preserve">, Article 107541. </w:t>
      </w:r>
      <w:hyperlink r:id="rId59" w:history="1">
        <w:r w:rsidRPr="00451613">
          <w:rPr>
            <w:rStyle w:val="Hyperlink"/>
            <w:rFonts w:ascii="Times New Roman" w:hAnsi="Times New Roman" w:cs="Times New Roman"/>
            <w:color w:val="000000" w:themeColor="text1"/>
          </w:rPr>
          <w:t>https://doi.org/10.1016/j.asoc.2021.107541</w:t>
        </w:r>
      </w:hyperlink>
    </w:p>
    <w:p w14:paraId="15426A33" w14:textId="77777777" w:rsidR="00A0365C" w:rsidRPr="00451613" w:rsidRDefault="00A0365C" w:rsidP="00A0365C">
      <w:pPr>
        <w:pStyle w:val="NormalWeb"/>
        <w:ind w:left="720" w:hanging="720"/>
        <w:jc w:val="both"/>
        <w:rPr>
          <w:color w:val="000000" w:themeColor="text1"/>
          <w:sz w:val="22"/>
          <w:szCs w:val="22"/>
        </w:rPr>
      </w:pPr>
      <w:proofErr w:type="spellStart"/>
      <w:r w:rsidRPr="00451613">
        <w:rPr>
          <w:color w:val="000000" w:themeColor="text1"/>
          <w:sz w:val="22"/>
          <w:szCs w:val="22"/>
          <w:shd w:val="clear" w:color="auto" w:fill="FFFFFF"/>
        </w:rPr>
        <w:t>Kanahuati</w:t>
      </w:r>
      <w:proofErr w:type="spellEnd"/>
      <w:r w:rsidRPr="00451613">
        <w:rPr>
          <w:color w:val="000000" w:themeColor="text1"/>
          <w:sz w:val="22"/>
          <w:szCs w:val="22"/>
          <w:shd w:val="clear" w:color="auto" w:fill="FFFFFF"/>
        </w:rPr>
        <w:t>-Ceballos, M., &amp; Valdivia, L. J. (2024). Detection of depressive comments on social media using RNN, LSTM, and random forest: comparison and optimization. </w:t>
      </w:r>
      <w:r w:rsidRPr="00451613">
        <w:rPr>
          <w:i/>
          <w:iCs/>
          <w:color w:val="000000" w:themeColor="text1"/>
          <w:sz w:val="22"/>
          <w:szCs w:val="22"/>
          <w:shd w:val="clear" w:color="auto" w:fill="FFFFFF"/>
        </w:rPr>
        <w:t>Social Network Analysis and Mining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14</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44. </w:t>
      </w:r>
      <w:hyperlink r:id="rId60" w:history="1">
        <w:r w:rsidRPr="00451613">
          <w:rPr>
            <w:rStyle w:val="Hyperlink"/>
            <w:color w:val="000000" w:themeColor="text1"/>
            <w:sz w:val="22"/>
            <w:szCs w:val="22"/>
          </w:rPr>
          <w:t>https://doi.org/10.1007/s13278-024-01206-z</w:t>
        </w:r>
      </w:hyperlink>
    </w:p>
    <w:p w14:paraId="2FF0DBA7"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Luo, J., &amp; Gong, Y. (2022). Artificial Intelligent based day-ahead stock market profit forecasting. </w:t>
      </w:r>
      <w:r w:rsidRPr="00451613">
        <w:rPr>
          <w:rStyle w:val="Strong"/>
          <w:rFonts w:eastAsiaTheme="majorEastAsia"/>
          <w:i/>
          <w:iCs/>
          <w:color w:val="000000" w:themeColor="text1"/>
          <w:sz w:val="22"/>
          <w:szCs w:val="22"/>
        </w:rPr>
        <w:t>Computers and Electrical Engineering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99</w:t>
      </w:r>
      <w:r w:rsidRPr="00451613">
        <w:rPr>
          <w:color w:val="000000" w:themeColor="text1"/>
          <w:sz w:val="22"/>
          <w:szCs w:val="22"/>
          <w:shd w:val="clear" w:color="auto" w:fill="FFFFFF"/>
        </w:rPr>
        <w:t xml:space="preserve">, </w:t>
      </w:r>
      <w:r w:rsidRPr="00451613">
        <w:rPr>
          <w:color w:val="000000" w:themeColor="text1"/>
          <w:sz w:val="22"/>
          <w:szCs w:val="22"/>
        </w:rPr>
        <w:t>Article 107837</w:t>
      </w:r>
      <w:r w:rsidRPr="00451613">
        <w:rPr>
          <w:color w:val="000000" w:themeColor="text1"/>
          <w:sz w:val="22"/>
          <w:szCs w:val="22"/>
          <w:shd w:val="clear" w:color="auto" w:fill="FFFFFF"/>
        </w:rPr>
        <w:t xml:space="preserve">. </w:t>
      </w:r>
      <w:hyperlink r:id="rId61" w:history="1">
        <w:r w:rsidRPr="00451613">
          <w:rPr>
            <w:rStyle w:val="Hyperlink"/>
            <w:rFonts w:eastAsiaTheme="majorEastAsia"/>
            <w:color w:val="000000" w:themeColor="text1"/>
            <w:sz w:val="22"/>
            <w:szCs w:val="22"/>
          </w:rPr>
          <w:t>https://doi.org/10.1016/j.compeleceng.2022.107837</w:t>
        </w:r>
      </w:hyperlink>
    </w:p>
    <w:p w14:paraId="46276731"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Luo, J., Zhu, G., &amp; Xiang, H. (2022). Artificial intelligent based day-ahead stock market profit forecasting. </w:t>
      </w:r>
      <w:r w:rsidRPr="00451613">
        <w:rPr>
          <w:i/>
          <w:iCs/>
          <w:color w:val="000000" w:themeColor="text1"/>
          <w:sz w:val="22"/>
          <w:szCs w:val="22"/>
          <w:shd w:val="clear" w:color="auto" w:fill="FFFFFF"/>
        </w:rPr>
        <w:t>Computers and Electrical Engineering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107837.</w:t>
      </w:r>
    </w:p>
    <w:p w14:paraId="70AE8E4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 xml:space="preserve">Madhu PK, R., Subbaiah, J., &amp; </w:t>
      </w:r>
      <w:proofErr w:type="spellStart"/>
      <w:r w:rsidRPr="00451613">
        <w:rPr>
          <w:rFonts w:ascii="Times New Roman" w:hAnsi="Times New Roman" w:cs="Times New Roman"/>
          <w:color w:val="000000" w:themeColor="text1"/>
          <w:sz w:val="20"/>
          <w:szCs w:val="20"/>
          <w:shd w:val="clear" w:color="auto" w:fill="FFFFFF"/>
        </w:rPr>
        <w:t>Krithivasan</w:t>
      </w:r>
      <w:proofErr w:type="spellEnd"/>
      <w:r w:rsidRPr="00451613">
        <w:rPr>
          <w:rFonts w:ascii="Times New Roman" w:hAnsi="Times New Roman" w:cs="Times New Roman"/>
          <w:color w:val="000000" w:themeColor="text1"/>
          <w:sz w:val="20"/>
          <w:szCs w:val="20"/>
          <w:shd w:val="clear" w:color="auto" w:fill="FFFFFF"/>
        </w:rPr>
        <w:t>, K. (2021). RF‐LSTM‐based method for prediction and diagnosis of fouling in heat exchanger. </w:t>
      </w:r>
      <w:r w:rsidRPr="00451613">
        <w:rPr>
          <w:rFonts w:ascii="Times New Roman" w:hAnsi="Times New Roman" w:cs="Times New Roman"/>
          <w:i/>
          <w:iCs/>
          <w:color w:val="000000" w:themeColor="text1"/>
          <w:sz w:val="20"/>
          <w:szCs w:val="20"/>
          <w:shd w:val="clear" w:color="auto" w:fill="FFFFFF"/>
        </w:rPr>
        <w:t>Asia‐Pacific Journal of Chemical Engineering</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16</w:t>
      </w:r>
      <w:r w:rsidRPr="00451613">
        <w:rPr>
          <w:rFonts w:ascii="Times New Roman" w:hAnsi="Times New Roman" w:cs="Times New Roman"/>
          <w:color w:val="000000" w:themeColor="text1"/>
          <w:sz w:val="20"/>
          <w:szCs w:val="20"/>
          <w:shd w:val="clear" w:color="auto" w:fill="FFFFFF"/>
        </w:rPr>
        <w:t>(5), Article e2684.</w:t>
      </w:r>
      <w:hyperlink r:id="rId62" w:history="1">
        <w:r w:rsidRPr="00451613">
          <w:rPr>
            <w:rStyle w:val="Hyperlink"/>
            <w:rFonts w:ascii="Times New Roman" w:hAnsi="Times New Roman" w:cs="Times New Roman"/>
            <w:color w:val="000000" w:themeColor="text1"/>
            <w:sz w:val="21"/>
            <w:szCs w:val="21"/>
            <w:shd w:val="clear" w:color="auto" w:fill="FFFFFF"/>
          </w:rPr>
          <w:t>https://doi.org/10.1002/apj.2684</w:t>
        </w:r>
      </w:hyperlink>
    </w:p>
    <w:p w14:paraId="73942A14" w14:textId="77777777" w:rsidR="00A0365C" w:rsidRPr="00451613" w:rsidRDefault="00A0365C" w:rsidP="00A0365C">
      <w:pPr>
        <w:ind w:left="720" w:hanging="720"/>
        <w:jc w:val="both"/>
        <w:rPr>
          <w:rFonts w:ascii="Times New Roman" w:hAnsi="Times New Roman" w:cs="Times New Roman"/>
          <w:color w:val="000000" w:themeColor="text1"/>
        </w:rPr>
      </w:pPr>
      <w:proofErr w:type="spellStart"/>
      <w:r w:rsidRPr="00451613">
        <w:rPr>
          <w:rFonts w:ascii="Times New Roman" w:hAnsi="Times New Roman" w:cs="Times New Roman"/>
          <w:color w:val="000000" w:themeColor="text1"/>
        </w:rPr>
        <w:t>Naroum</w:t>
      </w:r>
      <w:proofErr w:type="spellEnd"/>
      <w:r w:rsidRPr="00451613">
        <w:rPr>
          <w:rFonts w:ascii="Times New Roman" w:hAnsi="Times New Roman" w:cs="Times New Roman"/>
          <w:color w:val="000000" w:themeColor="text1"/>
        </w:rPr>
        <w:t xml:space="preserve">, E., Maka </w:t>
      </w:r>
      <w:proofErr w:type="spellStart"/>
      <w:r w:rsidRPr="00451613">
        <w:rPr>
          <w:rFonts w:ascii="Times New Roman" w:hAnsi="Times New Roman" w:cs="Times New Roman"/>
          <w:color w:val="000000" w:themeColor="text1"/>
        </w:rPr>
        <w:t>Maka</w:t>
      </w:r>
      <w:proofErr w:type="spellEnd"/>
      <w:r w:rsidRPr="00451613">
        <w:rPr>
          <w:rFonts w:ascii="Times New Roman" w:hAnsi="Times New Roman" w:cs="Times New Roman"/>
          <w:color w:val="000000" w:themeColor="text1"/>
        </w:rPr>
        <w:t xml:space="preserve">, E., </w:t>
      </w:r>
      <w:proofErr w:type="spellStart"/>
      <w:r w:rsidRPr="00451613">
        <w:rPr>
          <w:rFonts w:ascii="Times New Roman" w:hAnsi="Times New Roman" w:cs="Times New Roman"/>
          <w:color w:val="000000" w:themeColor="text1"/>
        </w:rPr>
        <w:t>Abboubakar</w:t>
      </w:r>
      <w:proofErr w:type="spellEnd"/>
      <w:r w:rsidRPr="00451613">
        <w:rPr>
          <w:rFonts w:ascii="Times New Roman" w:hAnsi="Times New Roman" w:cs="Times New Roman"/>
          <w:color w:val="000000" w:themeColor="text1"/>
        </w:rPr>
        <w:t xml:space="preserve">, H., Dayang, P., </w:t>
      </w:r>
      <w:proofErr w:type="spellStart"/>
      <w:r w:rsidRPr="00451613">
        <w:rPr>
          <w:rFonts w:ascii="Times New Roman" w:hAnsi="Times New Roman" w:cs="Times New Roman"/>
          <w:color w:val="000000" w:themeColor="text1"/>
        </w:rPr>
        <w:t>Bamana</w:t>
      </w:r>
      <w:proofErr w:type="spellEnd"/>
      <w:r w:rsidRPr="00451613">
        <w:rPr>
          <w:rFonts w:ascii="Times New Roman" w:hAnsi="Times New Roman" w:cs="Times New Roman"/>
          <w:color w:val="000000" w:themeColor="text1"/>
        </w:rPr>
        <w:t xml:space="preserve">, A. B., Garga, B., Daouda, H. D., </w:t>
      </w:r>
      <w:proofErr w:type="spellStart"/>
      <w:r w:rsidRPr="00451613">
        <w:rPr>
          <w:rFonts w:ascii="Times New Roman" w:hAnsi="Times New Roman" w:cs="Times New Roman"/>
          <w:color w:val="000000" w:themeColor="text1"/>
        </w:rPr>
        <w:t>Bakouri</w:t>
      </w:r>
      <w:proofErr w:type="spellEnd"/>
      <w:r w:rsidRPr="00451613">
        <w:rPr>
          <w:rFonts w:ascii="Times New Roman" w:hAnsi="Times New Roman" w:cs="Times New Roman"/>
          <w:color w:val="000000" w:themeColor="text1"/>
        </w:rPr>
        <w:t xml:space="preserve">, M., &amp; Khan, I. (2025). </w:t>
      </w:r>
      <w:r w:rsidRPr="00451613">
        <w:rPr>
          <w:rStyle w:val="Emphasis"/>
          <w:rFonts w:ascii="Times New Roman" w:hAnsi="Times New Roman" w:cs="Times New Roman"/>
          <w:color w:val="000000" w:themeColor="text1"/>
        </w:rPr>
        <w:t xml:space="preserve">Comparative analysis of deep learning and </w:t>
      </w:r>
      <w:r>
        <w:rPr>
          <w:rStyle w:val="Emphasis"/>
          <w:rFonts w:ascii="Times New Roman" w:hAnsi="Times New Roman" w:cs="Times New Roman"/>
          <w:color w:val="000000" w:themeColor="text1"/>
        </w:rPr>
        <w:t>machine-learning</w:t>
      </w:r>
      <w:r w:rsidRPr="00451613">
        <w:rPr>
          <w:rStyle w:val="Emphasis"/>
          <w:rFonts w:ascii="Times New Roman" w:hAnsi="Times New Roman" w:cs="Times New Roman"/>
          <w:color w:val="000000" w:themeColor="text1"/>
        </w:rPr>
        <w:t xml:space="preserve"> techniques for forecasting new malaria cases in Cameroon’s </w:t>
      </w:r>
      <w:proofErr w:type="spellStart"/>
      <w:r w:rsidRPr="00451613">
        <w:rPr>
          <w:rStyle w:val="Emphasis"/>
          <w:rFonts w:ascii="Times New Roman" w:hAnsi="Times New Roman" w:cs="Times New Roman"/>
          <w:color w:val="000000" w:themeColor="text1"/>
        </w:rPr>
        <w:t>Adamaoua</w:t>
      </w:r>
      <w:proofErr w:type="spellEnd"/>
      <w:r w:rsidRPr="00451613">
        <w:rPr>
          <w:rStyle w:val="Emphasis"/>
          <w:rFonts w:ascii="Times New Roman" w:hAnsi="Times New Roman" w:cs="Times New Roman"/>
          <w:color w:val="000000" w:themeColor="text1"/>
        </w:rPr>
        <w:t xml:space="preserve"> region.</w:t>
      </w:r>
      <w:r w:rsidRPr="00451613">
        <w:rPr>
          <w:rFonts w:ascii="Times New Roman" w:hAnsi="Times New Roman" w:cs="Times New Roman"/>
          <w:color w:val="000000" w:themeColor="text1"/>
        </w:rPr>
        <w:t xml:space="preserve"> </w:t>
      </w:r>
      <w:r w:rsidRPr="00451613">
        <w:rPr>
          <w:rStyle w:val="Strong"/>
          <w:rFonts w:ascii="Times New Roman" w:hAnsi="Times New Roman" w:cs="Times New Roman"/>
          <w:i/>
          <w:iCs/>
          <w:color w:val="000000" w:themeColor="text1"/>
        </w:rPr>
        <w:t>Intelligence-Based Medicine</w:t>
      </w:r>
      <w:r w:rsidRPr="00451613">
        <w:rPr>
          <w:rStyle w:val="Strong"/>
          <w:rFonts w:ascii="Times New Roman" w:hAnsi="Times New Roman" w:cs="Times New Roman"/>
          <w:color w:val="000000" w:themeColor="text1"/>
        </w:rPr>
        <w:t>, 11</w:t>
      </w:r>
      <w:r w:rsidRPr="00451613">
        <w:rPr>
          <w:rFonts w:ascii="Times New Roman" w:hAnsi="Times New Roman" w:cs="Times New Roman"/>
          <w:color w:val="000000" w:themeColor="text1"/>
        </w:rPr>
        <w:t xml:space="preserve">, Article 100220. </w:t>
      </w:r>
      <w:hyperlink r:id="rId63" w:history="1">
        <w:r w:rsidRPr="00451613">
          <w:rPr>
            <w:rStyle w:val="Hyperlink"/>
            <w:rFonts w:ascii="Times New Roman" w:hAnsi="Times New Roman" w:cs="Times New Roman"/>
            <w:color w:val="000000" w:themeColor="text1"/>
          </w:rPr>
          <w:t>https://doi.org/10.1016/j.ibmed.2025.100220</w:t>
        </w:r>
      </w:hyperlink>
    </w:p>
    <w:p w14:paraId="161F32C9" w14:textId="77777777" w:rsidR="00A0365C" w:rsidRPr="00451613" w:rsidRDefault="00A0365C" w:rsidP="00A0365C">
      <w:pPr>
        <w:ind w:left="720" w:hanging="720"/>
        <w:jc w:val="both"/>
        <w:rPr>
          <w:rFonts w:ascii="Times New Roman" w:hAnsi="Times New Roman" w:cs="Times New Roman"/>
          <w:color w:val="000000" w:themeColor="text1"/>
        </w:rPr>
      </w:pPr>
      <w:proofErr w:type="spellStart"/>
      <w:r w:rsidRPr="00451613">
        <w:rPr>
          <w:rFonts w:ascii="Times New Roman" w:hAnsi="Times New Roman" w:cs="Times New Roman"/>
          <w:color w:val="000000" w:themeColor="text1"/>
          <w:sz w:val="20"/>
          <w:szCs w:val="20"/>
          <w:shd w:val="clear" w:color="auto" w:fill="FFFFFF"/>
        </w:rPr>
        <w:t>Oruc</w:t>
      </w:r>
      <w:proofErr w:type="spellEnd"/>
      <w:r w:rsidRPr="00451613">
        <w:rPr>
          <w:rFonts w:ascii="Times New Roman" w:hAnsi="Times New Roman" w:cs="Times New Roman"/>
          <w:color w:val="000000" w:themeColor="text1"/>
          <w:sz w:val="20"/>
          <w:szCs w:val="20"/>
          <w:shd w:val="clear" w:color="auto" w:fill="FFFFFF"/>
        </w:rPr>
        <w:t xml:space="preserve">, S., </w:t>
      </w:r>
      <w:proofErr w:type="spellStart"/>
      <w:r w:rsidRPr="00451613">
        <w:rPr>
          <w:rFonts w:ascii="Times New Roman" w:hAnsi="Times New Roman" w:cs="Times New Roman"/>
          <w:color w:val="000000" w:themeColor="text1"/>
          <w:sz w:val="20"/>
          <w:szCs w:val="20"/>
          <w:shd w:val="clear" w:color="auto" w:fill="FFFFFF"/>
        </w:rPr>
        <w:t>Hinis</w:t>
      </w:r>
      <w:proofErr w:type="spellEnd"/>
      <w:r w:rsidRPr="00451613">
        <w:rPr>
          <w:rFonts w:ascii="Times New Roman" w:hAnsi="Times New Roman" w:cs="Times New Roman"/>
          <w:color w:val="000000" w:themeColor="text1"/>
          <w:sz w:val="20"/>
          <w:szCs w:val="20"/>
          <w:shd w:val="clear" w:color="auto" w:fill="FFFFFF"/>
        </w:rPr>
        <w:t xml:space="preserve">, M. A., &amp; </w:t>
      </w:r>
      <w:proofErr w:type="spellStart"/>
      <w:r w:rsidRPr="00451613">
        <w:rPr>
          <w:rFonts w:ascii="Times New Roman" w:hAnsi="Times New Roman" w:cs="Times New Roman"/>
          <w:color w:val="000000" w:themeColor="text1"/>
          <w:sz w:val="20"/>
          <w:szCs w:val="20"/>
          <w:shd w:val="clear" w:color="auto" w:fill="FFFFFF"/>
        </w:rPr>
        <w:t>Tugrul</w:t>
      </w:r>
      <w:proofErr w:type="spellEnd"/>
      <w:r w:rsidRPr="00451613">
        <w:rPr>
          <w:rFonts w:ascii="Times New Roman" w:hAnsi="Times New Roman" w:cs="Times New Roman"/>
          <w:color w:val="000000" w:themeColor="text1"/>
          <w:sz w:val="20"/>
          <w:szCs w:val="20"/>
          <w:shd w:val="clear" w:color="auto" w:fill="FFFFFF"/>
        </w:rPr>
        <w:t>, T. (2024). Evaluating performances of LSTM, SVM, GPR, and RF for drought prediction in Norway: a wavelet decomposition approach on regional forecasting. </w:t>
      </w:r>
      <w:r w:rsidRPr="00451613">
        <w:rPr>
          <w:rFonts w:ascii="Times New Roman" w:hAnsi="Times New Roman" w:cs="Times New Roman"/>
          <w:i/>
          <w:iCs/>
          <w:color w:val="000000" w:themeColor="text1"/>
          <w:sz w:val="20"/>
          <w:szCs w:val="20"/>
          <w:shd w:val="clear" w:color="auto" w:fill="FFFFFF"/>
        </w:rPr>
        <w:t>Water</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16</w:t>
      </w:r>
      <w:r w:rsidRPr="00451613">
        <w:rPr>
          <w:rFonts w:ascii="Times New Roman" w:hAnsi="Times New Roman" w:cs="Times New Roman"/>
          <w:color w:val="000000" w:themeColor="text1"/>
          <w:sz w:val="20"/>
          <w:szCs w:val="20"/>
          <w:shd w:val="clear" w:color="auto" w:fill="FFFFFF"/>
        </w:rPr>
        <w:t xml:space="preserve">, Article 3465. </w:t>
      </w:r>
      <w:hyperlink r:id="rId64" w:history="1">
        <w:r w:rsidRPr="00451613">
          <w:rPr>
            <w:rStyle w:val="Hyperlink"/>
            <w:rFonts w:ascii="Times New Roman" w:hAnsi="Times New Roman" w:cs="Times New Roman"/>
            <w:color w:val="000000" w:themeColor="text1"/>
          </w:rPr>
          <w:t>https://doi.org/10.3390/w16233465</w:t>
        </w:r>
      </w:hyperlink>
    </w:p>
    <w:p w14:paraId="45EC03B0" w14:textId="77777777" w:rsidR="00A0365C" w:rsidRPr="00451613" w:rsidRDefault="00A0365C" w:rsidP="00A0365C">
      <w:pPr>
        <w:spacing w:after="0"/>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lastRenderedPageBreak/>
        <w:t xml:space="preserve">Phuoc, T., Anh, P. T. K., Tam, P. H., &amp; Nguyen, C. V. (2024). Applying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algorithms to predict the stock price trend in the stock market–The case of Vietnam. </w:t>
      </w:r>
      <w:r w:rsidRPr="00451613">
        <w:rPr>
          <w:rFonts w:ascii="Times New Roman" w:hAnsi="Times New Roman" w:cs="Times New Roman"/>
          <w:i/>
          <w:iCs/>
          <w:color w:val="000000" w:themeColor="text1"/>
          <w:shd w:val="clear" w:color="auto" w:fill="FFFFFF"/>
        </w:rPr>
        <w:t>Humanities and Social Sciences Communications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11</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Article 393</w:t>
      </w:r>
      <w:r w:rsidRPr="00451613">
        <w:rPr>
          <w:rFonts w:ascii="Times New Roman" w:hAnsi="Times New Roman" w:cs="Times New Roman"/>
          <w:color w:val="000000" w:themeColor="text1"/>
          <w:shd w:val="clear" w:color="auto" w:fill="FFFFFF"/>
        </w:rPr>
        <w:t xml:space="preserve">. </w:t>
      </w:r>
      <w:hyperlink r:id="rId65" w:history="1">
        <w:r w:rsidRPr="00451613">
          <w:rPr>
            <w:rStyle w:val="Hyperlink"/>
            <w:rFonts w:ascii="Times New Roman" w:eastAsiaTheme="majorEastAsia" w:hAnsi="Times New Roman" w:cs="Times New Roman"/>
            <w:color w:val="000000" w:themeColor="text1"/>
          </w:rPr>
          <w:t>https://doi.org/10.1057/s41599-024-02807-x</w:t>
        </w:r>
      </w:hyperlink>
    </w:p>
    <w:p w14:paraId="0A565966"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Sedighi, M., Mohammadi, M., Ameli, F., Amiri-</w:t>
      </w:r>
      <w:proofErr w:type="spellStart"/>
      <w:r w:rsidRPr="00451613">
        <w:rPr>
          <w:color w:val="000000" w:themeColor="text1"/>
          <w:sz w:val="22"/>
          <w:szCs w:val="22"/>
          <w:shd w:val="clear" w:color="auto" w:fill="FFFFFF"/>
        </w:rPr>
        <w:t>Ramsheh</w:t>
      </w:r>
      <w:proofErr w:type="spellEnd"/>
      <w:r w:rsidRPr="00451613">
        <w:rPr>
          <w:color w:val="000000" w:themeColor="text1"/>
          <w:sz w:val="22"/>
          <w:szCs w:val="22"/>
          <w:shd w:val="clear" w:color="auto" w:fill="FFFFFF"/>
        </w:rPr>
        <w:t>, B., &amp; Hemmati-</w:t>
      </w:r>
      <w:proofErr w:type="spellStart"/>
      <w:r w:rsidRPr="00451613">
        <w:rPr>
          <w:color w:val="000000" w:themeColor="text1"/>
          <w:sz w:val="22"/>
          <w:szCs w:val="22"/>
          <w:shd w:val="clear" w:color="auto" w:fill="FFFFFF"/>
        </w:rPr>
        <w:t>Sarapardeh</w:t>
      </w:r>
      <w:proofErr w:type="spellEnd"/>
      <w:r w:rsidRPr="00451613">
        <w:rPr>
          <w:color w:val="000000" w:themeColor="text1"/>
          <w:sz w:val="22"/>
          <w:szCs w:val="22"/>
          <w:shd w:val="clear" w:color="auto" w:fill="FFFFFF"/>
        </w:rPr>
        <w:t xml:space="preserve">, A. (2025). A comparative study of </w:t>
      </w:r>
      <w:r>
        <w:rPr>
          <w:color w:val="000000" w:themeColor="text1"/>
          <w:sz w:val="22"/>
          <w:szCs w:val="22"/>
          <w:shd w:val="clear" w:color="auto" w:fill="FFFFFF"/>
        </w:rPr>
        <w:t>machine-learning</w:t>
      </w:r>
      <w:r w:rsidRPr="00451613">
        <w:rPr>
          <w:color w:val="000000" w:themeColor="text1"/>
          <w:sz w:val="22"/>
          <w:szCs w:val="22"/>
          <w:shd w:val="clear" w:color="auto" w:fill="FFFFFF"/>
        </w:rPr>
        <w:t xml:space="preserve"> frameworks for predicting CO2 conversion into light olefins. </w:t>
      </w:r>
      <w:r w:rsidRPr="00451613">
        <w:rPr>
          <w:i/>
          <w:iCs/>
          <w:color w:val="000000" w:themeColor="text1"/>
          <w:sz w:val="22"/>
          <w:szCs w:val="22"/>
          <w:shd w:val="clear" w:color="auto" w:fill="FFFFFF"/>
        </w:rPr>
        <w:t>Fuel</w:t>
      </w:r>
      <w:r w:rsidRPr="00451613">
        <w:rPr>
          <w:color w:val="000000" w:themeColor="text1"/>
          <w:sz w:val="22"/>
          <w:szCs w:val="22"/>
          <w:shd w:val="clear" w:color="auto" w:fill="FFFFFF"/>
        </w:rPr>
        <w:t>, </w:t>
      </w:r>
      <w:r w:rsidRPr="00451613">
        <w:rPr>
          <w:i/>
          <w:iCs/>
          <w:color w:val="000000" w:themeColor="text1"/>
          <w:sz w:val="22"/>
          <w:szCs w:val="22"/>
          <w:shd w:val="clear" w:color="auto" w:fill="FFFFFF"/>
        </w:rPr>
        <w:t>379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133017. </w:t>
      </w:r>
      <w:hyperlink r:id="rId66" w:history="1">
        <w:r w:rsidRPr="00451613">
          <w:rPr>
            <w:rStyle w:val="Hyperlink"/>
            <w:rFonts w:eastAsiaTheme="majorEastAsia"/>
            <w:color w:val="000000" w:themeColor="text1"/>
            <w:sz w:val="22"/>
            <w:szCs w:val="22"/>
          </w:rPr>
          <w:t>https://doi.org/10.1016/j.fuel.2024.133017</w:t>
        </w:r>
      </w:hyperlink>
    </w:p>
    <w:p w14:paraId="2DB04518" w14:textId="77777777" w:rsidR="00A0365C" w:rsidRPr="00451613" w:rsidRDefault="00A0365C" w:rsidP="00A0365C">
      <w:pPr>
        <w:ind w:left="720" w:hanging="720"/>
        <w:jc w:val="both"/>
        <w:rPr>
          <w:rFonts w:ascii="Times New Roman" w:hAnsi="Times New Roman" w:cs="Times New Roman"/>
        </w:rPr>
      </w:pPr>
      <w:proofErr w:type="spellStart"/>
      <w:r w:rsidRPr="00451613">
        <w:rPr>
          <w:rFonts w:ascii="Times New Roman" w:hAnsi="Times New Roman" w:cs="Times New Roman"/>
          <w:color w:val="000000" w:themeColor="text1"/>
          <w:shd w:val="clear" w:color="auto" w:fill="FFFFFF"/>
        </w:rPr>
        <w:t>Shobayo</w:t>
      </w:r>
      <w:proofErr w:type="spellEnd"/>
      <w:r w:rsidRPr="00451613">
        <w:rPr>
          <w:rFonts w:ascii="Times New Roman" w:hAnsi="Times New Roman" w:cs="Times New Roman"/>
          <w:color w:val="000000" w:themeColor="text1"/>
          <w:shd w:val="clear" w:color="auto" w:fill="FFFFFF"/>
        </w:rPr>
        <w:t xml:space="preserve">, O., Adeyemi-Longe, S., Popoola, O., &amp; </w:t>
      </w:r>
      <w:proofErr w:type="spellStart"/>
      <w:r w:rsidRPr="00451613">
        <w:rPr>
          <w:rFonts w:ascii="Times New Roman" w:hAnsi="Times New Roman" w:cs="Times New Roman"/>
          <w:color w:val="000000" w:themeColor="text1"/>
          <w:shd w:val="clear" w:color="auto" w:fill="FFFFFF"/>
        </w:rPr>
        <w:t>Okoyeigbo</w:t>
      </w:r>
      <w:proofErr w:type="spellEnd"/>
      <w:r w:rsidRPr="00451613">
        <w:rPr>
          <w:rFonts w:ascii="Times New Roman" w:hAnsi="Times New Roman" w:cs="Times New Roman"/>
          <w:color w:val="000000" w:themeColor="text1"/>
          <w:shd w:val="clear" w:color="auto" w:fill="FFFFFF"/>
        </w:rPr>
        <w:t xml:space="preserve">, O. (2025). A Comparative Analysis of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and Deep Learning Techniques for Accurate Market Price Forecasting. </w:t>
      </w:r>
      <w:r w:rsidRPr="00451613">
        <w:rPr>
          <w:rFonts w:ascii="Times New Roman" w:hAnsi="Times New Roman" w:cs="Times New Roman"/>
          <w:i/>
          <w:iCs/>
          <w:color w:val="000000" w:themeColor="text1"/>
          <w:shd w:val="clear" w:color="auto" w:fill="FFFFFF"/>
        </w:rPr>
        <w:t>Analytics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4</w:t>
      </w:r>
      <w:r w:rsidRPr="00451613">
        <w:rPr>
          <w:rFonts w:ascii="Times New Roman" w:hAnsi="Times New Roman" w:cs="Times New Roman"/>
          <w:color w:val="000000" w:themeColor="text1"/>
          <w:shd w:val="clear" w:color="auto" w:fill="FFFFFF"/>
        </w:rPr>
        <w:t xml:space="preserve">, Article 5. </w:t>
      </w:r>
      <w:hyperlink r:id="rId67" w:history="1">
        <w:r w:rsidRPr="00451613">
          <w:rPr>
            <w:rStyle w:val="Hyperlink"/>
            <w:rFonts w:ascii="Times New Roman" w:hAnsi="Times New Roman" w:cs="Times New Roman"/>
          </w:rPr>
          <w:t>https://doi.org/10.3390/analytics4010005</w:t>
        </w:r>
      </w:hyperlink>
    </w:p>
    <w:p w14:paraId="5E57758B"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 xml:space="preserve">Tuğrul, T., </w:t>
      </w:r>
      <w:proofErr w:type="spellStart"/>
      <w:r w:rsidRPr="00451613">
        <w:rPr>
          <w:color w:val="000000" w:themeColor="text1"/>
          <w:sz w:val="22"/>
          <w:szCs w:val="22"/>
          <w:shd w:val="clear" w:color="auto" w:fill="FFFFFF"/>
        </w:rPr>
        <w:t>Hınıs</w:t>
      </w:r>
      <w:proofErr w:type="spellEnd"/>
      <w:r w:rsidRPr="00451613">
        <w:rPr>
          <w:color w:val="000000" w:themeColor="text1"/>
          <w:sz w:val="22"/>
          <w:szCs w:val="22"/>
          <w:shd w:val="clear" w:color="auto" w:fill="FFFFFF"/>
        </w:rPr>
        <w:t>, M. A., &amp; Oruç, S. (2025). Comparison of LSTM and SVM methods through wavelet decomposition in drought forecasting. </w:t>
      </w:r>
      <w:r w:rsidRPr="00451613">
        <w:rPr>
          <w:i/>
          <w:iCs/>
          <w:color w:val="000000" w:themeColor="text1"/>
          <w:sz w:val="22"/>
          <w:szCs w:val="22"/>
          <w:shd w:val="clear" w:color="auto" w:fill="FFFFFF"/>
        </w:rPr>
        <w:t>Earth Science Informatics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18</w:t>
      </w:r>
      <w:r w:rsidRPr="00451613">
        <w:rPr>
          <w:color w:val="000000" w:themeColor="text1"/>
          <w:sz w:val="22"/>
          <w:szCs w:val="22"/>
          <w:shd w:val="clear" w:color="auto" w:fill="FFFFFF"/>
        </w:rPr>
        <w:t xml:space="preserve">, </w:t>
      </w:r>
      <w:r w:rsidRPr="00451613">
        <w:rPr>
          <w:color w:val="000000" w:themeColor="text1"/>
          <w:sz w:val="22"/>
          <w:szCs w:val="22"/>
        </w:rPr>
        <w:t>Article</w:t>
      </w:r>
      <w:r w:rsidRPr="00451613">
        <w:rPr>
          <w:color w:val="000000" w:themeColor="text1"/>
          <w:sz w:val="22"/>
          <w:szCs w:val="22"/>
          <w:shd w:val="clear" w:color="auto" w:fill="FFFFFF"/>
        </w:rPr>
        <w:t xml:space="preserve"> 139. </w:t>
      </w:r>
      <w:hyperlink r:id="rId68" w:history="1">
        <w:r w:rsidRPr="00451613">
          <w:rPr>
            <w:rStyle w:val="Hyperlink"/>
            <w:color w:val="000000" w:themeColor="text1"/>
            <w:sz w:val="22"/>
            <w:szCs w:val="22"/>
          </w:rPr>
          <w:t>https://doi.org/10.1007/s12145-024-01541-x</w:t>
        </w:r>
      </w:hyperlink>
    </w:p>
    <w:p w14:paraId="5C454ECE"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Zhang, T., &amp; Fu, C. (2022). Application of improved VMD‐LSTM model in sports artificial intelligence. </w:t>
      </w:r>
      <w:r w:rsidRPr="00451613">
        <w:rPr>
          <w:i/>
          <w:iCs/>
          <w:color w:val="000000" w:themeColor="text1"/>
          <w:sz w:val="22"/>
          <w:szCs w:val="22"/>
          <w:shd w:val="clear" w:color="auto" w:fill="FFFFFF"/>
        </w:rPr>
        <w:t>Computational Intelligence and Neuroscience</w:t>
      </w:r>
      <w:r w:rsidRPr="00451613">
        <w:rPr>
          <w:color w:val="000000" w:themeColor="text1"/>
          <w:sz w:val="22"/>
          <w:szCs w:val="22"/>
          <w:shd w:val="clear" w:color="auto" w:fill="FFFFFF"/>
        </w:rPr>
        <w:t>, </w:t>
      </w:r>
      <w:r w:rsidRPr="00451613">
        <w:rPr>
          <w:i/>
          <w:iCs/>
          <w:color w:val="000000" w:themeColor="text1"/>
          <w:sz w:val="22"/>
          <w:szCs w:val="22"/>
          <w:shd w:val="clear" w:color="auto" w:fill="FFFFFF"/>
        </w:rPr>
        <w:t>2022</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3410153. </w:t>
      </w:r>
      <w:hyperlink r:id="rId69" w:tgtFrame="_new" w:history="1">
        <w:r w:rsidRPr="00451613">
          <w:rPr>
            <w:rStyle w:val="Hyperlink"/>
            <w:rFonts w:eastAsiaTheme="majorEastAsia"/>
            <w:color w:val="000000" w:themeColor="text1"/>
            <w:sz w:val="22"/>
            <w:szCs w:val="22"/>
          </w:rPr>
          <w:t>https://doi.org/10.1155/2022/3410153</w:t>
        </w:r>
      </w:hyperlink>
    </w:p>
    <w:p w14:paraId="69ED119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Zhao, C., Cai, J., &amp; Yang, S. (2025). A hybrid stock prediction method based on periodic/non-periodic features analyses. </w:t>
      </w:r>
      <w:r w:rsidRPr="00451613">
        <w:rPr>
          <w:rFonts w:ascii="Times New Roman" w:hAnsi="Times New Roman" w:cs="Times New Roman"/>
          <w:i/>
          <w:iCs/>
          <w:color w:val="000000" w:themeColor="text1"/>
          <w:shd w:val="clear" w:color="auto" w:fill="FFFFFF"/>
        </w:rPr>
        <w:t>EPJ Data Science</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14</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1. </w:t>
      </w:r>
      <w:hyperlink r:id="rId70" w:history="1">
        <w:r w:rsidRPr="00451613">
          <w:rPr>
            <w:rStyle w:val="Hyperlink"/>
            <w:rFonts w:ascii="Times New Roman" w:hAnsi="Times New Roman" w:cs="Times New Roman"/>
            <w:color w:val="000000" w:themeColor="text1"/>
          </w:rPr>
          <w:t>https://doi.org/10.1140/epjds/s13688-024-00517-7</w:t>
        </w:r>
      </w:hyperlink>
    </w:p>
    <w:p w14:paraId="46C8EF7A"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 to a chapter in a book</w:t>
      </w:r>
    </w:p>
    <w:p w14:paraId="2597ED72" w14:textId="77777777" w:rsidR="00A0365C" w:rsidRPr="00451613" w:rsidRDefault="00A0365C" w:rsidP="00A0365C">
      <w:pPr>
        <w:ind w:left="720" w:hanging="720"/>
        <w:rPr>
          <w:rFonts w:ascii="Times New Roman" w:hAnsi="Times New Roman" w:cs="Times New Roman"/>
          <w:color w:val="000000" w:themeColor="text1"/>
        </w:rPr>
      </w:pPr>
      <w:r w:rsidRPr="00451613">
        <w:rPr>
          <w:rFonts w:ascii="Times New Roman" w:hAnsi="Times New Roman" w:cs="Times New Roman"/>
          <w:color w:val="000000" w:themeColor="text1"/>
        </w:rPr>
        <w:t xml:space="preserve">Majumder, A., Rahman, M.M., Biswas, A.A., </w:t>
      </w:r>
      <w:proofErr w:type="spellStart"/>
      <w:r w:rsidRPr="00451613">
        <w:rPr>
          <w:rFonts w:ascii="Times New Roman" w:hAnsi="Times New Roman" w:cs="Times New Roman"/>
          <w:color w:val="000000" w:themeColor="text1"/>
        </w:rPr>
        <w:t>Zulfiker</w:t>
      </w:r>
      <w:proofErr w:type="spellEnd"/>
      <w:r w:rsidRPr="00451613">
        <w:rPr>
          <w:rFonts w:ascii="Times New Roman" w:hAnsi="Times New Roman" w:cs="Times New Roman"/>
          <w:color w:val="000000" w:themeColor="text1"/>
        </w:rPr>
        <w:t xml:space="preserve">, M.S., Basak, S. (2022). Stock Market Prediction: A Time Series Analysis. In: Somani, A.K., Mundra, A., Doss, R., Bhattacharya, S. (Eds) Smart Systems: Innovations in Computing. Smart Innovation, Systems and Technologies </w:t>
      </w:r>
      <w:r w:rsidRPr="00451613">
        <w:rPr>
          <w:rFonts w:ascii="Times New Roman" w:hAnsi="Times New Roman" w:cs="Times New Roman"/>
          <w:color w:val="000000" w:themeColor="text1"/>
          <w:shd w:val="clear" w:color="auto" w:fill="FFFFFF"/>
        </w:rPr>
        <w:t>(pp. 389-401)</w:t>
      </w:r>
      <w:r w:rsidRPr="00451613">
        <w:rPr>
          <w:rFonts w:ascii="Times New Roman" w:hAnsi="Times New Roman" w:cs="Times New Roman"/>
          <w:color w:val="000000" w:themeColor="text1"/>
        </w:rPr>
        <w:t xml:space="preserve">. Springer, Singapore. </w:t>
      </w:r>
      <w:hyperlink r:id="rId71" w:history="1">
        <w:r w:rsidRPr="00451613">
          <w:rPr>
            <w:rStyle w:val="Hyperlink"/>
            <w:rFonts w:ascii="Times New Roman" w:hAnsi="Times New Roman" w:cs="Times New Roman"/>
            <w:color w:val="000000" w:themeColor="text1"/>
          </w:rPr>
          <w:t>https://doi.org/10.1007/978-981-16-2877-1_35</w:t>
        </w:r>
      </w:hyperlink>
    </w:p>
    <w:p w14:paraId="507CE4E3" w14:textId="77777777" w:rsidR="00A0365C" w:rsidRPr="00451613" w:rsidRDefault="00A0365C" w:rsidP="00A0365C">
      <w:pPr>
        <w:pStyle w:val="NormalWeb"/>
        <w:ind w:left="720" w:hanging="720"/>
        <w:rPr>
          <w:color w:val="000000" w:themeColor="text1"/>
          <w:sz w:val="22"/>
          <w:szCs w:val="22"/>
        </w:rPr>
      </w:pPr>
      <w:r w:rsidRPr="00451613">
        <w:rPr>
          <w:color w:val="000000" w:themeColor="text1"/>
          <w:sz w:val="22"/>
          <w:szCs w:val="22"/>
        </w:rPr>
        <w:t xml:space="preserve">Cutler, A., Cutler, D.R., Stevens, J.R. (2012). Random Forests. In: Zhang, C., Ma, Y. (eds) Ensemble </w:t>
      </w:r>
      <w:r>
        <w:rPr>
          <w:color w:val="000000" w:themeColor="text1"/>
          <w:sz w:val="22"/>
          <w:szCs w:val="22"/>
        </w:rPr>
        <w:t>Machine-learning</w:t>
      </w:r>
      <w:r w:rsidRPr="00451613">
        <w:rPr>
          <w:color w:val="000000" w:themeColor="text1"/>
          <w:sz w:val="22"/>
          <w:szCs w:val="22"/>
        </w:rPr>
        <w:t xml:space="preserve">. Springer, New York, NY. </w:t>
      </w:r>
      <w:hyperlink r:id="rId72" w:history="1">
        <w:r w:rsidRPr="00451613">
          <w:rPr>
            <w:rStyle w:val="Hyperlink"/>
            <w:color w:val="000000" w:themeColor="text1"/>
            <w:sz w:val="22"/>
            <w:szCs w:val="22"/>
          </w:rPr>
          <w:t>https://doi.org/10.1007/978-1-4419-9326-7_5</w:t>
        </w:r>
      </w:hyperlink>
    </w:p>
    <w:p w14:paraId="6265B453"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References for a Conference Paper</w:t>
      </w:r>
    </w:p>
    <w:p w14:paraId="72C3C883"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Gupta, K., Jiwani, N., &amp; Afreen, N. (2022, June). </w:t>
      </w:r>
      <w:r w:rsidRPr="00451613">
        <w:rPr>
          <w:rStyle w:val="Emphasis"/>
          <w:rFonts w:eastAsiaTheme="majorEastAsia"/>
          <w:color w:val="000000" w:themeColor="text1"/>
          <w:sz w:val="22"/>
          <w:szCs w:val="22"/>
        </w:rPr>
        <w:t>Blood pressure detection using CNN-LSTM model</w:t>
      </w:r>
      <w:r w:rsidRPr="00451613">
        <w:rPr>
          <w:rStyle w:val="Strong"/>
          <w:rFonts w:eastAsiaTheme="majorEastAsia"/>
          <w:color w:val="000000" w:themeColor="text1"/>
          <w:sz w:val="22"/>
          <w:szCs w:val="22"/>
        </w:rPr>
        <w:t xml:space="preserve">. Paper presented at the 11th International Conference on Communication Systems and Network Technologies (CSNT), Indore, India. </w:t>
      </w:r>
      <w:hyperlink r:id="rId73" w:history="1">
        <w:r w:rsidRPr="00451613">
          <w:rPr>
            <w:rStyle w:val="Hyperlink"/>
            <w:rFonts w:eastAsiaTheme="majorEastAsia"/>
            <w:color w:val="000000" w:themeColor="text1"/>
            <w:sz w:val="22"/>
            <w:szCs w:val="22"/>
          </w:rPr>
          <w:t>https://doi.org/10.1109/CSNT54456.2022.9787648</w:t>
        </w:r>
      </w:hyperlink>
    </w:p>
    <w:p w14:paraId="5BF04D2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Gupta, S., </w:t>
      </w:r>
      <w:proofErr w:type="spellStart"/>
      <w:r w:rsidRPr="00451613">
        <w:rPr>
          <w:rStyle w:val="Strong"/>
          <w:rFonts w:eastAsiaTheme="majorEastAsia"/>
          <w:color w:val="000000" w:themeColor="text1"/>
          <w:sz w:val="22"/>
          <w:szCs w:val="22"/>
        </w:rPr>
        <w:t>Nachappa</w:t>
      </w:r>
      <w:proofErr w:type="spellEnd"/>
      <w:r w:rsidRPr="00451613">
        <w:rPr>
          <w:rStyle w:val="Strong"/>
          <w:rFonts w:eastAsiaTheme="majorEastAsia"/>
          <w:color w:val="000000" w:themeColor="text1"/>
          <w:sz w:val="22"/>
          <w:szCs w:val="22"/>
        </w:rPr>
        <w:t xml:space="preserve">, S., &amp; </w:t>
      </w:r>
      <w:proofErr w:type="spellStart"/>
      <w:r w:rsidRPr="00451613">
        <w:rPr>
          <w:rStyle w:val="Strong"/>
          <w:rFonts w:eastAsiaTheme="majorEastAsia"/>
          <w:color w:val="000000" w:themeColor="text1"/>
          <w:sz w:val="22"/>
          <w:szCs w:val="22"/>
        </w:rPr>
        <w:t>Paramanandham</w:t>
      </w:r>
      <w:proofErr w:type="spellEnd"/>
      <w:r w:rsidRPr="00451613">
        <w:rPr>
          <w:rStyle w:val="Strong"/>
          <w:rFonts w:eastAsiaTheme="majorEastAsia"/>
          <w:color w:val="000000" w:themeColor="text1"/>
          <w:sz w:val="22"/>
          <w:szCs w:val="22"/>
        </w:rPr>
        <w:t xml:space="preserve">, N. (2024, November). </w:t>
      </w:r>
      <w:r w:rsidRPr="00451613">
        <w:rPr>
          <w:rStyle w:val="Emphasis"/>
          <w:rFonts w:eastAsiaTheme="majorEastAsia"/>
          <w:color w:val="000000" w:themeColor="text1"/>
          <w:sz w:val="22"/>
          <w:szCs w:val="22"/>
        </w:rPr>
        <w:t xml:space="preserve">Stock market time series forecasting using comparative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algorithms</w:t>
      </w:r>
      <w:r w:rsidRPr="00451613">
        <w:rPr>
          <w:rStyle w:val="Strong"/>
          <w:rFonts w:eastAsiaTheme="majorEastAsia"/>
          <w:color w:val="000000" w:themeColor="text1"/>
          <w:sz w:val="22"/>
          <w:szCs w:val="22"/>
        </w:rPr>
        <w:t xml:space="preserve">. Paper presented at the 4th International Conference on Evolutionary Computing and Mobile Sustainable Networks, </w:t>
      </w:r>
      <w:r w:rsidRPr="00451613">
        <w:rPr>
          <w:color w:val="000000" w:themeColor="text1"/>
          <w:sz w:val="22"/>
          <w:szCs w:val="22"/>
          <w:shd w:val="clear" w:color="auto" w:fill="FFFFFF"/>
        </w:rPr>
        <w:t>Coimbatore, India</w:t>
      </w:r>
      <w:r w:rsidRPr="00451613">
        <w:rPr>
          <w:rStyle w:val="Strong"/>
          <w:rFonts w:eastAsiaTheme="majorEastAsia"/>
          <w:color w:val="000000" w:themeColor="text1"/>
          <w:sz w:val="22"/>
          <w:szCs w:val="22"/>
        </w:rPr>
        <w:t xml:space="preserve">. </w:t>
      </w:r>
      <w:hyperlink r:id="rId74" w:history="1">
        <w:r w:rsidRPr="00451613">
          <w:rPr>
            <w:rStyle w:val="Hyperlink"/>
            <w:rFonts w:eastAsiaTheme="majorEastAsia"/>
            <w:color w:val="000000" w:themeColor="text1"/>
            <w:sz w:val="22"/>
            <w:szCs w:val="22"/>
          </w:rPr>
          <w:t>https://doi.org/10.1016/j.procs.2025.01.050</w:t>
        </w:r>
      </w:hyperlink>
    </w:p>
    <w:p w14:paraId="2CCD1C9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proofErr w:type="spellStart"/>
      <w:r w:rsidRPr="00451613">
        <w:rPr>
          <w:rStyle w:val="Strong"/>
          <w:rFonts w:eastAsiaTheme="majorEastAsia"/>
          <w:color w:val="000000" w:themeColor="text1"/>
          <w:sz w:val="22"/>
          <w:szCs w:val="22"/>
        </w:rPr>
        <w:t>Hiransha</w:t>
      </w:r>
      <w:proofErr w:type="spellEnd"/>
      <w:r w:rsidRPr="00451613">
        <w:rPr>
          <w:rStyle w:val="Strong"/>
          <w:rFonts w:eastAsiaTheme="majorEastAsia"/>
          <w:color w:val="000000" w:themeColor="text1"/>
          <w:sz w:val="22"/>
          <w:szCs w:val="22"/>
        </w:rPr>
        <w:t xml:space="preserve">, M., Gopalakrishnan, E. A., Menon, V. K., &amp; Soman, K. P. (2018, April). </w:t>
      </w:r>
      <w:r w:rsidRPr="00451613">
        <w:rPr>
          <w:rStyle w:val="Emphasis"/>
          <w:rFonts w:eastAsiaTheme="majorEastAsia"/>
          <w:color w:val="000000" w:themeColor="text1"/>
          <w:sz w:val="22"/>
          <w:szCs w:val="22"/>
        </w:rPr>
        <w:t>NSE stock market prediction using deep-learning models</w:t>
      </w:r>
      <w:r w:rsidRPr="00451613">
        <w:rPr>
          <w:rStyle w:val="Strong"/>
          <w:rFonts w:eastAsiaTheme="majorEastAsia"/>
          <w:color w:val="000000" w:themeColor="text1"/>
          <w:sz w:val="22"/>
          <w:szCs w:val="22"/>
        </w:rPr>
        <w:t xml:space="preserve">. Paper presented at the International Conference on Computational Intelligence and Data Science </w:t>
      </w:r>
      <w:r w:rsidRPr="00451613">
        <w:rPr>
          <w:rStyle w:val="Strong"/>
          <w:rFonts w:eastAsiaTheme="majorEastAsia"/>
          <w:color w:val="000000" w:themeColor="text1"/>
          <w:sz w:val="22"/>
          <w:szCs w:val="22"/>
        </w:rPr>
        <w:lastRenderedPageBreak/>
        <w:t xml:space="preserve">(ICCIDS), Gurugram, India. </w:t>
      </w:r>
      <w:hyperlink r:id="rId75" w:history="1">
        <w:r w:rsidRPr="00451613">
          <w:rPr>
            <w:rStyle w:val="Hyperlink"/>
            <w:rFonts w:eastAsiaTheme="majorEastAsia"/>
            <w:color w:val="000000" w:themeColor="text1"/>
            <w:sz w:val="22"/>
            <w:szCs w:val="22"/>
          </w:rPr>
          <w:t>https://doi.org/10.1016/j.procs.2018.05.050</w:t>
        </w:r>
      </w:hyperlink>
    </w:p>
    <w:p w14:paraId="53CEF957"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Kumar, M., &amp; Thenmozhi, M. (2006, January). Forecasting stock index movement: A comparison of support vector machines and random forest. </w:t>
      </w:r>
      <w:r w:rsidRPr="00451613">
        <w:rPr>
          <w:rFonts w:ascii="Times New Roman" w:hAnsi="Times New Roman" w:cs="Times New Roman"/>
          <w:color w:val="000000" w:themeColor="text1"/>
        </w:rPr>
        <w:t>Paper presented at the</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Indian institute of capital markets 9th capital markets conference paper</w:t>
      </w:r>
      <w:r w:rsidRPr="00451613">
        <w:rPr>
          <w:rFonts w:ascii="Times New Roman" w:hAnsi="Times New Roman" w:cs="Times New Roman"/>
          <w:color w:val="000000" w:themeColor="text1"/>
          <w:shd w:val="clear" w:color="auto" w:fill="FFFFFF"/>
        </w:rPr>
        <w:t>. Mumbai, India</w:t>
      </w:r>
    </w:p>
    <w:p w14:paraId="46405DB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Lakshminarayanan, S. K., &amp; McCrae, J. (2019, November). </w:t>
      </w:r>
      <w:r w:rsidRPr="00451613">
        <w:rPr>
          <w:rFonts w:ascii="Times New Roman" w:hAnsi="Times New Roman" w:cs="Times New Roman"/>
          <w:i/>
          <w:iCs/>
          <w:color w:val="000000" w:themeColor="text1"/>
          <w:shd w:val="clear" w:color="auto" w:fill="FFFFFF"/>
        </w:rPr>
        <w:t>A Comparative Study of SVM and LSTM Deep Learning Algorithms for Stock Market Prediction</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Paper presented at the </w:t>
      </w:r>
      <w:r w:rsidRPr="00451613">
        <w:rPr>
          <w:rFonts w:ascii="Times New Roman" w:hAnsi="Times New Roman" w:cs="Times New Roman"/>
          <w:color w:val="000000" w:themeColor="text1"/>
          <w:shd w:val="clear" w:color="auto" w:fill="FFFFFF"/>
        </w:rPr>
        <w:t>Second International Conference on Applied Informatics (ICAI 2019)</w:t>
      </w:r>
      <w:r w:rsidRPr="00451613">
        <w:rPr>
          <w:rFonts w:ascii="Times New Roman" w:hAnsi="Times New Roman" w:cs="Times New Roman"/>
          <w:color w:val="000000" w:themeColor="text1"/>
        </w:rPr>
        <w:t>, Madrid, Spain.</w:t>
      </w:r>
    </w:p>
    <w:p w14:paraId="2E571609" w14:textId="77777777" w:rsidR="00A0365C" w:rsidRPr="00451613" w:rsidRDefault="00A0365C" w:rsidP="00A0365C">
      <w:pPr>
        <w:ind w:left="720" w:hanging="720"/>
        <w:jc w:val="both"/>
        <w:rPr>
          <w:rStyle w:val="Strong"/>
          <w:rFonts w:ascii="Times New Roman" w:hAnsi="Times New Roman" w:cs="Times New Roman"/>
          <w:b w:val="0"/>
          <w:bCs w:val="0"/>
          <w:color w:val="000000" w:themeColor="text1"/>
        </w:rPr>
      </w:pPr>
      <w:r w:rsidRPr="00451613">
        <w:rPr>
          <w:rFonts w:ascii="Times New Roman" w:hAnsi="Times New Roman" w:cs="Times New Roman"/>
          <w:color w:val="000000" w:themeColor="text1"/>
          <w:shd w:val="clear" w:color="auto" w:fill="FFFFFF"/>
        </w:rPr>
        <w:t xml:space="preserve">Liu, Y. (2025, February). </w:t>
      </w:r>
      <w:r w:rsidRPr="00451613">
        <w:rPr>
          <w:rFonts w:ascii="Times New Roman" w:hAnsi="Times New Roman" w:cs="Times New Roman"/>
          <w:i/>
          <w:iCs/>
          <w:color w:val="000000" w:themeColor="text1"/>
          <w:shd w:val="clear" w:color="auto" w:fill="FFFFFF"/>
        </w:rPr>
        <w:t xml:space="preserve">Advancing Stock Return Prediction: A Comprehensive Study of Traditional </w:t>
      </w:r>
      <w:r>
        <w:rPr>
          <w:rFonts w:ascii="Times New Roman" w:hAnsi="Times New Roman" w:cs="Times New Roman"/>
          <w:i/>
          <w:iCs/>
          <w:color w:val="000000" w:themeColor="text1"/>
          <w:shd w:val="clear" w:color="auto" w:fill="FFFFFF"/>
        </w:rPr>
        <w:t>Machine-learning</w:t>
      </w:r>
      <w:r w:rsidRPr="00451613">
        <w:rPr>
          <w:rFonts w:ascii="Times New Roman" w:hAnsi="Times New Roman" w:cs="Times New Roman"/>
          <w:i/>
          <w:iCs/>
          <w:color w:val="000000" w:themeColor="text1"/>
          <w:shd w:val="clear" w:color="auto" w:fill="FFFFFF"/>
        </w:rPr>
        <w:t xml:space="preserve"> and Deep Learning Models</w:t>
      </w:r>
      <w:r w:rsidRPr="00451613">
        <w:rPr>
          <w:rFonts w:ascii="Times New Roman" w:hAnsi="Times New Roman" w:cs="Times New Roman"/>
          <w:color w:val="000000" w:themeColor="text1"/>
          <w:shd w:val="clear" w:color="auto" w:fill="FFFFFF"/>
        </w:rPr>
        <w:t>. In </w:t>
      </w:r>
      <w:r w:rsidRPr="00451613">
        <w:rPr>
          <w:rFonts w:ascii="Times New Roman" w:hAnsi="Times New Roman" w:cs="Times New Roman"/>
          <w:i/>
          <w:iCs/>
          <w:color w:val="000000" w:themeColor="text1"/>
          <w:shd w:val="clear" w:color="auto" w:fill="FFFFFF"/>
        </w:rPr>
        <w:t>International Workshop on Navigating the Digital Business Frontier for Sustainable Financial Innovation (ICDEBA 2024)</w:t>
      </w:r>
      <w:r w:rsidRPr="00451613">
        <w:rPr>
          <w:rFonts w:ascii="Times New Roman" w:hAnsi="Times New Roman" w:cs="Times New Roman"/>
          <w:color w:val="000000" w:themeColor="text1"/>
          <w:shd w:val="clear" w:color="auto" w:fill="FFFFFF"/>
        </w:rPr>
        <w:t>, China.</w:t>
      </w:r>
    </w:p>
    <w:p w14:paraId="5DF51CB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Mintarya, L. N., Halima, J. N. M., Angie, C., Achmad, S., &amp; Kurniawan, A. (2022, </w:t>
      </w:r>
      <w:r w:rsidRPr="00451613">
        <w:rPr>
          <w:color w:val="000000" w:themeColor="text1"/>
          <w:sz w:val="22"/>
          <w:szCs w:val="22"/>
          <w:shd w:val="clear" w:color="auto" w:fill="FFFFFF"/>
        </w:rPr>
        <w:t>November</w:t>
      </w:r>
      <w:r w:rsidRPr="00451613">
        <w:rPr>
          <w:rStyle w:val="Strong"/>
          <w:rFonts w:eastAsiaTheme="majorEastAsia"/>
          <w:color w:val="000000" w:themeColor="text1"/>
          <w:sz w:val="22"/>
          <w:szCs w:val="22"/>
        </w:rPr>
        <w:t xml:space="preserve">).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approaches in stock market prediction: A systematic literature review</w:t>
      </w:r>
      <w:r w:rsidRPr="00451613">
        <w:rPr>
          <w:rStyle w:val="Strong"/>
          <w:rFonts w:eastAsiaTheme="majorEastAsia"/>
          <w:color w:val="000000" w:themeColor="text1"/>
          <w:sz w:val="22"/>
          <w:szCs w:val="22"/>
        </w:rPr>
        <w:t xml:space="preserve">. Paper presented at the 7th International Conference on Computer Science and Computational Intelligence (CSCI 2022), </w:t>
      </w:r>
      <w:r w:rsidRPr="00451613">
        <w:rPr>
          <w:color w:val="000000" w:themeColor="text1"/>
          <w:sz w:val="22"/>
          <w:szCs w:val="22"/>
          <w:shd w:val="clear" w:color="auto" w:fill="FFFFFF"/>
        </w:rPr>
        <w:t>Bandung, Indonesia</w:t>
      </w:r>
      <w:r w:rsidRPr="00451613">
        <w:rPr>
          <w:rStyle w:val="Strong"/>
          <w:rFonts w:eastAsiaTheme="majorEastAsia"/>
          <w:color w:val="000000" w:themeColor="text1"/>
          <w:sz w:val="22"/>
          <w:szCs w:val="22"/>
        </w:rPr>
        <w:t xml:space="preserve">. </w:t>
      </w:r>
      <w:hyperlink r:id="rId76" w:history="1">
        <w:r w:rsidRPr="00451613">
          <w:rPr>
            <w:rStyle w:val="Hyperlink"/>
            <w:rFonts w:eastAsiaTheme="majorEastAsia"/>
            <w:color w:val="000000" w:themeColor="text1"/>
            <w:sz w:val="22"/>
            <w:szCs w:val="22"/>
          </w:rPr>
          <w:t>https://doi.org/10.1016/j.procs.2022.12.115</w:t>
        </w:r>
      </w:hyperlink>
    </w:p>
    <w:p w14:paraId="1F5BF406" w14:textId="77777777" w:rsidR="00A0365C" w:rsidRPr="00451613" w:rsidRDefault="00A0365C" w:rsidP="00A0365C">
      <w:pPr>
        <w:pStyle w:val="NormalWeb"/>
        <w:ind w:left="720" w:hanging="720"/>
        <w:jc w:val="both"/>
        <w:rPr>
          <w:color w:val="000000" w:themeColor="text1"/>
          <w:sz w:val="22"/>
          <w:szCs w:val="22"/>
        </w:rPr>
      </w:pPr>
      <w:r w:rsidRPr="00451613">
        <w:rPr>
          <w:rStyle w:val="Strong"/>
          <w:rFonts w:eastAsiaTheme="majorEastAsia"/>
          <w:color w:val="000000" w:themeColor="text1"/>
          <w:sz w:val="22"/>
          <w:szCs w:val="22"/>
        </w:rPr>
        <w:t xml:space="preserve">Sharma, U., Kumar, A., Kumar, R., Manchanda, M., &amp; Hooda, S. (2025, March). </w:t>
      </w:r>
      <w:r w:rsidRPr="00451613">
        <w:rPr>
          <w:rStyle w:val="Emphasis"/>
          <w:rFonts w:eastAsiaTheme="majorEastAsia"/>
          <w:color w:val="000000" w:themeColor="text1"/>
          <w:sz w:val="22"/>
          <w:szCs w:val="22"/>
        </w:rPr>
        <w:t>Netflix stock market price prediction</w:t>
      </w:r>
      <w:r w:rsidRPr="00451613">
        <w:rPr>
          <w:rStyle w:val="Strong"/>
          <w:rFonts w:eastAsiaTheme="majorEastAsia"/>
          <w:color w:val="000000" w:themeColor="text1"/>
          <w:sz w:val="22"/>
          <w:szCs w:val="22"/>
        </w:rPr>
        <w:t xml:space="preserve">. Paper presented at the 4th International Conference on Innovation in IoT, Robotics and Automation (IIRA 4.0), </w:t>
      </w:r>
      <w:r w:rsidRPr="00451613">
        <w:rPr>
          <w:color w:val="000000" w:themeColor="text1"/>
          <w:sz w:val="22"/>
          <w:szCs w:val="22"/>
          <w:shd w:val="clear" w:color="auto" w:fill="FFFFFF"/>
        </w:rPr>
        <w:t xml:space="preserve">Moradabad, </w:t>
      </w:r>
      <w:r w:rsidRPr="00451613">
        <w:rPr>
          <w:rStyle w:val="Strong"/>
          <w:rFonts w:eastAsiaTheme="majorEastAsia"/>
          <w:color w:val="000000" w:themeColor="text1"/>
          <w:sz w:val="22"/>
          <w:szCs w:val="22"/>
        </w:rPr>
        <w:t xml:space="preserve">India. </w:t>
      </w:r>
      <w:hyperlink r:id="rId77" w:tgtFrame="_new" w:history="1">
        <w:r w:rsidRPr="00451613">
          <w:rPr>
            <w:rStyle w:val="Hyperlink"/>
            <w:rFonts w:eastAsiaTheme="majorEastAsia"/>
            <w:color w:val="000000" w:themeColor="text1"/>
            <w:sz w:val="22"/>
            <w:szCs w:val="22"/>
          </w:rPr>
          <w:t>https://doi.org/10.1063/5.0248341</w:t>
        </w:r>
      </w:hyperlink>
    </w:p>
    <w:p w14:paraId="25AD459A" w14:textId="77777777" w:rsidR="00A0365C" w:rsidRPr="00451613" w:rsidRDefault="00A0365C" w:rsidP="00A0365C">
      <w:pPr>
        <w:pStyle w:val="NormalWeb"/>
        <w:ind w:left="720" w:hanging="720"/>
        <w:jc w:val="both"/>
        <w:rPr>
          <w:color w:val="000000" w:themeColor="text1"/>
          <w:sz w:val="22"/>
          <w:szCs w:val="22"/>
        </w:rPr>
      </w:pPr>
      <w:r w:rsidRPr="00451613">
        <w:rPr>
          <w:rStyle w:val="Strong"/>
          <w:rFonts w:eastAsiaTheme="majorEastAsia"/>
          <w:color w:val="000000" w:themeColor="text1"/>
          <w:sz w:val="22"/>
          <w:szCs w:val="22"/>
        </w:rPr>
        <w:t xml:space="preserve">Vijh, M., Chandola, D., </w:t>
      </w:r>
      <w:proofErr w:type="spellStart"/>
      <w:r w:rsidRPr="00451613">
        <w:rPr>
          <w:rStyle w:val="Strong"/>
          <w:rFonts w:eastAsiaTheme="majorEastAsia"/>
          <w:color w:val="000000" w:themeColor="text1"/>
          <w:sz w:val="22"/>
          <w:szCs w:val="22"/>
        </w:rPr>
        <w:t>Tikkiwal</w:t>
      </w:r>
      <w:proofErr w:type="spellEnd"/>
      <w:r w:rsidRPr="00451613">
        <w:rPr>
          <w:rStyle w:val="Strong"/>
          <w:rFonts w:eastAsiaTheme="majorEastAsia"/>
          <w:color w:val="000000" w:themeColor="text1"/>
          <w:sz w:val="22"/>
          <w:szCs w:val="22"/>
        </w:rPr>
        <w:t xml:space="preserve">, V. A., &amp; Kumar, A. (2019, </w:t>
      </w:r>
      <w:proofErr w:type="spellStart"/>
      <w:r w:rsidRPr="00451613">
        <w:rPr>
          <w:rStyle w:val="Strong"/>
          <w:rFonts w:eastAsiaTheme="majorEastAsia"/>
          <w:color w:val="000000" w:themeColor="text1"/>
          <w:sz w:val="22"/>
          <w:szCs w:val="22"/>
        </w:rPr>
        <w:t>Febraury</w:t>
      </w:r>
      <w:proofErr w:type="spellEnd"/>
      <w:r w:rsidRPr="00451613">
        <w:rPr>
          <w:rStyle w:val="Strong"/>
          <w:rFonts w:eastAsiaTheme="majorEastAsia"/>
          <w:color w:val="000000" w:themeColor="text1"/>
          <w:sz w:val="22"/>
          <w:szCs w:val="22"/>
        </w:rPr>
        <w:t xml:space="preserve">). </w:t>
      </w:r>
      <w:r w:rsidRPr="00451613">
        <w:rPr>
          <w:rStyle w:val="Emphasis"/>
          <w:rFonts w:eastAsiaTheme="majorEastAsia"/>
          <w:color w:val="000000" w:themeColor="text1"/>
          <w:sz w:val="22"/>
          <w:szCs w:val="22"/>
        </w:rPr>
        <w:t xml:space="preserve">Stock closing price prediction using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techniques</w:t>
      </w:r>
      <w:r w:rsidRPr="00451613">
        <w:rPr>
          <w:rStyle w:val="Strong"/>
          <w:rFonts w:eastAsiaTheme="majorEastAsia"/>
          <w:color w:val="000000" w:themeColor="text1"/>
          <w:sz w:val="22"/>
          <w:szCs w:val="22"/>
        </w:rPr>
        <w:t xml:space="preserve">. Paper presented at the International Conference on Computational Intelligence and Data Science (ICCIDS 2019), Gurugram, India. </w:t>
      </w:r>
      <w:hyperlink r:id="rId78" w:tgtFrame="_new" w:history="1">
        <w:r w:rsidRPr="00451613">
          <w:rPr>
            <w:rStyle w:val="Hyperlink"/>
            <w:rFonts w:eastAsiaTheme="majorEastAsia"/>
            <w:color w:val="000000" w:themeColor="text1"/>
            <w:sz w:val="22"/>
            <w:szCs w:val="22"/>
          </w:rPr>
          <w:t>https://doi.org/10.1016/j.procs.2020.03.326</w:t>
        </w:r>
      </w:hyperlink>
    </w:p>
    <w:p w14:paraId="0353DA00"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Zhou, Y. (2024, December). </w:t>
      </w:r>
      <w:r w:rsidRPr="00451613">
        <w:rPr>
          <w:rStyle w:val="Emphasis"/>
          <w:rFonts w:eastAsiaTheme="majorEastAsia"/>
          <w:color w:val="000000" w:themeColor="text1"/>
          <w:sz w:val="22"/>
          <w:szCs w:val="22"/>
        </w:rPr>
        <w:t>Analysis of stock prediction model based on LSTM</w:t>
      </w:r>
      <w:r w:rsidRPr="00451613">
        <w:rPr>
          <w:rStyle w:val="Strong"/>
          <w:rFonts w:eastAsiaTheme="majorEastAsia"/>
          <w:color w:val="000000" w:themeColor="text1"/>
          <w:sz w:val="22"/>
          <w:szCs w:val="22"/>
        </w:rPr>
        <w:t xml:space="preserve">. Paper presented at the 3rd International Conference on Financial Technology and Business Analysis, Murcia, Spain. </w:t>
      </w:r>
      <w:hyperlink r:id="rId79" w:history="1">
        <w:r w:rsidRPr="00451613">
          <w:rPr>
            <w:rStyle w:val="Strong"/>
            <w:rFonts w:eastAsiaTheme="majorEastAsia"/>
            <w:color w:val="000000" w:themeColor="text1"/>
            <w:sz w:val="22"/>
            <w:szCs w:val="22"/>
          </w:rPr>
          <w:t>https://doi.org/</w:t>
        </w:r>
        <w:r w:rsidRPr="00451613">
          <w:rPr>
            <w:color w:val="000000" w:themeColor="text1"/>
            <w:sz w:val="22"/>
            <w:szCs w:val="22"/>
          </w:rPr>
          <w:t xml:space="preserve">10.54254/2754-1169/152/2024.19430 </w:t>
        </w:r>
      </w:hyperlink>
    </w:p>
    <w:p w14:paraId="42DED631" w14:textId="77777777" w:rsidR="00A0365C" w:rsidRPr="00451613" w:rsidRDefault="00A0365C" w:rsidP="00A0365C">
      <w:pPr>
        <w:spacing w:after="0" w:line="480" w:lineRule="auto"/>
        <w:ind w:left="-144" w:right="-144"/>
        <w:jc w:val="both"/>
        <w:outlineLvl w:val="0"/>
        <w:rPr>
          <w:rFonts w:ascii="Times New Roman" w:hAnsi="Times New Roman" w:cs="Times New Roman"/>
          <w:sz w:val="24"/>
          <w:szCs w:val="24"/>
        </w:rPr>
      </w:pPr>
    </w:p>
    <w:p w14:paraId="3830FA97" w14:textId="77777777" w:rsidR="00956A2B" w:rsidRDefault="00956A2B"/>
    <w:sectPr w:rsidR="00956A2B" w:rsidSect="00A0365C">
      <w:type w:val="continuous"/>
      <w:pgSz w:w="11906" w:h="16838"/>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4295" w14:textId="77777777" w:rsidR="00222AE4" w:rsidRDefault="00222AE4">
      <w:pPr>
        <w:spacing w:after="0" w:line="240" w:lineRule="auto"/>
      </w:pPr>
      <w:r>
        <w:separator/>
      </w:r>
    </w:p>
  </w:endnote>
  <w:endnote w:type="continuationSeparator" w:id="0">
    <w:p w14:paraId="3C7097C4" w14:textId="77777777" w:rsidR="00222AE4" w:rsidRDefault="0022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251366"/>
      <w:docPartObj>
        <w:docPartGallery w:val="Page Numbers (Bottom of Page)"/>
        <w:docPartUnique/>
      </w:docPartObj>
    </w:sdtPr>
    <w:sdtEndPr>
      <w:rPr>
        <w:noProof/>
      </w:rPr>
    </w:sdtEndPr>
    <w:sdtContent>
      <w:p w14:paraId="71323B35" w14:textId="77777777" w:rsidR="00A0365C" w:rsidRDefault="00A03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64FF9" w14:textId="77777777" w:rsidR="00A0365C" w:rsidRDefault="00A03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1607" w14:textId="77777777" w:rsidR="00222AE4" w:rsidRDefault="00222AE4">
      <w:pPr>
        <w:spacing w:after="0" w:line="240" w:lineRule="auto"/>
      </w:pPr>
      <w:r>
        <w:separator/>
      </w:r>
    </w:p>
  </w:footnote>
  <w:footnote w:type="continuationSeparator" w:id="0">
    <w:p w14:paraId="181E7EB8" w14:textId="77777777" w:rsidR="00222AE4" w:rsidRDefault="00222A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5C"/>
    <w:rsid w:val="00040F40"/>
    <w:rsid w:val="00222AE4"/>
    <w:rsid w:val="00226701"/>
    <w:rsid w:val="0026676A"/>
    <w:rsid w:val="0035043C"/>
    <w:rsid w:val="00391F6D"/>
    <w:rsid w:val="004A15B0"/>
    <w:rsid w:val="005761EE"/>
    <w:rsid w:val="005B5E3C"/>
    <w:rsid w:val="00717884"/>
    <w:rsid w:val="00765637"/>
    <w:rsid w:val="008B611A"/>
    <w:rsid w:val="00956A2B"/>
    <w:rsid w:val="00A0365C"/>
    <w:rsid w:val="00E16F45"/>
    <w:rsid w:val="00E805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62D"/>
  <w15:chartTrackingRefBased/>
  <w15:docId w15:val="{6E7FAF24-4F2F-4FB1-A350-C57A0E77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65C"/>
    <w:rPr>
      <w:kern w:val="2"/>
      <w14:ligatures w14:val="standardContextual"/>
    </w:rPr>
  </w:style>
  <w:style w:type="paragraph" w:styleId="Heading1">
    <w:name w:val="heading 1"/>
    <w:basedOn w:val="Normal"/>
    <w:next w:val="Normal"/>
    <w:link w:val="Heading1Char"/>
    <w:uiPriority w:val="9"/>
    <w:qFormat/>
    <w:rsid w:val="00A036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36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36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36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36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3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6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36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36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365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365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3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65C"/>
    <w:rPr>
      <w:rFonts w:eastAsiaTheme="majorEastAsia" w:cstheme="majorBidi"/>
      <w:color w:val="272727" w:themeColor="text1" w:themeTint="D8"/>
    </w:rPr>
  </w:style>
  <w:style w:type="paragraph" w:styleId="Title">
    <w:name w:val="Title"/>
    <w:basedOn w:val="Normal"/>
    <w:next w:val="Normal"/>
    <w:link w:val="TitleChar"/>
    <w:uiPriority w:val="10"/>
    <w:qFormat/>
    <w:rsid w:val="00A03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6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6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365C"/>
    <w:rPr>
      <w:i/>
      <w:iCs/>
      <w:color w:val="404040" w:themeColor="text1" w:themeTint="BF"/>
    </w:rPr>
  </w:style>
  <w:style w:type="paragraph" w:styleId="ListParagraph">
    <w:name w:val="List Paragraph"/>
    <w:basedOn w:val="Normal"/>
    <w:uiPriority w:val="34"/>
    <w:qFormat/>
    <w:rsid w:val="00A0365C"/>
    <w:pPr>
      <w:ind w:left="720"/>
      <w:contextualSpacing/>
    </w:pPr>
  </w:style>
  <w:style w:type="character" w:styleId="IntenseEmphasis">
    <w:name w:val="Intense Emphasis"/>
    <w:basedOn w:val="DefaultParagraphFont"/>
    <w:uiPriority w:val="21"/>
    <w:qFormat/>
    <w:rsid w:val="00A0365C"/>
    <w:rPr>
      <w:i/>
      <w:iCs/>
      <w:color w:val="365F91" w:themeColor="accent1" w:themeShade="BF"/>
    </w:rPr>
  </w:style>
  <w:style w:type="paragraph" w:styleId="IntenseQuote">
    <w:name w:val="Intense Quote"/>
    <w:basedOn w:val="Normal"/>
    <w:next w:val="Normal"/>
    <w:link w:val="IntenseQuoteChar"/>
    <w:uiPriority w:val="30"/>
    <w:qFormat/>
    <w:rsid w:val="00A036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365C"/>
    <w:rPr>
      <w:i/>
      <w:iCs/>
      <w:color w:val="365F91" w:themeColor="accent1" w:themeShade="BF"/>
    </w:rPr>
  </w:style>
  <w:style w:type="character" w:styleId="IntenseReference">
    <w:name w:val="Intense Reference"/>
    <w:basedOn w:val="DefaultParagraphFont"/>
    <w:uiPriority w:val="32"/>
    <w:qFormat/>
    <w:rsid w:val="00A0365C"/>
    <w:rPr>
      <w:b/>
      <w:bCs/>
      <w:smallCaps/>
      <w:color w:val="365F91" w:themeColor="accent1" w:themeShade="BF"/>
      <w:spacing w:val="5"/>
    </w:rPr>
  </w:style>
  <w:style w:type="character" w:styleId="Hyperlink">
    <w:name w:val="Hyperlink"/>
    <w:basedOn w:val="DefaultParagraphFont"/>
    <w:uiPriority w:val="99"/>
    <w:unhideWhenUsed/>
    <w:rsid w:val="00A0365C"/>
    <w:rPr>
      <w:color w:val="0000FF" w:themeColor="hyperlink"/>
      <w:u w:val="single"/>
    </w:rPr>
  </w:style>
  <w:style w:type="paragraph" w:styleId="NormalWeb">
    <w:name w:val="Normal (Web)"/>
    <w:basedOn w:val="Normal"/>
    <w:uiPriority w:val="99"/>
    <w:unhideWhenUsed/>
    <w:rsid w:val="00A0365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A0365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365C"/>
    <w:rPr>
      <w:b/>
      <w:bCs/>
    </w:rPr>
  </w:style>
  <w:style w:type="character" w:styleId="Emphasis">
    <w:name w:val="Emphasis"/>
    <w:basedOn w:val="DefaultParagraphFont"/>
    <w:uiPriority w:val="20"/>
    <w:qFormat/>
    <w:rsid w:val="00A0365C"/>
    <w:rPr>
      <w:i/>
      <w:iCs/>
    </w:rPr>
  </w:style>
  <w:style w:type="paragraph" w:styleId="Footer">
    <w:name w:val="footer"/>
    <w:basedOn w:val="Normal"/>
    <w:link w:val="FooterChar"/>
    <w:uiPriority w:val="99"/>
    <w:unhideWhenUsed/>
    <w:rsid w:val="00A03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65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s://doi.org/10.1007/s12525-021-00475-2" TargetMode="External"/><Relationship Id="rId21" Type="http://schemas.openxmlformats.org/officeDocument/2006/relationships/image" Target="media/image5.png"/><Relationship Id="rId34" Type="http://schemas.openxmlformats.org/officeDocument/2006/relationships/hyperlink" Target="https://doi.org/10.1007/s10462-018-9614-6" TargetMode="External"/><Relationship Id="rId42" Type="http://schemas.openxmlformats.org/officeDocument/2006/relationships/hyperlink" Target="https://doi.org/10.1007/s11269-017-1660-3" TargetMode="External"/><Relationship Id="rId47" Type="http://schemas.openxmlformats.org/officeDocument/2006/relationships/hyperlink" Target="https://doi.org/10.1109/TCSS.2023.3260217" TargetMode="External"/><Relationship Id="rId50" Type="http://schemas.openxmlformats.org/officeDocument/2006/relationships/hyperlink" Target="https://doi.org/10.1007/s10614-025-10919-y" TargetMode="External"/><Relationship Id="rId55" Type="http://schemas.openxmlformats.org/officeDocument/2006/relationships/hyperlink" Target="https://doi.org/10.1186/s40854-021-00243-3" TargetMode="External"/><Relationship Id="rId63" Type="http://schemas.openxmlformats.org/officeDocument/2006/relationships/hyperlink" Target="https://doi.org/10.1016/j.ibmed.2025.100220" TargetMode="External"/><Relationship Id="rId68" Type="http://schemas.openxmlformats.org/officeDocument/2006/relationships/hyperlink" Target="https://doi.org/10.1007/s12145-024-01541-x" TargetMode="External"/><Relationship Id="rId76" Type="http://schemas.openxmlformats.org/officeDocument/2006/relationships/hyperlink" Target="https://doi.org/10.1016/j.procs.2022.12.115" TargetMode="External"/><Relationship Id="rId7" Type="http://schemas.openxmlformats.org/officeDocument/2006/relationships/hyperlink" Target="mailto:Kkajolverma88@gmail.com" TargetMode="External"/><Relationship Id="rId71" Type="http://schemas.openxmlformats.org/officeDocument/2006/relationships/hyperlink" Target="https://doi.org/10.1007/978-981-16-2877-1_35" TargetMode="External"/><Relationship Id="rId2" Type="http://schemas.openxmlformats.org/officeDocument/2006/relationships/settings" Target="settings.xml"/><Relationship Id="rId16" Type="http://schemas.microsoft.com/office/2007/relationships/diagramDrawing" Target="diagrams/drawing1.xml"/><Relationship Id="rId29" Type="http://schemas.openxmlformats.org/officeDocument/2006/relationships/chart" Target="charts/chart1.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hyperlink" Target="https://doi.org/10.35940/ijitee.L3550.1081219" TargetMode="External"/><Relationship Id="rId37" Type="http://schemas.openxmlformats.org/officeDocument/2006/relationships/hyperlink" Target="https://doi.org/10.1080/10255842.2020.1821192" TargetMode="External"/><Relationship Id="rId40" Type="http://schemas.openxmlformats.org/officeDocument/2006/relationships/hyperlink" Target="https://doi.org/10.1016/j.eswa.2010.10.027" TargetMode="External"/><Relationship Id="rId45" Type="http://schemas.openxmlformats.org/officeDocument/2006/relationships/hyperlink" Target="https://doi.org/10.1007/s11269-021-02937-w" TargetMode="External"/><Relationship Id="rId53" Type="http://schemas.openxmlformats.org/officeDocument/2006/relationships/hyperlink" Target="https://doi.org/10.1186/s42162-024-00459-4" TargetMode="External"/><Relationship Id="rId58" Type="http://schemas.openxmlformats.org/officeDocument/2006/relationships/hyperlink" Target="https://doi.org/10.1007/s40789-023-00579-4" TargetMode="External"/><Relationship Id="rId66" Type="http://schemas.openxmlformats.org/officeDocument/2006/relationships/hyperlink" Target="https://doi.org/10.1016/j.fuel.2024.133017" TargetMode="External"/><Relationship Id="rId74" Type="http://schemas.openxmlformats.org/officeDocument/2006/relationships/hyperlink" Target="https://doi.org/10.1016/j.procs.2025.01.050" TargetMode="External"/><Relationship Id="rId79" Type="http://schemas.openxmlformats.org/officeDocument/2006/relationships/hyperlink" Target="https://doi.org/10.54254/2754-1169/152/2024.19430" TargetMode="External"/><Relationship Id="rId5" Type="http://schemas.openxmlformats.org/officeDocument/2006/relationships/endnotes" Target="endnotes.xml"/><Relationship Id="rId61" Type="http://schemas.openxmlformats.org/officeDocument/2006/relationships/hyperlink" Target="https://doi.org/10.1016/j.compeleceng.2022.107837" TargetMode="External"/><Relationship Id="rId10" Type="http://schemas.openxmlformats.org/officeDocument/2006/relationships/hyperlink" Target="mailto:sanilkrin@dei.ac.in" TargetMode="External"/><Relationship Id="rId19" Type="http://schemas.openxmlformats.org/officeDocument/2006/relationships/image" Target="media/image3.png"/><Relationship Id="rId31" Type="http://schemas.openxmlformats.org/officeDocument/2006/relationships/hyperlink" Target="https://doi.org/10.1007/s00521-023-09369-0" TargetMode="External"/><Relationship Id="rId44" Type="http://schemas.openxmlformats.org/officeDocument/2006/relationships/hyperlink" Target="https://doi.org/10.1016/j.asoc.2014.02.002" TargetMode="External"/><Relationship Id="rId52" Type="http://schemas.openxmlformats.org/officeDocument/2006/relationships/hyperlink" Target="https://doi.org/10.1016/j.dajour.2021.100015" TargetMode="External"/><Relationship Id="rId60" Type="http://schemas.openxmlformats.org/officeDocument/2006/relationships/hyperlink" Target="https://doi.org/10.1007/s13278-024-01206-z" TargetMode="External"/><Relationship Id="rId65" Type="http://schemas.openxmlformats.org/officeDocument/2006/relationships/hyperlink" Target="https://doi.org/10.1057/s41599-024-02807-x" TargetMode="External"/><Relationship Id="rId73" Type="http://schemas.openxmlformats.org/officeDocument/2006/relationships/hyperlink" Target="https://doi.org/10.1109/CSNT54456.2022.9787648" TargetMode="External"/><Relationship Id="rId78" Type="http://schemas.openxmlformats.org/officeDocument/2006/relationships/hyperlink" Target="https://doi.org/10.1016/j.procs.2020.03.326"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belabansal@dei.ac.in" TargetMode="External"/><Relationship Id="rId14" Type="http://schemas.openxmlformats.org/officeDocument/2006/relationships/diagramQuickStyle" Target="diagrams/quickStyle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2.xml"/><Relationship Id="rId35" Type="http://schemas.openxmlformats.org/officeDocument/2006/relationships/hyperlink" Target="https://doi.org/10.1007/s10707-019-00355-0" TargetMode="External"/><Relationship Id="rId43" Type="http://schemas.openxmlformats.org/officeDocument/2006/relationships/hyperlink" Target="https://doi.org/10.1002/isaf.1459" TargetMode="External"/><Relationship Id="rId48" Type="http://schemas.openxmlformats.org/officeDocument/2006/relationships/hyperlink" Target="https://doi.org/10.1016/j.egyr.2022.06.007" TargetMode="External"/><Relationship Id="rId56" Type="http://schemas.openxmlformats.org/officeDocument/2006/relationships/hyperlink" Target="https://doi.org/10.1016/j.tej.2020.106884" TargetMode="External"/><Relationship Id="rId64" Type="http://schemas.openxmlformats.org/officeDocument/2006/relationships/hyperlink" Target="https://doi.org/10.3390/w16233465" TargetMode="External"/><Relationship Id="rId69" Type="http://schemas.openxmlformats.org/officeDocument/2006/relationships/hyperlink" Target="https://doi.org/10.1155/2022/3410153" TargetMode="External"/><Relationship Id="rId77" Type="http://schemas.openxmlformats.org/officeDocument/2006/relationships/hyperlink" Target="https://doi.org/10.1063/5.0248341" TargetMode="External"/><Relationship Id="rId8" Type="http://schemas.openxmlformats.org/officeDocument/2006/relationships/hyperlink" Target="mailto:drrakeshyadav@dei.ac.in" TargetMode="External"/><Relationship Id="rId51" Type="http://schemas.openxmlformats.org/officeDocument/2006/relationships/hyperlink" Target="https://doi.org/10.1016/j.mlwa.2022.100320" TargetMode="External"/><Relationship Id="rId72" Type="http://schemas.openxmlformats.org/officeDocument/2006/relationships/hyperlink" Target="https://doi.org/10.1007/978-1-4419-9326-7_5"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doi.org/10.1007/s41870-017-0080-1" TargetMode="External"/><Relationship Id="rId38" Type="http://schemas.openxmlformats.org/officeDocument/2006/relationships/hyperlink" Target="https://doi.org/10.3758/s13428-022-01901-9" TargetMode="External"/><Relationship Id="rId46" Type="http://schemas.openxmlformats.org/officeDocument/2006/relationships/hyperlink" Target="https://doi.org/10.1007/s11042-018-7133-5" TargetMode="External"/><Relationship Id="rId59" Type="http://schemas.openxmlformats.org/officeDocument/2006/relationships/hyperlink" Target="https://doi.org/10.1016/j.asoc.2021.107541" TargetMode="External"/><Relationship Id="rId67" Type="http://schemas.openxmlformats.org/officeDocument/2006/relationships/hyperlink" Target="https://doi.org/10.3390/analytics4010005" TargetMode="External"/><Relationship Id="rId20" Type="http://schemas.openxmlformats.org/officeDocument/2006/relationships/image" Target="media/image4.png"/><Relationship Id="rId41" Type="http://schemas.openxmlformats.org/officeDocument/2006/relationships/hyperlink" Target="https://doi.org/10.1007/s12652-020-01839-w" TargetMode="External"/><Relationship Id="rId54" Type="http://schemas.openxmlformats.org/officeDocument/2006/relationships/hyperlink" Target="https://doi.org/10.3390/jrfm18040201" TargetMode="External"/><Relationship Id="rId62" Type="http://schemas.openxmlformats.org/officeDocument/2006/relationships/hyperlink" Target="https://doi.org/10.1002/apj.2684" TargetMode="External"/><Relationship Id="rId70" Type="http://schemas.openxmlformats.org/officeDocument/2006/relationships/hyperlink" Target="https://doi.org/10.1140/epjds/s13688-024-00517-7" TargetMode="External"/><Relationship Id="rId75" Type="http://schemas.openxmlformats.org/officeDocument/2006/relationships/hyperlink" Target="https://doi.org/10.1016/j.procs.2018.05.050" TargetMode="External"/><Relationship Id="rId1" Type="http://schemas.openxmlformats.org/officeDocument/2006/relationships/styles" Target="styles.xml"/><Relationship Id="rId6" Type="http://schemas.openxmlformats.org/officeDocument/2006/relationships/hyperlink" Target="mailto:priyagupta@dei.ac.in" TargetMode="External"/><Relationship Id="rId15" Type="http://schemas.openxmlformats.org/officeDocument/2006/relationships/diagramColors" Target="diagrams/colors1.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doi.org/10.1016/j.cor.2004.03.019" TargetMode="External"/><Relationship Id="rId49" Type="http://schemas.openxmlformats.org/officeDocument/2006/relationships/hyperlink" Target="https://doi.org/10.1111/eva.12524" TargetMode="External"/><Relationship Id="rId57" Type="http://schemas.openxmlformats.org/officeDocument/2006/relationships/hyperlink" Target="https://doi.org/10.1186/s13677-023-00576-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RMSE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Sheet1!$B$2</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Sheet1!$B$3:$B$6</c:f>
              <c:numCache>
                <c:formatCode>0.00%</c:formatCode>
                <c:ptCount val="4"/>
                <c:pt idx="0">
                  <c:v>8.3000000000000001E-3</c:v>
                </c:pt>
                <c:pt idx="1">
                  <c:v>7.4099999999999999E-2</c:v>
                </c:pt>
                <c:pt idx="2">
                  <c:v>5.67E-2</c:v>
                </c:pt>
                <c:pt idx="3">
                  <c:v>1.55E-2</c:v>
                </c:pt>
              </c:numCache>
            </c:numRef>
          </c:val>
          <c:extLst>
            <c:ext xmlns:c16="http://schemas.microsoft.com/office/drawing/2014/chart" uri="{C3380CC4-5D6E-409C-BE32-E72D297353CC}">
              <c16:uniqueId val="{00000000-DACE-43C1-A95A-90706E86BB37}"/>
            </c:ext>
          </c:extLst>
        </c:ser>
        <c:ser>
          <c:idx val="1"/>
          <c:order val="1"/>
          <c:tx>
            <c:strRef>
              <c:f>Sheet1!$C$2</c:f>
              <c:strCache>
                <c:ptCount val="1"/>
                <c:pt idx="0">
                  <c:v>LSTM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Sheet1!$C$3:$C$6</c:f>
              <c:numCache>
                <c:formatCode>0.00%</c:formatCode>
                <c:ptCount val="4"/>
                <c:pt idx="0">
                  <c:v>1.6500000000000001E-2</c:v>
                </c:pt>
                <c:pt idx="1">
                  <c:v>1.7100000000000001E-2</c:v>
                </c:pt>
                <c:pt idx="2">
                  <c:v>3.6499999999999998E-2</c:v>
                </c:pt>
                <c:pt idx="3">
                  <c:v>1.9900000000000001E-2</c:v>
                </c:pt>
              </c:numCache>
            </c:numRef>
          </c:val>
          <c:extLst>
            <c:ext xmlns:c16="http://schemas.microsoft.com/office/drawing/2014/chart" uri="{C3380CC4-5D6E-409C-BE32-E72D297353CC}">
              <c16:uniqueId val="{00000001-DACE-43C1-A95A-90706E86BB37}"/>
            </c:ext>
          </c:extLst>
        </c:ser>
        <c:ser>
          <c:idx val="2"/>
          <c:order val="2"/>
          <c:tx>
            <c:strRef>
              <c:f>Sheet1!$D$2</c:f>
              <c:strCache>
                <c:ptCount val="1"/>
                <c:pt idx="0">
                  <c:v>MLP</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Sheet1!$D$3:$D$6</c:f>
              <c:numCache>
                <c:formatCode>0.00%</c:formatCode>
                <c:ptCount val="4"/>
                <c:pt idx="0">
                  <c:v>1.6799999999999999E-2</c:v>
                </c:pt>
                <c:pt idx="1">
                  <c:v>1.9699999999999999E-2</c:v>
                </c:pt>
                <c:pt idx="2">
                  <c:v>2.4400000000000002E-2</c:v>
                </c:pt>
                <c:pt idx="3">
                  <c:v>1.7299999999999999E-2</c:v>
                </c:pt>
              </c:numCache>
            </c:numRef>
          </c:val>
          <c:extLst>
            <c:ext xmlns:c16="http://schemas.microsoft.com/office/drawing/2014/chart" uri="{C3380CC4-5D6E-409C-BE32-E72D297353CC}">
              <c16:uniqueId val="{00000002-DACE-43C1-A95A-90706E86BB37}"/>
            </c:ext>
          </c:extLst>
        </c:ser>
        <c:dLbls>
          <c:dLblPos val="outEnd"/>
          <c:showLegendKey val="0"/>
          <c:showVal val="1"/>
          <c:showCatName val="0"/>
          <c:showSerName val="0"/>
          <c:showPercent val="0"/>
          <c:showBubbleSize val="0"/>
        </c:dLbls>
        <c:gapWidth val="444"/>
        <c:overlap val="-90"/>
        <c:axId val="567075496"/>
        <c:axId val="567069016"/>
      </c:barChart>
      <c:catAx>
        <c:axId val="567075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7069016"/>
        <c:crosses val="autoZero"/>
        <c:auto val="1"/>
        <c:lblAlgn val="ctr"/>
        <c:lblOffset val="100"/>
        <c:noMultiLvlLbl val="0"/>
      </c:catAx>
      <c:valAx>
        <c:axId val="567069016"/>
        <c:scaling>
          <c:orientation val="minMax"/>
        </c:scaling>
        <c:delete val="1"/>
        <c:axPos val="l"/>
        <c:numFmt formatCode="0.00%" sourceLinked="1"/>
        <c:majorTickMark val="none"/>
        <c:minorTickMark val="none"/>
        <c:tickLblPos val="nextTo"/>
        <c:crossAx val="567075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MAE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Sheet1!$B$20</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Sheet1!$B$21:$B$24</c:f>
              <c:numCache>
                <c:formatCode>0.00%</c:formatCode>
                <c:ptCount val="4"/>
                <c:pt idx="0">
                  <c:v>6.8999999999999999E-3</c:v>
                </c:pt>
                <c:pt idx="1">
                  <c:v>7.1900000000000006E-2</c:v>
                </c:pt>
                <c:pt idx="2">
                  <c:v>4.1799999999999997E-2</c:v>
                </c:pt>
                <c:pt idx="3">
                  <c:v>1.2800000000000001E-2</c:v>
                </c:pt>
              </c:numCache>
            </c:numRef>
          </c:val>
          <c:extLst>
            <c:ext xmlns:c16="http://schemas.microsoft.com/office/drawing/2014/chart" uri="{C3380CC4-5D6E-409C-BE32-E72D297353CC}">
              <c16:uniqueId val="{00000000-ECFE-4FB6-ADE3-FAC13D6A344F}"/>
            </c:ext>
          </c:extLst>
        </c:ser>
        <c:ser>
          <c:idx val="1"/>
          <c:order val="1"/>
          <c:tx>
            <c:strRef>
              <c:f>Sheet1!$C$20</c:f>
              <c:strCache>
                <c:ptCount val="1"/>
                <c:pt idx="0">
                  <c:v>LSTM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Sheet1!$C$21:$C$24</c:f>
              <c:numCache>
                <c:formatCode>0.00%</c:formatCode>
                <c:ptCount val="4"/>
                <c:pt idx="0">
                  <c:v>1.2800000000000001E-2</c:v>
                </c:pt>
                <c:pt idx="1">
                  <c:v>2.2700000000000001E-2</c:v>
                </c:pt>
                <c:pt idx="2">
                  <c:v>2.8199999999999999E-2</c:v>
                </c:pt>
                <c:pt idx="3">
                  <c:v>1.5699999999999999E-2</c:v>
                </c:pt>
              </c:numCache>
            </c:numRef>
          </c:val>
          <c:extLst>
            <c:ext xmlns:c16="http://schemas.microsoft.com/office/drawing/2014/chart" uri="{C3380CC4-5D6E-409C-BE32-E72D297353CC}">
              <c16:uniqueId val="{00000001-ECFE-4FB6-ADE3-FAC13D6A344F}"/>
            </c:ext>
          </c:extLst>
        </c:ser>
        <c:ser>
          <c:idx val="2"/>
          <c:order val="2"/>
          <c:tx>
            <c:strRef>
              <c:f>Sheet1!$D$20</c:f>
              <c:strCache>
                <c:ptCount val="1"/>
                <c:pt idx="0">
                  <c:v>MLP</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Sheet1!$D$21:$D$24</c:f>
              <c:numCache>
                <c:formatCode>0.00%</c:formatCode>
                <c:ptCount val="4"/>
                <c:pt idx="0">
                  <c:v>1.2800000000000001E-2</c:v>
                </c:pt>
                <c:pt idx="1">
                  <c:v>2.46E-2</c:v>
                </c:pt>
                <c:pt idx="2">
                  <c:v>1.7299999999999999E-2</c:v>
                </c:pt>
                <c:pt idx="3">
                  <c:v>1.23E-2</c:v>
                </c:pt>
              </c:numCache>
            </c:numRef>
          </c:val>
          <c:extLst>
            <c:ext xmlns:c16="http://schemas.microsoft.com/office/drawing/2014/chart" uri="{C3380CC4-5D6E-409C-BE32-E72D297353CC}">
              <c16:uniqueId val="{00000002-ECFE-4FB6-ADE3-FAC13D6A344F}"/>
            </c:ext>
          </c:extLst>
        </c:ser>
        <c:dLbls>
          <c:dLblPos val="outEnd"/>
          <c:showLegendKey val="0"/>
          <c:showVal val="1"/>
          <c:showCatName val="0"/>
          <c:showSerName val="0"/>
          <c:showPercent val="0"/>
          <c:showBubbleSize val="0"/>
        </c:dLbls>
        <c:gapWidth val="444"/>
        <c:overlap val="-90"/>
        <c:axId val="556466176"/>
        <c:axId val="556466896"/>
      </c:barChart>
      <c:catAx>
        <c:axId val="556466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56466896"/>
        <c:crosses val="autoZero"/>
        <c:auto val="1"/>
        <c:lblAlgn val="ctr"/>
        <c:lblOffset val="100"/>
        <c:noMultiLvlLbl val="0"/>
      </c:catAx>
      <c:valAx>
        <c:axId val="556466896"/>
        <c:scaling>
          <c:orientation val="minMax"/>
        </c:scaling>
        <c:delete val="1"/>
        <c:axPos val="l"/>
        <c:numFmt formatCode="0.00%" sourceLinked="1"/>
        <c:majorTickMark val="none"/>
        <c:minorTickMark val="none"/>
        <c:tickLblPos val="nextTo"/>
        <c:crossAx val="5564661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7A1C3D-691E-4639-9A0D-A123D0586EE7}" type="doc">
      <dgm:prSet loTypeId="urn:microsoft.com/office/officeart/2005/8/layout/process5" loCatId="process" qsTypeId="urn:microsoft.com/office/officeart/2005/8/quickstyle/simple2" qsCatId="simple" csTypeId="urn:microsoft.com/office/officeart/2005/8/colors/accent1_2" csCatId="accent1" phldr="1"/>
      <dgm:spPr/>
      <dgm:t>
        <a:bodyPr/>
        <a:lstStyle/>
        <a:p>
          <a:endParaRPr lang="en-IN"/>
        </a:p>
      </dgm:t>
    </dgm:pt>
    <dgm:pt modelId="{774F65D9-325C-4200-9747-B2D4FEA1DA15}">
      <dgm:prSet phldrT="[Text]" custT="1"/>
      <dgm:spPr/>
      <dgm:t>
        <a:bodyPr/>
        <a:lstStyle/>
        <a:p>
          <a:r>
            <a:rPr lang="en-IN" sz="1200">
              <a:latin typeface="Times New Roman" panose="02020603050405020304" pitchFamily="18" charset="0"/>
              <a:cs typeface="Times New Roman" panose="02020603050405020304" pitchFamily="18" charset="0"/>
            </a:rPr>
            <a:t>Data collection</a:t>
          </a:r>
        </a:p>
      </dgm:t>
    </dgm:pt>
    <dgm:pt modelId="{A1FD261E-BFFB-46CA-84AC-C08D001D14CB}" type="parTrans" cxnId="{8D8F2F1E-C0EF-47FD-BB54-50DA4D7CC64E}">
      <dgm:prSet/>
      <dgm:spPr/>
      <dgm:t>
        <a:bodyPr/>
        <a:lstStyle/>
        <a:p>
          <a:endParaRPr lang="en-IN"/>
        </a:p>
      </dgm:t>
    </dgm:pt>
    <dgm:pt modelId="{E0AB095A-9529-4AC0-9CBD-6BC2B3567778}" type="sibTrans" cxnId="{8D8F2F1E-C0EF-47FD-BB54-50DA4D7CC64E}">
      <dgm:prSet/>
      <dgm:spPr/>
      <dgm:t>
        <a:bodyPr/>
        <a:lstStyle/>
        <a:p>
          <a:endParaRPr lang="en-IN"/>
        </a:p>
      </dgm:t>
    </dgm:pt>
    <dgm:pt modelId="{1152A393-6134-4B12-91BC-16E96A3EC22F}">
      <dgm:prSet phldrT="[Text]" custT="1"/>
      <dgm:spPr/>
      <dgm:t>
        <a:bodyPr/>
        <a:lstStyle/>
        <a:p>
          <a:r>
            <a:rPr lang="en-IN" sz="1200">
              <a:latin typeface="Times New Roman" panose="02020603050405020304" pitchFamily="18" charset="0"/>
              <a:cs typeface="Times New Roman" panose="02020603050405020304" pitchFamily="18" charset="0"/>
            </a:rPr>
            <a:t>Model construct</a:t>
          </a:r>
        </a:p>
      </dgm:t>
    </dgm:pt>
    <dgm:pt modelId="{D5AB0C6C-9458-4BCD-A1D5-399C33DF9DAA}" type="parTrans" cxnId="{8CF2FD63-239C-4C65-932C-E115261E298D}">
      <dgm:prSet/>
      <dgm:spPr/>
      <dgm:t>
        <a:bodyPr/>
        <a:lstStyle/>
        <a:p>
          <a:endParaRPr lang="en-IN"/>
        </a:p>
      </dgm:t>
    </dgm:pt>
    <dgm:pt modelId="{E4AC5FE4-7BAE-4BD9-ACED-9A46591ED438}" type="sibTrans" cxnId="{8CF2FD63-239C-4C65-932C-E115261E298D}">
      <dgm:prSet/>
      <dgm:spPr/>
      <dgm:t>
        <a:bodyPr/>
        <a:lstStyle/>
        <a:p>
          <a:endParaRPr lang="en-IN"/>
        </a:p>
      </dgm:t>
    </dgm:pt>
    <dgm:pt modelId="{34FB92E5-0F76-4162-B3F4-0F2CEEF0D4A5}">
      <dgm:prSet phldrT="[Text]" custT="1"/>
      <dgm:spPr/>
      <dgm:t>
        <a:bodyPr/>
        <a:lstStyle/>
        <a:p>
          <a:r>
            <a:rPr lang="en-IN" sz="1200">
              <a:latin typeface="Times New Roman" panose="02020603050405020304" pitchFamily="18" charset="0"/>
              <a:cs typeface="Times New Roman" panose="02020603050405020304" pitchFamily="18" charset="0"/>
            </a:rPr>
            <a:t>Data Processing</a:t>
          </a:r>
        </a:p>
      </dgm:t>
    </dgm:pt>
    <dgm:pt modelId="{BD05CBD2-363A-41F2-9590-586BF6165BAE}" type="parTrans" cxnId="{037E1379-E539-490E-A3E8-FA65A846118F}">
      <dgm:prSet/>
      <dgm:spPr/>
      <dgm:t>
        <a:bodyPr/>
        <a:lstStyle/>
        <a:p>
          <a:endParaRPr lang="en-IN"/>
        </a:p>
      </dgm:t>
    </dgm:pt>
    <dgm:pt modelId="{61A5562C-E9E7-4390-93C3-3C5EFC6F8F54}" type="sibTrans" cxnId="{037E1379-E539-490E-A3E8-FA65A846118F}">
      <dgm:prSet/>
      <dgm:spPr/>
      <dgm:t>
        <a:bodyPr/>
        <a:lstStyle/>
        <a:p>
          <a:endParaRPr lang="en-IN"/>
        </a:p>
      </dgm:t>
    </dgm:pt>
    <dgm:pt modelId="{F45105BF-4875-48BD-BC52-BE4FD484C463}">
      <dgm:prSet phldrT="[Text]" custT="1"/>
      <dgm:spPr/>
      <dgm:t>
        <a:bodyPr/>
        <a:lstStyle/>
        <a:p>
          <a:r>
            <a:rPr lang="en-IN" sz="1200">
              <a:latin typeface="Times New Roman" panose="02020603050405020304" pitchFamily="18" charset="0"/>
              <a:cs typeface="Times New Roman" panose="02020603050405020304" pitchFamily="18" charset="0"/>
            </a:rPr>
            <a:t>Model selection</a:t>
          </a:r>
        </a:p>
      </dgm:t>
    </dgm:pt>
    <dgm:pt modelId="{0D3D3DFD-2CD3-4ED9-96FD-425F777462C2}" type="parTrans" cxnId="{BAAD165D-D21F-4378-A0F2-A967FE54EB56}">
      <dgm:prSet/>
      <dgm:spPr/>
      <dgm:t>
        <a:bodyPr/>
        <a:lstStyle/>
        <a:p>
          <a:endParaRPr lang="en-IN"/>
        </a:p>
      </dgm:t>
    </dgm:pt>
    <dgm:pt modelId="{71EBD6ED-2525-494E-8A46-866A0DC0C6F5}" type="sibTrans" cxnId="{BAAD165D-D21F-4378-A0F2-A967FE54EB56}">
      <dgm:prSet/>
      <dgm:spPr/>
      <dgm:t>
        <a:bodyPr/>
        <a:lstStyle/>
        <a:p>
          <a:endParaRPr lang="en-IN"/>
        </a:p>
      </dgm:t>
    </dgm:pt>
    <dgm:pt modelId="{D338EBA5-CF6D-4266-B87C-03291CBD8E21}">
      <dgm:prSet phldrT="[Text]" custT="1"/>
      <dgm:spPr/>
      <dgm:t>
        <a:bodyPr/>
        <a:lstStyle/>
        <a:p>
          <a:r>
            <a:rPr lang="en-IN" sz="1200">
              <a:latin typeface="Times New Roman" panose="02020603050405020304" pitchFamily="18" charset="0"/>
              <a:cs typeface="Times New Roman" panose="02020603050405020304" pitchFamily="18" charset="0"/>
            </a:rPr>
            <a:t>Input data</a:t>
          </a:r>
        </a:p>
      </dgm:t>
    </dgm:pt>
    <dgm:pt modelId="{BD90CF5B-CC33-4FDA-9FF5-D95E5B7E1483}" type="parTrans" cxnId="{D6FBFC32-9B1F-4C18-B172-4B32D00293E7}">
      <dgm:prSet/>
      <dgm:spPr/>
      <dgm:t>
        <a:bodyPr/>
        <a:lstStyle/>
        <a:p>
          <a:endParaRPr lang="en-IN"/>
        </a:p>
      </dgm:t>
    </dgm:pt>
    <dgm:pt modelId="{053E6651-C060-472C-BEA5-967F2FD7B69E}" type="sibTrans" cxnId="{D6FBFC32-9B1F-4C18-B172-4B32D00293E7}">
      <dgm:prSet/>
      <dgm:spPr/>
      <dgm:t>
        <a:bodyPr/>
        <a:lstStyle/>
        <a:p>
          <a:endParaRPr lang="en-IN"/>
        </a:p>
      </dgm:t>
    </dgm:pt>
    <dgm:pt modelId="{E0289EED-4D8F-459C-B4DC-A9136D1DDDF2}">
      <dgm:prSet phldrT="[Text]" custT="1"/>
      <dgm:spPr/>
      <dgm:t>
        <a:bodyPr/>
        <a:lstStyle/>
        <a:p>
          <a:r>
            <a:rPr lang="en-IN" sz="1200">
              <a:latin typeface="Times New Roman" panose="02020603050405020304" pitchFamily="18" charset="0"/>
              <a:cs typeface="Times New Roman" panose="02020603050405020304" pitchFamily="18" charset="0"/>
            </a:rPr>
            <a:t>prediction</a:t>
          </a:r>
        </a:p>
      </dgm:t>
    </dgm:pt>
    <dgm:pt modelId="{4102E655-310B-496B-8580-BC43FFFD51C9}" type="parTrans" cxnId="{D8A88CE8-F340-4E63-B6CB-92DC749217D2}">
      <dgm:prSet/>
      <dgm:spPr/>
      <dgm:t>
        <a:bodyPr/>
        <a:lstStyle/>
        <a:p>
          <a:endParaRPr lang="en-IN"/>
        </a:p>
      </dgm:t>
    </dgm:pt>
    <dgm:pt modelId="{C912705D-64F2-4996-8987-CAD6A09180BA}" type="sibTrans" cxnId="{D8A88CE8-F340-4E63-B6CB-92DC749217D2}">
      <dgm:prSet/>
      <dgm:spPr/>
      <dgm:t>
        <a:bodyPr/>
        <a:lstStyle/>
        <a:p>
          <a:endParaRPr lang="en-IN"/>
        </a:p>
      </dgm:t>
    </dgm:pt>
    <dgm:pt modelId="{D2C89BD6-B1F3-4D41-B02B-F26C2C9B9C5E}">
      <dgm:prSet phldrT="[Text]" custT="1"/>
      <dgm:spPr/>
      <dgm:t>
        <a:bodyPr/>
        <a:lstStyle/>
        <a:p>
          <a:r>
            <a:rPr lang="en-IN" sz="1200">
              <a:latin typeface="Times New Roman" panose="02020603050405020304" pitchFamily="18" charset="0"/>
              <a:cs typeface="Times New Roman" panose="02020603050405020304" pitchFamily="18" charset="0"/>
            </a:rPr>
            <a:t>Model Evaluation</a:t>
          </a:r>
        </a:p>
      </dgm:t>
    </dgm:pt>
    <dgm:pt modelId="{524E3BF9-DE16-47F1-996F-AED685735AE4}" type="parTrans" cxnId="{1D14D625-A7A0-4AA8-8612-50411B22FBCE}">
      <dgm:prSet/>
      <dgm:spPr/>
      <dgm:t>
        <a:bodyPr/>
        <a:lstStyle/>
        <a:p>
          <a:endParaRPr lang="en-IN"/>
        </a:p>
      </dgm:t>
    </dgm:pt>
    <dgm:pt modelId="{E7D34004-3D5F-4EC3-B65D-F91823953930}" type="sibTrans" cxnId="{1D14D625-A7A0-4AA8-8612-50411B22FBCE}">
      <dgm:prSet/>
      <dgm:spPr/>
      <dgm:t>
        <a:bodyPr/>
        <a:lstStyle/>
        <a:p>
          <a:endParaRPr lang="en-IN"/>
        </a:p>
      </dgm:t>
    </dgm:pt>
    <dgm:pt modelId="{FFB08E53-51FF-48C0-946B-11C7B4D67B0B}" type="pres">
      <dgm:prSet presAssocID="{627A1C3D-691E-4639-9A0D-A123D0586EE7}" presName="diagram" presStyleCnt="0">
        <dgm:presLayoutVars>
          <dgm:dir/>
          <dgm:resizeHandles val="exact"/>
        </dgm:presLayoutVars>
      </dgm:prSet>
      <dgm:spPr/>
    </dgm:pt>
    <dgm:pt modelId="{F437A007-6E92-4B63-834F-7882C1AAD2D5}" type="pres">
      <dgm:prSet presAssocID="{774F65D9-325C-4200-9747-B2D4FEA1DA15}" presName="node" presStyleLbl="node1" presStyleIdx="0" presStyleCnt="7">
        <dgm:presLayoutVars>
          <dgm:bulletEnabled val="1"/>
        </dgm:presLayoutVars>
      </dgm:prSet>
      <dgm:spPr/>
    </dgm:pt>
    <dgm:pt modelId="{1E93E51A-195E-4E1D-9977-3C975FABE3BC}" type="pres">
      <dgm:prSet presAssocID="{E0AB095A-9529-4AC0-9CBD-6BC2B3567778}" presName="sibTrans" presStyleLbl="sibTrans2D1" presStyleIdx="0" presStyleCnt="6"/>
      <dgm:spPr/>
    </dgm:pt>
    <dgm:pt modelId="{301B1DE4-CD87-4B8E-BFB5-C81181B1BFB4}" type="pres">
      <dgm:prSet presAssocID="{E0AB095A-9529-4AC0-9CBD-6BC2B3567778}" presName="connectorText" presStyleLbl="sibTrans2D1" presStyleIdx="0" presStyleCnt="6"/>
      <dgm:spPr/>
    </dgm:pt>
    <dgm:pt modelId="{2FCD47E1-8798-4538-A6B7-2111DD92E572}" type="pres">
      <dgm:prSet presAssocID="{34FB92E5-0F76-4162-B3F4-0F2CEEF0D4A5}" presName="node" presStyleLbl="node1" presStyleIdx="1" presStyleCnt="7">
        <dgm:presLayoutVars>
          <dgm:bulletEnabled val="1"/>
        </dgm:presLayoutVars>
      </dgm:prSet>
      <dgm:spPr/>
    </dgm:pt>
    <dgm:pt modelId="{CDDBEACC-9F8D-465E-AAEF-B7C03927A4F5}" type="pres">
      <dgm:prSet presAssocID="{61A5562C-E9E7-4390-93C3-3C5EFC6F8F54}" presName="sibTrans" presStyleLbl="sibTrans2D1" presStyleIdx="1" presStyleCnt="6"/>
      <dgm:spPr/>
    </dgm:pt>
    <dgm:pt modelId="{515D50B7-C8FD-444A-8DB8-7ECD9361EABA}" type="pres">
      <dgm:prSet presAssocID="{61A5562C-E9E7-4390-93C3-3C5EFC6F8F54}" presName="connectorText" presStyleLbl="sibTrans2D1" presStyleIdx="1" presStyleCnt="6"/>
      <dgm:spPr/>
    </dgm:pt>
    <dgm:pt modelId="{3078AF7C-3A81-401F-9903-DE411F4FDAE9}" type="pres">
      <dgm:prSet presAssocID="{F45105BF-4875-48BD-BC52-BE4FD484C463}" presName="node" presStyleLbl="node1" presStyleIdx="2" presStyleCnt="7">
        <dgm:presLayoutVars>
          <dgm:bulletEnabled val="1"/>
        </dgm:presLayoutVars>
      </dgm:prSet>
      <dgm:spPr/>
    </dgm:pt>
    <dgm:pt modelId="{C3349C68-CDF9-4DF8-8260-730B6AE0F977}" type="pres">
      <dgm:prSet presAssocID="{71EBD6ED-2525-494E-8A46-866A0DC0C6F5}" presName="sibTrans" presStyleLbl="sibTrans2D1" presStyleIdx="2" presStyleCnt="6"/>
      <dgm:spPr/>
    </dgm:pt>
    <dgm:pt modelId="{EB88B276-4C49-41FB-900E-936383333A81}" type="pres">
      <dgm:prSet presAssocID="{71EBD6ED-2525-494E-8A46-866A0DC0C6F5}" presName="connectorText" presStyleLbl="sibTrans2D1" presStyleIdx="2" presStyleCnt="6"/>
      <dgm:spPr/>
    </dgm:pt>
    <dgm:pt modelId="{58A50431-080A-4866-9566-C3E27D0DF99D}" type="pres">
      <dgm:prSet presAssocID="{D338EBA5-CF6D-4266-B87C-03291CBD8E21}" presName="node" presStyleLbl="node1" presStyleIdx="3" presStyleCnt="7">
        <dgm:presLayoutVars>
          <dgm:bulletEnabled val="1"/>
        </dgm:presLayoutVars>
      </dgm:prSet>
      <dgm:spPr/>
    </dgm:pt>
    <dgm:pt modelId="{2A78D84D-F047-4C45-B03E-AC05EB83A77B}" type="pres">
      <dgm:prSet presAssocID="{053E6651-C060-472C-BEA5-967F2FD7B69E}" presName="sibTrans" presStyleLbl="sibTrans2D1" presStyleIdx="3" presStyleCnt="6"/>
      <dgm:spPr/>
    </dgm:pt>
    <dgm:pt modelId="{2B25C273-8407-4963-AFCA-843E8D53C845}" type="pres">
      <dgm:prSet presAssocID="{053E6651-C060-472C-BEA5-967F2FD7B69E}" presName="connectorText" presStyleLbl="sibTrans2D1" presStyleIdx="3" presStyleCnt="6"/>
      <dgm:spPr/>
    </dgm:pt>
    <dgm:pt modelId="{6595733C-41CE-4105-BB7A-F405E282CC33}" type="pres">
      <dgm:prSet presAssocID="{1152A393-6134-4B12-91BC-16E96A3EC22F}" presName="node" presStyleLbl="node1" presStyleIdx="4" presStyleCnt="7">
        <dgm:presLayoutVars>
          <dgm:bulletEnabled val="1"/>
        </dgm:presLayoutVars>
      </dgm:prSet>
      <dgm:spPr/>
    </dgm:pt>
    <dgm:pt modelId="{7BE93254-BC4A-4536-939D-D3ED8E7B4F39}" type="pres">
      <dgm:prSet presAssocID="{E4AC5FE4-7BAE-4BD9-ACED-9A46591ED438}" presName="sibTrans" presStyleLbl="sibTrans2D1" presStyleIdx="4" presStyleCnt="6"/>
      <dgm:spPr/>
    </dgm:pt>
    <dgm:pt modelId="{4915F368-0681-4E87-89AB-27B96E240E87}" type="pres">
      <dgm:prSet presAssocID="{E4AC5FE4-7BAE-4BD9-ACED-9A46591ED438}" presName="connectorText" presStyleLbl="sibTrans2D1" presStyleIdx="4" presStyleCnt="6"/>
      <dgm:spPr/>
    </dgm:pt>
    <dgm:pt modelId="{F55B2A48-9C81-42F2-9CC5-68B96B6B6273}" type="pres">
      <dgm:prSet presAssocID="{E0289EED-4D8F-459C-B4DC-A9136D1DDDF2}" presName="node" presStyleLbl="node1" presStyleIdx="5" presStyleCnt="7">
        <dgm:presLayoutVars>
          <dgm:bulletEnabled val="1"/>
        </dgm:presLayoutVars>
      </dgm:prSet>
      <dgm:spPr/>
    </dgm:pt>
    <dgm:pt modelId="{87D82835-0A96-4BC8-A348-101A47CF3610}" type="pres">
      <dgm:prSet presAssocID="{C912705D-64F2-4996-8987-CAD6A09180BA}" presName="sibTrans" presStyleLbl="sibTrans2D1" presStyleIdx="5" presStyleCnt="6"/>
      <dgm:spPr/>
    </dgm:pt>
    <dgm:pt modelId="{B7203FB1-838B-49A8-910F-4043DA49D2F1}" type="pres">
      <dgm:prSet presAssocID="{C912705D-64F2-4996-8987-CAD6A09180BA}" presName="connectorText" presStyleLbl="sibTrans2D1" presStyleIdx="5" presStyleCnt="6"/>
      <dgm:spPr/>
    </dgm:pt>
    <dgm:pt modelId="{15CFE4CE-AF28-422F-954D-A7B1CB2268D4}" type="pres">
      <dgm:prSet presAssocID="{D2C89BD6-B1F3-4D41-B02B-F26C2C9B9C5E}" presName="node" presStyleLbl="node1" presStyleIdx="6" presStyleCnt="7">
        <dgm:presLayoutVars>
          <dgm:bulletEnabled val="1"/>
        </dgm:presLayoutVars>
      </dgm:prSet>
      <dgm:spPr/>
    </dgm:pt>
  </dgm:ptLst>
  <dgm:cxnLst>
    <dgm:cxn modelId="{F430FC0E-B845-4C87-A398-34D7250A434C}" type="presOf" srcId="{61A5562C-E9E7-4390-93C3-3C5EFC6F8F54}" destId="{515D50B7-C8FD-444A-8DB8-7ECD9361EABA}" srcOrd="1" destOrd="0" presId="urn:microsoft.com/office/officeart/2005/8/layout/process5"/>
    <dgm:cxn modelId="{8D8F2F1E-C0EF-47FD-BB54-50DA4D7CC64E}" srcId="{627A1C3D-691E-4639-9A0D-A123D0586EE7}" destId="{774F65D9-325C-4200-9747-B2D4FEA1DA15}" srcOrd="0" destOrd="0" parTransId="{A1FD261E-BFFB-46CA-84AC-C08D001D14CB}" sibTransId="{E0AB095A-9529-4AC0-9CBD-6BC2B3567778}"/>
    <dgm:cxn modelId="{1D14D625-A7A0-4AA8-8612-50411B22FBCE}" srcId="{627A1C3D-691E-4639-9A0D-A123D0586EE7}" destId="{D2C89BD6-B1F3-4D41-B02B-F26C2C9B9C5E}" srcOrd="6" destOrd="0" parTransId="{524E3BF9-DE16-47F1-996F-AED685735AE4}" sibTransId="{E7D34004-3D5F-4EC3-B65D-F91823953930}"/>
    <dgm:cxn modelId="{61884828-7BD4-4DC5-9146-D12CC831735E}" type="presOf" srcId="{34FB92E5-0F76-4162-B3F4-0F2CEEF0D4A5}" destId="{2FCD47E1-8798-4538-A6B7-2111DD92E572}" srcOrd="0" destOrd="0" presId="urn:microsoft.com/office/officeart/2005/8/layout/process5"/>
    <dgm:cxn modelId="{CBA6A02F-CAB4-4171-B197-846E89B69022}" type="presOf" srcId="{E0AB095A-9529-4AC0-9CBD-6BC2B3567778}" destId="{301B1DE4-CD87-4B8E-BFB5-C81181B1BFB4}" srcOrd="1" destOrd="0" presId="urn:microsoft.com/office/officeart/2005/8/layout/process5"/>
    <dgm:cxn modelId="{D6FBFC32-9B1F-4C18-B172-4B32D00293E7}" srcId="{627A1C3D-691E-4639-9A0D-A123D0586EE7}" destId="{D338EBA5-CF6D-4266-B87C-03291CBD8E21}" srcOrd="3" destOrd="0" parTransId="{BD90CF5B-CC33-4FDA-9FF5-D95E5B7E1483}" sibTransId="{053E6651-C060-472C-BEA5-967F2FD7B69E}"/>
    <dgm:cxn modelId="{A2F61937-90B3-4E57-87EC-4082A4D0A35E}" type="presOf" srcId="{C912705D-64F2-4996-8987-CAD6A09180BA}" destId="{87D82835-0A96-4BC8-A348-101A47CF3610}" srcOrd="0" destOrd="0" presId="urn:microsoft.com/office/officeart/2005/8/layout/process5"/>
    <dgm:cxn modelId="{BAAD165D-D21F-4378-A0F2-A967FE54EB56}" srcId="{627A1C3D-691E-4639-9A0D-A123D0586EE7}" destId="{F45105BF-4875-48BD-BC52-BE4FD484C463}" srcOrd="2" destOrd="0" parTransId="{0D3D3DFD-2CD3-4ED9-96FD-425F777462C2}" sibTransId="{71EBD6ED-2525-494E-8A46-866A0DC0C6F5}"/>
    <dgm:cxn modelId="{A94B925F-C958-4DE3-B78E-C35944B09F0E}" type="presOf" srcId="{E4AC5FE4-7BAE-4BD9-ACED-9A46591ED438}" destId="{7BE93254-BC4A-4536-939D-D3ED8E7B4F39}" srcOrd="0" destOrd="0" presId="urn:microsoft.com/office/officeart/2005/8/layout/process5"/>
    <dgm:cxn modelId="{8CF2FD63-239C-4C65-932C-E115261E298D}" srcId="{627A1C3D-691E-4639-9A0D-A123D0586EE7}" destId="{1152A393-6134-4B12-91BC-16E96A3EC22F}" srcOrd="4" destOrd="0" parTransId="{D5AB0C6C-9458-4BCD-A1D5-399C33DF9DAA}" sibTransId="{E4AC5FE4-7BAE-4BD9-ACED-9A46591ED438}"/>
    <dgm:cxn modelId="{890FB345-F2B8-4C7D-A7AE-8705B1F45129}" type="presOf" srcId="{627A1C3D-691E-4639-9A0D-A123D0586EE7}" destId="{FFB08E53-51FF-48C0-946B-11C7B4D67B0B}" srcOrd="0" destOrd="0" presId="urn:microsoft.com/office/officeart/2005/8/layout/process5"/>
    <dgm:cxn modelId="{E681044C-86FE-4336-9050-A979667915A7}" type="presOf" srcId="{774F65D9-325C-4200-9747-B2D4FEA1DA15}" destId="{F437A007-6E92-4B63-834F-7882C1AAD2D5}" srcOrd="0" destOrd="0" presId="urn:microsoft.com/office/officeart/2005/8/layout/process5"/>
    <dgm:cxn modelId="{CB0FD06C-C688-42C3-B38C-5D38EFD0E990}" type="presOf" srcId="{1152A393-6134-4B12-91BC-16E96A3EC22F}" destId="{6595733C-41CE-4105-BB7A-F405E282CC33}" srcOrd="0" destOrd="0" presId="urn:microsoft.com/office/officeart/2005/8/layout/process5"/>
    <dgm:cxn modelId="{DB9ABB6D-6A9B-45DB-938A-E4A41DAA1E47}" type="presOf" srcId="{D338EBA5-CF6D-4266-B87C-03291CBD8E21}" destId="{58A50431-080A-4866-9566-C3E27D0DF99D}" srcOrd="0" destOrd="0" presId="urn:microsoft.com/office/officeart/2005/8/layout/process5"/>
    <dgm:cxn modelId="{037E1379-E539-490E-A3E8-FA65A846118F}" srcId="{627A1C3D-691E-4639-9A0D-A123D0586EE7}" destId="{34FB92E5-0F76-4162-B3F4-0F2CEEF0D4A5}" srcOrd="1" destOrd="0" parTransId="{BD05CBD2-363A-41F2-9590-586BF6165BAE}" sibTransId="{61A5562C-E9E7-4390-93C3-3C5EFC6F8F54}"/>
    <dgm:cxn modelId="{3312FF91-B211-4503-9E81-AE60DF5CE231}" type="presOf" srcId="{F45105BF-4875-48BD-BC52-BE4FD484C463}" destId="{3078AF7C-3A81-401F-9903-DE411F4FDAE9}" srcOrd="0" destOrd="0" presId="urn:microsoft.com/office/officeart/2005/8/layout/process5"/>
    <dgm:cxn modelId="{CF8719A0-B664-4A46-B764-0E06714A5FCC}" type="presOf" srcId="{71EBD6ED-2525-494E-8A46-866A0DC0C6F5}" destId="{EB88B276-4C49-41FB-900E-936383333A81}" srcOrd="1" destOrd="0" presId="urn:microsoft.com/office/officeart/2005/8/layout/process5"/>
    <dgm:cxn modelId="{FD1C11AD-9C86-4DFB-834A-E557308EC01A}" type="presOf" srcId="{053E6651-C060-472C-BEA5-967F2FD7B69E}" destId="{2B25C273-8407-4963-AFCA-843E8D53C845}" srcOrd="1" destOrd="0" presId="urn:microsoft.com/office/officeart/2005/8/layout/process5"/>
    <dgm:cxn modelId="{B5591FB9-81D5-43A1-8D5D-22CE9B5CD65C}" type="presOf" srcId="{E0289EED-4D8F-459C-B4DC-A9136D1DDDF2}" destId="{F55B2A48-9C81-42F2-9CC5-68B96B6B6273}" srcOrd="0" destOrd="0" presId="urn:microsoft.com/office/officeart/2005/8/layout/process5"/>
    <dgm:cxn modelId="{022279C1-2AFC-4364-AC40-8B0DE691B372}" type="presOf" srcId="{E0AB095A-9529-4AC0-9CBD-6BC2B3567778}" destId="{1E93E51A-195E-4E1D-9977-3C975FABE3BC}" srcOrd="0" destOrd="0" presId="urn:microsoft.com/office/officeart/2005/8/layout/process5"/>
    <dgm:cxn modelId="{B5BD95C3-B980-4E01-B028-CE03B4DE5417}" type="presOf" srcId="{D2C89BD6-B1F3-4D41-B02B-F26C2C9B9C5E}" destId="{15CFE4CE-AF28-422F-954D-A7B1CB2268D4}" srcOrd="0" destOrd="0" presId="urn:microsoft.com/office/officeart/2005/8/layout/process5"/>
    <dgm:cxn modelId="{A81BC9D6-2A62-49B2-8887-8CC59D7D43EE}" type="presOf" srcId="{C912705D-64F2-4996-8987-CAD6A09180BA}" destId="{B7203FB1-838B-49A8-910F-4043DA49D2F1}" srcOrd="1" destOrd="0" presId="urn:microsoft.com/office/officeart/2005/8/layout/process5"/>
    <dgm:cxn modelId="{E3084ED9-BF4A-40A0-BE03-C985BCCC085D}" type="presOf" srcId="{71EBD6ED-2525-494E-8A46-866A0DC0C6F5}" destId="{C3349C68-CDF9-4DF8-8260-730B6AE0F977}" srcOrd="0" destOrd="0" presId="urn:microsoft.com/office/officeart/2005/8/layout/process5"/>
    <dgm:cxn modelId="{C1BAA2E1-180C-472C-B7FB-CE63CA692506}" type="presOf" srcId="{053E6651-C060-472C-BEA5-967F2FD7B69E}" destId="{2A78D84D-F047-4C45-B03E-AC05EB83A77B}" srcOrd="0" destOrd="0" presId="urn:microsoft.com/office/officeart/2005/8/layout/process5"/>
    <dgm:cxn modelId="{D7943CE7-5BAB-4D22-BC30-64C5C20A06EC}" type="presOf" srcId="{E4AC5FE4-7BAE-4BD9-ACED-9A46591ED438}" destId="{4915F368-0681-4E87-89AB-27B96E240E87}" srcOrd="1" destOrd="0" presId="urn:microsoft.com/office/officeart/2005/8/layout/process5"/>
    <dgm:cxn modelId="{D8A88CE8-F340-4E63-B6CB-92DC749217D2}" srcId="{627A1C3D-691E-4639-9A0D-A123D0586EE7}" destId="{E0289EED-4D8F-459C-B4DC-A9136D1DDDF2}" srcOrd="5" destOrd="0" parTransId="{4102E655-310B-496B-8580-BC43FFFD51C9}" sibTransId="{C912705D-64F2-4996-8987-CAD6A09180BA}"/>
    <dgm:cxn modelId="{A5638EFD-03E3-4910-9357-3679506EDE1D}" type="presOf" srcId="{61A5562C-E9E7-4390-93C3-3C5EFC6F8F54}" destId="{CDDBEACC-9F8D-465E-AAEF-B7C03927A4F5}" srcOrd="0" destOrd="0" presId="urn:microsoft.com/office/officeart/2005/8/layout/process5"/>
    <dgm:cxn modelId="{7DD6FD5C-3B74-4A24-8654-1BA6E19CC63F}" type="presParOf" srcId="{FFB08E53-51FF-48C0-946B-11C7B4D67B0B}" destId="{F437A007-6E92-4B63-834F-7882C1AAD2D5}" srcOrd="0" destOrd="0" presId="urn:microsoft.com/office/officeart/2005/8/layout/process5"/>
    <dgm:cxn modelId="{9E7A25E4-C162-4E84-9776-56EBB8247BF2}" type="presParOf" srcId="{FFB08E53-51FF-48C0-946B-11C7B4D67B0B}" destId="{1E93E51A-195E-4E1D-9977-3C975FABE3BC}" srcOrd="1" destOrd="0" presId="urn:microsoft.com/office/officeart/2005/8/layout/process5"/>
    <dgm:cxn modelId="{ED2C2B87-E808-479E-BFCB-A6DFEC3CF71B}" type="presParOf" srcId="{1E93E51A-195E-4E1D-9977-3C975FABE3BC}" destId="{301B1DE4-CD87-4B8E-BFB5-C81181B1BFB4}" srcOrd="0" destOrd="0" presId="urn:microsoft.com/office/officeart/2005/8/layout/process5"/>
    <dgm:cxn modelId="{A63CCD7B-122D-480D-AA9A-05FFCA9A853D}" type="presParOf" srcId="{FFB08E53-51FF-48C0-946B-11C7B4D67B0B}" destId="{2FCD47E1-8798-4538-A6B7-2111DD92E572}" srcOrd="2" destOrd="0" presId="urn:microsoft.com/office/officeart/2005/8/layout/process5"/>
    <dgm:cxn modelId="{7AC23A28-16A5-44F8-8272-799218A23A74}" type="presParOf" srcId="{FFB08E53-51FF-48C0-946B-11C7B4D67B0B}" destId="{CDDBEACC-9F8D-465E-AAEF-B7C03927A4F5}" srcOrd="3" destOrd="0" presId="urn:microsoft.com/office/officeart/2005/8/layout/process5"/>
    <dgm:cxn modelId="{37D1A0D8-B114-49BE-89ED-8FBD5306DAE3}" type="presParOf" srcId="{CDDBEACC-9F8D-465E-AAEF-B7C03927A4F5}" destId="{515D50B7-C8FD-444A-8DB8-7ECD9361EABA}" srcOrd="0" destOrd="0" presId="urn:microsoft.com/office/officeart/2005/8/layout/process5"/>
    <dgm:cxn modelId="{E406F959-F324-4911-A3B9-93AF0637CAAE}" type="presParOf" srcId="{FFB08E53-51FF-48C0-946B-11C7B4D67B0B}" destId="{3078AF7C-3A81-401F-9903-DE411F4FDAE9}" srcOrd="4" destOrd="0" presId="urn:microsoft.com/office/officeart/2005/8/layout/process5"/>
    <dgm:cxn modelId="{734C18CB-E4FB-4F93-AF55-B0ED90171DEE}" type="presParOf" srcId="{FFB08E53-51FF-48C0-946B-11C7B4D67B0B}" destId="{C3349C68-CDF9-4DF8-8260-730B6AE0F977}" srcOrd="5" destOrd="0" presId="urn:microsoft.com/office/officeart/2005/8/layout/process5"/>
    <dgm:cxn modelId="{43B5204B-CAE5-43B8-B29D-2BA687B69A06}" type="presParOf" srcId="{C3349C68-CDF9-4DF8-8260-730B6AE0F977}" destId="{EB88B276-4C49-41FB-900E-936383333A81}" srcOrd="0" destOrd="0" presId="urn:microsoft.com/office/officeart/2005/8/layout/process5"/>
    <dgm:cxn modelId="{3BAB5292-B15E-4056-82BB-D626497DA3F3}" type="presParOf" srcId="{FFB08E53-51FF-48C0-946B-11C7B4D67B0B}" destId="{58A50431-080A-4866-9566-C3E27D0DF99D}" srcOrd="6" destOrd="0" presId="urn:microsoft.com/office/officeart/2005/8/layout/process5"/>
    <dgm:cxn modelId="{56AA9280-FA59-43C6-AE8D-606501BA5BA4}" type="presParOf" srcId="{FFB08E53-51FF-48C0-946B-11C7B4D67B0B}" destId="{2A78D84D-F047-4C45-B03E-AC05EB83A77B}" srcOrd="7" destOrd="0" presId="urn:microsoft.com/office/officeart/2005/8/layout/process5"/>
    <dgm:cxn modelId="{850CC494-4D58-47FC-A7CE-911C3981844B}" type="presParOf" srcId="{2A78D84D-F047-4C45-B03E-AC05EB83A77B}" destId="{2B25C273-8407-4963-AFCA-843E8D53C845}" srcOrd="0" destOrd="0" presId="urn:microsoft.com/office/officeart/2005/8/layout/process5"/>
    <dgm:cxn modelId="{E4C00E1E-43ED-4FB9-A48A-0334A09CC48D}" type="presParOf" srcId="{FFB08E53-51FF-48C0-946B-11C7B4D67B0B}" destId="{6595733C-41CE-4105-BB7A-F405E282CC33}" srcOrd="8" destOrd="0" presId="urn:microsoft.com/office/officeart/2005/8/layout/process5"/>
    <dgm:cxn modelId="{DB43B75A-CB1C-4D5C-8AA2-CDC3E478FE41}" type="presParOf" srcId="{FFB08E53-51FF-48C0-946B-11C7B4D67B0B}" destId="{7BE93254-BC4A-4536-939D-D3ED8E7B4F39}" srcOrd="9" destOrd="0" presId="urn:microsoft.com/office/officeart/2005/8/layout/process5"/>
    <dgm:cxn modelId="{A86B34EB-4B75-46C6-95F9-B9F07B2DB3DB}" type="presParOf" srcId="{7BE93254-BC4A-4536-939D-D3ED8E7B4F39}" destId="{4915F368-0681-4E87-89AB-27B96E240E87}" srcOrd="0" destOrd="0" presId="urn:microsoft.com/office/officeart/2005/8/layout/process5"/>
    <dgm:cxn modelId="{AC1A8BBB-783E-4095-AF43-2822A81D034D}" type="presParOf" srcId="{FFB08E53-51FF-48C0-946B-11C7B4D67B0B}" destId="{F55B2A48-9C81-42F2-9CC5-68B96B6B6273}" srcOrd="10" destOrd="0" presId="urn:microsoft.com/office/officeart/2005/8/layout/process5"/>
    <dgm:cxn modelId="{6C511BAF-3AC5-42C2-ADAD-44D045D584EA}" type="presParOf" srcId="{FFB08E53-51FF-48C0-946B-11C7B4D67B0B}" destId="{87D82835-0A96-4BC8-A348-101A47CF3610}" srcOrd="11" destOrd="0" presId="urn:microsoft.com/office/officeart/2005/8/layout/process5"/>
    <dgm:cxn modelId="{AF9CFCD9-F4DD-4D75-805E-B8745E0A8BAA}" type="presParOf" srcId="{87D82835-0A96-4BC8-A348-101A47CF3610}" destId="{B7203FB1-838B-49A8-910F-4043DA49D2F1}" srcOrd="0" destOrd="0" presId="urn:microsoft.com/office/officeart/2005/8/layout/process5"/>
    <dgm:cxn modelId="{B5ED6533-CC77-42F7-AECB-5EBF694D77D9}" type="presParOf" srcId="{FFB08E53-51FF-48C0-946B-11C7B4D67B0B}" destId="{15CFE4CE-AF28-422F-954D-A7B1CB2268D4}" srcOrd="12"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37A007-6E92-4B63-834F-7882C1AAD2D5}">
      <dsp:nvSpPr>
        <dsp:cNvPr id="0" name=""/>
        <dsp:cNvSpPr/>
      </dsp:nvSpPr>
      <dsp:spPr>
        <a:xfrm>
          <a:off x="406639"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Data collection</a:t>
          </a:r>
        </a:p>
      </dsp:txBody>
      <dsp:txXfrm>
        <a:off x="420942" y="14389"/>
        <a:ext cx="785276" cy="459723"/>
      </dsp:txXfrm>
    </dsp:sp>
    <dsp:sp modelId="{1E93E51A-195E-4E1D-9977-3C975FABE3BC}">
      <dsp:nvSpPr>
        <dsp:cNvPr id="0" name=""/>
        <dsp:cNvSpPr/>
      </dsp:nvSpPr>
      <dsp:spPr>
        <a:xfrm>
          <a:off x="1292142"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1292142" y="183698"/>
        <a:ext cx="120780" cy="121106"/>
      </dsp:txXfrm>
    </dsp:sp>
    <dsp:sp modelId="{2FCD47E1-8798-4538-A6B7-2111DD92E572}">
      <dsp:nvSpPr>
        <dsp:cNvPr id="0" name=""/>
        <dsp:cNvSpPr/>
      </dsp:nvSpPr>
      <dsp:spPr>
        <a:xfrm>
          <a:off x="1546074"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Data Processing</a:t>
          </a:r>
        </a:p>
      </dsp:txBody>
      <dsp:txXfrm>
        <a:off x="1560377" y="14389"/>
        <a:ext cx="785276" cy="459723"/>
      </dsp:txXfrm>
    </dsp:sp>
    <dsp:sp modelId="{CDDBEACC-9F8D-465E-AAEF-B7C03927A4F5}">
      <dsp:nvSpPr>
        <dsp:cNvPr id="0" name=""/>
        <dsp:cNvSpPr/>
      </dsp:nvSpPr>
      <dsp:spPr>
        <a:xfrm>
          <a:off x="2431577"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2431577" y="183698"/>
        <a:ext cx="120780" cy="121106"/>
      </dsp:txXfrm>
    </dsp:sp>
    <dsp:sp modelId="{3078AF7C-3A81-401F-9903-DE411F4FDAE9}">
      <dsp:nvSpPr>
        <dsp:cNvPr id="0" name=""/>
        <dsp:cNvSpPr/>
      </dsp:nvSpPr>
      <dsp:spPr>
        <a:xfrm>
          <a:off x="2685508"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Model selection</a:t>
          </a:r>
        </a:p>
      </dsp:txBody>
      <dsp:txXfrm>
        <a:off x="2699811" y="14389"/>
        <a:ext cx="785276" cy="459723"/>
      </dsp:txXfrm>
    </dsp:sp>
    <dsp:sp modelId="{C3349C68-CDF9-4DF8-8260-730B6AE0F977}">
      <dsp:nvSpPr>
        <dsp:cNvPr id="0" name=""/>
        <dsp:cNvSpPr/>
      </dsp:nvSpPr>
      <dsp:spPr>
        <a:xfrm>
          <a:off x="3571012"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3571012" y="183698"/>
        <a:ext cx="120780" cy="121106"/>
      </dsp:txXfrm>
    </dsp:sp>
    <dsp:sp modelId="{58A50431-080A-4866-9566-C3E27D0DF99D}">
      <dsp:nvSpPr>
        <dsp:cNvPr id="0" name=""/>
        <dsp:cNvSpPr/>
      </dsp:nvSpPr>
      <dsp:spPr>
        <a:xfrm>
          <a:off x="3824943"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Input data</a:t>
          </a:r>
        </a:p>
      </dsp:txBody>
      <dsp:txXfrm>
        <a:off x="3839246" y="14389"/>
        <a:ext cx="785276" cy="459723"/>
      </dsp:txXfrm>
    </dsp:sp>
    <dsp:sp modelId="{2A78D84D-F047-4C45-B03E-AC05EB83A77B}">
      <dsp:nvSpPr>
        <dsp:cNvPr id="0" name=""/>
        <dsp:cNvSpPr/>
      </dsp:nvSpPr>
      <dsp:spPr>
        <a:xfrm>
          <a:off x="4710447"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4710447" y="183698"/>
        <a:ext cx="120780" cy="121106"/>
      </dsp:txXfrm>
    </dsp:sp>
    <dsp:sp modelId="{6595733C-41CE-4105-BB7A-F405E282CC33}">
      <dsp:nvSpPr>
        <dsp:cNvPr id="0" name=""/>
        <dsp:cNvSpPr/>
      </dsp:nvSpPr>
      <dsp:spPr>
        <a:xfrm>
          <a:off x="4964378"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Model construct</a:t>
          </a:r>
        </a:p>
      </dsp:txBody>
      <dsp:txXfrm>
        <a:off x="4978681" y="14389"/>
        <a:ext cx="785276" cy="459723"/>
      </dsp:txXfrm>
    </dsp:sp>
    <dsp:sp modelId="{7BE93254-BC4A-4536-939D-D3ED8E7B4F39}">
      <dsp:nvSpPr>
        <dsp:cNvPr id="0" name=""/>
        <dsp:cNvSpPr/>
      </dsp:nvSpPr>
      <dsp:spPr>
        <a:xfrm rot="5400000">
          <a:off x="5285048" y="545387"/>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rot="-5400000">
        <a:off x="5310767" y="560037"/>
        <a:ext cx="121106" cy="120780"/>
      </dsp:txXfrm>
    </dsp:sp>
    <dsp:sp modelId="{F55B2A48-9C81-42F2-9CC5-68B96B6B6273}">
      <dsp:nvSpPr>
        <dsp:cNvPr id="0" name=""/>
        <dsp:cNvSpPr/>
      </dsp:nvSpPr>
      <dsp:spPr>
        <a:xfrm>
          <a:off x="4964378" y="813968"/>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prediction</a:t>
          </a:r>
        </a:p>
      </dsp:txBody>
      <dsp:txXfrm>
        <a:off x="4978681" y="828271"/>
        <a:ext cx="785276" cy="459723"/>
      </dsp:txXfrm>
    </dsp:sp>
    <dsp:sp modelId="{87D82835-0A96-4BC8-A348-101A47CF3610}">
      <dsp:nvSpPr>
        <dsp:cNvPr id="0" name=""/>
        <dsp:cNvSpPr/>
      </dsp:nvSpPr>
      <dsp:spPr>
        <a:xfrm rot="10800000">
          <a:off x="4720214" y="957212"/>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rot="10800000">
        <a:off x="4771977" y="997580"/>
        <a:ext cx="120780" cy="121106"/>
      </dsp:txXfrm>
    </dsp:sp>
    <dsp:sp modelId="{15CFE4CE-AF28-422F-954D-A7B1CB2268D4}">
      <dsp:nvSpPr>
        <dsp:cNvPr id="0" name=""/>
        <dsp:cNvSpPr/>
      </dsp:nvSpPr>
      <dsp:spPr>
        <a:xfrm>
          <a:off x="3824943" y="813968"/>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Model Evaluation</a:t>
          </a:r>
        </a:p>
      </dsp:txBody>
      <dsp:txXfrm>
        <a:off x="3839246" y="828271"/>
        <a:ext cx="785276" cy="4597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6021</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2026-03-21T08:55:00Z</dcterms:created>
  <dcterms:modified xsi:type="dcterms:W3CDTF">2026-03-21T08:55:00Z</dcterms:modified>
</cp:coreProperties>
</file>