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4918" w14:textId="77777777" w:rsidR="00375F60" w:rsidRPr="00DC699E" w:rsidRDefault="00375F60" w:rsidP="004E7B14">
      <w:pPr>
        <w:ind w:left="-720" w:firstLine="0"/>
        <w:contextualSpacing/>
        <w:mirrorIndents/>
        <w:jc w:val="center"/>
        <w:rPr>
          <w:rFonts w:ascii="Times New Roman" w:eastAsia="Times New Roman" w:hAnsi="Times New Roman" w:cs="Times New Roman"/>
          <w:b/>
          <w:sz w:val="36"/>
          <w:szCs w:val="36"/>
        </w:rPr>
      </w:pPr>
      <w:r w:rsidRPr="00DC699E">
        <w:rPr>
          <w:rFonts w:ascii="Times New Roman" w:eastAsia="Times New Roman" w:hAnsi="Times New Roman" w:cs="Times New Roman"/>
          <w:b/>
          <w:sz w:val="36"/>
          <w:szCs w:val="36"/>
        </w:rPr>
        <w:t>Pharmaceutical Sciences Research in Universities in Nigeria: The Collaboration and Citation Nexus, 2016-2025</w:t>
      </w:r>
    </w:p>
    <w:p w14:paraId="05285370" w14:textId="20F644A4" w:rsidR="002E4506" w:rsidRPr="00DC699E" w:rsidRDefault="002E4506" w:rsidP="004E7B14">
      <w:pPr>
        <w:contextualSpacing/>
        <w:mirrorIndents/>
        <w:jc w:val="center"/>
        <w:rPr>
          <w:rFonts w:ascii="Times New Roman" w:eastAsia="Times New Roman" w:hAnsi="Times New Roman" w:cs="Times New Roman"/>
          <w:b/>
        </w:rPr>
      </w:pPr>
      <w:r w:rsidRPr="00DC699E">
        <w:rPr>
          <w:rFonts w:ascii="Times New Roman" w:eastAsia="Times New Roman" w:hAnsi="Times New Roman" w:cs="Times New Roman"/>
          <w:b/>
        </w:rPr>
        <w:t/>
      </w:r>
    </w:p>
    <w:p w14:paraId="0ED3B9E0" w14:textId="6CA55107" w:rsidR="002E4506" w:rsidRPr="00DC699E" w:rsidRDefault="002E4506" w:rsidP="004E7B14">
      <w:pPr>
        <w:spacing w:after="0"/>
        <w:contextualSpacing/>
        <w:mirrorIndents/>
        <w:jc w:val="center"/>
        <w:rPr>
          <w:rFonts w:ascii="Times New Roman" w:eastAsia="Times New Roman" w:hAnsi="Times New Roman" w:cs="Times New Roman"/>
          <w:b/>
        </w:rPr>
      </w:pPr>
      <w:r w:rsidRPr="00DC699E">
        <w:rPr>
          <w:rFonts w:ascii="Times New Roman" w:eastAsia="Times New Roman" w:hAnsi="Times New Roman" w:cs="Times New Roman"/>
          <w:b/>
          <w:sz w:val="36"/>
          <w:szCs w:val="36"/>
        </w:rPr>
        <w:t xml:space="preserve"/>
      </w:r>
      <w:r w:rsidRPr="00DC699E">
        <w:rPr>
          <w:rFonts w:ascii="Times New Roman" w:eastAsia="Times New Roman" w:hAnsi="Times New Roman" w:cs="Times New Roman"/>
          <w:b/>
        </w:rPr>
        <w:t/>
      </w:r>
      <w:r w:rsidR="00765EF4" w:rsidRPr="00DC699E">
        <w:rPr>
          <w:rFonts w:ascii="Times New Roman" w:eastAsia="Times New Roman" w:hAnsi="Times New Roman" w:cs="Times New Roman"/>
          <w:b/>
        </w:rPr>
        <w:t/>
      </w:r>
      <w:r w:rsidRPr="00DC699E">
        <w:rPr>
          <w:rFonts w:ascii="Times New Roman" w:eastAsia="Times New Roman" w:hAnsi="Times New Roman" w:cs="Times New Roman"/>
          <w:b/>
        </w:rPr>
        <w:t xml:space="preserve"/>
      </w:r>
      <w:r w:rsidR="00765EF4" w:rsidRPr="00DC699E">
        <w:rPr>
          <w:rFonts w:ascii="Times New Roman" w:eastAsia="Times New Roman" w:hAnsi="Times New Roman" w:cs="Times New Roman"/>
          <w:b/>
        </w:rPr>
        <w:t/>
      </w:r>
      <w:r w:rsidRPr="00DC699E">
        <w:rPr>
          <w:rFonts w:ascii="Times New Roman" w:eastAsia="Times New Roman" w:hAnsi="Times New Roman" w:cs="Times New Roman"/>
          <w:b/>
        </w:rPr>
        <w:t xml:space="preserve"/>
      </w:r>
      <w:proofErr w:type="spellStart"/>
      <w:r w:rsidR="007F6E00" w:rsidRPr="00DC699E">
        <w:rPr>
          <w:rFonts w:ascii="Times New Roman" w:eastAsia="Times New Roman" w:hAnsi="Times New Roman" w:cs="Times New Roman"/>
          <w:b/>
        </w:rPr>
        <w:t/>
      </w:r>
      <w:proofErr w:type="spellEnd"/>
      <w:r w:rsidRPr="00DC699E">
        <w:rPr>
          <w:rFonts w:ascii="Times New Roman" w:eastAsia="Times New Roman" w:hAnsi="Times New Roman" w:cs="Times New Roman"/>
          <w:b/>
        </w:rPr>
        <w:t xml:space="preserve"/>
      </w:r>
    </w:p>
    <w:p w14:paraId="6D413107" w14:textId="283C8F12" w:rsidR="00765EF4" w:rsidRPr="00DC699E" w:rsidRDefault="002E4506" w:rsidP="004E7B14">
      <w:pPr>
        <w:spacing w:after="0"/>
        <w:contextualSpacing/>
        <w:mirrorIndents/>
        <w:jc w:val="center"/>
        <w:rPr>
          <w:rFonts w:ascii="Times New Roman" w:eastAsia="Times New Roman" w:hAnsi="Times New Roman" w:cs="Times New Roman"/>
          <w:b/>
        </w:rPr>
      </w:pPr>
      <w:r w:rsidRPr="00DC699E">
        <w:rPr>
          <w:rFonts w:ascii="Times New Roman" w:eastAsia="Times New Roman" w:hAnsi="Times New Roman" w:cs="Times New Roman"/>
          <w:b/>
        </w:rPr>
        <w:t xml:space="preserve"/>
      </w:r>
      <w:r w:rsidR="00765EF4" w:rsidRPr="00DC699E">
        <w:rPr>
          <w:rFonts w:ascii="Times New Roman" w:eastAsia="Times New Roman" w:hAnsi="Times New Roman" w:cs="Times New Roman"/>
          <w:b/>
        </w:rPr>
        <w:t xml:space="preserve"/>
      </w:r>
      <w:r w:rsidRPr="00DC699E">
        <w:rPr>
          <w:rFonts w:ascii="Times New Roman" w:eastAsia="Times New Roman" w:hAnsi="Times New Roman" w:cs="Times New Roman"/>
          <w:b/>
        </w:rPr>
        <w:t/>
      </w:r>
      <w:r w:rsidR="00765EF4" w:rsidRPr="00DC699E">
        <w:rPr>
          <w:rFonts w:ascii="Times New Roman" w:eastAsia="Times New Roman" w:hAnsi="Times New Roman" w:cs="Times New Roman"/>
          <w:b/>
        </w:rPr>
        <w:t/>
      </w:r>
      <w:r w:rsidRPr="00DC699E">
        <w:rPr>
          <w:rFonts w:ascii="Times New Roman" w:eastAsia="Times New Roman" w:hAnsi="Times New Roman" w:cs="Times New Roman"/>
          <w:b/>
        </w:rPr>
        <w:t xml:space="preserve"/>
      </w:r>
      <w:r w:rsidR="00765EF4" w:rsidRPr="00DC699E">
        <w:rPr>
          <w:rFonts w:ascii="Times New Roman" w:eastAsia="Times New Roman" w:hAnsi="Times New Roman" w:cs="Times New Roman"/>
          <w:b/>
        </w:rPr>
        <w:t xml:space="preserve"/>
      </w:r>
    </w:p>
    <w:p w14:paraId="6DFDD665" w14:textId="4F9DA148" w:rsidR="002E4506" w:rsidRPr="00DC699E" w:rsidRDefault="002E4506" w:rsidP="004E7B14">
      <w:pPr>
        <w:spacing w:after="0"/>
        <w:contextualSpacing/>
        <w:mirrorIndents/>
        <w:jc w:val="center"/>
        <w:rPr>
          <w:rFonts w:ascii="Times New Roman" w:eastAsia="Times New Roman" w:hAnsi="Times New Roman" w:cs="Times New Roman"/>
          <w:b/>
        </w:rPr>
      </w:pPr>
      <w:r w:rsidRPr="00DC699E">
        <w:rPr>
          <w:rFonts w:ascii="Times New Roman" w:eastAsia="Times New Roman" w:hAnsi="Times New Roman" w:cs="Times New Roman"/>
          <w:b/>
        </w:rPr>
        <w:t xml:space="preserve"/>
      </w:r>
      <w:proofErr w:type="spellStart"/>
      <w:r w:rsidRPr="00DC699E">
        <w:rPr>
          <w:rFonts w:ascii="Times New Roman" w:eastAsia="Times New Roman" w:hAnsi="Times New Roman" w:cs="Times New Roman"/>
          <w:b/>
        </w:rPr>
        <w:t/>
      </w:r>
      <w:proofErr w:type="spellEnd"/>
    </w:p>
    <w:p w14:paraId="70798153" w14:textId="338ACFAF" w:rsidR="00765EF4" w:rsidRPr="00DC699E" w:rsidRDefault="00765EF4" w:rsidP="004E7B14">
      <w:pPr>
        <w:spacing w:after="0"/>
        <w:contextualSpacing/>
        <w:mirrorIndents/>
        <w:jc w:val="center"/>
        <w:rPr>
          <w:rFonts w:ascii="Times New Roman" w:eastAsia="Times New Roman" w:hAnsi="Times New Roman" w:cs="Times New Roman"/>
          <w:b/>
        </w:rPr>
      </w:pPr>
      <w:r w:rsidRPr="00DC699E">
        <w:rPr>
          <w:rFonts w:ascii="Times New Roman" w:eastAsia="Times New Roman" w:hAnsi="Times New Roman" w:cs="Times New Roman"/>
          <w:b/>
        </w:rPr>
        <w:t/>
      </w:r>
    </w:p>
    <w:p w14:paraId="37F2902B" w14:textId="34965F7D" w:rsidR="00765EF4" w:rsidRPr="00DC699E" w:rsidRDefault="00765EF4" w:rsidP="004E7B14">
      <w:pPr>
        <w:spacing w:after="0"/>
        <w:contextualSpacing/>
        <w:mirrorIndents/>
        <w:jc w:val="center"/>
        <w:rPr>
          <w:rFonts w:ascii="Times New Roman" w:eastAsia="Times New Roman" w:hAnsi="Times New Roman" w:cs="Times New Roman"/>
          <w:b/>
        </w:rPr>
      </w:pPr>
      <w:r w:rsidRPr="00DC699E">
        <w:rPr>
          <w:rFonts w:ascii="Times New Roman" w:eastAsia="Times New Roman" w:hAnsi="Times New Roman" w:cs="Times New Roman"/>
          <w:b/>
        </w:rPr>
        <w:t/>
      </w:r>
      <w:r w:rsidR="007F6E00" w:rsidRPr="00DC699E">
        <w:rPr>
          <w:rFonts w:ascii="Times New Roman" w:eastAsia="Times New Roman" w:hAnsi="Times New Roman" w:cs="Times New Roman"/>
          <w:b/>
        </w:rPr>
        <w:t xml:space="preserve"/>
      </w:r>
      <w:proofErr w:type="spellStart"/>
      <w:r w:rsidR="007F6E00" w:rsidRPr="00DC699E">
        <w:rPr>
          <w:rFonts w:ascii="Times New Roman" w:eastAsia="Times New Roman" w:hAnsi="Times New Roman" w:cs="Times New Roman"/>
          <w:b/>
        </w:rPr>
        <w:t/>
      </w:r>
      <w:proofErr w:type="spellEnd"/>
      <w:r w:rsidRPr="00DC699E">
        <w:rPr>
          <w:rFonts w:ascii="Times New Roman" w:eastAsia="Times New Roman" w:hAnsi="Times New Roman" w:cs="Times New Roman"/>
          <w:b/>
        </w:rPr>
        <w:t xml:space="preserve"/>
      </w:r>
    </w:p>
    <w:p w14:paraId="6F91807C" w14:textId="67E0702E" w:rsidR="00765EF4" w:rsidRPr="00DC699E" w:rsidRDefault="00765EF4" w:rsidP="004E7B14">
      <w:pPr>
        <w:spacing w:after="0"/>
        <w:contextualSpacing/>
        <w:mirrorIndents/>
        <w:jc w:val="center"/>
        <w:rPr>
          <w:rFonts w:ascii="Times New Roman" w:eastAsia="Times New Roman" w:hAnsi="Times New Roman" w:cs="Times New Roman"/>
          <w:b/>
        </w:rPr>
      </w:pPr>
      <w:r w:rsidRPr="00DC699E">
        <w:rPr>
          <w:rFonts w:ascii="Times New Roman" w:eastAsia="Times New Roman" w:hAnsi="Times New Roman" w:cs="Times New Roman"/>
          <w:b/>
        </w:rPr>
        <w:t xml:space="preserve"/>
      </w:r>
      <w:proofErr w:type="spellStart"/>
      <w:r w:rsidRPr="00DC699E">
        <w:rPr>
          <w:rFonts w:ascii="Times New Roman" w:eastAsia="Times New Roman" w:hAnsi="Times New Roman" w:cs="Times New Roman"/>
          <w:b/>
        </w:rPr>
        <w:t/>
      </w:r>
      <w:proofErr w:type="spellEnd"/>
      <w:r w:rsidRPr="00DC699E">
        <w:rPr>
          <w:rFonts w:ascii="Times New Roman" w:eastAsia="Times New Roman" w:hAnsi="Times New Roman" w:cs="Times New Roman"/>
          <w:b/>
        </w:rPr>
        <w:t xml:space="preserve"/>
      </w:r>
      <w:proofErr w:type="spellStart"/>
      <w:r w:rsidRPr="00DC699E">
        <w:rPr>
          <w:rFonts w:ascii="Times New Roman" w:eastAsia="Times New Roman" w:hAnsi="Times New Roman" w:cs="Times New Roman"/>
          <w:b/>
        </w:rPr>
        <w:t/>
      </w:r>
      <w:proofErr w:type="spellEnd"/>
      <w:r w:rsidRPr="00DC699E">
        <w:rPr>
          <w:rFonts w:ascii="Times New Roman" w:eastAsia="Times New Roman" w:hAnsi="Times New Roman" w:cs="Times New Roman"/>
          <w:b/>
        </w:rPr>
        <w:t xml:space="preserve"/>
      </w:r>
    </w:p>
    <w:p w14:paraId="3BFAFE19" w14:textId="1B840A46" w:rsidR="00765EF4" w:rsidRPr="00DC699E" w:rsidRDefault="00765EF4" w:rsidP="004E7B14">
      <w:pPr>
        <w:spacing w:after="0"/>
        <w:contextualSpacing/>
        <w:mirrorIndents/>
        <w:jc w:val="center"/>
        <w:rPr>
          <w:rFonts w:ascii="Times New Roman" w:eastAsia="Times New Roman" w:hAnsi="Times New Roman" w:cs="Times New Roman"/>
          <w:b/>
        </w:rPr>
      </w:pPr>
      <w:r w:rsidRPr="00DC699E">
        <w:rPr>
          <w:rFonts w:ascii="Times New Roman" w:eastAsia="Times New Roman" w:hAnsi="Times New Roman" w:cs="Times New Roman"/>
          <w:b/>
        </w:rPr>
        <w:t xml:space="preserve"/>
      </w:r>
      <w:proofErr w:type="spellStart"/>
      <w:r w:rsidRPr="00DC699E">
        <w:rPr>
          <w:rFonts w:ascii="Times New Roman" w:eastAsia="Times New Roman" w:hAnsi="Times New Roman" w:cs="Times New Roman"/>
          <w:b/>
        </w:rPr>
        <w:t/>
      </w:r>
      <w:proofErr w:type="spellEnd"/>
    </w:p>
    <w:p w14:paraId="2C97348C" w14:textId="2FA4D488" w:rsidR="006664E1" w:rsidRPr="00DC699E" w:rsidRDefault="006664E1" w:rsidP="004E7B14">
      <w:pPr>
        <w:spacing w:after="0"/>
        <w:contextualSpacing/>
        <w:mirrorIndents/>
        <w:jc w:val="center"/>
        <w:rPr>
          <w:rFonts w:ascii="Times New Roman" w:eastAsia="Times New Roman" w:hAnsi="Times New Roman" w:cs="Times New Roman"/>
          <w:b/>
        </w:rPr>
      </w:pPr>
      <w:proofErr w:type="spellStart"/>
      <w:proofErr w:type="gramStart"/>
      <w:r w:rsidRPr="00DC699E">
        <w:rPr>
          <w:rFonts w:ascii="Times New Roman" w:eastAsia="Times New Roman" w:hAnsi="Times New Roman" w:cs="Times New Roman"/>
          <w:b/>
        </w:rPr>
        <w:t/>
      </w:r>
      <w:proofErr w:type="spellEnd"/>
      <w:proofErr w:type="gramEnd"/>
    </w:p>
    <w:p w14:paraId="55CF1F2A" w14:textId="77777777" w:rsidR="00765EF4" w:rsidRPr="00DC699E" w:rsidRDefault="00765EF4" w:rsidP="004E7B14">
      <w:pPr>
        <w:spacing w:after="0"/>
        <w:contextualSpacing/>
        <w:mirrorIndents/>
        <w:jc w:val="center"/>
        <w:rPr>
          <w:rFonts w:ascii="Times New Roman" w:eastAsia="Times New Roman" w:hAnsi="Times New Roman" w:cs="Times New Roman"/>
          <w:b/>
        </w:rPr>
      </w:pPr>
    </w:p>
    <w:p w14:paraId="2A406808" w14:textId="77777777" w:rsidR="00765EF4" w:rsidRPr="00DC699E" w:rsidRDefault="00765EF4" w:rsidP="004E7B14">
      <w:pPr>
        <w:spacing w:after="0"/>
        <w:contextualSpacing/>
        <w:mirrorIndents/>
        <w:jc w:val="center"/>
        <w:rPr>
          <w:rFonts w:ascii="Times New Roman" w:eastAsia="Times New Roman" w:hAnsi="Times New Roman" w:cs="Times New Roman"/>
          <w:b/>
        </w:rPr>
      </w:pPr>
    </w:p>
    <w:p w14:paraId="162BD3A6" w14:textId="77777777" w:rsidR="00375F60" w:rsidRPr="00DC699E" w:rsidRDefault="00375F60" w:rsidP="004E7B14">
      <w:pPr>
        <w:ind w:left="2880" w:firstLine="720"/>
        <w:contextualSpacing/>
        <w:mirrorIndents/>
        <w:jc w:val="both"/>
        <w:rPr>
          <w:rFonts w:ascii="Times New Roman" w:eastAsia="Times New Roman" w:hAnsi="Times New Roman" w:cs="Times New Roman"/>
          <w:b/>
          <w:bCs/>
        </w:rPr>
      </w:pPr>
    </w:p>
    <w:p w14:paraId="76EA9969" w14:textId="456EF563" w:rsidR="00F4258F" w:rsidRPr="00DC699E" w:rsidRDefault="00596B89" w:rsidP="00596B89">
      <w:pPr>
        <w:ind w:left="3600" w:firstLine="720"/>
        <w:contextualSpacing/>
        <w:mirrorIndents/>
        <w:jc w:val="both"/>
        <w:rPr>
          <w:rFonts w:ascii="Times New Roman" w:eastAsia="Times New Roman" w:hAnsi="Times New Roman" w:cs="Times New Roman"/>
          <w:b/>
          <w:bCs/>
          <w:sz w:val="28"/>
          <w:szCs w:val="28"/>
        </w:rPr>
      </w:pPr>
      <w:r w:rsidRPr="00DC699E">
        <w:rPr>
          <w:rFonts w:ascii="Times New Roman" w:eastAsia="Times New Roman" w:hAnsi="Times New Roman" w:cs="Times New Roman"/>
          <w:b/>
          <w:bCs/>
          <w:sz w:val="28"/>
          <w:szCs w:val="28"/>
        </w:rPr>
        <w:t xml:space="preserve"> </w:t>
      </w:r>
      <w:r w:rsidR="008F65A8" w:rsidRPr="00DC699E">
        <w:rPr>
          <w:rFonts w:ascii="Times New Roman" w:eastAsia="Times New Roman" w:hAnsi="Times New Roman" w:cs="Times New Roman"/>
          <w:b/>
          <w:bCs/>
          <w:sz w:val="28"/>
          <w:szCs w:val="28"/>
        </w:rPr>
        <w:t>ABSTRACT</w:t>
      </w:r>
    </w:p>
    <w:p w14:paraId="15473AFB" w14:textId="51541FF4" w:rsidR="00CF2269" w:rsidRPr="00DC699E" w:rsidRDefault="008F65A8" w:rsidP="004E7B14">
      <w:pPr>
        <w:ind w:firstLine="0"/>
        <w:contextualSpacing/>
        <w:mirrorIndents/>
        <w:rPr>
          <w:rFonts w:ascii="Times New Roman" w:hAnsi="Times New Roman" w:cs="Times New Roman"/>
        </w:rPr>
      </w:pPr>
      <w:r w:rsidRPr="00DC699E">
        <w:rPr>
          <w:rFonts w:ascii="Times New Roman" w:hAnsi="Times New Roman" w:cs="Times New Roman"/>
        </w:rPr>
        <w:t xml:space="preserve">This study </w:t>
      </w:r>
      <w:proofErr w:type="spellStart"/>
      <w:r w:rsidR="00682BBA" w:rsidRPr="00DC699E">
        <w:rPr>
          <w:rFonts w:ascii="Times New Roman" w:hAnsi="Times New Roman" w:cs="Times New Roman"/>
        </w:rPr>
        <w:t>analy</w:t>
      </w:r>
      <w:r w:rsidR="00533AAE" w:rsidRPr="00DC699E">
        <w:rPr>
          <w:rFonts w:ascii="Times New Roman" w:hAnsi="Times New Roman" w:cs="Times New Roman"/>
        </w:rPr>
        <w:t>z</w:t>
      </w:r>
      <w:r w:rsidR="00682BBA" w:rsidRPr="00DC699E">
        <w:rPr>
          <w:rFonts w:ascii="Times New Roman" w:hAnsi="Times New Roman" w:cs="Times New Roman"/>
        </w:rPr>
        <w:t>e</w:t>
      </w:r>
      <w:r w:rsidR="009B6222" w:rsidRPr="00DC699E">
        <w:rPr>
          <w:rFonts w:ascii="Times New Roman" w:hAnsi="Times New Roman" w:cs="Times New Roman"/>
        </w:rPr>
        <w:t>d</w:t>
      </w:r>
      <w:proofErr w:type="spellEnd"/>
      <w:r w:rsidR="00682BBA" w:rsidRPr="00DC699E">
        <w:rPr>
          <w:rFonts w:ascii="Times New Roman" w:hAnsi="Times New Roman" w:cs="Times New Roman"/>
        </w:rPr>
        <w:t xml:space="preserve"> </w:t>
      </w:r>
      <w:r w:rsidRPr="00DC699E">
        <w:rPr>
          <w:rFonts w:ascii="Times New Roman" w:hAnsi="Times New Roman" w:cs="Times New Roman"/>
        </w:rPr>
        <w:t>pharmaceutical sciences research output from universities in Nigeria between</w:t>
      </w:r>
      <w:r w:rsidR="00F4258F" w:rsidRPr="00DC699E">
        <w:rPr>
          <w:rFonts w:ascii="Times New Roman" w:hAnsi="Times New Roman" w:cs="Times New Roman"/>
        </w:rPr>
        <w:t xml:space="preserve"> </w:t>
      </w:r>
      <w:r w:rsidRPr="00DC699E">
        <w:rPr>
          <w:rFonts w:ascii="Times New Roman" w:hAnsi="Times New Roman" w:cs="Times New Roman"/>
        </w:rPr>
        <w:t>2016 and 2025</w:t>
      </w:r>
      <w:r w:rsidR="00980880" w:rsidRPr="00DC699E">
        <w:rPr>
          <w:rFonts w:ascii="Times New Roman" w:hAnsi="Times New Roman" w:cs="Times New Roman"/>
        </w:rPr>
        <w:t xml:space="preserve"> to examine the </w:t>
      </w:r>
      <w:r w:rsidR="00682BBA" w:rsidRPr="00DC699E">
        <w:rPr>
          <w:rFonts w:ascii="Times New Roman" w:hAnsi="Times New Roman" w:cs="Times New Roman"/>
        </w:rPr>
        <w:t xml:space="preserve">extent of </w:t>
      </w:r>
      <w:r w:rsidR="00375F60" w:rsidRPr="00DC699E">
        <w:rPr>
          <w:rFonts w:ascii="Times New Roman" w:hAnsi="Times New Roman" w:cs="Times New Roman"/>
        </w:rPr>
        <w:t xml:space="preserve">their </w:t>
      </w:r>
      <w:r w:rsidR="00682BBA" w:rsidRPr="00DC699E">
        <w:rPr>
          <w:rFonts w:ascii="Times New Roman" w:hAnsi="Times New Roman" w:cs="Times New Roman"/>
        </w:rPr>
        <w:t xml:space="preserve">collaboration and </w:t>
      </w:r>
      <w:r w:rsidR="00980880" w:rsidRPr="00DC699E">
        <w:rPr>
          <w:rFonts w:ascii="Times New Roman" w:hAnsi="Times New Roman" w:cs="Times New Roman"/>
        </w:rPr>
        <w:t xml:space="preserve">correlation between </w:t>
      </w:r>
      <w:r w:rsidR="009B6222" w:rsidRPr="00DC699E">
        <w:rPr>
          <w:rFonts w:ascii="Times New Roman" w:hAnsi="Times New Roman" w:cs="Times New Roman"/>
        </w:rPr>
        <w:t xml:space="preserve">citation count and extent of </w:t>
      </w:r>
      <w:r w:rsidR="00980880" w:rsidRPr="00DC699E">
        <w:rPr>
          <w:rFonts w:ascii="Times New Roman" w:hAnsi="Times New Roman" w:cs="Times New Roman"/>
        </w:rPr>
        <w:t>authorship</w:t>
      </w:r>
      <w:r w:rsidR="009B6222" w:rsidRPr="00DC699E">
        <w:rPr>
          <w:rFonts w:ascii="Times New Roman" w:hAnsi="Times New Roman" w:cs="Times New Roman"/>
        </w:rPr>
        <w:t xml:space="preserve"> collaboration</w:t>
      </w:r>
      <w:r w:rsidRPr="00DC699E">
        <w:rPr>
          <w:rFonts w:ascii="Times New Roman" w:hAnsi="Times New Roman" w:cs="Times New Roman"/>
        </w:rPr>
        <w:t xml:space="preserve">. The study was guided by </w:t>
      </w:r>
      <w:r w:rsidR="00682BBA" w:rsidRPr="00DC699E">
        <w:rPr>
          <w:rFonts w:ascii="Times New Roman" w:hAnsi="Times New Roman" w:cs="Times New Roman"/>
        </w:rPr>
        <w:t>four</w:t>
      </w:r>
      <w:r w:rsidRPr="00DC699E">
        <w:rPr>
          <w:rFonts w:ascii="Times New Roman" w:hAnsi="Times New Roman" w:cs="Times New Roman"/>
        </w:rPr>
        <w:t xml:space="preserve"> research questions and </w:t>
      </w:r>
      <w:r w:rsidR="00682BBA" w:rsidRPr="00DC699E">
        <w:rPr>
          <w:rFonts w:ascii="Times New Roman" w:hAnsi="Times New Roman" w:cs="Times New Roman"/>
        </w:rPr>
        <w:t>one</w:t>
      </w:r>
      <w:r w:rsidRPr="00DC699E">
        <w:rPr>
          <w:rFonts w:ascii="Times New Roman" w:hAnsi="Times New Roman" w:cs="Times New Roman"/>
        </w:rPr>
        <w:t xml:space="preserve"> null hypotheses. </w:t>
      </w:r>
      <w:r w:rsidR="006664E1" w:rsidRPr="00DC699E">
        <w:rPr>
          <w:rFonts w:ascii="Times New Roman" w:hAnsi="Times New Roman" w:cs="Times New Roman"/>
        </w:rPr>
        <w:t>The objectives</w:t>
      </w:r>
      <w:r w:rsidR="009B6222" w:rsidRPr="00DC699E">
        <w:rPr>
          <w:rFonts w:ascii="Times New Roman" w:hAnsi="Times New Roman" w:cs="Times New Roman"/>
        </w:rPr>
        <w:t xml:space="preserve"> of the study</w:t>
      </w:r>
      <w:r w:rsidR="006664E1" w:rsidRPr="00DC699E">
        <w:rPr>
          <w:rFonts w:ascii="Times New Roman" w:hAnsi="Times New Roman" w:cs="Times New Roman"/>
        </w:rPr>
        <w:t xml:space="preserve"> include determining the annual growth rate of </w:t>
      </w:r>
      <w:r w:rsidR="009B6222" w:rsidRPr="00DC699E">
        <w:rPr>
          <w:rFonts w:ascii="Times New Roman" w:hAnsi="Times New Roman" w:cs="Times New Roman"/>
        </w:rPr>
        <w:t>Pharmaceutical Sciences</w:t>
      </w:r>
      <w:r w:rsidR="006664E1" w:rsidRPr="00DC699E">
        <w:rPr>
          <w:rFonts w:ascii="Times New Roman" w:hAnsi="Times New Roman" w:cs="Times New Roman"/>
        </w:rPr>
        <w:t xml:space="preserve"> research publications </w:t>
      </w:r>
      <w:r w:rsidR="009B6222" w:rsidRPr="00DC699E">
        <w:rPr>
          <w:rFonts w:ascii="Times New Roman" w:hAnsi="Times New Roman" w:cs="Times New Roman"/>
        </w:rPr>
        <w:t>from Universities in Nig</w:t>
      </w:r>
      <w:r w:rsidR="00533AAE" w:rsidRPr="00DC699E">
        <w:rPr>
          <w:rFonts w:ascii="Times New Roman" w:hAnsi="Times New Roman" w:cs="Times New Roman"/>
        </w:rPr>
        <w:t>e</w:t>
      </w:r>
      <w:r w:rsidR="009B6222" w:rsidRPr="00DC699E">
        <w:rPr>
          <w:rFonts w:ascii="Times New Roman" w:hAnsi="Times New Roman" w:cs="Times New Roman"/>
        </w:rPr>
        <w:t>ria</w:t>
      </w:r>
      <w:r w:rsidR="006664E1" w:rsidRPr="00DC699E">
        <w:rPr>
          <w:rFonts w:ascii="Times New Roman" w:hAnsi="Times New Roman" w:cs="Times New Roman"/>
        </w:rPr>
        <w:t>, the annual citation rate of their publications, examin</w:t>
      </w:r>
      <w:r w:rsidR="009B6222" w:rsidRPr="00DC699E">
        <w:rPr>
          <w:rFonts w:ascii="Times New Roman" w:hAnsi="Times New Roman" w:cs="Times New Roman"/>
        </w:rPr>
        <w:t>ing</w:t>
      </w:r>
      <w:r w:rsidR="006664E1" w:rsidRPr="00DC699E">
        <w:rPr>
          <w:rFonts w:ascii="Times New Roman" w:hAnsi="Times New Roman" w:cs="Times New Roman"/>
        </w:rPr>
        <w:t xml:space="preserve"> the extent of collaboration among pharmaceutical science researchers in universities in Nigeria and the relationship between citation counts and the extent of authorship collaboration</w:t>
      </w:r>
      <w:r w:rsidR="009B6222" w:rsidRPr="00DC699E">
        <w:rPr>
          <w:rFonts w:ascii="Times New Roman" w:hAnsi="Times New Roman" w:cs="Times New Roman"/>
        </w:rPr>
        <w:t>.</w:t>
      </w:r>
      <w:r w:rsidR="006664E1" w:rsidRPr="00DC699E">
        <w:rPr>
          <w:rFonts w:ascii="Times New Roman" w:hAnsi="Times New Roman" w:cs="Times New Roman"/>
        </w:rPr>
        <w:t xml:space="preserve"> </w:t>
      </w:r>
      <w:r w:rsidRPr="00DC699E">
        <w:rPr>
          <w:rFonts w:ascii="Times New Roman" w:hAnsi="Times New Roman" w:cs="Times New Roman"/>
        </w:rPr>
        <w:t>A bibliometric research design was adopted, and a census of 633 articles in pharmaceutical sciences produced by researchers affiliated with Nigerian universities, as indexed in the Dimensions database, was analyzed. A coding instrument validated by experts and tested for inter-rater reliability using Cohen's Kappa (values greater than 0.81) was used for data extraction. Data were analyzed using descriptive statistics</w:t>
      </w:r>
      <w:r w:rsidR="00682BBA" w:rsidRPr="00DC699E">
        <w:rPr>
          <w:rFonts w:ascii="Times New Roman" w:hAnsi="Times New Roman" w:cs="Times New Roman"/>
        </w:rPr>
        <w:t xml:space="preserve"> and</w:t>
      </w:r>
      <w:r w:rsidRPr="00DC699E">
        <w:rPr>
          <w:rFonts w:ascii="Times New Roman" w:hAnsi="Times New Roman" w:cs="Times New Roman"/>
        </w:rPr>
        <w:t xml:space="preserve"> Pearson's Product Moment Correlation</w:t>
      </w:r>
      <w:r w:rsidR="00682BBA" w:rsidRPr="00DC699E">
        <w:rPr>
          <w:rFonts w:ascii="Times New Roman" w:hAnsi="Times New Roman" w:cs="Times New Roman"/>
        </w:rPr>
        <w:t xml:space="preserve">. </w:t>
      </w:r>
      <w:r w:rsidRPr="00DC699E">
        <w:rPr>
          <w:rFonts w:ascii="Times New Roman" w:hAnsi="Times New Roman" w:cs="Times New Roman"/>
        </w:rPr>
        <w:t xml:space="preserve">Findings revealed a steady annual growth rate of 4.35% in publications over the period, while mean citations per article rose from 0.14 in 2016 to 10.01 in 2025, representing a total citation growth of 13,750% and an average annual growth rate of 91.7%. The degree of collaboration among researchers was high at 97.95%, with international collaboration accounting for 40.44%. A statistically significant but weak positive correlation was found between citation counts and the extent of authorship collaboration. </w:t>
      </w:r>
      <w:r w:rsidR="00DE728A" w:rsidRPr="00DC699E">
        <w:rPr>
          <w:rFonts w:ascii="Times New Roman" w:hAnsi="Times New Roman" w:cs="Times New Roman"/>
        </w:rPr>
        <w:t>Conclusively, The Pharmaceutical Sciences research in universities in Nigeria is overwhelmingly collaborative, maintain strong global engagement but concentrated in few countries- USA, South Africa, UK and India. In addition, statistically significant but weak positive correlation exists between co-authorship extent and citation counts. It was recommended that universities and funding agencies establish funded centres for international research collaboration.</w:t>
      </w:r>
    </w:p>
    <w:p w14:paraId="0D48B98B" w14:textId="77777777" w:rsidR="00CF2269" w:rsidRPr="00DC699E" w:rsidRDefault="00CF2269" w:rsidP="004E7B14">
      <w:pPr>
        <w:ind w:firstLine="0"/>
        <w:contextualSpacing/>
        <w:mirrorIndents/>
        <w:rPr>
          <w:rFonts w:ascii="Times New Roman" w:hAnsi="Times New Roman" w:cs="Times New Roman"/>
          <w:b/>
          <w:bCs/>
          <w:sz w:val="6"/>
          <w:szCs w:val="6"/>
        </w:rPr>
      </w:pPr>
    </w:p>
    <w:p w14:paraId="65D792B1" w14:textId="17C79ABC" w:rsidR="008F65A8" w:rsidRPr="00DC699E" w:rsidRDefault="00CF2269" w:rsidP="004E7B14">
      <w:pPr>
        <w:ind w:firstLine="0"/>
        <w:contextualSpacing/>
        <w:mirrorIndents/>
        <w:rPr>
          <w:rFonts w:ascii="Times New Roman" w:hAnsi="Times New Roman" w:cs="Times New Roman"/>
          <w:b/>
          <w:bCs/>
          <w:sz w:val="28"/>
          <w:szCs w:val="28"/>
        </w:rPr>
      </w:pPr>
      <w:r w:rsidRPr="00DC699E">
        <w:rPr>
          <w:rFonts w:ascii="Times New Roman" w:hAnsi="Times New Roman" w:cs="Times New Roman"/>
          <w:b/>
          <w:bCs/>
        </w:rPr>
        <w:t>Keywords</w:t>
      </w:r>
      <w:r w:rsidR="00375F60" w:rsidRPr="00DC699E">
        <w:rPr>
          <w:rFonts w:ascii="Times New Roman" w:hAnsi="Times New Roman" w:cs="Times New Roman"/>
        </w:rPr>
        <w:t>: Bibliometrics Analysis, Authorship Collaboration, Citation Counts, International Collaboration,</w:t>
      </w:r>
      <w:r w:rsidR="00C07BAA" w:rsidRPr="00DC699E">
        <w:rPr>
          <w:rFonts w:ascii="Times New Roman" w:hAnsi="Times New Roman" w:cs="Times New Roman"/>
        </w:rPr>
        <w:t xml:space="preserve"> Pharmaceutical Sciences Research and Nigeria.</w:t>
      </w:r>
    </w:p>
    <w:p w14:paraId="533C3FDC" w14:textId="77777777" w:rsidR="00C07BAA" w:rsidRPr="00DC699E" w:rsidRDefault="00C07BAA" w:rsidP="004E7B14">
      <w:pPr>
        <w:ind w:firstLine="0"/>
        <w:contextualSpacing/>
        <w:mirrorIndents/>
        <w:rPr>
          <w:rFonts w:ascii="Times New Roman" w:hAnsi="Times New Roman" w:cs="Times New Roman"/>
          <w:sz w:val="10"/>
          <w:szCs w:val="10"/>
        </w:rPr>
      </w:pPr>
    </w:p>
    <w:p w14:paraId="6DE9EBD2" w14:textId="1DB10628" w:rsidR="00E13D3F" w:rsidRPr="00DC699E" w:rsidRDefault="00E13D3F" w:rsidP="004E7B14">
      <w:pPr>
        <w:ind w:firstLine="0"/>
        <w:contextualSpacing/>
        <w:mirrorIndents/>
        <w:rPr>
          <w:rFonts w:ascii="Times New Roman" w:hAnsi="Times New Roman" w:cs="Times New Roman"/>
          <w:b/>
          <w:sz w:val="28"/>
          <w:szCs w:val="28"/>
        </w:rPr>
      </w:pPr>
      <w:r w:rsidRPr="00DC699E">
        <w:rPr>
          <w:rFonts w:ascii="Times New Roman" w:hAnsi="Times New Roman" w:cs="Times New Roman"/>
          <w:b/>
          <w:sz w:val="28"/>
          <w:szCs w:val="28"/>
        </w:rPr>
        <w:t>BACKGROUND TO THE STUDY</w:t>
      </w:r>
    </w:p>
    <w:p w14:paraId="4208CC54" w14:textId="47EFB0B3" w:rsidR="00E13D3F" w:rsidRPr="00DC699E" w:rsidRDefault="00E13D3F" w:rsidP="004E7B14">
      <w:pPr>
        <w:ind w:firstLine="0"/>
        <w:contextualSpacing/>
        <w:mirrorIndents/>
        <w:rPr>
          <w:rFonts w:ascii="Times New Roman" w:hAnsi="Times New Roman" w:cs="Times New Roman"/>
        </w:rPr>
      </w:pPr>
      <w:r w:rsidRPr="00DC699E">
        <w:rPr>
          <w:rFonts w:ascii="Times New Roman" w:hAnsi="Times New Roman" w:cs="Times New Roman"/>
        </w:rPr>
        <w:t xml:space="preserve">A critical aspect of health science is drug discovery and development. Drug development includes all the activities involved in transforming a compound from the end-product of the discovery phase to a product approved for use, all of which are embedded in </w:t>
      </w:r>
      <w:r w:rsidR="00D17FA4" w:rsidRPr="00DC699E">
        <w:rPr>
          <w:rFonts w:ascii="Times New Roman" w:hAnsi="Times New Roman" w:cs="Times New Roman"/>
        </w:rPr>
        <w:t>P</w:t>
      </w:r>
      <w:r w:rsidRPr="00DC699E">
        <w:rPr>
          <w:rFonts w:ascii="Times New Roman" w:hAnsi="Times New Roman" w:cs="Times New Roman"/>
        </w:rPr>
        <w:t xml:space="preserve">harmaceutical </w:t>
      </w:r>
      <w:r w:rsidR="00D17FA4" w:rsidRPr="00DC699E">
        <w:rPr>
          <w:rFonts w:ascii="Times New Roman" w:hAnsi="Times New Roman" w:cs="Times New Roman"/>
        </w:rPr>
        <w:t>S</w:t>
      </w:r>
      <w:r w:rsidRPr="00DC699E">
        <w:rPr>
          <w:rFonts w:ascii="Times New Roman" w:hAnsi="Times New Roman" w:cs="Times New Roman"/>
        </w:rPr>
        <w:t xml:space="preserve">ciences.  Pharmaceutical </w:t>
      </w:r>
      <w:r w:rsidR="00D17FA4" w:rsidRPr="00DC699E">
        <w:rPr>
          <w:rFonts w:ascii="Times New Roman" w:hAnsi="Times New Roman" w:cs="Times New Roman"/>
        </w:rPr>
        <w:t>S</w:t>
      </w:r>
      <w:r w:rsidRPr="00DC699E">
        <w:rPr>
          <w:rFonts w:ascii="Times New Roman" w:hAnsi="Times New Roman" w:cs="Times New Roman"/>
        </w:rPr>
        <w:t>cience</w:t>
      </w:r>
      <w:r w:rsidR="00D17FA4" w:rsidRPr="00DC699E">
        <w:rPr>
          <w:rFonts w:ascii="Times New Roman" w:hAnsi="Times New Roman" w:cs="Times New Roman"/>
        </w:rPr>
        <w:t xml:space="preserve"> is</w:t>
      </w:r>
      <w:r w:rsidRPr="00DC699E">
        <w:rPr>
          <w:rFonts w:ascii="Times New Roman" w:hAnsi="Times New Roman" w:cs="Times New Roman"/>
        </w:rPr>
        <w:t xml:space="preserve"> the base and crucial aspect of health sciences. It is important for the discovery and development of new drugs and treatments (</w:t>
      </w:r>
      <w:proofErr w:type="spellStart"/>
      <w:r w:rsidRPr="00DC699E">
        <w:rPr>
          <w:rFonts w:ascii="Times New Roman" w:hAnsi="Times New Roman" w:cs="Times New Roman"/>
        </w:rPr>
        <w:t>Wathore</w:t>
      </w:r>
      <w:proofErr w:type="spellEnd"/>
      <w:r w:rsidRPr="00DC699E">
        <w:rPr>
          <w:rFonts w:ascii="Times New Roman" w:hAnsi="Times New Roman" w:cs="Times New Roman"/>
        </w:rPr>
        <w:t>, 2022). It plays an important role in improving human health. According to the American Association of College of Pharmacy (AACP), Research and Graduate Affairs Committee (2023), Pharmaceutical Sciences encompass a broad range of in</w:t>
      </w:r>
      <w:r w:rsidR="00D17FA4" w:rsidRPr="00DC699E">
        <w:rPr>
          <w:rFonts w:ascii="Times New Roman" w:hAnsi="Times New Roman" w:cs="Times New Roman"/>
        </w:rPr>
        <w:t>t</w:t>
      </w:r>
      <w:r w:rsidRPr="00DC699E">
        <w:rPr>
          <w:rFonts w:ascii="Times New Roman" w:hAnsi="Times New Roman" w:cs="Times New Roman"/>
        </w:rPr>
        <w:t>erdisciplinary fields related to drug discovering, optimization, delivery, optimal dosing, as well as health outcomes and policies. Pharmaceutical sciences aim to integrate the fundamental principles of physical and organic chemistry, biochemistry, biology and engineering to understand how to optimize drugs' delivery into the body and translate this integrated understanding into new and improved therapies against disease (</w:t>
      </w:r>
      <w:proofErr w:type="spellStart"/>
      <w:r w:rsidRPr="00DC699E">
        <w:rPr>
          <w:rFonts w:ascii="Times New Roman" w:hAnsi="Times New Roman" w:cs="Times New Roman"/>
        </w:rPr>
        <w:t>Idoudi</w:t>
      </w:r>
      <w:proofErr w:type="spellEnd"/>
      <w:r w:rsidRPr="00DC699E">
        <w:rPr>
          <w:rFonts w:ascii="Times New Roman" w:hAnsi="Times New Roman" w:cs="Times New Roman"/>
        </w:rPr>
        <w:t xml:space="preserve"> et al, 2021). It involves the study of the overall process of developing a new chemical entity into an approved therapy that is safe and effective in treating or preventing diseases (Marino &amp; Jamal, 2023). Pharmaceutical sciences pull a wide range of disciplines to discover, test and develop new drugs and therapies, as well as evaluate their effectiveness and safety. </w:t>
      </w:r>
    </w:p>
    <w:p w14:paraId="669381DD" w14:textId="77777777" w:rsidR="00E13D3F" w:rsidRPr="00DC699E" w:rsidRDefault="00E13D3F" w:rsidP="004E7B14">
      <w:pPr>
        <w:ind w:firstLine="0"/>
        <w:contextualSpacing/>
        <w:mirrorIndents/>
        <w:rPr>
          <w:rFonts w:ascii="Times New Roman" w:hAnsi="Times New Roman" w:cs="Times New Roman"/>
        </w:rPr>
      </w:pPr>
      <w:r w:rsidRPr="00DC699E">
        <w:rPr>
          <w:rFonts w:ascii="Times New Roman" w:hAnsi="Times New Roman" w:cs="Times New Roman"/>
        </w:rPr>
        <w:lastRenderedPageBreak/>
        <w:t>There are several sub-disciplines in pharmaceutical sciences which include but not limited to, pharmaceutical and medicinal chemistry, pharmaceutics, pharmaceutical microbiology and biotechnology, pharmacology and toxicology, pharmacognosy and traditional (herbal) medicine, pharmaceutical technology and industry pharmacy, clinical pharmacy and pharmacy management. These research fields are concerned with drug discovery, production of pharmaceutical products, development of the methods or processes of production, quality control (Jayaprakash &amp; Chaman 2018), and the study of factors influencing the use and abuse of drugs, effectiveness and safety of drugs, and many more. Pharmaceutical sciences research, therefore, encompass all the activities involved in drug development, from its discovery to preclinical research and from clinical research to patient compliance. It is a scientific investigation that starts from the identification of chemical compounds, the development of a pharmaceutical product, its trial in animals and humans, and its use on patients. According to Mali (2017), pharmaceutical science research involves scientific and clinical inquiry from drug discovery through clinical trial research to the therapeutics of drug use in humans and animals. It also covers medication-related public health issues (antibiotic resistance, medication safety, and clinical toxicology), pharmacy education (initial, experimental, theoretical, and continuing), pharmacy workforce, and pharmacy governance (Obaid et al., 2022). Researchers in pharmaceutical sciences are involved in the synthesis of new drugs (often called molecules), new processes, clinical testing of the effects of such drugs on animals and humans, and obtaining the required license from the drug regulatory authorities.</w:t>
      </w:r>
    </w:p>
    <w:p w14:paraId="43E9E2D6" w14:textId="77777777" w:rsidR="00E13D3F" w:rsidRPr="00DC699E" w:rsidRDefault="00E13D3F" w:rsidP="004E7B14">
      <w:pPr>
        <w:ind w:firstLine="0"/>
        <w:contextualSpacing/>
        <w:mirrorIndents/>
        <w:rPr>
          <w:rFonts w:ascii="Times New Roman" w:hAnsi="Times New Roman" w:cs="Times New Roman"/>
        </w:rPr>
      </w:pPr>
      <w:r w:rsidRPr="00DC699E">
        <w:rPr>
          <w:rFonts w:ascii="Times New Roman" w:hAnsi="Times New Roman" w:cs="Times New Roman"/>
        </w:rPr>
        <w:t>Pharmaceutical sciences research, therefore, has a significant impact on the health and pharmaceutical sectors, on each pharmacy practitioner in healthcare settings, academics in universities (</w:t>
      </w:r>
      <w:proofErr w:type="spellStart"/>
      <w:r w:rsidRPr="00DC699E">
        <w:rPr>
          <w:rFonts w:ascii="Times New Roman" w:hAnsi="Times New Roman" w:cs="Times New Roman"/>
        </w:rPr>
        <w:t>Idoudi</w:t>
      </w:r>
      <w:proofErr w:type="spellEnd"/>
      <w:r w:rsidRPr="00DC699E">
        <w:rPr>
          <w:rFonts w:ascii="Times New Roman" w:hAnsi="Times New Roman" w:cs="Times New Roman"/>
        </w:rPr>
        <w:t xml:space="preserve"> et al, 2021), and the society at large. Pharmaceutical Science research promotes the advancement of pharmacy practice; enhances pharmacist-provided services, builds the evidence base for developing and commissioning new services, improves patient care, and contributes to health service knowledge (Obaid et al., 2022). According to Akel et al. (2022) pharmaceutical sciences research facilitates the implementation, monitoring and evaluation of drug policies and their impact on national health services. Research in pharmaceutical sciences, thus, contributes to the progress of a nation in health, industry, social and economic aspects. Pharmaceutical science research is a major driver of economic development in countries around the world. Growth in this sector can be considered one of several factors in the economic growth of a country or region (Arencibia-Jorge et al. 2016). Considering the importance of pharmaceutical sciences research in the overall development of the economy, it is therefore, necessary for nations to pay serious attention to developmental issues relating to this sector. </w:t>
      </w:r>
    </w:p>
    <w:p w14:paraId="32339782" w14:textId="77777777" w:rsidR="00E13D3F" w:rsidRPr="00DC699E" w:rsidRDefault="00E13D3F" w:rsidP="004E7B14">
      <w:pPr>
        <w:ind w:firstLine="0"/>
        <w:contextualSpacing/>
        <w:mirrorIndents/>
        <w:rPr>
          <w:rFonts w:ascii="Times New Roman" w:hAnsi="Times New Roman" w:cs="Times New Roman"/>
        </w:rPr>
      </w:pPr>
      <w:r w:rsidRPr="00DC699E">
        <w:rPr>
          <w:rFonts w:ascii="Times New Roman" w:hAnsi="Times New Roman" w:cs="Times New Roman"/>
        </w:rPr>
        <w:t>Furthermore, in the face of global industrial competitiveness and the emergence of new diseases, the need to increase the production of new drugs from local raw materials as well as improve on existing ones becomes extremely important for Nigeria's survival as a nation (Okereke, et al. 2021). Thus, the research undertaken by pharmaceutical science researchers in Nigerian universities is expected to be useful enough to produce local industries that would be driven by the research work done. With great consideration to factors that pose challenges to pharmaceutical research in Nigerian universities, the input of research knowledge and collaborative efforts of pharmaceutical researchers in Nigerian universities would be of great help in strengthening the capacity of Nigerian industries to manufacture drugs from local raw materials. Collaboration in Pharmaceutical research is important, as it allows professionals, academics and practitioners to exchange knowledge, expertise and skills.</w:t>
      </w:r>
    </w:p>
    <w:p w14:paraId="004834A4" w14:textId="77777777" w:rsidR="00E13D3F" w:rsidRPr="00DC699E" w:rsidRDefault="00E13D3F" w:rsidP="004E7B14">
      <w:pPr>
        <w:ind w:firstLine="0"/>
        <w:contextualSpacing/>
        <w:mirrorIndents/>
        <w:rPr>
          <w:rFonts w:ascii="Times New Roman" w:hAnsi="Times New Roman" w:cs="Times New Roman"/>
        </w:rPr>
      </w:pPr>
      <w:r w:rsidRPr="00DC699E">
        <w:rPr>
          <w:rFonts w:ascii="Times New Roman" w:hAnsi="Times New Roman" w:cs="Times New Roman"/>
        </w:rPr>
        <w:t>Collaboration, holistically, is often helpful in tackling complex and important problems. It is a crucial component of all aspect of the academic and clinical learning through which common vision, goals and realities are developed and maintained (</w:t>
      </w:r>
      <w:proofErr w:type="spellStart"/>
      <w:r w:rsidRPr="00DC699E">
        <w:rPr>
          <w:rFonts w:ascii="Times New Roman" w:hAnsi="Times New Roman" w:cs="Times New Roman"/>
        </w:rPr>
        <w:t>Rakhudu</w:t>
      </w:r>
      <w:proofErr w:type="spellEnd"/>
      <w:r w:rsidRPr="00DC699E">
        <w:rPr>
          <w:rFonts w:ascii="Times New Roman" w:hAnsi="Times New Roman" w:cs="Times New Roman"/>
        </w:rPr>
        <w:t>, et al., 2016). Research collaboration on the other hand can be seen as working together of individuals to achieve a common goal of producing new scientific knowledge (</w:t>
      </w:r>
      <w:proofErr w:type="spellStart"/>
      <w:r w:rsidRPr="00DC699E">
        <w:rPr>
          <w:rFonts w:ascii="Times New Roman" w:hAnsi="Times New Roman" w:cs="Times New Roman"/>
        </w:rPr>
        <w:t>Ravasi</w:t>
      </w:r>
      <w:proofErr w:type="spellEnd"/>
      <w:r w:rsidRPr="00DC699E">
        <w:rPr>
          <w:rFonts w:ascii="Times New Roman" w:hAnsi="Times New Roman" w:cs="Times New Roman"/>
        </w:rPr>
        <w:t xml:space="preserve">, et al., 2024). Many researchers (Razzaq et al., 2022; Abramo et al., 2017; and </w:t>
      </w:r>
      <w:proofErr w:type="spellStart"/>
      <w:r w:rsidRPr="00DC699E">
        <w:rPr>
          <w:rFonts w:ascii="Times New Roman" w:hAnsi="Times New Roman" w:cs="Times New Roman"/>
        </w:rPr>
        <w:t>Fraszczyk</w:t>
      </w:r>
      <w:proofErr w:type="spellEnd"/>
      <w:r w:rsidRPr="00DC699E">
        <w:rPr>
          <w:rFonts w:ascii="Times New Roman" w:hAnsi="Times New Roman" w:cs="Times New Roman"/>
        </w:rPr>
        <w:t xml:space="preserve"> et al., 2019) have revealed the importance of research collaborations of various types (international, inter-institutional, disciplinary and interdisciplinary) in developing research capacity. However, considerable emphasis is afforded to the benefits of international collaboration with numerous studies </w:t>
      </w:r>
      <w:proofErr w:type="spellStart"/>
      <w:r w:rsidRPr="00DC699E">
        <w:rPr>
          <w:rFonts w:ascii="Times New Roman" w:hAnsi="Times New Roman" w:cs="Times New Roman"/>
        </w:rPr>
        <w:t>Auanassova</w:t>
      </w:r>
      <w:proofErr w:type="spellEnd"/>
      <w:r w:rsidRPr="00DC699E">
        <w:rPr>
          <w:rFonts w:ascii="Times New Roman" w:hAnsi="Times New Roman" w:cs="Times New Roman"/>
        </w:rPr>
        <w:t xml:space="preserve"> (2023); Fu, et al (2022); Samuel, et al. (2024) and Nasir et al. (2015) highlighting its potential to foster innovation, facilitate knowledge transfer and promote global problem-solving. Cooperation of pharmaceutical researchers from Nigerian universities with international researchers (researchers from developed countries) may help enhance research capacity as well as useful in sharing expertise. It may also lead to new discoveries that can be beneficial to the society. </w:t>
      </w:r>
    </w:p>
    <w:p w14:paraId="6D1825F5" w14:textId="77777777" w:rsidR="00E13D3F" w:rsidRPr="00DC699E" w:rsidRDefault="00E13D3F" w:rsidP="004E7B14">
      <w:pPr>
        <w:ind w:firstLine="0"/>
        <w:contextualSpacing/>
        <w:mirrorIndents/>
        <w:rPr>
          <w:rFonts w:ascii="Times New Roman" w:hAnsi="Times New Roman" w:cs="Times New Roman"/>
        </w:rPr>
      </w:pPr>
      <w:r w:rsidRPr="00DC699E">
        <w:rPr>
          <w:rFonts w:ascii="Times New Roman" w:hAnsi="Times New Roman" w:cs="Times New Roman"/>
        </w:rPr>
        <w:t xml:space="preserve">Further, a substantial body of research; Shen, et al. (2021); Velez-Estevez et al, (2022); (Vieira, 2023); Thelwall, et al. (2023); Vallejo, et al. (2025); has consistently demonstrated that collaborative works are more desirable than non-collaborative works. Considering the number of citations that collaborative articles receive, the impact (measured by citations) of publications resulting from international research collaborations, is likely to be higher than that of </w:t>
      </w:r>
      <w:r w:rsidRPr="00DC699E">
        <w:rPr>
          <w:rFonts w:ascii="Times New Roman" w:hAnsi="Times New Roman" w:cs="Times New Roman"/>
        </w:rPr>
        <w:lastRenderedPageBreak/>
        <w:t xml:space="preserve">publications from domestic research collaborations, especially if the research and innovative system of one or more countries involved in research collaboration is strong (Vieira, 2023). </w:t>
      </w:r>
    </w:p>
    <w:p w14:paraId="6B957EE3" w14:textId="74396C62" w:rsidR="00AE01E5" w:rsidRPr="00DC699E" w:rsidRDefault="00E13D3F" w:rsidP="004E7B14">
      <w:pPr>
        <w:ind w:firstLine="0"/>
        <w:contextualSpacing/>
        <w:mirrorIndents/>
        <w:rPr>
          <w:rFonts w:ascii="Times New Roman" w:hAnsi="Times New Roman" w:cs="Times New Roman"/>
          <w:bCs/>
        </w:rPr>
      </w:pPr>
      <w:r w:rsidRPr="00DC699E">
        <w:rPr>
          <w:rFonts w:ascii="Times New Roman" w:hAnsi="Times New Roman" w:cs="Times New Roman"/>
        </w:rPr>
        <w:t>Although many studies have investigated the scholarly impact of collaborative research in different fields, the scholarly impact of collaborative research by practitioners and researchers in the pharmaceutical sciences, especially in Nigerian universities, has long been overlooked.</w:t>
      </w:r>
      <w:r w:rsidR="00AB7423" w:rsidRPr="00DC699E">
        <w:rPr>
          <w:rFonts w:ascii="Times New Roman" w:hAnsi="Times New Roman" w:cs="Times New Roman"/>
        </w:rPr>
        <w:t xml:space="preserve"> This study therefore analyzed the </w:t>
      </w:r>
      <w:r w:rsidR="00DB17B7" w:rsidRPr="00DC699E">
        <w:rPr>
          <w:rFonts w:ascii="Times New Roman" w:hAnsi="Times New Roman" w:cs="Times New Roman"/>
          <w:bCs/>
        </w:rPr>
        <w:t>Pharmaceutical Sciences publications from universities in Nigeria to examine correlation between their citation counts and extent of authorship collaboration.</w:t>
      </w:r>
    </w:p>
    <w:p w14:paraId="5E43D9A2" w14:textId="13716FE3" w:rsidR="00B06F4C" w:rsidRPr="00DC699E" w:rsidRDefault="00DE728A" w:rsidP="004E7B14">
      <w:pPr>
        <w:ind w:firstLine="0"/>
        <w:contextualSpacing/>
        <w:mirrorIndents/>
        <w:rPr>
          <w:rFonts w:ascii="Times New Roman" w:hAnsi="Times New Roman" w:cs="Times New Roman"/>
          <w:b/>
        </w:rPr>
      </w:pPr>
      <w:r w:rsidRPr="00DC699E">
        <w:rPr>
          <w:rFonts w:ascii="Times New Roman" w:hAnsi="Times New Roman" w:cs="Times New Roman"/>
          <w:b/>
        </w:rPr>
        <w:t>Purpose of the Study</w:t>
      </w:r>
    </w:p>
    <w:p w14:paraId="5FEBFC33" w14:textId="0B72255B" w:rsidR="00DB17B7" w:rsidRPr="00DC699E" w:rsidRDefault="00B06F4C" w:rsidP="004E7B14">
      <w:pPr>
        <w:ind w:firstLine="0"/>
        <w:contextualSpacing/>
        <w:mirrorIndents/>
        <w:rPr>
          <w:rFonts w:ascii="Times New Roman" w:hAnsi="Times New Roman" w:cs="Times New Roman"/>
          <w:bCs/>
        </w:rPr>
      </w:pPr>
      <w:r w:rsidRPr="00DC699E">
        <w:rPr>
          <w:rFonts w:ascii="Times New Roman" w:hAnsi="Times New Roman" w:cs="Times New Roman"/>
        </w:rPr>
        <w:t>The study generally sought to analyze publications of pharmaceutical sciences researchers in universities in Nigeria to</w:t>
      </w:r>
      <w:r w:rsidR="005F3D61" w:rsidRPr="00DC699E">
        <w:rPr>
          <w:rFonts w:ascii="Times New Roman" w:hAnsi="Times New Roman" w:cs="Times New Roman"/>
        </w:rPr>
        <w:t xml:space="preserve"> </w:t>
      </w:r>
      <w:r w:rsidR="00DB17B7" w:rsidRPr="00DC699E">
        <w:rPr>
          <w:rFonts w:ascii="Times New Roman" w:hAnsi="Times New Roman" w:cs="Times New Roman"/>
          <w:bCs/>
        </w:rPr>
        <w:t>examine correlation between their citation counts and extent of authorship collaboration.</w:t>
      </w:r>
    </w:p>
    <w:p w14:paraId="6C00FD08" w14:textId="7B37263D" w:rsidR="00B06F4C" w:rsidRPr="00DC699E" w:rsidRDefault="00B06F4C" w:rsidP="004E7B14">
      <w:pPr>
        <w:ind w:firstLine="0"/>
        <w:contextualSpacing/>
        <w:mirrorIndents/>
        <w:rPr>
          <w:rFonts w:ascii="Times New Roman" w:hAnsi="Times New Roman" w:cs="Times New Roman"/>
        </w:rPr>
      </w:pPr>
      <w:r w:rsidRPr="00DC699E">
        <w:rPr>
          <w:rFonts w:ascii="Times New Roman" w:hAnsi="Times New Roman" w:cs="Times New Roman"/>
        </w:rPr>
        <w:t>. Specifically, the study aimed to</w:t>
      </w:r>
    </w:p>
    <w:p w14:paraId="7CF80C4C" w14:textId="77777777" w:rsidR="00B06F4C" w:rsidRPr="00DC699E" w:rsidRDefault="00B06F4C" w:rsidP="004E7B14">
      <w:pPr>
        <w:ind w:firstLine="0"/>
        <w:contextualSpacing/>
        <w:mirrorIndents/>
        <w:rPr>
          <w:rFonts w:ascii="Times New Roman" w:hAnsi="Times New Roman" w:cs="Times New Roman"/>
        </w:rPr>
      </w:pPr>
      <w:r w:rsidRPr="00DC699E">
        <w:rPr>
          <w:rFonts w:ascii="Times New Roman" w:hAnsi="Times New Roman" w:cs="Times New Roman"/>
        </w:rPr>
        <w:t xml:space="preserve"> Determine the annual growth rate of research publications of pharmaceutical sciences researcher in universities in Nigeria from 2016 to 2025</w:t>
      </w:r>
    </w:p>
    <w:p w14:paraId="52FCAB21" w14:textId="77777777" w:rsidR="00B06F4C" w:rsidRPr="00DC699E" w:rsidRDefault="00B06F4C" w:rsidP="004E7B14">
      <w:pPr>
        <w:ind w:firstLine="0"/>
        <w:contextualSpacing/>
        <w:mirrorIndents/>
        <w:rPr>
          <w:rFonts w:ascii="Times New Roman" w:hAnsi="Times New Roman" w:cs="Times New Roman"/>
        </w:rPr>
      </w:pPr>
      <w:r w:rsidRPr="00DC699E">
        <w:rPr>
          <w:rFonts w:ascii="Times New Roman" w:hAnsi="Times New Roman" w:cs="Times New Roman"/>
        </w:rPr>
        <w:t>Determine the annual citation rate of publications of pharmaceutical sciences researchers in universities in Nigeria from 2016 to 2025</w:t>
      </w:r>
    </w:p>
    <w:p w14:paraId="423E0401" w14:textId="77777777" w:rsidR="00B06F4C" w:rsidRPr="00DC699E" w:rsidRDefault="00B06F4C" w:rsidP="004E7B14">
      <w:pPr>
        <w:ind w:firstLine="0"/>
        <w:contextualSpacing/>
        <w:mirrorIndents/>
        <w:rPr>
          <w:rFonts w:ascii="Times New Roman" w:hAnsi="Times New Roman" w:cs="Times New Roman"/>
        </w:rPr>
      </w:pPr>
      <w:r w:rsidRPr="00DC699E">
        <w:rPr>
          <w:rFonts w:ascii="Times New Roman" w:hAnsi="Times New Roman" w:cs="Times New Roman"/>
        </w:rPr>
        <w:t>examine the extent of collaboration among pharmaceutical science researchers in universities in Nigeria.</w:t>
      </w:r>
    </w:p>
    <w:p w14:paraId="602C6D3B" w14:textId="77777777" w:rsidR="00B06F4C" w:rsidRPr="00DC699E" w:rsidRDefault="00B06F4C" w:rsidP="004E7B14">
      <w:pPr>
        <w:ind w:firstLine="0"/>
        <w:contextualSpacing/>
        <w:mirrorIndents/>
        <w:rPr>
          <w:rFonts w:ascii="Times New Roman" w:hAnsi="Times New Roman" w:cs="Times New Roman"/>
        </w:rPr>
      </w:pPr>
      <w:r w:rsidRPr="00DC699E">
        <w:rPr>
          <w:rFonts w:ascii="Times New Roman" w:hAnsi="Times New Roman" w:cs="Times New Roman"/>
        </w:rPr>
        <w:t xml:space="preserve">To examine the relationship between citation counts and the extent of authorship collaboration for pharmaceutical sciences publications from universities in Nigerian </w:t>
      </w:r>
    </w:p>
    <w:p w14:paraId="1FFB5258" w14:textId="5C62C748" w:rsidR="00B06F4C" w:rsidRPr="00DC699E" w:rsidRDefault="00972B3A" w:rsidP="004E7B14">
      <w:pPr>
        <w:ind w:firstLine="0"/>
        <w:contextualSpacing/>
        <w:mirrorIndents/>
        <w:rPr>
          <w:rFonts w:ascii="Times New Roman" w:hAnsi="Times New Roman" w:cs="Times New Roman"/>
          <w:b/>
        </w:rPr>
      </w:pPr>
      <w:r w:rsidRPr="00DC699E">
        <w:rPr>
          <w:rFonts w:ascii="Times New Roman" w:hAnsi="Times New Roman" w:cs="Times New Roman"/>
          <w:b/>
          <w:color w:val="000000" w:themeColor="text1"/>
        </w:rPr>
        <w:t>Research Questions</w:t>
      </w:r>
      <w:r w:rsidRPr="00DC699E">
        <w:rPr>
          <w:rFonts w:ascii="Times New Roman" w:hAnsi="Times New Roman" w:cs="Times New Roman"/>
          <w:b/>
        </w:rPr>
        <w:t xml:space="preserve"> </w:t>
      </w:r>
    </w:p>
    <w:p w14:paraId="0792CC52" w14:textId="77777777" w:rsidR="00B06F4C" w:rsidRPr="00DC699E" w:rsidRDefault="00B06F4C" w:rsidP="004E7B14">
      <w:pPr>
        <w:ind w:firstLine="0"/>
        <w:contextualSpacing/>
        <w:mirrorIndents/>
        <w:rPr>
          <w:rFonts w:ascii="Times New Roman" w:hAnsi="Times New Roman" w:cs="Times New Roman"/>
          <w:color w:val="000000" w:themeColor="text1"/>
        </w:rPr>
      </w:pPr>
      <w:r w:rsidRPr="00DC699E">
        <w:rPr>
          <w:rFonts w:ascii="Times New Roman" w:hAnsi="Times New Roman" w:cs="Times New Roman"/>
          <w:color w:val="000000" w:themeColor="text1"/>
        </w:rPr>
        <w:t>The following research questions have been formulated to guide the study</w:t>
      </w:r>
    </w:p>
    <w:p w14:paraId="25B50ACE" w14:textId="77777777" w:rsidR="00B06F4C" w:rsidRPr="00DC699E" w:rsidRDefault="00B06F4C" w:rsidP="004E7B14">
      <w:pPr>
        <w:ind w:firstLine="0"/>
        <w:contextualSpacing/>
        <w:mirrorIndents/>
        <w:rPr>
          <w:rFonts w:ascii="Times New Roman" w:hAnsi="Times New Roman" w:cs="Times New Roman"/>
        </w:rPr>
      </w:pPr>
      <w:r w:rsidRPr="00DC699E">
        <w:rPr>
          <w:rFonts w:ascii="Times New Roman" w:hAnsi="Times New Roman" w:cs="Times New Roman"/>
        </w:rPr>
        <w:t>What is the annual growth rate of research publications of pharmaceutical sciences researcher in universities in Nigeria from 2016 to 2025</w:t>
      </w:r>
    </w:p>
    <w:p w14:paraId="2D6C5056" w14:textId="77777777" w:rsidR="00B06F4C" w:rsidRPr="00DC699E" w:rsidRDefault="00B06F4C" w:rsidP="004E7B14">
      <w:pPr>
        <w:ind w:firstLine="0"/>
        <w:contextualSpacing/>
        <w:mirrorIndents/>
        <w:rPr>
          <w:rFonts w:ascii="Times New Roman" w:hAnsi="Times New Roman" w:cs="Times New Roman"/>
        </w:rPr>
      </w:pPr>
      <w:r w:rsidRPr="00DC699E">
        <w:rPr>
          <w:rFonts w:ascii="Times New Roman" w:hAnsi="Times New Roman" w:cs="Times New Roman"/>
        </w:rPr>
        <w:t>What is the annual citation rate of publications of pharmaceutical sciences researchers in universities in Nigeria from 2016 to 2025</w:t>
      </w:r>
    </w:p>
    <w:p w14:paraId="2F52C25E" w14:textId="77777777" w:rsidR="00B06F4C" w:rsidRPr="00DC699E" w:rsidRDefault="00B06F4C" w:rsidP="004E7B14">
      <w:pPr>
        <w:ind w:firstLine="0"/>
        <w:contextualSpacing/>
        <w:mirrorIndents/>
        <w:rPr>
          <w:rFonts w:ascii="Times New Roman" w:hAnsi="Times New Roman" w:cs="Times New Roman"/>
        </w:rPr>
      </w:pPr>
      <w:r w:rsidRPr="00DC699E">
        <w:rPr>
          <w:rFonts w:ascii="Times New Roman" w:hAnsi="Times New Roman" w:cs="Times New Roman"/>
        </w:rPr>
        <w:t>To what extent do Pharmaceutical Science researchers in universities in Nigeria collaborate in research?</w:t>
      </w:r>
    </w:p>
    <w:p w14:paraId="0B24E395" w14:textId="77777777" w:rsidR="003617B0" w:rsidRPr="00DC699E" w:rsidRDefault="00B06F4C" w:rsidP="004E7B14">
      <w:pPr>
        <w:ind w:firstLine="0"/>
        <w:contextualSpacing/>
        <w:mirrorIndents/>
        <w:rPr>
          <w:rFonts w:ascii="Times New Roman" w:hAnsi="Times New Roman" w:cs="Times New Roman"/>
        </w:rPr>
      </w:pPr>
      <w:r w:rsidRPr="00DC699E">
        <w:rPr>
          <w:rFonts w:ascii="Times New Roman" w:hAnsi="Times New Roman" w:cs="Times New Roman"/>
        </w:rPr>
        <w:t>What is the relationship between the citation counts and the extent of authorship collaboration for pharmaceutical sciences publications from universities in Nigeria?</w:t>
      </w:r>
    </w:p>
    <w:p w14:paraId="3F398488" w14:textId="686850C9" w:rsidR="003617B0" w:rsidRPr="00DC699E" w:rsidRDefault="00972B3A" w:rsidP="004E7B14">
      <w:pPr>
        <w:ind w:firstLine="0"/>
        <w:contextualSpacing/>
        <w:mirrorIndents/>
        <w:rPr>
          <w:rFonts w:ascii="Times New Roman" w:hAnsi="Times New Roman" w:cs="Times New Roman"/>
        </w:rPr>
      </w:pPr>
      <w:r w:rsidRPr="00DC699E">
        <w:rPr>
          <w:rFonts w:ascii="Times New Roman" w:hAnsi="Times New Roman" w:cs="Times New Roman"/>
          <w:b/>
          <w:color w:val="000000" w:themeColor="text1"/>
        </w:rPr>
        <w:t>Hypotheses</w:t>
      </w:r>
    </w:p>
    <w:p w14:paraId="6B3253BB" w14:textId="7369DC68" w:rsidR="003617B0" w:rsidRPr="00DC699E" w:rsidRDefault="003617B0" w:rsidP="004E7B14">
      <w:pPr>
        <w:ind w:firstLine="0"/>
        <w:contextualSpacing/>
        <w:mirrorIndents/>
        <w:rPr>
          <w:rFonts w:ascii="Times New Roman" w:hAnsi="Times New Roman" w:cs="Times New Roman"/>
        </w:rPr>
      </w:pPr>
      <w:r w:rsidRPr="00DC699E">
        <w:rPr>
          <w:rFonts w:ascii="Times New Roman" w:hAnsi="Times New Roman" w:cs="Times New Roman"/>
          <w:color w:val="000000" w:themeColor="text1"/>
        </w:rPr>
        <w:t>The following null hypotheses have been tested for this study at 0.05 level of significance.</w:t>
      </w:r>
    </w:p>
    <w:p w14:paraId="0E9B1DAC" w14:textId="370A803A" w:rsidR="00656510" w:rsidRPr="00DC699E" w:rsidRDefault="003617B0" w:rsidP="004E7B14">
      <w:pPr>
        <w:ind w:firstLine="0"/>
        <w:contextualSpacing/>
        <w:mirrorIndents/>
        <w:rPr>
          <w:rFonts w:ascii="Times New Roman" w:hAnsi="Times New Roman" w:cs="Times New Roman"/>
          <w:color w:val="000000" w:themeColor="text1"/>
        </w:rPr>
      </w:pPr>
      <w:r w:rsidRPr="00DC699E">
        <w:rPr>
          <w:rFonts w:ascii="Times New Roman" w:hAnsi="Times New Roman" w:cs="Times New Roman"/>
        </w:rPr>
        <w:t>HO</w:t>
      </w:r>
      <w:r w:rsidRPr="00DC699E">
        <w:rPr>
          <w:rFonts w:ascii="Times New Roman" w:hAnsi="Times New Roman" w:cs="Times New Roman"/>
          <w:vertAlign w:val="subscript"/>
        </w:rPr>
        <w:t>1</w:t>
      </w:r>
      <w:r w:rsidRPr="00DC699E">
        <w:rPr>
          <w:rFonts w:ascii="Times New Roman" w:hAnsi="Times New Roman" w:cs="Times New Roman"/>
        </w:rPr>
        <w:t>. There is no statistically significant relationship between the citation rate of Pharmaceutical Sciences research in universities in Nigeria and their extent of collaboration.</w:t>
      </w:r>
    </w:p>
    <w:p w14:paraId="4E515DA8" w14:textId="2282E48D" w:rsidR="00656510" w:rsidRPr="00DC699E" w:rsidRDefault="00656510" w:rsidP="004E7B14">
      <w:pPr>
        <w:ind w:firstLine="0"/>
        <w:contextualSpacing/>
        <w:mirrorIndents/>
        <w:rPr>
          <w:rFonts w:ascii="Times New Roman" w:hAnsi="Times New Roman" w:cs="Times New Roman"/>
          <w:b/>
          <w:sz w:val="28"/>
          <w:szCs w:val="28"/>
        </w:rPr>
      </w:pPr>
      <w:r w:rsidRPr="00DC699E">
        <w:rPr>
          <w:rFonts w:ascii="Times New Roman" w:hAnsi="Times New Roman" w:cs="Times New Roman"/>
          <w:b/>
          <w:sz w:val="28"/>
          <w:szCs w:val="28"/>
        </w:rPr>
        <w:t>EMPIRICAL STUDIES</w:t>
      </w:r>
    </w:p>
    <w:p w14:paraId="00B2000F" w14:textId="3299DDF2" w:rsidR="00656510" w:rsidRPr="00DC699E" w:rsidRDefault="00656510" w:rsidP="004E7B14">
      <w:pPr>
        <w:ind w:firstLine="0"/>
        <w:contextualSpacing/>
        <w:mirrorIndents/>
        <w:rPr>
          <w:rFonts w:ascii="Times New Roman" w:hAnsi="Times New Roman" w:cs="Times New Roman"/>
          <w:color w:val="000000" w:themeColor="text1"/>
        </w:rPr>
      </w:pPr>
      <w:r w:rsidRPr="00DC699E">
        <w:rPr>
          <w:rFonts w:ascii="Times New Roman" w:hAnsi="Times New Roman" w:cs="Times New Roman"/>
        </w:rPr>
        <w:t xml:space="preserve">Several empirical studies have investigated various aspects of research productivity. The majority of these studies have focused on assessing the </w:t>
      </w:r>
      <w:r w:rsidRPr="00DC699E">
        <w:rPr>
          <w:rFonts w:ascii="Times New Roman" w:hAnsi="Times New Roman" w:cs="Times New Roman"/>
          <w:bCs/>
        </w:rPr>
        <w:t xml:space="preserve">growth rate of research output and citation counts with a particular emphasis on evaluating the scholarly impact of researchers within their respective domains.  A subset of these studies has extended this analysis to examine the degree of research collaboration among researchers. However, a notable gap exists in the literature, as there is a dearth of studies on </w:t>
      </w:r>
      <w:r w:rsidRPr="00DC699E">
        <w:rPr>
          <w:rFonts w:ascii="Times New Roman" w:hAnsi="Times New Roman" w:cs="Times New Roman"/>
        </w:rPr>
        <w:t>the relationship between citation counts and the extent of authorship collaboration for pharmaceutical sciences publications from universities in Nigerian</w:t>
      </w:r>
    </w:p>
    <w:p w14:paraId="3F467AF2" w14:textId="28E16434" w:rsidR="00656510" w:rsidRPr="00DC699E" w:rsidRDefault="00656510" w:rsidP="004E7B14">
      <w:pPr>
        <w:ind w:firstLine="0"/>
        <w:contextualSpacing/>
        <w:mirrorIndents/>
        <w:rPr>
          <w:rFonts w:ascii="Times New Roman" w:hAnsi="Times New Roman" w:cs="Times New Roman"/>
          <w:b/>
        </w:rPr>
      </w:pPr>
      <w:r w:rsidRPr="00DC699E">
        <w:rPr>
          <w:rFonts w:ascii="Times New Roman" w:hAnsi="Times New Roman" w:cs="Times New Roman"/>
          <w:b/>
        </w:rPr>
        <w:t xml:space="preserve">Studies on growth rate of research publications </w:t>
      </w:r>
    </w:p>
    <w:p w14:paraId="0DE778AC" w14:textId="77777777" w:rsidR="00656510" w:rsidRPr="00DC699E" w:rsidRDefault="00656510" w:rsidP="004E7B14">
      <w:pPr>
        <w:ind w:firstLine="0"/>
        <w:contextualSpacing/>
        <w:mirrorIndents/>
        <w:rPr>
          <w:rFonts w:ascii="Times New Roman" w:eastAsia="ArnoPro" w:hAnsi="Times New Roman" w:cs="Times New Roman"/>
          <w:color w:val="000000"/>
          <w:lang w:eastAsia="zh-CN"/>
        </w:rPr>
      </w:pPr>
      <w:proofErr w:type="spellStart"/>
      <w:r w:rsidRPr="00DC699E">
        <w:rPr>
          <w:rFonts w:ascii="Times New Roman" w:eastAsia="ArnoPro" w:hAnsi="Times New Roman" w:cs="Times New Roman"/>
          <w:color w:val="000000"/>
          <w:lang w:eastAsia="zh-CN"/>
        </w:rPr>
        <w:t>Jeyshankar</w:t>
      </w:r>
      <w:proofErr w:type="spellEnd"/>
      <w:r w:rsidRPr="00DC699E">
        <w:rPr>
          <w:rFonts w:ascii="Times New Roman" w:eastAsia="ArnoPro" w:hAnsi="Times New Roman" w:cs="Times New Roman"/>
          <w:color w:val="000000"/>
          <w:lang w:eastAsia="zh-CN"/>
        </w:rPr>
        <w:t xml:space="preserve"> and </w:t>
      </w:r>
      <w:proofErr w:type="spellStart"/>
      <w:r w:rsidRPr="00DC699E">
        <w:rPr>
          <w:rFonts w:ascii="Times New Roman" w:eastAsia="ArnoPro" w:hAnsi="Times New Roman" w:cs="Times New Roman"/>
          <w:color w:val="000000"/>
          <w:lang w:eastAsia="zh-CN"/>
        </w:rPr>
        <w:t>Nishavathi</w:t>
      </w:r>
      <w:proofErr w:type="spellEnd"/>
      <w:r w:rsidRPr="00DC699E">
        <w:rPr>
          <w:rFonts w:ascii="Times New Roman" w:eastAsia="ArnoPro" w:hAnsi="Times New Roman" w:cs="Times New Roman"/>
          <w:color w:val="000000"/>
          <w:lang w:eastAsia="zh-CN"/>
        </w:rPr>
        <w:t xml:space="preserve"> (2018) conducted a study on Research Productivity of All India Institute of Medical Sciences (AIIMS) using bibliometric analysis. </w:t>
      </w:r>
      <w:r w:rsidRPr="00DC699E">
        <w:rPr>
          <w:rFonts w:ascii="Times New Roman" w:eastAsia="TimesNewRomanPS-ItalicMT" w:hAnsi="Times New Roman" w:cs="Times New Roman"/>
          <w:color w:val="000000"/>
          <w:lang w:eastAsia="zh-CN"/>
        </w:rPr>
        <w:t xml:space="preserve">The study aimed at examining the growth of research literature produced by AIIMS for the period of 2007 to 2016. A total of 14,410 records were retrieved from the Scopus database. The result of the study revealed that the publication output mean, standard deviation, minimum and maximum were 1,441, 318.92, 1,087 and 2,141 respectively at 95.0% confidence level. The study also revealed that Indian Journal of Pediatrics, Indian Journal of Medical Research, and Indian Pediatrics were the most preferred journals among the faculties of AIIMS. </w:t>
      </w:r>
      <w:r w:rsidRPr="00DC699E">
        <w:rPr>
          <w:rFonts w:ascii="Times New Roman" w:hAnsi="Times New Roman" w:cs="Times New Roman"/>
        </w:rPr>
        <w:t xml:space="preserve">This study and the present study adopted bibliometric research design and both used online database as data source. However, both studies differ in scope. The review study analyzes research productivity of </w:t>
      </w:r>
      <w:r w:rsidRPr="00DC699E">
        <w:rPr>
          <w:rFonts w:ascii="Times New Roman" w:eastAsia="ArnoPro" w:hAnsi="Times New Roman" w:cs="Times New Roman"/>
          <w:color w:val="000000"/>
          <w:lang w:eastAsia="zh-CN"/>
        </w:rPr>
        <w:t>all India Institute of Medical Sciences while the present study focused on Nigerian pharmaceutical sciences research.</w:t>
      </w:r>
    </w:p>
    <w:p w14:paraId="040D2166" w14:textId="77777777" w:rsidR="00656510" w:rsidRPr="00DC699E" w:rsidRDefault="00656510" w:rsidP="004E7B14">
      <w:pPr>
        <w:ind w:firstLine="0"/>
        <w:contextualSpacing/>
        <w:mirrorIndents/>
        <w:rPr>
          <w:rFonts w:ascii="Times New Roman" w:eastAsia="TimesNewRomanPS-ItalicMT" w:hAnsi="Times New Roman" w:cs="Times New Roman"/>
          <w:color w:val="000000"/>
          <w:lang w:eastAsia="zh-CN"/>
        </w:rPr>
      </w:pPr>
      <w:r w:rsidRPr="00DC699E">
        <w:rPr>
          <w:rFonts w:ascii="Times New Roman" w:eastAsia="TimesNewRomanPS-BoldMT" w:hAnsi="Times New Roman" w:cs="Times New Roman"/>
          <w:color w:val="000000"/>
          <w:lang w:eastAsia="zh-CN"/>
        </w:rPr>
        <w:t xml:space="preserve">Jayaprakash and Chaman (2018) studied Research Publication Trend in Pharmaceutical Sciences: A Bibliometric analysis during 2013-2017. </w:t>
      </w:r>
      <w:r w:rsidRPr="00DC699E">
        <w:rPr>
          <w:rFonts w:ascii="Times New Roman" w:eastAsia="TimesNewRomanPS-ItalicMT" w:hAnsi="Times New Roman" w:cs="Times New Roman"/>
          <w:color w:val="000000"/>
          <w:lang w:eastAsia="zh-CN"/>
        </w:rPr>
        <w:t xml:space="preserve">The study analyzed the research output performance on Pharmaceutical Science subject. A total of 1,913 research articles published in Web of Science database were analyzed to find out the performance of Pharmaceutical Science professionals from all over the world in terms of growth during the period 2013-2017. This </w:t>
      </w:r>
      <w:r w:rsidRPr="00DC699E">
        <w:rPr>
          <w:rFonts w:ascii="Times New Roman" w:eastAsia="TimesNewRomanPS-ItalicMT" w:hAnsi="Times New Roman" w:cs="Times New Roman"/>
          <w:color w:val="000000"/>
          <w:lang w:eastAsia="zh-CN"/>
        </w:rPr>
        <w:lastRenderedPageBreak/>
        <w:t>study reveals that the average number of publications per year was 382 and that a greater number of articles were published during 2016. In the contribution of documents, USA contributed 30.21% of the total publication. Among journals Acta Pharmaceutica Sinica B journal ranked first with 162 articles. This study and the present study aimed at examining pharmaceutical sciences research publication growth using bibliometrics method. However, the review study focused on the world pharmaceutical science journal articles indexed in Web of Science database while this study focused in Nigerian pharmaceutical sciences research publications indexed in Dimension database.</w:t>
      </w:r>
    </w:p>
    <w:p w14:paraId="06C70167" w14:textId="77777777" w:rsidR="00656510" w:rsidRPr="00DC699E" w:rsidRDefault="00656510" w:rsidP="004E7B14">
      <w:pPr>
        <w:ind w:firstLine="0"/>
        <w:contextualSpacing/>
        <w:mirrorIndents/>
        <w:rPr>
          <w:rFonts w:ascii="Times New Roman" w:hAnsi="Times New Roman" w:cs="Times New Roman"/>
        </w:rPr>
      </w:pPr>
      <w:proofErr w:type="spellStart"/>
      <w:r w:rsidRPr="00DC699E">
        <w:rPr>
          <w:rFonts w:ascii="Times New Roman" w:eastAsia="SimSun" w:hAnsi="Times New Roman" w:cs="Times New Roman"/>
          <w:color w:val="231F20"/>
          <w:lang w:eastAsia="zh-CN"/>
        </w:rPr>
        <w:t>Durodolu</w:t>
      </w:r>
      <w:proofErr w:type="spellEnd"/>
      <w:r w:rsidRPr="00DC699E">
        <w:rPr>
          <w:rFonts w:ascii="Times New Roman" w:eastAsia="SimSun" w:hAnsi="Times New Roman" w:cs="Times New Roman"/>
          <w:color w:val="231F20"/>
          <w:lang w:eastAsia="zh-CN"/>
        </w:rPr>
        <w:t xml:space="preserve">, et al. (2019) analyzed the growth rate of Nigerian medical science research publications. Bibliometric analysis research method was adopted for the study. The documents included in this research were retrieved from Scopus database. The results revealed incremental research output in medical science between 2007 and 2016 with 2016 having the highest number. It also showed that the </w:t>
      </w:r>
      <w:r w:rsidRPr="00DC699E">
        <w:rPr>
          <w:rFonts w:ascii="Times New Roman" w:eastAsia="TimesNewRomanPS-ItalicMT" w:hAnsi="Times New Roman" w:cs="Times New Roman"/>
          <w:i/>
          <w:iCs/>
          <w:color w:val="231F20"/>
          <w:lang w:eastAsia="zh-CN"/>
        </w:rPr>
        <w:t>Nigerian Journal of Clinical Practice was</w:t>
      </w:r>
      <w:r w:rsidRPr="00DC699E">
        <w:rPr>
          <w:rFonts w:ascii="Times New Roman" w:eastAsia="SimSun" w:hAnsi="Times New Roman" w:cs="Times New Roman"/>
          <w:color w:val="231F20"/>
          <w:lang w:eastAsia="zh-CN"/>
        </w:rPr>
        <w:t xml:space="preserve"> the most widely patronized by Nigeria Medical researchers and that the growth rate of research productivity is 9.5 percent. </w:t>
      </w:r>
      <w:r w:rsidRPr="00DC699E">
        <w:rPr>
          <w:rFonts w:ascii="Times New Roman" w:hAnsi="Times New Roman" w:cs="Times New Roman"/>
        </w:rPr>
        <w:t xml:space="preserve">This study and the present study adopted bibliometric research design and both used online database as data source. The two studies also aimed at examining the growth rate of researcher publications in Nigeria. The review study however, focused on </w:t>
      </w:r>
      <w:r w:rsidRPr="00DC699E">
        <w:rPr>
          <w:rFonts w:ascii="Times New Roman" w:eastAsia="SimSun" w:hAnsi="Times New Roman" w:cs="Times New Roman"/>
          <w:color w:val="231F20"/>
          <w:lang w:eastAsia="zh-CN"/>
        </w:rPr>
        <w:t xml:space="preserve">Nigerian medical science research </w:t>
      </w:r>
      <w:r w:rsidRPr="00DC699E">
        <w:rPr>
          <w:rFonts w:ascii="Times New Roman" w:hAnsi="Times New Roman" w:cs="Times New Roman"/>
        </w:rPr>
        <w:t xml:space="preserve">while this study focused on Nigerian pharmaceutical science research. </w:t>
      </w:r>
    </w:p>
    <w:p w14:paraId="1B8D7A80" w14:textId="77777777" w:rsidR="00656510" w:rsidRPr="00DC699E" w:rsidRDefault="00656510"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 xml:space="preserve">Rathika and </w:t>
      </w:r>
      <w:proofErr w:type="spellStart"/>
      <w:r w:rsidRPr="00DC699E">
        <w:rPr>
          <w:rFonts w:ascii="Times New Roman" w:eastAsia="SimSun" w:hAnsi="Times New Roman" w:cs="Times New Roman"/>
          <w:color w:val="000000"/>
          <w:lang w:eastAsia="zh-CN"/>
        </w:rPr>
        <w:t>Thanuskodi</w:t>
      </w:r>
      <w:proofErr w:type="spellEnd"/>
      <w:r w:rsidRPr="00DC699E">
        <w:rPr>
          <w:rFonts w:ascii="Times New Roman" w:eastAsia="SimSun" w:hAnsi="Times New Roman" w:cs="Times New Roman"/>
          <w:color w:val="000000"/>
          <w:lang w:eastAsia="zh-CN"/>
        </w:rPr>
        <w:t xml:space="preserve"> (2020) </w:t>
      </w:r>
      <w:proofErr w:type="spellStart"/>
      <w:r w:rsidRPr="00DC699E">
        <w:rPr>
          <w:rFonts w:ascii="Times New Roman" w:eastAsia="SimSun" w:hAnsi="Times New Roman" w:cs="Times New Roman"/>
          <w:color w:val="000000"/>
          <w:lang w:eastAsia="zh-CN"/>
        </w:rPr>
        <w:t>analyzed</w:t>
      </w:r>
      <w:proofErr w:type="spellEnd"/>
      <w:r w:rsidRPr="00DC699E">
        <w:rPr>
          <w:rFonts w:ascii="Times New Roman" w:eastAsia="SimSun" w:hAnsi="Times New Roman" w:cs="Times New Roman"/>
          <w:color w:val="000000"/>
          <w:lang w:eastAsia="zh-CN"/>
        </w:rPr>
        <w:t xml:space="preserve"> “Research output on Encephalitis Literature during the year 2008-2017”. Bibliometric method was used for the study. The data were retrieved from the Web of Science database. The study aimed at investigating relative growth rate, exponential growth rate, doubling time, etc. The study revealed that Encephalitis published 6,405 articles within the study period. The highest number of articles was published in the year 2017. USA had the highest number of publications with 2,331 (36.39%). The study indicated that the relative growth rate of total research output decreased gradually from 0.29 in 2008 to 0.07 in 2017. The mean relative growth rate was 0.11. This study and the present study employed the same research method that is bibliometrics but they differ in scope.</w:t>
      </w:r>
    </w:p>
    <w:p w14:paraId="1DA14F2D" w14:textId="77777777" w:rsidR="00656510" w:rsidRPr="00DC699E" w:rsidRDefault="00656510"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Zhang et al. (2022). Analyzed the research status, hotspots, frontiers and development trends of pharmaceutical care from the perspective of bibliometrics. A total of 3289 institutions from105 countries/regions published 2906 papers in 669 academic journals, which were cited 50027 times. In the past 10 years, papers in the field of pharmaceutical care have shown a significant growth trend and scholars have become increasingly interested in research on related content in the field of pharmaceutical care.</w:t>
      </w:r>
    </w:p>
    <w:p w14:paraId="5067408C" w14:textId="3DEFD495" w:rsidR="00656510" w:rsidRPr="00DC699E" w:rsidRDefault="00656510" w:rsidP="004E7B14">
      <w:pPr>
        <w:ind w:firstLine="0"/>
        <w:contextualSpacing/>
        <w:mirrorIndents/>
        <w:rPr>
          <w:rFonts w:ascii="Times New Roman" w:hAnsi="Times New Roman" w:cs="Times New Roman"/>
          <w:b/>
          <w:bCs/>
        </w:rPr>
      </w:pPr>
      <w:r w:rsidRPr="00DC699E">
        <w:rPr>
          <w:rFonts w:ascii="Times New Roman" w:hAnsi="Times New Roman" w:cs="Times New Roman"/>
          <w:b/>
          <w:bCs/>
        </w:rPr>
        <w:t xml:space="preserve">Studies on citation rate of research publications </w:t>
      </w:r>
    </w:p>
    <w:p w14:paraId="2424147A" w14:textId="77777777" w:rsidR="00656510" w:rsidRPr="00DC699E" w:rsidRDefault="00656510" w:rsidP="004E7B14">
      <w:pPr>
        <w:ind w:firstLine="0"/>
        <w:contextualSpacing/>
        <w:mirrorIndents/>
        <w:rPr>
          <w:rFonts w:ascii="Times New Roman" w:eastAsia="ArnoPro" w:hAnsi="Times New Roman" w:cs="Times New Roman"/>
          <w:color w:val="000000"/>
          <w:lang w:eastAsia="zh-CN"/>
        </w:rPr>
      </w:pPr>
      <w:r w:rsidRPr="00DC699E">
        <w:rPr>
          <w:rFonts w:ascii="Times New Roman" w:eastAsia="CenturyGothicStd" w:hAnsi="Times New Roman" w:cs="Times New Roman"/>
          <w:color w:val="080B0A"/>
          <w:lang w:eastAsia="zh-CN"/>
        </w:rPr>
        <w:t xml:space="preserve">Gupta &amp; Gupta, (2014) analyzed 76 highly cited publications in clinical pharmacology research output in India during 2000-2014 using bibliometric method. Indian Clinical Pharmacology research had 1.45% of world's research output of highly cited papers in clinical pharmacology research. India was ranked 10th highest country of the world's highly cited research output according to the Scopus database at 0.75% share of India's research output. These 76 highly cited publications received 14,059 citations with an average citation of 184.99 per article. The value of Major Contributor Index varied among the prolific institutions as well as the productive authors. </w:t>
      </w:r>
      <w:r w:rsidRPr="00DC699E">
        <w:rPr>
          <w:rFonts w:ascii="Times New Roman" w:hAnsi="Times New Roman" w:cs="Times New Roman"/>
        </w:rPr>
        <w:t>This study and the present study adopted bibliometric research design and both used online database as data source. However, both studies differ in scope. The study analyzed research productivity of an area (</w:t>
      </w:r>
      <w:r w:rsidRPr="00DC699E">
        <w:rPr>
          <w:rFonts w:ascii="Times New Roman" w:eastAsia="CenturyGothicStd" w:hAnsi="Times New Roman" w:cs="Times New Roman"/>
          <w:color w:val="080B0A"/>
          <w:lang w:eastAsia="zh-CN"/>
        </w:rPr>
        <w:t xml:space="preserve">clinical pharmacology) </w:t>
      </w:r>
      <w:r w:rsidRPr="00DC699E">
        <w:rPr>
          <w:rFonts w:ascii="Times New Roman" w:hAnsi="Times New Roman" w:cs="Times New Roman"/>
        </w:rPr>
        <w:t xml:space="preserve">of pharmaceutical sciences </w:t>
      </w:r>
      <w:r w:rsidRPr="00DC699E">
        <w:rPr>
          <w:rFonts w:ascii="Times New Roman" w:eastAsia="ArnoPro" w:hAnsi="Times New Roman" w:cs="Times New Roman"/>
          <w:color w:val="000000"/>
          <w:lang w:eastAsia="zh-CN"/>
        </w:rPr>
        <w:t>while the present study focused on general pharmaceutical sciences research in Nigeria.</w:t>
      </w:r>
    </w:p>
    <w:p w14:paraId="17324917" w14:textId="77777777" w:rsidR="00656510" w:rsidRPr="00DC699E" w:rsidRDefault="00656510" w:rsidP="004E7B14">
      <w:pPr>
        <w:ind w:firstLine="0"/>
        <w:contextualSpacing/>
        <w:mirrorIndents/>
        <w:rPr>
          <w:rFonts w:ascii="Times New Roman" w:eastAsia="CenturyGothicStd" w:hAnsi="Times New Roman" w:cs="Times New Roman"/>
          <w:color w:val="080B0A"/>
          <w:lang w:eastAsia="zh-CN"/>
        </w:rPr>
      </w:pPr>
      <w:r w:rsidRPr="00DC699E">
        <w:rPr>
          <w:rFonts w:ascii="Times New Roman" w:eastAsia="SimSun" w:hAnsi="Times New Roman" w:cs="Times New Roman"/>
        </w:rPr>
        <w:t xml:space="preserve">Ahmed et al. (2016) conducted Clinical Pharmacology Research in India: A </w:t>
      </w:r>
      <w:proofErr w:type="spellStart"/>
      <w:r w:rsidRPr="00DC699E">
        <w:rPr>
          <w:rFonts w:ascii="Times New Roman" w:eastAsia="SimSun" w:hAnsi="Times New Roman" w:cs="Times New Roman"/>
        </w:rPr>
        <w:t>Scientometric</w:t>
      </w:r>
      <w:proofErr w:type="spellEnd"/>
      <w:r w:rsidRPr="00DC699E">
        <w:rPr>
          <w:rFonts w:ascii="Times New Roman" w:eastAsia="SimSun" w:hAnsi="Times New Roman" w:cs="Times New Roman"/>
        </w:rPr>
        <w:t xml:space="preserve"> Assessment of Publication Output during 2005-2014.</w:t>
      </w:r>
      <w:r w:rsidRPr="00DC699E">
        <w:rPr>
          <w:rFonts w:ascii="Times New Roman" w:eastAsia="CenturyGothicStd" w:hAnsi="Times New Roman" w:cs="Times New Roman"/>
          <w:color w:val="080B0A"/>
          <w:lang w:eastAsia="zh-CN"/>
        </w:rPr>
        <w:t xml:space="preserve"> </w:t>
      </w:r>
      <w:r w:rsidRPr="00DC699E">
        <w:rPr>
          <w:rFonts w:ascii="Times New Roman" w:eastAsia="SimSun" w:hAnsi="Times New Roman" w:cs="Times New Roman"/>
        </w:rPr>
        <w:t xml:space="preserve">The paper examined 8,519 publications on clinical pharmacology research in India as covered in Scopus database during 2005-2014, using various quantitative and qualitative parameters with a focus on its growth, citation quality, share of national international collaborative papers, subject-wise distribution, impact of its leading scholars and contribution to most productive journals, etc. The result indicated that India’s global publication share in clinical pharmacology was 4.80, which increased from 2.65% to 6.69% from 2005-2009 to 2010-2014. India’s publications in clinical pharmacology witness an annual average growth rate of 25.89% and citation per paper of 6.75 during 2005-2014, which decreased from 9.14 to 4.08 from 2005-2009 to 2010-2014. Nearly 61% of the Indian publications on clinical pharmacology registered citations from 0 to 605 citations and these citations witnessed highly skewed distribution. India’s share of international collaborative publications in the total output was 12.22% during 2005-2014, which decreased from 13.99% to 11.76% from 2005-2009 to 2010-2014. The 10 most productive journals in India’s clinical pharmacology research contributed 33.82% share to the total India’s publication output in clinical pharmacology during 2005-2014. India’s publication output in clinical pharmacology had 51 highly cited papers with each receiving 100 or more citations. These highly cited papers received a total of 8597 citations with average citation per paper of 168.57. </w:t>
      </w:r>
      <w:r w:rsidRPr="00DC699E">
        <w:rPr>
          <w:rFonts w:ascii="Times New Roman" w:hAnsi="Times New Roman" w:cs="Times New Roman"/>
        </w:rPr>
        <w:t xml:space="preserve">This study and the present study adopted bibliometric research design and used online database as data source. However, they differ in scope. </w:t>
      </w:r>
    </w:p>
    <w:p w14:paraId="7F2AB6BE" w14:textId="77777777" w:rsidR="00656510" w:rsidRPr="00DC699E" w:rsidRDefault="00656510" w:rsidP="004E7B14">
      <w:pPr>
        <w:ind w:firstLine="0"/>
        <w:contextualSpacing/>
        <w:mirrorIndents/>
        <w:rPr>
          <w:rFonts w:ascii="Times New Roman" w:eastAsia="ArnoPro" w:hAnsi="Times New Roman" w:cs="Times New Roman"/>
          <w:color w:val="000000"/>
          <w:lang w:eastAsia="zh-CN"/>
        </w:rPr>
      </w:pPr>
      <w:r w:rsidRPr="00DC699E">
        <w:rPr>
          <w:rFonts w:ascii="Times New Roman" w:eastAsia="ArnoPro" w:hAnsi="Times New Roman" w:cs="Times New Roman"/>
          <w:color w:val="000000"/>
          <w:lang w:eastAsia="zh-CN"/>
        </w:rPr>
        <w:lastRenderedPageBreak/>
        <w:t xml:space="preserve">Ahmed and Ullah (2018) </w:t>
      </w:r>
      <w:r w:rsidRPr="00DC699E">
        <w:rPr>
          <w:rFonts w:ascii="Times New Roman" w:eastAsia="SimSun" w:hAnsi="Times New Roman" w:cs="Times New Roman"/>
          <w:color w:val="000000"/>
          <w:lang w:eastAsia="zh-CN"/>
        </w:rPr>
        <w:t xml:space="preserve">carried out a bibliometric evaluation of articles published in Pakistan Journal of Pharmaceutical Sciences (PJPS) from 2006 to 2015. Bibliometrics was used to determines publication pattern and identifies research trends in a field. All articles published in PJPS during ten years were analyzed using MS Excel. A total of 951 authors contributed 1172 articles to PJPS from 2006 to 2015. The average number of citations per article was 28.67% and the average length of the articles was 6.34 pages. </w:t>
      </w:r>
      <w:r w:rsidRPr="00DC699E">
        <w:rPr>
          <w:rFonts w:ascii="Times New Roman" w:hAnsi="Times New Roman" w:cs="Times New Roman"/>
        </w:rPr>
        <w:t>This study and the review study adopted bibliometric research design but the review study used a journal (PJPS) website as data source. The two studies also differ in scope. The review study analyzed research publication of a Pakistan Journal</w:t>
      </w:r>
      <w:r w:rsidRPr="00DC699E">
        <w:rPr>
          <w:rFonts w:ascii="Times New Roman" w:eastAsia="ArnoPro" w:hAnsi="Times New Roman" w:cs="Times New Roman"/>
          <w:color w:val="000000"/>
          <w:lang w:eastAsia="zh-CN"/>
        </w:rPr>
        <w:t xml:space="preserve"> of </w:t>
      </w:r>
      <w:r w:rsidRPr="00DC699E">
        <w:rPr>
          <w:rFonts w:ascii="Times New Roman" w:eastAsia="SimSun" w:hAnsi="Times New Roman" w:cs="Times New Roman"/>
          <w:color w:val="000000"/>
          <w:lang w:eastAsia="zh-CN"/>
        </w:rPr>
        <w:t xml:space="preserve">Pharmaceutical Sciences </w:t>
      </w:r>
      <w:r w:rsidRPr="00DC699E">
        <w:rPr>
          <w:rFonts w:ascii="Times New Roman" w:eastAsia="ArnoPro" w:hAnsi="Times New Roman" w:cs="Times New Roman"/>
          <w:color w:val="000000"/>
          <w:lang w:eastAsia="zh-CN"/>
        </w:rPr>
        <w:t>while the present study focused on Nigerian pharmaceutical sciences research.</w:t>
      </w:r>
    </w:p>
    <w:p w14:paraId="24B18A7D" w14:textId="77777777" w:rsidR="00656510" w:rsidRPr="00DC699E" w:rsidRDefault="00656510" w:rsidP="004E7B14">
      <w:pPr>
        <w:ind w:firstLine="0"/>
        <w:contextualSpacing/>
        <w:mirrorIndents/>
        <w:rPr>
          <w:rFonts w:ascii="Times New Roman" w:hAnsi="Times New Roman" w:cs="Times New Roman"/>
        </w:rPr>
      </w:pPr>
      <w:r w:rsidRPr="00DC699E">
        <w:rPr>
          <w:rFonts w:ascii="Times New Roman" w:eastAsia="SimSun" w:hAnsi="Times New Roman" w:cs="Times New Roman"/>
          <w:color w:val="000000"/>
          <w:lang w:eastAsia="zh-CN"/>
        </w:rPr>
        <w:t xml:space="preserve">Vijayakumar, </w:t>
      </w:r>
      <w:proofErr w:type="spellStart"/>
      <w:r w:rsidRPr="00DC699E">
        <w:rPr>
          <w:rFonts w:ascii="Times New Roman" w:eastAsia="SimSun" w:hAnsi="Times New Roman" w:cs="Times New Roman"/>
          <w:color w:val="000000"/>
          <w:lang w:eastAsia="zh-CN"/>
        </w:rPr>
        <w:t>Sivasubramaniyan</w:t>
      </w:r>
      <w:proofErr w:type="spellEnd"/>
      <w:r w:rsidRPr="00DC699E">
        <w:rPr>
          <w:rFonts w:ascii="Times New Roman" w:eastAsia="SimSun" w:hAnsi="Times New Roman" w:cs="Times New Roman"/>
          <w:color w:val="000000"/>
          <w:lang w:eastAsia="zh-CN"/>
        </w:rPr>
        <w:t xml:space="preserve">, and Rao (2019) carried out study to investigate the “Bibliometrics analysis of the Indian Journal of Nuclear medicine during the period 2014-2018”. The data for the study were obtained from the Scopus bibliographic database. The main objectives of the study were to examine the authorship pattern, and most productive year. A total of 513 papers published in the study period were analyzed. The most productive year was 2017 with 114(22.22%) publications. The highest citation was received in the year 2014 with 195(36.25%).  Out of 513 publications 465 (90.64%) are collaborated works. </w:t>
      </w:r>
      <w:r w:rsidRPr="00DC699E">
        <w:rPr>
          <w:rFonts w:ascii="Times New Roman" w:hAnsi="Times New Roman" w:cs="Times New Roman"/>
        </w:rPr>
        <w:t>The two studies examined the citation rate of research publications using databases as data source. They however, differ in scope. The review study covered Indian Nuclear</w:t>
      </w:r>
      <w:r w:rsidRPr="00DC699E">
        <w:rPr>
          <w:rFonts w:ascii="Times New Roman" w:eastAsia="SimSun" w:hAnsi="Times New Roman" w:cs="Times New Roman"/>
          <w:color w:val="231F20"/>
          <w:lang w:eastAsia="zh-CN"/>
        </w:rPr>
        <w:t xml:space="preserve"> medicine </w:t>
      </w:r>
      <w:r w:rsidRPr="00DC699E">
        <w:rPr>
          <w:rFonts w:ascii="Times New Roman" w:hAnsi="Times New Roman" w:cs="Times New Roman"/>
        </w:rPr>
        <w:t xml:space="preserve">while this study focused on Nigerian pharmaceutical science research publications. </w:t>
      </w:r>
    </w:p>
    <w:p w14:paraId="4A1AB3CD" w14:textId="77777777" w:rsidR="00656510" w:rsidRPr="00DC699E" w:rsidRDefault="00656510" w:rsidP="004E7B14">
      <w:pPr>
        <w:ind w:firstLine="0"/>
        <w:contextualSpacing/>
        <w:mirrorIndents/>
        <w:rPr>
          <w:rFonts w:ascii="Times New Roman" w:hAnsi="Times New Roman" w:cs="Times New Roman"/>
        </w:rPr>
      </w:pPr>
    </w:p>
    <w:p w14:paraId="7D70A9DE" w14:textId="77777777" w:rsidR="00656510" w:rsidRPr="00DC699E" w:rsidRDefault="00656510" w:rsidP="004E7B14">
      <w:pPr>
        <w:ind w:firstLine="0"/>
        <w:contextualSpacing/>
        <w:mirrorIndents/>
        <w:rPr>
          <w:rFonts w:ascii="Times New Roman" w:hAnsi="Times New Roman" w:cs="Times New Roman"/>
        </w:rPr>
      </w:pPr>
      <w:r w:rsidRPr="00DC699E">
        <w:rPr>
          <w:rFonts w:ascii="Times New Roman" w:eastAsia="CenturyGothicStd-Bold" w:hAnsi="Times New Roman" w:cs="Times New Roman"/>
          <w:color w:val="080B0A"/>
          <w:lang w:eastAsia="zh-CN"/>
        </w:rPr>
        <w:t xml:space="preserve">Das et al (2019) studied </w:t>
      </w:r>
      <w:r w:rsidRPr="00DC699E">
        <w:rPr>
          <w:rFonts w:ascii="Times New Roman" w:eastAsia="CenturyGothicStd" w:hAnsi="Times New Roman" w:cs="Times New Roman"/>
          <w:color w:val="080B0A"/>
          <w:lang w:eastAsia="zh-CN"/>
        </w:rPr>
        <w:t xml:space="preserve">highly cited research in pharmaceutical sciences of India during 1998-2017 with a view to understand the impact of highly cited articles in Indian Pharmaceutical research and the role of research organizations, contributing authors and their international collaborations. The result revealed that India with 274 highly cited articles holds the 10th position with 2.51% of the world's share during 1998-2017. These 274 Highly Cited papers received 90,911 citations with an average of 331.79 citations per papers. There are 14 Indian institutions having more than 5 publications and Major Contributor Index value more than 0.5, which are considered more productive and have the potential to conduct research independently. </w:t>
      </w:r>
      <w:r w:rsidRPr="00DC699E">
        <w:rPr>
          <w:rFonts w:ascii="Times New Roman" w:hAnsi="Times New Roman" w:cs="Times New Roman"/>
        </w:rPr>
        <w:t xml:space="preserve">The two studies also aimed at examining the citation rate of research publications using online databases as data source but their scopes differ. The review study focused on </w:t>
      </w:r>
      <w:r w:rsidRPr="00DC699E">
        <w:rPr>
          <w:rFonts w:ascii="Times New Roman" w:eastAsia="CenturyGothicStd" w:hAnsi="Times New Roman" w:cs="Times New Roman"/>
          <w:color w:val="080B0A"/>
          <w:lang w:eastAsia="zh-CN"/>
        </w:rPr>
        <w:t xml:space="preserve">Indian Pharmaceutical research </w:t>
      </w:r>
      <w:r w:rsidRPr="00DC699E">
        <w:rPr>
          <w:rFonts w:ascii="Times New Roman" w:hAnsi="Times New Roman" w:cs="Times New Roman"/>
        </w:rPr>
        <w:t xml:space="preserve">while this study focused on Nigerian pharmaceutical science research. </w:t>
      </w:r>
    </w:p>
    <w:p w14:paraId="13E6DCCD" w14:textId="77777777" w:rsidR="00972B3A" w:rsidRPr="00DC699E" w:rsidRDefault="00972B3A" w:rsidP="004E7B14">
      <w:pPr>
        <w:ind w:firstLine="0"/>
        <w:contextualSpacing/>
        <w:mirrorIndents/>
        <w:rPr>
          <w:rFonts w:ascii="Times New Roman" w:hAnsi="Times New Roman" w:cs="Times New Roman"/>
        </w:rPr>
      </w:pPr>
    </w:p>
    <w:p w14:paraId="6631A727" w14:textId="59BDE5E8" w:rsidR="00656510" w:rsidRPr="00DC699E" w:rsidRDefault="00656510" w:rsidP="004E7B14">
      <w:pPr>
        <w:ind w:firstLine="0"/>
        <w:contextualSpacing/>
        <w:mirrorIndents/>
        <w:rPr>
          <w:rFonts w:ascii="Times New Roman" w:hAnsi="Times New Roman" w:cs="Times New Roman"/>
          <w:bCs/>
        </w:rPr>
      </w:pPr>
      <w:r w:rsidRPr="00DC699E">
        <w:rPr>
          <w:rFonts w:ascii="Times New Roman" w:hAnsi="Times New Roman" w:cs="Times New Roman"/>
          <w:b/>
          <w:bCs/>
        </w:rPr>
        <w:t xml:space="preserve">Studies on the extent of research collaboration   </w:t>
      </w:r>
      <w:r w:rsidRPr="00DC699E">
        <w:rPr>
          <w:rFonts w:ascii="Times New Roman" w:hAnsi="Times New Roman" w:cs="Times New Roman"/>
          <w:bCs/>
        </w:rPr>
        <w:t xml:space="preserve"> </w:t>
      </w:r>
    </w:p>
    <w:p w14:paraId="19E6669A" w14:textId="77777777" w:rsidR="00656510" w:rsidRPr="00DC699E" w:rsidRDefault="00656510"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 xml:space="preserve">Gupta and Ahmed (2018) carried out “Pancreatitis cancer research in India during 2007-2016”. the data for the study were retrieved from the Scopus database. The study adopted bibliometric technique. A total of 1168 articles obtained from the database were examined. The result of the study indicated that international collaborative publications in pancreatic research were 26.71% during the specified period. United State of America has the largest publications share with 65.06%, followed by Japan (16.35%). </w:t>
      </w:r>
      <w:r w:rsidRPr="00DC699E">
        <w:rPr>
          <w:rFonts w:ascii="Times New Roman" w:hAnsi="Times New Roman" w:cs="Times New Roman"/>
        </w:rPr>
        <w:t xml:space="preserve">This study and the present study adopted bibliometric research design and both used online database as data source. However, both studies differ in scope. </w:t>
      </w:r>
    </w:p>
    <w:p w14:paraId="36FAD6D8" w14:textId="77777777" w:rsidR="00656510" w:rsidRPr="00DC699E" w:rsidRDefault="00656510" w:rsidP="004E7B14">
      <w:pPr>
        <w:ind w:firstLine="0"/>
        <w:contextualSpacing/>
        <w:mirrorIndents/>
        <w:rPr>
          <w:rFonts w:ascii="Times New Roman" w:eastAsia="Arial" w:hAnsi="Times New Roman" w:cs="Times New Roman"/>
          <w:color w:val="131314"/>
          <w:shd w:val="clear" w:color="auto" w:fill="FFFFFF"/>
        </w:rPr>
      </w:pPr>
      <w:r w:rsidRPr="00DC699E">
        <w:rPr>
          <w:rFonts w:ascii="Times New Roman" w:eastAsia="SimSun" w:hAnsi="Times New Roman" w:cs="Times New Roman"/>
          <w:color w:val="000000"/>
          <w:lang w:eastAsia="zh-CN"/>
        </w:rPr>
        <w:t>Chaman et al., (2019) a</w:t>
      </w:r>
      <w:r w:rsidRPr="00DC699E">
        <w:rPr>
          <w:rFonts w:ascii="Times New Roman" w:eastAsia="Arial" w:hAnsi="Times New Roman" w:cs="Times New Roman"/>
          <w:color w:val="131314"/>
          <w:shd w:val="clear" w:color="auto" w:fill="FFFFFF"/>
        </w:rPr>
        <w:t xml:space="preserve">nalyzed the Indian publications output in Pharmacology and Pharmacy during 2004-2018 on several parameters including India’s overall contribution, its growth pattern, citation impact, the share of international collaboration, identification of significant participating countries in India’s international collaboration. A total of 37,734 papers published in Web of Science Citation Database where analyzed. The findings indicated India publication increased from 1045 papers in 2005 to 3,042 papers in 2014 and decreased from 2,898 in 2015 to 1,817 in 2018. The study also revealed that Indian research output on Pharmacology and Pharmacy is quite low in the global context as reflected from its publication output per thousand publication (0.001) and its world publication share (3.28%) during 2004-2018. The findings also indicated that the impact and quality of Indian research is low compared to select development and developing countries. India’s international collaboration was largest with USA 2,531 Papers (44,117 citations) with 17,043 average citations per paper. </w:t>
      </w:r>
      <w:r w:rsidRPr="00DC699E">
        <w:rPr>
          <w:rFonts w:ascii="Times New Roman" w:hAnsi="Times New Roman" w:cs="Times New Roman"/>
        </w:rPr>
        <w:t xml:space="preserve">This study and the present study adopted bibliometric research design and both used online database as data source. However, both studies differ in scope. The study analyzed </w:t>
      </w:r>
      <w:r w:rsidRPr="00DC699E">
        <w:rPr>
          <w:rFonts w:ascii="Times New Roman" w:eastAsia="Arial" w:hAnsi="Times New Roman" w:cs="Times New Roman"/>
          <w:color w:val="131314"/>
          <w:shd w:val="clear" w:color="auto" w:fill="FFFFFF"/>
        </w:rPr>
        <w:t>Indian research output on Pharmacology and Pharmacy</w:t>
      </w:r>
      <w:r w:rsidRPr="00DC699E">
        <w:rPr>
          <w:rFonts w:ascii="Times New Roman" w:eastAsia="ArnoPro" w:hAnsi="Times New Roman" w:cs="Times New Roman"/>
          <w:color w:val="000000"/>
          <w:lang w:eastAsia="zh-CN"/>
        </w:rPr>
        <w:t xml:space="preserve"> while this study focused on Nigerian pharmaceutical sciences research.</w:t>
      </w:r>
    </w:p>
    <w:p w14:paraId="5010FF73" w14:textId="77777777" w:rsidR="00656510" w:rsidRPr="00DC699E" w:rsidRDefault="00656510"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 xml:space="preserve">Rathika and </w:t>
      </w:r>
      <w:proofErr w:type="spellStart"/>
      <w:r w:rsidRPr="00DC699E">
        <w:rPr>
          <w:rFonts w:ascii="Times New Roman" w:eastAsia="SimSun" w:hAnsi="Times New Roman" w:cs="Times New Roman"/>
          <w:color w:val="000000"/>
          <w:lang w:eastAsia="zh-CN"/>
        </w:rPr>
        <w:t>Thanuskodi</w:t>
      </w:r>
      <w:proofErr w:type="spellEnd"/>
      <w:r w:rsidRPr="00DC699E">
        <w:rPr>
          <w:rFonts w:ascii="Times New Roman" w:eastAsia="SimSun" w:hAnsi="Times New Roman" w:cs="Times New Roman"/>
          <w:color w:val="000000"/>
          <w:lang w:eastAsia="zh-CN"/>
        </w:rPr>
        <w:t xml:space="preserve"> (2021) studied Relative Growth Rate and Doubling Time of Publications Productivity of Nuclear Medicine Research. The study aims to recognize the growth of scientific output in the field of Nuclear Medicine for a period of 30 years (from 1991 to 2020). A total of 12,632 records were retrieved from the Web of Science database. The result of the study indicated that Nuclear Medicine records the maximum number of publications in the year 2020 with 771 (6.10%) publications and the least number of publications in the year 1992 with 170 (1.35%) publications. The annual growth rate of publications during the year 1991-2020 was between -2.30 and </w:t>
      </w:r>
      <w:r w:rsidRPr="00DC699E">
        <w:rPr>
          <w:rFonts w:ascii="Times New Roman" w:eastAsia="SimSun" w:hAnsi="Times New Roman" w:cs="Times New Roman"/>
          <w:color w:val="000000"/>
          <w:lang w:eastAsia="zh-CN"/>
        </w:rPr>
        <w:lastRenderedPageBreak/>
        <w:t xml:space="preserve">13.88. The Degree of Collaboration was on the increasing trend throughout the period and it ranged from 0.60 to 0.92 during the period (1991 to 2020). The minimum value (0.60) in the year 1991 and the maximum value 0.92 was in the years 2013, 2015, and 2020. </w:t>
      </w:r>
      <w:r w:rsidRPr="00DC699E">
        <w:rPr>
          <w:rFonts w:ascii="Times New Roman" w:hAnsi="Times New Roman" w:cs="Times New Roman"/>
        </w:rPr>
        <w:t xml:space="preserve">This study and the present study adopted bibliometric research design and both used online database as data source. However, both studies differ in scope. The review study analyzed </w:t>
      </w:r>
      <w:r w:rsidRPr="00DC699E">
        <w:rPr>
          <w:rFonts w:ascii="Times New Roman" w:eastAsia="SimSun" w:hAnsi="Times New Roman" w:cs="Times New Roman"/>
          <w:color w:val="000000"/>
          <w:lang w:eastAsia="zh-CN"/>
        </w:rPr>
        <w:t xml:space="preserve">Publications Productivity of world Nuclear Medicine Research </w:t>
      </w:r>
      <w:r w:rsidRPr="00DC699E">
        <w:rPr>
          <w:rFonts w:ascii="Times New Roman" w:eastAsia="ArnoPro" w:hAnsi="Times New Roman" w:cs="Times New Roman"/>
          <w:color w:val="000000"/>
          <w:lang w:eastAsia="zh-CN"/>
        </w:rPr>
        <w:t>while this study focused on Nigerian pharmaceutical sciences research.</w:t>
      </w:r>
    </w:p>
    <w:p w14:paraId="3724B698" w14:textId="77777777" w:rsidR="00656510" w:rsidRPr="00DC699E" w:rsidRDefault="00656510" w:rsidP="004E7B14">
      <w:pPr>
        <w:ind w:firstLine="0"/>
        <w:contextualSpacing/>
        <w:mirrorIndents/>
        <w:rPr>
          <w:rFonts w:ascii="Times New Roman" w:hAnsi="Times New Roman" w:cs="Times New Roman"/>
        </w:rPr>
      </w:pPr>
      <w:proofErr w:type="spellStart"/>
      <w:r w:rsidRPr="00DC699E">
        <w:rPr>
          <w:rFonts w:ascii="Times New Roman" w:eastAsia="Cambria" w:hAnsi="Times New Roman" w:cs="Times New Roman"/>
          <w:color w:val="000000"/>
          <w:lang w:eastAsia="zh-CN"/>
        </w:rPr>
        <w:t>Wathore</w:t>
      </w:r>
      <w:proofErr w:type="spellEnd"/>
      <w:r w:rsidRPr="00DC699E">
        <w:rPr>
          <w:rFonts w:ascii="Times New Roman" w:eastAsia="Cambria" w:hAnsi="Times New Roman" w:cs="Times New Roman"/>
          <w:color w:val="000000"/>
          <w:lang w:eastAsia="zh-CN"/>
        </w:rPr>
        <w:t xml:space="preserve"> and Pawar (2024) analysed research papers published in the Research Journal of Pharmacy and Technology (RJPT) for five years from 2008 to 2013. The study adopted bibliometrics research method. The data used for study was obtained from the journal archive's official website RJPT. The retrieved data was analyzed to understand the pattern of authorship, degree of collaboration, and region-wise distribution of authors. The study revealed that dual-authored publications constituted the highest percentage (60.20%) of the total publications, followed by single-authored publications (21.42%). The degree of collaboration was highest during the years 2008 and 2010, with 0.99, respectively, and the lowest in the year 2011 with 0.96. The total degree of collaborations for the period 2008 to 2012 was 0.98. </w:t>
      </w:r>
      <w:r w:rsidRPr="00DC699E">
        <w:rPr>
          <w:rFonts w:ascii="Times New Roman" w:hAnsi="Times New Roman" w:cs="Times New Roman"/>
        </w:rPr>
        <w:t xml:space="preserve">This study and the review study adopted bibliometric research design but the review study used a journal (RJPT) website as data source. The two studies also differ in scope. </w:t>
      </w:r>
    </w:p>
    <w:p w14:paraId="167DBA91" w14:textId="682A59FB" w:rsidR="00656510" w:rsidRPr="00DC699E" w:rsidRDefault="00656510" w:rsidP="004E7B14">
      <w:pPr>
        <w:ind w:firstLine="0"/>
        <w:contextualSpacing/>
        <w:mirrorIndents/>
        <w:rPr>
          <w:rFonts w:ascii="Times New Roman" w:hAnsi="Times New Roman" w:cs="Times New Roman"/>
          <w:b/>
        </w:rPr>
      </w:pPr>
      <w:r w:rsidRPr="00DC699E">
        <w:rPr>
          <w:rFonts w:ascii="Times New Roman" w:hAnsi="Times New Roman" w:cs="Times New Roman"/>
          <w:b/>
        </w:rPr>
        <w:t>Studies on the relationship between the citation rate of research publications and their extent of collaboration</w:t>
      </w:r>
    </w:p>
    <w:p w14:paraId="706AFBE1" w14:textId="77777777" w:rsidR="00656510" w:rsidRPr="00DC699E" w:rsidRDefault="00656510" w:rsidP="004E7B14">
      <w:pPr>
        <w:ind w:firstLine="0"/>
        <w:contextualSpacing/>
        <w:mirrorIndents/>
        <w:rPr>
          <w:rFonts w:ascii="Times New Roman" w:eastAsia="Arial" w:hAnsi="Times New Roman" w:cs="Times New Roman"/>
          <w:color w:val="131314"/>
          <w:shd w:val="clear" w:color="auto" w:fill="FFFFFF"/>
        </w:rPr>
      </w:pPr>
      <w:r w:rsidRPr="00DC699E">
        <w:rPr>
          <w:rFonts w:ascii="Times New Roman" w:eastAsia="Arial" w:hAnsi="Times New Roman" w:cs="Times New Roman"/>
          <w:color w:val="131314"/>
          <w:shd w:val="clear" w:color="auto" w:fill="FFFFFF"/>
        </w:rPr>
        <w:t xml:space="preserve">Shen et al. (2021) examined the strength and consistency of the relationship </w:t>
      </w:r>
      <w:r w:rsidRPr="00DC699E">
        <w:rPr>
          <w:rFonts w:ascii="Times New Roman" w:eastAsia="serif" w:hAnsi="Times New Roman" w:cs="Times New Roman"/>
          <w:color w:val="222222"/>
          <w:shd w:val="clear" w:color="auto" w:fill="FFFFFF"/>
        </w:rPr>
        <w:t>between scientific collaboration and citation count</w:t>
      </w:r>
      <w:r w:rsidRPr="00DC699E">
        <w:rPr>
          <w:rFonts w:ascii="Times New Roman" w:eastAsia="Arial" w:hAnsi="Times New Roman" w:cs="Times New Roman"/>
          <w:color w:val="131314"/>
          <w:shd w:val="clear" w:color="auto" w:fill="FFFFFF"/>
        </w:rPr>
        <w:t xml:space="preserve">, using meta-analytic methods and measuring scientific collaboration by co-authorship. After the literature search and initial selection, 361 relevant papers were found. Based on the inclusion and exclusion criteria, 92 papers involving 340 effect sizes were included. A random-effect meta-analysis showed a significant positive and weak correlation between scientific collaboration and citation count (r = 0.146). Tests of publication bias and heterogeneity revealed that the result was reliable. In addition, disciplines, countries, document types and citation sources were found to influence the correlation as moderators significantly. </w:t>
      </w:r>
      <w:r w:rsidRPr="00DC699E">
        <w:rPr>
          <w:rFonts w:ascii="Times New Roman" w:hAnsi="Times New Roman" w:cs="Times New Roman"/>
        </w:rPr>
        <w:t>This study and the review study adopted bibliometric research design and both used online database as source data but the two studies differ in scope. The study analyzed research publication o</w:t>
      </w:r>
      <w:r w:rsidRPr="00DC699E">
        <w:rPr>
          <w:rFonts w:ascii="Times New Roman" w:eastAsia="SimSun" w:hAnsi="Times New Roman" w:cs="Times New Roman"/>
          <w:color w:val="000000"/>
          <w:lang w:eastAsia="zh-CN"/>
        </w:rPr>
        <w:t xml:space="preserve"> </w:t>
      </w:r>
      <w:r w:rsidRPr="00DC699E">
        <w:rPr>
          <w:rFonts w:ascii="Times New Roman" w:eastAsia="ArnoPro" w:hAnsi="Times New Roman" w:cs="Times New Roman"/>
          <w:color w:val="000000"/>
          <w:lang w:eastAsia="zh-CN"/>
        </w:rPr>
        <w:t>while the present study focused on Nigerian pharmaceutical sciences research.</w:t>
      </w:r>
    </w:p>
    <w:p w14:paraId="534DD136" w14:textId="77777777" w:rsidR="00656510" w:rsidRPr="00DC699E" w:rsidRDefault="00656510" w:rsidP="004E7B14">
      <w:pPr>
        <w:ind w:firstLine="0"/>
        <w:contextualSpacing/>
        <w:mirrorIndents/>
        <w:rPr>
          <w:rFonts w:ascii="Times New Roman" w:hAnsi="Times New Roman" w:cs="Times New Roman"/>
          <w:b/>
        </w:rPr>
      </w:pPr>
      <w:r w:rsidRPr="00DC699E">
        <w:rPr>
          <w:rFonts w:ascii="Times New Roman" w:eastAsia="Georgia" w:hAnsi="Times New Roman" w:cs="Times New Roman"/>
          <w:color w:val="1F1F1F"/>
        </w:rPr>
        <w:t xml:space="preserve">Wang et al. (2024) examined the factors contributing to higher citations by distinguishing between the quality of work and the home country effect. International co-authorship was used as a key variable. The study analyzed citation patterns across a diverse range of fields over a 10-year period and differentiated between citations accrued in the authors’ countries and citations received in other countries. The results revealed that publications with international co-authorship received significantly more citations from abroad. They also observed that domestic citations from authors’ countries increase faster than foreign citations and that the effect is more pronounced over a longer period of time. </w:t>
      </w:r>
    </w:p>
    <w:p w14:paraId="2A8C56BC" w14:textId="77777777" w:rsidR="00656510" w:rsidRPr="00DC699E" w:rsidRDefault="00656510" w:rsidP="004E7B14">
      <w:pPr>
        <w:ind w:firstLine="0"/>
        <w:contextualSpacing/>
        <w:mirrorIndents/>
        <w:rPr>
          <w:rFonts w:ascii="Times New Roman" w:hAnsi="Times New Roman" w:cs="Times New Roman"/>
          <w:b/>
          <w:sz w:val="28"/>
          <w:szCs w:val="28"/>
        </w:rPr>
      </w:pPr>
      <w:r w:rsidRPr="00DC699E">
        <w:rPr>
          <w:rFonts w:ascii="Times New Roman" w:hAnsi="Times New Roman" w:cs="Times New Roman"/>
          <w:b/>
          <w:sz w:val="28"/>
          <w:szCs w:val="28"/>
        </w:rPr>
        <w:t>RESEARCH METHOD</w:t>
      </w:r>
    </w:p>
    <w:p w14:paraId="71CB19BD" w14:textId="62F4DBCA" w:rsidR="007C229A" w:rsidRPr="00DC699E" w:rsidRDefault="007C229A" w:rsidP="004E7B14">
      <w:pPr>
        <w:ind w:firstLine="0"/>
        <w:contextualSpacing/>
        <w:mirrorIndents/>
        <w:rPr>
          <w:rFonts w:ascii="Times New Roman" w:hAnsi="Times New Roman" w:cs="Times New Roman"/>
          <w:bCs/>
        </w:rPr>
      </w:pPr>
      <w:r w:rsidRPr="00DC699E">
        <w:rPr>
          <w:rFonts w:ascii="Times New Roman" w:hAnsi="Times New Roman" w:cs="Times New Roman"/>
        </w:rPr>
        <w:t xml:space="preserve">The study employed a bibliometric research design. This design was deemed suitable because it enables the quantitative analysis of large datasets of academic publications, allowing for the examination of research productivity and trend in research which this study sought to explore. </w:t>
      </w:r>
      <w:r w:rsidRPr="00DC699E">
        <w:rPr>
          <w:rFonts w:ascii="Times New Roman" w:hAnsi="Times New Roman" w:cs="Times New Roman"/>
          <w:bCs/>
        </w:rPr>
        <w:t>The population of the study consists of 633 articles of pharmaceutical sciences produced within 2016 to 2025 by researchers affiliated with universities in Nigerian as indexed in Dimension database. No sampling was done as the number is manageable. Dimension database was chosen because it can efficiently handle large volumes of data, making them suitable for big data analysis. Moreover, it is an open access database and allow users to define and categorize data into different dimensions, enabling flexibility reporting and analysis.</w:t>
      </w:r>
    </w:p>
    <w:p w14:paraId="04C48C9A" w14:textId="77777777" w:rsidR="006B1DCC" w:rsidRPr="00DC699E" w:rsidRDefault="006B1DCC" w:rsidP="004E7B14">
      <w:pPr>
        <w:ind w:firstLine="0"/>
        <w:contextualSpacing/>
        <w:mirrorIndents/>
        <w:rPr>
          <w:rFonts w:ascii="Times New Roman" w:hAnsi="Times New Roman" w:cs="Times New Roman"/>
          <w:bCs/>
        </w:rPr>
      </w:pPr>
      <w:r w:rsidRPr="00DC699E">
        <w:rPr>
          <w:rFonts w:ascii="Times New Roman" w:hAnsi="Times New Roman" w:cs="Times New Roman"/>
          <w:bCs/>
        </w:rPr>
        <w:t xml:space="preserve">Database selection: the researcher purposively selected dimension database because the database provides comprehensive coverage of global research publications, including articles, books, chapters and conference proceedings. It allows for large-scale data analytics, enabling one to analyze vast amounts of publication data and identify trends, patterns, and correlations. Furthermore, dimension provides a range of bibliometric indicators, such as citation counts, collaboration networks which are essential for evaluating research productivity and impact. It is free access database that enables one export data in various formats and is regularly updated. </w:t>
      </w:r>
    </w:p>
    <w:p w14:paraId="03529C28" w14:textId="77777777" w:rsidR="006B1DCC" w:rsidRPr="00DC699E" w:rsidRDefault="006B1DCC" w:rsidP="004E7B14">
      <w:pPr>
        <w:ind w:firstLine="0"/>
        <w:contextualSpacing/>
        <w:mirrorIndents/>
        <w:rPr>
          <w:rFonts w:ascii="Times New Roman" w:hAnsi="Times New Roman" w:cs="Times New Roman"/>
          <w:bCs/>
        </w:rPr>
      </w:pPr>
      <w:r w:rsidRPr="00DC699E">
        <w:rPr>
          <w:rFonts w:ascii="Times New Roman" w:hAnsi="Times New Roman" w:cs="Times New Roman"/>
          <w:bCs/>
        </w:rPr>
        <w:t xml:space="preserve">Search Strategy: </w:t>
      </w:r>
      <w:r w:rsidRPr="00DC699E">
        <w:rPr>
          <w:rFonts w:ascii="Times New Roman" w:eastAsia="SimSun" w:hAnsi="Times New Roman" w:cs="Times New Roman"/>
          <w:color w:val="000000"/>
          <w:lang w:eastAsia="zh-CN"/>
        </w:rPr>
        <w:t xml:space="preserve">Data were collected using filtration and extraction technique. </w:t>
      </w:r>
      <w:r w:rsidRPr="00DC699E">
        <w:rPr>
          <w:rFonts w:ascii="Times New Roman" w:hAnsi="Times New Roman" w:cs="Times New Roman"/>
          <w:bCs/>
        </w:rPr>
        <w:t>The search was conducted using the following keywords: ('Pharmaceutical Sciences' OR 'Pharmacy Research') AND ('Nigerian Universities' OR 'Universities' AND 'Nigeria').</w:t>
      </w:r>
    </w:p>
    <w:p w14:paraId="133D6474" w14:textId="77777777" w:rsidR="006B1DCC" w:rsidRPr="00DC699E" w:rsidRDefault="006B1DCC" w:rsidP="004E7B14">
      <w:pPr>
        <w:ind w:firstLine="0"/>
        <w:contextualSpacing/>
        <w:mirrorIndents/>
        <w:rPr>
          <w:rFonts w:ascii="Times New Roman" w:hAnsi="Times New Roman" w:cs="Times New Roman"/>
        </w:rPr>
      </w:pPr>
      <w:r w:rsidRPr="00DC699E">
        <w:rPr>
          <w:rFonts w:ascii="Times New Roman" w:eastAsia="SimSun" w:hAnsi="Times New Roman" w:cs="Times New Roman"/>
          <w:color w:val="000000"/>
          <w:lang w:eastAsia="zh-CN"/>
        </w:rPr>
        <w:t>This study applied</w:t>
      </w:r>
      <w:r w:rsidRPr="00DC699E">
        <w:rPr>
          <w:rFonts w:ascii="Times New Roman" w:hAnsi="Times New Roman" w:cs="Times New Roman"/>
        </w:rPr>
        <w:t xml:space="preserve"> inclusion and exclusion criteria in order </w:t>
      </w:r>
      <w:r w:rsidRPr="00DC699E">
        <w:rPr>
          <w:rFonts w:ascii="Times New Roman" w:eastAsia="SimSun" w:hAnsi="Times New Roman" w:cs="Times New Roman"/>
          <w:color w:val="000000"/>
          <w:lang w:eastAsia="zh-CN"/>
        </w:rPr>
        <w:t xml:space="preserve">to provide accurate examination of productivity of Nigerian pharmaceutical science research, </w:t>
      </w:r>
    </w:p>
    <w:p w14:paraId="35437948" w14:textId="77777777" w:rsidR="006B1DCC" w:rsidRPr="00DC699E" w:rsidRDefault="006B1DCC" w:rsidP="004E7B14">
      <w:pPr>
        <w:ind w:firstLine="0"/>
        <w:contextualSpacing/>
        <w:mirrorIndents/>
        <w:rPr>
          <w:rFonts w:ascii="Times New Roman" w:eastAsia="SimSun" w:hAnsi="Times New Roman" w:cs="Times New Roman"/>
          <w:b/>
          <w:bCs/>
          <w:color w:val="000000"/>
          <w:lang w:eastAsia="zh-CN"/>
        </w:rPr>
      </w:pPr>
      <w:r w:rsidRPr="00DC699E">
        <w:rPr>
          <w:rFonts w:ascii="Times New Roman" w:eastAsia="SimSun" w:hAnsi="Times New Roman" w:cs="Times New Roman"/>
          <w:b/>
          <w:bCs/>
          <w:color w:val="000000"/>
          <w:lang w:eastAsia="zh-CN"/>
        </w:rPr>
        <w:t>Inclusion criteria</w:t>
      </w:r>
    </w:p>
    <w:p w14:paraId="03570B91" w14:textId="77777777" w:rsidR="005F3D61"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lastRenderedPageBreak/>
        <w:t>Publications will be included if they are</w:t>
      </w:r>
    </w:p>
    <w:p w14:paraId="18E2ABEA" w14:textId="77777777" w:rsidR="005F3D61"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Published in English</w:t>
      </w:r>
    </w:p>
    <w:p w14:paraId="52E016C8" w14:textId="77777777" w:rsidR="005F3D61"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Published between 2015 to 2024</w:t>
      </w:r>
    </w:p>
    <w:p w14:paraId="4FF6F4BD" w14:textId="77777777" w:rsidR="005F3D61"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Affiliated with a Nigerian University</w:t>
      </w:r>
    </w:p>
    <w:p w14:paraId="125E13E6" w14:textId="6538D2AC" w:rsidR="006B1DCC"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Classified under pharmaceutical sciences</w:t>
      </w:r>
    </w:p>
    <w:p w14:paraId="3E2E2583" w14:textId="77777777" w:rsidR="006B1DCC" w:rsidRPr="00DC699E" w:rsidRDefault="006B1DCC" w:rsidP="004E7B14">
      <w:pPr>
        <w:ind w:firstLine="0"/>
        <w:contextualSpacing/>
        <w:mirrorIndents/>
        <w:rPr>
          <w:rFonts w:ascii="Times New Roman" w:eastAsia="SimSun" w:hAnsi="Times New Roman" w:cs="Times New Roman"/>
          <w:b/>
          <w:bCs/>
          <w:color w:val="000000"/>
          <w:lang w:eastAsia="zh-CN"/>
        </w:rPr>
      </w:pPr>
      <w:r w:rsidRPr="00DC699E">
        <w:rPr>
          <w:rFonts w:ascii="Times New Roman" w:eastAsia="SimSun" w:hAnsi="Times New Roman" w:cs="Times New Roman"/>
          <w:b/>
          <w:bCs/>
          <w:color w:val="000000"/>
          <w:lang w:eastAsia="zh-CN"/>
        </w:rPr>
        <w:t>Exclusion criteria</w:t>
      </w:r>
    </w:p>
    <w:p w14:paraId="1DE93368" w14:textId="77777777" w:rsidR="005F3D61"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 xml:space="preserve">Publications will be excluded if they are </w:t>
      </w:r>
    </w:p>
    <w:p w14:paraId="495C4398" w14:textId="77777777" w:rsidR="005F3D61"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Published in language other than English</w:t>
      </w:r>
    </w:p>
    <w:p w14:paraId="527EE2E5" w14:textId="77777777" w:rsidR="005F3D61"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Published outside the specified period</w:t>
      </w:r>
    </w:p>
    <w:p w14:paraId="33945265" w14:textId="77777777" w:rsidR="005F3D61"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Not affiliated with a Nigerian university</w:t>
      </w:r>
    </w:p>
    <w:p w14:paraId="35AD5054" w14:textId="7DE0C938" w:rsidR="006B1DCC"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Not classified under pharmaceutical sciences</w:t>
      </w:r>
    </w:p>
    <w:p w14:paraId="3A5CB076" w14:textId="77777777" w:rsidR="005F3D61"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hAnsi="Times New Roman" w:cs="Times New Roman"/>
        </w:rPr>
        <w:t>Data analysis was conducted using both descriptive, inferential and network analysis. Descriptive analysis was used to determine the annual distribution of publications and citation counts, as well as to identify the most productive journals.</w:t>
      </w:r>
    </w:p>
    <w:p w14:paraId="46239AEE" w14:textId="2AB65565" w:rsidR="006B1DCC" w:rsidRPr="00DC699E" w:rsidRDefault="006B1DCC" w:rsidP="004E7B14">
      <w:pPr>
        <w:ind w:firstLine="0"/>
        <w:contextualSpacing/>
        <w:mirrorIndents/>
        <w:rPr>
          <w:rFonts w:ascii="Times New Roman" w:eastAsia="SimSun" w:hAnsi="Times New Roman" w:cs="Times New Roman"/>
          <w:color w:val="000000"/>
          <w:lang w:eastAsia="zh-CN"/>
        </w:rPr>
      </w:pPr>
      <w:r w:rsidRPr="00DC699E">
        <w:rPr>
          <w:rFonts w:ascii="Times New Roman" w:hAnsi="Times New Roman" w:cs="Times New Roman"/>
        </w:rPr>
        <w:t>Inferential analysis (Pearson’s correlation analysis) was applied to address research questions 4</w:t>
      </w:r>
      <w:r w:rsidR="005F3D61" w:rsidRPr="00DC699E">
        <w:rPr>
          <w:rFonts w:ascii="Times New Roman" w:hAnsi="Times New Roman" w:cs="Times New Roman"/>
        </w:rPr>
        <w:t xml:space="preserve"> w</w:t>
      </w:r>
      <w:r w:rsidRPr="00DC699E">
        <w:rPr>
          <w:rFonts w:ascii="Times New Roman" w:hAnsi="Times New Roman" w:cs="Times New Roman"/>
        </w:rPr>
        <w:t>hich is to examine the relationship between citation counts and the extent of authorship collaboration for pharmaceutical sciences publications</w:t>
      </w:r>
      <w:r w:rsidR="005F3D61" w:rsidRPr="00DC699E">
        <w:rPr>
          <w:rFonts w:ascii="Times New Roman" w:hAnsi="Times New Roman" w:cs="Times New Roman"/>
        </w:rPr>
        <w:t xml:space="preserve"> from universities in Nigeria</w:t>
      </w:r>
      <w:r w:rsidRPr="00DC699E">
        <w:rPr>
          <w:rFonts w:ascii="Times New Roman" w:hAnsi="Times New Roman" w:cs="Times New Roman"/>
        </w:rPr>
        <w:t xml:space="preserve">.  Network </w:t>
      </w:r>
      <w:r w:rsidR="005F3D61" w:rsidRPr="00DC699E">
        <w:rPr>
          <w:rFonts w:ascii="Times New Roman" w:hAnsi="Times New Roman" w:cs="Times New Roman"/>
        </w:rPr>
        <w:t>a</w:t>
      </w:r>
      <w:r w:rsidRPr="00DC699E">
        <w:rPr>
          <w:rFonts w:ascii="Times New Roman" w:hAnsi="Times New Roman" w:cs="Times New Roman"/>
        </w:rPr>
        <w:t xml:space="preserve">nalysis was conducted for research question </w:t>
      </w:r>
      <w:r w:rsidR="004C756F" w:rsidRPr="00DC699E">
        <w:rPr>
          <w:rFonts w:ascii="Times New Roman" w:hAnsi="Times New Roman" w:cs="Times New Roman"/>
        </w:rPr>
        <w:t>3</w:t>
      </w:r>
      <w:r w:rsidRPr="00DC699E">
        <w:rPr>
          <w:rFonts w:ascii="Times New Roman" w:hAnsi="Times New Roman" w:cs="Times New Roman"/>
        </w:rPr>
        <w:t>.</w:t>
      </w:r>
      <w:r w:rsidRPr="00DC699E">
        <w:rPr>
          <w:rFonts w:ascii="Times New Roman" w:hAnsi="Times New Roman" w:cs="Times New Roman"/>
          <w:bCs/>
        </w:rPr>
        <w:t xml:space="preserve"> Bibl</w:t>
      </w:r>
      <w:r w:rsidR="004C756F" w:rsidRPr="00DC699E">
        <w:rPr>
          <w:rFonts w:ascii="Times New Roman" w:hAnsi="Times New Roman" w:cs="Times New Roman"/>
          <w:bCs/>
        </w:rPr>
        <w:t>iometric</w:t>
      </w:r>
      <w:r w:rsidRPr="00DC699E">
        <w:rPr>
          <w:rFonts w:ascii="Times New Roman" w:hAnsi="Times New Roman" w:cs="Times New Roman"/>
          <w:bCs/>
        </w:rPr>
        <w:t xml:space="preserve"> data were exported into RIS format and imported into </w:t>
      </w:r>
      <w:proofErr w:type="spellStart"/>
      <w:r w:rsidRPr="00DC699E">
        <w:rPr>
          <w:rFonts w:ascii="Times New Roman" w:hAnsi="Times New Roman" w:cs="Times New Roman"/>
          <w:bCs/>
        </w:rPr>
        <w:t>VOSviewer</w:t>
      </w:r>
      <w:proofErr w:type="spellEnd"/>
      <w:r w:rsidRPr="00DC699E">
        <w:rPr>
          <w:rFonts w:ascii="Times New Roman" w:hAnsi="Times New Roman" w:cs="Times New Roman"/>
          <w:bCs/>
        </w:rPr>
        <w:t xml:space="preserve"> version 1.6.</w:t>
      </w:r>
      <w:r w:rsidR="005F3D61" w:rsidRPr="00DC699E">
        <w:rPr>
          <w:rFonts w:ascii="Times New Roman" w:hAnsi="Times New Roman" w:cs="Times New Roman"/>
          <w:bCs/>
        </w:rPr>
        <w:t>1</w:t>
      </w:r>
      <w:r w:rsidRPr="00DC699E">
        <w:rPr>
          <w:rFonts w:ascii="Times New Roman" w:hAnsi="Times New Roman" w:cs="Times New Roman"/>
          <w:bCs/>
        </w:rPr>
        <w:t xml:space="preserve">0. </w:t>
      </w:r>
      <w:r w:rsidR="004C756F" w:rsidRPr="00DC699E">
        <w:rPr>
          <w:rFonts w:ascii="Times New Roman" w:hAnsi="Times New Roman" w:cs="Times New Roman"/>
          <w:bCs/>
        </w:rPr>
        <w:t>Authorship correlation</w:t>
      </w:r>
      <w:r w:rsidRPr="00DC699E">
        <w:rPr>
          <w:rFonts w:ascii="Times New Roman" w:hAnsi="Times New Roman" w:cs="Times New Roman"/>
          <w:bCs/>
        </w:rPr>
        <w:t xml:space="preserve"> network analysis was performed to map the </w:t>
      </w:r>
      <w:r w:rsidR="004C756F" w:rsidRPr="00DC699E">
        <w:rPr>
          <w:rFonts w:ascii="Times New Roman" w:hAnsi="Times New Roman" w:cs="Times New Roman"/>
          <w:bCs/>
        </w:rPr>
        <w:t>international correlation patterns of</w:t>
      </w:r>
      <w:r w:rsidRPr="00DC699E">
        <w:rPr>
          <w:rFonts w:ascii="Times New Roman" w:hAnsi="Times New Roman" w:cs="Times New Roman"/>
          <w:bCs/>
        </w:rPr>
        <w:t xml:space="preserve"> the field. The resulting network visualizations were interpreted based on node size, link strength, and cluster formation.</w:t>
      </w:r>
    </w:p>
    <w:p w14:paraId="349B96AA" w14:textId="77777777" w:rsidR="004C756F" w:rsidRPr="00DC699E" w:rsidRDefault="004C756F" w:rsidP="004E7B14">
      <w:pPr>
        <w:ind w:firstLine="0"/>
        <w:contextualSpacing/>
        <w:mirrorIndents/>
        <w:rPr>
          <w:rFonts w:ascii="Times New Roman" w:eastAsia="SimSun" w:hAnsi="Times New Roman" w:cs="Times New Roman"/>
          <w:b/>
          <w:bCs/>
          <w:color w:val="000000"/>
          <w:sz w:val="28"/>
          <w:szCs w:val="28"/>
          <w:lang w:eastAsia="zh-CN"/>
        </w:rPr>
      </w:pPr>
      <w:r w:rsidRPr="00DC699E">
        <w:rPr>
          <w:rFonts w:ascii="Times New Roman" w:eastAsia="SimSun" w:hAnsi="Times New Roman" w:cs="Times New Roman"/>
          <w:b/>
          <w:bCs/>
          <w:color w:val="000000"/>
          <w:sz w:val="28"/>
          <w:szCs w:val="28"/>
          <w:lang w:eastAsia="zh-CN"/>
        </w:rPr>
        <w:t>RESULTS AND DISCUSSIONS</w:t>
      </w:r>
    </w:p>
    <w:p w14:paraId="0D49F0F2"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 xml:space="preserve">The data analysis, results and discussion of the results are presented in this chapter. </w:t>
      </w:r>
    </w:p>
    <w:p w14:paraId="68AD3626" w14:textId="60A43B72" w:rsidR="004C756F" w:rsidRPr="00DC699E" w:rsidRDefault="004C756F" w:rsidP="004E7B14">
      <w:pPr>
        <w:ind w:firstLine="0"/>
        <w:contextualSpacing/>
        <w:mirrorIndents/>
        <w:rPr>
          <w:rFonts w:ascii="Times New Roman" w:eastAsia="SimSun" w:hAnsi="Times New Roman" w:cs="Times New Roman"/>
          <w:b/>
          <w:bCs/>
          <w:color w:val="000000"/>
          <w:lang w:eastAsia="zh-CN"/>
        </w:rPr>
      </w:pPr>
      <w:r w:rsidRPr="00DC699E">
        <w:rPr>
          <w:rFonts w:ascii="Times New Roman" w:eastAsia="SimSun" w:hAnsi="Times New Roman" w:cs="Times New Roman"/>
          <w:b/>
          <w:bCs/>
          <w:color w:val="000000"/>
          <w:lang w:eastAsia="zh-CN"/>
        </w:rPr>
        <w:t>PRESENTATION OF RESULTS</w:t>
      </w:r>
    </w:p>
    <w:p w14:paraId="58033F86" w14:textId="7C2CB26B" w:rsidR="004C756F" w:rsidRPr="00DC699E" w:rsidRDefault="004C756F" w:rsidP="004E7B14">
      <w:pPr>
        <w:ind w:firstLine="0"/>
        <w:contextualSpacing/>
        <w:mirrorIndents/>
        <w:rPr>
          <w:rFonts w:ascii="Times New Roman" w:hAnsi="Times New Roman" w:cs="Times New Roman"/>
        </w:rPr>
      </w:pPr>
      <w:r w:rsidRPr="00DC699E">
        <w:rPr>
          <w:rFonts w:ascii="Times New Roman" w:eastAsia="SimSun" w:hAnsi="Times New Roman" w:cs="Times New Roman"/>
          <w:color w:val="000000"/>
          <w:lang w:eastAsia="zh-CN"/>
        </w:rPr>
        <w:t xml:space="preserve">Research Question 1: </w:t>
      </w:r>
      <w:r w:rsidRPr="00DC699E">
        <w:rPr>
          <w:rFonts w:ascii="Times New Roman" w:hAnsi="Times New Roman" w:cs="Times New Roman"/>
        </w:rPr>
        <w:t>What is the annual growth rate of research publications of pharmaceutical sciences researcher in universities in Nigerian from 2016 to 2025</w:t>
      </w:r>
    </w:p>
    <w:p w14:paraId="0FA8CADA"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Table 1: Publications of Pharmaceutical Sciences in Nigerian Universities from 2016 to 2025</w:t>
      </w:r>
    </w:p>
    <w:tbl>
      <w:tblPr>
        <w:tblStyle w:val="TableGridLight"/>
        <w:tblW w:w="0" w:type="auto"/>
        <w:tblLook w:val="04A0" w:firstRow="1" w:lastRow="0" w:firstColumn="1" w:lastColumn="0" w:noHBand="0" w:noVBand="1"/>
      </w:tblPr>
      <w:tblGrid>
        <w:gridCol w:w="1575"/>
        <w:gridCol w:w="1575"/>
        <w:gridCol w:w="1310"/>
        <w:gridCol w:w="828"/>
      </w:tblGrid>
      <w:tr w:rsidR="004C756F" w:rsidRPr="00DC699E" w14:paraId="696DC08F" w14:textId="77777777" w:rsidTr="00951515">
        <w:tc>
          <w:tcPr>
            <w:tcW w:w="1575" w:type="dxa"/>
          </w:tcPr>
          <w:p w14:paraId="597AD87F" w14:textId="77777777" w:rsidR="004C756F" w:rsidRPr="00DC699E" w:rsidRDefault="004C756F" w:rsidP="004E7B14">
            <w:pPr>
              <w:ind w:firstLine="0"/>
              <w:contextualSpacing/>
              <w:mirrorIndents/>
            </w:pPr>
            <w:r w:rsidRPr="00DC699E">
              <w:t>Publication Year</w:t>
            </w:r>
          </w:p>
        </w:tc>
        <w:tc>
          <w:tcPr>
            <w:tcW w:w="1575" w:type="dxa"/>
          </w:tcPr>
          <w:p w14:paraId="58D06F08" w14:textId="77777777" w:rsidR="004C756F" w:rsidRPr="00DC699E" w:rsidRDefault="004C756F" w:rsidP="004E7B14">
            <w:pPr>
              <w:ind w:firstLine="0"/>
              <w:contextualSpacing/>
              <w:mirrorIndents/>
            </w:pPr>
            <w:r w:rsidRPr="00DC699E">
              <w:t>Number of publications</w:t>
            </w:r>
          </w:p>
        </w:tc>
        <w:tc>
          <w:tcPr>
            <w:tcW w:w="1310" w:type="dxa"/>
            <w:tcBorders>
              <w:right w:val="single" w:sz="4" w:space="0" w:color="auto"/>
            </w:tcBorders>
          </w:tcPr>
          <w:p w14:paraId="4F405927" w14:textId="77777777" w:rsidR="004C756F" w:rsidRPr="00DC699E" w:rsidRDefault="004C756F" w:rsidP="004E7B14">
            <w:pPr>
              <w:ind w:firstLine="0"/>
              <w:contextualSpacing/>
              <w:mirrorIndents/>
            </w:pPr>
            <w:r w:rsidRPr="00DC699E">
              <w:t>Percentage publication</w:t>
            </w:r>
          </w:p>
        </w:tc>
        <w:tc>
          <w:tcPr>
            <w:tcW w:w="253" w:type="dxa"/>
            <w:tcBorders>
              <w:left w:val="single" w:sz="4" w:space="0" w:color="auto"/>
            </w:tcBorders>
          </w:tcPr>
          <w:p w14:paraId="72A8FF70" w14:textId="77777777" w:rsidR="004C756F" w:rsidRPr="00DC699E" w:rsidRDefault="004C756F" w:rsidP="004E7B14">
            <w:pPr>
              <w:ind w:firstLine="0"/>
              <w:contextualSpacing/>
              <w:mirrorIndents/>
            </w:pPr>
          </w:p>
          <w:p w14:paraId="585C5676" w14:textId="77777777" w:rsidR="004C756F" w:rsidRPr="00DC699E" w:rsidRDefault="004C756F" w:rsidP="004E7B14">
            <w:pPr>
              <w:ind w:firstLine="0"/>
              <w:contextualSpacing/>
              <w:mirrorIndents/>
            </w:pPr>
            <w:r w:rsidRPr="00DC699E">
              <w:t>Annual Growth</w:t>
            </w:r>
          </w:p>
        </w:tc>
      </w:tr>
      <w:tr w:rsidR="004C756F" w:rsidRPr="00DC699E" w14:paraId="692E683E" w14:textId="77777777" w:rsidTr="00951515">
        <w:tc>
          <w:tcPr>
            <w:tcW w:w="1575" w:type="dxa"/>
          </w:tcPr>
          <w:p w14:paraId="32812A08" w14:textId="77777777" w:rsidR="004C756F" w:rsidRPr="00DC699E" w:rsidRDefault="004C756F" w:rsidP="004E7B14">
            <w:pPr>
              <w:ind w:firstLine="0"/>
              <w:contextualSpacing/>
              <w:mirrorIndents/>
            </w:pPr>
            <w:r w:rsidRPr="00DC699E">
              <w:t>2016</w:t>
            </w:r>
          </w:p>
        </w:tc>
        <w:tc>
          <w:tcPr>
            <w:tcW w:w="1575" w:type="dxa"/>
          </w:tcPr>
          <w:p w14:paraId="203646F4" w14:textId="77777777" w:rsidR="004C756F" w:rsidRPr="00DC699E" w:rsidRDefault="004C756F" w:rsidP="004E7B14">
            <w:pPr>
              <w:ind w:firstLine="0"/>
              <w:contextualSpacing/>
              <w:mirrorIndents/>
            </w:pPr>
            <w:r w:rsidRPr="00DC699E">
              <w:t>44</w:t>
            </w:r>
          </w:p>
        </w:tc>
        <w:tc>
          <w:tcPr>
            <w:tcW w:w="1310" w:type="dxa"/>
            <w:tcBorders>
              <w:right w:val="single" w:sz="4" w:space="0" w:color="auto"/>
            </w:tcBorders>
          </w:tcPr>
          <w:p w14:paraId="5D4CD482" w14:textId="77777777" w:rsidR="004C756F" w:rsidRPr="00DC699E" w:rsidRDefault="004C756F" w:rsidP="004E7B14">
            <w:pPr>
              <w:ind w:firstLine="0"/>
              <w:contextualSpacing/>
              <w:mirrorIndents/>
            </w:pPr>
            <w:r w:rsidRPr="00DC699E">
              <w:t>6.95</w:t>
            </w:r>
          </w:p>
        </w:tc>
        <w:tc>
          <w:tcPr>
            <w:tcW w:w="253" w:type="dxa"/>
            <w:tcBorders>
              <w:left w:val="single" w:sz="4" w:space="0" w:color="auto"/>
            </w:tcBorders>
          </w:tcPr>
          <w:p w14:paraId="67815F35" w14:textId="77777777" w:rsidR="004C756F" w:rsidRPr="00DC699E" w:rsidRDefault="004C756F" w:rsidP="004E7B14">
            <w:pPr>
              <w:ind w:firstLine="0"/>
              <w:contextualSpacing/>
              <w:mirrorIndents/>
            </w:pPr>
            <w:r w:rsidRPr="00DC699E">
              <w:t>-</w:t>
            </w:r>
          </w:p>
        </w:tc>
      </w:tr>
      <w:tr w:rsidR="004C756F" w:rsidRPr="00DC699E" w14:paraId="1E4D1793" w14:textId="77777777" w:rsidTr="00951515">
        <w:tc>
          <w:tcPr>
            <w:tcW w:w="1575" w:type="dxa"/>
          </w:tcPr>
          <w:p w14:paraId="3461F342" w14:textId="77777777" w:rsidR="004C756F" w:rsidRPr="00DC699E" w:rsidRDefault="004C756F" w:rsidP="004E7B14">
            <w:pPr>
              <w:ind w:firstLine="0"/>
              <w:contextualSpacing/>
              <w:mirrorIndents/>
            </w:pPr>
            <w:r w:rsidRPr="00DC699E">
              <w:t>2017</w:t>
            </w:r>
          </w:p>
        </w:tc>
        <w:tc>
          <w:tcPr>
            <w:tcW w:w="1575" w:type="dxa"/>
          </w:tcPr>
          <w:p w14:paraId="2CBDF18F" w14:textId="77777777" w:rsidR="004C756F" w:rsidRPr="00DC699E" w:rsidRDefault="004C756F" w:rsidP="004E7B14">
            <w:pPr>
              <w:ind w:firstLine="0"/>
              <w:contextualSpacing/>
              <w:mirrorIndents/>
            </w:pPr>
            <w:r w:rsidRPr="00DC699E">
              <w:t>51</w:t>
            </w:r>
          </w:p>
        </w:tc>
        <w:tc>
          <w:tcPr>
            <w:tcW w:w="1310" w:type="dxa"/>
            <w:tcBorders>
              <w:right w:val="single" w:sz="4" w:space="0" w:color="auto"/>
            </w:tcBorders>
          </w:tcPr>
          <w:p w14:paraId="0DE8D8D6" w14:textId="77777777" w:rsidR="004C756F" w:rsidRPr="00DC699E" w:rsidRDefault="004C756F" w:rsidP="004E7B14">
            <w:pPr>
              <w:ind w:firstLine="0"/>
              <w:contextualSpacing/>
              <w:mirrorIndents/>
            </w:pPr>
            <w:r w:rsidRPr="00DC699E">
              <w:t>8.06</w:t>
            </w:r>
          </w:p>
        </w:tc>
        <w:tc>
          <w:tcPr>
            <w:tcW w:w="253" w:type="dxa"/>
            <w:tcBorders>
              <w:left w:val="single" w:sz="4" w:space="0" w:color="auto"/>
            </w:tcBorders>
          </w:tcPr>
          <w:p w14:paraId="38D35412" w14:textId="77777777" w:rsidR="004C756F" w:rsidRPr="00DC699E" w:rsidRDefault="004C756F" w:rsidP="004E7B14">
            <w:pPr>
              <w:ind w:firstLine="0"/>
              <w:contextualSpacing/>
              <w:mirrorIndents/>
            </w:pPr>
            <w:r w:rsidRPr="00DC699E">
              <w:t>7</w:t>
            </w:r>
          </w:p>
        </w:tc>
      </w:tr>
      <w:tr w:rsidR="004C756F" w:rsidRPr="00DC699E" w14:paraId="6C0271E5" w14:textId="77777777" w:rsidTr="00951515">
        <w:tc>
          <w:tcPr>
            <w:tcW w:w="1575" w:type="dxa"/>
          </w:tcPr>
          <w:p w14:paraId="0E8E1E80" w14:textId="77777777" w:rsidR="004C756F" w:rsidRPr="00DC699E" w:rsidRDefault="004C756F" w:rsidP="004E7B14">
            <w:pPr>
              <w:ind w:firstLine="0"/>
              <w:contextualSpacing/>
              <w:mirrorIndents/>
            </w:pPr>
            <w:r w:rsidRPr="00DC699E">
              <w:t>2018</w:t>
            </w:r>
          </w:p>
        </w:tc>
        <w:tc>
          <w:tcPr>
            <w:tcW w:w="1575" w:type="dxa"/>
          </w:tcPr>
          <w:p w14:paraId="7D34BB89" w14:textId="77777777" w:rsidR="004C756F" w:rsidRPr="00DC699E" w:rsidRDefault="004C756F" w:rsidP="004E7B14">
            <w:pPr>
              <w:ind w:firstLine="0"/>
              <w:contextualSpacing/>
              <w:mirrorIndents/>
            </w:pPr>
            <w:r w:rsidRPr="00DC699E">
              <w:t>45</w:t>
            </w:r>
          </w:p>
        </w:tc>
        <w:tc>
          <w:tcPr>
            <w:tcW w:w="1310" w:type="dxa"/>
            <w:tcBorders>
              <w:right w:val="single" w:sz="4" w:space="0" w:color="auto"/>
            </w:tcBorders>
          </w:tcPr>
          <w:p w14:paraId="6B0B68F5" w14:textId="77777777" w:rsidR="004C756F" w:rsidRPr="00DC699E" w:rsidRDefault="004C756F" w:rsidP="004E7B14">
            <w:pPr>
              <w:ind w:firstLine="0"/>
              <w:contextualSpacing/>
              <w:mirrorIndents/>
            </w:pPr>
            <w:r w:rsidRPr="00DC699E">
              <w:t>7.11</w:t>
            </w:r>
          </w:p>
        </w:tc>
        <w:tc>
          <w:tcPr>
            <w:tcW w:w="253" w:type="dxa"/>
            <w:tcBorders>
              <w:left w:val="single" w:sz="4" w:space="0" w:color="auto"/>
            </w:tcBorders>
          </w:tcPr>
          <w:p w14:paraId="2FC67850" w14:textId="77777777" w:rsidR="004C756F" w:rsidRPr="00DC699E" w:rsidRDefault="004C756F" w:rsidP="004E7B14">
            <w:pPr>
              <w:ind w:firstLine="0"/>
              <w:contextualSpacing/>
              <w:mirrorIndents/>
            </w:pPr>
            <w:r w:rsidRPr="00DC699E">
              <w:t>-6</w:t>
            </w:r>
          </w:p>
        </w:tc>
      </w:tr>
      <w:tr w:rsidR="004C756F" w:rsidRPr="00DC699E" w14:paraId="03A91945" w14:textId="77777777" w:rsidTr="00951515">
        <w:tc>
          <w:tcPr>
            <w:tcW w:w="1575" w:type="dxa"/>
          </w:tcPr>
          <w:p w14:paraId="34D8606B" w14:textId="3E988358" w:rsidR="004C756F" w:rsidRPr="00DC699E" w:rsidRDefault="004C756F" w:rsidP="004E7B14">
            <w:pPr>
              <w:ind w:firstLine="0"/>
              <w:contextualSpacing/>
              <w:mirrorIndents/>
            </w:pPr>
            <w:r w:rsidRPr="00DC699E">
              <w:t>2019</w:t>
            </w:r>
          </w:p>
        </w:tc>
        <w:tc>
          <w:tcPr>
            <w:tcW w:w="1575" w:type="dxa"/>
          </w:tcPr>
          <w:p w14:paraId="6BF7B705" w14:textId="77777777" w:rsidR="004C756F" w:rsidRPr="00DC699E" w:rsidRDefault="004C756F" w:rsidP="004E7B14">
            <w:pPr>
              <w:ind w:firstLine="0"/>
              <w:contextualSpacing/>
              <w:mirrorIndents/>
            </w:pPr>
            <w:r w:rsidRPr="00DC699E">
              <w:t>47</w:t>
            </w:r>
          </w:p>
        </w:tc>
        <w:tc>
          <w:tcPr>
            <w:tcW w:w="1310" w:type="dxa"/>
            <w:tcBorders>
              <w:right w:val="single" w:sz="4" w:space="0" w:color="auto"/>
            </w:tcBorders>
          </w:tcPr>
          <w:p w14:paraId="193525F7" w14:textId="77777777" w:rsidR="004C756F" w:rsidRPr="00DC699E" w:rsidRDefault="004C756F" w:rsidP="004E7B14">
            <w:pPr>
              <w:ind w:firstLine="0"/>
              <w:contextualSpacing/>
              <w:mirrorIndents/>
            </w:pPr>
            <w:r w:rsidRPr="00DC699E">
              <w:t>7.42</w:t>
            </w:r>
          </w:p>
        </w:tc>
        <w:tc>
          <w:tcPr>
            <w:tcW w:w="253" w:type="dxa"/>
            <w:tcBorders>
              <w:left w:val="single" w:sz="4" w:space="0" w:color="auto"/>
            </w:tcBorders>
          </w:tcPr>
          <w:p w14:paraId="26FE44FB" w14:textId="77777777" w:rsidR="004C756F" w:rsidRPr="00DC699E" w:rsidRDefault="004C756F" w:rsidP="004E7B14">
            <w:pPr>
              <w:ind w:firstLine="0"/>
              <w:contextualSpacing/>
              <w:mirrorIndents/>
            </w:pPr>
            <w:r w:rsidRPr="00DC699E">
              <w:t>2</w:t>
            </w:r>
          </w:p>
        </w:tc>
      </w:tr>
      <w:tr w:rsidR="004C756F" w:rsidRPr="00DC699E" w14:paraId="39F940BC" w14:textId="77777777" w:rsidTr="00951515">
        <w:tc>
          <w:tcPr>
            <w:tcW w:w="1575" w:type="dxa"/>
          </w:tcPr>
          <w:p w14:paraId="093B1581" w14:textId="77777777" w:rsidR="004C756F" w:rsidRPr="00DC699E" w:rsidRDefault="004C756F" w:rsidP="004E7B14">
            <w:pPr>
              <w:ind w:firstLine="0"/>
              <w:contextualSpacing/>
              <w:mirrorIndents/>
            </w:pPr>
            <w:r w:rsidRPr="00DC699E">
              <w:t>2020</w:t>
            </w:r>
          </w:p>
        </w:tc>
        <w:tc>
          <w:tcPr>
            <w:tcW w:w="1575" w:type="dxa"/>
          </w:tcPr>
          <w:p w14:paraId="3AB4BA80" w14:textId="77777777" w:rsidR="004C756F" w:rsidRPr="00DC699E" w:rsidRDefault="004C756F" w:rsidP="004E7B14">
            <w:pPr>
              <w:ind w:firstLine="0"/>
              <w:contextualSpacing/>
              <w:mirrorIndents/>
            </w:pPr>
            <w:r w:rsidRPr="00DC699E">
              <w:t>56</w:t>
            </w:r>
          </w:p>
        </w:tc>
        <w:tc>
          <w:tcPr>
            <w:tcW w:w="1310" w:type="dxa"/>
            <w:tcBorders>
              <w:right w:val="single" w:sz="4" w:space="0" w:color="auto"/>
            </w:tcBorders>
          </w:tcPr>
          <w:p w14:paraId="426382A9" w14:textId="77777777" w:rsidR="004C756F" w:rsidRPr="00DC699E" w:rsidRDefault="004C756F" w:rsidP="004E7B14">
            <w:pPr>
              <w:ind w:firstLine="0"/>
              <w:contextualSpacing/>
              <w:mirrorIndents/>
            </w:pPr>
            <w:r w:rsidRPr="00DC699E">
              <w:t>8.85</w:t>
            </w:r>
          </w:p>
        </w:tc>
        <w:tc>
          <w:tcPr>
            <w:tcW w:w="253" w:type="dxa"/>
            <w:tcBorders>
              <w:left w:val="single" w:sz="4" w:space="0" w:color="auto"/>
            </w:tcBorders>
          </w:tcPr>
          <w:p w14:paraId="7E987624" w14:textId="77777777" w:rsidR="004C756F" w:rsidRPr="00DC699E" w:rsidRDefault="004C756F" w:rsidP="004E7B14">
            <w:pPr>
              <w:ind w:firstLine="0"/>
              <w:contextualSpacing/>
              <w:mirrorIndents/>
            </w:pPr>
            <w:r w:rsidRPr="00DC699E">
              <w:t>9</w:t>
            </w:r>
          </w:p>
        </w:tc>
      </w:tr>
      <w:tr w:rsidR="004C756F" w:rsidRPr="00DC699E" w14:paraId="02841337" w14:textId="77777777" w:rsidTr="00951515">
        <w:tc>
          <w:tcPr>
            <w:tcW w:w="1575" w:type="dxa"/>
          </w:tcPr>
          <w:p w14:paraId="2A35374D" w14:textId="77777777" w:rsidR="004C756F" w:rsidRPr="00DC699E" w:rsidRDefault="004C756F" w:rsidP="004E7B14">
            <w:pPr>
              <w:ind w:firstLine="0"/>
              <w:contextualSpacing/>
              <w:mirrorIndents/>
            </w:pPr>
            <w:r w:rsidRPr="00DC699E">
              <w:t>2021</w:t>
            </w:r>
          </w:p>
        </w:tc>
        <w:tc>
          <w:tcPr>
            <w:tcW w:w="1575" w:type="dxa"/>
          </w:tcPr>
          <w:p w14:paraId="569757FE" w14:textId="77777777" w:rsidR="004C756F" w:rsidRPr="00DC699E" w:rsidRDefault="004C756F" w:rsidP="004E7B14">
            <w:pPr>
              <w:ind w:firstLine="0"/>
              <w:contextualSpacing/>
              <w:mirrorIndents/>
            </w:pPr>
            <w:r w:rsidRPr="00DC699E">
              <w:t>82</w:t>
            </w:r>
          </w:p>
        </w:tc>
        <w:tc>
          <w:tcPr>
            <w:tcW w:w="1310" w:type="dxa"/>
            <w:tcBorders>
              <w:right w:val="single" w:sz="4" w:space="0" w:color="auto"/>
            </w:tcBorders>
          </w:tcPr>
          <w:p w14:paraId="07178F02" w14:textId="77777777" w:rsidR="004C756F" w:rsidRPr="00DC699E" w:rsidRDefault="004C756F" w:rsidP="004E7B14">
            <w:pPr>
              <w:ind w:firstLine="0"/>
              <w:contextualSpacing/>
              <w:mirrorIndents/>
            </w:pPr>
            <w:r w:rsidRPr="00DC699E">
              <w:t>12.95</w:t>
            </w:r>
          </w:p>
        </w:tc>
        <w:tc>
          <w:tcPr>
            <w:tcW w:w="253" w:type="dxa"/>
            <w:tcBorders>
              <w:left w:val="single" w:sz="4" w:space="0" w:color="auto"/>
            </w:tcBorders>
          </w:tcPr>
          <w:p w14:paraId="2DD5EA23" w14:textId="77777777" w:rsidR="004C756F" w:rsidRPr="00DC699E" w:rsidRDefault="004C756F" w:rsidP="004E7B14">
            <w:pPr>
              <w:ind w:firstLine="0"/>
              <w:contextualSpacing/>
              <w:mirrorIndents/>
            </w:pPr>
            <w:r w:rsidRPr="00DC699E">
              <w:t>26</w:t>
            </w:r>
          </w:p>
        </w:tc>
      </w:tr>
      <w:tr w:rsidR="004C756F" w:rsidRPr="00DC699E" w14:paraId="56F83211" w14:textId="77777777" w:rsidTr="00951515">
        <w:tc>
          <w:tcPr>
            <w:tcW w:w="1575" w:type="dxa"/>
          </w:tcPr>
          <w:p w14:paraId="1FE1D7EF" w14:textId="77777777" w:rsidR="004C756F" w:rsidRPr="00DC699E" w:rsidRDefault="004C756F" w:rsidP="004E7B14">
            <w:pPr>
              <w:ind w:firstLine="0"/>
              <w:contextualSpacing/>
              <w:mirrorIndents/>
            </w:pPr>
            <w:r w:rsidRPr="00DC699E">
              <w:t>2022</w:t>
            </w:r>
          </w:p>
        </w:tc>
        <w:tc>
          <w:tcPr>
            <w:tcW w:w="1575" w:type="dxa"/>
          </w:tcPr>
          <w:p w14:paraId="3625B316" w14:textId="77777777" w:rsidR="004C756F" w:rsidRPr="00DC699E" w:rsidRDefault="004C756F" w:rsidP="004E7B14">
            <w:pPr>
              <w:ind w:firstLine="0"/>
              <w:contextualSpacing/>
              <w:mirrorIndents/>
            </w:pPr>
            <w:r w:rsidRPr="00DC699E">
              <w:t>83</w:t>
            </w:r>
          </w:p>
        </w:tc>
        <w:tc>
          <w:tcPr>
            <w:tcW w:w="1310" w:type="dxa"/>
            <w:tcBorders>
              <w:right w:val="single" w:sz="4" w:space="0" w:color="auto"/>
            </w:tcBorders>
          </w:tcPr>
          <w:p w14:paraId="5F541381" w14:textId="77777777" w:rsidR="004C756F" w:rsidRPr="00DC699E" w:rsidRDefault="004C756F" w:rsidP="004E7B14">
            <w:pPr>
              <w:ind w:firstLine="0"/>
              <w:contextualSpacing/>
              <w:mirrorIndents/>
            </w:pPr>
            <w:r w:rsidRPr="00DC699E">
              <w:t>13.11</w:t>
            </w:r>
          </w:p>
        </w:tc>
        <w:tc>
          <w:tcPr>
            <w:tcW w:w="253" w:type="dxa"/>
            <w:tcBorders>
              <w:left w:val="single" w:sz="4" w:space="0" w:color="auto"/>
            </w:tcBorders>
          </w:tcPr>
          <w:p w14:paraId="377D24C4" w14:textId="77777777" w:rsidR="004C756F" w:rsidRPr="00DC699E" w:rsidRDefault="004C756F" w:rsidP="004E7B14">
            <w:pPr>
              <w:ind w:firstLine="0"/>
              <w:contextualSpacing/>
              <w:mirrorIndents/>
            </w:pPr>
            <w:r w:rsidRPr="00DC699E">
              <w:t>1</w:t>
            </w:r>
          </w:p>
        </w:tc>
      </w:tr>
      <w:tr w:rsidR="004C756F" w:rsidRPr="00DC699E" w14:paraId="127B45DF" w14:textId="77777777" w:rsidTr="00951515">
        <w:tc>
          <w:tcPr>
            <w:tcW w:w="1575" w:type="dxa"/>
          </w:tcPr>
          <w:p w14:paraId="0AA59F3B" w14:textId="77777777" w:rsidR="004C756F" w:rsidRPr="00DC699E" w:rsidRDefault="004C756F" w:rsidP="004E7B14">
            <w:pPr>
              <w:ind w:firstLine="0"/>
              <w:contextualSpacing/>
              <w:mirrorIndents/>
            </w:pPr>
            <w:r w:rsidRPr="00DC699E">
              <w:t>2023</w:t>
            </w:r>
          </w:p>
        </w:tc>
        <w:tc>
          <w:tcPr>
            <w:tcW w:w="1575" w:type="dxa"/>
          </w:tcPr>
          <w:p w14:paraId="0EDA40E0" w14:textId="77777777" w:rsidR="004C756F" w:rsidRPr="00DC699E" w:rsidRDefault="004C756F" w:rsidP="004E7B14">
            <w:pPr>
              <w:ind w:firstLine="0"/>
              <w:contextualSpacing/>
              <w:mirrorIndents/>
            </w:pPr>
            <w:r w:rsidRPr="00DC699E">
              <w:t>64</w:t>
            </w:r>
          </w:p>
        </w:tc>
        <w:tc>
          <w:tcPr>
            <w:tcW w:w="1310" w:type="dxa"/>
            <w:tcBorders>
              <w:right w:val="single" w:sz="4" w:space="0" w:color="auto"/>
            </w:tcBorders>
          </w:tcPr>
          <w:p w14:paraId="65F78BD1" w14:textId="77777777" w:rsidR="004C756F" w:rsidRPr="00DC699E" w:rsidRDefault="004C756F" w:rsidP="004E7B14">
            <w:pPr>
              <w:ind w:firstLine="0"/>
              <w:contextualSpacing/>
              <w:mirrorIndents/>
            </w:pPr>
            <w:r w:rsidRPr="00DC699E">
              <w:t>10.11</w:t>
            </w:r>
          </w:p>
        </w:tc>
        <w:tc>
          <w:tcPr>
            <w:tcW w:w="253" w:type="dxa"/>
            <w:tcBorders>
              <w:left w:val="single" w:sz="4" w:space="0" w:color="auto"/>
            </w:tcBorders>
          </w:tcPr>
          <w:p w14:paraId="64BBC4D7" w14:textId="77777777" w:rsidR="004C756F" w:rsidRPr="00DC699E" w:rsidRDefault="004C756F" w:rsidP="004E7B14">
            <w:pPr>
              <w:ind w:firstLine="0"/>
              <w:contextualSpacing/>
              <w:mirrorIndents/>
            </w:pPr>
            <w:r w:rsidRPr="00DC699E">
              <w:t>-19</w:t>
            </w:r>
          </w:p>
        </w:tc>
      </w:tr>
      <w:tr w:rsidR="004C756F" w:rsidRPr="00DC699E" w14:paraId="34EF2B4A" w14:textId="77777777" w:rsidTr="00951515">
        <w:tc>
          <w:tcPr>
            <w:tcW w:w="1575" w:type="dxa"/>
          </w:tcPr>
          <w:p w14:paraId="1E3446B8" w14:textId="77777777" w:rsidR="004C756F" w:rsidRPr="00DC699E" w:rsidRDefault="004C756F" w:rsidP="004E7B14">
            <w:pPr>
              <w:ind w:firstLine="0"/>
              <w:contextualSpacing/>
              <w:mirrorIndents/>
            </w:pPr>
            <w:r w:rsidRPr="00DC699E">
              <w:t>2024</w:t>
            </w:r>
          </w:p>
        </w:tc>
        <w:tc>
          <w:tcPr>
            <w:tcW w:w="1575" w:type="dxa"/>
          </w:tcPr>
          <w:p w14:paraId="5689B7FD" w14:textId="77777777" w:rsidR="004C756F" w:rsidRPr="00DC699E" w:rsidRDefault="004C756F" w:rsidP="004E7B14">
            <w:pPr>
              <w:ind w:firstLine="0"/>
              <w:contextualSpacing/>
              <w:mirrorIndents/>
            </w:pPr>
            <w:r w:rsidRPr="00DC699E">
              <w:t>78</w:t>
            </w:r>
          </w:p>
        </w:tc>
        <w:tc>
          <w:tcPr>
            <w:tcW w:w="1310" w:type="dxa"/>
            <w:tcBorders>
              <w:right w:val="single" w:sz="4" w:space="0" w:color="auto"/>
            </w:tcBorders>
          </w:tcPr>
          <w:p w14:paraId="7C64591F" w14:textId="77777777" w:rsidR="004C756F" w:rsidRPr="00DC699E" w:rsidRDefault="004C756F" w:rsidP="004E7B14">
            <w:pPr>
              <w:ind w:firstLine="0"/>
              <w:contextualSpacing/>
              <w:mirrorIndents/>
            </w:pPr>
            <w:r w:rsidRPr="00DC699E">
              <w:t>12.32</w:t>
            </w:r>
          </w:p>
        </w:tc>
        <w:tc>
          <w:tcPr>
            <w:tcW w:w="253" w:type="dxa"/>
            <w:tcBorders>
              <w:left w:val="single" w:sz="4" w:space="0" w:color="auto"/>
            </w:tcBorders>
          </w:tcPr>
          <w:p w14:paraId="30BBEFE7" w14:textId="77777777" w:rsidR="004C756F" w:rsidRPr="00DC699E" w:rsidRDefault="004C756F" w:rsidP="004E7B14">
            <w:pPr>
              <w:ind w:firstLine="0"/>
              <w:contextualSpacing/>
              <w:mirrorIndents/>
            </w:pPr>
            <w:r w:rsidRPr="00DC699E">
              <w:t>14</w:t>
            </w:r>
          </w:p>
        </w:tc>
      </w:tr>
      <w:tr w:rsidR="004C756F" w:rsidRPr="00DC699E" w14:paraId="63E0DDE6" w14:textId="77777777" w:rsidTr="00951515">
        <w:tc>
          <w:tcPr>
            <w:tcW w:w="1575" w:type="dxa"/>
          </w:tcPr>
          <w:p w14:paraId="565C7C77" w14:textId="77777777" w:rsidR="004C756F" w:rsidRPr="00DC699E" w:rsidRDefault="004C756F" w:rsidP="004E7B14">
            <w:pPr>
              <w:ind w:firstLine="0"/>
              <w:contextualSpacing/>
              <w:mirrorIndents/>
            </w:pPr>
            <w:r w:rsidRPr="00DC699E">
              <w:t>2025</w:t>
            </w:r>
          </w:p>
        </w:tc>
        <w:tc>
          <w:tcPr>
            <w:tcW w:w="1575" w:type="dxa"/>
          </w:tcPr>
          <w:p w14:paraId="351FBF1E" w14:textId="77777777" w:rsidR="004C756F" w:rsidRPr="00DC699E" w:rsidRDefault="004C756F" w:rsidP="004E7B14">
            <w:pPr>
              <w:ind w:firstLine="0"/>
              <w:contextualSpacing/>
              <w:mirrorIndents/>
            </w:pPr>
            <w:r w:rsidRPr="00DC699E">
              <w:t>83</w:t>
            </w:r>
          </w:p>
        </w:tc>
        <w:tc>
          <w:tcPr>
            <w:tcW w:w="1310" w:type="dxa"/>
            <w:tcBorders>
              <w:right w:val="single" w:sz="4" w:space="0" w:color="auto"/>
            </w:tcBorders>
          </w:tcPr>
          <w:p w14:paraId="1DF3AC3B" w14:textId="77777777" w:rsidR="004C756F" w:rsidRPr="00DC699E" w:rsidRDefault="004C756F" w:rsidP="004E7B14">
            <w:pPr>
              <w:ind w:firstLine="0"/>
              <w:contextualSpacing/>
              <w:mirrorIndents/>
            </w:pPr>
            <w:r w:rsidRPr="00DC699E">
              <w:t>13.11</w:t>
            </w:r>
          </w:p>
        </w:tc>
        <w:tc>
          <w:tcPr>
            <w:tcW w:w="253" w:type="dxa"/>
            <w:tcBorders>
              <w:left w:val="single" w:sz="4" w:space="0" w:color="auto"/>
            </w:tcBorders>
          </w:tcPr>
          <w:p w14:paraId="28230E1B" w14:textId="77777777" w:rsidR="004C756F" w:rsidRPr="00DC699E" w:rsidRDefault="004C756F" w:rsidP="004E7B14">
            <w:pPr>
              <w:ind w:firstLine="0"/>
              <w:contextualSpacing/>
              <w:mirrorIndents/>
            </w:pPr>
            <w:r w:rsidRPr="00DC699E">
              <w:t>5</w:t>
            </w:r>
          </w:p>
        </w:tc>
      </w:tr>
      <w:tr w:rsidR="004C756F" w:rsidRPr="00DC699E" w14:paraId="77B113D3" w14:textId="77777777" w:rsidTr="00951515">
        <w:tc>
          <w:tcPr>
            <w:tcW w:w="1575" w:type="dxa"/>
          </w:tcPr>
          <w:p w14:paraId="44ADB452" w14:textId="77777777" w:rsidR="004C756F" w:rsidRPr="00DC699E" w:rsidRDefault="004C756F" w:rsidP="004E7B14">
            <w:pPr>
              <w:ind w:firstLine="0"/>
              <w:contextualSpacing/>
              <w:mirrorIndents/>
            </w:pPr>
            <w:r w:rsidRPr="00DC699E">
              <w:t>Total publication</w:t>
            </w:r>
          </w:p>
        </w:tc>
        <w:tc>
          <w:tcPr>
            <w:tcW w:w="1575" w:type="dxa"/>
          </w:tcPr>
          <w:p w14:paraId="56EB799E" w14:textId="77777777" w:rsidR="004C756F" w:rsidRPr="00DC699E" w:rsidRDefault="004C756F" w:rsidP="004E7B14">
            <w:pPr>
              <w:ind w:firstLine="0"/>
              <w:contextualSpacing/>
              <w:mirrorIndents/>
            </w:pPr>
            <w:r w:rsidRPr="00DC699E">
              <w:t>633</w:t>
            </w:r>
          </w:p>
        </w:tc>
        <w:tc>
          <w:tcPr>
            <w:tcW w:w="1310" w:type="dxa"/>
            <w:tcBorders>
              <w:right w:val="single" w:sz="4" w:space="0" w:color="auto"/>
            </w:tcBorders>
          </w:tcPr>
          <w:p w14:paraId="22A57559" w14:textId="77777777" w:rsidR="004C756F" w:rsidRPr="00DC699E" w:rsidRDefault="004C756F" w:rsidP="004E7B14">
            <w:pPr>
              <w:ind w:firstLine="0"/>
              <w:contextualSpacing/>
              <w:mirrorIndents/>
            </w:pPr>
            <w:r w:rsidRPr="00DC699E">
              <w:t>100</w:t>
            </w:r>
          </w:p>
        </w:tc>
        <w:tc>
          <w:tcPr>
            <w:tcW w:w="253" w:type="dxa"/>
            <w:tcBorders>
              <w:left w:val="single" w:sz="4" w:space="0" w:color="auto"/>
            </w:tcBorders>
          </w:tcPr>
          <w:p w14:paraId="40938DBB" w14:textId="77777777" w:rsidR="004C756F" w:rsidRPr="00DC699E" w:rsidRDefault="004C756F" w:rsidP="004E7B14">
            <w:pPr>
              <w:ind w:firstLine="0"/>
              <w:contextualSpacing/>
              <w:mirrorIndents/>
            </w:pPr>
            <w:r w:rsidRPr="00DC699E">
              <w:t>39</w:t>
            </w:r>
          </w:p>
        </w:tc>
      </w:tr>
    </w:tbl>
    <w:p w14:paraId="5F527E23" w14:textId="77777777" w:rsidR="004C756F" w:rsidRPr="00DC699E" w:rsidRDefault="004C756F" w:rsidP="004E7B14">
      <w:pPr>
        <w:ind w:firstLine="0"/>
        <w:contextualSpacing/>
        <w:mirrorIndents/>
        <w:rPr>
          <w:rFonts w:ascii="Times New Roman" w:hAnsi="Times New Roman" w:cs="Times New Roman"/>
          <w:color w:val="000000"/>
          <w:lang w:eastAsia="zh-CN"/>
        </w:rPr>
      </w:pPr>
      <w:r w:rsidRPr="00DC699E">
        <w:rPr>
          <w:rFonts w:ascii="Times New Roman" w:hAnsi="Times New Roman" w:cs="Times New Roman"/>
        </w:rPr>
        <w:t>It could be observed from table 1 that the total publication of pharmaceutical sciences in Nigerian universities was 633 while the annual average publication was approximately 53 publications.  The publication growth rate from 2016 to 2025 was 88.64% while the average annual growth rate was 4.33%. The year with highest publication were in 2022 and 2025 with 83(13.11%) publications each. This was followed by 82 (12.95%) articles published in 2021. The next was 78 (12.32) articles, published in 2024 and 64 (10.11) articles published in 2023. Other years article publications were less than 60.</w:t>
      </w:r>
    </w:p>
    <w:p w14:paraId="7ABDE18C"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p>
    <w:p w14:paraId="6182BA15"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noProof/>
          <w:color w:val="000000"/>
          <w:lang w:eastAsia="zh-CN"/>
        </w:rPr>
        <w:lastRenderedPageBreak/>
        <w:drawing>
          <wp:inline distT="0" distB="0" distL="0" distR="0" wp14:anchorId="2C805AD6" wp14:editId="5329802C">
            <wp:extent cx="5486400" cy="3200400"/>
            <wp:effectExtent l="0" t="0" r="0" b="0"/>
            <wp:docPr id="101393399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29AC24"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Chart1: Line graph</w:t>
      </w:r>
    </w:p>
    <w:p w14:paraId="2CBDCC3A"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r w:rsidRPr="00DC699E">
        <w:rPr>
          <w:rFonts w:ascii="Times New Roman" w:hAnsi="Times New Roman" w:cs="Times New Roman"/>
        </w:rPr>
        <w:t>Chart 1 shows the line graph of publications of pharmaceutical sciences research from Nigerian universities within 2016 and 2025. It could be observed from the graph that publication increased gradually between 2016 and 2020 from 44 to 56 publications. From 2020 to 2022 there was a significant rise in publication from 56 to 83. The line shows a sudden V-shaped drop in 2023 (64). However, there was a rapid recovery in 2024(78 publications), ultimately returning to a peak of 83 publications in 2025.</w:t>
      </w:r>
    </w:p>
    <w:p w14:paraId="08509D52" w14:textId="37CE45CD" w:rsidR="004C756F" w:rsidRPr="00DC699E" w:rsidRDefault="004C756F" w:rsidP="004E7B14">
      <w:pPr>
        <w:ind w:firstLine="0"/>
        <w:contextualSpacing/>
        <w:mirrorIndents/>
        <w:rPr>
          <w:rFonts w:ascii="Times New Roman" w:hAnsi="Times New Roman" w:cs="Times New Roman"/>
        </w:rPr>
      </w:pPr>
      <w:r w:rsidRPr="00DC699E">
        <w:rPr>
          <w:rFonts w:ascii="Times New Roman" w:eastAsia="SimSun" w:hAnsi="Times New Roman" w:cs="Times New Roman"/>
          <w:color w:val="000000"/>
          <w:lang w:eastAsia="zh-CN"/>
        </w:rPr>
        <w:t xml:space="preserve">Research Question 2: </w:t>
      </w:r>
      <w:r w:rsidRPr="00DC699E">
        <w:rPr>
          <w:rFonts w:ascii="Times New Roman" w:hAnsi="Times New Roman" w:cs="Times New Roman"/>
        </w:rPr>
        <w:t>What is the annual citation rate of publications of pharmaceutical sciences researchers in universities in Nigeria from 2016 to 2025</w:t>
      </w:r>
    </w:p>
    <w:p w14:paraId="17B01ADF"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Table 2: Annual citations of research publication of Pharmaceutical Sciences in Nigerian Universities from 2016 to 2025</w:t>
      </w:r>
    </w:p>
    <w:tbl>
      <w:tblPr>
        <w:tblStyle w:val="TableGridLight"/>
        <w:tblW w:w="0" w:type="auto"/>
        <w:tblLook w:val="04A0" w:firstRow="1" w:lastRow="0" w:firstColumn="1" w:lastColumn="0" w:noHBand="0" w:noVBand="1"/>
      </w:tblPr>
      <w:tblGrid>
        <w:gridCol w:w="1310"/>
        <w:gridCol w:w="1310"/>
        <w:gridCol w:w="1911"/>
        <w:gridCol w:w="1560"/>
        <w:gridCol w:w="1842"/>
      </w:tblGrid>
      <w:tr w:rsidR="004C756F" w:rsidRPr="00DC699E" w14:paraId="29B94F5D" w14:textId="77777777" w:rsidTr="00951515">
        <w:trPr>
          <w:trHeight w:val="1054"/>
        </w:trPr>
        <w:tc>
          <w:tcPr>
            <w:tcW w:w="1310" w:type="dxa"/>
          </w:tcPr>
          <w:p w14:paraId="5A03ACCF" w14:textId="77777777" w:rsidR="004C756F" w:rsidRPr="00DC699E" w:rsidRDefault="004C756F" w:rsidP="004E7B14">
            <w:pPr>
              <w:ind w:firstLine="0"/>
              <w:contextualSpacing/>
              <w:mirrorIndents/>
            </w:pPr>
            <w:r w:rsidRPr="00DC699E">
              <w:t>Year</w:t>
            </w:r>
          </w:p>
        </w:tc>
        <w:tc>
          <w:tcPr>
            <w:tcW w:w="1310" w:type="dxa"/>
          </w:tcPr>
          <w:p w14:paraId="5A096C32" w14:textId="77777777" w:rsidR="004C756F" w:rsidRPr="00DC699E" w:rsidRDefault="004C756F" w:rsidP="004E7B14">
            <w:pPr>
              <w:ind w:firstLine="0"/>
              <w:contextualSpacing/>
              <w:mirrorIndents/>
            </w:pPr>
            <w:r w:rsidRPr="00DC699E">
              <w:t>Total Publication</w:t>
            </w:r>
          </w:p>
        </w:tc>
        <w:tc>
          <w:tcPr>
            <w:tcW w:w="1911" w:type="dxa"/>
          </w:tcPr>
          <w:p w14:paraId="3688A2B1" w14:textId="77777777" w:rsidR="004C756F" w:rsidRPr="00DC699E" w:rsidRDefault="004C756F" w:rsidP="004E7B14">
            <w:pPr>
              <w:ind w:firstLine="0"/>
              <w:contextualSpacing/>
              <w:mirrorIndents/>
            </w:pPr>
            <w:r w:rsidRPr="00DC699E">
              <w:t xml:space="preserve">Total Citation  </w:t>
            </w:r>
          </w:p>
        </w:tc>
        <w:tc>
          <w:tcPr>
            <w:tcW w:w="1560" w:type="dxa"/>
          </w:tcPr>
          <w:p w14:paraId="32D622B0" w14:textId="77777777" w:rsidR="004C756F" w:rsidRPr="00DC699E" w:rsidRDefault="004C756F" w:rsidP="004E7B14">
            <w:pPr>
              <w:ind w:firstLine="0"/>
              <w:contextualSpacing/>
              <w:mirrorIndents/>
            </w:pPr>
            <w:r w:rsidRPr="00DC699E">
              <w:t>% Citation</w:t>
            </w:r>
          </w:p>
        </w:tc>
        <w:tc>
          <w:tcPr>
            <w:tcW w:w="1842" w:type="dxa"/>
            <w:tcBorders>
              <w:right w:val="single" w:sz="4" w:space="0" w:color="auto"/>
            </w:tcBorders>
          </w:tcPr>
          <w:p w14:paraId="5BFD913A" w14:textId="77777777" w:rsidR="004C756F" w:rsidRPr="00DC699E" w:rsidRDefault="004C756F" w:rsidP="004E7B14">
            <w:pPr>
              <w:ind w:firstLine="0"/>
              <w:contextualSpacing/>
              <w:mirrorIndents/>
            </w:pPr>
            <w:r w:rsidRPr="00DC699E">
              <w:t xml:space="preserve"> Mean citation</w:t>
            </w:r>
          </w:p>
        </w:tc>
      </w:tr>
      <w:tr w:rsidR="004C756F" w:rsidRPr="00DC699E" w14:paraId="5F09283C" w14:textId="77777777" w:rsidTr="00951515">
        <w:tc>
          <w:tcPr>
            <w:tcW w:w="1310" w:type="dxa"/>
          </w:tcPr>
          <w:p w14:paraId="45266ED6" w14:textId="77777777" w:rsidR="004C756F" w:rsidRPr="00DC699E" w:rsidRDefault="004C756F" w:rsidP="004E7B14">
            <w:pPr>
              <w:ind w:firstLine="0"/>
              <w:contextualSpacing/>
              <w:mirrorIndents/>
            </w:pPr>
            <w:r w:rsidRPr="00DC699E">
              <w:t>2016</w:t>
            </w:r>
          </w:p>
        </w:tc>
        <w:tc>
          <w:tcPr>
            <w:tcW w:w="1310" w:type="dxa"/>
          </w:tcPr>
          <w:p w14:paraId="6E76EF97" w14:textId="77777777" w:rsidR="004C756F" w:rsidRPr="00DC699E" w:rsidRDefault="004C756F" w:rsidP="004E7B14">
            <w:pPr>
              <w:ind w:firstLine="0"/>
              <w:contextualSpacing/>
              <w:mirrorIndents/>
            </w:pPr>
            <w:r w:rsidRPr="00DC699E">
              <w:t>44</w:t>
            </w:r>
          </w:p>
        </w:tc>
        <w:tc>
          <w:tcPr>
            <w:tcW w:w="1911" w:type="dxa"/>
          </w:tcPr>
          <w:p w14:paraId="63D26A9D" w14:textId="77777777" w:rsidR="004C756F" w:rsidRPr="00DC699E" w:rsidRDefault="004C756F" w:rsidP="004E7B14">
            <w:pPr>
              <w:ind w:firstLine="0"/>
              <w:contextualSpacing/>
              <w:mirrorIndents/>
            </w:pPr>
            <w:r w:rsidRPr="00DC699E">
              <w:t>6</w:t>
            </w:r>
          </w:p>
        </w:tc>
        <w:tc>
          <w:tcPr>
            <w:tcW w:w="1560" w:type="dxa"/>
          </w:tcPr>
          <w:p w14:paraId="1A51057E" w14:textId="77777777" w:rsidR="004C756F" w:rsidRPr="00DC699E" w:rsidRDefault="004C756F" w:rsidP="004E7B14">
            <w:pPr>
              <w:ind w:firstLine="0"/>
              <w:contextualSpacing/>
              <w:mirrorIndents/>
            </w:pPr>
            <w:r w:rsidRPr="00DC699E">
              <w:t>0.15</w:t>
            </w:r>
          </w:p>
        </w:tc>
        <w:tc>
          <w:tcPr>
            <w:tcW w:w="1842" w:type="dxa"/>
          </w:tcPr>
          <w:p w14:paraId="314C814D" w14:textId="77777777" w:rsidR="004C756F" w:rsidRPr="00DC699E" w:rsidRDefault="004C756F" w:rsidP="004E7B14">
            <w:pPr>
              <w:ind w:firstLine="0"/>
              <w:contextualSpacing/>
              <w:mirrorIndents/>
            </w:pPr>
            <w:r w:rsidRPr="00DC699E">
              <w:t>0.14</w:t>
            </w:r>
          </w:p>
        </w:tc>
      </w:tr>
      <w:tr w:rsidR="004C756F" w:rsidRPr="00DC699E" w14:paraId="35297A2D" w14:textId="77777777" w:rsidTr="00951515">
        <w:tc>
          <w:tcPr>
            <w:tcW w:w="1310" w:type="dxa"/>
          </w:tcPr>
          <w:p w14:paraId="7D5967A6" w14:textId="77777777" w:rsidR="004C756F" w:rsidRPr="00DC699E" w:rsidRDefault="004C756F" w:rsidP="004E7B14">
            <w:pPr>
              <w:ind w:firstLine="0"/>
              <w:contextualSpacing/>
              <w:mirrorIndents/>
            </w:pPr>
            <w:r w:rsidRPr="00DC699E">
              <w:t>2017</w:t>
            </w:r>
          </w:p>
        </w:tc>
        <w:tc>
          <w:tcPr>
            <w:tcW w:w="1310" w:type="dxa"/>
          </w:tcPr>
          <w:p w14:paraId="69EA540C" w14:textId="77777777" w:rsidR="004C756F" w:rsidRPr="00DC699E" w:rsidRDefault="004C756F" w:rsidP="004E7B14">
            <w:pPr>
              <w:ind w:firstLine="0"/>
              <w:contextualSpacing/>
              <w:mirrorIndents/>
            </w:pPr>
            <w:r w:rsidRPr="00DC699E">
              <w:t>51</w:t>
            </w:r>
          </w:p>
        </w:tc>
        <w:tc>
          <w:tcPr>
            <w:tcW w:w="1911" w:type="dxa"/>
          </w:tcPr>
          <w:p w14:paraId="5DA73D3B" w14:textId="77777777" w:rsidR="004C756F" w:rsidRPr="00DC699E" w:rsidRDefault="004C756F" w:rsidP="004E7B14">
            <w:pPr>
              <w:ind w:firstLine="0"/>
              <w:contextualSpacing/>
              <w:mirrorIndents/>
            </w:pPr>
            <w:r w:rsidRPr="00DC699E">
              <w:t>48</w:t>
            </w:r>
          </w:p>
        </w:tc>
        <w:tc>
          <w:tcPr>
            <w:tcW w:w="1560" w:type="dxa"/>
          </w:tcPr>
          <w:p w14:paraId="73E4D759" w14:textId="77777777" w:rsidR="004C756F" w:rsidRPr="00DC699E" w:rsidRDefault="004C756F" w:rsidP="004E7B14">
            <w:pPr>
              <w:ind w:firstLine="0"/>
              <w:contextualSpacing/>
              <w:mirrorIndents/>
            </w:pPr>
            <w:r w:rsidRPr="00DC699E">
              <w:t>1.20</w:t>
            </w:r>
          </w:p>
        </w:tc>
        <w:tc>
          <w:tcPr>
            <w:tcW w:w="1842" w:type="dxa"/>
          </w:tcPr>
          <w:p w14:paraId="2D266626" w14:textId="77777777" w:rsidR="004C756F" w:rsidRPr="00DC699E" w:rsidRDefault="004C756F" w:rsidP="004E7B14">
            <w:pPr>
              <w:ind w:firstLine="0"/>
              <w:contextualSpacing/>
              <w:mirrorIndents/>
            </w:pPr>
            <w:r w:rsidRPr="00DC699E">
              <w:t>0.94</w:t>
            </w:r>
          </w:p>
        </w:tc>
      </w:tr>
      <w:tr w:rsidR="004C756F" w:rsidRPr="00DC699E" w14:paraId="0A66D87E" w14:textId="77777777" w:rsidTr="00951515">
        <w:tc>
          <w:tcPr>
            <w:tcW w:w="1310" w:type="dxa"/>
          </w:tcPr>
          <w:p w14:paraId="1340D6EF" w14:textId="77777777" w:rsidR="004C756F" w:rsidRPr="00DC699E" w:rsidRDefault="004C756F" w:rsidP="004E7B14">
            <w:pPr>
              <w:ind w:firstLine="0"/>
              <w:contextualSpacing/>
              <w:mirrorIndents/>
            </w:pPr>
            <w:r w:rsidRPr="00DC699E">
              <w:t>2018</w:t>
            </w:r>
          </w:p>
        </w:tc>
        <w:tc>
          <w:tcPr>
            <w:tcW w:w="1310" w:type="dxa"/>
          </w:tcPr>
          <w:p w14:paraId="39824659" w14:textId="77777777" w:rsidR="004C756F" w:rsidRPr="00DC699E" w:rsidRDefault="004C756F" w:rsidP="004E7B14">
            <w:pPr>
              <w:ind w:firstLine="0"/>
              <w:contextualSpacing/>
              <w:mirrorIndents/>
            </w:pPr>
            <w:r w:rsidRPr="00DC699E">
              <w:t>42</w:t>
            </w:r>
          </w:p>
        </w:tc>
        <w:tc>
          <w:tcPr>
            <w:tcW w:w="1911" w:type="dxa"/>
          </w:tcPr>
          <w:p w14:paraId="55D18EA9" w14:textId="77777777" w:rsidR="004C756F" w:rsidRPr="00DC699E" w:rsidRDefault="004C756F" w:rsidP="004E7B14">
            <w:pPr>
              <w:ind w:firstLine="0"/>
              <w:contextualSpacing/>
              <w:mirrorIndents/>
            </w:pPr>
            <w:r w:rsidRPr="00DC699E">
              <w:t>147</w:t>
            </w:r>
          </w:p>
        </w:tc>
        <w:tc>
          <w:tcPr>
            <w:tcW w:w="1560" w:type="dxa"/>
          </w:tcPr>
          <w:p w14:paraId="635ACA6D" w14:textId="77777777" w:rsidR="004C756F" w:rsidRPr="00DC699E" w:rsidRDefault="004C756F" w:rsidP="004E7B14">
            <w:pPr>
              <w:ind w:firstLine="0"/>
              <w:contextualSpacing/>
              <w:mirrorIndents/>
            </w:pPr>
            <w:r w:rsidRPr="00DC699E">
              <w:t>3.67</w:t>
            </w:r>
          </w:p>
        </w:tc>
        <w:tc>
          <w:tcPr>
            <w:tcW w:w="1842" w:type="dxa"/>
          </w:tcPr>
          <w:p w14:paraId="2D149A0E" w14:textId="77777777" w:rsidR="004C756F" w:rsidRPr="00DC699E" w:rsidRDefault="004C756F" w:rsidP="004E7B14">
            <w:pPr>
              <w:ind w:firstLine="0"/>
              <w:contextualSpacing/>
              <w:mirrorIndents/>
            </w:pPr>
            <w:r w:rsidRPr="00DC699E">
              <w:t>3.50</w:t>
            </w:r>
          </w:p>
        </w:tc>
      </w:tr>
      <w:tr w:rsidR="004C756F" w:rsidRPr="00DC699E" w14:paraId="458C59C0" w14:textId="77777777" w:rsidTr="00951515">
        <w:tc>
          <w:tcPr>
            <w:tcW w:w="1310" w:type="dxa"/>
          </w:tcPr>
          <w:p w14:paraId="268BFF3D" w14:textId="77777777" w:rsidR="004C756F" w:rsidRPr="00DC699E" w:rsidRDefault="004C756F" w:rsidP="004E7B14">
            <w:pPr>
              <w:ind w:firstLine="0"/>
              <w:contextualSpacing/>
              <w:mirrorIndents/>
            </w:pPr>
            <w:r w:rsidRPr="00DC699E">
              <w:t>2019</w:t>
            </w:r>
          </w:p>
        </w:tc>
        <w:tc>
          <w:tcPr>
            <w:tcW w:w="1310" w:type="dxa"/>
          </w:tcPr>
          <w:p w14:paraId="63CB9A1B" w14:textId="77777777" w:rsidR="004C756F" w:rsidRPr="00DC699E" w:rsidRDefault="004C756F" w:rsidP="004E7B14">
            <w:pPr>
              <w:ind w:firstLine="0"/>
              <w:contextualSpacing/>
              <w:mirrorIndents/>
            </w:pPr>
            <w:r w:rsidRPr="00DC699E">
              <w:t>47</w:t>
            </w:r>
          </w:p>
        </w:tc>
        <w:tc>
          <w:tcPr>
            <w:tcW w:w="1911" w:type="dxa"/>
          </w:tcPr>
          <w:p w14:paraId="14E3DA93" w14:textId="77777777" w:rsidR="004C756F" w:rsidRPr="00DC699E" w:rsidRDefault="004C756F" w:rsidP="004E7B14">
            <w:pPr>
              <w:ind w:firstLine="0"/>
              <w:contextualSpacing/>
              <w:mirrorIndents/>
            </w:pPr>
            <w:r w:rsidRPr="00DC699E">
              <w:t>296</w:t>
            </w:r>
          </w:p>
        </w:tc>
        <w:tc>
          <w:tcPr>
            <w:tcW w:w="1560" w:type="dxa"/>
          </w:tcPr>
          <w:p w14:paraId="0444E7F0" w14:textId="77777777" w:rsidR="004C756F" w:rsidRPr="00DC699E" w:rsidRDefault="004C756F" w:rsidP="004E7B14">
            <w:pPr>
              <w:ind w:firstLine="0"/>
              <w:contextualSpacing/>
              <w:mirrorIndents/>
            </w:pPr>
            <w:r w:rsidRPr="00DC699E">
              <w:t>7.40</w:t>
            </w:r>
          </w:p>
        </w:tc>
        <w:tc>
          <w:tcPr>
            <w:tcW w:w="1842" w:type="dxa"/>
          </w:tcPr>
          <w:p w14:paraId="62828DF2" w14:textId="77777777" w:rsidR="004C756F" w:rsidRPr="00DC699E" w:rsidRDefault="004C756F" w:rsidP="004E7B14">
            <w:pPr>
              <w:ind w:firstLine="0"/>
              <w:contextualSpacing/>
              <w:mirrorIndents/>
            </w:pPr>
            <w:r w:rsidRPr="00DC699E">
              <w:t>6.30</w:t>
            </w:r>
          </w:p>
        </w:tc>
      </w:tr>
      <w:tr w:rsidR="004C756F" w:rsidRPr="00DC699E" w14:paraId="16875746" w14:textId="77777777" w:rsidTr="00951515">
        <w:tc>
          <w:tcPr>
            <w:tcW w:w="1310" w:type="dxa"/>
          </w:tcPr>
          <w:p w14:paraId="345BF69D" w14:textId="77777777" w:rsidR="004C756F" w:rsidRPr="00DC699E" w:rsidRDefault="004C756F" w:rsidP="004E7B14">
            <w:pPr>
              <w:ind w:firstLine="0"/>
              <w:contextualSpacing/>
              <w:mirrorIndents/>
            </w:pPr>
            <w:r w:rsidRPr="00DC699E">
              <w:t>2020</w:t>
            </w:r>
          </w:p>
        </w:tc>
        <w:tc>
          <w:tcPr>
            <w:tcW w:w="1310" w:type="dxa"/>
          </w:tcPr>
          <w:p w14:paraId="4710B309" w14:textId="77777777" w:rsidR="004C756F" w:rsidRPr="00DC699E" w:rsidRDefault="004C756F" w:rsidP="004E7B14">
            <w:pPr>
              <w:ind w:firstLine="0"/>
              <w:contextualSpacing/>
              <w:mirrorIndents/>
            </w:pPr>
            <w:r w:rsidRPr="00DC699E">
              <w:t>56</w:t>
            </w:r>
          </w:p>
        </w:tc>
        <w:tc>
          <w:tcPr>
            <w:tcW w:w="1911" w:type="dxa"/>
          </w:tcPr>
          <w:p w14:paraId="66B13D7A" w14:textId="77777777" w:rsidR="004C756F" w:rsidRPr="00DC699E" w:rsidRDefault="004C756F" w:rsidP="004E7B14">
            <w:pPr>
              <w:ind w:firstLine="0"/>
              <w:contextualSpacing/>
              <w:mirrorIndents/>
            </w:pPr>
            <w:r w:rsidRPr="00DC699E">
              <w:t>354</w:t>
            </w:r>
          </w:p>
        </w:tc>
        <w:tc>
          <w:tcPr>
            <w:tcW w:w="1560" w:type="dxa"/>
          </w:tcPr>
          <w:p w14:paraId="38907006" w14:textId="77777777" w:rsidR="004C756F" w:rsidRPr="00DC699E" w:rsidRDefault="004C756F" w:rsidP="004E7B14">
            <w:pPr>
              <w:ind w:firstLine="0"/>
              <w:contextualSpacing/>
              <w:mirrorIndents/>
            </w:pPr>
            <w:r w:rsidRPr="00DC699E">
              <w:t>8.85</w:t>
            </w:r>
          </w:p>
        </w:tc>
        <w:tc>
          <w:tcPr>
            <w:tcW w:w="1842" w:type="dxa"/>
          </w:tcPr>
          <w:p w14:paraId="182675F1" w14:textId="77777777" w:rsidR="004C756F" w:rsidRPr="00DC699E" w:rsidRDefault="004C756F" w:rsidP="004E7B14">
            <w:pPr>
              <w:ind w:firstLine="0"/>
              <w:contextualSpacing/>
              <w:mirrorIndents/>
            </w:pPr>
            <w:r w:rsidRPr="00DC699E">
              <w:t>6.32</w:t>
            </w:r>
          </w:p>
        </w:tc>
      </w:tr>
      <w:tr w:rsidR="004C756F" w:rsidRPr="00DC699E" w14:paraId="078C1987" w14:textId="77777777" w:rsidTr="00951515">
        <w:tc>
          <w:tcPr>
            <w:tcW w:w="1310" w:type="dxa"/>
          </w:tcPr>
          <w:p w14:paraId="612BDF29" w14:textId="77777777" w:rsidR="004C756F" w:rsidRPr="00DC699E" w:rsidRDefault="004C756F" w:rsidP="004E7B14">
            <w:pPr>
              <w:ind w:firstLine="0"/>
              <w:contextualSpacing/>
              <w:mirrorIndents/>
            </w:pPr>
            <w:r w:rsidRPr="00DC699E">
              <w:t>2021</w:t>
            </w:r>
          </w:p>
        </w:tc>
        <w:tc>
          <w:tcPr>
            <w:tcW w:w="1310" w:type="dxa"/>
          </w:tcPr>
          <w:p w14:paraId="6B1D13B7" w14:textId="77777777" w:rsidR="004C756F" w:rsidRPr="00DC699E" w:rsidRDefault="004C756F" w:rsidP="004E7B14">
            <w:pPr>
              <w:ind w:firstLine="0"/>
              <w:contextualSpacing/>
              <w:mirrorIndents/>
            </w:pPr>
            <w:r w:rsidRPr="00DC699E">
              <w:t>82</w:t>
            </w:r>
          </w:p>
        </w:tc>
        <w:tc>
          <w:tcPr>
            <w:tcW w:w="1911" w:type="dxa"/>
          </w:tcPr>
          <w:p w14:paraId="558A3BEE" w14:textId="77777777" w:rsidR="004C756F" w:rsidRPr="00DC699E" w:rsidRDefault="004C756F" w:rsidP="004E7B14">
            <w:pPr>
              <w:ind w:firstLine="0"/>
              <w:contextualSpacing/>
              <w:mirrorIndents/>
            </w:pPr>
            <w:r w:rsidRPr="00DC699E">
              <w:t>552</w:t>
            </w:r>
          </w:p>
        </w:tc>
        <w:tc>
          <w:tcPr>
            <w:tcW w:w="1560" w:type="dxa"/>
          </w:tcPr>
          <w:p w14:paraId="3329FB65" w14:textId="77777777" w:rsidR="004C756F" w:rsidRPr="00DC699E" w:rsidRDefault="004C756F" w:rsidP="004E7B14">
            <w:pPr>
              <w:ind w:firstLine="0"/>
              <w:contextualSpacing/>
              <w:mirrorIndents/>
            </w:pPr>
            <w:r w:rsidRPr="00DC699E">
              <w:t xml:space="preserve">13.80 </w:t>
            </w:r>
          </w:p>
        </w:tc>
        <w:tc>
          <w:tcPr>
            <w:tcW w:w="1842" w:type="dxa"/>
          </w:tcPr>
          <w:p w14:paraId="6C9E14AD" w14:textId="77777777" w:rsidR="004C756F" w:rsidRPr="00DC699E" w:rsidRDefault="004C756F" w:rsidP="004E7B14">
            <w:pPr>
              <w:ind w:firstLine="0"/>
              <w:contextualSpacing/>
              <w:mirrorIndents/>
            </w:pPr>
            <w:r w:rsidRPr="00DC699E">
              <w:t>6.73</w:t>
            </w:r>
          </w:p>
        </w:tc>
      </w:tr>
      <w:tr w:rsidR="004C756F" w:rsidRPr="00DC699E" w14:paraId="7917B4BC" w14:textId="77777777" w:rsidTr="00951515">
        <w:tc>
          <w:tcPr>
            <w:tcW w:w="1310" w:type="dxa"/>
          </w:tcPr>
          <w:p w14:paraId="24BBFA14" w14:textId="77777777" w:rsidR="004C756F" w:rsidRPr="00DC699E" w:rsidRDefault="004C756F" w:rsidP="004E7B14">
            <w:pPr>
              <w:ind w:firstLine="0"/>
              <w:contextualSpacing/>
              <w:mirrorIndents/>
            </w:pPr>
            <w:r w:rsidRPr="00DC699E">
              <w:t>2022</w:t>
            </w:r>
          </w:p>
        </w:tc>
        <w:tc>
          <w:tcPr>
            <w:tcW w:w="1310" w:type="dxa"/>
          </w:tcPr>
          <w:p w14:paraId="5A75A748" w14:textId="77777777" w:rsidR="004C756F" w:rsidRPr="00DC699E" w:rsidRDefault="004C756F" w:rsidP="004E7B14">
            <w:pPr>
              <w:ind w:firstLine="0"/>
              <w:contextualSpacing/>
              <w:mirrorIndents/>
            </w:pPr>
            <w:r w:rsidRPr="00DC699E">
              <w:t>83</w:t>
            </w:r>
          </w:p>
        </w:tc>
        <w:tc>
          <w:tcPr>
            <w:tcW w:w="1911" w:type="dxa"/>
          </w:tcPr>
          <w:p w14:paraId="6E9F6313" w14:textId="77777777" w:rsidR="004C756F" w:rsidRPr="00DC699E" w:rsidRDefault="004C756F" w:rsidP="004E7B14">
            <w:pPr>
              <w:ind w:firstLine="0"/>
              <w:contextualSpacing/>
              <w:mirrorIndents/>
            </w:pPr>
            <w:r w:rsidRPr="00DC699E">
              <w:t>565</w:t>
            </w:r>
          </w:p>
        </w:tc>
        <w:tc>
          <w:tcPr>
            <w:tcW w:w="1560" w:type="dxa"/>
          </w:tcPr>
          <w:p w14:paraId="73A8BBA5" w14:textId="77777777" w:rsidR="004C756F" w:rsidRPr="00DC699E" w:rsidRDefault="004C756F" w:rsidP="004E7B14">
            <w:pPr>
              <w:ind w:firstLine="0"/>
              <w:contextualSpacing/>
              <w:mirrorIndents/>
            </w:pPr>
            <w:r w:rsidRPr="00DC699E">
              <w:t>14.12</w:t>
            </w:r>
          </w:p>
        </w:tc>
        <w:tc>
          <w:tcPr>
            <w:tcW w:w="1842" w:type="dxa"/>
          </w:tcPr>
          <w:p w14:paraId="2B33B0F0" w14:textId="77777777" w:rsidR="004C756F" w:rsidRPr="00DC699E" w:rsidRDefault="004C756F" w:rsidP="004E7B14">
            <w:pPr>
              <w:ind w:firstLine="0"/>
              <w:contextualSpacing/>
              <w:mirrorIndents/>
            </w:pPr>
            <w:r w:rsidRPr="00DC699E">
              <w:t>6.81</w:t>
            </w:r>
          </w:p>
        </w:tc>
      </w:tr>
      <w:tr w:rsidR="004C756F" w:rsidRPr="00DC699E" w14:paraId="3920FB45" w14:textId="77777777" w:rsidTr="00951515">
        <w:tc>
          <w:tcPr>
            <w:tcW w:w="1310" w:type="dxa"/>
          </w:tcPr>
          <w:p w14:paraId="1D7D906D" w14:textId="77777777" w:rsidR="004C756F" w:rsidRPr="00DC699E" w:rsidRDefault="004C756F" w:rsidP="004E7B14">
            <w:pPr>
              <w:ind w:firstLine="0"/>
              <w:contextualSpacing/>
              <w:mirrorIndents/>
            </w:pPr>
            <w:r w:rsidRPr="00DC699E">
              <w:t>2023</w:t>
            </w:r>
          </w:p>
        </w:tc>
        <w:tc>
          <w:tcPr>
            <w:tcW w:w="1310" w:type="dxa"/>
          </w:tcPr>
          <w:p w14:paraId="751A7073" w14:textId="77777777" w:rsidR="004C756F" w:rsidRPr="00DC699E" w:rsidRDefault="004C756F" w:rsidP="004E7B14">
            <w:pPr>
              <w:ind w:firstLine="0"/>
              <w:contextualSpacing/>
              <w:mirrorIndents/>
            </w:pPr>
            <w:r w:rsidRPr="00DC699E">
              <w:t>64</w:t>
            </w:r>
          </w:p>
        </w:tc>
        <w:tc>
          <w:tcPr>
            <w:tcW w:w="1911" w:type="dxa"/>
          </w:tcPr>
          <w:p w14:paraId="1258D73A" w14:textId="77777777" w:rsidR="004C756F" w:rsidRPr="00DC699E" w:rsidRDefault="004C756F" w:rsidP="004E7B14">
            <w:pPr>
              <w:ind w:firstLine="0"/>
              <w:contextualSpacing/>
              <w:mirrorIndents/>
            </w:pPr>
            <w:r w:rsidRPr="00DC699E">
              <w:t>588</w:t>
            </w:r>
          </w:p>
        </w:tc>
        <w:tc>
          <w:tcPr>
            <w:tcW w:w="1560" w:type="dxa"/>
          </w:tcPr>
          <w:p w14:paraId="754591D3" w14:textId="77777777" w:rsidR="004C756F" w:rsidRPr="00DC699E" w:rsidRDefault="004C756F" w:rsidP="004E7B14">
            <w:pPr>
              <w:ind w:firstLine="0"/>
              <w:contextualSpacing/>
              <w:mirrorIndents/>
            </w:pPr>
            <w:r w:rsidRPr="00DC699E">
              <w:t>14.70</w:t>
            </w:r>
          </w:p>
        </w:tc>
        <w:tc>
          <w:tcPr>
            <w:tcW w:w="1842" w:type="dxa"/>
          </w:tcPr>
          <w:p w14:paraId="08F84FFB" w14:textId="77777777" w:rsidR="004C756F" w:rsidRPr="00DC699E" w:rsidRDefault="004C756F" w:rsidP="004E7B14">
            <w:pPr>
              <w:ind w:firstLine="0"/>
              <w:contextualSpacing/>
              <w:mirrorIndents/>
            </w:pPr>
            <w:r w:rsidRPr="00DC699E">
              <w:t>9.19</w:t>
            </w:r>
          </w:p>
        </w:tc>
      </w:tr>
      <w:tr w:rsidR="004C756F" w:rsidRPr="00DC699E" w14:paraId="4CBEA273" w14:textId="77777777" w:rsidTr="00951515">
        <w:tc>
          <w:tcPr>
            <w:tcW w:w="1310" w:type="dxa"/>
          </w:tcPr>
          <w:p w14:paraId="41544A8D" w14:textId="77777777" w:rsidR="004C756F" w:rsidRPr="00DC699E" w:rsidRDefault="004C756F" w:rsidP="004E7B14">
            <w:pPr>
              <w:ind w:firstLine="0"/>
              <w:contextualSpacing/>
              <w:mirrorIndents/>
            </w:pPr>
            <w:r w:rsidRPr="00DC699E">
              <w:t>2024</w:t>
            </w:r>
          </w:p>
        </w:tc>
        <w:tc>
          <w:tcPr>
            <w:tcW w:w="1310" w:type="dxa"/>
          </w:tcPr>
          <w:p w14:paraId="59BCDDCF" w14:textId="77777777" w:rsidR="004C756F" w:rsidRPr="00DC699E" w:rsidRDefault="004C756F" w:rsidP="004E7B14">
            <w:pPr>
              <w:ind w:firstLine="0"/>
              <w:contextualSpacing/>
              <w:mirrorIndents/>
            </w:pPr>
            <w:r w:rsidRPr="00DC699E">
              <w:t>78</w:t>
            </w:r>
          </w:p>
        </w:tc>
        <w:tc>
          <w:tcPr>
            <w:tcW w:w="1911" w:type="dxa"/>
          </w:tcPr>
          <w:p w14:paraId="3D963F31" w14:textId="77777777" w:rsidR="004C756F" w:rsidRPr="00DC699E" w:rsidRDefault="004C756F" w:rsidP="004E7B14">
            <w:pPr>
              <w:ind w:firstLine="0"/>
              <w:contextualSpacing/>
              <w:mirrorIndents/>
            </w:pPr>
            <w:r w:rsidRPr="00DC699E">
              <w:t>613</w:t>
            </w:r>
          </w:p>
        </w:tc>
        <w:tc>
          <w:tcPr>
            <w:tcW w:w="1560" w:type="dxa"/>
          </w:tcPr>
          <w:p w14:paraId="48031158" w14:textId="77777777" w:rsidR="004C756F" w:rsidRPr="00DC699E" w:rsidRDefault="004C756F" w:rsidP="004E7B14">
            <w:pPr>
              <w:ind w:firstLine="0"/>
              <w:contextualSpacing/>
              <w:mirrorIndents/>
            </w:pPr>
            <w:r w:rsidRPr="00DC699E">
              <w:t>15.32</w:t>
            </w:r>
          </w:p>
        </w:tc>
        <w:tc>
          <w:tcPr>
            <w:tcW w:w="1842" w:type="dxa"/>
          </w:tcPr>
          <w:p w14:paraId="38BD2EF1" w14:textId="77777777" w:rsidR="004C756F" w:rsidRPr="00DC699E" w:rsidRDefault="004C756F" w:rsidP="004E7B14">
            <w:pPr>
              <w:ind w:firstLine="0"/>
              <w:contextualSpacing/>
              <w:mirrorIndents/>
            </w:pPr>
            <w:r w:rsidRPr="00DC699E">
              <w:t>7.86</w:t>
            </w:r>
          </w:p>
        </w:tc>
      </w:tr>
      <w:tr w:rsidR="004C756F" w:rsidRPr="00DC699E" w14:paraId="2A71A076" w14:textId="77777777" w:rsidTr="00951515">
        <w:tc>
          <w:tcPr>
            <w:tcW w:w="1310" w:type="dxa"/>
          </w:tcPr>
          <w:p w14:paraId="486AF9E2" w14:textId="77777777" w:rsidR="004C756F" w:rsidRPr="00DC699E" w:rsidRDefault="004C756F" w:rsidP="004E7B14">
            <w:pPr>
              <w:ind w:firstLine="0"/>
              <w:contextualSpacing/>
              <w:mirrorIndents/>
            </w:pPr>
            <w:r w:rsidRPr="00DC699E">
              <w:t>2025</w:t>
            </w:r>
          </w:p>
        </w:tc>
        <w:tc>
          <w:tcPr>
            <w:tcW w:w="1310" w:type="dxa"/>
          </w:tcPr>
          <w:p w14:paraId="4B01205A" w14:textId="77777777" w:rsidR="004C756F" w:rsidRPr="00DC699E" w:rsidRDefault="004C756F" w:rsidP="004E7B14">
            <w:pPr>
              <w:ind w:firstLine="0"/>
              <w:contextualSpacing/>
              <w:mirrorIndents/>
            </w:pPr>
            <w:r w:rsidRPr="00DC699E">
              <w:t>83</w:t>
            </w:r>
          </w:p>
        </w:tc>
        <w:tc>
          <w:tcPr>
            <w:tcW w:w="1911" w:type="dxa"/>
          </w:tcPr>
          <w:p w14:paraId="054300F4" w14:textId="77777777" w:rsidR="004C756F" w:rsidRPr="00DC699E" w:rsidRDefault="004C756F" w:rsidP="004E7B14">
            <w:pPr>
              <w:ind w:firstLine="0"/>
              <w:contextualSpacing/>
              <w:mirrorIndents/>
            </w:pPr>
            <w:r w:rsidRPr="00DC699E">
              <w:t>831</w:t>
            </w:r>
          </w:p>
        </w:tc>
        <w:tc>
          <w:tcPr>
            <w:tcW w:w="1560" w:type="dxa"/>
          </w:tcPr>
          <w:p w14:paraId="76884576" w14:textId="77777777" w:rsidR="004C756F" w:rsidRPr="00DC699E" w:rsidRDefault="004C756F" w:rsidP="004E7B14">
            <w:pPr>
              <w:ind w:firstLine="0"/>
              <w:contextualSpacing/>
              <w:mirrorIndents/>
            </w:pPr>
            <w:r w:rsidRPr="00DC699E">
              <w:t>20.77</w:t>
            </w:r>
          </w:p>
        </w:tc>
        <w:tc>
          <w:tcPr>
            <w:tcW w:w="1842" w:type="dxa"/>
          </w:tcPr>
          <w:p w14:paraId="64DDC23E" w14:textId="77777777" w:rsidR="004C756F" w:rsidRPr="00DC699E" w:rsidRDefault="004C756F" w:rsidP="004E7B14">
            <w:pPr>
              <w:ind w:firstLine="0"/>
              <w:contextualSpacing/>
              <w:mirrorIndents/>
            </w:pPr>
            <w:r w:rsidRPr="00DC699E">
              <w:t>10.01</w:t>
            </w:r>
          </w:p>
        </w:tc>
      </w:tr>
      <w:tr w:rsidR="004C756F" w:rsidRPr="00DC699E" w14:paraId="7A2D13A6" w14:textId="77777777" w:rsidTr="00951515">
        <w:tc>
          <w:tcPr>
            <w:tcW w:w="1310" w:type="dxa"/>
          </w:tcPr>
          <w:p w14:paraId="6425A3D6" w14:textId="77777777" w:rsidR="004C756F" w:rsidRPr="00DC699E" w:rsidRDefault="004C756F" w:rsidP="004E7B14">
            <w:pPr>
              <w:ind w:firstLine="0"/>
              <w:contextualSpacing/>
              <w:mirrorIndents/>
            </w:pPr>
            <w:r w:rsidRPr="00DC699E">
              <w:t xml:space="preserve">Total </w:t>
            </w:r>
          </w:p>
        </w:tc>
        <w:tc>
          <w:tcPr>
            <w:tcW w:w="1310" w:type="dxa"/>
          </w:tcPr>
          <w:p w14:paraId="130B21D6" w14:textId="77777777" w:rsidR="004C756F" w:rsidRPr="00DC699E" w:rsidRDefault="004C756F" w:rsidP="004E7B14">
            <w:pPr>
              <w:ind w:firstLine="0"/>
              <w:contextualSpacing/>
              <w:mirrorIndents/>
            </w:pPr>
            <w:r w:rsidRPr="00DC699E">
              <w:t>633</w:t>
            </w:r>
          </w:p>
        </w:tc>
        <w:tc>
          <w:tcPr>
            <w:tcW w:w="1911" w:type="dxa"/>
          </w:tcPr>
          <w:p w14:paraId="2D1DC118" w14:textId="77777777" w:rsidR="004C756F" w:rsidRPr="00DC699E" w:rsidRDefault="004C756F" w:rsidP="004E7B14">
            <w:pPr>
              <w:ind w:firstLine="0"/>
              <w:contextualSpacing/>
              <w:mirrorIndents/>
            </w:pPr>
            <w:r w:rsidRPr="00DC699E">
              <w:t>4001</w:t>
            </w:r>
          </w:p>
        </w:tc>
        <w:tc>
          <w:tcPr>
            <w:tcW w:w="1560" w:type="dxa"/>
          </w:tcPr>
          <w:p w14:paraId="698591F4" w14:textId="77777777" w:rsidR="004C756F" w:rsidRPr="00DC699E" w:rsidRDefault="004C756F" w:rsidP="004E7B14">
            <w:pPr>
              <w:ind w:firstLine="0"/>
              <w:contextualSpacing/>
              <w:mirrorIndents/>
            </w:pPr>
            <w:r w:rsidRPr="00DC699E">
              <w:t>100</w:t>
            </w:r>
          </w:p>
        </w:tc>
        <w:tc>
          <w:tcPr>
            <w:tcW w:w="1842" w:type="dxa"/>
          </w:tcPr>
          <w:p w14:paraId="443D2E7C" w14:textId="77777777" w:rsidR="004C756F" w:rsidRPr="00DC699E" w:rsidRDefault="004C756F" w:rsidP="004E7B14">
            <w:pPr>
              <w:ind w:firstLine="0"/>
              <w:contextualSpacing/>
              <w:mirrorIndents/>
            </w:pPr>
            <w:r w:rsidRPr="00DC699E">
              <w:t>6.32</w:t>
            </w:r>
          </w:p>
        </w:tc>
      </w:tr>
    </w:tbl>
    <w:p w14:paraId="2E57C7E2"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 xml:space="preserve">It could be observed from table 2 that pharmaceutical sciences research of Nigeria universities yielded a total of 4001 citations with overall mean citation of 6.32. Out of 633 articles, 454 (71.72%) articles have been cited at least once. The highest citations occurred in 2025 with </w:t>
      </w:r>
      <w:r w:rsidRPr="00DC699E">
        <w:rPr>
          <w:rFonts w:ascii="Times New Roman" w:hAnsi="Times New Roman" w:cs="Times New Roman"/>
        </w:rPr>
        <w:t>831</w:t>
      </w:r>
      <w:r w:rsidRPr="00DC699E">
        <w:rPr>
          <w:rFonts w:ascii="Times New Roman" w:eastAsia="SimSun" w:hAnsi="Times New Roman" w:cs="Times New Roman"/>
          <w:color w:val="000000"/>
          <w:lang w:eastAsia="zh-CN"/>
        </w:rPr>
        <w:t xml:space="preserve"> (</w:t>
      </w:r>
      <w:r w:rsidRPr="00DC699E">
        <w:rPr>
          <w:rFonts w:ascii="Times New Roman" w:hAnsi="Times New Roman" w:cs="Times New Roman"/>
        </w:rPr>
        <w:t>20.77</w:t>
      </w:r>
      <w:r w:rsidRPr="00DC699E">
        <w:rPr>
          <w:rFonts w:ascii="Times New Roman" w:eastAsia="SimSun" w:hAnsi="Times New Roman" w:cs="Times New Roman"/>
          <w:color w:val="000000"/>
          <w:lang w:eastAsia="zh-CN"/>
        </w:rPr>
        <w:t xml:space="preserve">%) citations and mean citation of </w:t>
      </w:r>
      <w:r w:rsidRPr="00DC699E">
        <w:rPr>
          <w:rFonts w:ascii="Times New Roman" w:hAnsi="Times New Roman" w:cs="Times New Roman"/>
        </w:rPr>
        <w:t>20.77</w:t>
      </w:r>
      <w:r w:rsidRPr="00DC699E">
        <w:rPr>
          <w:rFonts w:ascii="Times New Roman" w:eastAsia="SimSun" w:hAnsi="Times New Roman" w:cs="Times New Roman"/>
          <w:color w:val="000000"/>
          <w:lang w:eastAsia="zh-CN"/>
        </w:rPr>
        <w:t>. The year 2024 yielded 613 (15.32%) citations with mean citation of 7.86. The next was 3023 which attracted 588 (</w:t>
      </w:r>
      <w:r w:rsidRPr="00DC699E">
        <w:rPr>
          <w:rFonts w:ascii="Times New Roman" w:hAnsi="Times New Roman" w:cs="Times New Roman"/>
        </w:rPr>
        <w:t xml:space="preserve">14.70%) </w:t>
      </w:r>
      <w:r w:rsidRPr="00DC699E">
        <w:rPr>
          <w:rFonts w:ascii="Times New Roman" w:eastAsia="SimSun" w:hAnsi="Times New Roman" w:cs="Times New Roman"/>
          <w:color w:val="000000"/>
          <w:lang w:eastAsia="zh-CN"/>
        </w:rPr>
        <w:t xml:space="preserve">citations while publications of 2022 yielded </w:t>
      </w:r>
      <w:r w:rsidRPr="00DC699E">
        <w:rPr>
          <w:rFonts w:ascii="Times New Roman" w:hAnsi="Times New Roman" w:cs="Times New Roman"/>
        </w:rPr>
        <w:t>565</w:t>
      </w:r>
      <w:r w:rsidRPr="00DC699E">
        <w:rPr>
          <w:rFonts w:ascii="Times New Roman" w:eastAsia="SimSun" w:hAnsi="Times New Roman" w:cs="Times New Roman"/>
          <w:color w:val="000000"/>
          <w:lang w:eastAsia="zh-CN"/>
        </w:rPr>
        <w:t xml:space="preserve"> (14.20%) citations. In the years 2020 and 2021, 354(8.85%) and 552 (13.80%) citations were respectively obtained. Citations of 2019 and beyond were below 500. There is also increase in mean citation from 0.14 in 2016 to 10.01 in 2025. The total number of citations grew by 13,750% between 2016 to 2025 while the average rate of growth in citation of pharmaceutical sciences research across Nigerian universities is 91.7% per annum.</w:t>
      </w:r>
    </w:p>
    <w:p w14:paraId="789BF740"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noProof/>
          <w:color w:val="000000"/>
          <w:lang w:eastAsia="zh-CN"/>
        </w:rPr>
        <w:lastRenderedPageBreak/>
        <w:drawing>
          <wp:inline distT="0" distB="0" distL="0" distR="0" wp14:anchorId="7A26F18F" wp14:editId="430DEDBD">
            <wp:extent cx="5486400" cy="3200400"/>
            <wp:effectExtent l="0" t="0" r="0" b="0"/>
            <wp:docPr id="6367275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693D67"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Chart 2: Graph Line</w:t>
      </w:r>
    </w:p>
    <w:p w14:paraId="6A65424D"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 xml:space="preserve">Chart 2 illustrates the annual trends in the number of publications and citations for pharmaceutical sciences research from Nigerian universities between 2016 and 2025. Citation started at 6 in 2016 from 44 publication and rises rapidly to 552 in 2021. There was a modest increase around 2021-2023. A sharp increase occurred in 2024 to 2025 to over 800 citations. The widening gap between the two lines shows that average citation increases yearly. </w:t>
      </w:r>
    </w:p>
    <w:p w14:paraId="49AD726B"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The most interesting feature of the chart is the divergency of the two lines depicting the volume of the publications and their citations (impact). At the beginning of the period, the two lines are nearly overlapping. In 2026, there were 44 publications with only six citations. During this phase the research output was actually higher than the citation count. Around 2018, the red line crosses above the blue line. From this point forward, the impact gap begins to open as citations start to outpace the number of publications.</w:t>
      </w:r>
    </w:p>
    <w:p w14:paraId="1E0B42AC" w14:textId="653AA0CA" w:rsidR="004C756F" w:rsidRPr="00DC699E" w:rsidRDefault="004C756F" w:rsidP="004E7B14">
      <w:pPr>
        <w:ind w:firstLine="0"/>
        <w:contextualSpacing/>
        <w:mirrorIndents/>
        <w:rPr>
          <w:rFonts w:ascii="Times New Roman" w:hAnsi="Times New Roman" w:cs="Times New Roman"/>
        </w:rPr>
      </w:pPr>
      <w:r w:rsidRPr="00DC699E">
        <w:rPr>
          <w:rFonts w:ascii="Times New Roman" w:eastAsia="SimSun" w:hAnsi="Times New Roman" w:cs="Times New Roman"/>
          <w:color w:val="000000"/>
          <w:lang w:eastAsia="zh-CN"/>
        </w:rPr>
        <w:t xml:space="preserve">Research Question 3: </w:t>
      </w:r>
      <w:r w:rsidRPr="00DC699E">
        <w:rPr>
          <w:rFonts w:ascii="Times New Roman" w:hAnsi="Times New Roman" w:cs="Times New Roman"/>
        </w:rPr>
        <w:t>To what extent do Pharmaceutical Science researchers in universities in Nigerian collaborate in research?</w:t>
      </w:r>
    </w:p>
    <w:p w14:paraId="3109851F"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Table 3a: The pattern of authorship collaboration in Pharmaceutical Sciences research in Nigerian universities from 2016 to 2025.</w:t>
      </w:r>
    </w:p>
    <w:tbl>
      <w:tblPr>
        <w:tblStyle w:val="TableGridLight"/>
        <w:tblW w:w="0" w:type="auto"/>
        <w:tblLook w:val="04A0" w:firstRow="1" w:lastRow="0" w:firstColumn="1" w:lastColumn="0" w:noHBand="0" w:noVBand="1"/>
      </w:tblPr>
      <w:tblGrid>
        <w:gridCol w:w="735"/>
        <w:gridCol w:w="897"/>
        <w:gridCol w:w="665"/>
        <w:gridCol w:w="576"/>
        <w:gridCol w:w="756"/>
        <w:gridCol w:w="765"/>
        <w:gridCol w:w="815"/>
        <w:gridCol w:w="675"/>
        <w:gridCol w:w="675"/>
        <w:gridCol w:w="674"/>
        <w:gridCol w:w="808"/>
        <w:gridCol w:w="1175"/>
      </w:tblGrid>
      <w:tr w:rsidR="004C756F" w:rsidRPr="00DC699E" w14:paraId="6E549C08" w14:textId="77777777" w:rsidTr="00951515">
        <w:trPr>
          <w:trHeight w:val="390"/>
        </w:trPr>
        <w:tc>
          <w:tcPr>
            <w:tcW w:w="735" w:type="dxa"/>
            <w:vMerge w:val="restart"/>
          </w:tcPr>
          <w:p w14:paraId="5544B86C" w14:textId="77777777" w:rsidR="004C756F" w:rsidRPr="00DC699E" w:rsidRDefault="004C756F" w:rsidP="004E7B14">
            <w:pPr>
              <w:ind w:firstLine="0"/>
              <w:contextualSpacing/>
              <w:mirrorIndents/>
            </w:pPr>
            <w:r w:rsidRPr="00DC699E">
              <w:t>Year</w:t>
            </w:r>
          </w:p>
        </w:tc>
        <w:tc>
          <w:tcPr>
            <w:tcW w:w="7306" w:type="dxa"/>
            <w:gridSpan w:val="10"/>
          </w:tcPr>
          <w:p w14:paraId="4863EFFC" w14:textId="77777777" w:rsidR="004C756F" w:rsidRPr="00DC699E" w:rsidRDefault="004C756F" w:rsidP="004E7B14">
            <w:pPr>
              <w:ind w:firstLine="0"/>
              <w:contextualSpacing/>
              <w:mirrorIndents/>
            </w:pPr>
            <w:r w:rsidRPr="00DC699E">
              <w:t xml:space="preserve">Document Authorship </w:t>
            </w:r>
          </w:p>
        </w:tc>
        <w:tc>
          <w:tcPr>
            <w:tcW w:w="1175" w:type="dxa"/>
            <w:vMerge w:val="restart"/>
          </w:tcPr>
          <w:p w14:paraId="3CFA6DD7" w14:textId="77777777" w:rsidR="004C756F" w:rsidRPr="00DC699E" w:rsidRDefault="004C756F" w:rsidP="004E7B14">
            <w:pPr>
              <w:ind w:firstLine="0"/>
              <w:contextualSpacing/>
              <w:mirrorIndents/>
            </w:pPr>
            <w:r w:rsidRPr="00DC699E">
              <w:t>Total</w:t>
            </w:r>
          </w:p>
        </w:tc>
      </w:tr>
      <w:tr w:rsidR="004C756F" w:rsidRPr="00DC699E" w14:paraId="07A0D545" w14:textId="77777777" w:rsidTr="00951515">
        <w:trPr>
          <w:trHeight w:val="225"/>
        </w:trPr>
        <w:tc>
          <w:tcPr>
            <w:tcW w:w="735" w:type="dxa"/>
            <w:vMerge/>
          </w:tcPr>
          <w:p w14:paraId="3EF2D152" w14:textId="77777777" w:rsidR="004C756F" w:rsidRPr="00DC699E" w:rsidRDefault="004C756F" w:rsidP="004E7B14">
            <w:pPr>
              <w:ind w:firstLine="0"/>
              <w:contextualSpacing/>
              <w:mirrorIndents/>
            </w:pPr>
          </w:p>
        </w:tc>
        <w:tc>
          <w:tcPr>
            <w:tcW w:w="897" w:type="dxa"/>
          </w:tcPr>
          <w:p w14:paraId="04551EB8" w14:textId="77777777" w:rsidR="004C756F" w:rsidRPr="00DC699E" w:rsidRDefault="004C756F" w:rsidP="004E7B14">
            <w:pPr>
              <w:ind w:firstLine="0"/>
              <w:contextualSpacing/>
              <w:mirrorIndents/>
            </w:pPr>
            <w:r w:rsidRPr="00DC699E">
              <w:t>Single</w:t>
            </w:r>
          </w:p>
        </w:tc>
        <w:tc>
          <w:tcPr>
            <w:tcW w:w="665" w:type="dxa"/>
          </w:tcPr>
          <w:p w14:paraId="508829D9" w14:textId="77777777" w:rsidR="004C756F" w:rsidRPr="00DC699E" w:rsidRDefault="004C756F" w:rsidP="004E7B14">
            <w:pPr>
              <w:ind w:firstLine="0"/>
              <w:contextualSpacing/>
              <w:mirrorIndents/>
            </w:pPr>
            <w:r w:rsidRPr="00DC699E">
              <w:t>2</w:t>
            </w:r>
          </w:p>
        </w:tc>
        <w:tc>
          <w:tcPr>
            <w:tcW w:w="576" w:type="dxa"/>
          </w:tcPr>
          <w:p w14:paraId="12BA3BBB" w14:textId="77777777" w:rsidR="004C756F" w:rsidRPr="00DC699E" w:rsidRDefault="004C756F" w:rsidP="004E7B14">
            <w:pPr>
              <w:ind w:firstLine="0"/>
              <w:contextualSpacing/>
              <w:mirrorIndents/>
            </w:pPr>
            <w:r w:rsidRPr="00DC699E">
              <w:t>3</w:t>
            </w:r>
          </w:p>
        </w:tc>
        <w:tc>
          <w:tcPr>
            <w:tcW w:w="756" w:type="dxa"/>
          </w:tcPr>
          <w:p w14:paraId="0D923CDE" w14:textId="77777777" w:rsidR="004C756F" w:rsidRPr="00DC699E" w:rsidRDefault="004C756F" w:rsidP="004E7B14">
            <w:pPr>
              <w:ind w:firstLine="0"/>
              <w:contextualSpacing/>
              <w:mirrorIndents/>
            </w:pPr>
            <w:r w:rsidRPr="00DC699E">
              <w:t>4</w:t>
            </w:r>
          </w:p>
        </w:tc>
        <w:tc>
          <w:tcPr>
            <w:tcW w:w="765" w:type="dxa"/>
          </w:tcPr>
          <w:p w14:paraId="3E35D283" w14:textId="77777777" w:rsidR="004C756F" w:rsidRPr="00DC699E" w:rsidRDefault="004C756F" w:rsidP="004E7B14">
            <w:pPr>
              <w:ind w:firstLine="0"/>
              <w:contextualSpacing/>
              <w:mirrorIndents/>
            </w:pPr>
            <w:r w:rsidRPr="00DC699E">
              <w:t>5</w:t>
            </w:r>
          </w:p>
        </w:tc>
        <w:tc>
          <w:tcPr>
            <w:tcW w:w="815" w:type="dxa"/>
          </w:tcPr>
          <w:p w14:paraId="31D9B878" w14:textId="77777777" w:rsidR="004C756F" w:rsidRPr="00DC699E" w:rsidRDefault="004C756F" w:rsidP="004E7B14">
            <w:pPr>
              <w:ind w:firstLine="0"/>
              <w:contextualSpacing/>
              <w:mirrorIndents/>
            </w:pPr>
            <w:r w:rsidRPr="00DC699E">
              <w:t>6</w:t>
            </w:r>
          </w:p>
        </w:tc>
        <w:tc>
          <w:tcPr>
            <w:tcW w:w="675" w:type="dxa"/>
          </w:tcPr>
          <w:p w14:paraId="08869503" w14:textId="77777777" w:rsidR="004C756F" w:rsidRPr="00DC699E" w:rsidRDefault="004C756F" w:rsidP="004E7B14">
            <w:pPr>
              <w:ind w:firstLine="0"/>
              <w:contextualSpacing/>
              <w:mirrorIndents/>
            </w:pPr>
            <w:r w:rsidRPr="00DC699E">
              <w:t>7</w:t>
            </w:r>
          </w:p>
        </w:tc>
        <w:tc>
          <w:tcPr>
            <w:tcW w:w="675" w:type="dxa"/>
          </w:tcPr>
          <w:p w14:paraId="2E0F3728" w14:textId="77777777" w:rsidR="004C756F" w:rsidRPr="00DC699E" w:rsidRDefault="004C756F" w:rsidP="004E7B14">
            <w:pPr>
              <w:ind w:firstLine="0"/>
              <w:contextualSpacing/>
              <w:mirrorIndents/>
            </w:pPr>
            <w:r w:rsidRPr="00DC699E">
              <w:t>8</w:t>
            </w:r>
          </w:p>
        </w:tc>
        <w:tc>
          <w:tcPr>
            <w:tcW w:w="674" w:type="dxa"/>
          </w:tcPr>
          <w:p w14:paraId="18C3D3AC" w14:textId="77777777" w:rsidR="004C756F" w:rsidRPr="00DC699E" w:rsidRDefault="004C756F" w:rsidP="004E7B14">
            <w:pPr>
              <w:ind w:firstLine="0"/>
              <w:contextualSpacing/>
              <w:mirrorIndents/>
            </w:pPr>
            <w:r w:rsidRPr="00DC699E">
              <w:t>9</w:t>
            </w:r>
          </w:p>
        </w:tc>
        <w:tc>
          <w:tcPr>
            <w:tcW w:w="808" w:type="dxa"/>
          </w:tcPr>
          <w:p w14:paraId="2B9C34AB" w14:textId="77777777" w:rsidR="004C756F" w:rsidRPr="00DC699E" w:rsidRDefault="004C756F" w:rsidP="004E7B14">
            <w:pPr>
              <w:ind w:firstLine="0"/>
              <w:contextualSpacing/>
              <w:mirrorIndents/>
            </w:pPr>
            <w:r w:rsidRPr="00DC699E">
              <w:t>10 -</w:t>
            </w:r>
          </w:p>
        </w:tc>
        <w:tc>
          <w:tcPr>
            <w:tcW w:w="1175" w:type="dxa"/>
            <w:vMerge/>
          </w:tcPr>
          <w:p w14:paraId="229D4D07" w14:textId="77777777" w:rsidR="004C756F" w:rsidRPr="00DC699E" w:rsidRDefault="004C756F" w:rsidP="004E7B14">
            <w:pPr>
              <w:ind w:firstLine="0"/>
              <w:contextualSpacing/>
              <w:mirrorIndents/>
            </w:pPr>
          </w:p>
        </w:tc>
      </w:tr>
      <w:tr w:rsidR="004C756F" w:rsidRPr="00DC699E" w14:paraId="73B87061" w14:textId="77777777" w:rsidTr="00951515">
        <w:tc>
          <w:tcPr>
            <w:tcW w:w="735" w:type="dxa"/>
          </w:tcPr>
          <w:p w14:paraId="402275BC" w14:textId="77777777" w:rsidR="004C756F" w:rsidRPr="00DC699E" w:rsidRDefault="004C756F" w:rsidP="004E7B14">
            <w:pPr>
              <w:ind w:firstLine="0"/>
              <w:contextualSpacing/>
              <w:mirrorIndents/>
            </w:pPr>
            <w:r w:rsidRPr="00DC699E">
              <w:t>2016</w:t>
            </w:r>
          </w:p>
        </w:tc>
        <w:tc>
          <w:tcPr>
            <w:tcW w:w="897" w:type="dxa"/>
          </w:tcPr>
          <w:p w14:paraId="050B7395" w14:textId="77777777" w:rsidR="004C756F" w:rsidRPr="00DC699E" w:rsidRDefault="004C756F" w:rsidP="004E7B14">
            <w:pPr>
              <w:ind w:firstLine="0"/>
              <w:contextualSpacing/>
              <w:mirrorIndents/>
            </w:pPr>
            <w:r w:rsidRPr="00DC699E">
              <w:t>1</w:t>
            </w:r>
          </w:p>
        </w:tc>
        <w:tc>
          <w:tcPr>
            <w:tcW w:w="665" w:type="dxa"/>
          </w:tcPr>
          <w:p w14:paraId="235DDD25" w14:textId="77777777" w:rsidR="004C756F" w:rsidRPr="00DC699E" w:rsidRDefault="004C756F" w:rsidP="004E7B14">
            <w:pPr>
              <w:ind w:firstLine="0"/>
              <w:contextualSpacing/>
              <w:mirrorIndents/>
            </w:pPr>
            <w:r w:rsidRPr="00DC699E">
              <w:t>8</w:t>
            </w:r>
          </w:p>
        </w:tc>
        <w:tc>
          <w:tcPr>
            <w:tcW w:w="576" w:type="dxa"/>
          </w:tcPr>
          <w:p w14:paraId="62F988E4" w14:textId="77777777" w:rsidR="004C756F" w:rsidRPr="00DC699E" w:rsidRDefault="004C756F" w:rsidP="004E7B14">
            <w:pPr>
              <w:ind w:firstLine="0"/>
              <w:contextualSpacing/>
              <w:mirrorIndents/>
            </w:pPr>
            <w:r w:rsidRPr="00DC699E">
              <w:t>8</w:t>
            </w:r>
          </w:p>
        </w:tc>
        <w:tc>
          <w:tcPr>
            <w:tcW w:w="756" w:type="dxa"/>
          </w:tcPr>
          <w:p w14:paraId="1A05725D" w14:textId="77777777" w:rsidR="004C756F" w:rsidRPr="00DC699E" w:rsidRDefault="004C756F" w:rsidP="004E7B14">
            <w:pPr>
              <w:ind w:firstLine="0"/>
              <w:contextualSpacing/>
              <w:mirrorIndents/>
            </w:pPr>
            <w:r w:rsidRPr="00DC699E">
              <w:t>8</w:t>
            </w:r>
          </w:p>
        </w:tc>
        <w:tc>
          <w:tcPr>
            <w:tcW w:w="765" w:type="dxa"/>
          </w:tcPr>
          <w:p w14:paraId="5E0123F6" w14:textId="77777777" w:rsidR="004C756F" w:rsidRPr="00DC699E" w:rsidRDefault="004C756F" w:rsidP="004E7B14">
            <w:pPr>
              <w:ind w:firstLine="0"/>
              <w:contextualSpacing/>
              <w:mirrorIndents/>
            </w:pPr>
            <w:r w:rsidRPr="00DC699E">
              <w:t>6</w:t>
            </w:r>
          </w:p>
        </w:tc>
        <w:tc>
          <w:tcPr>
            <w:tcW w:w="815" w:type="dxa"/>
          </w:tcPr>
          <w:p w14:paraId="6CCD8DD3" w14:textId="77777777" w:rsidR="004C756F" w:rsidRPr="00DC699E" w:rsidRDefault="004C756F" w:rsidP="004E7B14">
            <w:pPr>
              <w:ind w:firstLine="0"/>
              <w:contextualSpacing/>
              <w:mirrorIndents/>
            </w:pPr>
            <w:r w:rsidRPr="00DC699E">
              <w:t>6</w:t>
            </w:r>
          </w:p>
        </w:tc>
        <w:tc>
          <w:tcPr>
            <w:tcW w:w="675" w:type="dxa"/>
          </w:tcPr>
          <w:p w14:paraId="24C6C25A" w14:textId="77777777" w:rsidR="004C756F" w:rsidRPr="00DC699E" w:rsidRDefault="004C756F" w:rsidP="004E7B14">
            <w:pPr>
              <w:ind w:firstLine="0"/>
              <w:contextualSpacing/>
              <w:mirrorIndents/>
            </w:pPr>
            <w:r w:rsidRPr="00DC699E">
              <w:t>4</w:t>
            </w:r>
          </w:p>
        </w:tc>
        <w:tc>
          <w:tcPr>
            <w:tcW w:w="675" w:type="dxa"/>
          </w:tcPr>
          <w:p w14:paraId="781AC358" w14:textId="77777777" w:rsidR="004C756F" w:rsidRPr="00DC699E" w:rsidRDefault="004C756F" w:rsidP="004E7B14">
            <w:pPr>
              <w:ind w:firstLine="0"/>
              <w:contextualSpacing/>
              <w:mirrorIndents/>
            </w:pPr>
            <w:r w:rsidRPr="00DC699E">
              <w:t>3</w:t>
            </w:r>
          </w:p>
        </w:tc>
        <w:tc>
          <w:tcPr>
            <w:tcW w:w="674" w:type="dxa"/>
          </w:tcPr>
          <w:p w14:paraId="35C50034" w14:textId="77777777" w:rsidR="004C756F" w:rsidRPr="00DC699E" w:rsidRDefault="004C756F" w:rsidP="004E7B14">
            <w:pPr>
              <w:ind w:firstLine="0"/>
              <w:contextualSpacing/>
              <w:mirrorIndents/>
            </w:pPr>
            <w:r w:rsidRPr="00DC699E">
              <w:t>-</w:t>
            </w:r>
          </w:p>
        </w:tc>
        <w:tc>
          <w:tcPr>
            <w:tcW w:w="808" w:type="dxa"/>
          </w:tcPr>
          <w:p w14:paraId="61A5A0D5" w14:textId="77777777" w:rsidR="004C756F" w:rsidRPr="00DC699E" w:rsidRDefault="004C756F" w:rsidP="004E7B14">
            <w:pPr>
              <w:ind w:firstLine="0"/>
              <w:contextualSpacing/>
              <w:mirrorIndents/>
            </w:pPr>
            <w:r w:rsidRPr="00DC699E">
              <w:t>-</w:t>
            </w:r>
          </w:p>
        </w:tc>
        <w:tc>
          <w:tcPr>
            <w:tcW w:w="1175" w:type="dxa"/>
          </w:tcPr>
          <w:p w14:paraId="2A17F255" w14:textId="77777777" w:rsidR="004C756F" w:rsidRPr="00DC699E" w:rsidRDefault="004C756F" w:rsidP="004E7B14">
            <w:pPr>
              <w:ind w:firstLine="0"/>
              <w:contextualSpacing/>
              <w:mirrorIndents/>
            </w:pPr>
            <w:r w:rsidRPr="00DC699E">
              <w:t>44</w:t>
            </w:r>
          </w:p>
        </w:tc>
      </w:tr>
      <w:tr w:rsidR="004C756F" w:rsidRPr="00DC699E" w14:paraId="1C7D0050" w14:textId="77777777" w:rsidTr="00951515">
        <w:tc>
          <w:tcPr>
            <w:tcW w:w="735" w:type="dxa"/>
          </w:tcPr>
          <w:p w14:paraId="05BC40B6" w14:textId="77777777" w:rsidR="004C756F" w:rsidRPr="00DC699E" w:rsidRDefault="004C756F" w:rsidP="004E7B14">
            <w:pPr>
              <w:ind w:firstLine="0"/>
              <w:contextualSpacing/>
              <w:mirrorIndents/>
            </w:pPr>
            <w:r w:rsidRPr="00DC699E">
              <w:t>2017</w:t>
            </w:r>
          </w:p>
        </w:tc>
        <w:tc>
          <w:tcPr>
            <w:tcW w:w="897" w:type="dxa"/>
          </w:tcPr>
          <w:p w14:paraId="220B492E" w14:textId="77777777" w:rsidR="004C756F" w:rsidRPr="00DC699E" w:rsidRDefault="004C756F" w:rsidP="004E7B14">
            <w:pPr>
              <w:ind w:firstLine="0"/>
              <w:contextualSpacing/>
              <w:mirrorIndents/>
            </w:pPr>
            <w:r w:rsidRPr="00DC699E">
              <w:t>1</w:t>
            </w:r>
          </w:p>
        </w:tc>
        <w:tc>
          <w:tcPr>
            <w:tcW w:w="665" w:type="dxa"/>
          </w:tcPr>
          <w:p w14:paraId="260332FE" w14:textId="77777777" w:rsidR="004C756F" w:rsidRPr="00DC699E" w:rsidRDefault="004C756F" w:rsidP="004E7B14">
            <w:pPr>
              <w:ind w:firstLine="0"/>
              <w:contextualSpacing/>
              <w:mirrorIndents/>
            </w:pPr>
            <w:r w:rsidRPr="00DC699E">
              <w:t>5</w:t>
            </w:r>
          </w:p>
        </w:tc>
        <w:tc>
          <w:tcPr>
            <w:tcW w:w="576" w:type="dxa"/>
          </w:tcPr>
          <w:p w14:paraId="63C80679" w14:textId="77777777" w:rsidR="004C756F" w:rsidRPr="00DC699E" w:rsidRDefault="004C756F" w:rsidP="004E7B14">
            <w:pPr>
              <w:ind w:firstLine="0"/>
              <w:contextualSpacing/>
              <w:mirrorIndents/>
            </w:pPr>
            <w:r w:rsidRPr="00DC699E">
              <w:t>12</w:t>
            </w:r>
          </w:p>
        </w:tc>
        <w:tc>
          <w:tcPr>
            <w:tcW w:w="756" w:type="dxa"/>
          </w:tcPr>
          <w:p w14:paraId="0BAD45BF" w14:textId="77777777" w:rsidR="004C756F" w:rsidRPr="00DC699E" w:rsidRDefault="004C756F" w:rsidP="004E7B14">
            <w:pPr>
              <w:ind w:firstLine="0"/>
              <w:contextualSpacing/>
              <w:mirrorIndents/>
            </w:pPr>
            <w:r w:rsidRPr="00DC699E">
              <w:t>13</w:t>
            </w:r>
          </w:p>
        </w:tc>
        <w:tc>
          <w:tcPr>
            <w:tcW w:w="765" w:type="dxa"/>
          </w:tcPr>
          <w:p w14:paraId="1159788C" w14:textId="77777777" w:rsidR="004C756F" w:rsidRPr="00DC699E" w:rsidRDefault="004C756F" w:rsidP="004E7B14">
            <w:pPr>
              <w:ind w:firstLine="0"/>
              <w:contextualSpacing/>
              <w:mirrorIndents/>
            </w:pPr>
            <w:r w:rsidRPr="00DC699E">
              <w:t>5</w:t>
            </w:r>
          </w:p>
        </w:tc>
        <w:tc>
          <w:tcPr>
            <w:tcW w:w="815" w:type="dxa"/>
          </w:tcPr>
          <w:p w14:paraId="30724344" w14:textId="77777777" w:rsidR="004C756F" w:rsidRPr="00DC699E" w:rsidRDefault="004C756F" w:rsidP="004E7B14">
            <w:pPr>
              <w:ind w:firstLine="0"/>
              <w:contextualSpacing/>
              <w:mirrorIndents/>
            </w:pPr>
            <w:r w:rsidRPr="00DC699E">
              <w:t>2</w:t>
            </w:r>
          </w:p>
        </w:tc>
        <w:tc>
          <w:tcPr>
            <w:tcW w:w="675" w:type="dxa"/>
          </w:tcPr>
          <w:p w14:paraId="2A8B4838" w14:textId="77777777" w:rsidR="004C756F" w:rsidRPr="00DC699E" w:rsidRDefault="004C756F" w:rsidP="004E7B14">
            <w:pPr>
              <w:ind w:firstLine="0"/>
              <w:contextualSpacing/>
              <w:mirrorIndents/>
            </w:pPr>
            <w:r w:rsidRPr="00DC699E">
              <w:t>7</w:t>
            </w:r>
          </w:p>
        </w:tc>
        <w:tc>
          <w:tcPr>
            <w:tcW w:w="675" w:type="dxa"/>
          </w:tcPr>
          <w:p w14:paraId="3C5E4EE1" w14:textId="77777777" w:rsidR="004C756F" w:rsidRPr="00DC699E" w:rsidRDefault="004C756F" w:rsidP="004E7B14">
            <w:pPr>
              <w:ind w:firstLine="0"/>
              <w:contextualSpacing/>
              <w:mirrorIndents/>
            </w:pPr>
            <w:r w:rsidRPr="00DC699E">
              <w:t>3</w:t>
            </w:r>
          </w:p>
        </w:tc>
        <w:tc>
          <w:tcPr>
            <w:tcW w:w="674" w:type="dxa"/>
          </w:tcPr>
          <w:p w14:paraId="0904F2F8" w14:textId="77777777" w:rsidR="004C756F" w:rsidRPr="00DC699E" w:rsidRDefault="004C756F" w:rsidP="004E7B14">
            <w:pPr>
              <w:ind w:firstLine="0"/>
              <w:contextualSpacing/>
              <w:mirrorIndents/>
            </w:pPr>
            <w:r w:rsidRPr="00DC699E">
              <w:t>1</w:t>
            </w:r>
          </w:p>
        </w:tc>
        <w:tc>
          <w:tcPr>
            <w:tcW w:w="808" w:type="dxa"/>
          </w:tcPr>
          <w:p w14:paraId="1DE9D6C8" w14:textId="77777777" w:rsidR="004C756F" w:rsidRPr="00DC699E" w:rsidRDefault="004C756F" w:rsidP="004E7B14">
            <w:pPr>
              <w:ind w:firstLine="0"/>
              <w:contextualSpacing/>
              <w:mirrorIndents/>
            </w:pPr>
            <w:r w:rsidRPr="00DC699E">
              <w:t>2</w:t>
            </w:r>
          </w:p>
        </w:tc>
        <w:tc>
          <w:tcPr>
            <w:tcW w:w="1175" w:type="dxa"/>
          </w:tcPr>
          <w:p w14:paraId="2EE18376" w14:textId="77777777" w:rsidR="004C756F" w:rsidRPr="00DC699E" w:rsidRDefault="004C756F" w:rsidP="004E7B14">
            <w:pPr>
              <w:ind w:firstLine="0"/>
              <w:contextualSpacing/>
              <w:mirrorIndents/>
            </w:pPr>
            <w:r w:rsidRPr="00DC699E">
              <w:t>51</w:t>
            </w:r>
          </w:p>
        </w:tc>
      </w:tr>
      <w:tr w:rsidR="004C756F" w:rsidRPr="00DC699E" w14:paraId="1E582C87" w14:textId="77777777" w:rsidTr="00951515">
        <w:tc>
          <w:tcPr>
            <w:tcW w:w="735" w:type="dxa"/>
          </w:tcPr>
          <w:p w14:paraId="0281CA9E" w14:textId="77777777" w:rsidR="004C756F" w:rsidRPr="00DC699E" w:rsidRDefault="004C756F" w:rsidP="004E7B14">
            <w:pPr>
              <w:ind w:firstLine="0"/>
              <w:contextualSpacing/>
              <w:mirrorIndents/>
            </w:pPr>
            <w:r w:rsidRPr="00DC699E">
              <w:t>2018</w:t>
            </w:r>
          </w:p>
        </w:tc>
        <w:tc>
          <w:tcPr>
            <w:tcW w:w="897" w:type="dxa"/>
          </w:tcPr>
          <w:p w14:paraId="4846C2CD" w14:textId="77777777" w:rsidR="004C756F" w:rsidRPr="00DC699E" w:rsidRDefault="004C756F" w:rsidP="004E7B14">
            <w:pPr>
              <w:ind w:firstLine="0"/>
              <w:contextualSpacing/>
              <w:mirrorIndents/>
            </w:pPr>
            <w:r w:rsidRPr="00DC699E">
              <w:t>1</w:t>
            </w:r>
          </w:p>
        </w:tc>
        <w:tc>
          <w:tcPr>
            <w:tcW w:w="665" w:type="dxa"/>
          </w:tcPr>
          <w:p w14:paraId="5DABFD2D" w14:textId="77777777" w:rsidR="004C756F" w:rsidRPr="00DC699E" w:rsidRDefault="004C756F" w:rsidP="004E7B14">
            <w:pPr>
              <w:ind w:firstLine="0"/>
              <w:contextualSpacing/>
              <w:mirrorIndents/>
            </w:pPr>
            <w:r w:rsidRPr="00DC699E">
              <w:t>7</w:t>
            </w:r>
          </w:p>
        </w:tc>
        <w:tc>
          <w:tcPr>
            <w:tcW w:w="576" w:type="dxa"/>
          </w:tcPr>
          <w:p w14:paraId="2A1C9BDD" w14:textId="77777777" w:rsidR="004C756F" w:rsidRPr="00DC699E" w:rsidRDefault="004C756F" w:rsidP="004E7B14">
            <w:pPr>
              <w:ind w:firstLine="0"/>
              <w:contextualSpacing/>
              <w:mirrorIndents/>
            </w:pPr>
            <w:r w:rsidRPr="00DC699E">
              <w:t>11</w:t>
            </w:r>
          </w:p>
        </w:tc>
        <w:tc>
          <w:tcPr>
            <w:tcW w:w="756" w:type="dxa"/>
          </w:tcPr>
          <w:p w14:paraId="26943212" w14:textId="77777777" w:rsidR="004C756F" w:rsidRPr="00DC699E" w:rsidRDefault="004C756F" w:rsidP="004E7B14">
            <w:pPr>
              <w:ind w:firstLine="0"/>
              <w:contextualSpacing/>
              <w:mirrorIndents/>
            </w:pPr>
            <w:r w:rsidRPr="00DC699E">
              <w:t>10</w:t>
            </w:r>
          </w:p>
        </w:tc>
        <w:tc>
          <w:tcPr>
            <w:tcW w:w="765" w:type="dxa"/>
          </w:tcPr>
          <w:p w14:paraId="1E51ACA4" w14:textId="77777777" w:rsidR="004C756F" w:rsidRPr="00DC699E" w:rsidRDefault="004C756F" w:rsidP="004E7B14">
            <w:pPr>
              <w:ind w:firstLine="0"/>
              <w:contextualSpacing/>
              <w:mirrorIndents/>
            </w:pPr>
            <w:r w:rsidRPr="00DC699E">
              <w:t>6</w:t>
            </w:r>
          </w:p>
        </w:tc>
        <w:tc>
          <w:tcPr>
            <w:tcW w:w="815" w:type="dxa"/>
          </w:tcPr>
          <w:p w14:paraId="3E58C9B9" w14:textId="77777777" w:rsidR="004C756F" w:rsidRPr="00DC699E" w:rsidRDefault="004C756F" w:rsidP="004E7B14">
            <w:pPr>
              <w:ind w:firstLine="0"/>
              <w:contextualSpacing/>
              <w:mirrorIndents/>
            </w:pPr>
            <w:r w:rsidRPr="00DC699E">
              <w:t>5</w:t>
            </w:r>
          </w:p>
        </w:tc>
        <w:tc>
          <w:tcPr>
            <w:tcW w:w="675" w:type="dxa"/>
          </w:tcPr>
          <w:p w14:paraId="6F3F963F" w14:textId="77777777" w:rsidR="004C756F" w:rsidRPr="00DC699E" w:rsidRDefault="004C756F" w:rsidP="004E7B14">
            <w:pPr>
              <w:ind w:firstLine="0"/>
              <w:contextualSpacing/>
              <w:mirrorIndents/>
            </w:pPr>
            <w:r w:rsidRPr="00DC699E">
              <w:t>2</w:t>
            </w:r>
          </w:p>
        </w:tc>
        <w:tc>
          <w:tcPr>
            <w:tcW w:w="675" w:type="dxa"/>
          </w:tcPr>
          <w:p w14:paraId="7573D922" w14:textId="77777777" w:rsidR="004C756F" w:rsidRPr="00DC699E" w:rsidRDefault="004C756F" w:rsidP="004E7B14">
            <w:pPr>
              <w:ind w:firstLine="0"/>
              <w:contextualSpacing/>
              <w:mirrorIndents/>
            </w:pPr>
            <w:r w:rsidRPr="00DC699E">
              <w:t>-</w:t>
            </w:r>
          </w:p>
        </w:tc>
        <w:tc>
          <w:tcPr>
            <w:tcW w:w="674" w:type="dxa"/>
          </w:tcPr>
          <w:p w14:paraId="785DDD11" w14:textId="77777777" w:rsidR="004C756F" w:rsidRPr="00DC699E" w:rsidRDefault="004C756F" w:rsidP="004E7B14">
            <w:pPr>
              <w:ind w:firstLine="0"/>
              <w:contextualSpacing/>
              <w:mirrorIndents/>
            </w:pPr>
            <w:r w:rsidRPr="00DC699E">
              <w:t>2</w:t>
            </w:r>
          </w:p>
        </w:tc>
        <w:tc>
          <w:tcPr>
            <w:tcW w:w="808" w:type="dxa"/>
          </w:tcPr>
          <w:p w14:paraId="43F6CEC9" w14:textId="77777777" w:rsidR="004C756F" w:rsidRPr="00DC699E" w:rsidRDefault="004C756F" w:rsidP="004E7B14">
            <w:pPr>
              <w:ind w:firstLine="0"/>
              <w:contextualSpacing/>
              <w:mirrorIndents/>
            </w:pPr>
            <w:r w:rsidRPr="00DC699E">
              <w:t>1</w:t>
            </w:r>
          </w:p>
        </w:tc>
        <w:tc>
          <w:tcPr>
            <w:tcW w:w="1175" w:type="dxa"/>
          </w:tcPr>
          <w:p w14:paraId="6E67C75D" w14:textId="77777777" w:rsidR="004C756F" w:rsidRPr="00DC699E" w:rsidRDefault="004C756F" w:rsidP="004E7B14">
            <w:pPr>
              <w:ind w:firstLine="0"/>
              <w:contextualSpacing/>
              <w:mirrorIndents/>
            </w:pPr>
            <w:r w:rsidRPr="00DC699E">
              <w:t>45</w:t>
            </w:r>
          </w:p>
        </w:tc>
      </w:tr>
      <w:tr w:rsidR="004C756F" w:rsidRPr="00DC699E" w14:paraId="137B3333" w14:textId="77777777" w:rsidTr="00951515">
        <w:tc>
          <w:tcPr>
            <w:tcW w:w="735" w:type="dxa"/>
          </w:tcPr>
          <w:p w14:paraId="37B106B1" w14:textId="77777777" w:rsidR="004C756F" w:rsidRPr="00DC699E" w:rsidRDefault="004C756F" w:rsidP="004E7B14">
            <w:pPr>
              <w:ind w:firstLine="0"/>
              <w:contextualSpacing/>
              <w:mirrorIndents/>
            </w:pPr>
            <w:r w:rsidRPr="00DC699E">
              <w:t>2019</w:t>
            </w:r>
          </w:p>
        </w:tc>
        <w:tc>
          <w:tcPr>
            <w:tcW w:w="897" w:type="dxa"/>
          </w:tcPr>
          <w:p w14:paraId="1D5A915D" w14:textId="77777777" w:rsidR="004C756F" w:rsidRPr="00DC699E" w:rsidRDefault="004C756F" w:rsidP="004E7B14">
            <w:pPr>
              <w:ind w:firstLine="0"/>
              <w:contextualSpacing/>
              <w:mirrorIndents/>
            </w:pPr>
            <w:r w:rsidRPr="00DC699E">
              <w:t>0</w:t>
            </w:r>
          </w:p>
        </w:tc>
        <w:tc>
          <w:tcPr>
            <w:tcW w:w="665" w:type="dxa"/>
          </w:tcPr>
          <w:p w14:paraId="36876731" w14:textId="77777777" w:rsidR="004C756F" w:rsidRPr="00DC699E" w:rsidRDefault="004C756F" w:rsidP="004E7B14">
            <w:pPr>
              <w:ind w:firstLine="0"/>
              <w:contextualSpacing/>
              <w:mirrorIndents/>
            </w:pPr>
            <w:r w:rsidRPr="00DC699E">
              <w:t>7</w:t>
            </w:r>
          </w:p>
        </w:tc>
        <w:tc>
          <w:tcPr>
            <w:tcW w:w="576" w:type="dxa"/>
          </w:tcPr>
          <w:p w14:paraId="038E8471" w14:textId="77777777" w:rsidR="004C756F" w:rsidRPr="00DC699E" w:rsidRDefault="004C756F" w:rsidP="004E7B14">
            <w:pPr>
              <w:ind w:firstLine="0"/>
              <w:contextualSpacing/>
              <w:mirrorIndents/>
            </w:pPr>
            <w:r w:rsidRPr="00DC699E">
              <w:t>10</w:t>
            </w:r>
          </w:p>
        </w:tc>
        <w:tc>
          <w:tcPr>
            <w:tcW w:w="756" w:type="dxa"/>
          </w:tcPr>
          <w:p w14:paraId="0D7B9B07" w14:textId="77777777" w:rsidR="004C756F" w:rsidRPr="00DC699E" w:rsidRDefault="004C756F" w:rsidP="004E7B14">
            <w:pPr>
              <w:ind w:firstLine="0"/>
              <w:contextualSpacing/>
              <w:mirrorIndents/>
            </w:pPr>
            <w:r w:rsidRPr="00DC699E">
              <w:t>5</w:t>
            </w:r>
          </w:p>
        </w:tc>
        <w:tc>
          <w:tcPr>
            <w:tcW w:w="765" w:type="dxa"/>
          </w:tcPr>
          <w:p w14:paraId="59F702F4" w14:textId="77777777" w:rsidR="004C756F" w:rsidRPr="00DC699E" w:rsidRDefault="004C756F" w:rsidP="004E7B14">
            <w:pPr>
              <w:ind w:firstLine="0"/>
              <w:contextualSpacing/>
              <w:mirrorIndents/>
            </w:pPr>
            <w:r w:rsidRPr="00DC699E">
              <w:t>8</w:t>
            </w:r>
          </w:p>
        </w:tc>
        <w:tc>
          <w:tcPr>
            <w:tcW w:w="815" w:type="dxa"/>
          </w:tcPr>
          <w:p w14:paraId="7439394F" w14:textId="77777777" w:rsidR="004C756F" w:rsidRPr="00DC699E" w:rsidRDefault="004C756F" w:rsidP="004E7B14">
            <w:pPr>
              <w:ind w:firstLine="0"/>
              <w:contextualSpacing/>
              <w:mirrorIndents/>
            </w:pPr>
            <w:r w:rsidRPr="00DC699E">
              <w:t>5</w:t>
            </w:r>
          </w:p>
        </w:tc>
        <w:tc>
          <w:tcPr>
            <w:tcW w:w="675" w:type="dxa"/>
          </w:tcPr>
          <w:p w14:paraId="52587067" w14:textId="77777777" w:rsidR="004C756F" w:rsidRPr="00DC699E" w:rsidRDefault="004C756F" w:rsidP="004E7B14">
            <w:pPr>
              <w:ind w:firstLine="0"/>
              <w:contextualSpacing/>
              <w:mirrorIndents/>
            </w:pPr>
            <w:r w:rsidRPr="00DC699E">
              <w:t>2</w:t>
            </w:r>
          </w:p>
        </w:tc>
        <w:tc>
          <w:tcPr>
            <w:tcW w:w="675" w:type="dxa"/>
          </w:tcPr>
          <w:p w14:paraId="25DCFE0E" w14:textId="77777777" w:rsidR="004C756F" w:rsidRPr="00DC699E" w:rsidRDefault="004C756F" w:rsidP="004E7B14">
            <w:pPr>
              <w:ind w:firstLine="0"/>
              <w:contextualSpacing/>
              <w:mirrorIndents/>
            </w:pPr>
            <w:r w:rsidRPr="00DC699E">
              <w:t>6</w:t>
            </w:r>
          </w:p>
        </w:tc>
        <w:tc>
          <w:tcPr>
            <w:tcW w:w="674" w:type="dxa"/>
          </w:tcPr>
          <w:p w14:paraId="2A0B2260" w14:textId="77777777" w:rsidR="004C756F" w:rsidRPr="00DC699E" w:rsidRDefault="004C756F" w:rsidP="004E7B14">
            <w:pPr>
              <w:ind w:firstLine="0"/>
              <w:contextualSpacing/>
              <w:mirrorIndents/>
            </w:pPr>
            <w:r w:rsidRPr="00DC699E">
              <w:t>-</w:t>
            </w:r>
          </w:p>
        </w:tc>
        <w:tc>
          <w:tcPr>
            <w:tcW w:w="808" w:type="dxa"/>
          </w:tcPr>
          <w:p w14:paraId="083274B3" w14:textId="77777777" w:rsidR="004C756F" w:rsidRPr="00DC699E" w:rsidRDefault="004C756F" w:rsidP="004E7B14">
            <w:pPr>
              <w:ind w:firstLine="0"/>
              <w:contextualSpacing/>
              <w:mirrorIndents/>
            </w:pPr>
            <w:r w:rsidRPr="00DC699E">
              <w:t>4</w:t>
            </w:r>
          </w:p>
        </w:tc>
        <w:tc>
          <w:tcPr>
            <w:tcW w:w="1175" w:type="dxa"/>
          </w:tcPr>
          <w:p w14:paraId="12B3B6DF" w14:textId="77777777" w:rsidR="004C756F" w:rsidRPr="00DC699E" w:rsidRDefault="004C756F" w:rsidP="004E7B14">
            <w:pPr>
              <w:ind w:firstLine="0"/>
              <w:contextualSpacing/>
              <w:mirrorIndents/>
            </w:pPr>
            <w:r w:rsidRPr="00DC699E">
              <w:t>47</w:t>
            </w:r>
          </w:p>
        </w:tc>
      </w:tr>
      <w:tr w:rsidR="004C756F" w:rsidRPr="00DC699E" w14:paraId="3AC92C77" w14:textId="77777777" w:rsidTr="00951515">
        <w:tc>
          <w:tcPr>
            <w:tcW w:w="735" w:type="dxa"/>
          </w:tcPr>
          <w:p w14:paraId="7867E91E" w14:textId="77777777" w:rsidR="004C756F" w:rsidRPr="00DC699E" w:rsidRDefault="004C756F" w:rsidP="004E7B14">
            <w:pPr>
              <w:ind w:firstLine="0"/>
              <w:contextualSpacing/>
              <w:mirrorIndents/>
            </w:pPr>
            <w:r w:rsidRPr="00DC699E">
              <w:t>2020</w:t>
            </w:r>
          </w:p>
        </w:tc>
        <w:tc>
          <w:tcPr>
            <w:tcW w:w="897" w:type="dxa"/>
          </w:tcPr>
          <w:p w14:paraId="45670993" w14:textId="77777777" w:rsidR="004C756F" w:rsidRPr="00DC699E" w:rsidRDefault="004C756F" w:rsidP="004E7B14">
            <w:pPr>
              <w:ind w:firstLine="0"/>
              <w:contextualSpacing/>
              <w:mirrorIndents/>
            </w:pPr>
            <w:r w:rsidRPr="00DC699E">
              <w:t>0</w:t>
            </w:r>
          </w:p>
        </w:tc>
        <w:tc>
          <w:tcPr>
            <w:tcW w:w="665" w:type="dxa"/>
          </w:tcPr>
          <w:p w14:paraId="1CE738FA" w14:textId="77777777" w:rsidR="004C756F" w:rsidRPr="00DC699E" w:rsidRDefault="004C756F" w:rsidP="004E7B14">
            <w:pPr>
              <w:ind w:firstLine="0"/>
              <w:contextualSpacing/>
              <w:mirrorIndents/>
            </w:pPr>
            <w:r w:rsidRPr="00DC699E">
              <w:t>8</w:t>
            </w:r>
          </w:p>
        </w:tc>
        <w:tc>
          <w:tcPr>
            <w:tcW w:w="576" w:type="dxa"/>
          </w:tcPr>
          <w:p w14:paraId="6D8189DD" w14:textId="77777777" w:rsidR="004C756F" w:rsidRPr="00DC699E" w:rsidRDefault="004C756F" w:rsidP="004E7B14">
            <w:pPr>
              <w:ind w:firstLine="0"/>
              <w:contextualSpacing/>
              <w:mirrorIndents/>
            </w:pPr>
            <w:r w:rsidRPr="00DC699E">
              <w:t>15</w:t>
            </w:r>
          </w:p>
        </w:tc>
        <w:tc>
          <w:tcPr>
            <w:tcW w:w="756" w:type="dxa"/>
          </w:tcPr>
          <w:p w14:paraId="1D92C239" w14:textId="77777777" w:rsidR="004C756F" w:rsidRPr="00DC699E" w:rsidRDefault="004C756F" w:rsidP="004E7B14">
            <w:pPr>
              <w:ind w:firstLine="0"/>
              <w:contextualSpacing/>
              <w:mirrorIndents/>
            </w:pPr>
            <w:r w:rsidRPr="00DC699E">
              <w:t>10</w:t>
            </w:r>
          </w:p>
        </w:tc>
        <w:tc>
          <w:tcPr>
            <w:tcW w:w="765" w:type="dxa"/>
          </w:tcPr>
          <w:p w14:paraId="2231BD94" w14:textId="77777777" w:rsidR="004C756F" w:rsidRPr="00DC699E" w:rsidRDefault="004C756F" w:rsidP="004E7B14">
            <w:pPr>
              <w:ind w:firstLine="0"/>
              <w:contextualSpacing/>
              <w:mirrorIndents/>
            </w:pPr>
            <w:r w:rsidRPr="00DC699E">
              <w:t>6</w:t>
            </w:r>
          </w:p>
        </w:tc>
        <w:tc>
          <w:tcPr>
            <w:tcW w:w="815" w:type="dxa"/>
          </w:tcPr>
          <w:p w14:paraId="6942AB6F" w14:textId="77777777" w:rsidR="004C756F" w:rsidRPr="00DC699E" w:rsidRDefault="004C756F" w:rsidP="004E7B14">
            <w:pPr>
              <w:ind w:firstLine="0"/>
              <w:contextualSpacing/>
              <w:mirrorIndents/>
            </w:pPr>
            <w:r w:rsidRPr="00DC699E">
              <w:t>5</w:t>
            </w:r>
          </w:p>
        </w:tc>
        <w:tc>
          <w:tcPr>
            <w:tcW w:w="675" w:type="dxa"/>
          </w:tcPr>
          <w:p w14:paraId="3DB7A4E8" w14:textId="77777777" w:rsidR="004C756F" w:rsidRPr="00DC699E" w:rsidRDefault="004C756F" w:rsidP="004E7B14">
            <w:pPr>
              <w:ind w:firstLine="0"/>
              <w:contextualSpacing/>
              <w:mirrorIndents/>
            </w:pPr>
            <w:r w:rsidRPr="00DC699E">
              <w:t>5</w:t>
            </w:r>
          </w:p>
        </w:tc>
        <w:tc>
          <w:tcPr>
            <w:tcW w:w="675" w:type="dxa"/>
          </w:tcPr>
          <w:p w14:paraId="493E1B1E" w14:textId="77777777" w:rsidR="004C756F" w:rsidRPr="00DC699E" w:rsidRDefault="004C756F" w:rsidP="004E7B14">
            <w:pPr>
              <w:ind w:firstLine="0"/>
              <w:contextualSpacing/>
              <w:mirrorIndents/>
            </w:pPr>
            <w:r w:rsidRPr="00DC699E">
              <w:t>4</w:t>
            </w:r>
          </w:p>
        </w:tc>
        <w:tc>
          <w:tcPr>
            <w:tcW w:w="674" w:type="dxa"/>
          </w:tcPr>
          <w:p w14:paraId="6EA328A2" w14:textId="77777777" w:rsidR="004C756F" w:rsidRPr="00DC699E" w:rsidRDefault="004C756F" w:rsidP="004E7B14">
            <w:pPr>
              <w:ind w:firstLine="0"/>
              <w:contextualSpacing/>
              <w:mirrorIndents/>
            </w:pPr>
            <w:r w:rsidRPr="00DC699E">
              <w:t>1</w:t>
            </w:r>
          </w:p>
        </w:tc>
        <w:tc>
          <w:tcPr>
            <w:tcW w:w="808" w:type="dxa"/>
          </w:tcPr>
          <w:p w14:paraId="045ACDC9" w14:textId="77777777" w:rsidR="004C756F" w:rsidRPr="00DC699E" w:rsidRDefault="004C756F" w:rsidP="004E7B14">
            <w:pPr>
              <w:ind w:firstLine="0"/>
              <w:contextualSpacing/>
              <w:mirrorIndents/>
            </w:pPr>
            <w:r w:rsidRPr="00DC699E">
              <w:t>2</w:t>
            </w:r>
          </w:p>
        </w:tc>
        <w:tc>
          <w:tcPr>
            <w:tcW w:w="1175" w:type="dxa"/>
          </w:tcPr>
          <w:p w14:paraId="2A95401C" w14:textId="77777777" w:rsidR="004C756F" w:rsidRPr="00DC699E" w:rsidRDefault="004C756F" w:rsidP="004E7B14">
            <w:pPr>
              <w:ind w:firstLine="0"/>
              <w:contextualSpacing/>
              <w:mirrorIndents/>
            </w:pPr>
            <w:r w:rsidRPr="00DC699E">
              <w:t>56</w:t>
            </w:r>
          </w:p>
        </w:tc>
      </w:tr>
      <w:tr w:rsidR="004C756F" w:rsidRPr="00DC699E" w14:paraId="2418CC64" w14:textId="77777777" w:rsidTr="00951515">
        <w:tc>
          <w:tcPr>
            <w:tcW w:w="735" w:type="dxa"/>
          </w:tcPr>
          <w:p w14:paraId="52BBB735" w14:textId="77777777" w:rsidR="004C756F" w:rsidRPr="00DC699E" w:rsidRDefault="004C756F" w:rsidP="004E7B14">
            <w:pPr>
              <w:ind w:firstLine="0"/>
              <w:contextualSpacing/>
              <w:mirrorIndents/>
            </w:pPr>
            <w:r w:rsidRPr="00DC699E">
              <w:t>2021</w:t>
            </w:r>
          </w:p>
        </w:tc>
        <w:tc>
          <w:tcPr>
            <w:tcW w:w="897" w:type="dxa"/>
          </w:tcPr>
          <w:p w14:paraId="06704E44" w14:textId="77777777" w:rsidR="004C756F" w:rsidRPr="00DC699E" w:rsidRDefault="004C756F" w:rsidP="004E7B14">
            <w:pPr>
              <w:ind w:firstLine="0"/>
              <w:contextualSpacing/>
              <w:mirrorIndents/>
            </w:pPr>
            <w:r w:rsidRPr="00DC699E">
              <w:t>3</w:t>
            </w:r>
          </w:p>
        </w:tc>
        <w:tc>
          <w:tcPr>
            <w:tcW w:w="665" w:type="dxa"/>
          </w:tcPr>
          <w:p w14:paraId="1D772A4C" w14:textId="77777777" w:rsidR="004C756F" w:rsidRPr="00DC699E" w:rsidRDefault="004C756F" w:rsidP="004E7B14">
            <w:pPr>
              <w:ind w:firstLine="0"/>
              <w:contextualSpacing/>
              <w:mirrorIndents/>
            </w:pPr>
            <w:r w:rsidRPr="00DC699E">
              <w:t>6</w:t>
            </w:r>
          </w:p>
        </w:tc>
        <w:tc>
          <w:tcPr>
            <w:tcW w:w="576" w:type="dxa"/>
          </w:tcPr>
          <w:p w14:paraId="7F9E63CC" w14:textId="77777777" w:rsidR="004C756F" w:rsidRPr="00DC699E" w:rsidRDefault="004C756F" w:rsidP="004E7B14">
            <w:pPr>
              <w:ind w:firstLine="0"/>
              <w:contextualSpacing/>
              <w:mirrorIndents/>
            </w:pPr>
            <w:r w:rsidRPr="00DC699E">
              <w:t>11</w:t>
            </w:r>
          </w:p>
        </w:tc>
        <w:tc>
          <w:tcPr>
            <w:tcW w:w="756" w:type="dxa"/>
          </w:tcPr>
          <w:p w14:paraId="7A67802B" w14:textId="77777777" w:rsidR="004C756F" w:rsidRPr="00DC699E" w:rsidRDefault="004C756F" w:rsidP="004E7B14">
            <w:pPr>
              <w:ind w:firstLine="0"/>
              <w:contextualSpacing/>
              <w:mirrorIndents/>
            </w:pPr>
            <w:r w:rsidRPr="00DC699E">
              <w:t>16</w:t>
            </w:r>
          </w:p>
        </w:tc>
        <w:tc>
          <w:tcPr>
            <w:tcW w:w="765" w:type="dxa"/>
          </w:tcPr>
          <w:p w14:paraId="6FACE396" w14:textId="77777777" w:rsidR="004C756F" w:rsidRPr="00DC699E" w:rsidRDefault="004C756F" w:rsidP="004E7B14">
            <w:pPr>
              <w:ind w:firstLine="0"/>
              <w:contextualSpacing/>
              <w:mirrorIndents/>
            </w:pPr>
            <w:r w:rsidRPr="00DC699E">
              <w:t>13</w:t>
            </w:r>
          </w:p>
        </w:tc>
        <w:tc>
          <w:tcPr>
            <w:tcW w:w="815" w:type="dxa"/>
          </w:tcPr>
          <w:p w14:paraId="56A3D5F8" w14:textId="77777777" w:rsidR="004C756F" w:rsidRPr="00DC699E" w:rsidRDefault="004C756F" w:rsidP="004E7B14">
            <w:pPr>
              <w:ind w:firstLine="0"/>
              <w:contextualSpacing/>
              <w:mirrorIndents/>
            </w:pPr>
            <w:r w:rsidRPr="00DC699E">
              <w:t>8</w:t>
            </w:r>
          </w:p>
        </w:tc>
        <w:tc>
          <w:tcPr>
            <w:tcW w:w="675" w:type="dxa"/>
          </w:tcPr>
          <w:p w14:paraId="66547B42" w14:textId="77777777" w:rsidR="004C756F" w:rsidRPr="00DC699E" w:rsidRDefault="004C756F" w:rsidP="004E7B14">
            <w:pPr>
              <w:ind w:firstLine="0"/>
              <w:contextualSpacing/>
              <w:mirrorIndents/>
            </w:pPr>
            <w:r w:rsidRPr="00DC699E">
              <w:t>8</w:t>
            </w:r>
          </w:p>
        </w:tc>
        <w:tc>
          <w:tcPr>
            <w:tcW w:w="675" w:type="dxa"/>
          </w:tcPr>
          <w:p w14:paraId="52098FF5" w14:textId="77777777" w:rsidR="004C756F" w:rsidRPr="00DC699E" w:rsidRDefault="004C756F" w:rsidP="004E7B14">
            <w:pPr>
              <w:ind w:firstLine="0"/>
              <w:contextualSpacing/>
              <w:mirrorIndents/>
            </w:pPr>
            <w:r w:rsidRPr="00DC699E">
              <w:t>5</w:t>
            </w:r>
          </w:p>
        </w:tc>
        <w:tc>
          <w:tcPr>
            <w:tcW w:w="674" w:type="dxa"/>
          </w:tcPr>
          <w:p w14:paraId="53E482F1" w14:textId="77777777" w:rsidR="004C756F" w:rsidRPr="00DC699E" w:rsidRDefault="004C756F" w:rsidP="004E7B14">
            <w:pPr>
              <w:ind w:firstLine="0"/>
              <w:contextualSpacing/>
              <w:mirrorIndents/>
            </w:pPr>
            <w:r w:rsidRPr="00DC699E">
              <w:t>3</w:t>
            </w:r>
          </w:p>
        </w:tc>
        <w:tc>
          <w:tcPr>
            <w:tcW w:w="808" w:type="dxa"/>
          </w:tcPr>
          <w:p w14:paraId="008048B2" w14:textId="77777777" w:rsidR="004C756F" w:rsidRPr="00DC699E" w:rsidRDefault="004C756F" w:rsidP="004E7B14">
            <w:pPr>
              <w:ind w:firstLine="0"/>
              <w:contextualSpacing/>
              <w:mirrorIndents/>
            </w:pPr>
            <w:r w:rsidRPr="00DC699E">
              <w:t>9</w:t>
            </w:r>
          </w:p>
        </w:tc>
        <w:tc>
          <w:tcPr>
            <w:tcW w:w="1175" w:type="dxa"/>
          </w:tcPr>
          <w:p w14:paraId="547192C7" w14:textId="77777777" w:rsidR="004C756F" w:rsidRPr="00DC699E" w:rsidRDefault="004C756F" w:rsidP="004E7B14">
            <w:pPr>
              <w:ind w:firstLine="0"/>
              <w:contextualSpacing/>
              <w:mirrorIndents/>
            </w:pPr>
            <w:r w:rsidRPr="00DC699E">
              <w:t>82</w:t>
            </w:r>
          </w:p>
        </w:tc>
      </w:tr>
      <w:tr w:rsidR="004C756F" w:rsidRPr="00DC699E" w14:paraId="70616DB0" w14:textId="77777777" w:rsidTr="00951515">
        <w:tc>
          <w:tcPr>
            <w:tcW w:w="735" w:type="dxa"/>
          </w:tcPr>
          <w:p w14:paraId="6665CD13" w14:textId="77777777" w:rsidR="004C756F" w:rsidRPr="00DC699E" w:rsidRDefault="004C756F" w:rsidP="004E7B14">
            <w:pPr>
              <w:ind w:firstLine="0"/>
              <w:contextualSpacing/>
              <w:mirrorIndents/>
            </w:pPr>
            <w:r w:rsidRPr="00DC699E">
              <w:t>2022</w:t>
            </w:r>
          </w:p>
        </w:tc>
        <w:tc>
          <w:tcPr>
            <w:tcW w:w="897" w:type="dxa"/>
          </w:tcPr>
          <w:p w14:paraId="6A794D4F" w14:textId="77777777" w:rsidR="004C756F" w:rsidRPr="00DC699E" w:rsidRDefault="004C756F" w:rsidP="004E7B14">
            <w:pPr>
              <w:ind w:firstLine="0"/>
              <w:contextualSpacing/>
              <w:mirrorIndents/>
            </w:pPr>
            <w:r w:rsidRPr="00DC699E">
              <w:t>0</w:t>
            </w:r>
          </w:p>
        </w:tc>
        <w:tc>
          <w:tcPr>
            <w:tcW w:w="665" w:type="dxa"/>
          </w:tcPr>
          <w:p w14:paraId="4A97AFC2" w14:textId="77777777" w:rsidR="004C756F" w:rsidRPr="00DC699E" w:rsidRDefault="004C756F" w:rsidP="004E7B14">
            <w:pPr>
              <w:ind w:firstLine="0"/>
              <w:contextualSpacing/>
              <w:mirrorIndents/>
            </w:pPr>
            <w:r w:rsidRPr="00DC699E">
              <w:t>6</w:t>
            </w:r>
          </w:p>
        </w:tc>
        <w:tc>
          <w:tcPr>
            <w:tcW w:w="576" w:type="dxa"/>
          </w:tcPr>
          <w:p w14:paraId="383E7A12" w14:textId="77777777" w:rsidR="004C756F" w:rsidRPr="00DC699E" w:rsidRDefault="004C756F" w:rsidP="004E7B14">
            <w:pPr>
              <w:ind w:firstLine="0"/>
              <w:contextualSpacing/>
              <w:mirrorIndents/>
            </w:pPr>
            <w:r w:rsidRPr="00DC699E">
              <w:t>18</w:t>
            </w:r>
          </w:p>
        </w:tc>
        <w:tc>
          <w:tcPr>
            <w:tcW w:w="756" w:type="dxa"/>
          </w:tcPr>
          <w:p w14:paraId="4FDDE126" w14:textId="77777777" w:rsidR="004C756F" w:rsidRPr="00DC699E" w:rsidRDefault="004C756F" w:rsidP="004E7B14">
            <w:pPr>
              <w:ind w:firstLine="0"/>
              <w:contextualSpacing/>
              <w:mirrorIndents/>
            </w:pPr>
            <w:r w:rsidRPr="00DC699E">
              <w:t>15</w:t>
            </w:r>
          </w:p>
        </w:tc>
        <w:tc>
          <w:tcPr>
            <w:tcW w:w="765" w:type="dxa"/>
          </w:tcPr>
          <w:p w14:paraId="0E135C21" w14:textId="77777777" w:rsidR="004C756F" w:rsidRPr="00DC699E" w:rsidRDefault="004C756F" w:rsidP="004E7B14">
            <w:pPr>
              <w:ind w:firstLine="0"/>
              <w:contextualSpacing/>
              <w:mirrorIndents/>
            </w:pPr>
            <w:r w:rsidRPr="00DC699E">
              <w:t>19</w:t>
            </w:r>
          </w:p>
        </w:tc>
        <w:tc>
          <w:tcPr>
            <w:tcW w:w="815" w:type="dxa"/>
          </w:tcPr>
          <w:p w14:paraId="17C211FE" w14:textId="77777777" w:rsidR="004C756F" w:rsidRPr="00DC699E" w:rsidRDefault="004C756F" w:rsidP="004E7B14">
            <w:pPr>
              <w:ind w:firstLine="0"/>
              <w:contextualSpacing/>
              <w:mirrorIndents/>
            </w:pPr>
            <w:r w:rsidRPr="00DC699E">
              <w:t>11</w:t>
            </w:r>
          </w:p>
        </w:tc>
        <w:tc>
          <w:tcPr>
            <w:tcW w:w="675" w:type="dxa"/>
          </w:tcPr>
          <w:p w14:paraId="0B38F300" w14:textId="77777777" w:rsidR="004C756F" w:rsidRPr="00DC699E" w:rsidRDefault="004C756F" w:rsidP="004E7B14">
            <w:pPr>
              <w:ind w:firstLine="0"/>
              <w:contextualSpacing/>
              <w:mirrorIndents/>
            </w:pPr>
            <w:r w:rsidRPr="00DC699E">
              <w:t>4</w:t>
            </w:r>
          </w:p>
        </w:tc>
        <w:tc>
          <w:tcPr>
            <w:tcW w:w="675" w:type="dxa"/>
          </w:tcPr>
          <w:p w14:paraId="22CF038B" w14:textId="77777777" w:rsidR="004C756F" w:rsidRPr="00DC699E" w:rsidRDefault="004C756F" w:rsidP="004E7B14">
            <w:pPr>
              <w:ind w:firstLine="0"/>
              <w:contextualSpacing/>
              <w:mirrorIndents/>
            </w:pPr>
            <w:r w:rsidRPr="00DC699E">
              <w:t>1</w:t>
            </w:r>
          </w:p>
        </w:tc>
        <w:tc>
          <w:tcPr>
            <w:tcW w:w="674" w:type="dxa"/>
          </w:tcPr>
          <w:p w14:paraId="7AC7BC57" w14:textId="77777777" w:rsidR="004C756F" w:rsidRPr="00DC699E" w:rsidRDefault="004C756F" w:rsidP="004E7B14">
            <w:pPr>
              <w:ind w:firstLine="0"/>
              <w:contextualSpacing/>
              <w:mirrorIndents/>
            </w:pPr>
            <w:r w:rsidRPr="00DC699E">
              <w:t>1</w:t>
            </w:r>
          </w:p>
        </w:tc>
        <w:tc>
          <w:tcPr>
            <w:tcW w:w="808" w:type="dxa"/>
          </w:tcPr>
          <w:p w14:paraId="5B91556F" w14:textId="77777777" w:rsidR="004C756F" w:rsidRPr="00DC699E" w:rsidRDefault="004C756F" w:rsidP="004E7B14">
            <w:pPr>
              <w:ind w:firstLine="0"/>
              <w:contextualSpacing/>
              <w:mirrorIndents/>
            </w:pPr>
            <w:r w:rsidRPr="00DC699E">
              <w:t>8</w:t>
            </w:r>
          </w:p>
        </w:tc>
        <w:tc>
          <w:tcPr>
            <w:tcW w:w="1175" w:type="dxa"/>
          </w:tcPr>
          <w:p w14:paraId="718758AA" w14:textId="77777777" w:rsidR="004C756F" w:rsidRPr="00DC699E" w:rsidRDefault="004C756F" w:rsidP="004E7B14">
            <w:pPr>
              <w:ind w:firstLine="0"/>
              <w:contextualSpacing/>
              <w:mirrorIndents/>
            </w:pPr>
            <w:r w:rsidRPr="00DC699E">
              <w:t>83</w:t>
            </w:r>
          </w:p>
        </w:tc>
      </w:tr>
      <w:tr w:rsidR="004C756F" w:rsidRPr="00DC699E" w14:paraId="799C45F5" w14:textId="77777777" w:rsidTr="00951515">
        <w:tc>
          <w:tcPr>
            <w:tcW w:w="735" w:type="dxa"/>
          </w:tcPr>
          <w:p w14:paraId="64B9E38F" w14:textId="77777777" w:rsidR="004C756F" w:rsidRPr="00DC699E" w:rsidRDefault="004C756F" w:rsidP="004E7B14">
            <w:pPr>
              <w:ind w:firstLine="0"/>
              <w:contextualSpacing/>
              <w:mirrorIndents/>
            </w:pPr>
            <w:r w:rsidRPr="00DC699E">
              <w:t>2023</w:t>
            </w:r>
          </w:p>
        </w:tc>
        <w:tc>
          <w:tcPr>
            <w:tcW w:w="897" w:type="dxa"/>
          </w:tcPr>
          <w:p w14:paraId="4A5BD112" w14:textId="77777777" w:rsidR="004C756F" w:rsidRPr="00DC699E" w:rsidRDefault="004C756F" w:rsidP="004E7B14">
            <w:pPr>
              <w:ind w:firstLine="0"/>
              <w:contextualSpacing/>
              <w:mirrorIndents/>
            </w:pPr>
            <w:r w:rsidRPr="00DC699E">
              <w:t>2</w:t>
            </w:r>
          </w:p>
        </w:tc>
        <w:tc>
          <w:tcPr>
            <w:tcW w:w="665" w:type="dxa"/>
          </w:tcPr>
          <w:p w14:paraId="3F707D80" w14:textId="77777777" w:rsidR="004C756F" w:rsidRPr="00DC699E" w:rsidRDefault="004C756F" w:rsidP="004E7B14">
            <w:pPr>
              <w:ind w:firstLine="0"/>
              <w:contextualSpacing/>
              <w:mirrorIndents/>
            </w:pPr>
            <w:r w:rsidRPr="00DC699E">
              <w:t>5</w:t>
            </w:r>
          </w:p>
        </w:tc>
        <w:tc>
          <w:tcPr>
            <w:tcW w:w="576" w:type="dxa"/>
          </w:tcPr>
          <w:p w14:paraId="598B68CC" w14:textId="77777777" w:rsidR="004C756F" w:rsidRPr="00DC699E" w:rsidRDefault="004C756F" w:rsidP="004E7B14">
            <w:pPr>
              <w:ind w:firstLine="0"/>
              <w:contextualSpacing/>
              <w:mirrorIndents/>
            </w:pPr>
            <w:r w:rsidRPr="00DC699E">
              <w:t>13</w:t>
            </w:r>
          </w:p>
        </w:tc>
        <w:tc>
          <w:tcPr>
            <w:tcW w:w="756" w:type="dxa"/>
          </w:tcPr>
          <w:p w14:paraId="54403705" w14:textId="77777777" w:rsidR="004C756F" w:rsidRPr="00DC699E" w:rsidRDefault="004C756F" w:rsidP="004E7B14">
            <w:pPr>
              <w:ind w:firstLine="0"/>
              <w:contextualSpacing/>
              <w:mirrorIndents/>
            </w:pPr>
            <w:r w:rsidRPr="00DC699E">
              <w:t>10</w:t>
            </w:r>
          </w:p>
        </w:tc>
        <w:tc>
          <w:tcPr>
            <w:tcW w:w="765" w:type="dxa"/>
          </w:tcPr>
          <w:p w14:paraId="3E8B9DA6" w14:textId="77777777" w:rsidR="004C756F" w:rsidRPr="00DC699E" w:rsidRDefault="004C756F" w:rsidP="004E7B14">
            <w:pPr>
              <w:ind w:firstLine="0"/>
              <w:contextualSpacing/>
              <w:mirrorIndents/>
            </w:pPr>
            <w:r w:rsidRPr="00DC699E">
              <w:t>12</w:t>
            </w:r>
          </w:p>
        </w:tc>
        <w:tc>
          <w:tcPr>
            <w:tcW w:w="815" w:type="dxa"/>
          </w:tcPr>
          <w:p w14:paraId="0D2BB330" w14:textId="77777777" w:rsidR="004C756F" w:rsidRPr="00DC699E" w:rsidRDefault="004C756F" w:rsidP="004E7B14">
            <w:pPr>
              <w:ind w:firstLine="0"/>
              <w:contextualSpacing/>
              <w:mirrorIndents/>
            </w:pPr>
            <w:r w:rsidRPr="00DC699E">
              <w:t>4</w:t>
            </w:r>
          </w:p>
        </w:tc>
        <w:tc>
          <w:tcPr>
            <w:tcW w:w="675" w:type="dxa"/>
          </w:tcPr>
          <w:p w14:paraId="6085EFA8" w14:textId="77777777" w:rsidR="004C756F" w:rsidRPr="00DC699E" w:rsidRDefault="004C756F" w:rsidP="004E7B14">
            <w:pPr>
              <w:ind w:firstLine="0"/>
              <w:contextualSpacing/>
              <w:mirrorIndents/>
            </w:pPr>
            <w:r w:rsidRPr="00DC699E">
              <w:t>7</w:t>
            </w:r>
          </w:p>
        </w:tc>
        <w:tc>
          <w:tcPr>
            <w:tcW w:w="675" w:type="dxa"/>
          </w:tcPr>
          <w:p w14:paraId="0D47FB37" w14:textId="77777777" w:rsidR="004C756F" w:rsidRPr="00DC699E" w:rsidRDefault="004C756F" w:rsidP="004E7B14">
            <w:pPr>
              <w:ind w:firstLine="0"/>
              <w:contextualSpacing/>
              <w:mirrorIndents/>
            </w:pPr>
            <w:r w:rsidRPr="00DC699E">
              <w:t>3</w:t>
            </w:r>
          </w:p>
        </w:tc>
        <w:tc>
          <w:tcPr>
            <w:tcW w:w="674" w:type="dxa"/>
          </w:tcPr>
          <w:p w14:paraId="1D7D3823" w14:textId="77777777" w:rsidR="004C756F" w:rsidRPr="00DC699E" w:rsidRDefault="004C756F" w:rsidP="004E7B14">
            <w:pPr>
              <w:ind w:firstLine="0"/>
              <w:contextualSpacing/>
              <w:mirrorIndents/>
            </w:pPr>
            <w:r w:rsidRPr="00DC699E">
              <w:t>3</w:t>
            </w:r>
          </w:p>
        </w:tc>
        <w:tc>
          <w:tcPr>
            <w:tcW w:w="808" w:type="dxa"/>
          </w:tcPr>
          <w:p w14:paraId="67DF514F" w14:textId="77777777" w:rsidR="004C756F" w:rsidRPr="00DC699E" w:rsidRDefault="004C756F" w:rsidP="004E7B14">
            <w:pPr>
              <w:ind w:firstLine="0"/>
              <w:contextualSpacing/>
              <w:mirrorIndents/>
            </w:pPr>
            <w:r w:rsidRPr="00DC699E">
              <w:t>5</w:t>
            </w:r>
          </w:p>
        </w:tc>
        <w:tc>
          <w:tcPr>
            <w:tcW w:w="1175" w:type="dxa"/>
          </w:tcPr>
          <w:p w14:paraId="7D3F1F2F" w14:textId="77777777" w:rsidR="004C756F" w:rsidRPr="00DC699E" w:rsidRDefault="004C756F" w:rsidP="004E7B14">
            <w:pPr>
              <w:ind w:firstLine="0"/>
              <w:contextualSpacing/>
              <w:mirrorIndents/>
            </w:pPr>
            <w:r w:rsidRPr="00DC699E">
              <w:t>64</w:t>
            </w:r>
          </w:p>
        </w:tc>
      </w:tr>
      <w:tr w:rsidR="004C756F" w:rsidRPr="00DC699E" w14:paraId="6E9733FA" w14:textId="77777777" w:rsidTr="00951515">
        <w:tc>
          <w:tcPr>
            <w:tcW w:w="735" w:type="dxa"/>
          </w:tcPr>
          <w:p w14:paraId="7B34B9D1" w14:textId="77777777" w:rsidR="004C756F" w:rsidRPr="00DC699E" w:rsidRDefault="004C756F" w:rsidP="004E7B14">
            <w:pPr>
              <w:ind w:firstLine="0"/>
              <w:contextualSpacing/>
              <w:mirrorIndents/>
            </w:pPr>
            <w:r w:rsidRPr="00DC699E">
              <w:t>2024</w:t>
            </w:r>
          </w:p>
        </w:tc>
        <w:tc>
          <w:tcPr>
            <w:tcW w:w="897" w:type="dxa"/>
          </w:tcPr>
          <w:p w14:paraId="30C983D5" w14:textId="77777777" w:rsidR="004C756F" w:rsidRPr="00DC699E" w:rsidRDefault="004C756F" w:rsidP="004E7B14">
            <w:pPr>
              <w:ind w:firstLine="0"/>
              <w:contextualSpacing/>
              <w:mirrorIndents/>
            </w:pPr>
            <w:r w:rsidRPr="00DC699E">
              <w:t>1</w:t>
            </w:r>
          </w:p>
        </w:tc>
        <w:tc>
          <w:tcPr>
            <w:tcW w:w="665" w:type="dxa"/>
          </w:tcPr>
          <w:p w14:paraId="3DD3546D" w14:textId="77777777" w:rsidR="004C756F" w:rsidRPr="00DC699E" w:rsidRDefault="004C756F" w:rsidP="004E7B14">
            <w:pPr>
              <w:ind w:firstLine="0"/>
              <w:contextualSpacing/>
              <w:mirrorIndents/>
            </w:pPr>
            <w:r w:rsidRPr="00DC699E">
              <w:t>8</w:t>
            </w:r>
          </w:p>
        </w:tc>
        <w:tc>
          <w:tcPr>
            <w:tcW w:w="576" w:type="dxa"/>
          </w:tcPr>
          <w:p w14:paraId="6F5AAF77" w14:textId="77777777" w:rsidR="004C756F" w:rsidRPr="00DC699E" w:rsidRDefault="004C756F" w:rsidP="004E7B14">
            <w:pPr>
              <w:ind w:firstLine="0"/>
              <w:contextualSpacing/>
              <w:mirrorIndents/>
            </w:pPr>
            <w:r w:rsidRPr="00DC699E">
              <w:t>14</w:t>
            </w:r>
          </w:p>
        </w:tc>
        <w:tc>
          <w:tcPr>
            <w:tcW w:w="756" w:type="dxa"/>
          </w:tcPr>
          <w:p w14:paraId="050A4838" w14:textId="77777777" w:rsidR="004C756F" w:rsidRPr="00DC699E" w:rsidRDefault="004C756F" w:rsidP="004E7B14">
            <w:pPr>
              <w:ind w:firstLine="0"/>
              <w:contextualSpacing/>
              <w:mirrorIndents/>
            </w:pPr>
            <w:r w:rsidRPr="00DC699E">
              <w:t>10</w:t>
            </w:r>
          </w:p>
        </w:tc>
        <w:tc>
          <w:tcPr>
            <w:tcW w:w="765" w:type="dxa"/>
          </w:tcPr>
          <w:p w14:paraId="768133AE" w14:textId="77777777" w:rsidR="004C756F" w:rsidRPr="00DC699E" w:rsidRDefault="004C756F" w:rsidP="004E7B14">
            <w:pPr>
              <w:ind w:firstLine="0"/>
              <w:contextualSpacing/>
              <w:mirrorIndents/>
            </w:pPr>
            <w:r w:rsidRPr="00DC699E">
              <w:t>11</w:t>
            </w:r>
          </w:p>
        </w:tc>
        <w:tc>
          <w:tcPr>
            <w:tcW w:w="815" w:type="dxa"/>
          </w:tcPr>
          <w:p w14:paraId="55A881E9" w14:textId="77777777" w:rsidR="004C756F" w:rsidRPr="00DC699E" w:rsidRDefault="004C756F" w:rsidP="004E7B14">
            <w:pPr>
              <w:ind w:firstLine="0"/>
              <w:contextualSpacing/>
              <w:mirrorIndents/>
            </w:pPr>
            <w:r w:rsidRPr="00DC699E">
              <w:t>7</w:t>
            </w:r>
          </w:p>
        </w:tc>
        <w:tc>
          <w:tcPr>
            <w:tcW w:w="675" w:type="dxa"/>
          </w:tcPr>
          <w:p w14:paraId="3C8CB078" w14:textId="77777777" w:rsidR="004C756F" w:rsidRPr="00DC699E" w:rsidRDefault="004C756F" w:rsidP="004E7B14">
            <w:pPr>
              <w:ind w:firstLine="0"/>
              <w:contextualSpacing/>
              <w:mirrorIndents/>
            </w:pPr>
            <w:r w:rsidRPr="00DC699E">
              <w:t>8</w:t>
            </w:r>
          </w:p>
        </w:tc>
        <w:tc>
          <w:tcPr>
            <w:tcW w:w="675" w:type="dxa"/>
          </w:tcPr>
          <w:p w14:paraId="7C5AC9DA" w14:textId="77777777" w:rsidR="004C756F" w:rsidRPr="00DC699E" w:rsidRDefault="004C756F" w:rsidP="004E7B14">
            <w:pPr>
              <w:ind w:firstLine="0"/>
              <w:contextualSpacing/>
              <w:mirrorIndents/>
            </w:pPr>
            <w:r w:rsidRPr="00DC699E">
              <w:t>3</w:t>
            </w:r>
          </w:p>
        </w:tc>
        <w:tc>
          <w:tcPr>
            <w:tcW w:w="674" w:type="dxa"/>
          </w:tcPr>
          <w:p w14:paraId="41FE9D5E" w14:textId="77777777" w:rsidR="004C756F" w:rsidRPr="00DC699E" w:rsidRDefault="004C756F" w:rsidP="004E7B14">
            <w:pPr>
              <w:ind w:firstLine="0"/>
              <w:contextualSpacing/>
              <w:mirrorIndents/>
            </w:pPr>
            <w:r w:rsidRPr="00DC699E">
              <w:t>6</w:t>
            </w:r>
          </w:p>
        </w:tc>
        <w:tc>
          <w:tcPr>
            <w:tcW w:w="808" w:type="dxa"/>
          </w:tcPr>
          <w:p w14:paraId="5FE7EBA6" w14:textId="77777777" w:rsidR="004C756F" w:rsidRPr="00DC699E" w:rsidRDefault="004C756F" w:rsidP="004E7B14">
            <w:pPr>
              <w:ind w:firstLine="0"/>
              <w:contextualSpacing/>
              <w:mirrorIndents/>
            </w:pPr>
            <w:r w:rsidRPr="00DC699E">
              <w:t>10</w:t>
            </w:r>
          </w:p>
        </w:tc>
        <w:tc>
          <w:tcPr>
            <w:tcW w:w="1175" w:type="dxa"/>
          </w:tcPr>
          <w:p w14:paraId="5F482A9A" w14:textId="77777777" w:rsidR="004C756F" w:rsidRPr="00DC699E" w:rsidRDefault="004C756F" w:rsidP="004E7B14">
            <w:pPr>
              <w:ind w:firstLine="0"/>
              <w:contextualSpacing/>
              <w:mirrorIndents/>
            </w:pPr>
            <w:r w:rsidRPr="00DC699E">
              <w:t>78</w:t>
            </w:r>
          </w:p>
        </w:tc>
      </w:tr>
      <w:tr w:rsidR="004C756F" w:rsidRPr="00DC699E" w14:paraId="3F4DD255" w14:textId="77777777" w:rsidTr="00951515">
        <w:tc>
          <w:tcPr>
            <w:tcW w:w="735" w:type="dxa"/>
          </w:tcPr>
          <w:p w14:paraId="39B1FC73" w14:textId="77777777" w:rsidR="004C756F" w:rsidRPr="00DC699E" w:rsidRDefault="004C756F" w:rsidP="004E7B14">
            <w:pPr>
              <w:ind w:firstLine="0"/>
              <w:contextualSpacing/>
              <w:mirrorIndents/>
            </w:pPr>
            <w:r w:rsidRPr="00DC699E">
              <w:t>2025</w:t>
            </w:r>
          </w:p>
        </w:tc>
        <w:tc>
          <w:tcPr>
            <w:tcW w:w="897" w:type="dxa"/>
          </w:tcPr>
          <w:p w14:paraId="7C2EA0B7" w14:textId="77777777" w:rsidR="004C756F" w:rsidRPr="00DC699E" w:rsidRDefault="004C756F" w:rsidP="004E7B14">
            <w:pPr>
              <w:ind w:firstLine="0"/>
              <w:contextualSpacing/>
              <w:mirrorIndents/>
            </w:pPr>
            <w:r w:rsidRPr="00DC699E">
              <w:t>4</w:t>
            </w:r>
          </w:p>
        </w:tc>
        <w:tc>
          <w:tcPr>
            <w:tcW w:w="665" w:type="dxa"/>
          </w:tcPr>
          <w:p w14:paraId="23D87DA0" w14:textId="77777777" w:rsidR="004C756F" w:rsidRPr="00DC699E" w:rsidRDefault="004C756F" w:rsidP="004E7B14">
            <w:pPr>
              <w:ind w:firstLine="0"/>
              <w:contextualSpacing/>
              <w:mirrorIndents/>
            </w:pPr>
            <w:r w:rsidRPr="00DC699E">
              <w:t>8</w:t>
            </w:r>
          </w:p>
        </w:tc>
        <w:tc>
          <w:tcPr>
            <w:tcW w:w="576" w:type="dxa"/>
          </w:tcPr>
          <w:p w14:paraId="43582164" w14:textId="77777777" w:rsidR="004C756F" w:rsidRPr="00DC699E" w:rsidRDefault="004C756F" w:rsidP="004E7B14">
            <w:pPr>
              <w:ind w:firstLine="0"/>
              <w:contextualSpacing/>
              <w:mirrorIndents/>
            </w:pPr>
            <w:r w:rsidRPr="00DC699E">
              <w:t>11</w:t>
            </w:r>
          </w:p>
        </w:tc>
        <w:tc>
          <w:tcPr>
            <w:tcW w:w="756" w:type="dxa"/>
          </w:tcPr>
          <w:p w14:paraId="2705D0FF" w14:textId="77777777" w:rsidR="004C756F" w:rsidRPr="00DC699E" w:rsidRDefault="004C756F" w:rsidP="004E7B14">
            <w:pPr>
              <w:ind w:firstLine="0"/>
              <w:contextualSpacing/>
              <w:mirrorIndents/>
            </w:pPr>
            <w:r w:rsidRPr="00DC699E">
              <w:t>11</w:t>
            </w:r>
          </w:p>
        </w:tc>
        <w:tc>
          <w:tcPr>
            <w:tcW w:w="765" w:type="dxa"/>
          </w:tcPr>
          <w:p w14:paraId="252F8E0C" w14:textId="77777777" w:rsidR="004C756F" w:rsidRPr="00DC699E" w:rsidRDefault="004C756F" w:rsidP="004E7B14">
            <w:pPr>
              <w:ind w:firstLine="0"/>
              <w:contextualSpacing/>
              <w:mirrorIndents/>
            </w:pPr>
            <w:r w:rsidRPr="00DC699E">
              <w:t>8</w:t>
            </w:r>
          </w:p>
        </w:tc>
        <w:tc>
          <w:tcPr>
            <w:tcW w:w="815" w:type="dxa"/>
          </w:tcPr>
          <w:p w14:paraId="2C6919CF" w14:textId="77777777" w:rsidR="004C756F" w:rsidRPr="00DC699E" w:rsidRDefault="004C756F" w:rsidP="004E7B14">
            <w:pPr>
              <w:ind w:firstLine="0"/>
              <w:contextualSpacing/>
              <w:mirrorIndents/>
            </w:pPr>
            <w:r w:rsidRPr="00DC699E">
              <w:t>15</w:t>
            </w:r>
          </w:p>
        </w:tc>
        <w:tc>
          <w:tcPr>
            <w:tcW w:w="675" w:type="dxa"/>
          </w:tcPr>
          <w:p w14:paraId="570FDD8F" w14:textId="77777777" w:rsidR="004C756F" w:rsidRPr="00DC699E" w:rsidRDefault="004C756F" w:rsidP="004E7B14">
            <w:pPr>
              <w:ind w:firstLine="0"/>
              <w:contextualSpacing/>
              <w:mirrorIndents/>
            </w:pPr>
            <w:r w:rsidRPr="00DC699E">
              <w:t>4</w:t>
            </w:r>
          </w:p>
        </w:tc>
        <w:tc>
          <w:tcPr>
            <w:tcW w:w="675" w:type="dxa"/>
          </w:tcPr>
          <w:p w14:paraId="16B39C1B" w14:textId="77777777" w:rsidR="004C756F" w:rsidRPr="00DC699E" w:rsidRDefault="004C756F" w:rsidP="004E7B14">
            <w:pPr>
              <w:ind w:firstLine="0"/>
              <w:contextualSpacing/>
              <w:mirrorIndents/>
            </w:pPr>
            <w:r w:rsidRPr="00DC699E">
              <w:t>4</w:t>
            </w:r>
          </w:p>
        </w:tc>
        <w:tc>
          <w:tcPr>
            <w:tcW w:w="674" w:type="dxa"/>
          </w:tcPr>
          <w:p w14:paraId="03787388" w14:textId="77777777" w:rsidR="004C756F" w:rsidRPr="00DC699E" w:rsidRDefault="004C756F" w:rsidP="004E7B14">
            <w:pPr>
              <w:ind w:firstLine="0"/>
              <w:contextualSpacing/>
              <w:mirrorIndents/>
            </w:pPr>
            <w:r w:rsidRPr="00DC699E">
              <w:t>6</w:t>
            </w:r>
          </w:p>
        </w:tc>
        <w:tc>
          <w:tcPr>
            <w:tcW w:w="808" w:type="dxa"/>
          </w:tcPr>
          <w:p w14:paraId="3EF4D2F7" w14:textId="77777777" w:rsidR="004C756F" w:rsidRPr="00DC699E" w:rsidRDefault="004C756F" w:rsidP="004E7B14">
            <w:pPr>
              <w:ind w:firstLine="0"/>
              <w:contextualSpacing/>
              <w:mirrorIndents/>
            </w:pPr>
            <w:r w:rsidRPr="00DC699E">
              <w:t>12</w:t>
            </w:r>
          </w:p>
        </w:tc>
        <w:tc>
          <w:tcPr>
            <w:tcW w:w="1175" w:type="dxa"/>
          </w:tcPr>
          <w:p w14:paraId="514E2E2A" w14:textId="77777777" w:rsidR="004C756F" w:rsidRPr="00DC699E" w:rsidRDefault="004C756F" w:rsidP="004E7B14">
            <w:pPr>
              <w:ind w:firstLine="0"/>
              <w:contextualSpacing/>
              <w:mirrorIndents/>
            </w:pPr>
            <w:r w:rsidRPr="00DC699E">
              <w:t>83</w:t>
            </w:r>
          </w:p>
        </w:tc>
      </w:tr>
      <w:tr w:rsidR="004C756F" w:rsidRPr="00DC699E" w14:paraId="718D41E1" w14:textId="77777777" w:rsidTr="00951515">
        <w:tc>
          <w:tcPr>
            <w:tcW w:w="735" w:type="dxa"/>
          </w:tcPr>
          <w:p w14:paraId="278ACEE3" w14:textId="77777777" w:rsidR="004C756F" w:rsidRPr="00DC699E" w:rsidRDefault="004C756F" w:rsidP="004E7B14">
            <w:pPr>
              <w:ind w:firstLine="0"/>
              <w:contextualSpacing/>
              <w:mirrorIndents/>
            </w:pPr>
            <w:r w:rsidRPr="00DC699E">
              <w:t>Total</w:t>
            </w:r>
          </w:p>
        </w:tc>
        <w:tc>
          <w:tcPr>
            <w:tcW w:w="897" w:type="dxa"/>
          </w:tcPr>
          <w:p w14:paraId="132FA34C" w14:textId="77777777" w:rsidR="004C756F" w:rsidRPr="00DC699E" w:rsidRDefault="004C756F" w:rsidP="004E7B14">
            <w:pPr>
              <w:ind w:firstLine="0"/>
              <w:contextualSpacing/>
              <w:mirrorIndents/>
            </w:pPr>
            <w:r w:rsidRPr="00DC699E">
              <w:t>13</w:t>
            </w:r>
          </w:p>
        </w:tc>
        <w:tc>
          <w:tcPr>
            <w:tcW w:w="665" w:type="dxa"/>
          </w:tcPr>
          <w:p w14:paraId="2598635E" w14:textId="77777777" w:rsidR="004C756F" w:rsidRPr="00DC699E" w:rsidRDefault="004C756F" w:rsidP="004E7B14">
            <w:pPr>
              <w:ind w:firstLine="0"/>
              <w:contextualSpacing/>
              <w:mirrorIndents/>
            </w:pPr>
            <w:r w:rsidRPr="00DC699E">
              <w:t>68</w:t>
            </w:r>
          </w:p>
        </w:tc>
        <w:tc>
          <w:tcPr>
            <w:tcW w:w="576" w:type="dxa"/>
          </w:tcPr>
          <w:p w14:paraId="6228CEEF" w14:textId="77777777" w:rsidR="004C756F" w:rsidRPr="00DC699E" w:rsidRDefault="004C756F" w:rsidP="004E7B14">
            <w:pPr>
              <w:ind w:firstLine="0"/>
              <w:contextualSpacing/>
              <w:mirrorIndents/>
            </w:pPr>
            <w:r w:rsidRPr="00DC699E">
              <w:t>123</w:t>
            </w:r>
          </w:p>
        </w:tc>
        <w:tc>
          <w:tcPr>
            <w:tcW w:w="756" w:type="dxa"/>
          </w:tcPr>
          <w:p w14:paraId="52979318" w14:textId="77777777" w:rsidR="004C756F" w:rsidRPr="00DC699E" w:rsidRDefault="004C756F" w:rsidP="004E7B14">
            <w:pPr>
              <w:ind w:firstLine="0"/>
              <w:contextualSpacing/>
              <w:mirrorIndents/>
            </w:pPr>
            <w:r w:rsidRPr="00DC699E">
              <w:t>108</w:t>
            </w:r>
          </w:p>
        </w:tc>
        <w:tc>
          <w:tcPr>
            <w:tcW w:w="765" w:type="dxa"/>
          </w:tcPr>
          <w:p w14:paraId="1BF2EB9E" w14:textId="77777777" w:rsidR="004C756F" w:rsidRPr="00DC699E" w:rsidRDefault="004C756F" w:rsidP="004E7B14">
            <w:pPr>
              <w:ind w:firstLine="0"/>
              <w:contextualSpacing/>
              <w:mirrorIndents/>
            </w:pPr>
            <w:r w:rsidRPr="00DC699E">
              <w:t>94</w:t>
            </w:r>
          </w:p>
        </w:tc>
        <w:tc>
          <w:tcPr>
            <w:tcW w:w="815" w:type="dxa"/>
          </w:tcPr>
          <w:p w14:paraId="5145D574" w14:textId="77777777" w:rsidR="004C756F" w:rsidRPr="00DC699E" w:rsidRDefault="004C756F" w:rsidP="004E7B14">
            <w:pPr>
              <w:ind w:firstLine="0"/>
              <w:contextualSpacing/>
              <w:mirrorIndents/>
            </w:pPr>
            <w:r w:rsidRPr="00DC699E">
              <w:t>68</w:t>
            </w:r>
          </w:p>
        </w:tc>
        <w:tc>
          <w:tcPr>
            <w:tcW w:w="675" w:type="dxa"/>
          </w:tcPr>
          <w:p w14:paraId="7F1AA0CC" w14:textId="77777777" w:rsidR="004C756F" w:rsidRPr="00DC699E" w:rsidRDefault="004C756F" w:rsidP="004E7B14">
            <w:pPr>
              <w:ind w:firstLine="0"/>
              <w:contextualSpacing/>
              <w:mirrorIndents/>
            </w:pPr>
            <w:r w:rsidRPr="00DC699E">
              <w:t>51</w:t>
            </w:r>
          </w:p>
        </w:tc>
        <w:tc>
          <w:tcPr>
            <w:tcW w:w="675" w:type="dxa"/>
          </w:tcPr>
          <w:p w14:paraId="3B97B443" w14:textId="77777777" w:rsidR="004C756F" w:rsidRPr="00DC699E" w:rsidRDefault="004C756F" w:rsidP="004E7B14">
            <w:pPr>
              <w:ind w:firstLine="0"/>
              <w:contextualSpacing/>
              <w:mirrorIndents/>
            </w:pPr>
            <w:r w:rsidRPr="00DC699E">
              <w:t>32</w:t>
            </w:r>
          </w:p>
        </w:tc>
        <w:tc>
          <w:tcPr>
            <w:tcW w:w="674" w:type="dxa"/>
          </w:tcPr>
          <w:p w14:paraId="45EB3572" w14:textId="77777777" w:rsidR="004C756F" w:rsidRPr="00DC699E" w:rsidRDefault="004C756F" w:rsidP="004E7B14">
            <w:pPr>
              <w:ind w:firstLine="0"/>
              <w:contextualSpacing/>
              <w:mirrorIndents/>
            </w:pPr>
            <w:r w:rsidRPr="00DC699E">
              <w:t>23</w:t>
            </w:r>
          </w:p>
        </w:tc>
        <w:tc>
          <w:tcPr>
            <w:tcW w:w="808" w:type="dxa"/>
          </w:tcPr>
          <w:p w14:paraId="6B6E3EB6" w14:textId="77777777" w:rsidR="004C756F" w:rsidRPr="00DC699E" w:rsidRDefault="004C756F" w:rsidP="004E7B14">
            <w:pPr>
              <w:ind w:firstLine="0"/>
              <w:contextualSpacing/>
              <w:mirrorIndents/>
            </w:pPr>
            <w:r w:rsidRPr="00DC699E">
              <w:t>53</w:t>
            </w:r>
          </w:p>
        </w:tc>
        <w:tc>
          <w:tcPr>
            <w:tcW w:w="1175" w:type="dxa"/>
          </w:tcPr>
          <w:p w14:paraId="7F68C652" w14:textId="77777777" w:rsidR="004C756F" w:rsidRPr="00DC699E" w:rsidRDefault="004C756F" w:rsidP="004E7B14">
            <w:pPr>
              <w:ind w:firstLine="0"/>
              <w:contextualSpacing/>
              <w:mirrorIndents/>
            </w:pPr>
            <w:r w:rsidRPr="00DC699E">
              <w:t>633</w:t>
            </w:r>
          </w:p>
        </w:tc>
      </w:tr>
    </w:tbl>
    <w:p w14:paraId="53254BF3"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noProof/>
        </w:rPr>
        <w:lastRenderedPageBreak/>
        <w:drawing>
          <wp:inline distT="0" distB="0" distL="0" distR="0" wp14:anchorId="08664FFE" wp14:editId="58177F11">
            <wp:extent cx="5549900" cy="3048000"/>
            <wp:effectExtent l="0" t="0" r="12700" b="0"/>
            <wp:docPr id="17563372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DF82D1"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Chart 3a: Pie Chart</w:t>
      </w:r>
    </w:p>
    <w:p w14:paraId="1D82FA61" w14:textId="184932DE"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Based on illustrations provided in table 3a and chart 3a, dominant collaboration pattern was 3, 4 and 5 authorship accounting for over half (51.3%) of the total publications. Three author publication are the largest single category with 123 (19.4%). This is followed by 4 authors with 108 (10.7%). The next was Five authorship with 94 (14.85%) publications. Other categories were below seventy publications. Interestingly papers with10 or more authors (8.4%) are more frequent than those with single, 7, 8 or 9 authors.</w:t>
      </w:r>
    </w:p>
    <w:p w14:paraId="44CC0EB7"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Table 3b: The degree of collaborations in Pharmaceutical Science research in Nigerian universities from 2016 to 2025.</w:t>
      </w:r>
    </w:p>
    <w:tbl>
      <w:tblPr>
        <w:tblStyle w:val="TableGridLight"/>
        <w:tblW w:w="0" w:type="auto"/>
        <w:tblLook w:val="04A0" w:firstRow="1" w:lastRow="0" w:firstColumn="1" w:lastColumn="0" w:noHBand="0" w:noVBand="1"/>
      </w:tblPr>
      <w:tblGrid>
        <w:gridCol w:w="735"/>
        <w:gridCol w:w="893"/>
        <w:gridCol w:w="726"/>
        <w:gridCol w:w="596"/>
        <w:gridCol w:w="1545"/>
        <w:gridCol w:w="1206"/>
        <w:gridCol w:w="1206"/>
      </w:tblGrid>
      <w:tr w:rsidR="004C756F" w:rsidRPr="00DC699E" w14:paraId="6075F86C" w14:textId="77777777" w:rsidTr="00951515">
        <w:trPr>
          <w:trHeight w:val="390"/>
        </w:trPr>
        <w:tc>
          <w:tcPr>
            <w:tcW w:w="735" w:type="dxa"/>
            <w:vMerge w:val="restart"/>
          </w:tcPr>
          <w:p w14:paraId="635D5427" w14:textId="77777777" w:rsidR="004C756F" w:rsidRPr="00DC699E" w:rsidRDefault="004C756F" w:rsidP="004E7B14">
            <w:pPr>
              <w:ind w:firstLine="0"/>
              <w:contextualSpacing/>
              <w:mirrorIndents/>
            </w:pPr>
            <w:r w:rsidRPr="00DC699E">
              <w:t>Year</w:t>
            </w:r>
          </w:p>
        </w:tc>
        <w:tc>
          <w:tcPr>
            <w:tcW w:w="3760" w:type="dxa"/>
            <w:gridSpan w:val="4"/>
            <w:tcBorders>
              <w:right w:val="single" w:sz="4" w:space="0" w:color="auto"/>
            </w:tcBorders>
          </w:tcPr>
          <w:p w14:paraId="0E723590" w14:textId="77777777" w:rsidR="004C756F" w:rsidRPr="00DC699E" w:rsidRDefault="004C756F" w:rsidP="004E7B14">
            <w:pPr>
              <w:ind w:firstLine="0"/>
              <w:contextualSpacing/>
              <w:mirrorIndents/>
            </w:pPr>
            <w:r w:rsidRPr="00DC699E">
              <w:t>Documents</w:t>
            </w:r>
          </w:p>
        </w:tc>
        <w:tc>
          <w:tcPr>
            <w:tcW w:w="360" w:type="dxa"/>
            <w:tcBorders>
              <w:right w:val="single" w:sz="4" w:space="0" w:color="auto"/>
            </w:tcBorders>
          </w:tcPr>
          <w:p w14:paraId="4E7D7D2C" w14:textId="77777777" w:rsidR="004C756F" w:rsidRPr="00DC699E" w:rsidRDefault="004C756F" w:rsidP="004E7B14">
            <w:pPr>
              <w:ind w:firstLine="0"/>
              <w:contextualSpacing/>
              <w:mirrorIndents/>
            </w:pPr>
          </w:p>
        </w:tc>
        <w:tc>
          <w:tcPr>
            <w:tcW w:w="422" w:type="dxa"/>
            <w:tcBorders>
              <w:left w:val="single" w:sz="4" w:space="0" w:color="auto"/>
            </w:tcBorders>
          </w:tcPr>
          <w:p w14:paraId="3F37F31A" w14:textId="77777777" w:rsidR="004C756F" w:rsidRPr="00DC699E" w:rsidRDefault="004C756F" w:rsidP="004E7B14">
            <w:pPr>
              <w:ind w:firstLine="0"/>
              <w:contextualSpacing/>
              <w:mirrorIndents/>
            </w:pPr>
          </w:p>
        </w:tc>
      </w:tr>
      <w:tr w:rsidR="004C756F" w:rsidRPr="00DC699E" w14:paraId="79864187" w14:textId="77777777" w:rsidTr="00951515">
        <w:trPr>
          <w:trHeight w:val="225"/>
        </w:trPr>
        <w:tc>
          <w:tcPr>
            <w:tcW w:w="735" w:type="dxa"/>
            <w:vMerge/>
          </w:tcPr>
          <w:p w14:paraId="28C8281E" w14:textId="77777777" w:rsidR="004C756F" w:rsidRPr="00DC699E" w:rsidRDefault="004C756F" w:rsidP="004E7B14">
            <w:pPr>
              <w:ind w:firstLine="0"/>
              <w:contextualSpacing/>
              <w:mirrorIndents/>
            </w:pPr>
          </w:p>
        </w:tc>
        <w:tc>
          <w:tcPr>
            <w:tcW w:w="893" w:type="dxa"/>
          </w:tcPr>
          <w:p w14:paraId="21B7DB6B" w14:textId="77777777" w:rsidR="004C756F" w:rsidRPr="00DC699E" w:rsidRDefault="004C756F" w:rsidP="004E7B14">
            <w:pPr>
              <w:ind w:firstLine="0"/>
              <w:contextualSpacing/>
              <w:mirrorIndents/>
              <w:rPr>
                <w:sz w:val="18"/>
                <w:szCs w:val="18"/>
              </w:rPr>
            </w:pPr>
            <w:r w:rsidRPr="00DC699E">
              <w:rPr>
                <w:sz w:val="18"/>
                <w:szCs w:val="18"/>
              </w:rPr>
              <w:t>Single</w:t>
            </w:r>
          </w:p>
        </w:tc>
        <w:tc>
          <w:tcPr>
            <w:tcW w:w="726" w:type="dxa"/>
          </w:tcPr>
          <w:p w14:paraId="25696D84" w14:textId="77777777" w:rsidR="004C756F" w:rsidRPr="00DC699E" w:rsidRDefault="004C756F" w:rsidP="004E7B14">
            <w:pPr>
              <w:ind w:firstLine="0"/>
              <w:contextualSpacing/>
              <w:mirrorIndents/>
              <w:rPr>
                <w:sz w:val="18"/>
                <w:szCs w:val="18"/>
              </w:rPr>
            </w:pPr>
            <w:r w:rsidRPr="00DC699E">
              <w:rPr>
                <w:sz w:val="18"/>
                <w:szCs w:val="18"/>
              </w:rPr>
              <w:t>Multi Author</w:t>
            </w:r>
          </w:p>
        </w:tc>
        <w:tc>
          <w:tcPr>
            <w:tcW w:w="596" w:type="dxa"/>
          </w:tcPr>
          <w:p w14:paraId="589B2C08" w14:textId="77777777" w:rsidR="004C756F" w:rsidRPr="00DC699E" w:rsidRDefault="004C756F" w:rsidP="004E7B14">
            <w:pPr>
              <w:ind w:firstLine="0"/>
              <w:contextualSpacing/>
              <w:mirrorIndents/>
              <w:rPr>
                <w:sz w:val="18"/>
                <w:szCs w:val="18"/>
              </w:rPr>
            </w:pPr>
            <w:r w:rsidRPr="00DC699E">
              <w:rPr>
                <w:sz w:val="18"/>
                <w:szCs w:val="18"/>
              </w:rPr>
              <w:t>Total</w:t>
            </w:r>
          </w:p>
        </w:tc>
        <w:tc>
          <w:tcPr>
            <w:tcW w:w="1545" w:type="dxa"/>
            <w:tcBorders>
              <w:right w:val="single" w:sz="4" w:space="0" w:color="auto"/>
            </w:tcBorders>
          </w:tcPr>
          <w:p w14:paraId="53F508E5" w14:textId="77777777" w:rsidR="004C756F" w:rsidRPr="00DC699E" w:rsidRDefault="004C756F" w:rsidP="004E7B14">
            <w:pPr>
              <w:ind w:firstLine="0"/>
              <w:contextualSpacing/>
              <w:mirrorIndents/>
              <w:rPr>
                <w:sz w:val="18"/>
                <w:szCs w:val="18"/>
              </w:rPr>
            </w:pPr>
            <w:r w:rsidRPr="00DC699E">
              <w:rPr>
                <w:sz w:val="18"/>
                <w:szCs w:val="18"/>
              </w:rPr>
              <w:t>Degree of Collaboration</w:t>
            </w:r>
          </w:p>
        </w:tc>
        <w:tc>
          <w:tcPr>
            <w:tcW w:w="360" w:type="dxa"/>
            <w:tcBorders>
              <w:right w:val="single" w:sz="4" w:space="0" w:color="auto"/>
            </w:tcBorders>
          </w:tcPr>
          <w:p w14:paraId="7A6318CC" w14:textId="77777777" w:rsidR="004C756F" w:rsidRPr="00DC699E" w:rsidRDefault="004C756F" w:rsidP="004E7B14">
            <w:pPr>
              <w:ind w:firstLine="0"/>
              <w:contextualSpacing/>
              <w:mirrorIndents/>
              <w:rPr>
                <w:sz w:val="18"/>
                <w:szCs w:val="18"/>
              </w:rPr>
            </w:pPr>
            <w:r w:rsidRPr="00DC699E">
              <w:rPr>
                <w:sz w:val="18"/>
                <w:szCs w:val="18"/>
              </w:rPr>
              <w:t>International Collaboration</w:t>
            </w:r>
          </w:p>
          <w:p w14:paraId="46BB419F" w14:textId="77777777" w:rsidR="004C756F" w:rsidRPr="00DC699E" w:rsidRDefault="004C756F" w:rsidP="004E7B14">
            <w:pPr>
              <w:ind w:firstLine="0"/>
              <w:contextualSpacing/>
              <w:mirrorIndents/>
              <w:rPr>
                <w:sz w:val="18"/>
                <w:szCs w:val="18"/>
              </w:rPr>
            </w:pPr>
          </w:p>
        </w:tc>
        <w:tc>
          <w:tcPr>
            <w:tcW w:w="422" w:type="dxa"/>
            <w:tcBorders>
              <w:left w:val="single" w:sz="4" w:space="0" w:color="auto"/>
            </w:tcBorders>
          </w:tcPr>
          <w:p w14:paraId="18D13FD0" w14:textId="77777777" w:rsidR="004C756F" w:rsidRPr="00DC699E" w:rsidRDefault="004C756F" w:rsidP="004E7B14">
            <w:pPr>
              <w:ind w:firstLine="0"/>
              <w:contextualSpacing/>
              <w:mirrorIndents/>
              <w:rPr>
                <w:sz w:val="18"/>
                <w:szCs w:val="18"/>
              </w:rPr>
            </w:pPr>
            <w:r w:rsidRPr="00DC699E">
              <w:rPr>
                <w:sz w:val="18"/>
                <w:szCs w:val="18"/>
              </w:rPr>
              <w:t>% of International Collaboration</w:t>
            </w:r>
          </w:p>
          <w:p w14:paraId="2E89DA3E" w14:textId="77777777" w:rsidR="004C756F" w:rsidRPr="00DC699E" w:rsidRDefault="004C756F" w:rsidP="004E7B14">
            <w:pPr>
              <w:ind w:firstLine="0"/>
              <w:contextualSpacing/>
              <w:mirrorIndents/>
              <w:rPr>
                <w:sz w:val="18"/>
                <w:szCs w:val="18"/>
              </w:rPr>
            </w:pPr>
          </w:p>
        </w:tc>
      </w:tr>
      <w:tr w:rsidR="004C756F" w:rsidRPr="00DC699E" w14:paraId="161AAFDB" w14:textId="77777777" w:rsidTr="00951515">
        <w:tc>
          <w:tcPr>
            <w:tcW w:w="735" w:type="dxa"/>
          </w:tcPr>
          <w:p w14:paraId="2E8CE369" w14:textId="77777777" w:rsidR="004C756F" w:rsidRPr="00DC699E" w:rsidRDefault="004C756F" w:rsidP="004E7B14">
            <w:pPr>
              <w:ind w:firstLine="0"/>
              <w:contextualSpacing/>
              <w:mirrorIndents/>
            </w:pPr>
            <w:r w:rsidRPr="00DC699E">
              <w:t>2016</w:t>
            </w:r>
          </w:p>
        </w:tc>
        <w:tc>
          <w:tcPr>
            <w:tcW w:w="893" w:type="dxa"/>
          </w:tcPr>
          <w:p w14:paraId="6DFD0749" w14:textId="77777777" w:rsidR="004C756F" w:rsidRPr="00DC699E" w:rsidRDefault="004C756F" w:rsidP="004E7B14">
            <w:pPr>
              <w:ind w:firstLine="0"/>
              <w:contextualSpacing/>
              <w:mirrorIndents/>
            </w:pPr>
            <w:r w:rsidRPr="00DC699E">
              <w:t>1</w:t>
            </w:r>
          </w:p>
        </w:tc>
        <w:tc>
          <w:tcPr>
            <w:tcW w:w="726" w:type="dxa"/>
          </w:tcPr>
          <w:p w14:paraId="1F0D7B0D" w14:textId="77777777" w:rsidR="004C756F" w:rsidRPr="00DC699E" w:rsidRDefault="004C756F" w:rsidP="004E7B14">
            <w:pPr>
              <w:ind w:firstLine="0"/>
              <w:contextualSpacing/>
              <w:mirrorIndents/>
            </w:pPr>
            <w:r w:rsidRPr="00DC699E">
              <w:t>43</w:t>
            </w:r>
          </w:p>
        </w:tc>
        <w:tc>
          <w:tcPr>
            <w:tcW w:w="596" w:type="dxa"/>
          </w:tcPr>
          <w:p w14:paraId="63365B31" w14:textId="77777777" w:rsidR="004C756F" w:rsidRPr="00DC699E" w:rsidRDefault="004C756F" w:rsidP="004E7B14">
            <w:pPr>
              <w:ind w:firstLine="0"/>
              <w:contextualSpacing/>
              <w:mirrorIndents/>
            </w:pPr>
            <w:r w:rsidRPr="00DC699E">
              <w:t>44</w:t>
            </w:r>
          </w:p>
        </w:tc>
        <w:tc>
          <w:tcPr>
            <w:tcW w:w="1545" w:type="dxa"/>
            <w:tcBorders>
              <w:right w:val="single" w:sz="4" w:space="0" w:color="auto"/>
            </w:tcBorders>
          </w:tcPr>
          <w:p w14:paraId="37554CDB" w14:textId="77777777" w:rsidR="004C756F" w:rsidRPr="00DC699E" w:rsidRDefault="004C756F" w:rsidP="004E7B14">
            <w:pPr>
              <w:ind w:firstLine="0"/>
              <w:contextualSpacing/>
              <w:mirrorIndents/>
            </w:pPr>
            <w:r w:rsidRPr="00DC699E">
              <w:t>97.73</w:t>
            </w:r>
          </w:p>
        </w:tc>
        <w:tc>
          <w:tcPr>
            <w:tcW w:w="360" w:type="dxa"/>
            <w:tcBorders>
              <w:right w:val="single" w:sz="4" w:space="0" w:color="auto"/>
            </w:tcBorders>
          </w:tcPr>
          <w:p w14:paraId="5E72302B" w14:textId="77777777" w:rsidR="004C756F" w:rsidRPr="00DC699E" w:rsidRDefault="004C756F" w:rsidP="004E7B14">
            <w:pPr>
              <w:ind w:firstLine="0"/>
              <w:contextualSpacing/>
              <w:mirrorIndents/>
            </w:pPr>
            <w:r w:rsidRPr="00DC699E">
              <w:t>16</w:t>
            </w:r>
          </w:p>
        </w:tc>
        <w:tc>
          <w:tcPr>
            <w:tcW w:w="422" w:type="dxa"/>
            <w:tcBorders>
              <w:left w:val="single" w:sz="4" w:space="0" w:color="auto"/>
            </w:tcBorders>
          </w:tcPr>
          <w:p w14:paraId="5DAECDD1" w14:textId="77777777" w:rsidR="004C756F" w:rsidRPr="00DC699E" w:rsidRDefault="004C756F" w:rsidP="004E7B14">
            <w:pPr>
              <w:ind w:firstLine="0"/>
              <w:contextualSpacing/>
              <w:mirrorIndents/>
            </w:pPr>
            <w:r w:rsidRPr="00DC699E">
              <w:t>6.25</w:t>
            </w:r>
          </w:p>
        </w:tc>
      </w:tr>
      <w:tr w:rsidR="004C756F" w:rsidRPr="00DC699E" w14:paraId="6CF6F995" w14:textId="77777777" w:rsidTr="00951515">
        <w:tc>
          <w:tcPr>
            <w:tcW w:w="735" w:type="dxa"/>
          </w:tcPr>
          <w:p w14:paraId="18D931BD" w14:textId="77777777" w:rsidR="004C756F" w:rsidRPr="00DC699E" w:rsidRDefault="004C756F" w:rsidP="004E7B14">
            <w:pPr>
              <w:ind w:firstLine="0"/>
              <w:contextualSpacing/>
              <w:mirrorIndents/>
            </w:pPr>
            <w:r w:rsidRPr="00DC699E">
              <w:t>2017</w:t>
            </w:r>
          </w:p>
        </w:tc>
        <w:tc>
          <w:tcPr>
            <w:tcW w:w="893" w:type="dxa"/>
          </w:tcPr>
          <w:p w14:paraId="5F55D695" w14:textId="77777777" w:rsidR="004C756F" w:rsidRPr="00DC699E" w:rsidRDefault="004C756F" w:rsidP="004E7B14">
            <w:pPr>
              <w:ind w:firstLine="0"/>
              <w:contextualSpacing/>
              <w:mirrorIndents/>
            </w:pPr>
            <w:r w:rsidRPr="00DC699E">
              <w:t>1</w:t>
            </w:r>
          </w:p>
        </w:tc>
        <w:tc>
          <w:tcPr>
            <w:tcW w:w="726" w:type="dxa"/>
          </w:tcPr>
          <w:p w14:paraId="7B15F16F" w14:textId="77777777" w:rsidR="004C756F" w:rsidRPr="00DC699E" w:rsidRDefault="004C756F" w:rsidP="004E7B14">
            <w:pPr>
              <w:ind w:firstLine="0"/>
              <w:contextualSpacing/>
              <w:mirrorIndents/>
            </w:pPr>
            <w:r w:rsidRPr="00DC699E">
              <w:t>50</w:t>
            </w:r>
          </w:p>
        </w:tc>
        <w:tc>
          <w:tcPr>
            <w:tcW w:w="596" w:type="dxa"/>
          </w:tcPr>
          <w:p w14:paraId="13DC3154" w14:textId="77777777" w:rsidR="004C756F" w:rsidRPr="00DC699E" w:rsidRDefault="004C756F" w:rsidP="004E7B14">
            <w:pPr>
              <w:ind w:firstLine="0"/>
              <w:contextualSpacing/>
              <w:mirrorIndents/>
            </w:pPr>
            <w:r w:rsidRPr="00DC699E">
              <w:t>51</w:t>
            </w:r>
          </w:p>
        </w:tc>
        <w:tc>
          <w:tcPr>
            <w:tcW w:w="1545" w:type="dxa"/>
            <w:tcBorders>
              <w:right w:val="single" w:sz="4" w:space="0" w:color="auto"/>
            </w:tcBorders>
          </w:tcPr>
          <w:p w14:paraId="015D1CB1" w14:textId="77777777" w:rsidR="004C756F" w:rsidRPr="00DC699E" w:rsidRDefault="004C756F" w:rsidP="004E7B14">
            <w:pPr>
              <w:ind w:firstLine="0"/>
              <w:contextualSpacing/>
              <w:mirrorIndents/>
            </w:pPr>
            <w:r w:rsidRPr="00DC699E">
              <w:t>98.04</w:t>
            </w:r>
          </w:p>
        </w:tc>
        <w:tc>
          <w:tcPr>
            <w:tcW w:w="360" w:type="dxa"/>
            <w:tcBorders>
              <w:right w:val="single" w:sz="4" w:space="0" w:color="auto"/>
            </w:tcBorders>
          </w:tcPr>
          <w:p w14:paraId="6C22561D" w14:textId="77777777" w:rsidR="004C756F" w:rsidRPr="00DC699E" w:rsidRDefault="004C756F" w:rsidP="004E7B14">
            <w:pPr>
              <w:ind w:firstLine="0"/>
              <w:contextualSpacing/>
              <w:mirrorIndents/>
            </w:pPr>
            <w:r w:rsidRPr="00DC699E">
              <w:t>14</w:t>
            </w:r>
          </w:p>
        </w:tc>
        <w:tc>
          <w:tcPr>
            <w:tcW w:w="422" w:type="dxa"/>
            <w:tcBorders>
              <w:left w:val="single" w:sz="4" w:space="0" w:color="auto"/>
            </w:tcBorders>
          </w:tcPr>
          <w:p w14:paraId="7C4E8FFE" w14:textId="77777777" w:rsidR="004C756F" w:rsidRPr="00DC699E" w:rsidRDefault="004C756F" w:rsidP="004E7B14">
            <w:pPr>
              <w:ind w:firstLine="0"/>
              <w:contextualSpacing/>
              <w:mirrorIndents/>
            </w:pPr>
            <w:r w:rsidRPr="00DC699E">
              <w:t>5.47</w:t>
            </w:r>
          </w:p>
        </w:tc>
      </w:tr>
      <w:tr w:rsidR="004C756F" w:rsidRPr="00DC699E" w14:paraId="11FAD3EB" w14:textId="77777777" w:rsidTr="00951515">
        <w:tc>
          <w:tcPr>
            <w:tcW w:w="735" w:type="dxa"/>
          </w:tcPr>
          <w:p w14:paraId="59D1C223" w14:textId="77777777" w:rsidR="004C756F" w:rsidRPr="00DC699E" w:rsidRDefault="004C756F" w:rsidP="004E7B14">
            <w:pPr>
              <w:ind w:firstLine="0"/>
              <w:contextualSpacing/>
              <w:mirrorIndents/>
            </w:pPr>
            <w:r w:rsidRPr="00DC699E">
              <w:t>2018</w:t>
            </w:r>
          </w:p>
        </w:tc>
        <w:tc>
          <w:tcPr>
            <w:tcW w:w="893" w:type="dxa"/>
          </w:tcPr>
          <w:p w14:paraId="5F11A00A" w14:textId="77777777" w:rsidR="004C756F" w:rsidRPr="00DC699E" w:rsidRDefault="004C756F" w:rsidP="004E7B14">
            <w:pPr>
              <w:ind w:firstLine="0"/>
              <w:contextualSpacing/>
              <w:mirrorIndents/>
            </w:pPr>
            <w:r w:rsidRPr="00DC699E">
              <w:t>1</w:t>
            </w:r>
          </w:p>
        </w:tc>
        <w:tc>
          <w:tcPr>
            <w:tcW w:w="726" w:type="dxa"/>
          </w:tcPr>
          <w:p w14:paraId="42358BFB" w14:textId="77777777" w:rsidR="004C756F" w:rsidRPr="00DC699E" w:rsidRDefault="004C756F" w:rsidP="004E7B14">
            <w:pPr>
              <w:ind w:firstLine="0"/>
              <w:contextualSpacing/>
              <w:mirrorIndents/>
            </w:pPr>
            <w:r w:rsidRPr="00DC699E">
              <w:t>44</w:t>
            </w:r>
          </w:p>
        </w:tc>
        <w:tc>
          <w:tcPr>
            <w:tcW w:w="596" w:type="dxa"/>
          </w:tcPr>
          <w:p w14:paraId="1B47E8B0" w14:textId="77777777" w:rsidR="004C756F" w:rsidRPr="00DC699E" w:rsidRDefault="004C756F" w:rsidP="004E7B14">
            <w:pPr>
              <w:ind w:firstLine="0"/>
              <w:contextualSpacing/>
              <w:mirrorIndents/>
            </w:pPr>
            <w:r w:rsidRPr="00DC699E">
              <w:t>45</w:t>
            </w:r>
          </w:p>
        </w:tc>
        <w:tc>
          <w:tcPr>
            <w:tcW w:w="1545" w:type="dxa"/>
            <w:tcBorders>
              <w:right w:val="single" w:sz="4" w:space="0" w:color="auto"/>
            </w:tcBorders>
          </w:tcPr>
          <w:p w14:paraId="30B66CDF" w14:textId="77777777" w:rsidR="004C756F" w:rsidRPr="00DC699E" w:rsidRDefault="004C756F" w:rsidP="004E7B14">
            <w:pPr>
              <w:ind w:firstLine="0"/>
              <w:contextualSpacing/>
              <w:mirrorIndents/>
            </w:pPr>
            <w:r w:rsidRPr="00DC699E">
              <w:t>97.80</w:t>
            </w:r>
          </w:p>
        </w:tc>
        <w:tc>
          <w:tcPr>
            <w:tcW w:w="360" w:type="dxa"/>
            <w:tcBorders>
              <w:right w:val="single" w:sz="4" w:space="0" w:color="auto"/>
            </w:tcBorders>
          </w:tcPr>
          <w:p w14:paraId="617B850C" w14:textId="77777777" w:rsidR="004C756F" w:rsidRPr="00DC699E" w:rsidRDefault="004C756F" w:rsidP="004E7B14">
            <w:pPr>
              <w:ind w:firstLine="0"/>
              <w:contextualSpacing/>
              <w:mirrorIndents/>
            </w:pPr>
            <w:r w:rsidRPr="00DC699E">
              <w:t>12</w:t>
            </w:r>
          </w:p>
        </w:tc>
        <w:tc>
          <w:tcPr>
            <w:tcW w:w="422" w:type="dxa"/>
            <w:tcBorders>
              <w:left w:val="single" w:sz="4" w:space="0" w:color="auto"/>
            </w:tcBorders>
          </w:tcPr>
          <w:p w14:paraId="5AABF5A0" w14:textId="77777777" w:rsidR="004C756F" w:rsidRPr="00DC699E" w:rsidRDefault="004C756F" w:rsidP="004E7B14">
            <w:pPr>
              <w:ind w:firstLine="0"/>
              <w:contextualSpacing/>
              <w:mirrorIndents/>
            </w:pPr>
            <w:r w:rsidRPr="00DC699E">
              <w:t>4.69</w:t>
            </w:r>
          </w:p>
        </w:tc>
      </w:tr>
      <w:tr w:rsidR="004C756F" w:rsidRPr="00DC699E" w14:paraId="7E458ABE" w14:textId="77777777" w:rsidTr="00951515">
        <w:tc>
          <w:tcPr>
            <w:tcW w:w="735" w:type="dxa"/>
          </w:tcPr>
          <w:p w14:paraId="5EA09B36" w14:textId="77777777" w:rsidR="004C756F" w:rsidRPr="00DC699E" w:rsidRDefault="004C756F" w:rsidP="004E7B14">
            <w:pPr>
              <w:ind w:firstLine="0"/>
              <w:contextualSpacing/>
              <w:mirrorIndents/>
            </w:pPr>
            <w:r w:rsidRPr="00DC699E">
              <w:t>2019</w:t>
            </w:r>
          </w:p>
        </w:tc>
        <w:tc>
          <w:tcPr>
            <w:tcW w:w="893" w:type="dxa"/>
          </w:tcPr>
          <w:p w14:paraId="526F5356" w14:textId="77777777" w:rsidR="004C756F" w:rsidRPr="00DC699E" w:rsidRDefault="004C756F" w:rsidP="004E7B14">
            <w:pPr>
              <w:ind w:firstLine="0"/>
              <w:contextualSpacing/>
              <w:mirrorIndents/>
            </w:pPr>
            <w:r w:rsidRPr="00DC699E">
              <w:t>0</w:t>
            </w:r>
          </w:p>
        </w:tc>
        <w:tc>
          <w:tcPr>
            <w:tcW w:w="726" w:type="dxa"/>
          </w:tcPr>
          <w:p w14:paraId="13DCF997" w14:textId="77777777" w:rsidR="004C756F" w:rsidRPr="00DC699E" w:rsidRDefault="004C756F" w:rsidP="004E7B14">
            <w:pPr>
              <w:ind w:firstLine="0"/>
              <w:contextualSpacing/>
              <w:mirrorIndents/>
            </w:pPr>
            <w:r w:rsidRPr="00DC699E">
              <w:t>47</w:t>
            </w:r>
          </w:p>
        </w:tc>
        <w:tc>
          <w:tcPr>
            <w:tcW w:w="596" w:type="dxa"/>
          </w:tcPr>
          <w:p w14:paraId="1F5FC630" w14:textId="77777777" w:rsidR="004C756F" w:rsidRPr="00DC699E" w:rsidRDefault="004C756F" w:rsidP="004E7B14">
            <w:pPr>
              <w:ind w:firstLine="0"/>
              <w:contextualSpacing/>
              <w:mirrorIndents/>
            </w:pPr>
            <w:r w:rsidRPr="00DC699E">
              <w:t>47</w:t>
            </w:r>
          </w:p>
        </w:tc>
        <w:tc>
          <w:tcPr>
            <w:tcW w:w="1545" w:type="dxa"/>
            <w:tcBorders>
              <w:right w:val="single" w:sz="4" w:space="0" w:color="auto"/>
            </w:tcBorders>
          </w:tcPr>
          <w:p w14:paraId="3842D8FC" w14:textId="77777777" w:rsidR="004C756F" w:rsidRPr="00DC699E" w:rsidRDefault="004C756F" w:rsidP="004E7B14">
            <w:pPr>
              <w:ind w:firstLine="0"/>
              <w:contextualSpacing/>
              <w:mirrorIndents/>
            </w:pPr>
            <w:r w:rsidRPr="00DC699E">
              <w:t>100</w:t>
            </w:r>
          </w:p>
        </w:tc>
        <w:tc>
          <w:tcPr>
            <w:tcW w:w="360" w:type="dxa"/>
            <w:tcBorders>
              <w:right w:val="single" w:sz="4" w:space="0" w:color="auto"/>
            </w:tcBorders>
          </w:tcPr>
          <w:p w14:paraId="778B0234" w14:textId="77777777" w:rsidR="004C756F" w:rsidRPr="00DC699E" w:rsidRDefault="004C756F" w:rsidP="004E7B14">
            <w:pPr>
              <w:ind w:firstLine="0"/>
              <w:contextualSpacing/>
              <w:mirrorIndents/>
            </w:pPr>
            <w:r w:rsidRPr="00DC699E">
              <w:t>22</w:t>
            </w:r>
          </w:p>
        </w:tc>
        <w:tc>
          <w:tcPr>
            <w:tcW w:w="422" w:type="dxa"/>
            <w:tcBorders>
              <w:left w:val="single" w:sz="4" w:space="0" w:color="auto"/>
            </w:tcBorders>
          </w:tcPr>
          <w:p w14:paraId="2AE069BF" w14:textId="77777777" w:rsidR="004C756F" w:rsidRPr="00DC699E" w:rsidRDefault="004C756F" w:rsidP="004E7B14">
            <w:pPr>
              <w:ind w:firstLine="0"/>
              <w:contextualSpacing/>
              <w:mirrorIndents/>
            </w:pPr>
            <w:r w:rsidRPr="00DC699E">
              <w:t>8.59</w:t>
            </w:r>
          </w:p>
        </w:tc>
      </w:tr>
      <w:tr w:rsidR="004C756F" w:rsidRPr="00DC699E" w14:paraId="589AA3FA" w14:textId="77777777" w:rsidTr="00951515">
        <w:tc>
          <w:tcPr>
            <w:tcW w:w="735" w:type="dxa"/>
          </w:tcPr>
          <w:p w14:paraId="4CE88A5E" w14:textId="77777777" w:rsidR="004C756F" w:rsidRPr="00DC699E" w:rsidRDefault="004C756F" w:rsidP="004E7B14">
            <w:pPr>
              <w:ind w:firstLine="0"/>
              <w:contextualSpacing/>
              <w:mirrorIndents/>
            </w:pPr>
            <w:r w:rsidRPr="00DC699E">
              <w:t>2020</w:t>
            </w:r>
          </w:p>
        </w:tc>
        <w:tc>
          <w:tcPr>
            <w:tcW w:w="893" w:type="dxa"/>
          </w:tcPr>
          <w:p w14:paraId="10110EFE" w14:textId="77777777" w:rsidR="004C756F" w:rsidRPr="00DC699E" w:rsidRDefault="004C756F" w:rsidP="004E7B14">
            <w:pPr>
              <w:ind w:firstLine="0"/>
              <w:contextualSpacing/>
              <w:mirrorIndents/>
            </w:pPr>
            <w:r w:rsidRPr="00DC699E">
              <w:t>0</w:t>
            </w:r>
          </w:p>
        </w:tc>
        <w:tc>
          <w:tcPr>
            <w:tcW w:w="726" w:type="dxa"/>
          </w:tcPr>
          <w:p w14:paraId="7978EDC0" w14:textId="77777777" w:rsidR="004C756F" w:rsidRPr="00DC699E" w:rsidRDefault="004C756F" w:rsidP="004E7B14">
            <w:pPr>
              <w:ind w:firstLine="0"/>
              <w:contextualSpacing/>
              <w:mirrorIndents/>
            </w:pPr>
            <w:r w:rsidRPr="00DC699E">
              <w:t>56</w:t>
            </w:r>
          </w:p>
        </w:tc>
        <w:tc>
          <w:tcPr>
            <w:tcW w:w="596" w:type="dxa"/>
          </w:tcPr>
          <w:p w14:paraId="2F45E9E5" w14:textId="77777777" w:rsidR="004C756F" w:rsidRPr="00DC699E" w:rsidRDefault="004C756F" w:rsidP="004E7B14">
            <w:pPr>
              <w:ind w:firstLine="0"/>
              <w:contextualSpacing/>
              <w:mirrorIndents/>
            </w:pPr>
            <w:r w:rsidRPr="00DC699E">
              <w:t>56</w:t>
            </w:r>
          </w:p>
        </w:tc>
        <w:tc>
          <w:tcPr>
            <w:tcW w:w="1545" w:type="dxa"/>
            <w:tcBorders>
              <w:right w:val="single" w:sz="4" w:space="0" w:color="auto"/>
            </w:tcBorders>
          </w:tcPr>
          <w:p w14:paraId="282AB582" w14:textId="77777777" w:rsidR="004C756F" w:rsidRPr="00DC699E" w:rsidRDefault="004C756F" w:rsidP="004E7B14">
            <w:pPr>
              <w:ind w:firstLine="0"/>
              <w:contextualSpacing/>
              <w:mirrorIndents/>
            </w:pPr>
            <w:r w:rsidRPr="00DC699E">
              <w:t>100</w:t>
            </w:r>
          </w:p>
        </w:tc>
        <w:tc>
          <w:tcPr>
            <w:tcW w:w="360" w:type="dxa"/>
            <w:tcBorders>
              <w:right w:val="single" w:sz="4" w:space="0" w:color="auto"/>
            </w:tcBorders>
          </w:tcPr>
          <w:p w14:paraId="0982025D" w14:textId="77777777" w:rsidR="004C756F" w:rsidRPr="00DC699E" w:rsidRDefault="004C756F" w:rsidP="004E7B14">
            <w:pPr>
              <w:ind w:firstLine="0"/>
              <w:contextualSpacing/>
              <w:mirrorIndents/>
            </w:pPr>
            <w:r w:rsidRPr="00DC699E">
              <w:t>16</w:t>
            </w:r>
          </w:p>
        </w:tc>
        <w:tc>
          <w:tcPr>
            <w:tcW w:w="422" w:type="dxa"/>
            <w:tcBorders>
              <w:left w:val="single" w:sz="4" w:space="0" w:color="auto"/>
            </w:tcBorders>
          </w:tcPr>
          <w:p w14:paraId="5BA15DDC" w14:textId="77777777" w:rsidR="004C756F" w:rsidRPr="00DC699E" w:rsidRDefault="004C756F" w:rsidP="004E7B14">
            <w:pPr>
              <w:ind w:firstLine="0"/>
              <w:contextualSpacing/>
              <w:mirrorIndents/>
            </w:pPr>
            <w:r w:rsidRPr="00DC699E">
              <w:t>6.25</w:t>
            </w:r>
          </w:p>
        </w:tc>
      </w:tr>
      <w:tr w:rsidR="004C756F" w:rsidRPr="00DC699E" w14:paraId="39480A32" w14:textId="77777777" w:rsidTr="00951515">
        <w:tc>
          <w:tcPr>
            <w:tcW w:w="735" w:type="dxa"/>
          </w:tcPr>
          <w:p w14:paraId="3F918C9B" w14:textId="77777777" w:rsidR="004C756F" w:rsidRPr="00DC699E" w:rsidRDefault="004C756F" w:rsidP="004E7B14">
            <w:pPr>
              <w:ind w:firstLine="0"/>
              <w:contextualSpacing/>
              <w:mirrorIndents/>
            </w:pPr>
            <w:r w:rsidRPr="00DC699E">
              <w:t>2021</w:t>
            </w:r>
          </w:p>
        </w:tc>
        <w:tc>
          <w:tcPr>
            <w:tcW w:w="893" w:type="dxa"/>
          </w:tcPr>
          <w:p w14:paraId="4DCBE788" w14:textId="77777777" w:rsidR="004C756F" w:rsidRPr="00DC699E" w:rsidRDefault="004C756F" w:rsidP="004E7B14">
            <w:pPr>
              <w:ind w:firstLine="0"/>
              <w:contextualSpacing/>
              <w:mirrorIndents/>
            </w:pPr>
            <w:r w:rsidRPr="00DC699E">
              <w:t>3</w:t>
            </w:r>
          </w:p>
        </w:tc>
        <w:tc>
          <w:tcPr>
            <w:tcW w:w="726" w:type="dxa"/>
          </w:tcPr>
          <w:p w14:paraId="227E225A" w14:textId="77777777" w:rsidR="004C756F" w:rsidRPr="00DC699E" w:rsidRDefault="004C756F" w:rsidP="004E7B14">
            <w:pPr>
              <w:ind w:firstLine="0"/>
              <w:contextualSpacing/>
              <w:mirrorIndents/>
            </w:pPr>
            <w:r w:rsidRPr="00DC699E">
              <w:t>79</w:t>
            </w:r>
          </w:p>
        </w:tc>
        <w:tc>
          <w:tcPr>
            <w:tcW w:w="596" w:type="dxa"/>
          </w:tcPr>
          <w:p w14:paraId="5BF89748" w14:textId="77777777" w:rsidR="004C756F" w:rsidRPr="00DC699E" w:rsidRDefault="004C756F" w:rsidP="004E7B14">
            <w:pPr>
              <w:ind w:firstLine="0"/>
              <w:contextualSpacing/>
              <w:mirrorIndents/>
            </w:pPr>
            <w:r w:rsidRPr="00DC699E">
              <w:t>82</w:t>
            </w:r>
          </w:p>
        </w:tc>
        <w:tc>
          <w:tcPr>
            <w:tcW w:w="1545" w:type="dxa"/>
            <w:tcBorders>
              <w:right w:val="single" w:sz="4" w:space="0" w:color="auto"/>
            </w:tcBorders>
          </w:tcPr>
          <w:p w14:paraId="6AD09506" w14:textId="77777777" w:rsidR="004C756F" w:rsidRPr="00DC699E" w:rsidRDefault="004C756F" w:rsidP="004E7B14">
            <w:pPr>
              <w:ind w:firstLine="0"/>
              <w:contextualSpacing/>
              <w:mirrorIndents/>
            </w:pPr>
            <w:r w:rsidRPr="00DC699E">
              <w:t>96.34</w:t>
            </w:r>
          </w:p>
        </w:tc>
        <w:tc>
          <w:tcPr>
            <w:tcW w:w="360" w:type="dxa"/>
            <w:tcBorders>
              <w:right w:val="single" w:sz="4" w:space="0" w:color="auto"/>
            </w:tcBorders>
          </w:tcPr>
          <w:p w14:paraId="5EF1E849" w14:textId="77777777" w:rsidR="004C756F" w:rsidRPr="00DC699E" w:rsidRDefault="004C756F" w:rsidP="004E7B14">
            <w:pPr>
              <w:ind w:firstLine="0"/>
              <w:contextualSpacing/>
              <w:mirrorIndents/>
            </w:pPr>
            <w:r w:rsidRPr="00DC699E">
              <w:t>24</w:t>
            </w:r>
          </w:p>
        </w:tc>
        <w:tc>
          <w:tcPr>
            <w:tcW w:w="422" w:type="dxa"/>
            <w:tcBorders>
              <w:left w:val="single" w:sz="4" w:space="0" w:color="auto"/>
            </w:tcBorders>
          </w:tcPr>
          <w:p w14:paraId="016921F3" w14:textId="77777777" w:rsidR="004C756F" w:rsidRPr="00DC699E" w:rsidRDefault="004C756F" w:rsidP="004E7B14">
            <w:pPr>
              <w:ind w:firstLine="0"/>
              <w:contextualSpacing/>
              <w:mirrorIndents/>
            </w:pPr>
            <w:r w:rsidRPr="00DC699E">
              <w:t>9.38</w:t>
            </w:r>
          </w:p>
        </w:tc>
      </w:tr>
      <w:tr w:rsidR="004C756F" w:rsidRPr="00DC699E" w14:paraId="7E43F193" w14:textId="77777777" w:rsidTr="00951515">
        <w:tc>
          <w:tcPr>
            <w:tcW w:w="735" w:type="dxa"/>
          </w:tcPr>
          <w:p w14:paraId="1BBBEC5F" w14:textId="77777777" w:rsidR="004C756F" w:rsidRPr="00DC699E" w:rsidRDefault="004C756F" w:rsidP="004E7B14">
            <w:pPr>
              <w:ind w:firstLine="0"/>
              <w:contextualSpacing/>
              <w:mirrorIndents/>
            </w:pPr>
            <w:r w:rsidRPr="00DC699E">
              <w:t>2022</w:t>
            </w:r>
          </w:p>
        </w:tc>
        <w:tc>
          <w:tcPr>
            <w:tcW w:w="893" w:type="dxa"/>
          </w:tcPr>
          <w:p w14:paraId="1367AD0A" w14:textId="77777777" w:rsidR="004C756F" w:rsidRPr="00DC699E" w:rsidRDefault="004C756F" w:rsidP="004E7B14">
            <w:pPr>
              <w:ind w:firstLine="0"/>
              <w:contextualSpacing/>
              <w:mirrorIndents/>
            </w:pPr>
            <w:r w:rsidRPr="00DC699E">
              <w:t>0</w:t>
            </w:r>
          </w:p>
        </w:tc>
        <w:tc>
          <w:tcPr>
            <w:tcW w:w="726" w:type="dxa"/>
          </w:tcPr>
          <w:p w14:paraId="0B6618C6" w14:textId="77777777" w:rsidR="004C756F" w:rsidRPr="00DC699E" w:rsidRDefault="004C756F" w:rsidP="004E7B14">
            <w:pPr>
              <w:ind w:firstLine="0"/>
              <w:contextualSpacing/>
              <w:mirrorIndents/>
            </w:pPr>
            <w:r w:rsidRPr="00DC699E">
              <w:t>83</w:t>
            </w:r>
          </w:p>
        </w:tc>
        <w:tc>
          <w:tcPr>
            <w:tcW w:w="596" w:type="dxa"/>
          </w:tcPr>
          <w:p w14:paraId="66D129FC" w14:textId="77777777" w:rsidR="004C756F" w:rsidRPr="00DC699E" w:rsidRDefault="004C756F" w:rsidP="004E7B14">
            <w:pPr>
              <w:ind w:firstLine="0"/>
              <w:contextualSpacing/>
              <w:mirrorIndents/>
            </w:pPr>
            <w:r w:rsidRPr="00DC699E">
              <w:t>83</w:t>
            </w:r>
          </w:p>
        </w:tc>
        <w:tc>
          <w:tcPr>
            <w:tcW w:w="1545" w:type="dxa"/>
            <w:tcBorders>
              <w:right w:val="single" w:sz="4" w:space="0" w:color="auto"/>
            </w:tcBorders>
          </w:tcPr>
          <w:p w14:paraId="0144A262" w14:textId="77777777" w:rsidR="004C756F" w:rsidRPr="00DC699E" w:rsidRDefault="004C756F" w:rsidP="004E7B14">
            <w:pPr>
              <w:ind w:firstLine="0"/>
              <w:contextualSpacing/>
              <w:mirrorIndents/>
            </w:pPr>
            <w:r w:rsidRPr="00DC699E">
              <w:t>100</w:t>
            </w:r>
          </w:p>
        </w:tc>
        <w:tc>
          <w:tcPr>
            <w:tcW w:w="360" w:type="dxa"/>
            <w:tcBorders>
              <w:right w:val="single" w:sz="4" w:space="0" w:color="auto"/>
            </w:tcBorders>
          </w:tcPr>
          <w:p w14:paraId="41164A6A" w14:textId="77777777" w:rsidR="004C756F" w:rsidRPr="00DC699E" w:rsidRDefault="004C756F" w:rsidP="004E7B14">
            <w:pPr>
              <w:ind w:firstLine="0"/>
              <w:contextualSpacing/>
              <w:mirrorIndents/>
            </w:pPr>
            <w:r w:rsidRPr="00DC699E">
              <w:t>53</w:t>
            </w:r>
          </w:p>
        </w:tc>
        <w:tc>
          <w:tcPr>
            <w:tcW w:w="422" w:type="dxa"/>
            <w:tcBorders>
              <w:left w:val="single" w:sz="4" w:space="0" w:color="auto"/>
            </w:tcBorders>
          </w:tcPr>
          <w:p w14:paraId="0F31A2EC" w14:textId="77777777" w:rsidR="004C756F" w:rsidRPr="00DC699E" w:rsidRDefault="004C756F" w:rsidP="004E7B14">
            <w:pPr>
              <w:ind w:firstLine="0"/>
              <w:contextualSpacing/>
              <w:mirrorIndents/>
            </w:pPr>
            <w:r w:rsidRPr="00DC699E">
              <w:t>20.70</w:t>
            </w:r>
          </w:p>
        </w:tc>
      </w:tr>
      <w:tr w:rsidR="004C756F" w:rsidRPr="00DC699E" w14:paraId="06EA4E5C" w14:textId="77777777" w:rsidTr="00951515">
        <w:tc>
          <w:tcPr>
            <w:tcW w:w="735" w:type="dxa"/>
          </w:tcPr>
          <w:p w14:paraId="0F979D4D" w14:textId="77777777" w:rsidR="004C756F" w:rsidRPr="00DC699E" w:rsidRDefault="004C756F" w:rsidP="004E7B14">
            <w:pPr>
              <w:ind w:firstLine="0"/>
              <w:contextualSpacing/>
              <w:mirrorIndents/>
            </w:pPr>
            <w:r w:rsidRPr="00DC699E">
              <w:t>2023</w:t>
            </w:r>
          </w:p>
        </w:tc>
        <w:tc>
          <w:tcPr>
            <w:tcW w:w="893" w:type="dxa"/>
          </w:tcPr>
          <w:p w14:paraId="467A410E" w14:textId="77777777" w:rsidR="004C756F" w:rsidRPr="00DC699E" w:rsidRDefault="004C756F" w:rsidP="004E7B14">
            <w:pPr>
              <w:ind w:firstLine="0"/>
              <w:contextualSpacing/>
              <w:mirrorIndents/>
            </w:pPr>
            <w:r w:rsidRPr="00DC699E">
              <w:t>2</w:t>
            </w:r>
          </w:p>
        </w:tc>
        <w:tc>
          <w:tcPr>
            <w:tcW w:w="726" w:type="dxa"/>
          </w:tcPr>
          <w:p w14:paraId="5B1E84C2" w14:textId="77777777" w:rsidR="004C756F" w:rsidRPr="00DC699E" w:rsidRDefault="004C756F" w:rsidP="004E7B14">
            <w:pPr>
              <w:ind w:firstLine="0"/>
              <w:contextualSpacing/>
              <w:mirrorIndents/>
            </w:pPr>
            <w:r w:rsidRPr="00DC699E">
              <w:t>62</w:t>
            </w:r>
          </w:p>
        </w:tc>
        <w:tc>
          <w:tcPr>
            <w:tcW w:w="596" w:type="dxa"/>
          </w:tcPr>
          <w:p w14:paraId="3CD7FC0A" w14:textId="77777777" w:rsidR="004C756F" w:rsidRPr="00DC699E" w:rsidRDefault="004C756F" w:rsidP="004E7B14">
            <w:pPr>
              <w:ind w:firstLine="0"/>
              <w:contextualSpacing/>
              <w:mirrorIndents/>
            </w:pPr>
            <w:r w:rsidRPr="00DC699E">
              <w:t>64</w:t>
            </w:r>
          </w:p>
        </w:tc>
        <w:tc>
          <w:tcPr>
            <w:tcW w:w="1545" w:type="dxa"/>
            <w:tcBorders>
              <w:right w:val="single" w:sz="4" w:space="0" w:color="auto"/>
            </w:tcBorders>
          </w:tcPr>
          <w:p w14:paraId="44ECE53F" w14:textId="77777777" w:rsidR="004C756F" w:rsidRPr="00DC699E" w:rsidRDefault="004C756F" w:rsidP="004E7B14">
            <w:pPr>
              <w:ind w:firstLine="0"/>
              <w:contextualSpacing/>
              <w:mirrorIndents/>
            </w:pPr>
            <w:r w:rsidRPr="00DC699E">
              <w:t>96.88</w:t>
            </w:r>
          </w:p>
        </w:tc>
        <w:tc>
          <w:tcPr>
            <w:tcW w:w="360" w:type="dxa"/>
            <w:tcBorders>
              <w:right w:val="single" w:sz="4" w:space="0" w:color="auto"/>
            </w:tcBorders>
          </w:tcPr>
          <w:p w14:paraId="4F238504" w14:textId="77777777" w:rsidR="004C756F" w:rsidRPr="00DC699E" w:rsidRDefault="004C756F" w:rsidP="004E7B14">
            <w:pPr>
              <w:ind w:firstLine="0"/>
              <w:contextualSpacing/>
              <w:mirrorIndents/>
            </w:pPr>
            <w:r w:rsidRPr="00DC699E">
              <w:t>40</w:t>
            </w:r>
          </w:p>
        </w:tc>
        <w:tc>
          <w:tcPr>
            <w:tcW w:w="422" w:type="dxa"/>
            <w:tcBorders>
              <w:left w:val="single" w:sz="4" w:space="0" w:color="auto"/>
            </w:tcBorders>
          </w:tcPr>
          <w:p w14:paraId="20B2D035" w14:textId="77777777" w:rsidR="004C756F" w:rsidRPr="00DC699E" w:rsidRDefault="004C756F" w:rsidP="004E7B14">
            <w:pPr>
              <w:ind w:firstLine="0"/>
              <w:contextualSpacing/>
              <w:mirrorIndents/>
            </w:pPr>
            <w:r w:rsidRPr="00DC699E">
              <w:t>15.63</w:t>
            </w:r>
          </w:p>
        </w:tc>
      </w:tr>
      <w:tr w:rsidR="004C756F" w:rsidRPr="00DC699E" w14:paraId="7733639F" w14:textId="77777777" w:rsidTr="00951515">
        <w:tc>
          <w:tcPr>
            <w:tcW w:w="735" w:type="dxa"/>
          </w:tcPr>
          <w:p w14:paraId="65CCCF60" w14:textId="77777777" w:rsidR="004C756F" w:rsidRPr="00DC699E" w:rsidRDefault="004C756F" w:rsidP="004E7B14">
            <w:pPr>
              <w:ind w:firstLine="0"/>
              <w:contextualSpacing/>
              <w:mirrorIndents/>
            </w:pPr>
            <w:r w:rsidRPr="00DC699E">
              <w:t>2024</w:t>
            </w:r>
          </w:p>
        </w:tc>
        <w:tc>
          <w:tcPr>
            <w:tcW w:w="893" w:type="dxa"/>
          </w:tcPr>
          <w:p w14:paraId="7D3C794D" w14:textId="77777777" w:rsidR="004C756F" w:rsidRPr="00DC699E" w:rsidRDefault="004C756F" w:rsidP="004E7B14">
            <w:pPr>
              <w:ind w:firstLine="0"/>
              <w:contextualSpacing/>
              <w:mirrorIndents/>
            </w:pPr>
            <w:r w:rsidRPr="00DC699E">
              <w:t>1</w:t>
            </w:r>
          </w:p>
        </w:tc>
        <w:tc>
          <w:tcPr>
            <w:tcW w:w="726" w:type="dxa"/>
          </w:tcPr>
          <w:p w14:paraId="1406809A" w14:textId="77777777" w:rsidR="004C756F" w:rsidRPr="00DC699E" w:rsidRDefault="004C756F" w:rsidP="004E7B14">
            <w:pPr>
              <w:ind w:firstLine="0"/>
              <w:contextualSpacing/>
              <w:mirrorIndents/>
            </w:pPr>
            <w:r w:rsidRPr="00DC699E">
              <w:t>77</w:t>
            </w:r>
          </w:p>
        </w:tc>
        <w:tc>
          <w:tcPr>
            <w:tcW w:w="596" w:type="dxa"/>
          </w:tcPr>
          <w:p w14:paraId="588050B6" w14:textId="77777777" w:rsidR="004C756F" w:rsidRPr="00DC699E" w:rsidRDefault="004C756F" w:rsidP="004E7B14">
            <w:pPr>
              <w:ind w:firstLine="0"/>
              <w:contextualSpacing/>
              <w:mirrorIndents/>
            </w:pPr>
            <w:r w:rsidRPr="00DC699E">
              <w:t>78</w:t>
            </w:r>
          </w:p>
        </w:tc>
        <w:tc>
          <w:tcPr>
            <w:tcW w:w="1545" w:type="dxa"/>
            <w:tcBorders>
              <w:right w:val="single" w:sz="4" w:space="0" w:color="auto"/>
            </w:tcBorders>
          </w:tcPr>
          <w:p w14:paraId="4DA53BDF" w14:textId="77777777" w:rsidR="004C756F" w:rsidRPr="00DC699E" w:rsidRDefault="004C756F" w:rsidP="004E7B14">
            <w:pPr>
              <w:ind w:firstLine="0"/>
              <w:contextualSpacing/>
              <w:mirrorIndents/>
            </w:pPr>
            <w:r w:rsidRPr="00DC699E">
              <w:t>98.72</w:t>
            </w:r>
          </w:p>
        </w:tc>
        <w:tc>
          <w:tcPr>
            <w:tcW w:w="360" w:type="dxa"/>
            <w:tcBorders>
              <w:right w:val="single" w:sz="4" w:space="0" w:color="auto"/>
            </w:tcBorders>
          </w:tcPr>
          <w:p w14:paraId="56F6A71D" w14:textId="77777777" w:rsidR="004C756F" w:rsidRPr="00DC699E" w:rsidRDefault="004C756F" w:rsidP="004E7B14">
            <w:pPr>
              <w:ind w:firstLine="0"/>
              <w:contextualSpacing/>
              <w:mirrorIndents/>
            </w:pPr>
            <w:r w:rsidRPr="00DC699E">
              <w:t>28</w:t>
            </w:r>
          </w:p>
        </w:tc>
        <w:tc>
          <w:tcPr>
            <w:tcW w:w="422" w:type="dxa"/>
            <w:tcBorders>
              <w:left w:val="single" w:sz="4" w:space="0" w:color="auto"/>
            </w:tcBorders>
          </w:tcPr>
          <w:p w14:paraId="4F75D9DA" w14:textId="77777777" w:rsidR="004C756F" w:rsidRPr="00DC699E" w:rsidRDefault="004C756F" w:rsidP="004E7B14">
            <w:pPr>
              <w:ind w:firstLine="0"/>
              <w:contextualSpacing/>
              <w:mirrorIndents/>
            </w:pPr>
            <w:r w:rsidRPr="00DC699E">
              <w:t>10.94</w:t>
            </w:r>
          </w:p>
        </w:tc>
      </w:tr>
      <w:tr w:rsidR="004C756F" w:rsidRPr="00DC699E" w14:paraId="420B6284" w14:textId="77777777" w:rsidTr="00951515">
        <w:tc>
          <w:tcPr>
            <w:tcW w:w="735" w:type="dxa"/>
          </w:tcPr>
          <w:p w14:paraId="0981CC64" w14:textId="77777777" w:rsidR="004C756F" w:rsidRPr="00DC699E" w:rsidRDefault="004C756F" w:rsidP="004E7B14">
            <w:pPr>
              <w:ind w:firstLine="0"/>
              <w:contextualSpacing/>
              <w:mirrorIndents/>
            </w:pPr>
            <w:r w:rsidRPr="00DC699E">
              <w:t>2025</w:t>
            </w:r>
          </w:p>
        </w:tc>
        <w:tc>
          <w:tcPr>
            <w:tcW w:w="893" w:type="dxa"/>
          </w:tcPr>
          <w:p w14:paraId="538AD518" w14:textId="77777777" w:rsidR="004C756F" w:rsidRPr="00DC699E" w:rsidRDefault="004C756F" w:rsidP="004E7B14">
            <w:pPr>
              <w:ind w:firstLine="0"/>
              <w:contextualSpacing/>
              <w:mirrorIndents/>
            </w:pPr>
            <w:r w:rsidRPr="00DC699E">
              <w:t>4</w:t>
            </w:r>
          </w:p>
        </w:tc>
        <w:tc>
          <w:tcPr>
            <w:tcW w:w="726" w:type="dxa"/>
          </w:tcPr>
          <w:p w14:paraId="101DDF7A" w14:textId="77777777" w:rsidR="004C756F" w:rsidRPr="00DC699E" w:rsidRDefault="004C756F" w:rsidP="004E7B14">
            <w:pPr>
              <w:ind w:firstLine="0"/>
              <w:contextualSpacing/>
              <w:mirrorIndents/>
            </w:pPr>
            <w:r w:rsidRPr="00DC699E">
              <w:t>79</w:t>
            </w:r>
          </w:p>
        </w:tc>
        <w:tc>
          <w:tcPr>
            <w:tcW w:w="596" w:type="dxa"/>
          </w:tcPr>
          <w:p w14:paraId="6512F20E" w14:textId="77777777" w:rsidR="004C756F" w:rsidRPr="00DC699E" w:rsidRDefault="004C756F" w:rsidP="004E7B14">
            <w:pPr>
              <w:ind w:firstLine="0"/>
              <w:contextualSpacing/>
              <w:mirrorIndents/>
            </w:pPr>
            <w:r w:rsidRPr="00DC699E">
              <w:t>83</w:t>
            </w:r>
          </w:p>
        </w:tc>
        <w:tc>
          <w:tcPr>
            <w:tcW w:w="1545" w:type="dxa"/>
            <w:tcBorders>
              <w:right w:val="single" w:sz="4" w:space="0" w:color="auto"/>
            </w:tcBorders>
          </w:tcPr>
          <w:p w14:paraId="22DCFFC5" w14:textId="77777777" w:rsidR="004C756F" w:rsidRPr="00DC699E" w:rsidRDefault="004C756F" w:rsidP="004E7B14">
            <w:pPr>
              <w:ind w:firstLine="0"/>
              <w:contextualSpacing/>
              <w:mirrorIndents/>
            </w:pPr>
            <w:r w:rsidRPr="00DC699E">
              <w:t>95.18</w:t>
            </w:r>
          </w:p>
        </w:tc>
        <w:tc>
          <w:tcPr>
            <w:tcW w:w="360" w:type="dxa"/>
            <w:tcBorders>
              <w:right w:val="single" w:sz="4" w:space="0" w:color="auto"/>
            </w:tcBorders>
          </w:tcPr>
          <w:p w14:paraId="134CE5A3" w14:textId="77777777" w:rsidR="004C756F" w:rsidRPr="00DC699E" w:rsidRDefault="004C756F" w:rsidP="004E7B14">
            <w:pPr>
              <w:ind w:firstLine="0"/>
              <w:contextualSpacing/>
              <w:mirrorIndents/>
            </w:pPr>
            <w:r w:rsidRPr="00DC699E">
              <w:t>31</w:t>
            </w:r>
          </w:p>
        </w:tc>
        <w:tc>
          <w:tcPr>
            <w:tcW w:w="422" w:type="dxa"/>
            <w:tcBorders>
              <w:left w:val="single" w:sz="4" w:space="0" w:color="auto"/>
            </w:tcBorders>
          </w:tcPr>
          <w:p w14:paraId="0812531E" w14:textId="77777777" w:rsidR="004C756F" w:rsidRPr="00DC699E" w:rsidRDefault="004C756F" w:rsidP="004E7B14">
            <w:pPr>
              <w:ind w:firstLine="0"/>
              <w:contextualSpacing/>
              <w:mirrorIndents/>
            </w:pPr>
            <w:r w:rsidRPr="00DC699E">
              <w:t>12.11</w:t>
            </w:r>
          </w:p>
        </w:tc>
      </w:tr>
      <w:tr w:rsidR="004C756F" w:rsidRPr="00DC699E" w14:paraId="593F5D14" w14:textId="77777777" w:rsidTr="00951515">
        <w:tc>
          <w:tcPr>
            <w:tcW w:w="735" w:type="dxa"/>
          </w:tcPr>
          <w:p w14:paraId="49CF39C5" w14:textId="77777777" w:rsidR="004C756F" w:rsidRPr="00DC699E" w:rsidRDefault="004C756F" w:rsidP="004E7B14">
            <w:pPr>
              <w:ind w:firstLine="0"/>
              <w:contextualSpacing/>
              <w:mirrorIndents/>
            </w:pPr>
            <w:r w:rsidRPr="00DC699E">
              <w:t>Total</w:t>
            </w:r>
          </w:p>
        </w:tc>
        <w:tc>
          <w:tcPr>
            <w:tcW w:w="893" w:type="dxa"/>
          </w:tcPr>
          <w:p w14:paraId="2DE80FE9" w14:textId="77777777" w:rsidR="004C756F" w:rsidRPr="00DC699E" w:rsidRDefault="004C756F" w:rsidP="004E7B14">
            <w:pPr>
              <w:ind w:firstLine="0"/>
              <w:contextualSpacing/>
              <w:mirrorIndents/>
            </w:pPr>
            <w:r w:rsidRPr="00DC699E">
              <w:t>13</w:t>
            </w:r>
          </w:p>
        </w:tc>
        <w:tc>
          <w:tcPr>
            <w:tcW w:w="726" w:type="dxa"/>
          </w:tcPr>
          <w:p w14:paraId="3AB73337" w14:textId="77777777" w:rsidR="004C756F" w:rsidRPr="00DC699E" w:rsidRDefault="004C756F" w:rsidP="004E7B14">
            <w:pPr>
              <w:ind w:firstLine="0"/>
              <w:contextualSpacing/>
              <w:mirrorIndents/>
            </w:pPr>
            <w:r w:rsidRPr="00DC699E">
              <w:t>620</w:t>
            </w:r>
          </w:p>
        </w:tc>
        <w:tc>
          <w:tcPr>
            <w:tcW w:w="596" w:type="dxa"/>
          </w:tcPr>
          <w:p w14:paraId="21348918" w14:textId="77777777" w:rsidR="004C756F" w:rsidRPr="00DC699E" w:rsidRDefault="004C756F" w:rsidP="004E7B14">
            <w:pPr>
              <w:ind w:firstLine="0"/>
              <w:contextualSpacing/>
              <w:mirrorIndents/>
            </w:pPr>
            <w:r w:rsidRPr="00DC699E">
              <w:t>633</w:t>
            </w:r>
          </w:p>
        </w:tc>
        <w:tc>
          <w:tcPr>
            <w:tcW w:w="1545" w:type="dxa"/>
            <w:tcBorders>
              <w:right w:val="single" w:sz="4" w:space="0" w:color="auto"/>
            </w:tcBorders>
          </w:tcPr>
          <w:p w14:paraId="777C1576" w14:textId="77777777" w:rsidR="004C756F" w:rsidRPr="00DC699E" w:rsidRDefault="004C756F" w:rsidP="004E7B14">
            <w:pPr>
              <w:ind w:firstLine="0"/>
              <w:contextualSpacing/>
              <w:mirrorIndents/>
            </w:pPr>
            <w:r w:rsidRPr="00DC699E">
              <w:t>97.95</w:t>
            </w:r>
          </w:p>
        </w:tc>
        <w:tc>
          <w:tcPr>
            <w:tcW w:w="360" w:type="dxa"/>
            <w:tcBorders>
              <w:right w:val="single" w:sz="4" w:space="0" w:color="auto"/>
            </w:tcBorders>
          </w:tcPr>
          <w:p w14:paraId="6E505576" w14:textId="77777777" w:rsidR="004C756F" w:rsidRPr="00DC699E" w:rsidRDefault="004C756F" w:rsidP="004E7B14">
            <w:pPr>
              <w:ind w:firstLine="0"/>
              <w:contextualSpacing/>
              <w:mirrorIndents/>
            </w:pPr>
            <w:r w:rsidRPr="00DC699E">
              <w:t>256</w:t>
            </w:r>
          </w:p>
        </w:tc>
        <w:tc>
          <w:tcPr>
            <w:tcW w:w="422" w:type="dxa"/>
            <w:tcBorders>
              <w:left w:val="single" w:sz="4" w:space="0" w:color="auto"/>
            </w:tcBorders>
          </w:tcPr>
          <w:p w14:paraId="1AEB8AFA" w14:textId="77777777" w:rsidR="004C756F" w:rsidRPr="00DC699E" w:rsidRDefault="004C756F" w:rsidP="004E7B14">
            <w:pPr>
              <w:ind w:firstLine="0"/>
              <w:contextualSpacing/>
              <w:mirrorIndents/>
            </w:pPr>
            <w:r w:rsidRPr="00DC699E">
              <w:t>100</w:t>
            </w:r>
          </w:p>
        </w:tc>
      </w:tr>
    </w:tbl>
    <w:p w14:paraId="6EE2B44F"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It could be observed from table 3b that out of 633 publications, 620 (97.95%) were multi-authored contributions. This indicates that nearly all the years, research output involved teamwork and shared effort. Three years; 2019, 2020 and 2022 experienced total collaboration suggesting a highly collaborative research environment.</w:t>
      </w:r>
    </w:p>
    <w:p w14:paraId="0A2C380F"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 xml:space="preserve">The degree of collaboration is measured by using the formula suggested by Subramanian. DC= NM/TP *100 where, DC = Degree of Collaboration, NM = Number of Multi-Authored Contribution and TP = Total Publication. </w:t>
      </w:r>
    </w:p>
    <w:p w14:paraId="5D6F4694"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 xml:space="preserve">Hence DC= 620/633*100, DC=97.95%. The degree of collaboration is 97.95%. </w:t>
      </w:r>
    </w:p>
    <w:p w14:paraId="10F37F46"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It could be observed from the same table that international collaboration accounted for 40% of the total publications yielding 256 publications. In 2022, greatest number of international collaborations was observed with 20% (53) publications.  The years 2023 was next with 40 (15.63) publications. This is followed by the most current year (2025) with 31(12.11) of total international collaborative publications. Applying Subramanian formular, the degree of international collaboration is 40.44%.</w:t>
      </w:r>
    </w:p>
    <w:p w14:paraId="68665C4C"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Table 3c: International Collaborations in Pharmaceutical Science research in Nigerian universities from 2016 to 2025</w:t>
      </w:r>
    </w:p>
    <w:tbl>
      <w:tblPr>
        <w:tblStyle w:val="TableGrid"/>
        <w:tblW w:w="9643" w:type="dxa"/>
        <w:tblInd w:w="-289" w:type="dxa"/>
        <w:tblLayout w:type="fixed"/>
        <w:tblLook w:val="04A0" w:firstRow="1" w:lastRow="0" w:firstColumn="1" w:lastColumn="0" w:noHBand="0" w:noVBand="1"/>
      </w:tblPr>
      <w:tblGrid>
        <w:gridCol w:w="957"/>
        <w:gridCol w:w="407"/>
        <w:gridCol w:w="408"/>
        <w:gridCol w:w="407"/>
        <w:gridCol w:w="454"/>
        <w:gridCol w:w="399"/>
        <w:gridCol w:w="398"/>
        <w:gridCol w:w="398"/>
        <w:gridCol w:w="398"/>
        <w:gridCol w:w="399"/>
        <w:gridCol w:w="403"/>
        <w:gridCol w:w="407"/>
        <w:gridCol w:w="407"/>
        <w:gridCol w:w="407"/>
        <w:gridCol w:w="408"/>
        <w:gridCol w:w="407"/>
        <w:gridCol w:w="407"/>
        <w:gridCol w:w="407"/>
        <w:gridCol w:w="408"/>
        <w:gridCol w:w="407"/>
        <w:gridCol w:w="407"/>
        <w:gridCol w:w="543"/>
      </w:tblGrid>
      <w:tr w:rsidR="004C756F" w:rsidRPr="00DC699E" w14:paraId="1F00CE65" w14:textId="77777777" w:rsidTr="00951515">
        <w:trPr>
          <w:cantSplit/>
          <w:trHeight w:val="1316"/>
        </w:trPr>
        <w:tc>
          <w:tcPr>
            <w:tcW w:w="957" w:type="dxa"/>
            <w:textDirection w:val="btLr"/>
          </w:tcPr>
          <w:p w14:paraId="39EFAE78"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lastRenderedPageBreak/>
              <w:t>COUNTRY</w:t>
            </w:r>
          </w:p>
        </w:tc>
        <w:tc>
          <w:tcPr>
            <w:tcW w:w="407" w:type="dxa"/>
            <w:textDirection w:val="btLr"/>
          </w:tcPr>
          <w:p w14:paraId="3B0509C9"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US</w:t>
            </w:r>
          </w:p>
        </w:tc>
        <w:tc>
          <w:tcPr>
            <w:tcW w:w="408" w:type="dxa"/>
            <w:textDirection w:val="btLr"/>
          </w:tcPr>
          <w:p w14:paraId="4B5535D7"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South A</w:t>
            </w:r>
          </w:p>
        </w:tc>
        <w:tc>
          <w:tcPr>
            <w:tcW w:w="407" w:type="dxa"/>
            <w:textDirection w:val="btLr"/>
          </w:tcPr>
          <w:p w14:paraId="1EFF606F"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UK</w:t>
            </w:r>
          </w:p>
        </w:tc>
        <w:tc>
          <w:tcPr>
            <w:tcW w:w="454" w:type="dxa"/>
            <w:textDirection w:val="btLr"/>
          </w:tcPr>
          <w:p w14:paraId="4623484F"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India</w:t>
            </w:r>
          </w:p>
        </w:tc>
        <w:tc>
          <w:tcPr>
            <w:tcW w:w="399" w:type="dxa"/>
            <w:textDirection w:val="btLr"/>
          </w:tcPr>
          <w:p w14:paraId="5299CB33"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Tanzania</w:t>
            </w:r>
          </w:p>
        </w:tc>
        <w:tc>
          <w:tcPr>
            <w:tcW w:w="398" w:type="dxa"/>
            <w:textDirection w:val="btLr"/>
          </w:tcPr>
          <w:p w14:paraId="71154ED2"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China</w:t>
            </w:r>
          </w:p>
        </w:tc>
        <w:tc>
          <w:tcPr>
            <w:tcW w:w="398" w:type="dxa"/>
            <w:textDirection w:val="btLr"/>
          </w:tcPr>
          <w:p w14:paraId="597DD2B0"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Malaysia</w:t>
            </w:r>
          </w:p>
        </w:tc>
        <w:tc>
          <w:tcPr>
            <w:tcW w:w="398" w:type="dxa"/>
            <w:textDirection w:val="btLr"/>
          </w:tcPr>
          <w:p w14:paraId="4B088247"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Australia</w:t>
            </w:r>
          </w:p>
        </w:tc>
        <w:tc>
          <w:tcPr>
            <w:tcW w:w="399" w:type="dxa"/>
            <w:textDirection w:val="btLr"/>
          </w:tcPr>
          <w:p w14:paraId="207ABD8E"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Uganda</w:t>
            </w:r>
          </w:p>
        </w:tc>
        <w:tc>
          <w:tcPr>
            <w:tcW w:w="403" w:type="dxa"/>
            <w:textDirection w:val="btLr"/>
          </w:tcPr>
          <w:p w14:paraId="1FC6A94F"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Canada</w:t>
            </w:r>
          </w:p>
        </w:tc>
        <w:tc>
          <w:tcPr>
            <w:tcW w:w="407" w:type="dxa"/>
            <w:textDirection w:val="btLr"/>
          </w:tcPr>
          <w:p w14:paraId="235A026F"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Germany</w:t>
            </w:r>
          </w:p>
        </w:tc>
        <w:tc>
          <w:tcPr>
            <w:tcW w:w="407" w:type="dxa"/>
            <w:textDirection w:val="btLr"/>
          </w:tcPr>
          <w:p w14:paraId="4F1C21C8"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Saudi</w:t>
            </w:r>
          </w:p>
        </w:tc>
        <w:tc>
          <w:tcPr>
            <w:tcW w:w="407" w:type="dxa"/>
            <w:textDirection w:val="btLr"/>
          </w:tcPr>
          <w:p w14:paraId="0548DE1C"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Belgium</w:t>
            </w:r>
          </w:p>
        </w:tc>
        <w:tc>
          <w:tcPr>
            <w:tcW w:w="408" w:type="dxa"/>
            <w:textDirection w:val="btLr"/>
          </w:tcPr>
          <w:p w14:paraId="577D9397"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Egypt</w:t>
            </w:r>
          </w:p>
        </w:tc>
        <w:tc>
          <w:tcPr>
            <w:tcW w:w="407" w:type="dxa"/>
            <w:textDirection w:val="btLr"/>
          </w:tcPr>
          <w:p w14:paraId="0793E346"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Pakistan</w:t>
            </w:r>
          </w:p>
        </w:tc>
        <w:tc>
          <w:tcPr>
            <w:tcW w:w="407" w:type="dxa"/>
            <w:textDirection w:val="btLr"/>
          </w:tcPr>
          <w:p w14:paraId="4F82989F"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Ghana</w:t>
            </w:r>
          </w:p>
        </w:tc>
        <w:tc>
          <w:tcPr>
            <w:tcW w:w="407" w:type="dxa"/>
            <w:textDirection w:val="btLr"/>
          </w:tcPr>
          <w:p w14:paraId="6025DB55"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Spain</w:t>
            </w:r>
          </w:p>
        </w:tc>
        <w:tc>
          <w:tcPr>
            <w:tcW w:w="408" w:type="dxa"/>
            <w:textDirection w:val="btLr"/>
          </w:tcPr>
          <w:p w14:paraId="275C4856"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 xml:space="preserve">8 </w:t>
            </w:r>
            <w:proofErr w:type="gramStart"/>
            <w:r w:rsidRPr="00DC699E">
              <w:rPr>
                <w:rFonts w:ascii="Times New Roman" w:hAnsi="Times New Roman" w:cs="Times New Roman"/>
                <w:sz w:val="18"/>
                <w:szCs w:val="18"/>
              </w:rPr>
              <w:t>con</w:t>
            </w:r>
            <w:proofErr w:type="gramEnd"/>
            <w:r w:rsidRPr="00DC699E">
              <w:rPr>
                <w:rFonts w:ascii="Times New Roman" w:hAnsi="Times New Roman" w:cs="Times New Roman"/>
                <w:sz w:val="18"/>
                <w:szCs w:val="18"/>
              </w:rPr>
              <w:t xml:space="preserve"> with 3</w:t>
            </w:r>
          </w:p>
        </w:tc>
        <w:tc>
          <w:tcPr>
            <w:tcW w:w="407" w:type="dxa"/>
            <w:textDirection w:val="btLr"/>
          </w:tcPr>
          <w:p w14:paraId="1A4FD9C5"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16 with 2</w:t>
            </w:r>
          </w:p>
        </w:tc>
        <w:tc>
          <w:tcPr>
            <w:tcW w:w="407" w:type="dxa"/>
            <w:textDirection w:val="btLr"/>
          </w:tcPr>
          <w:p w14:paraId="04621BD5"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27 with 1</w:t>
            </w:r>
          </w:p>
        </w:tc>
        <w:tc>
          <w:tcPr>
            <w:tcW w:w="543" w:type="dxa"/>
            <w:textDirection w:val="btLr"/>
          </w:tcPr>
          <w:p w14:paraId="42D275DF"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Total</w:t>
            </w:r>
          </w:p>
        </w:tc>
      </w:tr>
      <w:tr w:rsidR="004C756F" w:rsidRPr="00DC699E" w14:paraId="024C1FCC" w14:textId="77777777" w:rsidTr="00951515">
        <w:trPr>
          <w:trHeight w:val="718"/>
        </w:trPr>
        <w:tc>
          <w:tcPr>
            <w:tcW w:w="957" w:type="dxa"/>
          </w:tcPr>
          <w:p w14:paraId="7CFABF1F"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Number of Pub</w:t>
            </w:r>
          </w:p>
        </w:tc>
        <w:tc>
          <w:tcPr>
            <w:tcW w:w="407" w:type="dxa"/>
          </w:tcPr>
          <w:p w14:paraId="3A82FE93"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33</w:t>
            </w:r>
          </w:p>
        </w:tc>
        <w:tc>
          <w:tcPr>
            <w:tcW w:w="408" w:type="dxa"/>
          </w:tcPr>
          <w:p w14:paraId="4E6D200C"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28</w:t>
            </w:r>
          </w:p>
        </w:tc>
        <w:tc>
          <w:tcPr>
            <w:tcW w:w="407" w:type="dxa"/>
          </w:tcPr>
          <w:p w14:paraId="4B73539C"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21</w:t>
            </w:r>
          </w:p>
        </w:tc>
        <w:tc>
          <w:tcPr>
            <w:tcW w:w="454" w:type="dxa"/>
          </w:tcPr>
          <w:p w14:paraId="225B6D0D"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14</w:t>
            </w:r>
          </w:p>
        </w:tc>
        <w:tc>
          <w:tcPr>
            <w:tcW w:w="399" w:type="dxa"/>
          </w:tcPr>
          <w:p w14:paraId="28735C59"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9</w:t>
            </w:r>
          </w:p>
        </w:tc>
        <w:tc>
          <w:tcPr>
            <w:tcW w:w="398" w:type="dxa"/>
          </w:tcPr>
          <w:p w14:paraId="6CAA86E4"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7</w:t>
            </w:r>
          </w:p>
        </w:tc>
        <w:tc>
          <w:tcPr>
            <w:tcW w:w="398" w:type="dxa"/>
          </w:tcPr>
          <w:p w14:paraId="6505BA62"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7</w:t>
            </w:r>
          </w:p>
        </w:tc>
        <w:tc>
          <w:tcPr>
            <w:tcW w:w="398" w:type="dxa"/>
          </w:tcPr>
          <w:p w14:paraId="27CC2EA0"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7</w:t>
            </w:r>
          </w:p>
        </w:tc>
        <w:tc>
          <w:tcPr>
            <w:tcW w:w="399" w:type="dxa"/>
          </w:tcPr>
          <w:p w14:paraId="5F256E9D"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6</w:t>
            </w:r>
          </w:p>
        </w:tc>
        <w:tc>
          <w:tcPr>
            <w:tcW w:w="403" w:type="dxa"/>
          </w:tcPr>
          <w:p w14:paraId="3A11699B"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6</w:t>
            </w:r>
          </w:p>
        </w:tc>
        <w:tc>
          <w:tcPr>
            <w:tcW w:w="407" w:type="dxa"/>
          </w:tcPr>
          <w:p w14:paraId="490D40B7"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6</w:t>
            </w:r>
          </w:p>
        </w:tc>
        <w:tc>
          <w:tcPr>
            <w:tcW w:w="407" w:type="dxa"/>
          </w:tcPr>
          <w:p w14:paraId="1C788B6B"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6</w:t>
            </w:r>
          </w:p>
        </w:tc>
        <w:tc>
          <w:tcPr>
            <w:tcW w:w="407" w:type="dxa"/>
          </w:tcPr>
          <w:p w14:paraId="578940AA"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5</w:t>
            </w:r>
          </w:p>
        </w:tc>
        <w:tc>
          <w:tcPr>
            <w:tcW w:w="408" w:type="dxa"/>
          </w:tcPr>
          <w:p w14:paraId="4782ADD2"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5</w:t>
            </w:r>
          </w:p>
        </w:tc>
        <w:tc>
          <w:tcPr>
            <w:tcW w:w="407" w:type="dxa"/>
          </w:tcPr>
          <w:p w14:paraId="7B5338FD"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5</w:t>
            </w:r>
          </w:p>
        </w:tc>
        <w:tc>
          <w:tcPr>
            <w:tcW w:w="407" w:type="dxa"/>
          </w:tcPr>
          <w:p w14:paraId="42BE2ABC"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4</w:t>
            </w:r>
          </w:p>
        </w:tc>
        <w:tc>
          <w:tcPr>
            <w:tcW w:w="407" w:type="dxa"/>
          </w:tcPr>
          <w:p w14:paraId="147A4CA2"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4</w:t>
            </w:r>
          </w:p>
        </w:tc>
        <w:tc>
          <w:tcPr>
            <w:tcW w:w="408" w:type="dxa"/>
          </w:tcPr>
          <w:p w14:paraId="32DAB0A1"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24</w:t>
            </w:r>
          </w:p>
        </w:tc>
        <w:tc>
          <w:tcPr>
            <w:tcW w:w="407" w:type="dxa"/>
          </w:tcPr>
          <w:p w14:paraId="0AB6D8CC"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32</w:t>
            </w:r>
          </w:p>
        </w:tc>
        <w:tc>
          <w:tcPr>
            <w:tcW w:w="407" w:type="dxa"/>
          </w:tcPr>
          <w:p w14:paraId="23A7C874"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27</w:t>
            </w:r>
          </w:p>
        </w:tc>
        <w:tc>
          <w:tcPr>
            <w:tcW w:w="543" w:type="dxa"/>
          </w:tcPr>
          <w:p w14:paraId="76C1C269"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256</w:t>
            </w:r>
          </w:p>
        </w:tc>
      </w:tr>
      <w:tr w:rsidR="004C756F" w:rsidRPr="00DC699E" w14:paraId="021F3A18" w14:textId="77777777" w:rsidTr="00951515">
        <w:trPr>
          <w:trHeight w:val="707"/>
        </w:trPr>
        <w:tc>
          <w:tcPr>
            <w:tcW w:w="957" w:type="dxa"/>
          </w:tcPr>
          <w:p w14:paraId="3D6C8D15"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 Pub</w:t>
            </w:r>
          </w:p>
        </w:tc>
        <w:tc>
          <w:tcPr>
            <w:tcW w:w="407" w:type="dxa"/>
          </w:tcPr>
          <w:p w14:paraId="086D2C69"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12.9</w:t>
            </w:r>
          </w:p>
        </w:tc>
        <w:tc>
          <w:tcPr>
            <w:tcW w:w="408" w:type="dxa"/>
          </w:tcPr>
          <w:p w14:paraId="5F4D7117"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10.9</w:t>
            </w:r>
          </w:p>
        </w:tc>
        <w:tc>
          <w:tcPr>
            <w:tcW w:w="407" w:type="dxa"/>
          </w:tcPr>
          <w:p w14:paraId="38F85AFE"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8.2</w:t>
            </w:r>
          </w:p>
        </w:tc>
        <w:tc>
          <w:tcPr>
            <w:tcW w:w="454" w:type="dxa"/>
          </w:tcPr>
          <w:p w14:paraId="2AC7A1BC"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5.5</w:t>
            </w:r>
          </w:p>
        </w:tc>
        <w:tc>
          <w:tcPr>
            <w:tcW w:w="399" w:type="dxa"/>
          </w:tcPr>
          <w:p w14:paraId="47946C82"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3.5</w:t>
            </w:r>
          </w:p>
        </w:tc>
        <w:tc>
          <w:tcPr>
            <w:tcW w:w="398" w:type="dxa"/>
          </w:tcPr>
          <w:p w14:paraId="24138E72"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2.7</w:t>
            </w:r>
          </w:p>
        </w:tc>
        <w:tc>
          <w:tcPr>
            <w:tcW w:w="398" w:type="dxa"/>
          </w:tcPr>
          <w:p w14:paraId="1D4C6F60"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2.7</w:t>
            </w:r>
          </w:p>
        </w:tc>
        <w:tc>
          <w:tcPr>
            <w:tcW w:w="398" w:type="dxa"/>
          </w:tcPr>
          <w:p w14:paraId="1859860D"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2.7</w:t>
            </w:r>
          </w:p>
        </w:tc>
        <w:tc>
          <w:tcPr>
            <w:tcW w:w="399" w:type="dxa"/>
          </w:tcPr>
          <w:p w14:paraId="3D7861D6"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2.3</w:t>
            </w:r>
          </w:p>
        </w:tc>
        <w:tc>
          <w:tcPr>
            <w:tcW w:w="403" w:type="dxa"/>
          </w:tcPr>
          <w:p w14:paraId="4E4E22A9"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2.3</w:t>
            </w:r>
          </w:p>
        </w:tc>
        <w:tc>
          <w:tcPr>
            <w:tcW w:w="407" w:type="dxa"/>
          </w:tcPr>
          <w:p w14:paraId="26949805"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2.3</w:t>
            </w:r>
          </w:p>
        </w:tc>
        <w:tc>
          <w:tcPr>
            <w:tcW w:w="407" w:type="dxa"/>
          </w:tcPr>
          <w:p w14:paraId="2D98BD80"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2.3</w:t>
            </w:r>
          </w:p>
        </w:tc>
        <w:tc>
          <w:tcPr>
            <w:tcW w:w="407" w:type="dxa"/>
          </w:tcPr>
          <w:p w14:paraId="57AAAE7E"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2.0</w:t>
            </w:r>
          </w:p>
        </w:tc>
        <w:tc>
          <w:tcPr>
            <w:tcW w:w="408" w:type="dxa"/>
          </w:tcPr>
          <w:p w14:paraId="49F4ED31"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2.0</w:t>
            </w:r>
          </w:p>
        </w:tc>
        <w:tc>
          <w:tcPr>
            <w:tcW w:w="407" w:type="dxa"/>
          </w:tcPr>
          <w:p w14:paraId="543C4D56"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2.0</w:t>
            </w:r>
          </w:p>
        </w:tc>
        <w:tc>
          <w:tcPr>
            <w:tcW w:w="407" w:type="dxa"/>
          </w:tcPr>
          <w:p w14:paraId="286FC299"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1.7</w:t>
            </w:r>
          </w:p>
        </w:tc>
        <w:tc>
          <w:tcPr>
            <w:tcW w:w="407" w:type="dxa"/>
          </w:tcPr>
          <w:p w14:paraId="62891FB4"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1.7</w:t>
            </w:r>
          </w:p>
        </w:tc>
        <w:tc>
          <w:tcPr>
            <w:tcW w:w="408" w:type="dxa"/>
          </w:tcPr>
          <w:p w14:paraId="4192181A"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8.0</w:t>
            </w:r>
          </w:p>
        </w:tc>
        <w:tc>
          <w:tcPr>
            <w:tcW w:w="407" w:type="dxa"/>
          </w:tcPr>
          <w:p w14:paraId="1CB383E0"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14.3</w:t>
            </w:r>
          </w:p>
        </w:tc>
        <w:tc>
          <w:tcPr>
            <w:tcW w:w="407" w:type="dxa"/>
          </w:tcPr>
          <w:p w14:paraId="2DD6E777"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12.9</w:t>
            </w:r>
          </w:p>
        </w:tc>
        <w:tc>
          <w:tcPr>
            <w:tcW w:w="543" w:type="dxa"/>
          </w:tcPr>
          <w:p w14:paraId="287A97D3" w14:textId="77777777" w:rsidR="004C756F" w:rsidRPr="00DC699E" w:rsidRDefault="004C756F" w:rsidP="004E7B14">
            <w:pPr>
              <w:ind w:firstLine="0"/>
              <w:contextualSpacing/>
              <w:mirrorIndents/>
              <w:rPr>
                <w:rFonts w:ascii="Times New Roman" w:hAnsi="Times New Roman" w:cs="Times New Roman"/>
                <w:sz w:val="18"/>
                <w:szCs w:val="18"/>
              </w:rPr>
            </w:pPr>
            <w:r w:rsidRPr="00DC699E">
              <w:rPr>
                <w:rFonts w:ascii="Times New Roman" w:hAnsi="Times New Roman" w:cs="Times New Roman"/>
                <w:sz w:val="18"/>
                <w:szCs w:val="18"/>
              </w:rPr>
              <w:t>100</w:t>
            </w:r>
          </w:p>
        </w:tc>
      </w:tr>
    </w:tbl>
    <w:p w14:paraId="0304664A"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p>
    <w:p w14:paraId="5AD4E7DF"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noProof/>
          <w:color w:val="000000"/>
          <w:lang w:eastAsia="zh-CN"/>
        </w:rPr>
        <w:drawing>
          <wp:inline distT="0" distB="0" distL="0" distR="0" wp14:anchorId="18728712" wp14:editId="7CB4737C">
            <wp:extent cx="5486400" cy="3200400"/>
            <wp:effectExtent l="0" t="0" r="0" b="0"/>
            <wp:docPr id="9965437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D02F53" w14:textId="77777777" w:rsidR="004C756F" w:rsidRPr="00DC699E" w:rsidRDefault="004C756F"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Chart 3b: Line Graph</w:t>
      </w:r>
    </w:p>
    <w:p w14:paraId="24DAD8CA" w14:textId="4B313E86" w:rsidR="004C756F" w:rsidRPr="00DC699E" w:rsidRDefault="004C756F"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Table 3c and chart 3b provides a breakdown of international collaboration in pharmaceutical sciences involving Nigerian universities from 2016 to 2025. Pharmaceutical sciences researchers in Nigerian universities collaborated with researchers from 68 foreign country institutions. The degree of international collaboration was 40.44%. There is a clear concentration of partnerships with a few countries- United State, South Africa and United Kingdom. These countries accounted for approximately 32% (82) publications. The leading partner is United States, accounting for 12.89% (33) publications. South Africa ranked second with 8.20% (28) publications. This is followed by UK with 8.20% (21) publications.</w:t>
      </w:r>
    </w:p>
    <w:p w14:paraId="7ABB84C9" w14:textId="76A07175" w:rsidR="004C756F" w:rsidRPr="00DC699E" w:rsidRDefault="004C756F" w:rsidP="004E7B14">
      <w:pPr>
        <w:ind w:firstLine="0"/>
        <w:contextualSpacing/>
        <w:mirrorIndents/>
        <w:rPr>
          <w:rFonts w:ascii="Times New Roman" w:hAnsi="Times New Roman" w:cs="Times New Roman"/>
        </w:rPr>
      </w:pPr>
      <w:r w:rsidRPr="00DC699E">
        <w:rPr>
          <w:rFonts w:ascii="Times New Roman" w:eastAsia="SimSun" w:hAnsi="Times New Roman" w:cs="Times New Roman"/>
          <w:color w:val="000000"/>
          <w:lang w:eastAsia="zh-CN"/>
        </w:rPr>
        <w:t xml:space="preserve">Research Question 4: </w:t>
      </w:r>
      <w:r w:rsidRPr="00DC699E">
        <w:rPr>
          <w:rFonts w:ascii="Times New Roman" w:hAnsi="Times New Roman" w:cs="Times New Roman"/>
        </w:rPr>
        <w:t xml:space="preserve">What is the relationship between the citation counts and the extent of authorship collaboration for pharmaceutical sciences publications from universities in Nigeria? </w:t>
      </w:r>
    </w:p>
    <w:p w14:paraId="2AA09C87" w14:textId="3B386648"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 xml:space="preserve">Table 4: Spearman correlation coefficient of citation counts of publications of Pharmaceutical Science researcher in Nigerian universities and extent of their authorship collaboration. Spearman’s rank correlation was used because of non-normal distribution of publication counts. </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38"/>
        <w:gridCol w:w="1193"/>
        <w:gridCol w:w="2157"/>
        <w:gridCol w:w="1193"/>
        <w:gridCol w:w="1024"/>
      </w:tblGrid>
      <w:tr w:rsidR="004C756F" w:rsidRPr="00DC699E" w14:paraId="4A63BE76" w14:textId="77777777" w:rsidTr="00951515">
        <w:trPr>
          <w:cantSplit/>
        </w:trPr>
        <w:tc>
          <w:tcPr>
            <w:tcW w:w="7202" w:type="dxa"/>
            <w:gridSpan w:val="5"/>
            <w:tcBorders>
              <w:top w:val="nil"/>
              <w:left w:val="nil"/>
              <w:bottom w:val="nil"/>
              <w:right w:val="nil"/>
              <w:tl2br w:val="nil"/>
              <w:tr2bl w:val="nil"/>
            </w:tcBorders>
            <w:shd w:val="clear" w:color="auto" w:fill="FFFFFF"/>
            <w:vAlign w:val="center"/>
          </w:tcPr>
          <w:p w14:paraId="6EA1A5D5" w14:textId="77777777" w:rsidR="004C756F" w:rsidRPr="00DC699E" w:rsidRDefault="004C756F" w:rsidP="004E7B14">
            <w:pPr>
              <w:ind w:firstLine="0"/>
              <w:contextualSpacing/>
              <w:mirrorIndents/>
              <w:rPr>
                <w:rFonts w:ascii="Times New Roman" w:hAnsi="Times New Roman" w:cs="Times New Roman"/>
                <w:color w:val="010205"/>
              </w:rPr>
            </w:pPr>
            <w:r w:rsidRPr="00DC699E">
              <w:rPr>
                <w:rFonts w:ascii="Times New Roman" w:hAnsi="Times New Roman" w:cs="Times New Roman"/>
                <w:b/>
                <w:color w:val="010205"/>
              </w:rPr>
              <w:t>Correlations</w:t>
            </w:r>
          </w:p>
        </w:tc>
      </w:tr>
      <w:tr w:rsidR="004C756F" w:rsidRPr="00DC699E" w14:paraId="79757535" w14:textId="77777777" w:rsidTr="00951515">
        <w:trPr>
          <w:cantSplit/>
        </w:trPr>
        <w:tc>
          <w:tcPr>
            <w:tcW w:w="4985" w:type="dxa"/>
            <w:gridSpan w:val="3"/>
            <w:tcBorders>
              <w:top w:val="nil"/>
              <w:left w:val="nil"/>
              <w:bottom w:val="single" w:sz="8" w:space="0" w:color="152935"/>
              <w:right w:val="nil"/>
              <w:tl2br w:val="nil"/>
              <w:tr2bl w:val="nil"/>
            </w:tcBorders>
            <w:shd w:val="clear" w:color="auto" w:fill="FFFFFF"/>
            <w:vAlign w:val="bottom"/>
          </w:tcPr>
          <w:p w14:paraId="6F8E85DD" w14:textId="77777777" w:rsidR="004C756F" w:rsidRPr="00DC699E" w:rsidRDefault="004C756F" w:rsidP="004E7B14">
            <w:pPr>
              <w:ind w:firstLine="0"/>
              <w:contextualSpacing/>
              <w:mirrorIndents/>
              <w:rPr>
                <w:rFonts w:ascii="Times New Roman" w:hAnsi="Times New Roman" w:cs="Times New Roman"/>
              </w:rPr>
            </w:pPr>
          </w:p>
        </w:tc>
        <w:tc>
          <w:tcPr>
            <w:tcW w:w="1193" w:type="dxa"/>
            <w:tcBorders>
              <w:top w:val="nil"/>
              <w:left w:val="nil"/>
              <w:bottom w:val="single" w:sz="8" w:space="0" w:color="152935"/>
              <w:right w:val="single" w:sz="8" w:space="0" w:color="E0E0E0"/>
              <w:tl2br w:val="nil"/>
              <w:tr2bl w:val="nil"/>
            </w:tcBorders>
            <w:shd w:val="clear" w:color="auto" w:fill="FFFFFF"/>
            <w:vAlign w:val="bottom"/>
          </w:tcPr>
          <w:p w14:paraId="49B256B0" w14:textId="77777777" w:rsidR="004C756F" w:rsidRPr="00DC699E" w:rsidRDefault="004C756F" w:rsidP="004E7B14">
            <w:pPr>
              <w:ind w:firstLine="0"/>
              <w:contextualSpacing/>
              <w:mirrorIndents/>
              <w:rPr>
                <w:rFonts w:ascii="Times New Roman" w:hAnsi="Times New Roman" w:cs="Times New Roman"/>
                <w:color w:val="264A60"/>
                <w:sz w:val="18"/>
              </w:rPr>
            </w:pPr>
            <w:r w:rsidRPr="00DC699E">
              <w:rPr>
                <w:rFonts w:ascii="Times New Roman" w:hAnsi="Times New Roman" w:cs="Times New Roman"/>
                <w:color w:val="264A60"/>
                <w:sz w:val="18"/>
              </w:rPr>
              <w:t>Authorship</w:t>
            </w:r>
          </w:p>
        </w:tc>
        <w:tc>
          <w:tcPr>
            <w:tcW w:w="1024" w:type="dxa"/>
            <w:tcBorders>
              <w:top w:val="nil"/>
              <w:left w:val="single" w:sz="8" w:space="0" w:color="E0E0E0"/>
              <w:bottom w:val="single" w:sz="8" w:space="0" w:color="152935"/>
              <w:right w:val="nil"/>
              <w:tl2br w:val="nil"/>
              <w:tr2bl w:val="nil"/>
            </w:tcBorders>
            <w:shd w:val="clear" w:color="auto" w:fill="FFFFFF"/>
            <w:vAlign w:val="bottom"/>
          </w:tcPr>
          <w:p w14:paraId="59B46AE3" w14:textId="77777777" w:rsidR="004C756F" w:rsidRPr="00DC699E" w:rsidRDefault="004C756F" w:rsidP="004E7B14">
            <w:pPr>
              <w:ind w:firstLine="0"/>
              <w:contextualSpacing/>
              <w:mirrorIndents/>
              <w:rPr>
                <w:rFonts w:ascii="Times New Roman" w:hAnsi="Times New Roman" w:cs="Times New Roman"/>
                <w:color w:val="264A60"/>
                <w:sz w:val="18"/>
              </w:rPr>
            </w:pPr>
            <w:r w:rsidRPr="00DC699E">
              <w:rPr>
                <w:rFonts w:ascii="Times New Roman" w:hAnsi="Times New Roman" w:cs="Times New Roman"/>
                <w:color w:val="264A60"/>
                <w:sz w:val="18"/>
              </w:rPr>
              <w:t>Citation</w:t>
            </w:r>
          </w:p>
        </w:tc>
      </w:tr>
      <w:tr w:rsidR="004C756F" w:rsidRPr="00DC699E" w14:paraId="414D1253" w14:textId="77777777" w:rsidTr="00951515">
        <w:trPr>
          <w:cantSplit/>
        </w:trPr>
        <w:tc>
          <w:tcPr>
            <w:tcW w:w="1636" w:type="dxa"/>
            <w:vMerge w:val="restart"/>
            <w:tcBorders>
              <w:top w:val="single" w:sz="8" w:space="0" w:color="152935"/>
              <w:left w:val="nil"/>
              <w:bottom w:val="single" w:sz="8" w:space="0" w:color="152935"/>
              <w:right w:val="nil"/>
              <w:tl2br w:val="nil"/>
              <w:tr2bl w:val="nil"/>
            </w:tcBorders>
            <w:shd w:val="clear" w:color="auto" w:fill="E0E0E0"/>
          </w:tcPr>
          <w:p w14:paraId="2A1E5DED" w14:textId="77777777" w:rsidR="004C756F" w:rsidRPr="00DC699E" w:rsidRDefault="004C756F" w:rsidP="004E7B14">
            <w:pPr>
              <w:ind w:firstLine="0"/>
              <w:contextualSpacing/>
              <w:mirrorIndents/>
              <w:rPr>
                <w:rFonts w:ascii="Times New Roman" w:hAnsi="Times New Roman" w:cs="Times New Roman"/>
                <w:color w:val="264A60"/>
                <w:sz w:val="18"/>
              </w:rPr>
            </w:pPr>
            <w:r w:rsidRPr="00DC699E">
              <w:rPr>
                <w:rFonts w:ascii="Times New Roman" w:hAnsi="Times New Roman" w:cs="Times New Roman"/>
                <w:color w:val="264A60"/>
                <w:sz w:val="18"/>
              </w:rPr>
              <w:t>Spearman's rho</w:t>
            </w:r>
          </w:p>
        </w:tc>
        <w:tc>
          <w:tcPr>
            <w:tcW w:w="1193" w:type="dxa"/>
            <w:vMerge w:val="restart"/>
            <w:tcBorders>
              <w:top w:val="single" w:sz="8" w:space="0" w:color="152935"/>
              <w:left w:val="nil"/>
              <w:bottom w:val="nil"/>
              <w:right w:val="nil"/>
              <w:tl2br w:val="nil"/>
              <w:tr2bl w:val="nil"/>
            </w:tcBorders>
            <w:shd w:val="clear" w:color="auto" w:fill="E0E0E0"/>
          </w:tcPr>
          <w:p w14:paraId="6A0627AF" w14:textId="77777777" w:rsidR="004C756F" w:rsidRPr="00DC699E" w:rsidRDefault="004C756F" w:rsidP="004E7B14">
            <w:pPr>
              <w:ind w:firstLine="0"/>
              <w:contextualSpacing/>
              <w:mirrorIndents/>
              <w:rPr>
                <w:rFonts w:ascii="Times New Roman" w:hAnsi="Times New Roman" w:cs="Times New Roman"/>
                <w:color w:val="264A60"/>
                <w:sz w:val="18"/>
              </w:rPr>
            </w:pPr>
            <w:r w:rsidRPr="00DC699E">
              <w:rPr>
                <w:rFonts w:ascii="Times New Roman" w:hAnsi="Times New Roman" w:cs="Times New Roman"/>
                <w:color w:val="264A60"/>
                <w:sz w:val="18"/>
              </w:rPr>
              <w:t>Authorship</w:t>
            </w:r>
          </w:p>
        </w:tc>
        <w:tc>
          <w:tcPr>
            <w:tcW w:w="2156" w:type="dxa"/>
            <w:tcBorders>
              <w:top w:val="single" w:sz="8" w:space="0" w:color="152935"/>
              <w:left w:val="nil"/>
              <w:bottom w:val="single" w:sz="8" w:space="0" w:color="AEAEAE"/>
              <w:right w:val="nil"/>
              <w:tl2br w:val="nil"/>
              <w:tr2bl w:val="nil"/>
            </w:tcBorders>
            <w:shd w:val="clear" w:color="auto" w:fill="E0E0E0"/>
          </w:tcPr>
          <w:p w14:paraId="092D5592" w14:textId="77777777" w:rsidR="004C756F" w:rsidRPr="00DC699E" w:rsidRDefault="004C756F" w:rsidP="004E7B14">
            <w:pPr>
              <w:ind w:firstLine="0"/>
              <w:contextualSpacing/>
              <w:mirrorIndents/>
              <w:rPr>
                <w:rFonts w:ascii="Times New Roman" w:hAnsi="Times New Roman" w:cs="Times New Roman"/>
                <w:color w:val="264A60"/>
                <w:sz w:val="18"/>
              </w:rPr>
            </w:pPr>
            <w:r w:rsidRPr="00DC699E">
              <w:rPr>
                <w:rFonts w:ascii="Times New Roman" w:hAnsi="Times New Roman" w:cs="Times New Roman"/>
                <w:color w:val="264A60"/>
                <w:sz w:val="18"/>
              </w:rPr>
              <w:t>Correlation Coefficient</w:t>
            </w:r>
          </w:p>
        </w:tc>
        <w:tc>
          <w:tcPr>
            <w:tcW w:w="1193" w:type="dxa"/>
            <w:tcBorders>
              <w:top w:val="single" w:sz="8" w:space="0" w:color="152935"/>
              <w:left w:val="nil"/>
              <w:bottom w:val="single" w:sz="8" w:space="0" w:color="AEAEAE"/>
              <w:right w:val="single" w:sz="8" w:space="0" w:color="E0E0E0"/>
              <w:tl2br w:val="nil"/>
              <w:tr2bl w:val="nil"/>
            </w:tcBorders>
            <w:shd w:val="clear" w:color="auto" w:fill="FFFFFF"/>
          </w:tcPr>
          <w:p w14:paraId="2B387238"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1.000</w:t>
            </w:r>
          </w:p>
        </w:tc>
        <w:tc>
          <w:tcPr>
            <w:tcW w:w="1024" w:type="dxa"/>
            <w:tcBorders>
              <w:top w:val="single" w:sz="8" w:space="0" w:color="152935"/>
              <w:left w:val="single" w:sz="8" w:space="0" w:color="E0E0E0"/>
              <w:bottom w:val="single" w:sz="8" w:space="0" w:color="AEAEAE"/>
              <w:right w:val="nil"/>
              <w:tl2br w:val="nil"/>
              <w:tr2bl w:val="nil"/>
            </w:tcBorders>
            <w:shd w:val="clear" w:color="auto" w:fill="FFFFFF"/>
          </w:tcPr>
          <w:p w14:paraId="2F82A051"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.298</w:t>
            </w:r>
            <w:r w:rsidRPr="00DC699E">
              <w:rPr>
                <w:rFonts w:ascii="Times New Roman" w:hAnsi="Times New Roman" w:cs="Times New Roman"/>
                <w:color w:val="010205"/>
                <w:sz w:val="18"/>
                <w:vertAlign w:val="superscript"/>
              </w:rPr>
              <w:t>**</w:t>
            </w:r>
          </w:p>
        </w:tc>
      </w:tr>
      <w:tr w:rsidR="004C756F" w:rsidRPr="00DC699E" w14:paraId="66A08D55" w14:textId="77777777" w:rsidTr="00951515">
        <w:trPr>
          <w:cantSplit/>
        </w:trPr>
        <w:tc>
          <w:tcPr>
            <w:tcW w:w="1636" w:type="dxa"/>
            <w:vMerge/>
            <w:tcBorders>
              <w:top w:val="single" w:sz="8" w:space="0" w:color="152935"/>
              <w:left w:val="nil"/>
              <w:bottom w:val="single" w:sz="8" w:space="0" w:color="152935"/>
              <w:right w:val="nil"/>
              <w:tl2br w:val="nil"/>
              <w:tr2bl w:val="nil"/>
            </w:tcBorders>
            <w:shd w:val="clear" w:color="auto" w:fill="E0E0E0"/>
          </w:tcPr>
          <w:p w14:paraId="44C4DE42" w14:textId="77777777" w:rsidR="004C756F" w:rsidRPr="00DC699E" w:rsidRDefault="004C756F" w:rsidP="004E7B14">
            <w:pPr>
              <w:ind w:firstLine="0"/>
              <w:contextualSpacing/>
              <w:mirrorIndents/>
              <w:rPr>
                <w:rFonts w:ascii="Times New Roman" w:hAnsi="Times New Roman" w:cs="Times New Roman"/>
                <w:color w:val="010205"/>
                <w:sz w:val="18"/>
              </w:rPr>
            </w:pPr>
          </w:p>
        </w:tc>
        <w:tc>
          <w:tcPr>
            <w:tcW w:w="1193" w:type="dxa"/>
            <w:vMerge/>
            <w:tcBorders>
              <w:top w:val="single" w:sz="8" w:space="0" w:color="152935"/>
              <w:left w:val="nil"/>
              <w:bottom w:val="nil"/>
              <w:right w:val="nil"/>
              <w:tl2br w:val="nil"/>
              <w:tr2bl w:val="nil"/>
            </w:tcBorders>
            <w:shd w:val="clear" w:color="auto" w:fill="E0E0E0"/>
          </w:tcPr>
          <w:p w14:paraId="4F8F573A" w14:textId="77777777" w:rsidR="004C756F" w:rsidRPr="00DC699E" w:rsidRDefault="004C756F" w:rsidP="004E7B14">
            <w:pPr>
              <w:ind w:firstLine="0"/>
              <w:contextualSpacing/>
              <w:mirrorIndents/>
              <w:rPr>
                <w:rFonts w:ascii="Times New Roman" w:hAnsi="Times New Roman" w:cs="Times New Roman"/>
                <w:color w:val="010205"/>
                <w:sz w:val="18"/>
              </w:rPr>
            </w:pPr>
          </w:p>
        </w:tc>
        <w:tc>
          <w:tcPr>
            <w:tcW w:w="2156" w:type="dxa"/>
            <w:tcBorders>
              <w:top w:val="single" w:sz="8" w:space="0" w:color="AEAEAE"/>
              <w:left w:val="nil"/>
              <w:bottom w:val="single" w:sz="8" w:space="0" w:color="AEAEAE"/>
              <w:right w:val="nil"/>
              <w:tl2br w:val="nil"/>
              <w:tr2bl w:val="nil"/>
            </w:tcBorders>
            <w:shd w:val="clear" w:color="auto" w:fill="E0E0E0"/>
          </w:tcPr>
          <w:p w14:paraId="49123053" w14:textId="77777777" w:rsidR="004C756F" w:rsidRPr="00DC699E" w:rsidRDefault="004C756F" w:rsidP="004E7B14">
            <w:pPr>
              <w:ind w:firstLine="0"/>
              <w:contextualSpacing/>
              <w:mirrorIndents/>
              <w:rPr>
                <w:rFonts w:ascii="Times New Roman" w:hAnsi="Times New Roman" w:cs="Times New Roman"/>
                <w:color w:val="264A60"/>
                <w:sz w:val="18"/>
              </w:rPr>
            </w:pPr>
            <w:r w:rsidRPr="00DC699E">
              <w:rPr>
                <w:rFonts w:ascii="Times New Roman" w:hAnsi="Times New Roman" w:cs="Times New Roman"/>
                <w:color w:val="264A60"/>
                <w:sz w:val="18"/>
              </w:rPr>
              <w:t>Sig. (2-tailed)</w:t>
            </w:r>
          </w:p>
        </w:tc>
        <w:tc>
          <w:tcPr>
            <w:tcW w:w="1193" w:type="dxa"/>
            <w:tcBorders>
              <w:top w:val="single" w:sz="8" w:space="0" w:color="AEAEAE"/>
              <w:left w:val="nil"/>
              <w:bottom w:val="single" w:sz="8" w:space="0" w:color="AEAEAE"/>
              <w:right w:val="single" w:sz="8" w:space="0" w:color="E0E0E0"/>
              <w:tl2br w:val="nil"/>
              <w:tr2bl w:val="nil"/>
            </w:tcBorders>
            <w:shd w:val="clear" w:color="auto" w:fill="FFFFFF"/>
          </w:tcPr>
          <w:p w14:paraId="59D4BB57"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w:t>
            </w:r>
          </w:p>
        </w:tc>
        <w:tc>
          <w:tcPr>
            <w:tcW w:w="1024" w:type="dxa"/>
            <w:tcBorders>
              <w:top w:val="single" w:sz="8" w:space="0" w:color="AEAEAE"/>
              <w:left w:val="single" w:sz="8" w:space="0" w:color="E0E0E0"/>
              <w:bottom w:val="single" w:sz="8" w:space="0" w:color="AEAEAE"/>
              <w:right w:val="nil"/>
              <w:tl2br w:val="nil"/>
              <w:tr2bl w:val="nil"/>
            </w:tcBorders>
            <w:shd w:val="clear" w:color="auto" w:fill="FFFFFF"/>
          </w:tcPr>
          <w:p w14:paraId="5123D49E"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.007</w:t>
            </w:r>
          </w:p>
        </w:tc>
      </w:tr>
      <w:tr w:rsidR="004C756F" w:rsidRPr="00DC699E" w14:paraId="0B9835AE" w14:textId="77777777" w:rsidTr="00951515">
        <w:trPr>
          <w:cantSplit/>
        </w:trPr>
        <w:tc>
          <w:tcPr>
            <w:tcW w:w="1636" w:type="dxa"/>
            <w:vMerge/>
            <w:tcBorders>
              <w:top w:val="single" w:sz="8" w:space="0" w:color="152935"/>
              <w:left w:val="nil"/>
              <w:bottom w:val="single" w:sz="8" w:space="0" w:color="152935"/>
              <w:right w:val="nil"/>
              <w:tl2br w:val="nil"/>
              <w:tr2bl w:val="nil"/>
            </w:tcBorders>
            <w:shd w:val="clear" w:color="auto" w:fill="E0E0E0"/>
          </w:tcPr>
          <w:p w14:paraId="385AF136" w14:textId="77777777" w:rsidR="004C756F" w:rsidRPr="00DC699E" w:rsidRDefault="004C756F" w:rsidP="004E7B14">
            <w:pPr>
              <w:ind w:firstLine="0"/>
              <w:contextualSpacing/>
              <w:mirrorIndents/>
              <w:rPr>
                <w:rFonts w:ascii="Times New Roman" w:hAnsi="Times New Roman" w:cs="Times New Roman"/>
                <w:color w:val="010205"/>
                <w:sz w:val="18"/>
              </w:rPr>
            </w:pPr>
          </w:p>
        </w:tc>
        <w:tc>
          <w:tcPr>
            <w:tcW w:w="1193" w:type="dxa"/>
            <w:vMerge/>
            <w:tcBorders>
              <w:top w:val="single" w:sz="8" w:space="0" w:color="152935"/>
              <w:left w:val="nil"/>
              <w:bottom w:val="nil"/>
              <w:right w:val="nil"/>
              <w:tl2br w:val="nil"/>
              <w:tr2bl w:val="nil"/>
            </w:tcBorders>
            <w:shd w:val="clear" w:color="auto" w:fill="E0E0E0"/>
          </w:tcPr>
          <w:p w14:paraId="13E47DB6" w14:textId="77777777" w:rsidR="004C756F" w:rsidRPr="00DC699E" w:rsidRDefault="004C756F" w:rsidP="004E7B14">
            <w:pPr>
              <w:ind w:firstLine="0"/>
              <w:contextualSpacing/>
              <w:mirrorIndents/>
              <w:rPr>
                <w:rFonts w:ascii="Times New Roman" w:hAnsi="Times New Roman" w:cs="Times New Roman"/>
                <w:color w:val="010205"/>
                <w:sz w:val="18"/>
              </w:rPr>
            </w:pPr>
          </w:p>
        </w:tc>
        <w:tc>
          <w:tcPr>
            <w:tcW w:w="2156" w:type="dxa"/>
            <w:tcBorders>
              <w:top w:val="single" w:sz="8" w:space="0" w:color="AEAEAE"/>
              <w:left w:val="nil"/>
              <w:bottom w:val="nil"/>
              <w:right w:val="nil"/>
              <w:tl2br w:val="nil"/>
              <w:tr2bl w:val="nil"/>
            </w:tcBorders>
            <w:shd w:val="clear" w:color="auto" w:fill="E0E0E0"/>
          </w:tcPr>
          <w:p w14:paraId="3FB76178" w14:textId="77777777" w:rsidR="004C756F" w:rsidRPr="00DC699E" w:rsidRDefault="004C756F" w:rsidP="004E7B14">
            <w:pPr>
              <w:ind w:firstLine="0"/>
              <w:contextualSpacing/>
              <w:mirrorIndents/>
              <w:rPr>
                <w:rFonts w:ascii="Times New Roman" w:hAnsi="Times New Roman" w:cs="Times New Roman"/>
                <w:color w:val="264A60"/>
                <w:sz w:val="18"/>
              </w:rPr>
            </w:pPr>
            <w:r w:rsidRPr="00DC699E">
              <w:rPr>
                <w:rFonts w:ascii="Times New Roman" w:hAnsi="Times New Roman" w:cs="Times New Roman"/>
                <w:color w:val="264A60"/>
                <w:sz w:val="18"/>
              </w:rPr>
              <w:t>N</w:t>
            </w:r>
          </w:p>
        </w:tc>
        <w:tc>
          <w:tcPr>
            <w:tcW w:w="1193" w:type="dxa"/>
            <w:tcBorders>
              <w:top w:val="single" w:sz="8" w:space="0" w:color="AEAEAE"/>
              <w:left w:val="nil"/>
              <w:bottom w:val="nil"/>
              <w:right w:val="single" w:sz="8" w:space="0" w:color="E0E0E0"/>
              <w:tl2br w:val="nil"/>
              <w:tr2bl w:val="nil"/>
            </w:tcBorders>
            <w:shd w:val="clear" w:color="auto" w:fill="FFFFFF"/>
          </w:tcPr>
          <w:p w14:paraId="792314D4"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80</w:t>
            </w:r>
          </w:p>
        </w:tc>
        <w:tc>
          <w:tcPr>
            <w:tcW w:w="1024" w:type="dxa"/>
            <w:tcBorders>
              <w:top w:val="single" w:sz="8" w:space="0" w:color="AEAEAE"/>
              <w:left w:val="single" w:sz="8" w:space="0" w:color="E0E0E0"/>
              <w:bottom w:val="nil"/>
              <w:right w:val="nil"/>
              <w:tl2br w:val="nil"/>
              <w:tr2bl w:val="nil"/>
            </w:tcBorders>
            <w:shd w:val="clear" w:color="auto" w:fill="FFFFFF"/>
          </w:tcPr>
          <w:p w14:paraId="51E2F9DB"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80</w:t>
            </w:r>
          </w:p>
        </w:tc>
      </w:tr>
      <w:tr w:rsidR="004C756F" w:rsidRPr="00DC699E" w14:paraId="10043E3A" w14:textId="77777777" w:rsidTr="00951515">
        <w:trPr>
          <w:cantSplit/>
        </w:trPr>
        <w:tc>
          <w:tcPr>
            <w:tcW w:w="1636" w:type="dxa"/>
            <w:vMerge/>
            <w:tcBorders>
              <w:top w:val="single" w:sz="8" w:space="0" w:color="152935"/>
              <w:left w:val="nil"/>
              <w:bottom w:val="single" w:sz="8" w:space="0" w:color="152935"/>
              <w:right w:val="nil"/>
              <w:tl2br w:val="nil"/>
              <w:tr2bl w:val="nil"/>
            </w:tcBorders>
            <w:shd w:val="clear" w:color="auto" w:fill="E0E0E0"/>
          </w:tcPr>
          <w:p w14:paraId="695015FF" w14:textId="77777777" w:rsidR="004C756F" w:rsidRPr="00DC699E" w:rsidRDefault="004C756F" w:rsidP="004E7B14">
            <w:pPr>
              <w:ind w:firstLine="0"/>
              <w:contextualSpacing/>
              <w:mirrorIndents/>
              <w:rPr>
                <w:rFonts w:ascii="Times New Roman" w:hAnsi="Times New Roman" w:cs="Times New Roman"/>
                <w:color w:val="010205"/>
                <w:sz w:val="18"/>
              </w:rPr>
            </w:pPr>
          </w:p>
        </w:tc>
        <w:tc>
          <w:tcPr>
            <w:tcW w:w="1193" w:type="dxa"/>
            <w:vMerge w:val="restart"/>
            <w:tcBorders>
              <w:top w:val="single" w:sz="8" w:space="0" w:color="AEAEAE"/>
              <w:left w:val="nil"/>
              <w:bottom w:val="single" w:sz="8" w:space="0" w:color="152935"/>
              <w:right w:val="nil"/>
              <w:tl2br w:val="nil"/>
              <w:tr2bl w:val="nil"/>
            </w:tcBorders>
            <w:shd w:val="clear" w:color="auto" w:fill="E0E0E0"/>
          </w:tcPr>
          <w:p w14:paraId="4068C3E9" w14:textId="77777777" w:rsidR="004C756F" w:rsidRPr="00DC699E" w:rsidRDefault="004C756F" w:rsidP="004E7B14">
            <w:pPr>
              <w:ind w:firstLine="0"/>
              <w:contextualSpacing/>
              <w:mirrorIndents/>
              <w:rPr>
                <w:rFonts w:ascii="Times New Roman" w:hAnsi="Times New Roman" w:cs="Times New Roman"/>
                <w:color w:val="264A60"/>
                <w:sz w:val="18"/>
              </w:rPr>
            </w:pPr>
            <w:r w:rsidRPr="00DC699E">
              <w:rPr>
                <w:rFonts w:ascii="Times New Roman" w:hAnsi="Times New Roman" w:cs="Times New Roman"/>
                <w:color w:val="264A60"/>
                <w:sz w:val="18"/>
              </w:rPr>
              <w:t>Citation</w:t>
            </w:r>
          </w:p>
        </w:tc>
        <w:tc>
          <w:tcPr>
            <w:tcW w:w="2156" w:type="dxa"/>
            <w:tcBorders>
              <w:top w:val="single" w:sz="8" w:space="0" w:color="AEAEAE"/>
              <w:left w:val="nil"/>
              <w:bottom w:val="single" w:sz="8" w:space="0" w:color="AEAEAE"/>
              <w:right w:val="nil"/>
              <w:tl2br w:val="nil"/>
              <w:tr2bl w:val="nil"/>
            </w:tcBorders>
            <w:shd w:val="clear" w:color="auto" w:fill="E0E0E0"/>
          </w:tcPr>
          <w:p w14:paraId="0E30872E" w14:textId="77777777" w:rsidR="004C756F" w:rsidRPr="00DC699E" w:rsidRDefault="004C756F" w:rsidP="004E7B14">
            <w:pPr>
              <w:ind w:firstLine="0"/>
              <w:contextualSpacing/>
              <w:mirrorIndents/>
              <w:rPr>
                <w:rFonts w:ascii="Times New Roman" w:hAnsi="Times New Roman" w:cs="Times New Roman"/>
                <w:color w:val="264A60"/>
                <w:sz w:val="18"/>
              </w:rPr>
            </w:pPr>
            <w:r w:rsidRPr="00DC699E">
              <w:rPr>
                <w:rFonts w:ascii="Times New Roman" w:hAnsi="Times New Roman" w:cs="Times New Roman"/>
                <w:color w:val="264A60"/>
                <w:sz w:val="18"/>
              </w:rPr>
              <w:t>Correlation Coefficient</w:t>
            </w:r>
          </w:p>
        </w:tc>
        <w:tc>
          <w:tcPr>
            <w:tcW w:w="1193" w:type="dxa"/>
            <w:tcBorders>
              <w:top w:val="single" w:sz="8" w:space="0" w:color="AEAEAE"/>
              <w:left w:val="nil"/>
              <w:bottom w:val="single" w:sz="8" w:space="0" w:color="AEAEAE"/>
              <w:right w:val="single" w:sz="8" w:space="0" w:color="E0E0E0"/>
              <w:tl2br w:val="nil"/>
              <w:tr2bl w:val="nil"/>
            </w:tcBorders>
            <w:shd w:val="clear" w:color="auto" w:fill="FFFFFF"/>
          </w:tcPr>
          <w:p w14:paraId="76BEB8C3"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.298</w:t>
            </w:r>
            <w:r w:rsidRPr="00DC699E">
              <w:rPr>
                <w:rFonts w:ascii="Times New Roman" w:hAnsi="Times New Roman" w:cs="Times New Roman"/>
                <w:color w:val="010205"/>
                <w:sz w:val="18"/>
                <w:vertAlign w:val="superscript"/>
              </w:rPr>
              <w:t>**</w:t>
            </w:r>
          </w:p>
        </w:tc>
        <w:tc>
          <w:tcPr>
            <w:tcW w:w="1024" w:type="dxa"/>
            <w:tcBorders>
              <w:top w:val="single" w:sz="8" w:space="0" w:color="AEAEAE"/>
              <w:left w:val="single" w:sz="8" w:space="0" w:color="E0E0E0"/>
              <w:bottom w:val="single" w:sz="8" w:space="0" w:color="AEAEAE"/>
              <w:right w:val="nil"/>
              <w:tl2br w:val="nil"/>
              <w:tr2bl w:val="nil"/>
            </w:tcBorders>
            <w:shd w:val="clear" w:color="auto" w:fill="FFFFFF"/>
          </w:tcPr>
          <w:p w14:paraId="0DC314DE"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1.000</w:t>
            </w:r>
          </w:p>
        </w:tc>
      </w:tr>
      <w:tr w:rsidR="004C756F" w:rsidRPr="00DC699E" w14:paraId="5FFBEBB2" w14:textId="77777777" w:rsidTr="00951515">
        <w:trPr>
          <w:cantSplit/>
        </w:trPr>
        <w:tc>
          <w:tcPr>
            <w:tcW w:w="1636" w:type="dxa"/>
            <w:vMerge/>
            <w:tcBorders>
              <w:top w:val="single" w:sz="8" w:space="0" w:color="152935"/>
              <w:left w:val="nil"/>
              <w:bottom w:val="single" w:sz="8" w:space="0" w:color="152935"/>
              <w:right w:val="nil"/>
              <w:tl2br w:val="nil"/>
              <w:tr2bl w:val="nil"/>
            </w:tcBorders>
            <w:shd w:val="clear" w:color="auto" w:fill="E0E0E0"/>
          </w:tcPr>
          <w:p w14:paraId="0DD3E5AE" w14:textId="77777777" w:rsidR="004C756F" w:rsidRPr="00DC699E" w:rsidRDefault="004C756F" w:rsidP="004E7B14">
            <w:pPr>
              <w:ind w:firstLine="0"/>
              <w:contextualSpacing/>
              <w:mirrorIndents/>
              <w:rPr>
                <w:rFonts w:ascii="Times New Roman" w:hAnsi="Times New Roman" w:cs="Times New Roman"/>
                <w:color w:val="010205"/>
                <w:sz w:val="18"/>
              </w:rPr>
            </w:pPr>
          </w:p>
        </w:tc>
        <w:tc>
          <w:tcPr>
            <w:tcW w:w="1193" w:type="dxa"/>
            <w:vMerge/>
            <w:tcBorders>
              <w:top w:val="single" w:sz="8" w:space="0" w:color="AEAEAE"/>
              <w:left w:val="nil"/>
              <w:bottom w:val="single" w:sz="8" w:space="0" w:color="152935"/>
              <w:right w:val="nil"/>
              <w:tl2br w:val="nil"/>
              <w:tr2bl w:val="nil"/>
            </w:tcBorders>
            <w:shd w:val="clear" w:color="auto" w:fill="E0E0E0"/>
          </w:tcPr>
          <w:p w14:paraId="151EF6F1" w14:textId="77777777" w:rsidR="004C756F" w:rsidRPr="00DC699E" w:rsidRDefault="004C756F" w:rsidP="004E7B14">
            <w:pPr>
              <w:ind w:firstLine="0"/>
              <w:contextualSpacing/>
              <w:mirrorIndents/>
              <w:rPr>
                <w:rFonts w:ascii="Times New Roman" w:hAnsi="Times New Roman" w:cs="Times New Roman"/>
                <w:color w:val="010205"/>
                <w:sz w:val="18"/>
              </w:rPr>
            </w:pPr>
          </w:p>
        </w:tc>
        <w:tc>
          <w:tcPr>
            <w:tcW w:w="2156" w:type="dxa"/>
            <w:tcBorders>
              <w:top w:val="single" w:sz="8" w:space="0" w:color="AEAEAE"/>
              <w:left w:val="nil"/>
              <w:bottom w:val="single" w:sz="8" w:space="0" w:color="AEAEAE"/>
              <w:right w:val="nil"/>
              <w:tl2br w:val="nil"/>
              <w:tr2bl w:val="nil"/>
            </w:tcBorders>
            <w:shd w:val="clear" w:color="auto" w:fill="E0E0E0"/>
          </w:tcPr>
          <w:p w14:paraId="5FF42DE7" w14:textId="77777777" w:rsidR="004C756F" w:rsidRPr="00DC699E" w:rsidRDefault="004C756F" w:rsidP="004E7B14">
            <w:pPr>
              <w:ind w:firstLine="0"/>
              <w:contextualSpacing/>
              <w:mirrorIndents/>
              <w:rPr>
                <w:rFonts w:ascii="Times New Roman" w:hAnsi="Times New Roman" w:cs="Times New Roman"/>
                <w:color w:val="264A60"/>
                <w:sz w:val="18"/>
              </w:rPr>
            </w:pPr>
            <w:r w:rsidRPr="00DC699E">
              <w:rPr>
                <w:rFonts w:ascii="Times New Roman" w:hAnsi="Times New Roman" w:cs="Times New Roman"/>
                <w:color w:val="264A60"/>
                <w:sz w:val="18"/>
              </w:rPr>
              <w:t>Sig. (2-tailed)</w:t>
            </w:r>
          </w:p>
        </w:tc>
        <w:tc>
          <w:tcPr>
            <w:tcW w:w="1193" w:type="dxa"/>
            <w:tcBorders>
              <w:top w:val="single" w:sz="8" w:space="0" w:color="AEAEAE"/>
              <w:left w:val="nil"/>
              <w:bottom w:val="single" w:sz="8" w:space="0" w:color="AEAEAE"/>
              <w:right w:val="single" w:sz="8" w:space="0" w:color="E0E0E0"/>
              <w:tl2br w:val="nil"/>
              <w:tr2bl w:val="nil"/>
            </w:tcBorders>
            <w:shd w:val="clear" w:color="auto" w:fill="FFFFFF"/>
          </w:tcPr>
          <w:p w14:paraId="3591D328"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.007</w:t>
            </w:r>
          </w:p>
        </w:tc>
        <w:tc>
          <w:tcPr>
            <w:tcW w:w="1024" w:type="dxa"/>
            <w:tcBorders>
              <w:top w:val="single" w:sz="8" w:space="0" w:color="AEAEAE"/>
              <w:left w:val="single" w:sz="8" w:space="0" w:color="E0E0E0"/>
              <w:bottom w:val="single" w:sz="8" w:space="0" w:color="AEAEAE"/>
              <w:right w:val="nil"/>
              <w:tl2br w:val="nil"/>
              <w:tr2bl w:val="nil"/>
            </w:tcBorders>
            <w:shd w:val="clear" w:color="auto" w:fill="FFFFFF"/>
          </w:tcPr>
          <w:p w14:paraId="365E7003"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w:t>
            </w:r>
          </w:p>
        </w:tc>
      </w:tr>
      <w:tr w:rsidR="004C756F" w:rsidRPr="00DC699E" w14:paraId="43F177F6" w14:textId="77777777" w:rsidTr="00951515">
        <w:trPr>
          <w:cantSplit/>
        </w:trPr>
        <w:tc>
          <w:tcPr>
            <w:tcW w:w="1636" w:type="dxa"/>
            <w:vMerge/>
            <w:tcBorders>
              <w:top w:val="single" w:sz="8" w:space="0" w:color="152935"/>
              <w:left w:val="nil"/>
              <w:bottom w:val="single" w:sz="8" w:space="0" w:color="152935"/>
              <w:right w:val="nil"/>
              <w:tl2br w:val="nil"/>
              <w:tr2bl w:val="nil"/>
            </w:tcBorders>
            <w:shd w:val="clear" w:color="auto" w:fill="E0E0E0"/>
          </w:tcPr>
          <w:p w14:paraId="5E8DE5E0" w14:textId="77777777" w:rsidR="004C756F" w:rsidRPr="00DC699E" w:rsidRDefault="004C756F" w:rsidP="004E7B14">
            <w:pPr>
              <w:ind w:firstLine="0"/>
              <w:contextualSpacing/>
              <w:mirrorIndents/>
              <w:rPr>
                <w:rFonts w:ascii="Times New Roman" w:hAnsi="Times New Roman" w:cs="Times New Roman"/>
                <w:color w:val="010205"/>
                <w:sz w:val="18"/>
              </w:rPr>
            </w:pPr>
          </w:p>
        </w:tc>
        <w:tc>
          <w:tcPr>
            <w:tcW w:w="1193" w:type="dxa"/>
            <w:vMerge/>
            <w:tcBorders>
              <w:top w:val="single" w:sz="8" w:space="0" w:color="AEAEAE"/>
              <w:left w:val="nil"/>
              <w:bottom w:val="single" w:sz="8" w:space="0" w:color="152935"/>
              <w:right w:val="nil"/>
              <w:tl2br w:val="nil"/>
              <w:tr2bl w:val="nil"/>
            </w:tcBorders>
            <w:shd w:val="clear" w:color="auto" w:fill="E0E0E0"/>
          </w:tcPr>
          <w:p w14:paraId="04B8B6E4" w14:textId="77777777" w:rsidR="004C756F" w:rsidRPr="00DC699E" w:rsidRDefault="004C756F" w:rsidP="004E7B14">
            <w:pPr>
              <w:ind w:firstLine="0"/>
              <w:contextualSpacing/>
              <w:mirrorIndents/>
              <w:rPr>
                <w:rFonts w:ascii="Times New Roman" w:hAnsi="Times New Roman" w:cs="Times New Roman"/>
                <w:color w:val="010205"/>
                <w:sz w:val="18"/>
              </w:rPr>
            </w:pPr>
          </w:p>
        </w:tc>
        <w:tc>
          <w:tcPr>
            <w:tcW w:w="2156" w:type="dxa"/>
            <w:tcBorders>
              <w:top w:val="single" w:sz="8" w:space="0" w:color="AEAEAE"/>
              <w:left w:val="nil"/>
              <w:bottom w:val="single" w:sz="8" w:space="0" w:color="152935"/>
              <w:right w:val="nil"/>
              <w:tl2br w:val="nil"/>
              <w:tr2bl w:val="nil"/>
            </w:tcBorders>
            <w:shd w:val="clear" w:color="auto" w:fill="E0E0E0"/>
          </w:tcPr>
          <w:p w14:paraId="3D4D0D9D" w14:textId="77777777" w:rsidR="004C756F" w:rsidRPr="00DC699E" w:rsidRDefault="004C756F" w:rsidP="004E7B14">
            <w:pPr>
              <w:ind w:firstLine="0"/>
              <w:contextualSpacing/>
              <w:mirrorIndents/>
              <w:rPr>
                <w:rFonts w:ascii="Times New Roman" w:hAnsi="Times New Roman" w:cs="Times New Roman"/>
                <w:color w:val="264A60"/>
                <w:sz w:val="18"/>
              </w:rPr>
            </w:pPr>
            <w:r w:rsidRPr="00DC699E">
              <w:rPr>
                <w:rFonts w:ascii="Times New Roman" w:hAnsi="Times New Roman" w:cs="Times New Roman"/>
                <w:color w:val="264A60"/>
                <w:sz w:val="18"/>
              </w:rPr>
              <w:t>N</w:t>
            </w:r>
          </w:p>
        </w:tc>
        <w:tc>
          <w:tcPr>
            <w:tcW w:w="1193" w:type="dxa"/>
            <w:tcBorders>
              <w:top w:val="single" w:sz="8" w:space="0" w:color="AEAEAE"/>
              <w:left w:val="nil"/>
              <w:bottom w:val="single" w:sz="8" w:space="0" w:color="152935"/>
              <w:right w:val="single" w:sz="8" w:space="0" w:color="E0E0E0"/>
              <w:tl2br w:val="nil"/>
              <w:tr2bl w:val="nil"/>
            </w:tcBorders>
            <w:shd w:val="clear" w:color="auto" w:fill="FFFFFF"/>
          </w:tcPr>
          <w:p w14:paraId="50101022"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80</w:t>
            </w:r>
          </w:p>
        </w:tc>
        <w:tc>
          <w:tcPr>
            <w:tcW w:w="1024" w:type="dxa"/>
            <w:tcBorders>
              <w:top w:val="single" w:sz="8" w:space="0" w:color="AEAEAE"/>
              <w:left w:val="single" w:sz="8" w:space="0" w:color="E0E0E0"/>
              <w:bottom w:val="single" w:sz="8" w:space="0" w:color="152935"/>
              <w:right w:val="nil"/>
              <w:tl2br w:val="nil"/>
              <w:tr2bl w:val="nil"/>
            </w:tcBorders>
            <w:shd w:val="clear" w:color="auto" w:fill="FFFFFF"/>
          </w:tcPr>
          <w:p w14:paraId="1347C8DD"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80</w:t>
            </w:r>
          </w:p>
        </w:tc>
      </w:tr>
      <w:tr w:rsidR="004C756F" w:rsidRPr="00DC699E" w14:paraId="4635309A" w14:textId="77777777" w:rsidTr="00951515">
        <w:trPr>
          <w:cantSplit/>
        </w:trPr>
        <w:tc>
          <w:tcPr>
            <w:tcW w:w="7202" w:type="dxa"/>
            <w:gridSpan w:val="5"/>
            <w:tcBorders>
              <w:top w:val="nil"/>
              <w:left w:val="nil"/>
              <w:bottom w:val="nil"/>
              <w:right w:val="nil"/>
              <w:tl2br w:val="nil"/>
              <w:tr2bl w:val="nil"/>
            </w:tcBorders>
            <w:shd w:val="clear" w:color="auto" w:fill="FFFFFF"/>
          </w:tcPr>
          <w:p w14:paraId="2194029E" w14:textId="77777777" w:rsidR="004C756F" w:rsidRPr="00DC699E" w:rsidRDefault="004C756F" w:rsidP="004E7B14">
            <w:pPr>
              <w:ind w:firstLine="0"/>
              <w:contextualSpacing/>
              <w:mirrorIndents/>
              <w:rPr>
                <w:rFonts w:ascii="Times New Roman" w:hAnsi="Times New Roman" w:cs="Times New Roman"/>
                <w:color w:val="010205"/>
                <w:sz w:val="18"/>
              </w:rPr>
            </w:pPr>
            <w:r w:rsidRPr="00DC699E">
              <w:rPr>
                <w:rFonts w:ascii="Times New Roman" w:hAnsi="Times New Roman" w:cs="Times New Roman"/>
                <w:color w:val="010205"/>
                <w:sz w:val="18"/>
              </w:rPr>
              <w:t>**. Correlation is significant at the 0.01 level (2-tailed).</w:t>
            </w:r>
          </w:p>
        </w:tc>
      </w:tr>
    </w:tbl>
    <w:p w14:paraId="01966F8C" w14:textId="77777777"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The Decision Rule</w:t>
      </w:r>
    </w:p>
    <w:p w14:paraId="2E58F1EC" w14:textId="77777777" w:rsidR="00CD4D9E"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If Sig. ≤ 0.05’n Reject H</w:t>
      </w:r>
      <w:r w:rsidRPr="00DC699E">
        <w:rPr>
          <w:rFonts w:ascii="Times New Roman" w:hAnsi="Times New Roman" w:cs="Times New Roman"/>
          <w:vertAlign w:val="subscript"/>
        </w:rPr>
        <w:t>O</w:t>
      </w:r>
      <w:r w:rsidRPr="00DC699E">
        <w:rPr>
          <w:rFonts w:ascii="Times New Roman" w:hAnsi="Times New Roman" w:cs="Times New Roman"/>
        </w:rPr>
        <w:t>. (Result is statistically significant at the 5% level.</w:t>
      </w:r>
    </w:p>
    <w:p w14:paraId="36A69767" w14:textId="77777777" w:rsidR="00CD4D9E"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lastRenderedPageBreak/>
        <w:t>If sig. ≥ 0.05’n Fail to reject H</w:t>
      </w:r>
      <w:r w:rsidRPr="00DC699E">
        <w:rPr>
          <w:rFonts w:ascii="Times New Roman" w:hAnsi="Times New Roman" w:cs="Times New Roman"/>
          <w:vertAlign w:val="subscript"/>
        </w:rPr>
        <w:t xml:space="preserve">O </w:t>
      </w:r>
      <w:r w:rsidRPr="00DC699E">
        <w:rPr>
          <w:rFonts w:ascii="Times New Roman" w:hAnsi="Times New Roman" w:cs="Times New Roman"/>
        </w:rPr>
        <w:t>(Result not statistically significant. The effect could easily be due to chance)</w:t>
      </w:r>
    </w:p>
    <w:p w14:paraId="1DB36415" w14:textId="73DE1112"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Significant Value (p-value): 0.007&lt; 0.05, thus the null hypothesis that states that there is no significan</w:t>
      </w:r>
      <w:r w:rsidR="00CD4D9E" w:rsidRPr="00DC699E">
        <w:rPr>
          <w:rFonts w:ascii="Times New Roman" w:hAnsi="Times New Roman" w:cs="Times New Roman"/>
        </w:rPr>
        <w:t xml:space="preserve">t </w:t>
      </w:r>
      <w:r w:rsidRPr="00DC699E">
        <w:rPr>
          <w:rFonts w:ascii="Times New Roman" w:hAnsi="Times New Roman" w:cs="Times New Roman"/>
        </w:rPr>
        <w:t>relationship between the citation rate of Pharmaceutical Sciences research and their extent of collaboration is rejected.</w:t>
      </w:r>
    </w:p>
    <w:p w14:paraId="55648B89" w14:textId="06134666" w:rsidR="004C756F" w:rsidRPr="00DC699E" w:rsidRDefault="004C756F" w:rsidP="004E7B14">
      <w:pPr>
        <w:ind w:firstLine="0"/>
        <w:contextualSpacing/>
        <w:mirrorIndents/>
        <w:rPr>
          <w:rFonts w:ascii="Times New Roman" w:hAnsi="Times New Roman" w:cs="Times New Roman"/>
        </w:rPr>
      </w:pPr>
      <w:r w:rsidRPr="00DC699E">
        <w:rPr>
          <w:rFonts w:ascii="Times New Roman" w:hAnsi="Times New Roman" w:cs="Times New Roman"/>
        </w:rPr>
        <w:t>Following the interpretation of Spearman R</w:t>
      </w:r>
      <w:r w:rsidRPr="00DC699E">
        <w:rPr>
          <w:rFonts w:ascii="Times New Roman" w:hAnsi="Times New Roman" w:cs="Times New Roman"/>
          <w:vertAlign w:val="subscript"/>
        </w:rPr>
        <w:t xml:space="preserve">s </w:t>
      </w:r>
      <w:r w:rsidRPr="00DC699E">
        <w:rPr>
          <w:rFonts w:ascii="Times New Roman" w:hAnsi="Times New Roman" w:cs="Times New Roman"/>
        </w:rPr>
        <w:t>≤ 0.30 is considered a weak-to-moderate</w:t>
      </w:r>
      <w:r w:rsidRPr="00DC699E">
        <w:rPr>
          <w:rFonts w:ascii="Times New Roman" w:hAnsi="Times New Roman" w:cs="Times New Roman"/>
          <w:b/>
          <w:bCs/>
        </w:rPr>
        <w:t xml:space="preserve"> </w:t>
      </w:r>
      <w:r w:rsidRPr="00DC699E">
        <w:rPr>
          <w:rFonts w:ascii="Times New Roman" w:hAnsi="Times New Roman" w:cs="Times New Roman"/>
        </w:rPr>
        <w:t>relationship.  With a Spearman’s correlation of 0.298, there is a weak positive relationship between the citation counts of publications of core pharmaceutical sciences researcher in Nigerian universities and extent of their authorship collaboration.</w:t>
      </w:r>
    </w:p>
    <w:p w14:paraId="72032825" w14:textId="51F2833D" w:rsidR="00E84FBD" w:rsidRPr="00DC699E" w:rsidRDefault="00E84FBD" w:rsidP="004E7B14">
      <w:pPr>
        <w:ind w:firstLine="0"/>
        <w:contextualSpacing/>
        <w:mirrorIndents/>
        <w:rPr>
          <w:rFonts w:ascii="Times New Roman" w:hAnsi="Times New Roman" w:cs="Times New Roman"/>
          <w:b/>
          <w:bCs/>
          <w:sz w:val="28"/>
          <w:szCs w:val="28"/>
        </w:rPr>
      </w:pPr>
      <w:r w:rsidRPr="00DC699E">
        <w:rPr>
          <w:rFonts w:ascii="Times New Roman" w:hAnsi="Times New Roman" w:cs="Times New Roman"/>
          <w:b/>
          <w:bCs/>
          <w:sz w:val="28"/>
          <w:szCs w:val="28"/>
        </w:rPr>
        <w:t>DISCUSSION OF FINDINGS</w:t>
      </w:r>
    </w:p>
    <w:p w14:paraId="7E27FB10" w14:textId="7713BA45" w:rsidR="00E84FBD" w:rsidRPr="00DC699E" w:rsidRDefault="00E84FBD" w:rsidP="004E7B14">
      <w:pPr>
        <w:ind w:firstLine="0"/>
        <w:contextualSpacing/>
        <w:mirrorIndents/>
        <w:rPr>
          <w:rFonts w:ascii="Times New Roman" w:hAnsi="Times New Roman" w:cs="Times New Roman"/>
        </w:rPr>
      </w:pPr>
      <w:r w:rsidRPr="00DC699E">
        <w:rPr>
          <w:rFonts w:ascii="Times New Roman" w:hAnsi="Times New Roman" w:cs="Times New Roman"/>
        </w:rPr>
        <w:t>The growth rate of research publications of Pharmaceutical Sciences in universities across Nigeria from 2016 to 2025.</w:t>
      </w:r>
    </w:p>
    <w:p w14:paraId="5ED79D1B" w14:textId="77777777" w:rsidR="00E84FBD" w:rsidRPr="00DC699E" w:rsidRDefault="00E84FBD" w:rsidP="004E7B14">
      <w:pPr>
        <w:ind w:firstLine="0"/>
        <w:contextualSpacing/>
        <w:mirrorIndents/>
        <w:rPr>
          <w:rFonts w:ascii="Times New Roman" w:hAnsi="Times New Roman" w:cs="Times New Roman"/>
        </w:rPr>
      </w:pPr>
      <w:r w:rsidRPr="00DC699E">
        <w:rPr>
          <w:rFonts w:ascii="Times New Roman" w:hAnsi="Times New Roman" w:cs="Times New Roman"/>
        </w:rPr>
        <w:t xml:space="preserve">The growth rate of research publications of pharmaceutical sciences across Nigeria universities is 88.64 percent. A growth of 88.64% from 2016 to 2025 indicates a significant upward trajectory. This means that the pharmaceutical research output of universities in Nigeria has almost doubled within the past decade. This finding is in line with earlier findings of Zhang et al. (2022); Hugar and Sab (2018); </w:t>
      </w:r>
      <w:r w:rsidRPr="00DC699E">
        <w:rPr>
          <w:rFonts w:ascii="Times New Roman" w:eastAsia="Arial-BoldMT" w:hAnsi="Times New Roman" w:cs="Times New Roman"/>
          <w:color w:val="000000"/>
          <w:lang w:eastAsia="zh-CN"/>
        </w:rPr>
        <w:t xml:space="preserve">Mousavi et al. (2013) </w:t>
      </w:r>
      <w:r w:rsidRPr="00DC699E">
        <w:rPr>
          <w:rFonts w:ascii="Times New Roman" w:eastAsia="SimSun" w:hAnsi="Times New Roman" w:cs="Times New Roman"/>
          <w:color w:val="000000"/>
          <w:lang w:eastAsia="zh-CN"/>
        </w:rPr>
        <w:t>among others</w:t>
      </w:r>
      <w:r w:rsidRPr="00DC699E">
        <w:rPr>
          <w:rFonts w:ascii="Times New Roman" w:hAnsi="Times New Roman" w:cs="Times New Roman"/>
        </w:rPr>
        <w:t xml:space="preserve"> who observed that research output in the field of pharmaceutical sciences have shown a significant growth in the past decades. The growth rate of 88.64% in pharmaceutical sciences research publications across Nigerian universities from 2016 to 2025 indicates a significant domestic expansion in academic output. This steady increase places Nigeria among the top contributors to pharmaceutical research in Africa, though its global positioning and practical industrial impact remain distinct from other leading nations (Atanda et al., 2025). </w:t>
      </w:r>
    </w:p>
    <w:p w14:paraId="10B2FE3C" w14:textId="77777777" w:rsidR="00E84FBD" w:rsidRPr="00DC699E" w:rsidRDefault="00E84FBD" w:rsidP="004E7B14">
      <w:pPr>
        <w:ind w:firstLine="0"/>
        <w:contextualSpacing/>
        <w:mirrorIndents/>
        <w:rPr>
          <w:rFonts w:ascii="Times New Roman" w:eastAsia="MuseoSans-300" w:hAnsi="Times New Roman" w:cs="Times New Roman"/>
          <w:color w:val="252626"/>
          <w:lang w:eastAsia="zh-CN"/>
        </w:rPr>
      </w:pPr>
      <w:r w:rsidRPr="00DC699E">
        <w:rPr>
          <w:rFonts w:ascii="Times New Roman" w:hAnsi="Times New Roman" w:cs="Times New Roman"/>
        </w:rPr>
        <w:t xml:space="preserve">The findings also revealed that the average annual growth rate was 4.33%. This means that every year, the number of pharmaceutical research articles published by Nigeria universities increases by 4.33% compared to the previous year. This finding is similar with the finding of </w:t>
      </w:r>
      <w:proofErr w:type="spellStart"/>
      <w:r w:rsidRPr="00DC699E">
        <w:rPr>
          <w:rFonts w:ascii="Times New Roman" w:hAnsi="Times New Roman" w:cs="Times New Roman"/>
        </w:rPr>
        <w:t>Idoudi</w:t>
      </w:r>
      <w:proofErr w:type="spellEnd"/>
      <w:r w:rsidRPr="00DC699E">
        <w:rPr>
          <w:rFonts w:ascii="Times New Roman" w:hAnsi="Times New Roman" w:cs="Times New Roman"/>
        </w:rPr>
        <w:t xml:space="preserve"> et al. (2021) </w:t>
      </w:r>
      <w:r w:rsidRPr="00DC699E">
        <w:rPr>
          <w:rFonts w:ascii="Times New Roman" w:eastAsia="Arial-BoldMT" w:hAnsi="Times New Roman" w:cs="Times New Roman"/>
          <w:color w:val="000000"/>
          <w:lang w:eastAsia="zh-CN"/>
        </w:rPr>
        <w:t xml:space="preserve">who revealed that </w:t>
      </w:r>
      <w:r w:rsidRPr="00DC699E">
        <w:rPr>
          <w:rFonts w:ascii="Times New Roman" w:eastAsia="MuseoSans-300" w:hAnsi="Times New Roman" w:cs="Times New Roman"/>
          <w:color w:val="252626"/>
          <w:lang w:eastAsia="zh-CN"/>
        </w:rPr>
        <w:t xml:space="preserve">the average annual growth rate of </w:t>
      </w:r>
      <w:r w:rsidRPr="00DC699E">
        <w:rPr>
          <w:rFonts w:ascii="Times New Roman" w:eastAsia="Martel" w:hAnsi="Times New Roman" w:cs="Times New Roman"/>
          <w:color w:val="000000"/>
          <w:lang w:eastAsia="zh-CN"/>
        </w:rPr>
        <w:t>Pharmaceutical Sciences-related articles in Qatar from 2013-2020</w:t>
      </w:r>
      <w:r w:rsidRPr="00DC699E">
        <w:rPr>
          <w:rFonts w:ascii="Times New Roman" w:eastAsia="MuseoSans-300" w:hAnsi="Times New Roman" w:cs="Times New Roman"/>
          <w:color w:val="252626"/>
          <w:lang w:eastAsia="zh-CN"/>
        </w:rPr>
        <w:t xml:space="preserve"> was 6.90%.</w:t>
      </w:r>
      <w:r w:rsidRPr="00DC699E">
        <w:rPr>
          <w:rFonts w:ascii="Times New Roman" w:hAnsi="Times New Roman" w:cs="Times New Roman"/>
        </w:rPr>
        <w:t xml:space="preserve"> If this trend continues, the total volume of research literature produced by Nigerian academic pharmacist will roughly double in approximately ten to thirteen years. This is consistent with the observation of </w:t>
      </w:r>
      <w:r w:rsidRPr="00DC699E">
        <w:rPr>
          <w:rFonts w:ascii="Times New Roman" w:eastAsia="SimSun" w:hAnsi="Times New Roman" w:cs="Times New Roman"/>
        </w:rPr>
        <w:t xml:space="preserve">Baladi et al. (2018) </w:t>
      </w:r>
      <w:r w:rsidRPr="00DC699E">
        <w:rPr>
          <w:rFonts w:ascii="Times New Roman" w:eastAsia="MuseoSans-300" w:hAnsi="Times New Roman" w:cs="Times New Roman"/>
          <w:color w:val="252626"/>
          <w:lang w:eastAsia="zh-CN"/>
        </w:rPr>
        <w:t xml:space="preserve">who stated that the annual yields of pharmaceutical sciences research worldwide grew more than three times in the past two decades. </w:t>
      </w:r>
    </w:p>
    <w:p w14:paraId="3DD00D14" w14:textId="28B84AAD" w:rsidR="00E84FBD" w:rsidRPr="00DC699E" w:rsidRDefault="00E84FBD" w:rsidP="004E7B14">
      <w:pPr>
        <w:ind w:firstLine="0"/>
        <w:contextualSpacing/>
        <w:mirrorIndents/>
        <w:rPr>
          <w:rFonts w:ascii="Times New Roman" w:hAnsi="Times New Roman" w:cs="Times New Roman"/>
        </w:rPr>
      </w:pPr>
      <w:r w:rsidRPr="00DC699E">
        <w:rPr>
          <w:rFonts w:ascii="Times New Roman" w:hAnsi="Times New Roman" w:cs="Times New Roman"/>
        </w:rPr>
        <w:t>The citation rate of publications of pharmaceutical science researchers in Nigerian universities from 2016 to 2025</w:t>
      </w:r>
    </w:p>
    <w:p w14:paraId="71928477" w14:textId="77777777" w:rsidR="00E84FBD" w:rsidRPr="00DC699E" w:rsidRDefault="00E84FBD" w:rsidP="004E7B14">
      <w:pPr>
        <w:ind w:firstLine="0"/>
        <w:contextualSpacing/>
        <w:mirrorIndents/>
        <w:rPr>
          <w:rFonts w:ascii="Times New Roman" w:hAnsi="Times New Roman" w:cs="Times New Roman"/>
        </w:rPr>
      </w:pPr>
      <w:r w:rsidRPr="00DC699E">
        <w:rPr>
          <w:rFonts w:ascii="Times New Roman" w:hAnsi="Times New Roman" w:cs="Times New Roman"/>
        </w:rPr>
        <w:t>The study reported that out of the 633 articles analyzed 454 (71.72%) have received at least one citation with</w:t>
      </w:r>
      <w:r w:rsidRPr="00DC699E">
        <w:rPr>
          <w:rFonts w:ascii="Times New Roman" w:eastAsia="SimSun" w:hAnsi="Times New Roman" w:cs="Times New Roman"/>
          <w:color w:val="000000"/>
          <w:lang w:eastAsia="zh-CN"/>
        </w:rPr>
        <w:t xml:space="preserve"> overall mean citation of 6.32. This means on average, each published research article in pharmaceutical sciences from Nigeria universities has been cited 6.32 times. This result is not far from results of mean citation of other countries in pharmaceutical sciences related areas for instance, </w:t>
      </w:r>
      <w:r w:rsidRPr="00DC699E">
        <w:rPr>
          <w:rFonts w:ascii="Times New Roman" w:eastAsia="SimSun" w:hAnsi="Times New Roman" w:cs="Times New Roman"/>
        </w:rPr>
        <w:t>Ahmed et al. (2016) revealed that Clinical Pharmacology Research of India witness an average citation per paper of 6.75 during 2005-2014.</w:t>
      </w:r>
      <w:r w:rsidRPr="00DC699E">
        <w:rPr>
          <w:rFonts w:ascii="Times New Roman" w:eastAsia="CenturyGothicStd" w:hAnsi="Times New Roman" w:cs="Times New Roman"/>
          <w:color w:val="080B0A"/>
          <w:lang w:eastAsia="zh-CN"/>
        </w:rPr>
        <w:t xml:space="preserve"> </w:t>
      </w:r>
      <w:r w:rsidRPr="00DC699E">
        <w:rPr>
          <w:rFonts w:ascii="Times New Roman" w:eastAsia="SimSun" w:hAnsi="Times New Roman" w:cs="Times New Roman"/>
          <w:color w:val="000000"/>
          <w:lang w:eastAsia="zh-CN"/>
        </w:rPr>
        <w:t>Interestingly,</w:t>
      </w:r>
      <w:r w:rsidRPr="00DC699E">
        <w:rPr>
          <w:rFonts w:ascii="Times New Roman" w:hAnsi="Times New Roman" w:cs="Times New Roman"/>
        </w:rPr>
        <w:t xml:space="preserve"> Nigerian pharmaceutical science institutions witnessed citation growth rate of </w:t>
      </w:r>
      <w:r w:rsidRPr="00DC699E">
        <w:rPr>
          <w:rFonts w:ascii="Times New Roman" w:eastAsia="SimSun" w:hAnsi="Times New Roman" w:cs="Times New Roman"/>
          <w:color w:val="000000"/>
          <w:lang w:eastAsia="zh-CN"/>
        </w:rPr>
        <w:t>13,750%</w:t>
      </w:r>
      <w:r w:rsidRPr="00DC699E">
        <w:rPr>
          <w:rFonts w:ascii="Times New Roman" w:hAnsi="Times New Roman" w:cs="Times New Roman"/>
        </w:rPr>
        <w:t xml:space="preserve"> over the 10-year interval. This signifies that the volume or impact of citations at the end of the decade (2025) is roughly 138 times larger than it was at the beginning (2016). This remarkably high citation rate suggests that Nigerian pharmaceutical research is increasingly improving impact and extensively being utilized and referenced by scholars</w:t>
      </w:r>
      <w:r w:rsidRPr="00DC699E">
        <w:rPr>
          <w:rFonts w:ascii="Times New Roman" w:eastAsia="SimSun" w:hAnsi="Times New Roman" w:cs="Times New Roman"/>
          <w:color w:val="000000"/>
          <w:lang w:eastAsia="zh-CN"/>
        </w:rPr>
        <w:t>.</w:t>
      </w:r>
      <w:r w:rsidRPr="00DC699E">
        <w:rPr>
          <w:rFonts w:ascii="Times New Roman" w:hAnsi="Times New Roman" w:cs="Times New Roman"/>
        </w:rPr>
        <w:t xml:space="preserve">  </w:t>
      </w:r>
    </w:p>
    <w:p w14:paraId="1CF0BF05" w14:textId="77777777" w:rsidR="00E84FBD" w:rsidRPr="00DC699E" w:rsidRDefault="00E84FBD" w:rsidP="004E7B14">
      <w:pPr>
        <w:ind w:firstLine="0"/>
        <w:contextualSpacing/>
        <w:mirrorIndents/>
        <w:rPr>
          <w:rFonts w:ascii="Times New Roman" w:hAnsi="Times New Roman" w:cs="Times New Roman"/>
        </w:rPr>
      </w:pPr>
      <w:r w:rsidRPr="00DC699E">
        <w:rPr>
          <w:rFonts w:ascii="Times New Roman" w:hAnsi="Times New Roman" w:cs="Times New Roman"/>
        </w:rPr>
        <w:t>Perhaps more critical than the total volume is the speed of the growth. An average annual growth of 91.7% in citation rates indicates that the influence of their research is nearly doubling every year, showcasing a rapidly rising profile for Nigerian academic pharmacist.</w:t>
      </w:r>
    </w:p>
    <w:p w14:paraId="5ADCEAF9" w14:textId="77777777" w:rsidR="00E84FBD" w:rsidRPr="00DC699E" w:rsidRDefault="00E84FBD" w:rsidP="004E7B14">
      <w:pPr>
        <w:ind w:firstLine="0"/>
        <w:contextualSpacing/>
        <w:mirrorIndents/>
        <w:rPr>
          <w:rFonts w:ascii="Times New Roman" w:hAnsi="Times New Roman" w:cs="Times New Roman"/>
        </w:rPr>
      </w:pPr>
      <w:r w:rsidRPr="00DC699E">
        <w:rPr>
          <w:rFonts w:ascii="Times New Roman" w:hAnsi="Times New Roman" w:cs="Times New Roman"/>
        </w:rPr>
        <w:t>This high growth rate of citations may typically stem from researchers publishing in high impact, internationally indexed journals (like Scopus, Web of Science, Dimension and other databases). The rise in citations may also be attributed to increased collaborative efforts, which is known to significantly boost citation count. These unknows are yet to be addressed.</w:t>
      </w:r>
    </w:p>
    <w:p w14:paraId="682F2939" w14:textId="136709E5" w:rsidR="00E84FBD" w:rsidRPr="00DC699E" w:rsidRDefault="00E84FBD" w:rsidP="004E7B14">
      <w:pPr>
        <w:ind w:firstLine="0"/>
        <w:contextualSpacing/>
        <w:mirrorIndents/>
        <w:rPr>
          <w:rFonts w:ascii="Times New Roman" w:hAnsi="Times New Roman" w:cs="Times New Roman"/>
        </w:rPr>
      </w:pPr>
      <w:r w:rsidRPr="00DC699E">
        <w:rPr>
          <w:rFonts w:ascii="Times New Roman" w:hAnsi="Times New Roman" w:cs="Times New Roman"/>
        </w:rPr>
        <w:t>The extent to which pharmaceutical science researchers in Nigeria universities collaborate in research.</w:t>
      </w:r>
    </w:p>
    <w:p w14:paraId="744D5695" w14:textId="77777777" w:rsidR="00E84FBD" w:rsidRPr="00DC699E" w:rsidRDefault="00E84FBD" w:rsidP="004E7B14">
      <w:pPr>
        <w:ind w:firstLine="0"/>
        <w:contextualSpacing/>
        <w:mirrorIndents/>
        <w:rPr>
          <w:rFonts w:ascii="Times New Roman" w:eastAsia="Cambria" w:hAnsi="Times New Roman" w:cs="Times New Roman"/>
          <w:color w:val="000000"/>
          <w:lang w:eastAsia="zh-CN"/>
        </w:rPr>
      </w:pPr>
      <w:r w:rsidRPr="00DC699E">
        <w:rPr>
          <w:rFonts w:ascii="Times New Roman" w:hAnsi="Times New Roman" w:cs="Times New Roman"/>
        </w:rPr>
        <w:t xml:space="preserve">The degree of collaboration remained exceptionally high. It never drops below 95% throughout the 10 years interval. This indicates that Nigerian research in the field of pharmaceutical sciences is almost exclusively a team-driven effort, maintaining a remarkably high baseline throughout the decade. Interestingly, there was total collaboration in 2019, 2020 and 2022 with degree of collaboration reaching maximum score of 100%. In other words, not a single solo authored paper was published. Looking at the entire ten-year dataset, 97.94% of the articles were collaborative efforts (620 out of 633 articles), leaving single authors with a negligible share of just 2.05%. This finding is consistent with the observations of other researchers in health-related areas. For instance, </w:t>
      </w:r>
      <w:r w:rsidRPr="00DC699E">
        <w:rPr>
          <w:rFonts w:ascii="Times New Roman" w:eastAsia="SimSun" w:hAnsi="Times New Roman" w:cs="Times New Roman"/>
          <w:color w:val="000000"/>
          <w:lang w:eastAsia="zh-CN"/>
        </w:rPr>
        <w:t xml:space="preserve">Rathika and </w:t>
      </w:r>
      <w:proofErr w:type="spellStart"/>
      <w:r w:rsidRPr="00DC699E">
        <w:rPr>
          <w:rFonts w:ascii="Times New Roman" w:eastAsia="SimSun" w:hAnsi="Times New Roman" w:cs="Times New Roman"/>
          <w:color w:val="000000"/>
          <w:lang w:eastAsia="zh-CN"/>
        </w:rPr>
        <w:t>Thanuskodi</w:t>
      </w:r>
      <w:proofErr w:type="spellEnd"/>
      <w:r w:rsidRPr="00DC699E">
        <w:rPr>
          <w:rFonts w:ascii="Times New Roman" w:eastAsia="SimSun" w:hAnsi="Times New Roman" w:cs="Times New Roman"/>
          <w:color w:val="000000"/>
          <w:lang w:eastAsia="zh-CN"/>
        </w:rPr>
        <w:t xml:space="preserve"> (2021) observed that collaboration of researchers in Nuclear Medicine was on the increasing trend throughout the period and it ranged from 0.60 to 0.92 during the period (1991 to 2020). Also, </w:t>
      </w:r>
      <w:proofErr w:type="spellStart"/>
      <w:r w:rsidRPr="00DC699E">
        <w:rPr>
          <w:rFonts w:ascii="Times New Roman" w:eastAsia="Cambria" w:hAnsi="Times New Roman" w:cs="Times New Roman"/>
          <w:color w:val="000000"/>
          <w:lang w:eastAsia="zh-CN"/>
        </w:rPr>
        <w:t>Wathore</w:t>
      </w:r>
      <w:proofErr w:type="spellEnd"/>
      <w:r w:rsidRPr="00DC699E">
        <w:rPr>
          <w:rFonts w:ascii="Times New Roman" w:eastAsia="Cambria" w:hAnsi="Times New Roman" w:cs="Times New Roman"/>
          <w:color w:val="000000"/>
          <w:lang w:eastAsia="zh-CN"/>
        </w:rPr>
        <w:t xml:space="preserve"> and Pawar (2024) revealed that the total degree of collaborations in Research Journal of Pharmacy and Technology (RJPT) for the period 2008 to 2012 was 98%.</w:t>
      </w:r>
    </w:p>
    <w:p w14:paraId="55FF7B07" w14:textId="77777777" w:rsidR="00E84FBD" w:rsidRPr="00DC699E" w:rsidRDefault="00E84FBD" w:rsidP="004E7B14">
      <w:pPr>
        <w:ind w:firstLine="0"/>
        <w:contextualSpacing/>
        <w:mirrorIndents/>
        <w:rPr>
          <w:rFonts w:ascii="Times New Roman" w:eastAsia="Arial" w:hAnsi="Times New Roman" w:cs="Times New Roman"/>
          <w:color w:val="131314"/>
          <w:shd w:val="clear" w:color="auto" w:fill="FFFFFF"/>
        </w:rPr>
      </w:pPr>
      <w:r w:rsidRPr="00DC699E">
        <w:rPr>
          <w:rFonts w:ascii="Times New Roman" w:hAnsi="Times New Roman" w:cs="Times New Roman"/>
        </w:rPr>
        <w:lastRenderedPageBreak/>
        <w:t xml:space="preserve">Nigerian pharmaceutical sciences researchers collaborated with institutions across 68 foreign countries, demonstrating wide global engagement. Nearly half (40.44%) of the research outputs involve international partners. This high metric underscores a strong reliance on cross-border knowledge exchange. The findings also revealed a distinct concentration of research partnerships within a small group of high-output nations. The top four collaborating countries- United State (12.9%), South Africa (10.9%), United Kingdom (8.2%) and India (5.5%), collectively accounted for 37.5%) of all collaborative outputs.  However, the graph depicts a long tail ecosystem where 51 out of the 68 collaborating countries yield fever publications. This disparity indicated that while Nigerian institution pharmaceutical sciences researchers possess a wide global reach, many international linkages remain isolated. These findings are similar to findings of </w:t>
      </w:r>
      <w:r w:rsidRPr="00DC699E">
        <w:rPr>
          <w:rFonts w:ascii="Times New Roman" w:eastAsia="SimSun" w:hAnsi="Times New Roman" w:cs="Times New Roman"/>
          <w:color w:val="000000"/>
          <w:lang w:eastAsia="zh-CN"/>
        </w:rPr>
        <w:t>Chaman et al. (2019) and Gupta and Ahmed (2018) who observed that</w:t>
      </w:r>
      <w:r w:rsidRPr="00DC699E">
        <w:rPr>
          <w:rFonts w:ascii="Times New Roman" w:eastAsia="Arial" w:hAnsi="Times New Roman" w:cs="Times New Roman"/>
          <w:color w:val="131314"/>
          <w:shd w:val="clear" w:color="auto" w:fill="FFFFFF"/>
        </w:rPr>
        <w:t xml:space="preserve"> the India’s international collaboration in </w:t>
      </w:r>
      <w:r w:rsidRPr="00DC699E">
        <w:rPr>
          <w:rFonts w:ascii="Times New Roman" w:eastAsia="SimSun" w:hAnsi="Times New Roman" w:cs="Times New Roman"/>
          <w:color w:val="000000"/>
          <w:lang w:eastAsia="zh-CN"/>
        </w:rPr>
        <w:t xml:space="preserve">Pancreatitis cancer and </w:t>
      </w:r>
      <w:r w:rsidRPr="00DC699E">
        <w:rPr>
          <w:rFonts w:ascii="Times New Roman" w:eastAsia="Arial" w:hAnsi="Times New Roman" w:cs="Times New Roman"/>
          <w:color w:val="131314"/>
          <w:shd w:val="clear" w:color="auto" w:fill="FFFFFF"/>
        </w:rPr>
        <w:t>Pharmacology/Pharmacy</w:t>
      </w:r>
      <w:r w:rsidRPr="00DC699E">
        <w:rPr>
          <w:rFonts w:ascii="Times New Roman" w:eastAsia="SimSun" w:hAnsi="Times New Roman" w:cs="Times New Roman"/>
          <w:color w:val="000000"/>
          <w:lang w:eastAsia="zh-CN"/>
        </w:rPr>
        <w:t xml:space="preserve"> research respectively </w:t>
      </w:r>
      <w:r w:rsidRPr="00DC699E">
        <w:rPr>
          <w:rFonts w:ascii="Times New Roman" w:eastAsia="Arial" w:hAnsi="Times New Roman" w:cs="Times New Roman"/>
          <w:color w:val="131314"/>
          <w:shd w:val="clear" w:color="auto" w:fill="FFFFFF"/>
        </w:rPr>
        <w:t>was largest with USA.</w:t>
      </w:r>
    </w:p>
    <w:p w14:paraId="451FA0C5" w14:textId="21DB67B4" w:rsidR="00E84FBD" w:rsidRPr="00DC699E" w:rsidRDefault="00E84FBD" w:rsidP="004E7B14">
      <w:pPr>
        <w:ind w:firstLine="0"/>
        <w:contextualSpacing/>
        <w:mirrorIndents/>
        <w:rPr>
          <w:rFonts w:ascii="Times New Roman" w:hAnsi="Times New Roman" w:cs="Times New Roman"/>
        </w:rPr>
      </w:pPr>
      <w:r w:rsidRPr="00DC699E">
        <w:rPr>
          <w:rFonts w:ascii="Times New Roman" w:hAnsi="Times New Roman" w:cs="Times New Roman"/>
        </w:rPr>
        <w:t xml:space="preserve">The relationship between the citation counts of publications of Pharmaceutical Science researcher in Nigerian universities and extent of their authorship collaboration? </w:t>
      </w:r>
    </w:p>
    <w:p w14:paraId="2F47DE05" w14:textId="716600F8" w:rsidR="00390EEA" w:rsidRPr="00DC699E" w:rsidRDefault="00E84FBD" w:rsidP="004E7B14">
      <w:pPr>
        <w:ind w:firstLine="0"/>
        <w:contextualSpacing/>
        <w:mirrorIndents/>
        <w:rPr>
          <w:rFonts w:ascii="Times New Roman" w:eastAsia="Arial" w:hAnsi="Times New Roman" w:cs="Times New Roman"/>
          <w:color w:val="131314"/>
          <w:shd w:val="clear" w:color="auto" w:fill="FFFFFF"/>
        </w:rPr>
      </w:pPr>
      <w:r w:rsidRPr="00DC699E">
        <w:rPr>
          <w:rFonts w:ascii="Times New Roman" w:hAnsi="Times New Roman" w:cs="Times New Roman"/>
        </w:rPr>
        <w:t xml:space="preserve">A Spearman’s rank-order correlation was run to determine the relationship between extent of authorship and citation counts of pharmaceutical sciences publication in Nigerian universities. There was a statistically significant, weak positive correlation between extent of authorship and citation counts (r = </w:t>
      </w:r>
      <w:r w:rsidRPr="00DC699E">
        <w:rPr>
          <w:rFonts w:ascii="Times New Roman" w:hAnsi="Times New Roman" w:cs="Times New Roman"/>
          <w:color w:val="010205"/>
        </w:rPr>
        <w:t>0.298)</w:t>
      </w:r>
      <w:r w:rsidRPr="00DC699E">
        <w:rPr>
          <w:rFonts w:ascii="Times New Roman" w:hAnsi="Times New Roman" w:cs="Times New Roman"/>
        </w:rPr>
        <w:t xml:space="preserve">. Thus, the null hypothesis was rejected. This result strongly aligns with the findings of </w:t>
      </w:r>
      <w:r w:rsidRPr="00DC699E">
        <w:rPr>
          <w:rFonts w:ascii="Times New Roman" w:eastAsia="Arial" w:hAnsi="Times New Roman" w:cs="Times New Roman"/>
          <w:color w:val="131314"/>
          <w:shd w:val="clear" w:color="auto" w:fill="FFFFFF"/>
        </w:rPr>
        <w:t>Shen et al. (2021) who observed a significant positive and weak correlation between scientific collaboration and citation count (r = 0.146). By rejecting the null hypothesis, researcher confirmed that the relationship observed (r=0.298) is not due to random chance, but represents a genuine trend among pharmaceutical science researchers; as more authors collaborate on paper, the citation count tends to rise. However, because the correlation is weak (under 0.3), authorship extent only explains a small portion of why a paper gets cited. Other factors such as the quality of research, journal prestige, or the specific sub-field may likely play much larger rules.</w:t>
      </w:r>
    </w:p>
    <w:p w14:paraId="4463F1E9" w14:textId="4C1DD381" w:rsidR="00E84FBD" w:rsidRPr="00DC699E" w:rsidRDefault="00E84FBD" w:rsidP="004E7B14">
      <w:pPr>
        <w:ind w:firstLine="0"/>
        <w:contextualSpacing/>
        <w:mirrorIndents/>
        <w:rPr>
          <w:rFonts w:ascii="Times New Roman" w:eastAsia="Arial" w:hAnsi="Times New Roman" w:cs="Times New Roman"/>
          <w:color w:val="131314"/>
          <w:shd w:val="clear" w:color="auto" w:fill="FFFFFF"/>
        </w:rPr>
      </w:pPr>
      <w:r w:rsidRPr="00DC699E">
        <w:rPr>
          <w:rFonts w:ascii="Times New Roman" w:hAnsi="Times New Roman" w:cs="Times New Roman"/>
          <w:b/>
          <w:bCs/>
        </w:rPr>
        <w:t>CONCLUSION</w:t>
      </w:r>
    </w:p>
    <w:p w14:paraId="2A87BE48" w14:textId="5FEBC3AB" w:rsidR="004C756F" w:rsidRPr="00DC699E" w:rsidRDefault="00647ACE" w:rsidP="004E7B14">
      <w:pPr>
        <w:ind w:firstLine="0"/>
        <w:contextualSpacing/>
        <w:mirrorIndents/>
        <w:rPr>
          <w:rFonts w:ascii="Times New Roman" w:hAnsi="Times New Roman" w:cs="Times New Roman"/>
        </w:rPr>
      </w:pPr>
      <w:r w:rsidRPr="00DC699E">
        <w:rPr>
          <w:rFonts w:ascii="Times New Roman" w:hAnsi="Times New Roman" w:cs="Times New Roman"/>
        </w:rPr>
        <w:t xml:space="preserve">The </w:t>
      </w:r>
      <w:r w:rsidR="007C4F80" w:rsidRPr="00DC699E">
        <w:rPr>
          <w:rFonts w:ascii="Times New Roman" w:hAnsi="Times New Roman" w:cs="Times New Roman"/>
        </w:rPr>
        <w:t>Pharmaceutical sciences research in universities in Nigeria</w:t>
      </w:r>
      <w:r w:rsidRPr="00DC699E">
        <w:rPr>
          <w:rFonts w:ascii="Times New Roman" w:hAnsi="Times New Roman" w:cs="Times New Roman"/>
        </w:rPr>
        <w:t xml:space="preserve"> is overwhelmingly collaborative</w:t>
      </w:r>
      <w:r w:rsidR="007C4F80" w:rsidRPr="00DC699E">
        <w:rPr>
          <w:rFonts w:ascii="Times New Roman" w:hAnsi="Times New Roman" w:cs="Times New Roman"/>
        </w:rPr>
        <w:t>,</w:t>
      </w:r>
      <w:r w:rsidR="0067029A" w:rsidRPr="00DC699E">
        <w:rPr>
          <w:rFonts w:ascii="Times New Roman" w:hAnsi="Times New Roman" w:cs="Times New Roman"/>
        </w:rPr>
        <w:t xml:space="preserve"> </w:t>
      </w:r>
      <w:r w:rsidRPr="00DC699E">
        <w:rPr>
          <w:rFonts w:ascii="Times New Roman" w:hAnsi="Times New Roman" w:cs="Times New Roman"/>
        </w:rPr>
        <w:t>maintain strong global engagement</w:t>
      </w:r>
      <w:r w:rsidR="007C4F80" w:rsidRPr="00DC699E">
        <w:rPr>
          <w:rFonts w:ascii="Times New Roman" w:hAnsi="Times New Roman" w:cs="Times New Roman"/>
        </w:rPr>
        <w:t>. However,</w:t>
      </w:r>
      <w:r w:rsidRPr="00DC699E">
        <w:rPr>
          <w:rFonts w:ascii="Times New Roman" w:hAnsi="Times New Roman" w:cs="Times New Roman"/>
        </w:rPr>
        <w:t xml:space="preserve"> </w:t>
      </w:r>
      <w:r w:rsidR="007C4F80" w:rsidRPr="00DC699E">
        <w:rPr>
          <w:rFonts w:ascii="Times New Roman" w:hAnsi="Times New Roman" w:cs="Times New Roman"/>
        </w:rPr>
        <w:t>international collaboration revealed over</w:t>
      </w:r>
      <w:r w:rsidRPr="00DC699E">
        <w:rPr>
          <w:rFonts w:ascii="Times New Roman" w:hAnsi="Times New Roman" w:cs="Times New Roman"/>
        </w:rPr>
        <w:t xml:space="preserve"> concentra</w:t>
      </w:r>
      <w:r w:rsidR="007C4F80" w:rsidRPr="00DC699E">
        <w:rPr>
          <w:rFonts w:ascii="Times New Roman" w:hAnsi="Times New Roman" w:cs="Times New Roman"/>
        </w:rPr>
        <w:t>tion</w:t>
      </w:r>
      <w:r w:rsidRPr="00DC699E">
        <w:rPr>
          <w:rFonts w:ascii="Times New Roman" w:hAnsi="Times New Roman" w:cs="Times New Roman"/>
        </w:rPr>
        <w:t xml:space="preserve"> in</w:t>
      </w:r>
      <w:r w:rsidR="007C4F80" w:rsidRPr="00DC699E">
        <w:rPr>
          <w:rFonts w:ascii="Times New Roman" w:hAnsi="Times New Roman" w:cs="Times New Roman"/>
        </w:rPr>
        <w:t xml:space="preserve"> few countries-</w:t>
      </w:r>
      <w:r w:rsidRPr="00DC699E">
        <w:rPr>
          <w:rFonts w:ascii="Times New Roman" w:hAnsi="Times New Roman" w:cs="Times New Roman"/>
        </w:rPr>
        <w:t xml:space="preserve"> USA, South Africa, UK and India.</w:t>
      </w:r>
      <w:r w:rsidR="007C4F80" w:rsidRPr="00DC699E">
        <w:rPr>
          <w:rFonts w:ascii="Times New Roman" w:hAnsi="Times New Roman" w:cs="Times New Roman"/>
        </w:rPr>
        <w:t xml:space="preserve"> In addition,</w:t>
      </w:r>
      <w:r w:rsidRPr="00DC699E">
        <w:rPr>
          <w:rFonts w:ascii="Times New Roman" w:hAnsi="Times New Roman" w:cs="Times New Roman"/>
        </w:rPr>
        <w:t xml:space="preserve"> statistically significant but weak positive correlation exists between </w:t>
      </w:r>
      <w:r w:rsidR="00032473" w:rsidRPr="00DC699E">
        <w:rPr>
          <w:rFonts w:ascii="Times New Roman" w:hAnsi="Times New Roman" w:cs="Times New Roman"/>
        </w:rPr>
        <w:t>co-</w:t>
      </w:r>
      <w:r w:rsidRPr="00DC699E">
        <w:rPr>
          <w:rFonts w:ascii="Times New Roman" w:hAnsi="Times New Roman" w:cs="Times New Roman"/>
        </w:rPr>
        <w:t>authorship extent and citation counts</w:t>
      </w:r>
      <w:r w:rsidR="0067029A" w:rsidRPr="00DC699E">
        <w:rPr>
          <w:rFonts w:ascii="Times New Roman" w:hAnsi="Times New Roman" w:cs="Times New Roman"/>
        </w:rPr>
        <w:t>.</w:t>
      </w:r>
    </w:p>
    <w:p w14:paraId="00C05AC4" w14:textId="3F2C7ECF" w:rsidR="0067029A" w:rsidRPr="00DC699E" w:rsidRDefault="00E84FBD" w:rsidP="004E7B14">
      <w:pPr>
        <w:ind w:firstLine="0"/>
        <w:contextualSpacing/>
        <w:mirrorIndents/>
        <w:rPr>
          <w:rFonts w:ascii="Times New Roman" w:eastAsia="SimSun" w:hAnsi="Times New Roman" w:cs="Times New Roman"/>
          <w:b/>
          <w:bCs/>
          <w:color w:val="000000"/>
          <w:lang w:eastAsia="zh-CN"/>
        </w:rPr>
      </w:pPr>
      <w:r w:rsidRPr="00DC699E">
        <w:rPr>
          <w:rFonts w:ascii="Times New Roman" w:eastAsia="SimSun" w:hAnsi="Times New Roman" w:cs="Times New Roman"/>
          <w:b/>
          <w:bCs/>
          <w:color w:val="000000"/>
          <w:lang w:eastAsia="zh-CN"/>
        </w:rPr>
        <w:t>RECOMMENDATIONS</w:t>
      </w:r>
    </w:p>
    <w:p w14:paraId="2C451B4A" w14:textId="77777777" w:rsidR="00E84FBD" w:rsidRPr="00DC699E" w:rsidRDefault="00E84FBD"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Based on the problems observed, the following recommendations were made</w:t>
      </w:r>
    </w:p>
    <w:p w14:paraId="7234AE43" w14:textId="493F15BC" w:rsidR="00E84FBD" w:rsidRPr="00DC699E" w:rsidRDefault="00E84FBD"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Universities and funding agencies should establish funded centers for international research collaboration to promote collaborations with institutions across countries. This can expose Nigerian researchers to diverse methodologies relevant to pharmaceutical innovations.</w:t>
      </w:r>
    </w:p>
    <w:p w14:paraId="49B7AA64" w14:textId="2EAD3E2F" w:rsidR="00E84FBD" w:rsidRPr="00DC699E" w:rsidRDefault="00E84FBD" w:rsidP="004E7B14">
      <w:pPr>
        <w:ind w:firstLine="0"/>
        <w:contextualSpacing/>
        <w:mirrorIndents/>
        <w:rPr>
          <w:rFonts w:ascii="Times New Roman" w:eastAsia="SimSun" w:hAnsi="Times New Roman" w:cs="Times New Roman"/>
          <w:color w:val="000000"/>
          <w:lang w:eastAsia="zh-CN"/>
        </w:rPr>
      </w:pPr>
      <w:r w:rsidRPr="00DC699E">
        <w:rPr>
          <w:rFonts w:ascii="Times New Roman" w:hAnsi="Times New Roman" w:cs="Times New Roman"/>
          <w:b/>
          <w:bCs/>
        </w:rPr>
        <w:t>IMPLICATIONS OF THE FINDINGS</w:t>
      </w:r>
    </w:p>
    <w:p w14:paraId="5E417125" w14:textId="60C88C7C" w:rsidR="00EC4E2F" w:rsidRPr="00DC699E" w:rsidRDefault="00E84FBD" w:rsidP="004E7B14">
      <w:pPr>
        <w:ind w:firstLine="0"/>
        <w:contextualSpacing/>
        <w:mirrorIndents/>
        <w:rPr>
          <w:rFonts w:ascii="Times New Roman" w:eastAsia="SimSun" w:hAnsi="Times New Roman" w:cs="Times New Roman"/>
          <w:color w:val="000000"/>
          <w:lang w:eastAsia="zh-CN"/>
        </w:rPr>
      </w:pPr>
      <w:r w:rsidRPr="00DC699E">
        <w:rPr>
          <w:rFonts w:ascii="Times New Roman" w:eastAsia="SimSun" w:hAnsi="Times New Roman" w:cs="Times New Roman"/>
          <w:color w:val="000000"/>
          <w:lang w:eastAsia="zh-CN"/>
        </w:rPr>
        <w:t>The weak but significant positive correlation between authorship collaboration and citation counts suggest that collaborative work enhances scholarly impact. For the Nigerian pharmaceutical industry, this is a great opportunity to enhance academic collaborations for joint research and development projects. Strengthening structured partnerships between universities, research institutes, and pharmaceutical firms can facilitate technology transfer and transformation of research output into practical innovations in drug production, quality control, and traditional medicine development</w:t>
      </w:r>
      <w:r w:rsidR="00390EEA" w:rsidRPr="00DC699E">
        <w:rPr>
          <w:rFonts w:ascii="Times New Roman" w:eastAsia="SimSun" w:hAnsi="Times New Roman" w:cs="Times New Roman"/>
          <w:color w:val="000000"/>
          <w:lang w:eastAsia="zh-CN"/>
        </w:rPr>
        <w:t>.</w:t>
      </w:r>
    </w:p>
    <w:p w14:paraId="6F6ABA84" w14:textId="77777777" w:rsidR="00390EEA" w:rsidRPr="00DC699E" w:rsidRDefault="00390EEA" w:rsidP="004E7B14">
      <w:pPr>
        <w:ind w:firstLine="0"/>
        <w:contextualSpacing/>
        <w:mirrorIndents/>
        <w:jc w:val="both"/>
        <w:rPr>
          <w:rFonts w:ascii="Times New Roman" w:eastAsia="SimSun" w:hAnsi="Times New Roman" w:cs="Times New Roman"/>
          <w:color w:val="000000"/>
          <w:lang w:eastAsia="zh-CN"/>
        </w:rPr>
      </w:pPr>
    </w:p>
    <w:p w14:paraId="4A163494" w14:textId="77777777" w:rsidR="00CD4D9E" w:rsidRPr="00DC699E" w:rsidRDefault="00CD4D9E" w:rsidP="00CD4D9E">
      <w:pPr>
        <w:ind w:left="2880" w:firstLine="720"/>
        <w:rPr>
          <w:rFonts w:ascii="Times New Roman" w:hAnsi="Times New Roman" w:cs="Times New Roman"/>
          <w:b/>
          <w:bCs/>
        </w:rPr>
      </w:pPr>
    </w:p>
    <w:p w14:paraId="0E7E0E52" w14:textId="77777777" w:rsidR="00CD4D9E" w:rsidRPr="00DC699E" w:rsidRDefault="00CD4D9E" w:rsidP="00CD4D9E">
      <w:pPr>
        <w:ind w:left="2880" w:firstLine="720"/>
        <w:rPr>
          <w:rFonts w:ascii="Times New Roman" w:hAnsi="Times New Roman" w:cs="Times New Roman"/>
          <w:b/>
          <w:bCs/>
        </w:rPr>
      </w:pPr>
    </w:p>
    <w:p w14:paraId="1EF3342C" w14:textId="77777777" w:rsidR="00CD4D9E" w:rsidRPr="00DC699E" w:rsidRDefault="00CD4D9E" w:rsidP="00CD4D9E">
      <w:pPr>
        <w:ind w:left="2880" w:firstLine="720"/>
        <w:rPr>
          <w:rFonts w:ascii="Times New Roman" w:hAnsi="Times New Roman" w:cs="Times New Roman"/>
          <w:b/>
          <w:bCs/>
        </w:rPr>
      </w:pPr>
    </w:p>
    <w:p w14:paraId="78A844D9" w14:textId="77777777" w:rsidR="00CD4D9E" w:rsidRPr="00DC699E" w:rsidRDefault="00CD4D9E" w:rsidP="00CD4D9E">
      <w:pPr>
        <w:ind w:left="2880" w:firstLine="720"/>
        <w:rPr>
          <w:rFonts w:ascii="Times New Roman" w:hAnsi="Times New Roman" w:cs="Times New Roman"/>
          <w:b/>
          <w:bCs/>
        </w:rPr>
      </w:pPr>
    </w:p>
    <w:p w14:paraId="6FDD520C" w14:textId="77777777" w:rsidR="00CD4D9E" w:rsidRPr="00DC699E" w:rsidRDefault="00CD4D9E" w:rsidP="00CD4D9E">
      <w:pPr>
        <w:ind w:left="2880" w:firstLine="720"/>
        <w:rPr>
          <w:rFonts w:ascii="Times New Roman" w:hAnsi="Times New Roman" w:cs="Times New Roman"/>
          <w:b/>
          <w:bCs/>
        </w:rPr>
      </w:pPr>
    </w:p>
    <w:p w14:paraId="079EA0B8" w14:textId="77777777" w:rsidR="00CD4D9E" w:rsidRPr="00DC699E" w:rsidRDefault="00CD4D9E" w:rsidP="00CD4D9E">
      <w:pPr>
        <w:ind w:left="2880" w:firstLine="720"/>
        <w:rPr>
          <w:rFonts w:ascii="Times New Roman" w:hAnsi="Times New Roman" w:cs="Times New Roman"/>
          <w:b/>
          <w:bCs/>
        </w:rPr>
      </w:pPr>
    </w:p>
    <w:p w14:paraId="44E52A42" w14:textId="4FF476A4" w:rsidR="00CD4D9E" w:rsidRPr="00DC699E" w:rsidRDefault="00CD4D9E" w:rsidP="00DC699E">
      <w:pPr>
        <w:tabs>
          <w:tab w:val="left" w:pos="4219"/>
        </w:tabs>
        <w:ind w:firstLine="0"/>
        <w:rPr>
          <w:rFonts w:ascii="Times New Roman" w:hAnsi="Times New Roman" w:cs="Times New Roman"/>
          <w:b/>
          <w:bCs/>
        </w:rPr>
      </w:pPr>
    </w:p>
    <w:p w14:paraId="5CDF19B8" w14:textId="31D976C4" w:rsidR="00337F70" w:rsidRPr="00DC699E" w:rsidRDefault="00337F70" w:rsidP="00337F70">
      <w:pPr>
        <w:ind w:left="3600" w:firstLine="720"/>
        <w:rPr>
          <w:rFonts w:ascii="Times New Roman" w:hAnsi="Times New Roman" w:cs="Times New Roman"/>
          <w:b/>
          <w:bCs/>
          <w:sz w:val="28"/>
          <w:szCs w:val="28"/>
        </w:rPr>
      </w:pPr>
      <w:r w:rsidRPr="00DC699E">
        <w:rPr>
          <w:rFonts w:ascii="Times New Roman" w:hAnsi="Times New Roman" w:cs="Times New Roman"/>
          <w:b/>
          <w:bCs/>
          <w:sz w:val="28"/>
          <w:szCs w:val="28"/>
        </w:rPr>
        <w:lastRenderedPageBreak/>
        <w:t>ETHICAL APPROVAL</w:t>
      </w:r>
    </w:p>
    <w:p w14:paraId="75978B1C" w14:textId="230E2F9F" w:rsidR="00337F70" w:rsidRPr="00DC699E" w:rsidRDefault="00337F70" w:rsidP="00337F70">
      <w:pPr>
        <w:ind w:firstLine="0"/>
        <w:rPr>
          <w:rFonts w:ascii="Times New Roman" w:hAnsi="Times New Roman" w:cs="Times New Roman"/>
          <w:sz w:val="28"/>
          <w:szCs w:val="28"/>
        </w:rPr>
      </w:pPr>
      <w:r w:rsidRPr="00DC699E">
        <w:rPr>
          <w:rFonts w:ascii="Times New Roman" w:hAnsi="Times New Roman" w:cs="Times New Roman"/>
          <w:sz w:val="28"/>
          <w:szCs w:val="28"/>
        </w:rPr>
        <w:t>Ethical approval was not required for this study as it involved bibliometric analysis of publicly available published literature. No human participants, animals, or personal data were used.</w:t>
      </w:r>
    </w:p>
    <w:p w14:paraId="6A4BC8A1" w14:textId="42EDF586" w:rsidR="00337F70" w:rsidRPr="00DC699E" w:rsidRDefault="00337F70" w:rsidP="00337F70">
      <w:pPr>
        <w:ind w:firstLine="0"/>
        <w:rPr>
          <w:rFonts w:ascii="Times New Roman" w:hAnsi="Times New Roman" w:cs="Times New Roman"/>
          <w:b/>
          <w:bCs/>
          <w:sz w:val="28"/>
          <w:szCs w:val="28"/>
        </w:rPr>
      </w:pPr>
      <w:r w:rsidRPr="00DC699E">
        <w:rPr>
          <w:rFonts w:ascii="Times New Roman" w:hAnsi="Times New Roman" w:cs="Times New Roman"/>
          <w:sz w:val="28"/>
          <w:szCs w:val="28"/>
        </w:rPr>
        <w:tab/>
      </w:r>
      <w:r w:rsidRPr="00DC699E">
        <w:rPr>
          <w:rFonts w:ascii="Times New Roman" w:hAnsi="Times New Roman" w:cs="Times New Roman"/>
          <w:sz w:val="28"/>
          <w:szCs w:val="28"/>
        </w:rPr>
        <w:tab/>
      </w:r>
      <w:r w:rsidRPr="00DC699E">
        <w:rPr>
          <w:rFonts w:ascii="Times New Roman" w:hAnsi="Times New Roman" w:cs="Times New Roman"/>
          <w:sz w:val="28"/>
          <w:szCs w:val="28"/>
        </w:rPr>
        <w:tab/>
      </w:r>
      <w:r w:rsidRPr="00DC699E">
        <w:rPr>
          <w:rFonts w:ascii="Times New Roman" w:hAnsi="Times New Roman" w:cs="Times New Roman"/>
          <w:sz w:val="28"/>
          <w:szCs w:val="28"/>
        </w:rPr>
        <w:tab/>
      </w:r>
      <w:r w:rsidRPr="00DC699E">
        <w:rPr>
          <w:rFonts w:ascii="Times New Roman" w:hAnsi="Times New Roman" w:cs="Times New Roman"/>
          <w:sz w:val="28"/>
          <w:szCs w:val="28"/>
        </w:rPr>
        <w:tab/>
        <w:t xml:space="preserve">     </w:t>
      </w:r>
      <w:r w:rsidRPr="00DC699E">
        <w:rPr>
          <w:rFonts w:ascii="Times New Roman" w:hAnsi="Times New Roman" w:cs="Times New Roman"/>
          <w:b/>
          <w:bCs/>
          <w:sz w:val="28"/>
          <w:szCs w:val="28"/>
        </w:rPr>
        <w:t xml:space="preserve">CONFLICT OF INTEREST </w:t>
      </w:r>
    </w:p>
    <w:p w14:paraId="5DCE623F" w14:textId="17BF433C" w:rsidR="00337F70" w:rsidRPr="00DC699E" w:rsidRDefault="00337F70" w:rsidP="00337F70">
      <w:pPr>
        <w:ind w:firstLine="0"/>
        <w:rPr>
          <w:rFonts w:ascii="Times New Roman" w:hAnsi="Times New Roman" w:cs="Times New Roman"/>
          <w:sz w:val="28"/>
          <w:szCs w:val="28"/>
        </w:rPr>
      </w:pPr>
      <w:r w:rsidRPr="00DC699E">
        <w:rPr>
          <w:rFonts w:ascii="Times New Roman" w:hAnsi="Times New Roman" w:cs="Times New Roman"/>
          <w:sz w:val="28"/>
          <w:szCs w:val="28"/>
        </w:rPr>
        <w:t>The authors declare that they have no know competing financial in</w:t>
      </w:r>
      <w:r w:rsidR="00005684" w:rsidRPr="00DC699E">
        <w:rPr>
          <w:rFonts w:ascii="Times New Roman" w:hAnsi="Times New Roman" w:cs="Times New Roman"/>
          <w:sz w:val="28"/>
          <w:szCs w:val="28"/>
        </w:rPr>
        <w:t>t</w:t>
      </w:r>
      <w:r w:rsidRPr="00DC699E">
        <w:rPr>
          <w:rFonts w:ascii="Times New Roman" w:hAnsi="Times New Roman" w:cs="Times New Roman"/>
          <w:sz w:val="28"/>
          <w:szCs w:val="28"/>
        </w:rPr>
        <w:t>erests or personal relationship</w:t>
      </w:r>
      <w:r w:rsidR="00005684" w:rsidRPr="00DC699E">
        <w:rPr>
          <w:rFonts w:ascii="Times New Roman" w:hAnsi="Times New Roman" w:cs="Times New Roman"/>
          <w:sz w:val="28"/>
          <w:szCs w:val="28"/>
        </w:rPr>
        <w:t>s that could have appeared to influence the work reported in the paper.</w:t>
      </w:r>
    </w:p>
    <w:p w14:paraId="73A0121B" w14:textId="77777777" w:rsidR="00DC699E" w:rsidRDefault="00DC699E" w:rsidP="00337F70">
      <w:pPr>
        <w:ind w:left="3600" w:firstLine="720"/>
        <w:rPr>
          <w:rFonts w:ascii="Times New Roman" w:hAnsi="Times New Roman" w:cs="Times New Roman"/>
          <w:b/>
          <w:bCs/>
          <w:sz w:val="28"/>
          <w:szCs w:val="28"/>
        </w:rPr>
      </w:pPr>
    </w:p>
    <w:p w14:paraId="5AD0F07D" w14:textId="77777777" w:rsidR="00DC699E" w:rsidRDefault="00DC699E" w:rsidP="00337F70">
      <w:pPr>
        <w:ind w:left="3600" w:firstLine="720"/>
        <w:rPr>
          <w:rFonts w:ascii="Times New Roman" w:hAnsi="Times New Roman" w:cs="Times New Roman"/>
          <w:b/>
          <w:bCs/>
          <w:sz w:val="28"/>
          <w:szCs w:val="28"/>
        </w:rPr>
      </w:pPr>
    </w:p>
    <w:p w14:paraId="488A7026" w14:textId="77777777" w:rsidR="00DC699E" w:rsidRDefault="00DC699E" w:rsidP="00337F70">
      <w:pPr>
        <w:ind w:left="3600" w:firstLine="720"/>
        <w:rPr>
          <w:rFonts w:ascii="Times New Roman" w:hAnsi="Times New Roman" w:cs="Times New Roman"/>
          <w:b/>
          <w:bCs/>
          <w:sz w:val="28"/>
          <w:szCs w:val="28"/>
        </w:rPr>
      </w:pPr>
    </w:p>
    <w:p w14:paraId="6C924757" w14:textId="77777777" w:rsidR="00DC699E" w:rsidRDefault="00DC699E" w:rsidP="00337F70">
      <w:pPr>
        <w:ind w:left="3600" w:firstLine="720"/>
        <w:rPr>
          <w:rFonts w:ascii="Times New Roman" w:hAnsi="Times New Roman" w:cs="Times New Roman"/>
          <w:b/>
          <w:bCs/>
          <w:sz w:val="28"/>
          <w:szCs w:val="28"/>
        </w:rPr>
      </w:pPr>
    </w:p>
    <w:p w14:paraId="0722131E" w14:textId="77777777" w:rsidR="00DC699E" w:rsidRDefault="00DC699E" w:rsidP="00337F70">
      <w:pPr>
        <w:ind w:left="3600" w:firstLine="720"/>
        <w:rPr>
          <w:rFonts w:ascii="Times New Roman" w:hAnsi="Times New Roman" w:cs="Times New Roman"/>
          <w:b/>
          <w:bCs/>
          <w:sz w:val="28"/>
          <w:szCs w:val="28"/>
        </w:rPr>
      </w:pPr>
    </w:p>
    <w:p w14:paraId="6BFBB024" w14:textId="77777777" w:rsidR="00DC699E" w:rsidRDefault="00DC699E" w:rsidP="00337F70">
      <w:pPr>
        <w:ind w:left="3600" w:firstLine="720"/>
        <w:rPr>
          <w:rFonts w:ascii="Times New Roman" w:hAnsi="Times New Roman" w:cs="Times New Roman"/>
          <w:b/>
          <w:bCs/>
          <w:sz w:val="28"/>
          <w:szCs w:val="28"/>
        </w:rPr>
      </w:pPr>
    </w:p>
    <w:p w14:paraId="1240C049" w14:textId="77777777" w:rsidR="00DC699E" w:rsidRDefault="00DC699E" w:rsidP="00337F70">
      <w:pPr>
        <w:ind w:left="3600" w:firstLine="720"/>
        <w:rPr>
          <w:rFonts w:ascii="Times New Roman" w:hAnsi="Times New Roman" w:cs="Times New Roman"/>
          <w:b/>
          <w:bCs/>
          <w:sz w:val="28"/>
          <w:szCs w:val="28"/>
        </w:rPr>
      </w:pPr>
    </w:p>
    <w:p w14:paraId="51FAB927" w14:textId="77777777" w:rsidR="00DC699E" w:rsidRDefault="00DC699E" w:rsidP="00337F70">
      <w:pPr>
        <w:ind w:left="3600" w:firstLine="720"/>
        <w:rPr>
          <w:rFonts w:ascii="Times New Roman" w:hAnsi="Times New Roman" w:cs="Times New Roman"/>
          <w:b/>
          <w:bCs/>
          <w:sz w:val="28"/>
          <w:szCs w:val="28"/>
        </w:rPr>
      </w:pPr>
    </w:p>
    <w:p w14:paraId="3A8B1D2B" w14:textId="77777777" w:rsidR="00DC699E" w:rsidRDefault="00DC699E" w:rsidP="00337F70">
      <w:pPr>
        <w:ind w:left="3600" w:firstLine="720"/>
        <w:rPr>
          <w:rFonts w:ascii="Times New Roman" w:hAnsi="Times New Roman" w:cs="Times New Roman"/>
          <w:b/>
          <w:bCs/>
          <w:sz w:val="28"/>
          <w:szCs w:val="28"/>
        </w:rPr>
      </w:pPr>
    </w:p>
    <w:p w14:paraId="1E5573FD" w14:textId="77777777" w:rsidR="00DC699E" w:rsidRDefault="00DC699E" w:rsidP="00337F70">
      <w:pPr>
        <w:ind w:left="3600" w:firstLine="720"/>
        <w:rPr>
          <w:rFonts w:ascii="Times New Roman" w:hAnsi="Times New Roman" w:cs="Times New Roman"/>
          <w:b/>
          <w:bCs/>
          <w:sz w:val="28"/>
          <w:szCs w:val="28"/>
        </w:rPr>
      </w:pPr>
    </w:p>
    <w:p w14:paraId="3529ABDC" w14:textId="77777777" w:rsidR="00DC699E" w:rsidRDefault="00DC699E" w:rsidP="00337F70">
      <w:pPr>
        <w:ind w:left="3600" w:firstLine="720"/>
        <w:rPr>
          <w:rFonts w:ascii="Times New Roman" w:hAnsi="Times New Roman" w:cs="Times New Roman"/>
          <w:b/>
          <w:bCs/>
          <w:sz w:val="28"/>
          <w:szCs w:val="28"/>
        </w:rPr>
      </w:pPr>
    </w:p>
    <w:p w14:paraId="5D1EC245" w14:textId="77777777" w:rsidR="00DC699E" w:rsidRDefault="00DC699E" w:rsidP="00337F70">
      <w:pPr>
        <w:ind w:left="3600" w:firstLine="720"/>
        <w:rPr>
          <w:rFonts w:ascii="Times New Roman" w:hAnsi="Times New Roman" w:cs="Times New Roman"/>
          <w:b/>
          <w:bCs/>
          <w:sz w:val="28"/>
          <w:szCs w:val="28"/>
        </w:rPr>
      </w:pPr>
    </w:p>
    <w:p w14:paraId="769A7B3D" w14:textId="77777777" w:rsidR="00DC699E" w:rsidRDefault="00DC699E" w:rsidP="00337F70">
      <w:pPr>
        <w:ind w:left="3600" w:firstLine="720"/>
        <w:rPr>
          <w:rFonts w:ascii="Times New Roman" w:hAnsi="Times New Roman" w:cs="Times New Roman"/>
          <w:b/>
          <w:bCs/>
          <w:sz w:val="28"/>
          <w:szCs w:val="28"/>
        </w:rPr>
      </w:pPr>
    </w:p>
    <w:p w14:paraId="2D666CDC" w14:textId="77777777" w:rsidR="00DC699E" w:rsidRDefault="00DC699E" w:rsidP="00337F70">
      <w:pPr>
        <w:ind w:left="3600" w:firstLine="720"/>
        <w:rPr>
          <w:rFonts w:ascii="Times New Roman" w:hAnsi="Times New Roman" w:cs="Times New Roman"/>
          <w:b/>
          <w:bCs/>
          <w:sz w:val="28"/>
          <w:szCs w:val="28"/>
        </w:rPr>
      </w:pPr>
    </w:p>
    <w:p w14:paraId="1C134502" w14:textId="77777777" w:rsidR="00DC699E" w:rsidRDefault="00DC699E" w:rsidP="00337F70">
      <w:pPr>
        <w:ind w:left="3600" w:firstLine="720"/>
        <w:rPr>
          <w:rFonts w:ascii="Times New Roman" w:hAnsi="Times New Roman" w:cs="Times New Roman"/>
          <w:b/>
          <w:bCs/>
          <w:sz w:val="28"/>
          <w:szCs w:val="28"/>
        </w:rPr>
      </w:pPr>
    </w:p>
    <w:p w14:paraId="2188B3E5" w14:textId="77777777" w:rsidR="00DC699E" w:rsidRDefault="00DC699E" w:rsidP="00337F70">
      <w:pPr>
        <w:ind w:left="3600" w:firstLine="720"/>
        <w:rPr>
          <w:rFonts w:ascii="Times New Roman" w:hAnsi="Times New Roman" w:cs="Times New Roman"/>
          <w:b/>
          <w:bCs/>
          <w:sz w:val="28"/>
          <w:szCs w:val="28"/>
        </w:rPr>
      </w:pPr>
    </w:p>
    <w:p w14:paraId="45A735C4" w14:textId="77777777" w:rsidR="00DC699E" w:rsidRDefault="00DC699E" w:rsidP="00337F70">
      <w:pPr>
        <w:ind w:left="3600" w:firstLine="720"/>
        <w:rPr>
          <w:rFonts w:ascii="Times New Roman" w:hAnsi="Times New Roman" w:cs="Times New Roman"/>
          <w:b/>
          <w:bCs/>
          <w:sz w:val="28"/>
          <w:szCs w:val="28"/>
        </w:rPr>
      </w:pPr>
    </w:p>
    <w:p w14:paraId="689B8851" w14:textId="77777777" w:rsidR="00DC699E" w:rsidRDefault="00DC699E" w:rsidP="00337F70">
      <w:pPr>
        <w:ind w:left="3600" w:firstLine="720"/>
        <w:rPr>
          <w:rFonts w:ascii="Times New Roman" w:hAnsi="Times New Roman" w:cs="Times New Roman"/>
          <w:b/>
          <w:bCs/>
          <w:sz w:val="28"/>
          <w:szCs w:val="28"/>
        </w:rPr>
      </w:pPr>
    </w:p>
    <w:p w14:paraId="18D0F5C3" w14:textId="77777777" w:rsidR="00DC699E" w:rsidRDefault="00DC699E" w:rsidP="00337F70">
      <w:pPr>
        <w:ind w:left="3600" w:firstLine="720"/>
        <w:rPr>
          <w:rFonts w:ascii="Times New Roman" w:hAnsi="Times New Roman" w:cs="Times New Roman"/>
          <w:b/>
          <w:bCs/>
          <w:sz w:val="28"/>
          <w:szCs w:val="28"/>
        </w:rPr>
      </w:pPr>
    </w:p>
    <w:p w14:paraId="40BB2760" w14:textId="77777777" w:rsidR="00DC699E" w:rsidRDefault="00DC699E" w:rsidP="00337F70">
      <w:pPr>
        <w:ind w:left="3600" w:firstLine="720"/>
        <w:rPr>
          <w:rFonts w:ascii="Times New Roman" w:hAnsi="Times New Roman" w:cs="Times New Roman"/>
          <w:b/>
          <w:bCs/>
          <w:sz w:val="28"/>
          <w:szCs w:val="28"/>
        </w:rPr>
      </w:pPr>
    </w:p>
    <w:p w14:paraId="5B77726E" w14:textId="77777777" w:rsidR="00DC699E" w:rsidRDefault="00DC699E" w:rsidP="00337F70">
      <w:pPr>
        <w:ind w:left="3600" w:firstLine="720"/>
        <w:rPr>
          <w:rFonts w:ascii="Times New Roman" w:hAnsi="Times New Roman" w:cs="Times New Roman"/>
          <w:b/>
          <w:bCs/>
          <w:sz w:val="28"/>
          <w:szCs w:val="28"/>
        </w:rPr>
      </w:pPr>
    </w:p>
    <w:p w14:paraId="1370C223" w14:textId="17F277ED" w:rsidR="00A616DA" w:rsidRPr="00DC699E" w:rsidRDefault="00D960FF" w:rsidP="00337F70">
      <w:pPr>
        <w:ind w:left="3600" w:firstLine="720"/>
        <w:rPr>
          <w:rFonts w:ascii="Times New Roman" w:hAnsi="Times New Roman" w:cs="Times New Roman"/>
          <w:b/>
          <w:bCs/>
          <w:sz w:val="28"/>
          <w:szCs w:val="28"/>
        </w:rPr>
      </w:pPr>
      <w:r w:rsidRPr="00DC699E">
        <w:rPr>
          <w:rFonts w:ascii="Times New Roman" w:hAnsi="Times New Roman" w:cs="Times New Roman"/>
          <w:b/>
          <w:bCs/>
          <w:sz w:val="28"/>
          <w:szCs w:val="28"/>
        </w:rPr>
        <w:lastRenderedPageBreak/>
        <w:t>REFERENCES</w:t>
      </w:r>
    </w:p>
    <w:p w14:paraId="67D464EC" w14:textId="738C4F3A"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Abramo, G., D’Angelo, A. C. &amp; Murgia, G. (2017). The relationship among research productivity, research collaboration and collaboration and their determinants. Journal of </w:t>
      </w:r>
      <w:proofErr w:type="spellStart"/>
      <w:r w:rsidRPr="00DC699E">
        <w:rPr>
          <w:rStyle w:val="author-ref"/>
          <w:rFonts w:ascii="Times New Roman" w:hAnsi="Times New Roman" w:cs="Times New Roman"/>
        </w:rPr>
        <w:t>Informatrics</w:t>
      </w:r>
      <w:proofErr w:type="spellEnd"/>
      <w:r w:rsidRPr="00DC699E">
        <w:rPr>
          <w:rStyle w:val="author-ref"/>
          <w:rFonts w:ascii="Times New Roman" w:hAnsi="Times New Roman" w:cs="Times New Roman"/>
        </w:rPr>
        <w:t>, 11(4), 1016-1030.</w:t>
      </w:r>
    </w:p>
    <w:p w14:paraId="5A309204"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Ahmed, K. K. M., Gupta, B. M. &amp; Gupta, R. (2016). Clinical pharmacology research in India: A </w:t>
      </w:r>
      <w:proofErr w:type="spellStart"/>
      <w:r w:rsidRPr="00DC699E">
        <w:rPr>
          <w:rStyle w:val="author-ref"/>
          <w:rFonts w:ascii="Times New Roman" w:hAnsi="Times New Roman" w:cs="Times New Roman"/>
        </w:rPr>
        <w:t>Scientometric</w:t>
      </w:r>
      <w:proofErr w:type="spellEnd"/>
      <w:r w:rsidRPr="00DC699E">
        <w:rPr>
          <w:rStyle w:val="author-ref"/>
          <w:rFonts w:ascii="Times New Roman" w:hAnsi="Times New Roman" w:cs="Times New Roman"/>
        </w:rPr>
        <w:t xml:space="preserve"> assessment of publication output during 2005-14. Journal of Young Pharmacy, 8(4), 310-318. Retrieved 21st March, 2025 from DOI:10.5530/JYP.2016.4.4</w:t>
      </w:r>
    </w:p>
    <w:p w14:paraId="145E8CF5"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Akel, M., Hajj, A., Sacre, H., Zeenny, R. M., Haddad, C. &amp;Salameh, P. (2022). Developing a national pharmaceutical research strategy in Lebanon: Opportunities to bridge the gaps and reach the goals. Journal of Pharmaceutical Policy and Practice, 15(8), 1-7. Retrieved 26th December, 2024 from [PMC free article] [PubMed] doi:10.1186/s40545-022-00485-1</w:t>
      </w:r>
    </w:p>
    <w:p w14:paraId="0A523CE4"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Arencibia-Jorge, R., Corera-Alvarez, E., Chinchilla-Rodriguez, Z. &amp; Moya-</w:t>
      </w:r>
      <w:proofErr w:type="spellStart"/>
      <w:r w:rsidRPr="00DC699E">
        <w:rPr>
          <w:rStyle w:val="author-ref"/>
          <w:rFonts w:ascii="Times New Roman" w:hAnsi="Times New Roman" w:cs="Times New Roman"/>
        </w:rPr>
        <w:t>Anegon</w:t>
      </w:r>
      <w:proofErr w:type="spellEnd"/>
      <w:r w:rsidRPr="00DC699E">
        <w:rPr>
          <w:rStyle w:val="author-ref"/>
          <w:rFonts w:ascii="Times New Roman" w:hAnsi="Times New Roman" w:cs="Times New Roman"/>
        </w:rPr>
        <w:t xml:space="preserve">, F. (2016). Scientific output of the emerging Cuban biopharmaceutical industry: a </w:t>
      </w:r>
      <w:proofErr w:type="spellStart"/>
      <w:r w:rsidRPr="00DC699E">
        <w:rPr>
          <w:rStyle w:val="author-ref"/>
          <w:rFonts w:ascii="Times New Roman" w:hAnsi="Times New Roman" w:cs="Times New Roman"/>
        </w:rPr>
        <w:t>scientometric</w:t>
      </w:r>
      <w:proofErr w:type="spellEnd"/>
      <w:r w:rsidRPr="00DC699E">
        <w:rPr>
          <w:rStyle w:val="author-ref"/>
          <w:rFonts w:ascii="Times New Roman" w:hAnsi="Times New Roman" w:cs="Times New Roman"/>
        </w:rPr>
        <w:t xml:space="preserve"> approach. </w:t>
      </w:r>
      <w:proofErr w:type="spellStart"/>
      <w:r w:rsidRPr="00DC699E">
        <w:rPr>
          <w:rStyle w:val="author-ref"/>
          <w:rFonts w:ascii="Times New Roman" w:hAnsi="Times New Roman" w:cs="Times New Roman"/>
        </w:rPr>
        <w:t>Scientometrics</w:t>
      </w:r>
      <w:proofErr w:type="spellEnd"/>
      <w:r w:rsidRPr="00DC699E">
        <w:rPr>
          <w:rStyle w:val="author-ref"/>
          <w:rFonts w:ascii="Times New Roman" w:hAnsi="Times New Roman" w:cs="Times New Roman"/>
        </w:rPr>
        <w:t xml:space="preserve">, 108, 1621-1636. Retrieved 26th February, 2025 from </w:t>
      </w:r>
      <w:hyperlink r:id="rId12" w:history="1">
        <w:r w:rsidRPr="00DC699E">
          <w:rPr>
            <w:rStyle w:val="author-ref"/>
            <w:rFonts w:ascii="Times New Roman" w:hAnsi="Times New Roman" w:cs="Times New Roman"/>
          </w:rPr>
          <w:t>https://doi.org/10.1007/s11192-016-2023-1</w:t>
        </w:r>
      </w:hyperlink>
    </w:p>
    <w:p w14:paraId="0FF6BEEA" w14:textId="77777777" w:rsidR="00A616DA" w:rsidRPr="00DC699E" w:rsidRDefault="00A616DA" w:rsidP="004E7B14">
      <w:pPr>
        <w:pStyle w:val="NoSpacing"/>
        <w:numPr>
          <w:ilvl w:val="0"/>
          <w:numId w:val="15"/>
        </w:numPr>
        <w:rPr>
          <w:rStyle w:val="author-ref"/>
          <w:rFonts w:ascii="Times New Roman" w:hAnsi="Times New Roman" w:cs="Times New Roman"/>
        </w:rPr>
      </w:pPr>
      <w:proofErr w:type="spellStart"/>
      <w:r w:rsidRPr="00DC699E">
        <w:rPr>
          <w:rStyle w:val="author-ref"/>
          <w:rFonts w:ascii="Times New Roman" w:hAnsi="Times New Roman" w:cs="Times New Roman"/>
        </w:rPr>
        <w:t>Auanassova</w:t>
      </w:r>
      <w:proofErr w:type="spellEnd"/>
      <w:r w:rsidRPr="00DC699E">
        <w:rPr>
          <w:rStyle w:val="author-ref"/>
          <w:rFonts w:ascii="Times New Roman" w:hAnsi="Times New Roman" w:cs="Times New Roman"/>
        </w:rPr>
        <w:t xml:space="preserve">, A. (2023). International scientific collaboration: Benefits and challenges. Central Asian Journal of Medical Hypothesis and Ethics, 4(4), 199-205. Retrieved 22nd March, 2024 from </w:t>
      </w:r>
      <w:hyperlink r:id="rId13" w:history="1">
        <w:r w:rsidRPr="00DC699E">
          <w:rPr>
            <w:rStyle w:val="author-ref"/>
            <w:rFonts w:ascii="Times New Roman" w:hAnsi="Times New Roman" w:cs="Times New Roman"/>
          </w:rPr>
          <w:t>https://doi.org/10.47316/cajmhe.2023.4.4.02</w:t>
        </w:r>
      </w:hyperlink>
    </w:p>
    <w:p w14:paraId="0806C072"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Chaman, S., Dharani, K. P. &amp; Biradar, B. S. B. (2019). Pharmacology and pharmacy research in India: A </w:t>
      </w:r>
      <w:proofErr w:type="spellStart"/>
      <w:r w:rsidRPr="00DC699E">
        <w:rPr>
          <w:rStyle w:val="author-ref"/>
          <w:rFonts w:ascii="Times New Roman" w:hAnsi="Times New Roman" w:cs="Times New Roman"/>
        </w:rPr>
        <w:t>scientometric</w:t>
      </w:r>
      <w:proofErr w:type="spellEnd"/>
      <w:r w:rsidRPr="00DC699E">
        <w:rPr>
          <w:rStyle w:val="author-ref"/>
          <w:rFonts w:ascii="Times New Roman" w:hAnsi="Times New Roman" w:cs="Times New Roman"/>
        </w:rPr>
        <w:t xml:space="preserve"> study. Journal of Pharmacy Practice and Community Medicine, 5(2), 38-42. Retrieved 20th February, 2025 from doi:10.5530/ippcm.2019.2.10</w:t>
      </w:r>
    </w:p>
    <w:p w14:paraId="06119A0D"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Das, P., Hota, S. S. &amp; Ramesh, D. B. (2019). Highly cited research in Pharmaceutical Sciences from India: A </w:t>
      </w:r>
      <w:proofErr w:type="spellStart"/>
      <w:r w:rsidRPr="00DC699E">
        <w:rPr>
          <w:rStyle w:val="author-ref"/>
          <w:rFonts w:ascii="Times New Roman" w:hAnsi="Times New Roman" w:cs="Times New Roman"/>
        </w:rPr>
        <w:t>scientometric</w:t>
      </w:r>
      <w:proofErr w:type="spellEnd"/>
      <w:r w:rsidRPr="00DC699E">
        <w:rPr>
          <w:rStyle w:val="author-ref"/>
          <w:rFonts w:ascii="Times New Roman" w:hAnsi="Times New Roman" w:cs="Times New Roman"/>
        </w:rPr>
        <w:t xml:space="preserve"> study. International Journal of Information Dissemination and Technology, 9(2), 74-78. Retrieved 21st August, 2024 from doi:10.5958/2249-5576.2019.00015.3</w:t>
      </w:r>
    </w:p>
    <w:p w14:paraId="6C4FA6E2" w14:textId="77777777" w:rsidR="00A616DA" w:rsidRPr="00DC699E" w:rsidRDefault="00A616DA" w:rsidP="004E7B14">
      <w:pPr>
        <w:pStyle w:val="NoSpacing"/>
        <w:numPr>
          <w:ilvl w:val="0"/>
          <w:numId w:val="15"/>
        </w:numPr>
        <w:rPr>
          <w:rStyle w:val="author-ref"/>
          <w:rFonts w:ascii="Times New Roman" w:hAnsi="Times New Roman" w:cs="Times New Roman"/>
        </w:rPr>
      </w:pPr>
      <w:proofErr w:type="spellStart"/>
      <w:r w:rsidRPr="00DC699E">
        <w:rPr>
          <w:rStyle w:val="author-ref"/>
          <w:rFonts w:ascii="Times New Roman" w:hAnsi="Times New Roman" w:cs="Times New Roman"/>
        </w:rPr>
        <w:t>Durodolu</w:t>
      </w:r>
      <w:proofErr w:type="spellEnd"/>
      <w:r w:rsidRPr="00DC699E">
        <w:rPr>
          <w:rStyle w:val="author-ref"/>
          <w:rFonts w:ascii="Times New Roman" w:hAnsi="Times New Roman" w:cs="Times New Roman"/>
        </w:rPr>
        <w:t xml:space="preserve">, O. O., Adeleke, A. &amp; Ojo, J. O. (2019). </w:t>
      </w:r>
      <w:proofErr w:type="spellStart"/>
      <w:r w:rsidRPr="00DC699E">
        <w:rPr>
          <w:rStyle w:val="author-ref"/>
          <w:rFonts w:ascii="Times New Roman" w:hAnsi="Times New Roman" w:cs="Times New Roman"/>
        </w:rPr>
        <w:t>Informetrics</w:t>
      </w:r>
      <w:proofErr w:type="spellEnd"/>
      <w:r w:rsidRPr="00DC699E">
        <w:rPr>
          <w:rStyle w:val="author-ref"/>
          <w:rFonts w:ascii="Times New Roman" w:hAnsi="Times New Roman" w:cs="Times New Roman"/>
        </w:rPr>
        <w:t xml:space="preserve"> growth analysis of medical science researchers in Nigeria during 2007 to 2016. </w:t>
      </w:r>
      <w:proofErr w:type="spellStart"/>
      <w:r w:rsidRPr="00DC699E">
        <w:rPr>
          <w:rStyle w:val="author-ref"/>
          <w:rFonts w:ascii="Times New Roman" w:hAnsi="Times New Roman" w:cs="Times New Roman"/>
        </w:rPr>
        <w:t>Desidoc</w:t>
      </w:r>
      <w:proofErr w:type="spellEnd"/>
      <w:r w:rsidRPr="00DC699E">
        <w:rPr>
          <w:rStyle w:val="author-ref"/>
          <w:rFonts w:ascii="Times New Roman" w:hAnsi="Times New Roman" w:cs="Times New Roman"/>
        </w:rPr>
        <w:t xml:space="preserve"> Journal of Library and Information Technology, 39(5), 215-221.</w:t>
      </w:r>
    </w:p>
    <w:p w14:paraId="46C214DA"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Fu, X., Fu, X. M. Ghauri, P. And Hau, J. (2022). International collaboration and innovation: Evidence from a leading Chinese multinational enterprise. Journal of World Business, 57(4). Retrieved 2nd February, 2024 from </w:t>
      </w:r>
      <w:hyperlink r:id="rId14" w:history="1">
        <w:r w:rsidRPr="00DC699E">
          <w:rPr>
            <w:rStyle w:val="author-ref"/>
            <w:rFonts w:ascii="Times New Roman" w:hAnsi="Times New Roman" w:cs="Times New Roman"/>
          </w:rPr>
          <w:t>https://doi.org/10.1016/j.jwb.2022.10132.9</w:t>
        </w:r>
      </w:hyperlink>
    </w:p>
    <w:p w14:paraId="1EA6C6A4"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Gupta, B. M. &amp; Ahmed, K. M. (2018). Pancreatitis research in India: A </w:t>
      </w:r>
      <w:proofErr w:type="spellStart"/>
      <w:r w:rsidRPr="00DC699E">
        <w:rPr>
          <w:rStyle w:val="author-ref"/>
          <w:rFonts w:ascii="Times New Roman" w:hAnsi="Times New Roman" w:cs="Times New Roman"/>
        </w:rPr>
        <w:t>Scientometric</w:t>
      </w:r>
      <w:proofErr w:type="spellEnd"/>
      <w:r w:rsidRPr="00DC699E">
        <w:rPr>
          <w:rStyle w:val="author-ref"/>
          <w:rFonts w:ascii="Times New Roman" w:hAnsi="Times New Roman" w:cs="Times New Roman"/>
        </w:rPr>
        <w:t xml:space="preserve"> assessment of publications during 2007-2016. EC Gastroenterology and Digestive System, 5, 37-47.</w:t>
      </w:r>
    </w:p>
    <w:p w14:paraId="7F1F3414"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Hugar, J. &amp; Sab, C. (2018). Research publication trend in Pharmaceutical Sciences: A bibliometric analysis during 2013-2017. International Journal of Library and Information Studies, 8(2), 115-122. </w:t>
      </w:r>
    </w:p>
    <w:p w14:paraId="6B1DCD70" w14:textId="77777777" w:rsidR="00A616DA" w:rsidRPr="00DC699E" w:rsidRDefault="00A616DA" w:rsidP="004E7B14">
      <w:pPr>
        <w:pStyle w:val="NoSpacing"/>
        <w:numPr>
          <w:ilvl w:val="0"/>
          <w:numId w:val="15"/>
        </w:numPr>
        <w:rPr>
          <w:rStyle w:val="author-ref"/>
          <w:rFonts w:ascii="Times New Roman" w:hAnsi="Times New Roman" w:cs="Times New Roman"/>
        </w:rPr>
      </w:pPr>
      <w:proofErr w:type="spellStart"/>
      <w:r w:rsidRPr="00DC699E">
        <w:rPr>
          <w:rStyle w:val="author-ref"/>
          <w:rFonts w:ascii="Times New Roman" w:hAnsi="Times New Roman" w:cs="Times New Roman"/>
        </w:rPr>
        <w:t>Idoudi</w:t>
      </w:r>
      <w:proofErr w:type="spellEnd"/>
      <w:r w:rsidRPr="00DC699E">
        <w:rPr>
          <w:rStyle w:val="author-ref"/>
          <w:rFonts w:ascii="Times New Roman" w:hAnsi="Times New Roman" w:cs="Times New Roman"/>
        </w:rPr>
        <w:t>, S., Ibrahim M. I., Alali, F. &amp; Billa, N. (2021). A bibliometric analysis of pharmaceutical sciences related articles in Qatar from 2013-2020. Journal of Pharmaceutical Research International 33(31A), 116-126. Retrieved May 21st, 2024 from DOI:10.9734/JPRI/2021/v33i31A31670</w:t>
      </w:r>
    </w:p>
    <w:p w14:paraId="715F2A5C" w14:textId="77777777" w:rsidR="00A616DA" w:rsidRPr="00DC699E" w:rsidRDefault="00A616DA" w:rsidP="004E7B14">
      <w:pPr>
        <w:pStyle w:val="NoSpacing"/>
        <w:numPr>
          <w:ilvl w:val="0"/>
          <w:numId w:val="15"/>
        </w:numPr>
        <w:rPr>
          <w:rStyle w:val="author-ref"/>
          <w:rFonts w:ascii="Times New Roman" w:hAnsi="Times New Roman" w:cs="Times New Roman"/>
        </w:rPr>
      </w:pPr>
      <w:proofErr w:type="spellStart"/>
      <w:r w:rsidRPr="00DC699E">
        <w:rPr>
          <w:rStyle w:val="author-ref"/>
          <w:rFonts w:ascii="Times New Roman" w:hAnsi="Times New Roman" w:cs="Times New Roman"/>
        </w:rPr>
        <w:t>ijayakumar</w:t>
      </w:r>
      <w:proofErr w:type="spellEnd"/>
      <w:r w:rsidRPr="00DC699E">
        <w:rPr>
          <w:rStyle w:val="author-ref"/>
          <w:rFonts w:ascii="Times New Roman" w:hAnsi="Times New Roman" w:cs="Times New Roman"/>
        </w:rPr>
        <w:t xml:space="preserve">, P., </w:t>
      </w:r>
      <w:proofErr w:type="spellStart"/>
      <w:r w:rsidRPr="00DC699E">
        <w:rPr>
          <w:rStyle w:val="author-ref"/>
          <w:rFonts w:ascii="Times New Roman" w:hAnsi="Times New Roman" w:cs="Times New Roman"/>
        </w:rPr>
        <w:t>Sivasubramaniyan</w:t>
      </w:r>
      <w:proofErr w:type="spellEnd"/>
      <w:r w:rsidRPr="00DC699E">
        <w:rPr>
          <w:rStyle w:val="author-ref"/>
          <w:rFonts w:ascii="Times New Roman" w:hAnsi="Times New Roman" w:cs="Times New Roman"/>
        </w:rPr>
        <w:t>, G., &amp; Rao, M. S. (2019). Bibliometric analysis of Indian Journal of Nuclear Medicine (2014-2018). India Journal of Information Source and Services, 9(1), 122-127</w:t>
      </w:r>
    </w:p>
    <w:p w14:paraId="6AE9022E"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Jayaprakash G. H. &amp; Chaman, S. M. (2018). Research publication trend in pharmaceutical sciences: A bibliometric analysis during 2013-2017. International Journal of Library and Information Studies, 8(2), 115-122. Retrieved June 3rd, 2024 from </w:t>
      </w:r>
      <w:hyperlink r:id="rId15" w:history="1">
        <w:r w:rsidRPr="00DC699E">
          <w:rPr>
            <w:rStyle w:val="author-ref"/>
            <w:rFonts w:ascii="Times New Roman" w:hAnsi="Times New Roman" w:cs="Times New Roman"/>
          </w:rPr>
          <w:t>http://www.researchgate.net/publication/344978603</w:t>
        </w:r>
      </w:hyperlink>
    </w:p>
    <w:p w14:paraId="08059B2C" w14:textId="77777777" w:rsidR="00A616DA" w:rsidRPr="00DC699E" w:rsidRDefault="00A616DA" w:rsidP="004E7B14">
      <w:pPr>
        <w:pStyle w:val="NoSpacing"/>
        <w:numPr>
          <w:ilvl w:val="0"/>
          <w:numId w:val="15"/>
        </w:numPr>
        <w:rPr>
          <w:rStyle w:val="author-ref"/>
          <w:rFonts w:ascii="Times New Roman" w:hAnsi="Times New Roman" w:cs="Times New Roman"/>
        </w:rPr>
      </w:pPr>
      <w:proofErr w:type="spellStart"/>
      <w:r w:rsidRPr="00DC699E">
        <w:rPr>
          <w:rStyle w:val="author-ref"/>
          <w:rFonts w:ascii="Times New Roman" w:hAnsi="Times New Roman" w:cs="Times New Roman"/>
        </w:rPr>
        <w:t>Jeyshankar</w:t>
      </w:r>
      <w:proofErr w:type="spellEnd"/>
      <w:r w:rsidRPr="00DC699E">
        <w:rPr>
          <w:rStyle w:val="author-ref"/>
          <w:rFonts w:ascii="Times New Roman" w:hAnsi="Times New Roman" w:cs="Times New Roman"/>
        </w:rPr>
        <w:t xml:space="preserve">, R. &amp; </w:t>
      </w:r>
      <w:proofErr w:type="spellStart"/>
      <w:r w:rsidRPr="00DC699E">
        <w:rPr>
          <w:rStyle w:val="author-ref"/>
          <w:rFonts w:ascii="Times New Roman" w:hAnsi="Times New Roman" w:cs="Times New Roman"/>
        </w:rPr>
        <w:t>Nishavathi</w:t>
      </w:r>
      <w:proofErr w:type="spellEnd"/>
      <w:r w:rsidRPr="00DC699E">
        <w:rPr>
          <w:rStyle w:val="author-ref"/>
          <w:rFonts w:ascii="Times New Roman" w:hAnsi="Times New Roman" w:cs="Times New Roman"/>
        </w:rPr>
        <w:t xml:space="preserve">, E. (2018). Research Productivity of All India Institute of Medical Sciences (AIIMS): A </w:t>
      </w:r>
      <w:proofErr w:type="spellStart"/>
      <w:r w:rsidRPr="00DC699E">
        <w:rPr>
          <w:rStyle w:val="author-ref"/>
          <w:rFonts w:ascii="Times New Roman" w:hAnsi="Times New Roman" w:cs="Times New Roman"/>
        </w:rPr>
        <w:t>scientometric</w:t>
      </w:r>
      <w:proofErr w:type="spellEnd"/>
      <w:r w:rsidRPr="00DC699E">
        <w:rPr>
          <w:rStyle w:val="author-ref"/>
          <w:rFonts w:ascii="Times New Roman" w:hAnsi="Times New Roman" w:cs="Times New Roman"/>
        </w:rPr>
        <w:t xml:space="preserve"> analysis. Library Philosophy and Practice (e-journal). Retrieved May 23rd, 2024 from </w:t>
      </w:r>
      <w:hyperlink r:id="rId16" w:history="1">
        <w:r w:rsidRPr="00DC699E">
          <w:rPr>
            <w:rStyle w:val="author-ref"/>
            <w:rFonts w:ascii="Times New Roman" w:hAnsi="Times New Roman" w:cs="Times New Roman"/>
          </w:rPr>
          <w:t>https://digitalcommons.unl.edu/libphilprac/1804</w:t>
        </w:r>
      </w:hyperlink>
    </w:p>
    <w:p w14:paraId="5A1E8F38"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Mali, N., &amp; Bala, N., (2017). Advancements in pharmacology and its effect on the health-care industry. </w:t>
      </w:r>
      <w:proofErr w:type="spellStart"/>
      <w:r w:rsidRPr="00DC699E">
        <w:rPr>
          <w:rStyle w:val="author-ref"/>
          <w:rFonts w:ascii="Times New Roman" w:hAnsi="Times New Roman" w:cs="Times New Roman"/>
        </w:rPr>
        <w:t>PharmaTutor</w:t>
      </w:r>
      <w:proofErr w:type="spellEnd"/>
      <w:r w:rsidRPr="00DC699E">
        <w:rPr>
          <w:rStyle w:val="author-ref"/>
          <w:rFonts w:ascii="Times New Roman" w:hAnsi="Times New Roman" w:cs="Times New Roman"/>
        </w:rPr>
        <w:t xml:space="preserve">, 5(6), 7-9. Retrieved June 16th, 2026 from </w:t>
      </w:r>
      <w:hyperlink r:id="rId17" w:history="1">
        <w:r w:rsidRPr="00DC699E">
          <w:rPr>
            <w:rStyle w:val="author-ref"/>
            <w:rFonts w:ascii="Times New Roman" w:hAnsi="Times New Roman" w:cs="Times New Roman"/>
          </w:rPr>
          <w:t>https://www.pharmatutor.org/articles/magazines/articles/june-2017/advancement-in-pharmacology-and-its-effect-on-health-care-industry</w:t>
        </w:r>
      </w:hyperlink>
    </w:p>
    <w:p w14:paraId="616945F0"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Marino, M., Jamal, Z. &amp; Siccardi, M. A. (2023). Pharmaceutics Treasure Island (FL): </w:t>
      </w:r>
      <w:proofErr w:type="spellStart"/>
      <w:r w:rsidRPr="00DC699E">
        <w:rPr>
          <w:rStyle w:val="author-ref"/>
          <w:rFonts w:ascii="Times New Roman" w:hAnsi="Times New Roman" w:cs="Times New Roman"/>
        </w:rPr>
        <w:t>StatPearls</w:t>
      </w:r>
      <w:proofErr w:type="spellEnd"/>
      <w:r w:rsidRPr="00DC699E">
        <w:rPr>
          <w:rStyle w:val="author-ref"/>
          <w:rFonts w:ascii="Times New Roman" w:hAnsi="Times New Roman" w:cs="Times New Roman"/>
        </w:rPr>
        <w:t xml:space="preserve"> Publishing; In: </w:t>
      </w:r>
      <w:proofErr w:type="spellStart"/>
      <w:proofErr w:type="gramStart"/>
      <w:r w:rsidRPr="00DC699E">
        <w:rPr>
          <w:rStyle w:val="author-ref"/>
          <w:rFonts w:ascii="Times New Roman" w:hAnsi="Times New Roman" w:cs="Times New Roman"/>
        </w:rPr>
        <w:t>StatPearls</w:t>
      </w:r>
      <w:proofErr w:type="spellEnd"/>
      <w:r w:rsidRPr="00DC699E">
        <w:rPr>
          <w:rStyle w:val="author-ref"/>
          <w:rFonts w:ascii="Times New Roman" w:hAnsi="Times New Roman" w:cs="Times New Roman"/>
        </w:rPr>
        <w:t>[</w:t>
      </w:r>
      <w:proofErr w:type="gramEnd"/>
      <w:r w:rsidRPr="00DC699E">
        <w:rPr>
          <w:rStyle w:val="author-ref"/>
          <w:rFonts w:ascii="Times New Roman" w:hAnsi="Times New Roman" w:cs="Times New Roman"/>
        </w:rPr>
        <w:t xml:space="preserve">Internet]. Retrieved June 23rd, 2024 from </w:t>
      </w:r>
      <w:hyperlink r:id="rId18" w:history="1">
        <w:r w:rsidRPr="00DC699E">
          <w:rPr>
            <w:rStyle w:val="author-ref"/>
            <w:rFonts w:ascii="Times New Roman" w:hAnsi="Times New Roman" w:cs="Times New Roman"/>
          </w:rPr>
          <w:t>https://pubmed.ncbi.nlm.nih.gov/30570996/</w:t>
        </w:r>
      </w:hyperlink>
    </w:p>
    <w:p w14:paraId="1EACE5ED"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Mousavi, S. M.  (2013). A bibliometric    study of publication patterns in national use of drugs. Pharmacy Practice, 11(1), 38-43</w:t>
      </w:r>
    </w:p>
    <w:p w14:paraId="69FD717D"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lastRenderedPageBreak/>
        <w:t xml:space="preserve">Nasir, S., Ahmed, J., Asrar, M. &amp; Gilani, A. (2015). A bibliometric analysis of pharmacy/pharmacology research in Pakistan. International Journal of Pharmacology. 11(7), 766-772. Retrieved February 13th, 2024 from </w:t>
      </w:r>
      <w:hyperlink r:id="rId19" w:history="1">
        <w:r w:rsidRPr="00DC699E">
          <w:rPr>
            <w:rStyle w:val="author-ref"/>
            <w:rFonts w:ascii="Times New Roman" w:hAnsi="Times New Roman" w:cs="Times New Roman"/>
          </w:rPr>
          <w:t>https://doi.0rg/10.3923/iip.2015.766.772</w:t>
        </w:r>
      </w:hyperlink>
    </w:p>
    <w:p w14:paraId="3AF7B1AF"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Obaid, D. El-</w:t>
      </w:r>
      <w:proofErr w:type="spellStart"/>
      <w:r w:rsidRPr="00DC699E">
        <w:rPr>
          <w:rStyle w:val="author-ref"/>
          <w:rFonts w:ascii="Times New Roman" w:hAnsi="Times New Roman" w:cs="Times New Roman"/>
        </w:rPr>
        <w:t>Dahiyat</w:t>
      </w:r>
      <w:proofErr w:type="spellEnd"/>
      <w:r w:rsidRPr="00DC699E">
        <w:rPr>
          <w:rStyle w:val="author-ref"/>
          <w:rFonts w:ascii="Times New Roman" w:hAnsi="Times New Roman" w:cs="Times New Roman"/>
        </w:rPr>
        <w:t xml:space="preserve">, F. &amp; Babar, Z. U. D. (2022). Pharmacy practice and clinical pharmacy research in the Middle East: A scoping review of studies from Bahrain, Iraq, Jordan, Kuwait, Lebanon, Oman, Palestine, QATAR, Saudi Arabia, Syria, United Arab Emirates, and Yemen. Journal of </w:t>
      </w:r>
      <w:proofErr w:type="spellStart"/>
      <w:r w:rsidRPr="00DC699E">
        <w:rPr>
          <w:rStyle w:val="author-ref"/>
          <w:rFonts w:ascii="Times New Roman" w:hAnsi="Times New Roman" w:cs="Times New Roman"/>
        </w:rPr>
        <w:t>Pharmceutical</w:t>
      </w:r>
      <w:proofErr w:type="spellEnd"/>
      <w:r w:rsidRPr="00DC699E">
        <w:rPr>
          <w:rStyle w:val="author-ref"/>
          <w:rFonts w:ascii="Times New Roman" w:hAnsi="Times New Roman" w:cs="Times New Roman"/>
        </w:rPr>
        <w:t xml:space="preserve"> Policy and Practice, 15, 40. </w:t>
      </w:r>
      <w:hyperlink r:id="rId20" w:history="1">
        <w:r w:rsidRPr="00DC699E">
          <w:rPr>
            <w:rStyle w:val="author-ref"/>
            <w:rFonts w:ascii="Times New Roman" w:hAnsi="Times New Roman" w:cs="Times New Roman"/>
          </w:rPr>
          <w:t>https://doi.org/10.1186/s40545-022-00434-y*59d90641</w:t>
        </w:r>
      </w:hyperlink>
      <w:r w:rsidRPr="00DC699E">
        <w:rPr>
          <w:rStyle w:val="author-ref"/>
          <w:rFonts w:ascii="Times New Roman" w:hAnsi="Times New Roman" w:cs="Times New Roman"/>
        </w:rPr>
        <w:t xml:space="preserve"> </w:t>
      </w:r>
    </w:p>
    <w:p w14:paraId="4B686848"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Okereke, M., </w:t>
      </w:r>
      <w:proofErr w:type="spellStart"/>
      <w:r w:rsidRPr="00DC699E">
        <w:rPr>
          <w:rStyle w:val="author-ref"/>
          <w:rFonts w:ascii="Times New Roman" w:hAnsi="Times New Roman" w:cs="Times New Roman"/>
        </w:rPr>
        <w:t>Anukwu</w:t>
      </w:r>
      <w:proofErr w:type="spellEnd"/>
      <w:r w:rsidRPr="00DC699E">
        <w:rPr>
          <w:rStyle w:val="author-ref"/>
          <w:rFonts w:ascii="Times New Roman" w:hAnsi="Times New Roman" w:cs="Times New Roman"/>
        </w:rPr>
        <w:t xml:space="preserve">, I., </w:t>
      </w:r>
      <w:proofErr w:type="spellStart"/>
      <w:r w:rsidRPr="00DC699E">
        <w:rPr>
          <w:rStyle w:val="author-ref"/>
          <w:rFonts w:ascii="Times New Roman" w:hAnsi="Times New Roman" w:cs="Times New Roman"/>
        </w:rPr>
        <w:t>Solarin</w:t>
      </w:r>
      <w:proofErr w:type="spellEnd"/>
      <w:r w:rsidRPr="00DC699E">
        <w:rPr>
          <w:rStyle w:val="author-ref"/>
          <w:rFonts w:ascii="Times New Roman" w:hAnsi="Times New Roman" w:cs="Times New Roman"/>
        </w:rPr>
        <w:t xml:space="preserve">, S. &amp; </w:t>
      </w:r>
      <w:proofErr w:type="spellStart"/>
      <w:r w:rsidRPr="00DC699E">
        <w:rPr>
          <w:rStyle w:val="author-ref"/>
          <w:rFonts w:ascii="Times New Roman" w:hAnsi="Times New Roman" w:cs="Times New Roman"/>
        </w:rPr>
        <w:t>Ohuabunwa</w:t>
      </w:r>
      <w:proofErr w:type="spellEnd"/>
      <w:r w:rsidRPr="00DC699E">
        <w:rPr>
          <w:rStyle w:val="author-ref"/>
          <w:rFonts w:ascii="Times New Roman" w:hAnsi="Times New Roman" w:cs="Times New Roman"/>
        </w:rPr>
        <w:t>, M. S. (2021). Combatting substandard counterfeit medicines in the Nigeria drug market: How industrial pharmacists can rise up to the challenge. Innovations in Pharmacy, 12(3), 15. Retrieved May 10th, 2024 from doi:10.24926/</w:t>
      </w:r>
      <w:proofErr w:type="gramStart"/>
      <w:r w:rsidRPr="00DC699E">
        <w:rPr>
          <w:rStyle w:val="author-ref"/>
          <w:rFonts w:ascii="Times New Roman" w:hAnsi="Times New Roman" w:cs="Times New Roman"/>
        </w:rPr>
        <w:t>iip.v</w:t>
      </w:r>
      <w:proofErr w:type="gramEnd"/>
      <w:r w:rsidRPr="00DC699E">
        <w:rPr>
          <w:rStyle w:val="author-ref"/>
          <w:rFonts w:ascii="Times New Roman" w:hAnsi="Times New Roman" w:cs="Times New Roman"/>
        </w:rPr>
        <w:t>12i3.4233.14</w:t>
      </w:r>
    </w:p>
    <w:p w14:paraId="7F756699" w14:textId="77777777" w:rsidR="00A616DA" w:rsidRPr="00DC699E" w:rsidRDefault="00A616DA" w:rsidP="004E7B14">
      <w:pPr>
        <w:pStyle w:val="NoSpacing"/>
        <w:numPr>
          <w:ilvl w:val="0"/>
          <w:numId w:val="15"/>
        </w:numPr>
        <w:rPr>
          <w:rStyle w:val="author-ref"/>
          <w:rFonts w:ascii="Times New Roman" w:hAnsi="Times New Roman" w:cs="Times New Roman"/>
        </w:rPr>
      </w:pPr>
      <w:proofErr w:type="spellStart"/>
      <w:r w:rsidRPr="00DC699E">
        <w:rPr>
          <w:rStyle w:val="author-ref"/>
          <w:rFonts w:ascii="Times New Roman" w:hAnsi="Times New Roman" w:cs="Times New Roman"/>
        </w:rPr>
        <w:t>Rakhudu</w:t>
      </w:r>
      <w:proofErr w:type="spellEnd"/>
      <w:r w:rsidRPr="00DC699E">
        <w:rPr>
          <w:rStyle w:val="author-ref"/>
          <w:rFonts w:ascii="Times New Roman" w:hAnsi="Times New Roman" w:cs="Times New Roman"/>
        </w:rPr>
        <w:t xml:space="preserve">, M. A., </w:t>
      </w:r>
      <w:proofErr w:type="spellStart"/>
      <w:r w:rsidRPr="00DC699E">
        <w:rPr>
          <w:rStyle w:val="author-ref"/>
          <w:rFonts w:ascii="Times New Roman" w:hAnsi="Times New Roman" w:cs="Times New Roman"/>
        </w:rPr>
        <w:t>Maselesele</w:t>
      </w:r>
      <w:proofErr w:type="spellEnd"/>
      <w:r w:rsidRPr="00DC699E">
        <w:rPr>
          <w:rStyle w:val="author-ref"/>
          <w:rFonts w:ascii="Times New Roman" w:hAnsi="Times New Roman" w:cs="Times New Roman"/>
        </w:rPr>
        <w:t xml:space="preserve">, M. D. &amp; </w:t>
      </w:r>
      <w:proofErr w:type="spellStart"/>
      <w:r w:rsidRPr="00DC699E">
        <w:rPr>
          <w:rStyle w:val="author-ref"/>
          <w:rFonts w:ascii="Times New Roman" w:hAnsi="Times New Roman" w:cs="Times New Roman"/>
        </w:rPr>
        <w:t>Useh</w:t>
      </w:r>
      <w:proofErr w:type="spellEnd"/>
      <w:r w:rsidRPr="00DC699E">
        <w:rPr>
          <w:rStyle w:val="author-ref"/>
          <w:rFonts w:ascii="Times New Roman" w:hAnsi="Times New Roman" w:cs="Times New Roman"/>
        </w:rPr>
        <w:t>, U. (2016). Curations, 39(1), 1586. Retrieved Oct. 10th, 2024 from Doi:10.4102/</w:t>
      </w:r>
      <w:proofErr w:type="gramStart"/>
      <w:r w:rsidRPr="00DC699E">
        <w:rPr>
          <w:rStyle w:val="author-ref"/>
          <w:rFonts w:ascii="Times New Roman" w:hAnsi="Times New Roman" w:cs="Times New Roman"/>
        </w:rPr>
        <w:t>curation.v</w:t>
      </w:r>
      <w:proofErr w:type="gramEnd"/>
      <w:r w:rsidRPr="00DC699E">
        <w:rPr>
          <w:rStyle w:val="author-ref"/>
          <w:rFonts w:ascii="Times New Roman" w:hAnsi="Times New Roman" w:cs="Times New Roman"/>
        </w:rPr>
        <w:t>39i1.1586</w:t>
      </w:r>
    </w:p>
    <w:p w14:paraId="55EDF09E"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Rathika, N. A. &amp; </w:t>
      </w:r>
      <w:proofErr w:type="spellStart"/>
      <w:r w:rsidRPr="00DC699E">
        <w:rPr>
          <w:rStyle w:val="author-ref"/>
          <w:rFonts w:ascii="Times New Roman" w:hAnsi="Times New Roman" w:cs="Times New Roman"/>
        </w:rPr>
        <w:t>Thanuskodi</w:t>
      </w:r>
      <w:proofErr w:type="spellEnd"/>
      <w:r w:rsidRPr="00DC699E">
        <w:rPr>
          <w:rStyle w:val="author-ref"/>
          <w:rFonts w:ascii="Times New Roman" w:hAnsi="Times New Roman" w:cs="Times New Roman"/>
        </w:rPr>
        <w:t xml:space="preserve">, S. (2020). Research output on encephalitis literature: A </w:t>
      </w:r>
      <w:proofErr w:type="spellStart"/>
      <w:r w:rsidRPr="00DC699E">
        <w:rPr>
          <w:rStyle w:val="author-ref"/>
          <w:rFonts w:ascii="Times New Roman" w:hAnsi="Times New Roman" w:cs="Times New Roman"/>
        </w:rPr>
        <w:t>scientometirc</w:t>
      </w:r>
      <w:proofErr w:type="spellEnd"/>
      <w:r w:rsidRPr="00DC699E">
        <w:rPr>
          <w:rStyle w:val="author-ref"/>
          <w:rFonts w:ascii="Times New Roman" w:hAnsi="Times New Roman" w:cs="Times New Roman"/>
        </w:rPr>
        <w:t xml:space="preserve"> analysis during 2008 to 2017. Retrieved Nov. 10th, 2024 from </w:t>
      </w:r>
      <w:hyperlink r:id="rId21" w:history="1">
        <w:r w:rsidRPr="00DC699E">
          <w:rPr>
            <w:rStyle w:val="author-ref"/>
            <w:rFonts w:ascii="Times New Roman" w:hAnsi="Times New Roman" w:cs="Times New Roman"/>
          </w:rPr>
          <w:t>https://www.researchgate.net/publication/342795764</w:t>
        </w:r>
      </w:hyperlink>
      <w:r w:rsidRPr="00DC699E">
        <w:rPr>
          <w:rStyle w:val="author-ref"/>
          <w:rFonts w:ascii="Times New Roman" w:hAnsi="Times New Roman" w:cs="Times New Roman"/>
        </w:rPr>
        <w:t xml:space="preserve"> or Doi:10.4018/978-1-7998-3559-2-ch008</w:t>
      </w:r>
    </w:p>
    <w:p w14:paraId="2434D31D"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Rathika, N. A. &amp; </w:t>
      </w:r>
      <w:proofErr w:type="spellStart"/>
      <w:r w:rsidRPr="00DC699E">
        <w:rPr>
          <w:rStyle w:val="author-ref"/>
          <w:rFonts w:ascii="Times New Roman" w:hAnsi="Times New Roman" w:cs="Times New Roman"/>
        </w:rPr>
        <w:t>Thanuskodi</w:t>
      </w:r>
      <w:proofErr w:type="spellEnd"/>
      <w:r w:rsidRPr="00DC699E">
        <w:rPr>
          <w:rStyle w:val="author-ref"/>
          <w:rFonts w:ascii="Times New Roman" w:hAnsi="Times New Roman" w:cs="Times New Roman"/>
        </w:rPr>
        <w:t>, S. (2021). Studies on relative growth rate and doubling time of publications productivity of nuclear medicine. Journal of Pharmaceutical Research International, 33(32A), 198-211. Retrieved Nov 12th, 2024 from DOI:10.9734/JPRI/2021/v33i32A31732</w:t>
      </w:r>
    </w:p>
    <w:p w14:paraId="1993C0BA" w14:textId="77777777" w:rsidR="00A616DA" w:rsidRPr="00DC699E" w:rsidRDefault="00A616DA" w:rsidP="004E7B14">
      <w:pPr>
        <w:pStyle w:val="NoSpacing"/>
        <w:numPr>
          <w:ilvl w:val="0"/>
          <w:numId w:val="15"/>
        </w:numPr>
        <w:rPr>
          <w:rStyle w:val="author-ref"/>
          <w:rFonts w:ascii="Times New Roman" w:hAnsi="Times New Roman" w:cs="Times New Roman"/>
        </w:rPr>
      </w:pPr>
      <w:proofErr w:type="spellStart"/>
      <w:r w:rsidRPr="00DC699E">
        <w:rPr>
          <w:rStyle w:val="author-ref"/>
          <w:rFonts w:ascii="Times New Roman" w:hAnsi="Times New Roman" w:cs="Times New Roman"/>
        </w:rPr>
        <w:t>Ravasi</w:t>
      </w:r>
      <w:proofErr w:type="spellEnd"/>
      <w:r w:rsidRPr="00DC699E">
        <w:rPr>
          <w:rStyle w:val="author-ref"/>
          <w:rFonts w:ascii="Times New Roman" w:hAnsi="Times New Roman" w:cs="Times New Roman"/>
        </w:rPr>
        <w:t xml:space="preserve">, D., Zhu, J., Wan, W., Dorobantu, S. &amp; Gruber, M. (2024). What makes research collaborations successful? Advices from AMJ Authors. Academy of Management Journal 67(3), 583-594. Retrieved Nov 11th, 2024 from </w:t>
      </w:r>
      <w:hyperlink r:id="rId22" w:history="1">
        <w:r w:rsidRPr="00DC699E">
          <w:rPr>
            <w:rStyle w:val="author-ref"/>
            <w:rFonts w:ascii="Times New Roman" w:hAnsi="Times New Roman" w:cs="Times New Roman"/>
          </w:rPr>
          <w:t>https://doi.org/10.5465/amj.20244003</w:t>
        </w:r>
      </w:hyperlink>
      <w:r w:rsidRPr="00DC699E">
        <w:rPr>
          <w:rStyle w:val="author-ref"/>
          <w:rFonts w:ascii="Times New Roman" w:hAnsi="Times New Roman" w:cs="Times New Roman"/>
        </w:rPr>
        <w:t>.</w:t>
      </w:r>
    </w:p>
    <w:p w14:paraId="54555418"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Razzaq, S., Malik, A. K., Raza, B., Khattak, H. A., Zegarra, G. W. M. &amp; Zelada, Y. D. (2022). Research collaboration influence analysis using dynamic co-authorship and citation networks. International Journal of Interactive Multimedia and Artificial Intelligence, 7(3), 103-116. Retrieved Oct 10th, 2024 from Doi:10.9781/ijimai.2022.03.001</w:t>
      </w:r>
    </w:p>
    <w:p w14:paraId="68880338"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Samuel, H. S., Etim, E. &amp; Nweke-</w:t>
      </w:r>
      <w:proofErr w:type="spellStart"/>
      <w:r w:rsidRPr="00DC699E">
        <w:rPr>
          <w:rStyle w:val="author-ref"/>
          <w:rFonts w:ascii="Times New Roman" w:hAnsi="Times New Roman" w:cs="Times New Roman"/>
        </w:rPr>
        <w:t>Maraizu</w:t>
      </w:r>
      <w:proofErr w:type="spellEnd"/>
      <w:r w:rsidRPr="00DC699E">
        <w:rPr>
          <w:rStyle w:val="author-ref"/>
          <w:rFonts w:ascii="Times New Roman" w:hAnsi="Times New Roman" w:cs="Times New Roman"/>
        </w:rPr>
        <w:t>, U. (2024). International research collaboration: Best practices and strategies for success. (IGI Global) source title: Building organization capacity and strategic management in academic, page 14. Retrieved Oct 10th, 2024 from Doi:10.4018/979-8-3693-6967-8.ch011</w:t>
      </w:r>
    </w:p>
    <w:p w14:paraId="44F067C4"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Shen, H., Xie, J., Li, J. &amp; Cheng, Y. (2021). The correlation between scientific collaboration and citation count at the paper level: A meta-analysis. </w:t>
      </w:r>
      <w:proofErr w:type="spellStart"/>
      <w:r w:rsidRPr="00DC699E">
        <w:rPr>
          <w:rStyle w:val="author-ref"/>
          <w:rFonts w:ascii="Times New Roman" w:hAnsi="Times New Roman" w:cs="Times New Roman"/>
        </w:rPr>
        <w:t>Scientometrics</w:t>
      </w:r>
      <w:proofErr w:type="spellEnd"/>
      <w:r w:rsidRPr="00DC699E">
        <w:rPr>
          <w:rStyle w:val="author-ref"/>
          <w:rFonts w:ascii="Times New Roman" w:hAnsi="Times New Roman" w:cs="Times New Roman"/>
        </w:rPr>
        <w:t>, 126(4) 3443-3479. Retrieved 18th June, 2024 from Doi:10.1007/s11192-021-03888-0</w:t>
      </w:r>
    </w:p>
    <w:p w14:paraId="55C99DAC"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Shen, H., Xie, J., Li, J. &amp; Cheng, Y. (2021). The correlation between scientific collaboration and citation count at the paper level: A meta-analysis. </w:t>
      </w:r>
      <w:proofErr w:type="spellStart"/>
      <w:r w:rsidRPr="00DC699E">
        <w:rPr>
          <w:rStyle w:val="author-ref"/>
          <w:rFonts w:ascii="Times New Roman" w:hAnsi="Times New Roman" w:cs="Times New Roman"/>
        </w:rPr>
        <w:t>Scientometrics</w:t>
      </w:r>
      <w:proofErr w:type="spellEnd"/>
      <w:r w:rsidRPr="00DC699E">
        <w:rPr>
          <w:rStyle w:val="author-ref"/>
          <w:rFonts w:ascii="Times New Roman" w:hAnsi="Times New Roman" w:cs="Times New Roman"/>
        </w:rPr>
        <w:t>, 126(4) 3443-3479. Retrieved 18th June, 2024 from Doi:10.1007/s11192-021-03888-0</w:t>
      </w:r>
    </w:p>
    <w:p w14:paraId="32B2B6A9"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Thelwall, M., Kousha, K., Abdoli, M., Stuart, E., Makita, M., Wilson, P., Levitt, J. (2023). Why are coauthored academic articles more cited: Higher quality or large audience. Journal of the Association for Information Science and Technology, 74(7), 791-810. Retrieved Oct 24th, 2024 from </w:t>
      </w:r>
      <w:hyperlink r:id="rId23" w:history="1">
        <w:r w:rsidRPr="00DC699E">
          <w:rPr>
            <w:rStyle w:val="author-ref"/>
            <w:rFonts w:ascii="Times New Roman" w:hAnsi="Times New Roman" w:cs="Times New Roman"/>
          </w:rPr>
          <w:t>https://doi.org/10.1002/asi.24755</w:t>
        </w:r>
      </w:hyperlink>
    </w:p>
    <w:p w14:paraId="0D164FCF"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Vallejo, J., </w:t>
      </w:r>
      <w:proofErr w:type="spellStart"/>
      <w:r w:rsidRPr="00DC699E">
        <w:rPr>
          <w:rStyle w:val="author-ref"/>
          <w:rFonts w:ascii="Times New Roman" w:hAnsi="Times New Roman" w:cs="Times New Roman"/>
        </w:rPr>
        <w:t>Roozee</w:t>
      </w:r>
      <w:proofErr w:type="spellEnd"/>
      <w:r w:rsidRPr="00DC699E">
        <w:rPr>
          <w:rStyle w:val="author-ref"/>
          <w:rFonts w:ascii="Times New Roman" w:hAnsi="Times New Roman" w:cs="Times New Roman"/>
        </w:rPr>
        <w:t>, E., Kim, D., Song, A. W., Gabler, C. A., Vries, Jasper de, Sohns, A., Hickey, Gordon, M., Temby, O. (2025). A preliminary investigation of research collaboration through scientific paper co-authorship in the Gulf of Mexico. Estuaries Coast, 49(1), 5. Retrieved Aug 14th, 2024 from Doi:10.1007/s12237-025-01616-y</w:t>
      </w:r>
    </w:p>
    <w:p w14:paraId="2C006695"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Velez-Estevez, A., Garcia-Sanchez, P., Moral-Munoz, J. A. &amp; M. J. Cobo (2022). Why do papers from international collaboration get more citations? A bibliometrics analysis of library and information science papers. </w:t>
      </w:r>
      <w:proofErr w:type="spellStart"/>
      <w:r w:rsidRPr="00DC699E">
        <w:rPr>
          <w:rStyle w:val="author-ref"/>
          <w:rFonts w:ascii="Times New Roman" w:hAnsi="Times New Roman" w:cs="Times New Roman"/>
        </w:rPr>
        <w:t>Scientometrics</w:t>
      </w:r>
      <w:proofErr w:type="spellEnd"/>
      <w:r w:rsidRPr="00DC699E">
        <w:rPr>
          <w:rStyle w:val="author-ref"/>
          <w:rFonts w:ascii="Times New Roman" w:hAnsi="Times New Roman" w:cs="Times New Roman"/>
        </w:rPr>
        <w:t xml:space="preserve">, 23(2). Retrieved 11th June, 2024 from </w:t>
      </w:r>
      <w:hyperlink r:id="rId24" w:history="1">
        <w:r w:rsidRPr="00DC699E">
          <w:rPr>
            <w:rStyle w:val="author-ref"/>
            <w:rFonts w:ascii="Times New Roman" w:hAnsi="Times New Roman" w:cs="Times New Roman"/>
          </w:rPr>
          <w:t>https://doi.org/10.1007/s11192-022-04486-4</w:t>
        </w:r>
      </w:hyperlink>
    </w:p>
    <w:p w14:paraId="266C2651"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Vieira, E. S. (2023). The influence of research collaboration on citation impact: the countries in the European innovation scoreboard. </w:t>
      </w:r>
      <w:proofErr w:type="spellStart"/>
      <w:r w:rsidRPr="00DC699E">
        <w:rPr>
          <w:rStyle w:val="author-ref"/>
          <w:rFonts w:ascii="Times New Roman" w:hAnsi="Times New Roman" w:cs="Times New Roman"/>
        </w:rPr>
        <w:t>Scientometrics</w:t>
      </w:r>
      <w:proofErr w:type="spellEnd"/>
      <w:r w:rsidRPr="00DC699E">
        <w:rPr>
          <w:rStyle w:val="author-ref"/>
          <w:rFonts w:ascii="Times New Roman" w:hAnsi="Times New Roman" w:cs="Times New Roman"/>
        </w:rPr>
        <w:t xml:space="preserve">, 128, 3555-3579. Retrieved 19th June, 2024 from </w:t>
      </w:r>
      <w:hyperlink r:id="rId25" w:history="1">
        <w:r w:rsidRPr="00DC699E">
          <w:rPr>
            <w:rStyle w:val="author-ref"/>
            <w:rFonts w:ascii="Times New Roman" w:hAnsi="Times New Roman" w:cs="Times New Roman"/>
          </w:rPr>
          <w:t>https://doi.org/10.1007/s11192-023-04715-4</w:t>
        </w:r>
      </w:hyperlink>
    </w:p>
    <w:p w14:paraId="1E06B025"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Wang, P. J., Frietsch, R., Neuhausler, P. &amp; Hooi, R. (2024). International collaboration leading to high citations: Global impact on home country effect? Journal of </w:t>
      </w:r>
      <w:proofErr w:type="spellStart"/>
      <w:r w:rsidRPr="00DC699E">
        <w:rPr>
          <w:rStyle w:val="author-ref"/>
          <w:rFonts w:ascii="Times New Roman" w:hAnsi="Times New Roman" w:cs="Times New Roman"/>
        </w:rPr>
        <w:t>Informetrics</w:t>
      </w:r>
      <w:proofErr w:type="spellEnd"/>
      <w:r w:rsidRPr="00DC699E">
        <w:rPr>
          <w:rStyle w:val="author-ref"/>
          <w:rFonts w:ascii="Times New Roman" w:hAnsi="Times New Roman" w:cs="Times New Roman"/>
        </w:rPr>
        <w:t xml:space="preserve">, 18(4). Retrieved 20th March, 2025 from </w:t>
      </w:r>
      <w:hyperlink r:id="rId26" w:history="1">
        <w:r w:rsidRPr="00DC699E">
          <w:rPr>
            <w:rStyle w:val="author-ref"/>
            <w:rFonts w:ascii="Times New Roman" w:hAnsi="Times New Roman" w:cs="Times New Roman"/>
          </w:rPr>
          <w:t>http://arxiv.org/10.1016/j.joi.2024.101565</w:t>
        </w:r>
      </w:hyperlink>
    </w:p>
    <w:p w14:paraId="01A03032" w14:textId="77777777" w:rsidR="00A616DA" w:rsidRPr="00DC699E" w:rsidRDefault="00A616DA" w:rsidP="004E7B14">
      <w:pPr>
        <w:pStyle w:val="NoSpacing"/>
        <w:numPr>
          <w:ilvl w:val="0"/>
          <w:numId w:val="15"/>
        </w:numPr>
        <w:rPr>
          <w:rStyle w:val="author-ref"/>
          <w:rFonts w:ascii="Times New Roman" w:hAnsi="Times New Roman" w:cs="Times New Roman"/>
        </w:rPr>
      </w:pPr>
      <w:proofErr w:type="spellStart"/>
      <w:r w:rsidRPr="00DC699E">
        <w:rPr>
          <w:rStyle w:val="author-ref"/>
          <w:rFonts w:ascii="Times New Roman" w:hAnsi="Times New Roman" w:cs="Times New Roman"/>
        </w:rPr>
        <w:t>Wathore</w:t>
      </w:r>
      <w:proofErr w:type="spellEnd"/>
      <w:r w:rsidRPr="00DC699E">
        <w:rPr>
          <w:rStyle w:val="author-ref"/>
          <w:rFonts w:ascii="Times New Roman" w:hAnsi="Times New Roman" w:cs="Times New Roman"/>
        </w:rPr>
        <w:t>, A. R. (2022). Bibliometric analysis of research journal of pharmacy and technology: A study [Unpublished doctoral dissertation synopsis]. Swami Ramanand Teerth Marathwada University.</w:t>
      </w:r>
      <w:r w:rsidRPr="00DC699E">
        <w:rPr>
          <w:rStyle w:val="author-ref"/>
          <w:rFonts w:ascii="Times New Roman" w:hAnsi="Times New Roman" w:cs="Times New Roman"/>
        </w:rPr>
        <w:fldChar w:fldCharType="begin"/>
      </w:r>
      <w:r w:rsidRPr="00DC699E">
        <w:rPr>
          <w:rStyle w:val="author-ref"/>
          <w:rFonts w:ascii="Times New Roman" w:hAnsi="Times New Roman" w:cs="Times New Roman"/>
        </w:rPr>
        <w:instrText xml:space="preserve"> TA \l "Wathore, A. R. (2022). Bibliometric analysis of research journal of pharmacy and technology: A study [Unpublished doctoral dissertation synopsis]. Swami Ramanand Teerth Marathwada University." \s "Wathore, A. R. (2022). Bibliometric analysis of research journal of pharmacy and technology: A study [Unpublished doctoral dissertation synopsis]. Swami Ramanand Teerth Marathwada University." \c 1 </w:instrText>
      </w:r>
      <w:r w:rsidRPr="00DC699E">
        <w:rPr>
          <w:rStyle w:val="author-ref"/>
          <w:rFonts w:ascii="Times New Roman" w:hAnsi="Times New Roman" w:cs="Times New Roman"/>
        </w:rPr>
        <w:fldChar w:fldCharType="end"/>
      </w:r>
      <w:r w:rsidRPr="00DC699E">
        <w:rPr>
          <w:rStyle w:val="author-ref"/>
          <w:rFonts w:ascii="Times New Roman" w:hAnsi="Times New Roman" w:cs="Times New Roman"/>
        </w:rPr>
        <w:fldChar w:fldCharType="begin"/>
      </w:r>
      <w:r w:rsidRPr="00DC699E">
        <w:rPr>
          <w:rStyle w:val="author-ref"/>
          <w:rFonts w:ascii="Times New Roman" w:hAnsi="Times New Roman" w:cs="Times New Roman"/>
        </w:rPr>
        <w:instrText xml:space="preserve"> TA \s "Wathore, A. R. (2022). Bibliometric analysis of research journal of pharmacy and technology: A study [Unpublished doctoral dissertation synopsis]. Swami Ramanand Teerth Marathwada University." </w:instrText>
      </w:r>
      <w:r w:rsidRPr="00DC699E">
        <w:rPr>
          <w:rStyle w:val="author-ref"/>
          <w:rFonts w:ascii="Times New Roman" w:hAnsi="Times New Roman" w:cs="Times New Roman"/>
        </w:rPr>
        <w:fldChar w:fldCharType="end"/>
      </w:r>
    </w:p>
    <w:p w14:paraId="79659CD7" w14:textId="77777777" w:rsidR="00A616DA" w:rsidRPr="00DC699E" w:rsidRDefault="00A616DA" w:rsidP="004E7B14">
      <w:pPr>
        <w:pStyle w:val="NoSpacing"/>
        <w:numPr>
          <w:ilvl w:val="0"/>
          <w:numId w:val="15"/>
        </w:numPr>
        <w:rPr>
          <w:rStyle w:val="author-ref"/>
          <w:rFonts w:ascii="Times New Roman" w:hAnsi="Times New Roman" w:cs="Times New Roman"/>
        </w:rPr>
      </w:pPr>
      <w:proofErr w:type="spellStart"/>
      <w:r w:rsidRPr="00DC699E">
        <w:rPr>
          <w:rStyle w:val="author-ref"/>
          <w:rFonts w:ascii="Times New Roman" w:hAnsi="Times New Roman" w:cs="Times New Roman"/>
        </w:rPr>
        <w:lastRenderedPageBreak/>
        <w:t>Wathore</w:t>
      </w:r>
      <w:proofErr w:type="spellEnd"/>
      <w:r w:rsidRPr="00DC699E">
        <w:rPr>
          <w:rStyle w:val="author-ref"/>
          <w:rFonts w:ascii="Times New Roman" w:hAnsi="Times New Roman" w:cs="Times New Roman"/>
        </w:rPr>
        <w:t>, A. R. And Pawar, G. R. (2024). Bibliometric analysis of research journal of pharmacy and technology (2008-2012). Journal of Visual and Performing Art, 5(6). Retrieved 13th March, 2025 from doi:10.29121/</w:t>
      </w:r>
      <w:proofErr w:type="gramStart"/>
      <w:r w:rsidRPr="00DC699E">
        <w:rPr>
          <w:rStyle w:val="author-ref"/>
          <w:rFonts w:ascii="Times New Roman" w:hAnsi="Times New Roman" w:cs="Times New Roman"/>
        </w:rPr>
        <w:t>shodhkosh.v5.i</w:t>
      </w:r>
      <w:proofErr w:type="gramEnd"/>
      <w:r w:rsidRPr="00DC699E">
        <w:rPr>
          <w:rStyle w:val="author-ref"/>
          <w:rFonts w:ascii="Times New Roman" w:hAnsi="Times New Roman" w:cs="Times New Roman"/>
        </w:rPr>
        <w:t>6.2024.4262</w:t>
      </w:r>
    </w:p>
    <w:p w14:paraId="4A3EEA87" w14:textId="77777777" w:rsidR="00A616DA" w:rsidRPr="00DC699E" w:rsidRDefault="00A616DA" w:rsidP="004E7B14">
      <w:pPr>
        <w:pStyle w:val="NoSpacing"/>
        <w:numPr>
          <w:ilvl w:val="0"/>
          <w:numId w:val="15"/>
        </w:numPr>
        <w:rPr>
          <w:rStyle w:val="author-ref"/>
          <w:rFonts w:ascii="Times New Roman" w:hAnsi="Times New Roman" w:cs="Times New Roman"/>
        </w:rPr>
      </w:pPr>
      <w:r w:rsidRPr="00DC699E">
        <w:rPr>
          <w:rStyle w:val="author-ref"/>
          <w:rFonts w:ascii="Times New Roman" w:hAnsi="Times New Roman" w:cs="Times New Roman"/>
        </w:rPr>
        <w:t xml:space="preserve">Zhang, J. (2022). Antimicrobial resistance research in Nigeria: A visualized investigation and bibliometric trend analysis (1972-2022). </w:t>
      </w:r>
      <w:proofErr w:type="spellStart"/>
      <w:r w:rsidRPr="00DC699E">
        <w:rPr>
          <w:rStyle w:val="author-ref"/>
          <w:rFonts w:ascii="Times New Roman" w:hAnsi="Times New Roman" w:cs="Times New Roman"/>
        </w:rPr>
        <w:t>MedRxiv</w:t>
      </w:r>
      <w:proofErr w:type="spellEnd"/>
      <w:r w:rsidRPr="00DC699E">
        <w:rPr>
          <w:rStyle w:val="author-ref"/>
          <w:rFonts w:ascii="Times New Roman" w:hAnsi="Times New Roman" w:cs="Times New Roman"/>
        </w:rPr>
        <w:t xml:space="preserve">, </w:t>
      </w:r>
    </w:p>
    <w:p w14:paraId="3AF5A903" w14:textId="77777777" w:rsidR="00EC4E2F" w:rsidRPr="00DC699E" w:rsidRDefault="00EC4E2F" w:rsidP="00A616DA">
      <w:pPr>
        <w:pStyle w:val="NoSpacing"/>
        <w:rPr>
          <w:rStyle w:val="author-ref"/>
          <w:rFonts w:ascii="Times New Roman" w:hAnsi="Times New Roman" w:cs="Times New Roman"/>
        </w:rPr>
      </w:pPr>
    </w:p>
    <w:sectPr w:rsidR="00EC4E2F" w:rsidRPr="00DC699E" w:rsidSect="00F4258F">
      <w:footerReference w:type="default" r:id="rId27"/>
      <w:pgSz w:w="11906" w:h="16838"/>
      <w:pgMar w:top="431" w:right="238" w:bottom="238"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CCD4" w14:textId="77777777" w:rsidR="00E65329" w:rsidRDefault="00E65329" w:rsidP="009B1CA1">
      <w:pPr>
        <w:spacing w:after="0"/>
      </w:pPr>
      <w:r>
        <w:separator/>
      </w:r>
    </w:p>
  </w:endnote>
  <w:endnote w:type="continuationSeparator" w:id="0">
    <w:p w14:paraId="5942003D" w14:textId="77777777" w:rsidR="00E65329" w:rsidRDefault="00E65329" w:rsidP="009B1C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noPro">
    <w:altName w:val="Segoe Print"/>
    <w:charset w:val="00"/>
    <w:family w:val="auto"/>
    <w:pitch w:val="default"/>
  </w:font>
  <w:font w:name="TimesNewRomanPS-ItalicMT">
    <w:altName w:val="Segoe Print"/>
    <w:charset w:val="00"/>
    <w:family w:val="auto"/>
    <w:pitch w:val="default"/>
  </w:font>
  <w:font w:name="TimesNewRomanPS-BoldMT">
    <w:altName w:val="Segoe Print"/>
    <w:charset w:val="00"/>
    <w:family w:val="auto"/>
    <w:pitch w:val="default"/>
  </w:font>
  <w:font w:name="CenturyGothicStd">
    <w:altName w:val="Segoe Print"/>
    <w:charset w:val="00"/>
    <w:family w:val="auto"/>
    <w:pitch w:val="default"/>
  </w:font>
  <w:font w:name="CenturyGothicStd-Bold">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Arial-BoldMT">
    <w:altName w:val="Segoe Print"/>
    <w:charset w:val="00"/>
    <w:family w:val="auto"/>
    <w:pitch w:val="default"/>
  </w:font>
  <w:font w:name="MuseoSans-300">
    <w:altName w:val="Segoe Print"/>
    <w:charset w:val="00"/>
    <w:family w:val="auto"/>
    <w:pitch w:val="default"/>
  </w:font>
  <w:font w:name="Martel">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779745"/>
      <w:docPartObj>
        <w:docPartGallery w:val="Page Numbers (Bottom of Page)"/>
        <w:docPartUnique/>
      </w:docPartObj>
    </w:sdtPr>
    <w:sdtEndPr>
      <w:rPr>
        <w:noProof/>
      </w:rPr>
    </w:sdtEndPr>
    <w:sdtContent>
      <w:p w14:paraId="1FC86CB3" w14:textId="16696F0D" w:rsidR="00CD7BB8" w:rsidRDefault="00CD7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C8D407" w14:textId="77777777" w:rsidR="00CD7BB8" w:rsidRDefault="00CD7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862E" w14:textId="77777777" w:rsidR="00E65329" w:rsidRDefault="00E65329" w:rsidP="009B1CA1">
      <w:pPr>
        <w:spacing w:after="0"/>
      </w:pPr>
      <w:r>
        <w:separator/>
      </w:r>
    </w:p>
  </w:footnote>
  <w:footnote w:type="continuationSeparator" w:id="0">
    <w:p w14:paraId="3573510A" w14:textId="77777777" w:rsidR="00E65329" w:rsidRDefault="00E65329" w:rsidP="009B1C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34B82E"/>
    <w:multiLevelType w:val="singleLevel"/>
    <w:tmpl w:val="E934B82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0984D4F"/>
    <w:multiLevelType w:val="hybridMultilevel"/>
    <w:tmpl w:val="09AA22E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3F57D7"/>
    <w:multiLevelType w:val="multilevel"/>
    <w:tmpl w:val="A1B6459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947C32"/>
    <w:multiLevelType w:val="hybridMultilevel"/>
    <w:tmpl w:val="AEC8BEB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2112AC8"/>
    <w:multiLevelType w:val="hybridMultilevel"/>
    <w:tmpl w:val="ED2EC348"/>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2CBC689D"/>
    <w:multiLevelType w:val="multilevel"/>
    <w:tmpl w:val="A1B6459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69326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7B7363"/>
    <w:multiLevelType w:val="hybridMultilevel"/>
    <w:tmpl w:val="754EC9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05676D"/>
    <w:multiLevelType w:val="multilevel"/>
    <w:tmpl w:val="A1B6459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537BEE"/>
    <w:multiLevelType w:val="hybridMultilevel"/>
    <w:tmpl w:val="4E8E238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488F4D7D"/>
    <w:multiLevelType w:val="hybridMultilevel"/>
    <w:tmpl w:val="F01AA9B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539E18A1"/>
    <w:multiLevelType w:val="multilevel"/>
    <w:tmpl w:val="539E18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75177"/>
    <w:multiLevelType w:val="hybridMultilevel"/>
    <w:tmpl w:val="1708E7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E651B40"/>
    <w:multiLevelType w:val="hybridMultilevel"/>
    <w:tmpl w:val="499AEB9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603308E"/>
    <w:multiLevelType w:val="multilevel"/>
    <w:tmpl w:val="A1B6459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4372076">
    <w:abstractNumId w:val="11"/>
  </w:num>
  <w:num w:numId="2" w16cid:durableId="486825159">
    <w:abstractNumId w:val="8"/>
  </w:num>
  <w:num w:numId="3" w16cid:durableId="1564295630">
    <w:abstractNumId w:val="9"/>
  </w:num>
  <w:num w:numId="4" w16cid:durableId="1684891432">
    <w:abstractNumId w:val="7"/>
  </w:num>
  <w:num w:numId="5" w16cid:durableId="837844188">
    <w:abstractNumId w:val="0"/>
  </w:num>
  <w:num w:numId="6" w16cid:durableId="455218876">
    <w:abstractNumId w:val="12"/>
  </w:num>
  <w:num w:numId="7" w16cid:durableId="1985813443">
    <w:abstractNumId w:val="10"/>
  </w:num>
  <w:num w:numId="8" w16cid:durableId="1566574764">
    <w:abstractNumId w:val="13"/>
  </w:num>
  <w:num w:numId="9" w16cid:durableId="1110736291">
    <w:abstractNumId w:val="6"/>
  </w:num>
  <w:num w:numId="10" w16cid:durableId="2061856268">
    <w:abstractNumId w:val="1"/>
  </w:num>
  <w:num w:numId="11" w16cid:durableId="1910267913">
    <w:abstractNumId w:val="3"/>
  </w:num>
  <w:num w:numId="12" w16cid:durableId="1814643273">
    <w:abstractNumId w:val="4"/>
  </w:num>
  <w:num w:numId="13" w16cid:durableId="497618087">
    <w:abstractNumId w:val="2"/>
  </w:num>
  <w:num w:numId="14" w16cid:durableId="1447428943">
    <w:abstractNumId w:val="5"/>
  </w:num>
  <w:num w:numId="15" w16cid:durableId="885720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3F"/>
    <w:rsid w:val="00005684"/>
    <w:rsid w:val="00032473"/>
    <w:rsid w:val="000B1407"/>
    <w:rsid w:val="00246D0C"/>
    <w:rsid w:val="00270912"/>
    <w:rsid w:val="00273353"/>
    <w:rsid w:val="002C22D8"/>
    <w:rsid w:val="002E4506"/>
    <w:rsid w:val="00301428"/>
    <w:rsid w:val="00337F70"/>
    <w:rsid w:val="003617B0"/>
    <w:rsid w:val="00375F60"/>
    <w:rsid w:val="00376C3B"/>
    <w:rsid w:val="00390EEA"/>
    <w:rsid w:val="0043729C"/>
    <w:rsid w:val="00473FC7"/>
    <w:rsid w:val="004C756F"/>
    <w:rsid w:val="004E7B14"/>
    <w:rsid w:val="00533AAE"/>
    <w:rsid w:val="00573DFB"/>
    <w:rsid w:val="00596B89"/>
    <w:rsid w:val="005F11B1"/>
    <w:rsid w:val="005F3D61"/>
    <w:rsid w:val="00647ACE"/>
    <w:rsid w:val="00656510"/>
    <w:rsid w:val="006664E1"/>
    <w:rsid w:val="0067029A"/>
    <w:rsid w:val="00682BBA"/>
    <w:rsid w:val="006B1DCC"/>
    <w:rsid w:val="006E469D"/>
    <w:rsid w:val="00765EF4"/>
    <w:rsid w:val="007704EB"/>
    <w:rsid w:val="007C229A"/>
    <w:rsid w:val="007C4F80"/>
    <w:rsid w:val="007F1F79"/>
    <w:rsid w:val="007F6E00"/>
    <w:rsid w:val="00874605"/>
    <w:rsid w:val="00885BCE"/>
    <w:rsid w:val="00897EB9"/>
    <w:rsid w:val="008B1A44"/>
    <w:rsid w:val="008F65A8"/>
    <w:rsid w:val="00951515"/>
    <w:rsid w:val="00972B3A"/>
    <w:rsid w:val="00980880"/>
    <w:rsid w:val="009B1CA1"/>
    <w:rsid w:val="009B6222"/>
    <w:rsid w:val="00A527BC"/>
    <w:rsid w:val="00A616DA"/>
    <w:rsid w:val="00AB7423"/>
    <w:rsid w:val="00AE01E5"/>
    <w:rsid w:val="00B06F4C"/>
    <w:rsid w:val="00BB0726"/>
    <w:rsid w:val="00BF5984"/>
    <w:rsid w:val="00C07BAA"/>
    <w:rsid w:val="00C66BC1"/>
    <w:rsid w:val="00CD4D9E"/>
    <w:rsid w:val="00CD7BB8"/>
    <w:rsid w:val="00CE1ECB"/>
    <w:rsid w:val="00CF2269"/>
    <w:rsid w:val="00D17FA4"/>
    <w:rsid w:val="00D4396A"/>
    <w:rsid w:val="00D960FF"/>
    <w:rsid w:val="00DB17B7"/>
    <w:rsid w:val="00DC699E"/>
    <w:rsid w:val="00DE728A"/>
    <w:rsid w:val="00E13D3F"/>
    <w:rsid w:val="00E13DB7"/>
    <w:rsid w:val="00E65329"/>
    <w:rsid w:val="00E84FBD"/>
    <w:rsid w:val="00EC4E2F"/>
    <w:rsid w:val="00EE04A0"/>
    <w:rsid w:val="00EE192B"/>
    <w:rsid w:val="00F4258F"/>
    <w:rsid w:val="00F8581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E836"/>
  <w15:chartTrackingRefBased/>
  <w15:docId w15:val="{498B7BCF-FF2F-4A03-BE60-DE79AC7A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before="240" w:after="200"/>
        <w:ind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28A"/>
  </w:style>
  <w:style w:type="paragraph" w:styleId="Heading1">
    <w:name w:val="heading 1"/>
    <w:basedOn w:val="Normal"/>
    <w:next w:val="Normal"/>
    <w:link w:val="Heading1Char"/>
    <w:uiPriority w:val="9"/>
    <w:qFormat/>
    <w:rsid w:val="00E13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3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3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3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3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3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3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3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3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3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3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D3F"/>
    <w:rPr>
      <w:rFonts w:eastAsiaTheme="majorEastAsia" w:cstheme="majorBidi"/>
      <w:color w:val="272727" w:themeColor="text1" w:themeTint="D8"/>
    </w:rPr>
  </w:style>
  <w:style w:type="paragraph" w:styleId="Title">
    <w:name w:val="Title"/>
    <w:basedOn w:val="Normal"/>
    <w:next w:val="Normal"/>
    <w:link w:val="TitleChar"/>
    <w:uiPriority w:val="10"/>
    <w:qFormat/>
    <w:rsid w:val="00E13D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D3F"/>
    <w:pPr>
      <w:numPr>
        <w:ilvl w:val="1"/>
      </w:numPr>
      <w:ind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D3F"/>
    <w:pPr>
      <w:spacing w:before="160"/>
      <w:jc w:val="center"/>
    </w:pPr>
    <w:rPr>
      <w:i/>
      <w:iCs/>
      <w:color w:val="404040" w:themeColor="text1" w:themeTint="BF"/>
    </w:rPr>
  </w:style>
  <w:style w:type="character" w:customStyle="1" w:styleId="QuoteChar">
    <w:name w:val="Quote Char"/>
    <w:basedOn w:val="DefaultParagraphFont"/>
    <w:link w:val="Quote"/>
    <w:uiPriority w:val="29"/>
    <w:rsid w:val="00E13D3F"/>
    <w:rPr>
      <w:i/>
      <w:iCs/>
      <w:color w:val="404040" w:themeColor="text1" w:themeTint="BF"/>
    </w:rPr>
  </w:style>
  <w:style w:type="paragraph" w:styleId="ListParagraph">
    <w:name w:val="List Paragraph"/>
    <w:basedOn w:val="Normal"/>
    <w:uiPriority w:val="34"/>
    <w:qFormat/>
    <w:rsid w:val="00E13D3F"/>
    <w:pPr>
      <w:ind w:left="720"/>
      <w:contextualSpacing/>
    </w:pPr>
  </w:style>
  <w:style w:type="character" w:styleId="IntenseEmphasis">
    <w:name w:val="Intense Emphasis"/>
    <w:basedOn w:val="DefaultParagraphFont"/>
    <w:uiPriority w:val="21"/>
    <w:qFormat/>
    <w:rsid w:val="00E13D3F"/>
    <w:rPr>
      <w:i/>
      <w:iCs/>
      <w:color w:val="2F5496" w:themeColor="accent1" w:themeShade="BF"/>
    </w:rPr>
  </w:style>
  <w:style w:type="paragraph" w:styleId="IntenseQuote">
    <w:name w:val="Intense Quote"/>
    <w:basedOn w:val="Normal"/>
    <w:next w:val="Normal"/>
    <w:link w:val="IntenseQuoteChar"/>
    <w:uiPriority w:val="30"/>
    <w:qFormat/>
    <w:rsid w:val="00E13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3D3F"/>
    <w:rPr>
      <w:i/>
      <w:iCs/>
      <w:color w:val="2F5496" w:themeColor="accent1" w:themeShade="BF"/>
    </w:rPr>
  </w:style>
  <w:style w:type="character" w:styleId="IntenseReference">
    <w:name w:val="Intense Reference"/>
    <w:basedOn w:val="DefaultParagraphFont"/>
    <w:uiPriority w:val="32"/>
    <w:qFormat/>
    <w:rsid w:val="00E13D3F"/>
    <w:rPr>
      <w:b/>
      <w:bCs/>
      <w:smallCaps/>
      <w:color w:val="2F5496" w:themeColor="accent1" w:themeShade="BF"/>
      <w:spacing w:val="5"/>
    </w:rPr>
  </w:style>
  <w:style w:type="paragraph" w:styleId="NormalWeb">
    <w:name w:val="Normal (Web)"/>
    <w:basedOn w:val="Normal"/>
    <w:uiPriority w:val="99"/>
    <w:unhideWhenUsed/>
    <w:qFormat/>
    <w:rsid w:val="00656510"/>
    <w:pPr>
      <w:spacing w:before="100" w:beforeAutospacing="1" w:after="100" w:afterAutospacing="1"/>
    </w:pPr>
    <w:rPr>
      <w:rFonts w:ascii="Times New Roman" w:eastAsia="Times New Roman" w:hAnsi="Times New Roman"/>
      <w:lang w:eastAsia="en-GB"/>
    </w:rPr>
  </w:style>
  <w:style w:type="table" w:styleId="TableGrid">
    <w:name w:val="Table Grid"/>
    <w:basedOn w:val="TableNormal"/>
    <w:qFormat/>
    <w:rsid w:val="004C756F"/>
    <w:pPr>
      <w:widowControl w:val="0"/>
      <w:spacing w:after="0"/>
      <w:jc w:val="both"/>
    </w:pPr>
    <w:rPr>
      <w:rFonts w:eastAsiaTheme="minorEastAsia"/>
      <w:kern w:val="0"/>
      <w:sz w:val="20"/>
      <w:szCs w:val="20"/>
      <w:lang w:eastAsia="en-N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C756F"/>
    <w:pPr>
      <w:spacing w:after="0"/>
    </w:pPr>
    <w:rPr>
      <w:rFonts w:ascii="Times New Roman" w:eastAsia="SimSun" w:hAnsi="Times New Roman" w:cs="Times New Roman"/>
      <w:kern w:val="0"/>
      <w:sz w:val="20"/>
      <w:szCs w:val="20"/>
      <w:lang w:eastAsia="en-NG"/>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qFormat/>
    <w:rsid w:val="00EC4E2F"/>
    <w:rPr>
      <w:color w:val="0000FF"/>
      <w:u w:val="single"/>
    </w:rPr>
  </w:style>
  <w:style w:type="character" w:customStyle="1" w:styleId="author-ref">
    <w:name w:val="author-ref"/>
    <w:basedOn w:val="DefaultParagraphFont"/>
    <w:qFormat/>
    <w:rsid w:val="00EC4E2F"/>
  </w:style>
  <w:style w:type="paragraph" w:styleId="FootnoteText">
    <w:name w:val="footnote text"/>
    <w:basedOn w:val="Normal"/>
    <w:link w:val="FootnoteTextChar"/>
    <w:uiPriority w:val="99"/>
    <w:semiHidden/>
    <w:unhideWhenUsed/>
    <w:rsid w:val="009B1CA1"/>
    <w:pPr>
      <w:spacing w:after="0"/>
    </w:pPr>
    <w:rPr>
      <w:sz w:val="20"/>
      <w:szCs w:val="20"/>
    </w:rPr>
  </w:style>
  <w:style w:type="character" w:customStyle="1" w:styleId="FootnoteTextChar">
    <w:name w:val="Footnote Text Char"/>
    <w:basedOn w:val="DefaultParagraphFont"/>
    <w:link w:val="FootnoteText"/>
    <w:uiPriority w:val="99"/>
    <w:semiHidden/>
    <w:rsid w:val="009B1CA1"/>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9B1CA1"/>
    <w:rPr>
      <w:vertAlign w:val="superscript"/>
    </w:rPr>
  </w:style>
  <w:style w:type="paragraph" w:styleId="Header">
    <w:name w:val="header"/>
    <w:basedOn w:val="Normal"/>
    <w:link w:val="HeaderChar"/>
    <w:uiPriority w:val="99"/>
    <w:unhideWhenUsed/>
    <w:rsid w:val="00C66BC1"/>
    <w:pPr>
      <w:tabs>
        <w:tab w:val="center" w:pos="4513"/>
        <w:tab w:val="right" w:pos="9026"/>
      </w:tabs>
      <w:spacing w:after="0"/>
    </w:pPr>
  </w:style>
  <w:style w:type="character" w:customStyle="1" w:styleId="HeaderChar">
    <w:name w:val="Header Char"/>
    <w:basedOn w:val="DefaultParagraphFont"/>
    <w:link w:val="Header"/>
    <w:uiPriority w:val="99"/>
    <w:rsid w:val="00C66BC1"/>
    <w:rPr>
      <w:rFonts w:eastAsiaTheme="minorEastAsia"/>
      <w:kern w:val="0"/>
      <w:lang w:val="en-US"/>
      <w14:ligatures w14:val="none"/>
    </w:rPr>
  </w:style>
  <w:style w:type="paragraph" w:styleId="Footer">
    <w:name w:val="footer"/>
    <w:basedOn w:val="Normal"/>
    <w:link w:val="FooterChar"/>
    <w:uiPriority w:val="99"/>
    <w:unhideWhenUsed/>
    <w:rsid w:val="00C66BC1"/>
    <w:pPr>
      <w:tabs>
        <w:tab w:val="center" w:pos="4513"/>
        <w:tab w:val="right" w:pos="9026"/>
      </w:tabs>
      <w:spacing w:after="0"/>
    </w:pPr>
  </w:style>
  <w:style w:type="character" w:customStyle="1" w:styleId="FooterChar">
    <w:name w:val="Footer Char"/>
    <w:basedOn w:val="DefaultParagraphFont"/>
    <w:link w:val="Footer"/>
    <w:uiPriority w:val="99"/>
    <w:rsid w:val="00C66BC1"/>
    <w:rPr>
      <w:rFonts w:eastAsiaTheme="minorEastAsia"/>
      <w:kern w:val="0"/>
      <w:lang w:val="en-US"/>
      <w14:ligatures w14:val="none"/>
    </w:rPr>
  </w:style>
  <w:style w:type="paragraph" w:styleId="Index1">
    <w:name w:val="index 1"/>
    <w:basedOn w:val="Normal"/>
    <w:next w:val="Normal"/>
    <w:autoRedefine/>
    <w:uiPriority w:val="99"/>
    <w:unhideWhenUsed/>
    <w:rsid w:val="00885BCE"/>
    <w:pPr>
      <w:spacing w:after="0"/>
      <w:ind w:left="240" w:hanging="240"/>
    </w:pPr>
    <w:rPr>
      <w:rFonts w:cstheme="minorHAnsi"/>
      <w:sz w:val="18"/>
      <w:szCs w:val="18"/>
    </w:rPr>
  </w:style>
  <w:style w:type="paragraph" w:styleId="Index2">
    <w:name w:val="index 2"/>
    <w:basedOn w:val="Normal"/>
    <w:next w:val="Normal"/>
    <w:autoRedefine/>
    <w:uiPriority w:val="99"/>
    <w:unhideWhenUsed/>
    <w:rsid w:val="00885BCE"/>
    <w:pPr>
      <w:spacing w:after="0"/>
      <w:ind w:left="480" w:hanging="240"/>
    </w:pPr>
    <w:rPr>
      <w:rFonts w:cstheme="minorHAnsi"/>
      <w:sz w:val="18"/>
      <w:szCs w:val="18"/>
    </w:rPr>
  </w:style>
  <w:style w:type="paragraph" w:styleId="Index3">
    <w:name w:val="index 3"/>
    <w:basedOn w:val="Normal"/>
    <w:next w:val="Normal"/>
    <w:autoRedefine/>
    <w:uiPriority w:val="99"/>
    <w:unhideWhenUsed/>
    <w:rsid w:val="00885BCE"/>
    <w:pPr>
      <w:spacing w:after="0"/>
      <w:ind w:left="720" w:hanging="240"/>
    </w:pPr>
    <w:rPr>
      <w:rFonts w:cstheme="minorHAnsi"/>
      <w:sz w:val="18"/>
      <w:szCs w:val="18"/>
    </w:rPr>
  </w:style>
  <w:style w:type="paragraph" w:styleId="Index4">
    <w:name w:val="index 4"/>
    <w:basedOn w:val="Normal"/>
    <w:next w:val="Normal"/>
    <w:autoRedefine/>
    <w:uiPriority w:val="99"/>
    <w:unhideWhenUsed/>
    <w:rsid w:val="00885BCE"/>
    <w:pPr>
      <w:spacing w:after="0"/>
      <w:ind w:left="960" w:hanging="240"/>
    </w:pPr>
    <w:rPr>
      <w:rFonts w:cstheme="minorHAnsi"/>
      <w:sz w:val="18"/>
      <w:szCs w:val="18"/>
    </w:rPr>
  </w:style>
  <w:style w:type="paragraph" w:styleId="Index5">
    <w:name w:val="index 5"/>
    <w:basedOn w:val="Normal"/>
    <w:next w:val="Normal"/>
    <w:autoRedefine/>
    <w:uiPriority w:val="99"/>
    <w:unhideWhenUsed/>
    <w:rsid w:val="00885BCE"/>
    <w:pPr>
      <w:spacing w:after="0"/>
      <w:ind w:left="1200" w:hanging="240"/>
    </w:pPr>
    <w:rPr>
      <w:rFonts w:cstheme="minorHAnsi"/>
      <w:sz w:val="18"/>
      <w:szCs w:val="18"/>
    </w:rPr>
  </w:style>
  <w:style w:type="paragraph" w:styleId="Index6">
    <w:name w:val="index 6"/>
    <w:basedOn w:val="Normal"/>
    <w:next w:val="Normal"/>
    <w:autoRedefine/>
    <w:uiPriority w:val="99"/>
    <w:unhideWhenUsed/>
    <w:rsid w:val="00885BCE"/>
    <w:pPr>
      <w:spacing w:after="0"/>
      <w:ind w:left="1440" w:hanging="240"/>
    </w:pPr>
    <w:rPr>
      <w:rFonts w:cstheme="minorHAnsi"/>
      <w:sz w:val="18"/>
      <w:szCs w:val="18"/>
    </w:rPr>
  </w:style>
  <w:style w:type="paragraph" w:styleId="Index7">
    <w:name w:val="index 7"/>
    <w:basedOn w:val="Normal"/>
    <w:next w:val="Normal"/>
    <w:autoRedefine/>
    <w:uiPriority w:val="99"/>
    <w:unhideWhenUsed/>
    <w:rsid w:val="00885BCE"/>
    <w:pPr>
      <w:spacing w:after="0"/>
      <w:ind w:left="1680" w:hanging="240"/>
    </w:pPr>
    <w:rPr>
      <w:rFonts w:cstheme="minorHAnsi"/>
      <w:sz w:val="18"/>
      <w:szCs w:val="18"/>
    </w:rPr>
  </w:style>
  <w:style w:type="paragraph" w:styleId="Index8">
    <w:name w:val="index 8"/>
    <w:basedOn w:val="Normal"/>
    <w:next w:val="Normal"/>
    <w:autoRedefine/>
    <w:uiPriority w:val="99"/>
    <w:unhideWhenUsed/>
    <w:rsid w:val="00885BCE"/>
    <w:pPr>
      <w:spacing w:after="0"/>
      <w:ind w:left="1920" w:hanging="240"/>
    </w:pPr>
    <w:rPr>
      <w:rFonts w:cstheme="minorHAnsi"/>
      <w:sz w:val="18"/>
      <w:szCs w:val="18"/>
    </w:rPr>
  </w:style>
  <w:style w:type="paragraph" w:styleId="Index9">
    <w:name w:val="index 9"/>
    <w:basedOn w:val="Normal"/>
    <w:next w:val="Normal"/>
    <w:autoRedefine/>
    <w:uiPriority w:val="99"/>
    <w:unhideWhenUsed/>
    <w:rsid w:val="00885BCE"/>
    <w:pPr>
      <w:spacing w:after="0"/>
      <w:ind w:left="2160" w:hanging="240"/>
    </w:pPr>
    <w:rPr>
      <w:rFonts w:cstheme="minorHAnsi"/>
      <w:sz w:val="18"/>
      <w:szCs w:val="18"/>
    </w:rPr>
  </w:style>
  <w:style w:type="paragraph" w:styleId="IndexHeading">
    <w:name w:val="index heading"/>
    <w:basedOn w:val="Normal"/>
    <w:next w:val="Index1"/>
    <w:uiPriority w:val="99"/>
    <w:unhideWhenUsed/>
    <w:rsid w:val="00885BCE"/>
    <w:pPr>
      <w:pBdr>
        <w:top w:val="single" w:sz="12" w:space="0" w:color="auto"/>
      </w:pBdr>
      <w:spacing w:before="360" w:after="240"/>
    </w:pPr>
    <w:rPr>
      <w:rFonts w:cstheme="minorHAnsi"/>
      <w:b/>
      <w:bCs/>
      <w:i/>
      <w:iCs/>
      <w:sz w:val="26"/>
      <w:szCs w:val="26"/>
    </w:rPr>
  </w:style>
  <w:style w:type="paragraph" w:styleId="NoSpacing">
    <w:name w:val="No Spacing"/>
    <w:uiPriority w:val="1"/>
    <w:qFormat/>
    <w:rsid w:val="00A616DA"/>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7316/cajmhe.2023.4.4.02" TargetMode="External"/><Relationship Id="rId18" Type="http://schemas.openxmlformats.org/officeDocument/2006/relationships/hyperlink" Target="https://pubmed.ncbi.nlm.nih.gov/30570996/" TargetMode="External"/><Relationship Id="rId26" Type="http://schemas.openxmlformats.org/officeDocument/2006/relationships/hyperlink" Target="http://arxiv.org/10.1016/j.joi.2024.101565" TargetMode="External"/><Relationship Id="rId3" Type="http://schemas.openxmlformats.org/officeDocument/2006/relationships/styles" Target="styles.xml"/><Relationship Id="rId21" Type="http://schemas.openxmlformats.org/officeDocument/2006/relationships/hyperlink" Target="https://www.researchgate.net/publication/342795764" TargetMode="External"/><Relationship Id="rId7" Type="http://schemas.openxmlformats.org/officeDocument/2006/relationships/endnotes" Target="endnotes.xml"/><Relationship Id="rId12" Type="http://schemas.openxmlformats.org/officeDocument/2006/relationships/hyperlink" Target="https://doi.org/10.1007/s11192-016-2023-1" TargetMode="External"/><Relationship Id="rId17" Type="http://schemas.openxmlformats.org/officeDocument/2006/relationships/hyperlink" Target="https://www.pharmatutor.org/articles/magazines/articles/june-2017/advancement-in-pharmacology-and-its-effect-on-health-care-industry" TargetMode="External"/><Relationship Id="rId25" Type="http://schemas.openxmlformats.org/officeDocument/2006/relationships/hyperlink" Target="https://doi.org/10.1007/s11192-023-04715-4" TargetMode="External"/><Relationship Id="rId2" Type="http://schemas.openxmlformats.org/officeDocument/2006/relationships/numbering" Target="numbering.xml"/><Relationship Id="rId16" Type="http://schemas.openxmlformats.org/officeDocument/2006/relationships/hyperlink" Target="https://digitalcommons.unl.edu/libphilprac/1804" TargetMode="External"/><Relationship Id="rId20" Type="http://schemas.openxmlformats.org/officeDocument/2006/relationships/hyperlink" Target="https://doi.org/10.1186/s40545-022-00434-y*59d9064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007/s11192-022-04486-4" TargetMode="External"/><Relationship Id="rId5" Type="http://schemas.openxmlformats.org/officeDocument/2006/relationships/webSettings" Target="webSettings.xml"/><Relationship Id="rId15" Type="http://schemas.openxmlformats.org/officeDocument/2006/relationships/hyperlink" Target="http://www.researchgate.net/publication/344978603" TargetMode="External"/><Relationship Id="rId23" Type="http://schemas.openxmlformats.org/officeDocument/2006/relationships/hyperlink" Target="https://doi.org/10.1002/asi.24755" TargetMode="Externa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0rg/10.3923/iip.2015.766.77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jwb.2022.10132.9" TargetMode="External"/><Relationship Id="rId22" Type="http://schemas.openxmlformats.org/officeDocument/2006/relationships/hyperlink" Target="https://doi.org/10.5465/amj.20244003"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Publication Growth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NG"/>
        </a:p>
      </c:txPr>
    </c:title>
    <c:autoTitleDeleted val="0"/>
    <c:plotArea>
      <c:layout>
        <c:manualLayout>
          <c:layoutTarget val="inner"/>
          <c:xMode val="edge"/>
          <c:yMode val="edge"/>
          <c:x val="5.5484106153397494E-2"/>
          <c:y val="0.14718253968253969"/>
          <c:w val="0.81720107903178774"/>
          <c:h val="0.76076084239470065"/>
        </c:manualLayout>
      </c:layout>
      <c:lineChart>
        <c:grouping val="stacked"/>
        <c:varyColors val="0"/>
        <c:ser>
          <c:idx val="0"/>
          <c:order val="0"/>
          <c:tx>
            <c:strRef>
              <c:f>Sheet1!$B$1</c:f>
              <c:strCache>
                <c:ptCount val="1"/>
                <c:pt idx="0">
                  <c:v>Annual Publication</c:v>
                </c:pt>
              </c:strCache>
            </c:strRef>
          </c:tx>
          <c:spPr>
            <a:ln w="28575" cap="rnd">
              <a:solidFill>
                <a:schemeClr val="accent1"/>
              </a:solidFill>
              <a:round/>
            </a:ln>
            <a:effectLst/>
          </c:spPr>
          <c:marker>
            <c:symbol val="none"/>
          </c:marker>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General</c:formatCode>
                <c:ptCount val="10"/>
                <c:pt idx="0">
                  <c:v>44</c:v>
                </c:pt>
                <c:pt idx="1">
                  <c:v>51</c:v>
                </c:pt>
                <c:pt idx="2">
                  <c:v>45</c:v>
                </c:pt>
                <c:pt idx="3">
                  <c:v>47</c:v>
                </c:pt>
                <c:pt idx="4">
                  <c:v>56</c:v>
                </c:pt>
                <c:pt idx="5">
                  <c:v>82</c:v>
                </c:pt>
                <c:pt idx="6">
                  <c:v>83</c:v>
                </c:pt>
                <c:pt idx="7">
                  <c:v>64</c:v>
                </c:pt>
                <c:pt idx="8">
                  <c:v>78</c:v>
                </c:pt>
                <c:pt idx="9">
                  <c:v>83</c:v>
                </c:pt>
              </c:numCache>
            </c:numRef>
          </c:val>
          <c:smooth val="0"/>
          <c:extLst>
            <c:ext xmlns:c16="http://schemas.microsoft.com/office/drawing/2014/chart" uri="{C3380CC4-5D6E-409C-BE32-E72D297353CC}">
              <c16:uniqueId val="{00000000-E7AD-44E8-8D59-DC4C3A2B3334}"/>
            </c:ext>
          </c:extLst>
        </c:ser>
        <c:dLbls>
          <c:showLegendKey val="0"/>
          <c:showVal val="0"/>
          <c:showCatName val="0"/>
          <c:showSerName val="0"/>
          <c:showPercent val="0"/>
          <c:showBubbleSize val="0"/>
        </c:dLbls>
        <c:smooth val="0"/>
        <c:axId val="1161391615"/>
        <c:axId val="1161370495"/>
      </c:lineChart>
      <c:catAx>
        <c:axId val="1161391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161370495"/>
        <c:crosses val="autoZero"/>
        <c:auto val="1"/>
        <c:lblAlgn val="ctr"/>
        <c:lblOffset val="100"/>
        <c:noMultiLvlLbl val="0"/>
      </c:catAx>
      <c:valAx>
        <c:axId val="1161370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161391615"/>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NG"/>
        </a:p>
      </c:txPr>
    </c:title>
    <c:autoTitleDeleted val="0"/>
    <c:plotArea>
      <c:layout/>
      <c:lineChart>
        <c:grouping val="standard"/>
        <c:varyColors val="0"/>
        <c:ser>
          <c:idx val="0"/>
          <c:order val="0"/>
          <c:tx>
            <c:strRef>
              <c:f>Sheet1!$B$1</c:f>
              <c:strCache>
                <c:ptCount val="1"/>
                <c:pt idx="0">
                  <c:v>Number of Publications</c:v>
                </c:pt>
              </c:strCache>
            </c:strRef>
          </c:tx>
          <c:spPr>
            <a:ln w="28575" cap="rnd">
              <a:solidFill>
                <a:schemeClr val="accent1"/>
              </a:solidFill>
              <a:round/>
            </a:ln>
            <a:effectLst/>
          </c:spPr>
          <c:marker>
            <c:symbol val="none"/>
          </c:marker>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General</c:formatCode>
                <c:ptCount val="10"/>
                <c:pt idx="0">
                  <c:v>44</c:v>
                </c:pt>
                <c:pt idx="1">
                  <c:v>51</c:v>
                </c:pt>
                <c:pt idx="2">
                  <c:v>42</c:v>
                </c:pt>
                <c:pt idx="3">
                  <c:v>47</c:v>
                </c:pt>
                <c:pt idx="4">
                  <c:v>56</c:v>
                </c:pt>
                <c:pt idx="5">
                  <c:v>82</c:v>
                </c:pt>
                <c:pt idx="6">
                  <c:v>83</c:v>
                </c:pt>
                <c:pt idx="7">
                  <c:v>64</c:v>
                </c:pt>
                <c:pt idx="8">
                  <c:v>78</c:v>
                </c:pt>
                <c:pt idx="9">
                  <c:v>83</c:v>
                </c:pt>
              </c:numCache>
            </c:numRef>
          </c:val>
          <c:smooth val="0"/>
          <c:extLst>
            <c:ext xmlns:c16="http://schemas.microsoft.com/office/drawing/2014/chart" uri="{C3380CC4-5D6E-409C-BE32-E72D297353CC}">
              <c16:uniqueId val="{00000000-DFD5-4589-A2F0-0908AD32FE54}"/>
            </c:ext>
          </c:extLst>
        </c:ser>
        <c:ser>
          <c:idx val="1"/>
          <c:order val="1"/>
          <c:tx>
            <c:strRef>
              <c:f>Sheet1!$C$1</c:f>
              <c:strCache>
                <c:ptCount val="1"/>
                <c:pt idx="0">
                  <c:v>Citations</c:v>
                </c:pt>
              </c:strCache>
            </c:strRef>
          </c:tx>
          <c:spPr>
            <a:ln w="28575" cap="rnd">
              <a:solidFill>
                <a:schemeClr val="accent2"/>
              </a:solidFill>
              <a:round/>
            </a:ln>
            <a:effectLst/>
          </c:spPr>
          <c:marker>
            <c:symbol val="none"/>
          </c:marker>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General</c:formatCode>
                <c:ptCount val="10"/>
                <c:pt idx="0">
                  <c:v>6</c:v>
                </c:pt>
                <c:pt idx="1">
                  <c:v>48</c:v>
                </c:pt>
                <c:pt idx="2">
                  <c:v>147</c:v>
                </c:pt>
                <c:pt idx="3">
                  <c:v>296</c:v>
                </c:pt>
                <c:pt idx="4">
                  <c:v>354</c:v>
                </c:pt>
                <c:pt idx="5">
                  <c:v>552</c:v>
                </c:pt>
                <c:pt idx="6">
                  <c:v>565</c:v>
                </c:pt>
                <c:pt idx="7">
                  <c:v>588</c:v>
                </c:pt>
                <c:pt idx="8">
                  <c:v>613</c:v>
                </c:pt>
                <c:pt idx="9">
                  <c:v>831</c:v>
                </c:pt>
              </c:numCache>
            </c:numRef>
          </c:val>
          <c:smooth val="0"/>
          <c:extLst>
            <c:ext xmlns:c16="http://schemas.microsoft.com/office/drawing/2014/chart" uri="{C3380CC4-5D6E-409C-BE32-E72D297353CC}">
              <c16:uniqueId val="{00000001-DFD5-4589-A2F0-0908AD32FE54}"/>
            </c:ext>
          </c:extLst>
        </c:ser>
        <c:dLbls>
          <c:showLegendKey val="0"/>
          <c:showVal val="0"/>
          <c:showCatName val="0"/>
          <c:showSerName val="0"/>
          <c:showPercent val="0"/>
          <c:showBubbleSize val="0"/>
        </c:dLbls>
        <c:smooth val="0"/>
        <c:axId val="1905937472"/>
        <c:axId val="1905940352"/>
      </c:lineChart>
      <c:catAx>
        <c:axId val="190593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905940352"/>
        <c:crosses val="autoZero"/>
        <c:auto val="1"/>
        <c:lblAlgn val="ctr"/>
        <c:lblOffset val="100"/>
        <c:noMultiLvlLbl val="0"/>
      </c:catAx>
      <c:valAx>
        <c:axId val="190594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90593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NG"/>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Number of Publications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4A-48A4-85F7-5169A6172A3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4A-48A4-85F7-5169A6172A3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4A-48A4-85F7-5169A6172A3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74A-48A4-85F7-5169A6172A3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74A-48A4-85F7-5169A6172A3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74A-48A4-85F7-5169A6172A3A}"/>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74A-48A4-85F7-5169A6172A3A}"/>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74A-48A4-85F7-5169A6172A3A}"/>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174A-48A4-85F7-5169A6172A3A}"/>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174A-48A4-85F7-5169A6172A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Sheet1!$A$2:$A$11</c:f>
              <c:strCache>
                <c:ptCount val="10"/>
                <c:pt idx="0">
                  <c:v>1</c:v>
                </c:pt>
                <c:pt idx="1">
                  <c:v>2</c:v>
                </c:pt>
                <c:pt idx="2">
                  <c:v>3</c:v>
                </c:pt>
                <c:pt idx="3">
                  <c:v>4</c:v>
                </c:pt>
                <c:pt idx="4">
                  <c:v>5</c:v>
                </c:pt>
                <c:pt idx="5">
                  <c:v>6</c:v>
                </c:pt>
                <c:pt idx="6">
                  <c:v>7</c:v>
                </c:pt>
                <c:pt idx="7">
                  <c:v>8</c:v>
                </c:pt>
                <c:pt idx="8">
                  <c:v>9</c:v>
                </c:pt>
                <c:pt idx="9">
                  <c:v>10 and above</c:v>
                </c:pt>
              </c:strCache>
            </c:strRef>
          </c:cat>
          <c:val>
            <c:numRef>
              <c:f>Sheet1!$B$2:$B$11</c:f>
              <c:numCache>
                <c:formatCode>General</c:formatCode>
                <c:ptCount val="10"/>
                <c:pt idx="0">
                  <c:v>13</c:v>
                </c:pt>
                <c:pt idx="1">
                  <c:v>68</c:v>
                </c:pt>
                <c:pt idx="2">
                  <c:v>123</c:v>
                </c:pt>
                <c:pt idx="3">
                  <c:v>108</c:v>
                </c:pt>
                <c:pt idx="4">
                  <c:v>94</c:v>
                </c:pt>
                <c:pt idx="5">
                  <c:v>68</c:v>
                </c:pt>
                <c:pt idx="6">
                  <c:v>51</c:v>
                </c:pt>
                <c:pt idx="7">
                  <c:v>32</c:v>
                </c:pt>
                <c:pt idx="8">
                  <c:v>23</c:v>
                </c:pt>
                <c:pt idx="9">
                  <c:v>53</c:v>
                </c:pt>
              </c:numCache>
            </c:numRef>
          </c:val>
          <c:extLst>
            <c:ext xmlns:c16="http://schemas.microsoft.com/office/drawing/2014/chart" uri="{C3380CC4-5D6E-409C-BE32-E72D297353CC}">
              <c16:uniqueId val="{00000014-174A-48A4-85F7-5169A6172A3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International</a:t>
            </a:r>
            <a:r>
              <a:rPr lang="en-US" baseline="0"/>
              <a:t> Collaborations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NO of Publications</c:v>
                </c:pt>
              </c:strCache>
            </c:strRef>
          </c:tx>
          <c:spPr>
            <a:ln w="28575" cap="rnd">
              <a:solidFill>
                <a:schemeClr val="accent1"/>
              </a:solidFill>
              <a:round/>
            </a:ln>
            <a:effectLst/>
          </c:spPr>
          <c:marker>
            <c:symbol val="none"/>
          </c:marker>
          <c:cat>
            <c:strRef>
              <c:f>Sheet1!$A$2:$A$18</c:f>
              <c:strCache>
                <c:ptCount val="17"/>
                <c:pt idx="0">
                  <c:v>USA</c:v>
                </c:pt>
                <c:pt idx="1">
                  <c:v>SA</c:v>
                </c:pt>
                <c:pt idx="2">
                  <c:v>UK</c:v>
                </c:pt>
                <c:pt idx="3">
                  <c:v>India</c:v>
                </c:pt>
                <c:pt idx="4">
                  <c:v>Tanzania</c:v>
                </c:pt>
                <c:pt idx="5">
                  <c:v>China</c:v>
                </c:pt>
                <c:pt idx="6">
                  <c:v>Malaysia</c:v>
                </c:pt>
                <c:pt idx="7">
                  <c:v>Australia</c:v>
                </c:pt>
                <c:pt idx="8">
                  <c:v>Uganda</c:v>
                </c:pt>
                <c:pt idx="9">
                  <c:v>Canada</c:v>
                </c:pt>
                <c:pt idx="10">
                  <c:v>Germany</c:v>
                </c:pt>
                <c:pt idx="11">
                  <c:v>Saudi</c:v>
                </c:pt>
                <c:pt idx="12">
                  <c:v>Belguim</c:v>
                </c:pt>
                <c:pt idx="13">
                  <c:v>Egypt</c:v>
                </c:pt>
                <c:pt idx="14">
                  <c:v>Pakistan</c:v>
                </c:pt>
                <c:pt idx="15">
                  <c:v>Ghana</c:v>
                </c:pt>
                <c:pt idx="16">
                  <c:v>Spain</c:v>
                </c:pt>
              </c:strCache>
            </c:strRef>
          </c:cat>
          <c:val>
            <c:numRef>
              <c:f>Sheet1!$B$2:$B$18</c:f>
              <c:numCache>
                <c:formatCode>General</c:formatCode>
                <c:ptCount val="17"/>
                <c:pt idx="0">
                  <c:v>33</c:v>
                </c:pt>
                <c:pt idx="1">
                  <c:v>28</c:v>
                </c:pt>
                <c:pt idx="2">
                  <c:v>21</c:v>
                </c:pt>
                <c:pt idx="3">
                  <c:v>14</c:v>
                </c:pt>
                <c:pt idx="4">
                  <c:v>9</c:v>
                </c:pt>
                <c:pt idx="5">
                  <c:v>7</c:v>
                </c:pt>
                <c:pt idx="6">
                  <c:v>7</c:v>
                </c:pt>
                <c:pt idx="7">
                  <c:v>7</c:v>
                </c:pt>
                <c:pt idx="8">
                  <c:v>6</c:v>
                </c:pt>
                <c:pt idx="9">
                  <c:v>6</c:v>
                </c:pt>
                <c:pt idx="10">
                  <c:v>6</c:v>
                </c:pt>
                <c:pt idx="11">
                  <c:v>6</c:v>
                </c:pt>
                <c:pt idx="12">
                  <c:v>5</c:v>
                </c:pt>
                <c:pt idx="13">
                  <c:v>5</c:v>
                </c:pt>
                <c:pt idx="14">
                  <c:v>5</c:v>
                </c:pt>
                <c:pt idx="15">
                  <c:v>4</c:v>
                </c:pt>
                <c:pt idx="16">
                  <c:v>4</c:v>
                </c:pt>
              </c:numCache>
            </c:numRef>
          </c:val>
          <c:smooth val="0"/>
          <c:extLst>
            <c:ext xmlns:c16="http://schemas.microsoft.com/office/drawing/2014/chart" uri="{C3380CC4-5D6E-409C-BE32-E72D297353CC}">
              <c16:uniqueId val="{00000000-FDF0-46E5-B9E1-9A347D8ED86A}"/>
            </c:ext>
          </c:extLst>
        </c:ser>
        <c:dLbls>
          <c:showLegendKey val="0"/>
          <c:showVal val="0"/>
          <c:showCatName val="0"/>
          <c:showSerName val="0"/>
          <c:showPercent val="0"/>
          <c:showBubbleSize val="0"/>
        </c:dLbls>
        <c:smooth val="0"/>
        <c:axId val="601437711"/>
        <c:axId val="601433391"/>
      </c:lineChart>
      <c:catAx>
        <c:axId val="601437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601433391"/>
        <c:crosses val="autoZero"/>
        <c:auto val="1"/>
        <c:lblAlgn val="ctr"/>
        <c:lblOffset val="100"/>
        <c:noMultiLvlLbl val="0"/>
      </c:catAx>
      <c:valAx>
        <c:axId val="60143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6014377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9E678-CB71-46A3-9466-2ABDEABE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17</Pages>
  <Words>9389</Words>
  <Characters>53518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E14</dc:creator>
  <cp:keywords/>
  <dc:description/>
  <cp:lastModifiedBy>ACER ASPIRE E14</cp:lastModifiedBy>
  <cp:revision>6</cp:revision>
  <dcterms:created xsi:type="dcterms:W3CDTF">2026-06-03T11:37:00Z</dcterms:created>
  <dcterms:modified xsi:type="dcterms:W3CDTF">2026-06-25T10:08:00Z</dcterms:modified>
</cp:coreProperties>
</file>