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2C" w:rsidRPr="005B4A2C" w:rsidRDefault="005B4A2C" w:rsidP="00D03F66">
      <w:pPr>
        <w:jc w:val="center"/>
        <w:rPr>
          <w:rFonts w:ascii="Times New Roman" w:hAnsi="Times New Roman" w:cs="Times New Roman"/>
          <w:b/>
          <w:bCs/>
          <w:sz w:val="24"/>
          <w:szCs w:val="24"/>
        </w:rPr>
      </w:pPr>
      <w:r w:rsidRPr="005B4A2C">
        <w:rPr>
          <w:rFonts w:ascii="Times New Roman" w:hAnsi="Times New Roman" w:cs="Times New Roman"/>
          <w:b/>
          <w:bCs/>
          <w:sz w:val="24"/>
          <w:szCs w:val="24"/>
        </w:rPr>
        <w:t>Internet Usage among Senior Secondary School Students:</w:t>
      </w:r>
      <w:r>
        <w:rPr>
          <w:rFonts w:ascii="Times New Roman" w:hAnsi="Times New Roman" w:cs="Times New Roman"/>
          <w:b/>
          <w:bCs/>
          <w:sz w:val="24"/>
          <w:szCs w:val="24"/>
        </w:rPr>
        <w:t xml:space="preserve"> A Study of</w:t>
      </w:r>
      <w:r w:rsidRPr="005B4A2C">
        <w:rPr>
          <w:rFonts w:ascii="Times New Roman" w:hAnsi="Times New Roman" w:cs="Times New Roman"/>
          <w:b/>
          <w:bCs/>
          <w:sz w:val="24"/>
          <w:szCs w:val="24"/>
        </w:rPr>
        <w:t xml:space="preserve"> Locality and Institutional Differences</w:t>
      </w:r>
    </w:p>
    <w:p w:rsidR="00D03F66" w:rsidRPr="00613B71" w:rsidRDefault="00D03F66" w:rsidP="00D03F66">
      <w:pPr>
        <w:jc w:val="center"/>
        <w:rPr>
          <w:rFonts w:ascii="Times New Roman" w:hAnsi="Times New Roman" w:cs="Times New Roman"/>
          <w:sz w:val="24"/>
          <w:szCs w:val="24"/>
        </w:rPr>
      </w:pPr>
      <w:r w:rsidRPr="00613B71">
        <w:rPr>
          <w:rFonts w:ascii="Times New Roman" w:hAnsi="Times New Roman" w:cs="Times New Roman"/>
          <w:sz w:val="24"/>
          <w:szCs w:val="24"/>
          <w:vertAlign w:val="superscript"/>
        </w:rPr>
        <w:t>1</w:t>
      </w:r>
      <w:r w:rsidRPr="00613B71">
        <w:rPr>
          <w:rFonts w:ascii="Times New Roman" w:hAnsi="Times New Roman" w:cs="Times New Roman"/>
          <w:sz w:val="24"/>
          <w:szCs w:val="24"/>
        </w:rPr>
        <w:t>Ajay Sanehi</w:t>
      </w:r>
      <w:proofErr w:type="gramStart"/>
      <w:r w:rsidRPr="00613B71">
        <w:rPr>
          <w:rFonts w:ascii="Times New Roman" w:hAnsi="Times New Roman" w:cs="Times New Roman"/>
          <w:sz w:val="24"/>
          <w:szCs w:val="24"/>
        </w:rPr>
        <w:t>,</w:t>
      </w:r>
      <w:r w:rsidRPr="00613B71">
        <w:rPr>
          <w:rFonts w:ascii="Times New Roman" w:hAnsi="Times New Roman" w:cs="Times New Roman"/>
          <w:sz w:val="24"/>
          <w:szCs w:val="24"/>
          <w:vertAlign w:val="superscript"/>
        </w:rPr>
        <w:t>2</w:t>
      </w:r>
      <w:r w:rsidR="005B4A2C">
        <w:rPr>
          <w:rFonts w:ascii="Times New Roman" w:hAnsi="Times New Roman" w:cs="Times New Roman"/>
          <w:sz w:val="24"/>
          <w:szCs w:val="24"/>
        </w:rPr>
        <w:t>Dr</w:t>
      </w:r>
      <w:proofErr w:type="gramEnd"/>
      <w:r w:rsidR="005B4A2C">
        <w:rPr>
          <w:rFonts w:ascii="Times New Roman" w:hAnsi="Times New Roman" w:cs="Times New Roman"/>
          <w:sz w:val="24"/>
          <w:szCs w:val="24"/>
        </w:rPr>
        <w:t xml:space="preserve">. </w:t>
      </w:r>
      <w:proofErr w:type="spellStart"/>
      <w:r w:rsidR="005B4A2C">
        <w:rPr>
          <w:rFonts w:ascii="Times New Roman" w:hAnsi="Times New Roman" w:cs="Times New Roman"/>
          <w:sz w:val="24"/>
          <w:szCs w:val="24"/>
        </w:rPr>
        <w:t>Rakesh</w:t>
      </w:r>
      <w:proofErr w:type="spellEnd"/>
      <w:r w:rsidRPr="00613B71">
        <w:rPr>
          <w:rFonts w:ascii="Times New Roman" w:hAnsi="Times New Roman" w:cs="Times New Roman"/>
          <w:sz w:val="24"/>
          <w:szCs w:val="24"/>
        </w:rPr>
        <w:t xml:space="preserve"> Kumar</w:t>
      </w:r>
    </w:p>
    <w:p w:rsidR="00D03F66" w:rsidRDefault="00D03F66" w:rsidP="00D03F66">
      <w:pPr>
        <w:jc w:val="center"/>
        <w:rPr>
          <w:rFonts w:ascii="Times New Roman" w:hAnsi="Times New Roman" w:cs="Times New Roman"/>
          <w:sz w:val="24"/>
          <w:szCs w:val="24"/>
        </w:rPr>
      </w:pPr>
      <w:r w:rsidRPr="00613B71">
        <w:rPr>
          <w:rFonts w:ascii="Times New Roman" w:hAnsi="Times New Roman" w:cs="Times New Roman"/>
          <w:sz w:val="24"/>
          <w:szCs w:val="24"/>
          <w:vertAlign w:val="superscript"/>
        </w:rPr>
        <w:t>1</w:t>
      </w:r>
      <w:r w:rsidRPr="00613B71">
        <w:rPr>
          <w:rFonts w:ascii="Times New Roman" w:hAnsi="Times New Roman" w:cs="Times New Roman"/>
          <w:sz w:val="24"/>
          <w:szCs w:val="24"/>
        </w:rPr>
        <w:t>Assistant P</w:t>
      </w:r>
      <w:r w:rsidR="002D320E">
        <w:rPr>
          <w:rFonts w:ascii="Times New Roman" w:hAnsi="Times New Roman" w:cs="Times New Roman"/>
          <w:sz w:val="24"/>
          <w:szCs w:val="24"/>
        </w:rPr>
        <w:t xml:space="preserve">rofessor, </w:t>
      </w:r>
      <w:proofErr w:type="spellStart"/>
      <w:r w:rsidR="002D320E">
        <w:rPr>
          <w:rFonts w:ascii="Times New Roman" w:hAnsi="Times New Roman" w:cs="Times New Roman"/>
          <w:sz w:val="24"/>
          <w:szCs w:val="24"/>
        </w:rPr>
        <w:t>Sarvpalli</w:t>
      </w:r>
      <w:proofErr w:type="spellEnd"/>
      <w:r w:rsidR="002D320E">
        <w:rPr>
          <w:rFonts w:ascii="Times New Roman" w:hAnsi="Times New Roman" w:cs="Times New Roman"/>
          <w:sz w:val="24"/>
          <w:szCs w:val="24"/>
        </w:rPr>
        <w:t xml:space="preserve"> </w:t>
      </w:r>
      <w:proofErr w:type="spellStart"/>
      <w:r w:rsidR="002D320E">
        <w:rPr>
          <w:rFonts w:ascii="Times New Roman" w:hAnsi="Times New Roman" w:cs="Times New Roman"/>
          <w:sz w:val="24"/>
          <w:szCs w:val="24"/>
        </w:rPr>
        <w:t>Radha</w:t>
      </w:r>
      <w:proofErr w:type="spellEnd"/>
      <w:r w:rsidR="002D320E">
        <w:rPr>
          <w:rFonts w:ascii="Times New Roman" w:hAnsi="Times New Roman" w:cs="Times New Roman"/>
          <w:sz w:val="24"/>
          <w:szCs w:val="24"/>
        </w:rPr>
        <w:t xml:space="preserve"> Krish</w:t>
      </w:r>
      <w:r w:rsidRPr="00613B71">
        <w:rPr>
          <w:rFonts w:ascii="Times New Roman" w:hAnsi="Times New Roman" w:cs="Times New Roman"/>
          <w:sz w:val="24"/>
          <w:szCs w:val="24"/>
        </w:rPr>
        <w:t xml:space="preserve">nan Institute for Teacher Education, </w:t>
      </w:r>
      <w:proofErr w:type="spellStart"/>
      <w:r w:rsidRPr="00613B71">
        <w:rPr>
          <w:rFonts w:ascii="Times New Roman" w:hAnsi="Times New Roman" w:cs="Times New Roman"/>
          <w:sz w:val="24"/>
          <w:szCs w:val="24"/>
        </w:rPr>
        <w:t>Nogli</w:t>
      </w:r>
      <w:proofErr w:type="spellEnd"/>
      <w:r w:rsidRPr="00613B71">
        <w:rPr>
          <w:rFonts w:ascii="Times New Roman" w:hAnsi="Times New Roman" w:cs="Times New Roman"/>
          <w:sz w:val="24"/>
          <w:szCs w:val="24"/>
        </w:rPr>
        <w:t xml:space="preserve"> (</w:t>
      </w:r>
      <w:proofErr w:type="spellStart"/>
      <w:r w:rsidRPr="00613B71">
        <w:rPr>
          <w:rFonts w:ascii="Times New Roman" w:hAnsi="Times New Roman" w:cs="Times New Roman"/>
          <w:sz w:val="24"/>
          <w:szCs w:val="24"/>
        </w:rPr>
        <w:t>Balna</w:t>
      </w:r>
      <w:proofErr w:type="spellEnd"/>
      <w:r w:rsidRPr="00613B71">
        <w:rPr>
          <w:rFonts w:ascii="Times New Roman" w:hAnsi="Times New Roman" w:cs="Times New Roman"/>
          <w:sz w:val="24"/>
          <w:szCs w:val="24"/>
        </w:rPr>
        <w:t xml:space="preserve">), Rampur </w:t>
      </w:r>
      <w:proofErr w:type="spellStart"/>
      <w:r w:rsidRPr="00613B71">
        <w:rPr>
          <w:rFonts w:ascii="Times New Roman" w:hAnsi="Times New Roman" w:cs="Times New Roman"/>
          <w:sz w:val="24"/>
          <w:szCs w:val="24"/>
        </w:rPr>
        <w:t>Bushahr</w:t>
      </w:r>
      <w:proofErr w:type="spellEnd"/>
      <w:r w:rsidRPr="00613B71">
        <w:rPr>
          <w:rFonts w:ascii="Times New Roman" w:hAnsi="Times New Roman" w:cs="Times New Roman"/>
          <w:sz w:val="24"/>
          <w:szCs w:val="24"/>
        </w:rPr>
        <w:t xml:space="preserve">, </w:t>
      </w:r>
      <w:proofErr w:type="spellStart"/>
      <w:r w:rsidRPr="00613B71">
        <w:rPr>
          <w:rFonts w:ascii="Times New Roman" w:hAnsi="Times New Roman" w:cs="Times New Roman"/>
          <w:sz w:val="24"/>
          <w:szCs w:val="24"/>
        </w:rPr>
        <w:t>Shimla</w:t>
      </w:r>
      <w:proofErr w:type="spellEnd"/>
      <w:r w:rsidRPr="00613B71">
        <w:rPr>
          <w:rFonts w:ascii="Times New Roman" w:hAnsi="Times New Roman" w:cs="Times New Roman"/>
          <w:sz w:val="24"/>
          <w:szCs w:val="24"/>
        </w:rPr>
        <w:t xml:space="preserve"> (HP)- 172022</w:t>
      </w:r>
    </w:p>
    <w:p w:rsidR="00D03F66" w:rsidRDefault="00D03F66" w:rsidP="00D03F66">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005B4A2C" w:rsidRPr="00D431AC">
          <w:rPr>
            <w:rStyle w:val="Hyperlink"/>
            <w:rFonts w:ascii="Times New Roman" w:hAnsi="Times New Roman" w:cs="Times New Roman"/>
            <w:sz w:val="24"/>
            <w:szCs w:val="24"/>
          </w:rPr>
          <w:t>ajaysanehi765@gmail.com</w:t>
        </w:r>
      </w:hyperlink>
    </w:p>
    <w:p w:rsidR="005B4A2C" w:rsidRDefault="005B4A2C" w:rsidP="005B4A2C">
      <w:pPr>
        <w:spacing w:after="0"/>
        <w:jc w:val="center"/>
        <w:rPr>
          <w:rFonts w:ascii="Times New Roman" w:eastAsiaTheme="minorEastAsia" w:hAnsi="Times New Roman" w:cs="Times New Roman"/>
          <w:sz w:val="24"/>
          <w:szCs w:val="24"/>
          <w:lang w:val="en-US"/>
        </w:rPr>
      </w:pPr>
      <w:r w:rsidRPr="00C66157">
        <w:rPr>
          <w:rFonts w:ascii="Times New Roman" w:eastAsiaTheme="minorEastAsia" w:hAnsi="Times New Roman" w:cs="Times New Roman"/>
          <w:sz w:val="24"/>
          <w:szCs w:val="24"/>
          <w:vertAlign w:val="superscript"/>
          <w:lang w:val="en-US"/>
        </w:rPr>
        <w:t>2</w:t>
      </w:r>
      <w:r w:rsidRPr="00C66157">
        <w:rPr>
          <w:rFonts w:ascii="Times New Roman" w:eastAsiaTheme="minorEastAsia" w:hAnsi="Times New Roman" w:cs="Times New Roman"/>
          <w:sz w:val="24"/>
          <w:szCs w:val="24"/>
        </w:rPr>
        <w:t>Assistant Professor</w:t>
      </w:r>
      <w:r>
        <w:rPr>
          <w:rFonts w:ascii="Times New Roman" w:eastAsiaTheme="minorEastAsia" w:hAnsi="Times New Roman" w:cs="Times New Roman"/>
          <w:sz w:val="24"/>
          <w:szCs w:val="24"/>
        </w:rPr>
        <w:t>,</w:t>
      </w:r>
      <w:r w:rsidRPr="00C66157">
        <w:rPr>
          <w:rFonts w:ascii="Times New Roman" w:eastAsiaTheme="minorEastAsia" w:hAnsi="Times New Roman" w:cs="Times New Roman"/>
          <w:sz w:val="24"/>
          <w:szCs w:val="24"/>
          <w:lang w:val="en-US"/>
        </w:rPr>
        <w:t xml:space="preserve"> Department of Education,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Himachal Pradesh University,</w:t>
      </w:r>
      <w:r w:rsidRPr="00C66157">
        <w:rPr>
          <w:rFonts w:ascii="Times New Roman" w:eastAsiaTheme="minorEastAsia" w:hAnsi="Times New Roman" w:cs="Times New Roman"/>
          <w:sz w:val="24"/>
          <w:szCs w:val="24"/>
          <w:lang w:val="en-US"/>
        </w:rPr>
        <w:t xml:space="preserve"> Shimla</w:t>
      </w:r>
      <w:bookmarkStart w:id="0" w:name="_Hlk149913946"/>
      <w:r w:rsidRPr="00C66157">
        <w:rPr>
          <w:rFonts w:ascii="Times New Roman" w:eastAsiaTheme="minorEastAsia" w:hAnsi="Times New Roman" w:cs="Times New Roman"/>
          <w:sz w:val="24"/>
          <w:szCs w:val="24"/>
          <w:lang w:val="en-US"/>
        </w:rPr>
        <w:t>-171005</w:t>
      </w:r>
      <w:r>
        <w:rPr>
          <w:rFonts w:ascii="Times New Roman" w:eastAsiaTheme="minorEastAsia" w:hAnsi="Times New Roman" w:cs="Times New Roman"/>
          <w:sz w:val="24"/>
          <w:szCs w:val="24"/>
          <w:lang w:val="en-US"/>
        </w:rPr>
        <w:t xml:space="preserve"> India</w:t>
      </w:r>
    </w:p>
    <w:p w:rsidR="005B4A2C" w:rsidRPr="008D7591" w:rsidRDefault="005B4A2C" w:rsidP="005B4A2C">
      <w:pPr>
        <w:spacing w:after="0"/>
        <w:jc w:val="center"/>
        <w:rPr>
          <w:rFonts w:ascii="Times New Roman" w:eastAsiaTheme="minorEastAsia" w:hAnsi="Times New Roman" w:cs="Times New Roman"/>
          <w:sz w:val="24"/>
          <w:szCs w:val="24"/>
          <w:u w:val="single"/>
          <w:lang w:val="en-US"/>
        </w:rPr>
      </w:pPr>
      <w:r>
        <w:rPr>
          <w:rFonts w:ascii="Times New Roman" w:hAnsi="Times New Roman" w:cs="Times New Roman"/>
          <w:sz w:val="24"/>
          <w:szCs w:val="24"/>
        </w:rPr>
        <w:t xml:space="preserve">Email: </w:t>
      </w:r>
      <w:r w:rsidRPr="008D7591">
        <w:rPr>
          <w:rFonts w:ascii="Times New Roman" w:eastAsiaTheme="minorEastAsia" w:hAnsi="Times New Roman" w:cs="Times New Roman"/>
          <w:color w:val="0563C1" w:themeColor="hyperlink"/>
          <w:sz w:val="24"/>
          <w:szCs w:val="24"/>
          <w:u w:val="single"/>
          <w:lang w:val="en-US"/>
        </w:rPr>
        <w:t>drrakesh.hpu@gmail.com</w:t>
      </w:r>
    </w:p>
    <w:p w:rsidR="005B4A2C" w:rsidRPr="005B4A2C" w:rsidRDefault="005B4A2C" w:rsidP="005B4A2C">
      <w:pPr>
        <w:spacing w:after="0"/>
        <w:jc w:val="center"/>
        <w:rPr>
          <w:rFonts w:ascii="Times New Roman" w:eastAsiaTheme="minorEastAsia" w:hAnsi="Times New Roman" w:cs="Times New Roman"/>
          <w:sz w:val="24"/>
          <w:szCs w:val="24"/>
        </w:rPr>
      </w:pPr>
    </w:p>
    <w:bookmarkEnd w:id="0"/>
    <w:p w:rsidR="00B65F08" w:rsidRPr="00863932" w:rsidRDefault="00B65F08" w:rsidP="00B65F08">
      <w:pPr>
        <w:spacing w:line="360" w:lineRule="auto"/>
        <w:jc w:val="both"/>
        <w:rPr>
          <w:rFonts w:ascii="Times New Roman" w:hAnsi="Times New Roman" w:cs="Times New Roman"/>
          <w:b/>
          <w:bCs/>
          <w:sz w:val="24"/>
          <w:szCs w:val="24"/>
          <w:lang w:val="en-US"/>
        </w:rPr>
      </w:pPr>
      <w:r w:rsidRPr="00863932">
        <w:rPr>
          <w:rFonts w:ascii="Times New Roman" w:hAnsi="Times New Roman" w:cs="Times New Roman"/>
          <w:b/>
          <w:bCs/>
          <w:sz w:val="24"/>
          <w:szCs w:val="24"/>
          <w:lang w:val="en-US"/>
        </w:rPr>
        <w:t>Abstract</w:t>
      </w:r>
    </w:p>
    <w:p w:rsidR="00863932" w:rsidRPr="00863932" w:rsidRDefault="00863932" w:rsidP="00863932">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863932">
        <w:rPr>
          <w:rFonts w:ascii="Times New Roman" w:eastAsia="Times New Roman" w:hAnsi="Times New Roman" w:cs="Times New Roman"/>
          <w:kern w:val="0"/>
          <w:sz w:val="24"/>
          <w:szCs w:val="24"/>
          <w:lang w:eastAsia="en-IN" w:bidi="hi-IN"/>
        </w:rPr>
        <w:t xml:space="preserve">Inequalities in digital access and engagement continue to shape educational opportunities within secondary schooling contexts. This study examines variations in internet usage among senior secondary school students by analysing differences across locality (rural-urban) and institutional type (government-private). Grounded in the digital divide framework, the research explores how structural and contextual factors influence patterns of online </w:t>
      </w:r>
      <w:proofErr w:type="gramStart"/>
      <w:r w:rsidRPr="00863932">
        <w:rPr>
          <w:rFonts w:ascii="Times New Roman" w:eastAsia="Times New Roman" w:hAnsi="Times New Roman" w:cs="Times New Roman"/>
          <w:kern w:val="0"/>
          <w:sz w:val="24"/>
          <w:szCs w:val="24"/>
          <w:lang w:eastAsia="en-IN" w:bidi="hi-IN"/>
        </w:rPr>
        <w:t>engagement</w:t>
      </w:r>
      <w:proofErr w:type="gramEnd"/>
      <w:r w:rsidRPr="00863932">
        <w:rPr>
          <w:rFonts w:ascii="Times New Roman" w:eastAsia="Times New Roman" w:hAnsi="Times New Roman" w:cs="Times New Roman"/>
          <w:kern w:val="0"/>
          <w:sz w:val="24"/>
          <w:szCs w:val="24"/>
          <w:lang w:eastAsia="en-IN" w:bidi="hi-IN"/>
        </w:rPr>
        <w:t xml:space="preserve"> among adolescents. A descriptive survey method was adopted, and data were collected from 304 senior secondary school students using the Internet Usage Scale developed by </w:t>
      </w:r>
      <w:proofErr w:type="spellStart"/>
      <w:r w:rsidRPr="00863932">
        <w:rPr>
          <w:rFonts w:ascii="Times New Roman" w:eastAsia="Times New Roman" w:hAnsi="Times New Roman" w:cs="Times New Roman"/>
          <w:kern w:val="0"/>
          <w:sz w:val="24"/>
          <w:szCs w:val="24"/>
          <w:lang w:eastAsia="en-IN" w:bidi="hi-IN"/>
        </w:rPr>
        <w:t>Saini</w:t>
      </w:r>
      <w:proofErr w:type="spellEnd"/>
      <w:r w:rsidRPr="00863932">
        <w:rPr>
          <w:rFonts w:ascii="Times New Roman" w:eastAsia="Times New Roman" w:hAnsi="Times New Roman" w:cs="Times New Roman"/>
          <w:kern w:val="0"/>
          <w:sz w:val="24"/>
          <w:szCs w:val="24"/>
          <w:lang w:eastAsia="en-IN" w:bidi="hi-IN"/>
        </w:rPr>
        <w:t xml:space="preserve"> and </w:t>
      </w:r>
      <w:proofErr w:type="spellStart"/>
      <w:r w:rsidRPr="00863932">
        <w:rPr>
          <w:rFonts w:ascii="Times New Roman" w:eastAsia="Times New Roman" w:hAnsi="Times New Roman" w:cs="Times New Roman"/>
          <w:kern w:val="0"/>
          <w:sz w:val="24"/>
          <w:szCs w:val="24"/>
          <w:lang w:eastAsia="en-IN" w:bidi="hi-IN"/>
        </w:rPr>
        <w:t>Kaur</w:t>
      </w:r>
      <w:proofErr w:type="spellEnd"/>
      <w:r w:rsidRPr="00863932">
        <w:rPr>
          <w:rFonts w:ascii="Times New Roman" w:eastAsia="Times New Roman" w:hAnsi="Times New Roman" w:cs="Times New Roman"/>
          <w:kern w:val="0"/>
          <w:sz w:val="24"/>
          <w:szCs w:val="24"/>
          <w:lang w:eastAsia="en-IN" w:bidi="hi-IN"/>
        </w:rPr>
        <w:t xml:space="preserve"> (2017). The instrument demonstrated acceptable internal consistency as indicated by </w:t>
      </w:r>
      <w:proofErr w:type="spellStart"/>
      <w:r w:rsidRPr="00863932">
        <w:rPr>
          <w:rFonts w:ascii="Times New Roman" w:eastAsia="Times New Roman" w:hAnsi="Times New Roman" w:cs="Times New Roman"/>
          <w:kern w:val="0"/>
          <w:sz w:val="24"/>
          <w:szCs w:val="24"/>
          <w:lang w:eastAsia="en-IN" w:bidi="hi-IN"/>
        </w:rPr>
        <w:t>Cronbach’s</w:t>
      </w:r>
      <w:proofErr w:type="spellEnd"/>
      <w:r w:rsidRPr="00863932">
        <w:rPr>
          <w:rFonts w:ascii="Times New Roman" w:eastAsia="Times New Roman" w:hAnsi="Times New Roman" w:cs="Times New Roman"/>
          <w:kern w:val="0"/>
          <w:sz w:val="24"/>
          <w:szCs w:val="24"/>
          <w:lang w:eastAsia="en-IN" w:bidi="hi-IN"/>
        </w:rPr>
        <w:t xml:space="preserve"> alpha. Data were analysed using descriptive statistics to determine overall usage trends and independent samples t-tests to assess group-based differences. The results indicate that internet usage is not uniformly distributed across educational contexts. Urban students reported significantly higher engagement levels compared to rural students, reflecting infrastructural and resource-based disparities. Similarly, students enrolled in private institutions exhibited greater usage intensity than those in government schools, suggesting institutional differences in digital exposure and support systems. These findings suggest that digital inequality in school education is multidimensional, shaped by geographic and institutional conditions rather than individual factors alone. The study contributes to ongoing debates on educational equity by emphasizing the need for context-sensitive digital policies that address structural gaps in access, quality of connectivity, and digital learning environments.</w:t>
      </w:r>
    </w:p>
    <w:p w:rsidR="00863932" w:rsidRPr="00863932" w:rsidRDefault="00863932" w:rsidP="00863932">
      <w:pPr>
        <w:spacing w:after="0" w:line="360" w:lineRule="auto"/>
        <w:jc w:val="both"/>
        <w:rPr>
          <w:rFonts w:ascii="Times New Roman" w:eastAsia="Times New Roman" w:hAnsi="Times New Roman" w:cs="Times New Roman"/>
          <w:b/>
          <w:bCs/>
          <w:kern w:val="0"/>
          <w:sz w:val="24"/>
          <w:szCs w:val="24"/>
          <w:lang w:eastAsia="en-IN" w:bidi="hi-IN"/>
        </w:rPr>
      </w:pPr>
      <w:r w:rsidRPr="00863932">
        <w:rPr>
          <w:rFonts w:ascii="Times New Roman" w:eastAsia="Times New Roman" w:hAnsi="Times New Roman" w:cs="Times New Roman"/>
          <w:b/>
          <w:bCs/>
          <w:kern w:val="0"/>
          <w:sz w:val="24"/>
          <w:szCs w:val="24"/>
          <w:lang w:eastAsia="en-IN" w:bidi="hi-IN"/>
        </w:rPr>
        <w:t xml:space="preserve">Keywords </w:t>
      </w:r>
      <w:r w:rsidRPr="00863932">
        <w:rPr>
          <w:rFonts w:ascii="Times New Roman" w:eastAsia="Times New Roman" w:hAnsi="Times New Roman" w:cs="Times New Roman"/>
          <w:kern w:val="0"/>
          <w:sz w:val="24"/>
          <w:szCs w:val="24"/>
          <w:lang w:eastAsia="en-IN" w:bidi="hi-IN"/>
        </w:rPr>
        <w:t>Digital Divide; Internet Inequality; Locality; Institutional Type; Adolescents; Educational Technology</w:t>
      </w:r>
    </w:p>
    <w:p w:rsidR="00B65F08" w:rsidRPr="002A2CD8" w:rsidRDefault="002A2CD8" w:rsidP="002A2CD8">
      <w:pPr>
        <w:spacing w:line="360" w:lineRule="auto"/>
        <w:jc w:val="both"/>
        <w:rPr>
          <w:rFonts w:ascii="Times New Roman" w:hAnsi="Times New Roman" w:cs="Times New Roman"/>
          <w:b/>
          <w:bCs/>
          <w:sz w:val="24"/>
          <w:szCs w:val="24"/>
        </w:rPr>
      </w:pPr>
      <w:r w:rsidRPr="002A2CD8">
        <w:rPr>
          <w:rFonts w:ascii="Times New Roman" w:hAnsi="Times New Roman" w:cs="Times New Roman"/>
          <w:b/>
          <w:bCs/>
          <w:sz w:val="24"/>
          <w:szCs w:val="24"/>
        </w:rPr>
        <w:lastRenderedPageBreak/>
        <w:t>Introduction</w:t>
      </w:r>
    </w:p>
    <w:p w:rsidR="002A2CD8" w:rsidRP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Digital technologies have become deeply embedded in the everyday experiences of adolescents, reshaping not only communication practices but also educational participation. In secondary schooling, internet usage now functions as an enabling resource for academic research, collaborative learning, and access to global knowledge networks. Despite the increasing normalization of digital connectivity, patterns of engagement remain uneven across student populations. Contemporary scholarship argues that digital inequality is no longer confined to access alone but is reflected in differentiated opportunities for meaningful use (</w:t>
      </w:r>
      <w:proofErr w:type="spellStart"/>
      <w:r w:rsidRPr="002A2CD8">
        <w:rPr>
          <w:rFonts w:ascii="Times New Roman" w:eastAsia="Times New Roman" w:hAnsi="Times New Roman" w:cs="Times New Roman"/>
          <w:kern w:val="0"/>
          <w:sz w:val="24"/>
          <w:szCs w:val="24"/>
          <w:lang w:eastAsia="en-IN" w:bidi="hi-IN"/>
        </w:rPr>
        <w:t>Helsper</w:t>
      </w:r>
      <w:proofErr w:type="spellEnd"/>
      <w:r w:rsidRPr="002A2CD8">
        <w:rPr>
          <w:rFonts w:ascii="Times New Roman" w:eastAsia="Times New Roman" w:hAnsi="Times New Roman" w:cs="Times New Roman"/>
          <w:kern w:val="0"/>
          <w:sz w:val="24"/>
          <w:szCs w:val="24"/>
          <w:lang w:eastAsia="en-IN" w:bidi="hi-IN"/>
        </w:rPr>
        <w:t xml:space="preserve"> &amp; </w:t>
      </w:r>
      <w:proofErr w:type="spellStart"/>
      <w:r w:rsidRPr="002A2CD8">
        <w:rPr>
          <w:rFonts w:ascii="Times New Roman" w:eastAsia="Times New Roman" w:hAnsi="Times New Roman" w:cs="Times New Roman"/>
          <w:kern w:val="0"/>
          <w:sz w:val="24"/>
          <w:szCs w:val="24"/>
          <w:lang w:eastAsia="en-IN" w:bidi="hi-IN"/>
        </w:rPr>
        <w:t>Eynon</w:t>
      </w:r>
      <w:proofErr w:type="spellEnd"/>
      <w:r w:rsidRPr="002A2CD8">
        <w:rPr>
          <w:rFonts w:ascii="Times New Roman" w:eastAsia="Times New Roman" w:hAnsi="Times New Roman" w:cs="Times New Roman"/>
          <w:kern w:val="0"/>
          <w:sz w:val="24"/>
          <w:szCs w:val="24"/>
          <w:lang w:eastAsia="en-IN" w:bidi="hi-IN"/>
        </w:rPr>
        <w:t xml:space="preserve">, 2010; Van </w:t>
      </w:r>
      <w:proofErr w:type="spellStart"/>
      <w:r w:rsidRPr="002A2CD8">
        <w:rPr>
          <w:rFonts w:ascii="Times New Roman" w:eastAsia="Times New Roman" w:hAnsi="Times New Roman" w:cs="Times New Roman"/>
          <w:kern w:val="0"/>
          <w:sz w:val="24"/>
          <w:szCs w:val="24"/>
          <w:lang w:eastAsia="en-IN" w:bidi="hi-IN"/>
        </w:rPr>
        <w:t>Dijk</w:t>
      </w:r>
      <w:proofErr w:type="spellEnd"/>
      <w:r w:rsidRPr="002A2CD8">
        <w:rPr>
          <w:rFonts w:ascii="Times New Roman" w:eastAsia="Times New Roman" w:hAnsi="Times New Roman" w:cs="Times New Roman"/>
          <w:kern w:val="0"/>
          <w:sz w:val="24"/>
          <w:szCs w:val="24"/>
          <w:lang w:eastAsia="en-IN" w:bidi="hi-IN"/>
        </w:rPr>
        <w:t>, 2020).</w:t>
      </w:r>
    </w:p>
    <w:p w:rsidR="002A2CD8" w:rsidRP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Geographical context constitutes a critical dimension of this inequality. Rural–urban disparities in infrastructure, bandwidth availability, and technological ecosystems continue to influence students’ exposure to digital tools. Empirical studies have demonstrated that urban environments tend to provide stronger digital ecosystems, including institutional support, peer learning networks, and technology-rich classrooms, which enhance online participation (OECD, 2019). In contrast, rural settings often experience infrastructural constraints that limit both frequency and diversity of internet engagement. Such locality-based differences can shape not only the quantity of usage but also its academic orientation.</w:t>
      </w:r>
    </w:p>
    <w:p w:rsidR="002A2CD8" w:rsidRP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Institutional type further mediates digital participation within school education. Research suggests that private schools frequently demonstrate greater integration of information and communication technologies (ICT) into pedagogical processes compared to government institutions, owing to differences in funding models, administrative autonomy, and resource allocation (</w:t>
      </w:r>
      <w:proofErr w:type="spellStart"/>
      <w:r w:rsidRPr="002A2CD8">
        <w:rPr>
          <w:rFonts w:ascii="Times New Roman" w:eastAsia="Times New Roman" w:hAnsi="Times New Roman" w:cs="Times New Roman"/>
          <w:kern w:val="0"/>
          <w:sz w:val="24"/>
          <w:szCs w:val="24"/>
          <w:lang w:eastAsia="en-IN" w:bidi="hi-IN"/>
        </w:rPr>
        <w:t>Warschauer</w:t>
      </w:r>
      <w:proofErr w:type="spellEnd"/>
      <w:r w:rsidRPr="002A2CD8">
        <w:rPr>
          <w:rFonts w:ascii="Times New Roman" w:eastAsia="Times New Roman" w:hAnsi="Times New Roman" w:cs="Times New Roman"/>
          <w:kern w:val="0"/>
          <w:sz w:val="24"/>
          <w:szCs w:val="24"/>
          <w:lang w:eastAsia="en-IN" w:bidi="hi-IN"/>
        </w:rPr>
        <w:t>, 2004; Wei et al., 2011). These institutional variations influence students’ digital exposure, support mechanisms, and opportunities to develop online competencies. Consequently, examining internet usage through institutional and locality lenses provides insight into structural determinants of digital participation.</w:t>
      </w:r>
    </w:p>
    <w:p w:rsid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 xml:space="preserve">While prior studies have explored demographic influences on adolescent internet engagement, fewer investigations simultaneously </w:t>
      </w:r>
      <w:r w:rsidR="00733C29" w:rsidRPr="002A2CD8">
        <w:rPr>
          <w:rFonts w:ascii="Times New Roman" w:eastAsia="Times New Roman" w:hAnsi="Times New Roman" w:cs="Times New Roman"/>
          <w:kern w:val="0"/>
          <w:sz w:val="24"/>
          <w:szCs w:val="24"/>
          <w:lang w:eastAsia="en-IN" w:bidi="hi-IN"/>
        </w:rPr>
        <w:t>analyse</w:t>
      </w:r>
      <w:r w:rsidRPr="002A2CD8">
        <w:rPr>
          <w:rFonts w:ascii="Times New Roman" w:eastAsia="Times New Roman" w:hAnsi="Times New Roman" w:cs="Times New Roman"/>
          <w:kern w:val="0"/>
          <w:sz w:val="24"/>
          <w:szCs w:val="24"/>
          <w:lang w:eastAsia="en-IN" w:bidi="hi-IN"/>
        </w:rPr>
        <w:t xml:space="preserve"> locality and institutional factors within the context of senior secondary education. Addressing this gap, the present study examines variations in internet usage among senior secondary school students with specific reference to locality and type of institution. By foregrounding contextual determinants, the </w:t>
      </w:r>
      <w:r w:rsidRPr="002A2CD8">
        <w:rPr>
          <w:rFonts w:ascii="Times New Roman" w:eastAsia="Times New Roman" w:hAnsi="Times New Roman" w:cs="Times New Roman"/>
          <w:kern w:val="0"/>
          <w:sz w:val="24"/>
          <w:szCs w:val="24"/>
          <w:lang w:eastAsia="en-IN" w:bidi="hi-IN"/>
        </w:rPr>
        <w:lastRenderedPageBreak/>
        <w:t>study contributes to a structural understanding of digital divide in school education and offers evidence to inform equitable digital policy interventions.</w:t>
      </w:r>
    </w:p>
    <w:p w:rsidR="00733C29" w:rsidRPr="00733C29" w:rsidRDefault="00733C29" w:rsidP="002A2CD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hi-IN"/>
        </w:rPr>
      </w:pPr>
      <w:r w:rsidRPr="00733C29">
        <w:rPr>
          <w:rFonts w:ascii="Times New Roman" w:eastAsia="Times New Roman" w:hAnsi="Times New Roman" w:cs="Times New Roman"/>
          <w:b/>
          <w:bCs/>
          <w:kern w:val="0"/>
          <w:sz w:val="24"/>
          <w:szCs w:val="24"/>
          <w:lang w:eastAsia="en-IN" w:bidi="hi-IN"/>
        </w:rPr>
        <w:t>Background of the study</w:t>
      </w:r>
    </w:p>
    <w:p w:rsidR="00733C29" w:rsidRDefault="00733C29" w:rsidP="002A2CD8">
      <w:pPr>
        <w:spacing w:before="100" w:beforeAutospacing="1" w:after="100" w:afterAutospacing="1" w:line="360" w:lineRule="auto"/>
        <w:jc w:val="both"/>
        <w:rPr>
          <w:rFonts w:ascii="Times New Roman" w:hAnsi="Times New Roman" w:cs="Times New Roman"/>
          <w:sz w:val="24"/>
          <w:szCs w:val="24"/>
        </w:rPr>
      </w:pPr>
      <w:r w:rsidRPr="00733C29">
        <w:rPr>
          <w:rFonts w:ascii="Times New Roman" w:hAnsi="Times New Roman" w:cs="Times New Roman"/>
          <w:sz w:val="24"/>
          <w:szCs w:val="24"/>
        </w:rPr>
        <w:t xml:space="preserve">Research on adolescent internet usage consistently highlights the influence of structural and contextual factors such as locality and institutional environment. </w:t>
      </w:r>
      <w:proofErr w:type="spellStart"/>
      <w:r w:rsidRPr="00733C29">
        <w:rPr>
          <w:rStyle w:val="Strong"/>
          <w:rFonts w:ascii="Times New Roman" w:hAnsi="Times New Roman" w:cs="Times New Roman"/>
          <w:b w:val="0"/>
          <w:bCs w:val="0"/>
          <w:sz w:val="24"/>
          <w:szCs w:val="24"/>
        </w:rPr>
        <w:t>Warschauer</w:t>
      </w:r>
      <w:proofErr w:type="spellEnd"/>
      <w:r w:rsidRPr="00733C29">
        <w:rPr>
          <w:rStyle w:val="Strong"/>
          <w:rFonts w:ascii="Times New Roman" w:hAnsi="Times New Roman" w:cs="Times New Roman"/>
          <w:b w:val="0"/>
          <w:bCs w:val="0"/>
          <w:sz w:val="24"/>
          <w:szCs w:val="24"/>
        </w:rPr>
        <w:t xml:space="preserve"> (2004)</w:t>
      </w:r>
      <w:r w:rsidRPr="00733C29">
        <w:rPr>
          <w:rFonts w:ascii="Times New Roman" w:hAnsi="Times New Roman" w:cs="Times New Roman"/>
          <w:sz w:val="24"/>
          <w:szCs w:val="24"/>
        </w:rPr>
        <w:t xml:space="preserve"> emphasized that the digital divide extends beyond physical access to technology and includes inequalities in meaningful participation shaped by social and educational contexts. Similarly, </w:t>
      </w:r>
      <w:r w:rsidRPr="00733C29">
        <w:rPr>
          <w:rStyle w:val="Strong"/>
          <w:rFonts w:ascii="Times New Roman" w:hAnsi="Times New Roman" w:cs="Times New Roman"/>
          <w:b w:val="0"/>
          <w:bCs w:val="0"/>
          <w:sz w:val="24"/>
          <w:szCs w:val="24"/>
        </w:rPr>
        <w:t xml:space="preserve">Livingstone and </w:t>
      </w:r>
      <w:proofErr w:type="spellStart"/>
      <w:r w:rsidRPr="00733C29">
        <w:rPr>
          <w:rStyle w:val="Strong"/>
          <w:rFonts w:ascii="Times New Roman" w:hAnsi="Times New Roman" w:cs="Times New Roman"/>
          <w:b w:val="0"/>
          <w:bCs w:val="0"/>
          <w:sz w:val="24"/>
          <w:szCs w:val="24"/>
        </w:rPr>
        <w:t>Helsper</w:t>
      </w:r>
      <w:proofErr w:type="spellEnd"/>
      <w:r w:rsidRPr="00733C29">
        <w:rPr>
          <w:rStyle w:val="Strong"/>
          <w:rFonts w:ascii="Times New Roman" w:hAnsi="Times New Roman" w:cs="Times New Roman"/>
          <w:b w:val="0"/>
          <w:bCs w:val="0"/>
          <w:sz w:val="24"/>
          <w:szCs w:val="24"/>
        </w:rPr>
        <w:t xml:space="preserve"> (2007)</w:t>
      </w:r>
      <w:r w:rsidRPr="00733C29">
        <w:rPr>
          <w:rFonts w:ascii="Times New Roman" w:hAnsi="Times New Roman" w:cs="Times New Roman"/>
          <w:sz w:val="24"/>
          <w:szCs w:val="24"/>
        </w:rPr>
        <w:t xml:space="preserve"> found that variations in young people’s online engagement are closely linked to socio-demographic and institutional support systems. Expanding this perspective, </w:t>
      </w:r>
      <w:proofErr w:type="spellStart"/>
      <w:r w:rsidRPr="00733C29">
        <w:rPr>
          <w:rStyle w:val="Strong"/>
          <w:rFonts w:ascii="Times New Roman" w:hAnsi="Times New Roman" w:cs="Times New Roman"/>
          <w:b w:val="0"/>
          <w:bCs w:val="0"/>
          <w:sz w:val="24"/>
          <w:szCs w:val="24"/>
        </w:rPr>
        <w:t>Helsper</w:t>
      </w:r>
      <w:proofErr w:type="spellEnd"/>
      <w:r w:rsidRPr="00733C29">
        <w:rPr>
          <w:rStyle w:val="Strong"/>
          <w:rFonts w:ascii="Times New Roman" w:hAnsi="Times New Roman" w:cs="Times New Roman"/>
          <w:b w:val="0"/>
          <w:bCs w:val="0"/>
          <w:sz w:val="24"/>
          <w:szCs w:val="24"/>
        </w:rPr>
        <w:t xml:space="preserve"> and </w:t>
      </w:r>
      <w:proofErr w:type="spellStart"/>
      <w:r w:rsidRPr="00733C29">
        <w:rPr>
          <w:rStyle w:val="Strong"/>
          <w:rFonts w:ascii="Times New Roman" w:hAnsi="Times New Roman" w:cs="Times New Roman"/>
          <w:b w:val="0"/>
          <w:bCs w:val="0"/>
          <w:sz w:val="24"/>
          <w:szCs w:val="24"/>
        </w:rPr>
        <w:t>Eynon</w:t>
      </w:r>
      <w:proofErr w:type="spellEnd"/>
      <w:r w:rsidRPr="00733C29">
        <w:rPr>
          <w:rStyle w:val="Strong"/>
          <w:rFonts w:ascii="Times New Roman" w:hAnsi="Times New Roman" w:cs="Times New Roman"/>
          <w:b w:val="0"/>
          <w:bCs w:val="0"/>
          <w:sz w:val="24"/>
          <w:szCs w:val="24"/>
        </w:rPr>
        <w:t xml:space="preserve"> (2010)</w:t>
      </w:r>
      <w:r w:rsidRPr="00733C29">
        <w:rPr>
          <w:rFonts w:ascii="Times New Roman" w:hAnsi="Times New Roman" w:cs="Times New Roman"/>
          <w:sz w:val="24"/>
          <w:szCs w:val="24"/>
        </w:rPr>
        <w:t xml:space="preserve"> argued that digital competence and intensity of use are influenced by educational background and contextual exposure rather than age alone. From a structural standpoint, </w:t>
      </w:r>
      <w:r w:rsidRPr="00733C29">
        <w:rPr>
          <w:rStyle w:val="Strong"/>
          <w:rFonts w:ascii="Times New Roman" w:hAnsi="Times New Roman" w:cs="Times New Roman"/>
          <w:b w:val="0"/>
          <w:bCs w:val="0"/>
          <w:sz w:val="24"/>
          <w:szCs w:val="24"/>
        </w:rPr>
        <w:t>Wei et al. (2011)</w:t>
      </w:r>
      <w:r w:rsidRPr="00733C29">
        <w:rPr>
          <w:rFonts w:ascii="Times New Roman" w:hAnsi="Times New Roman" w:cs="Times New Roman"/>
          <w:sz w:val="24"/>
          <w:szCs w:val="24"/>
        </w:rPr>
        <w:t xml:space="preserve"> demonstrated that environmental and institutional determinants significantly affect digital participation patterns. International evidence from </w:t>
      </w:r>
      <w:r w:rsidRPr="00733C29">
        <w:rPr>
          <w:rStyle w:val="Strong"/>
          <w:rFonts w:ascii="Times New Roman" w:hAnsi="Times New Roman" w:cs="Times New Roman"/>
          <w:b w:val="0"/>
          <w:bCs w:val="0"/>
          <w:sz w:val="24"/>
          <w:szCs w:val="24"/>
        </w:rPr>
        <w:t>OECD (2019)</w:t>
      </w:r>
      <w:r w:rsidRPr="00733C29">
        <w:rPr>
          <w:rFonts w:ascii="Times New Roman" w:hAnsi="Times New Roman" w:cs="Times New Roman"/>
          <w:sz w:val="24"/>
          <w:szCs w:val="24"/>
        </w:rPr>
        <w:t xml:space="preserve"> further reported persistent rural</w:t>
      </w:r>
      <w:r>
        <w:rPr>
          <w:rFonts w:ascii="Times New Roman" w:hAnsi="Times New Roman" w:cs="Times New Roman"/>
          <w:sz w:val="24"/>
          <w:szCs w:val="24"/>
        </w:rPr>
        <w:t>-</w:t>
      </w:r>
      <w:r w:rsidRPr="00733C29">
        <w:rPr>
          <w:rFonts w:ascii="Times New Roman" w:hAnsi="Times New Roman" w:cs="Times New Roman"/>
          <w:sz w:val="24"/>
          <w:szCs w:val="24"/>
        </w:rPr>
        <w:t xml:space="preserve">urban disparities in digital access and usage among school students. Theoretical contributions by </w:t>
      </w:r>
      <w:r w:rsidRPr="00733C29">
        <w:rPr>
          <w:rStyle w:val="Strong"/>
          <w:rFonts w:ascii="Times New Roman" w:hAnsi="Times New Roman" w:cs="Times New Roman"/>
          <w:b w:val="0"/>
          <w:bCs w:val="0"/>
          <w:sz w:val="24"/>
          <w:szCs w:val="24"/>
        </w:rPr>
        <w:t xml:space="preserve">Van </w:t>
      </w:r>
      <w:proofErr w:type="spellStart"/>
      <w:r w:rsidRPr="00733C29">
        <w:rPr>
          <w:rStyle w:val="Strong"/>
          <w:rFonts w:ascii="Times New Roman" w:hAnsi="Times New Roman" w:cs="Times New Roman"/>
          <w:b w:val="0"/>
          <w:bCs w:val="0"/>
          <w:sz w:val="24"/>
          <w:szCs w:val="24"/>
        </w:rPr>
        <w:t>Dijk</w:t>
      </w:r>
      <w:proofErr w:type="spellEnd"/>
      <w:r w:rsidRPr="00733C29">
        <w:rPr>
          <w:rStyle w:val="Strong"/>
          <w:rFonts w:ascii="Times New Roman" w:hAnsi="Times New Roman" w:cs="Times New Roman"/>
          <w:b w:val="0"/>
          <w:bCs w:val="0"/>
          <w:sz w:val="24"/>
          <w:szCs w:val="24"/>
        </w:rPr>
        <w:t xml:space="preserve"> (2020)</w:t>
      </w:r>
      <w:r w:rsidRPr="00733C29">
        <w:rPr>
          <w:rFonts w:ascii="Times New Roman" w:hAnsi="Times New Roman" w:cs="Times New Roman"/>
          <w:sz w:val="24"/>
          <w:szCs w:val="24"/>
        </w:rPr>
        <w:t xml:space="preserve"> conceptualized digital inequality as multi-layered, involving access, skills and usage outcomes shaped by locality and institutional resources. Additionally, </w:t>
      </w:r>
      <w:r w:rsidRPr="00733C29">
        <w:rPr>
          <w:rStyle w:val="Strong"/>
          <w:rFonts w:ascii="Times New Roman" w:hAnsi="Times New Roman" w:cs="Times New Roman"/>
          <w:b w:val="0"/>
          <w:bCs w:val="0"/>
          <w:sz w:val="24"/>
          <w:szCs w:val="24"/>
        </w:rPr>
        <w:t>Selwyn (2016)</w:t>
      </w:r>
      <w:r w:rsidRPr="00733C29">
        <w:rPr>
          <w:rFonts w:ascii="Times New Roman" w:hAnsi="Times New Roman" w:cs="Times New Roman"/>
          <w:sz w:val="24"/>
          <w:szCs w:val="24"/>
        </w:rPr>
        <w:t xml:space="preserve"> observed that differences in school type, funding, and ICT integration policies produce variations in students’ digital learning opportunities. Collectively, these studies provide a strong foundation for examining internet usage among senior secondary school students in relation to locality and type of institution.</w:t>
      </w:r>
    </w:p>
    <w:p w:rsidR="00733C29" w:rsidRPr="00733C29" w:rsidRDefault="00733C29" w:rsidP="002A2CD8">
      <w:pPr>
        <w:spacing w:before="100" w:beforeAutospacing="1" w:after="100" w:afterAutospacing="1" w:line="360" w:lineRule="auto"/>
        <w:jc w:val="both"/>
        <w:rPr>
          <w:rFonts w:ascii="Times New Roman" w:hAnsi="Times New Roman" w:cs="Times New Roman"/>
          <w:b/>
          <w:bCs/>
          <w:sz w:val="24"/>
          <w:szCs w:val="24"/>
        </w:rPr>
      </w:pPr>
      <w:r w:rsidRPr="00733C29">
        <w:rPr>
          <w:rFonts w:ascii="Times New Roman" w:hAnsi="Times New Roman" w:cs="Times New Roman"/>
          <w:b/>
          <w:bCs/>
          <w:sz w:val="24"/>
          <w:szCs w:val="24"/>
        </w:rPr>
        <w:t>Significance of the study</w:t>
      </w:r>
    </w:p>
    <w:p w:rsidR="00733C29" w:rsidRDefault="00733C29" w:rsidP="002A2CD8">
      <w:pPr>
        <w:spacing w:before="100" w:beforeAutospacing="1" w:after="100" w:afterAutospacing="1" w:line="360" w:lineRule="auto"/>
        <w:jc w:val="both"/>
        <w:rPr>
          <w:rFonts w:ascii="Times New Roman" w:hAnsi="Times New Roman" w:cs="Times New Roman"/>
          <w:sz w:val="24"/>
          <w:szCs w:val="24"/>
        </w:rPr>
      </w:pPr>
      <w:r w:rsidRPr="00733C29">
        <w:rPr>
          <w:rFonts w:ascii="Times New Roman" w:hAnsi="Times New Roman" w:cs="Times New Roman"/>
          <w:sz w:val="24"/>
          <w:szCs w:val="24"/>
        </w:rPr>
        <w:t>The present study holds significance in advancing the understanding of digital inequality within school education by examining internet usage among senior secondary school students in relation to locality and type of institution. While access to digital technologies has expanded considerably, disparities in usage patterns persist across rural</w:t>
      </w:r>
      <w:r>
        <w:rPr>
          <w:rFonts w:ascii="Times New Roman" w:hAnsi="Times New Roman" w:cs="Times New Roman"/>
          <w:sz w:val="24"/>
          <w:szCs w:val="24"/>
        </w:rPr>
        <w:t>-</w:t>
      </w:r>
      <w:r w:rsidRPr="00733C29">
        <w:rPr>
          <w:rFonts w:ascii="Times New Roman" w:hAnsi="Times New Roman" w:cs="Times New Roman"/>
          <w:sz w:val="24"/>
          <w:szCs w:val="24"/>
        </w:rPr>
        <w:t xml:space="preserve">urban contexts and between government and private institutions. By empirically investigating these structural determinants, the study contributes to the growing discourse on the digital divide in secondary education. The findings provide evidence-based insights for policymakers, school administrators, and educators to design targeted interventions that promote equitable digital access and meaningful engagement. Furthermore, the study supports the development of </w:t>
      </w:r>
      <w:r w:rsidRPr="00733C29">
        <w:rPr>
          <w:rFonts w:ascii="Times New Roman" w:hAnsi="Times New Roman" w:cs="Times New Roman"/>
          <w:sz w:val="24"/>
          <w:szCs w:val="24"/>
        </w:rPr>
        <w:lastRenderedPageBreak/>
        <w:t>inclusive ICT policies aimed at reducing contextual and institutional gaps in digital participation among adolescents.</w:t>
      </w:r>
    </w:p>
    <w:p w:rsidR="00F97095" w:rsidRPr="00F97095" w:rsidRDefault="00F97095" w:rsidP="002A2CD8">
      <w:pPr>
        <w:spacing w:before="100" w:beforeAutospacing="1" w:after="100" w:afterAutospacing="1" w:line="360" w:lineRule="auto"/>
        <w:jc w:val="both"/>
        <w:rPr>
          <w:rFonts w:ascii="Times New Roman" w:hAnsi="Times New Roman" w:cs="Times New Roman"/>
          <w:b/>
          <w:bCs/>
          <w:sz w:val="24"/>
          <w:szCs w:val="24"/>
        </w:rPr>
      </w:pPr>
      <w:r w:rsidRPr="00F97095">
        <w:rPr>
          <w:rFonts w:ascii="Times New Roman" w:hAnsi="Times New Roman" w:cs="Times New Roman"/>
          <w:b/>
          <w:bCs/>
          <w:sz w:val="24"/>
          <w:szCs w:val="24"/>
        </w:rPr>
        <w:t>Objectives of the study</w:t>
      </w:r>
    </w:p>
    <w:p w:rsidR="00F97095" w:rsidRPr="00F97095" w:rsidRDefault="00F97095" w:rsidP="00F9709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Fonts w:ascii="Times New Roman" w:eastAsia="Times New Roman" w:hAnsi="Times New Roman" w:cs="Times New Roman"/>
          <w:kern w:val="0"/>
          <w:sz w:val="24"/>
          <w:szCs w:val="24"/>
          <w:lang w:eastAsia="en-IN" w:bidi="hi-IN"/>
        </w:rPr>
        <w:t>To examine differences in internet usage among senior secondary school students based on their locality (rural and urban).</w:t>
      </w:r>
    </w:p>
    <w:p w:rsidR="00F97095" w:rsidRPr="00F97095" w:rsidRDefault="00F97095" w:rsidP="00F9709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Fonts w:ascii="Times New Roman" w:eastAsia="Times New Roman" w:hAnsi="Times New Roman" w:cs="Times New Roman"/>
          <w:kern w:val="0"/>
          <w:sz w:val="24"/>
          <w:szCs w:val="24"/>
          <w:lang w:eastAsia="en-IN" w:bidi="hi-IN"/>
        </w:rPr>
        <w:t>To analyse differences in internet usage among senior secondary school students with respect to type of institution (government and private schools).</w:t>
      </w:r>
    </w:p>
    <w:p w:rsidR="00F97095" w:rsidRPr="00F97095" w:rsidRDefault="00F97095" w:rsidP="002A2CD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hi-IN"/>
        </w:rPr>
      </w:pPr>
      <w:r w:rsidRPr="00F97095">
        <w:rPr>
          <w:rFonts w:ascii="Times New Roman" w:eastAsia="Times New Roman" w:hAnsi="Times New Roman" w:cs="Times New Roman"/>
          <w:b/>
          <w:bCs/>
          <w:kern w:val="0"/>
          <w:sz w:val="24"/>
          <w:szCs w:val="24"/>
          <w:lang w:eastAsia="en-IN" w:bidi="hi-IN"/>
        </w:rPr>
        <w:t>Hypotheses of the study</w:t>
      </w:r>
    </w:p>
    <w:p w:rsidR="00F97095" w:rsidRDefault="00F97095" w:rsidP="00F97095">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Fonts w:ascii="Times New Roman" w:eastAsia="Times New Roman" w:hAnsi="Times New Roman" w:cs="Times New Roman"/>
          <w:kern w:val="0"/>
          <w:sz w:val="24"/>
          <w:szCs w:val="24"/>
          <w:lang w:eastAsia="en-IN" w:bidi="hi-IN"/>
        </w:rPr>
        <w:t>H₀₁: There is no significant difference in internet usage among senior secondary school students based on their locality (rural and urban).</w:t>
      </w:r>
    </w:p>
    <w:p w:rsidR="00F97095" w:rsidRPr="00F97095" w:rsidRDefault="00F97095" w:rsidP="00F97095">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Style w:val="Strong"/>
          <w:rFonts w:ascii="Times New Roman" w:hAnsi="Times New Roman" w:cs="Times New Roman"/>
          <w:b w:val="0"/>
          <w:bCs w:val="0"/>
          <w:sz w:val="24"/>
          <w:szCs w:val="24"/>
        </w:rPr>
        <w:t>H₀₂:</w:t>
      </w:r>
      <w:r w:rsidRPr="00F97095">
        <w:rPr>
          <w:rFonts w:ascii="Times New Roman" w:hAnsi="Times New Roman" w:cs="Times New Roman"/>
          <w:sz w:val="24"/>
          <w:szCs w:val="24"/>
        </w:rPr>
        <w:t xml:space="preserve"> There is no significant difference in internet usage among senior secondary school students with respect to type of institution (government and private schools).</w:t>
      </w:r>
    </w:p>
    <w:p w:rsidR="00F97095" w:rsidRPr="000708E8" w:rsidRDefault="000708E8" w:rsidP="000708E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hi-IN"/>
        </w:rPr>
      </w:pPr>
      <w:r w:rsidRPr="000708E8">
        <w:rPr>
          <w:rFonts w:ascii="Times New Roman" w:eastAsia="Times New Roman" w:hAnsi="Times New Roman" w:cs="Times New Roman"/>
          <w:b/>
          <w:bCs/>
          <w:kern w:val="0"/>
          <w:sz w:val="24"/>
          <w:szCs w:val="24"/>
          <w:lang w:eastAsia="en-IN" w:bidi="hi-IN"/>
        </w:rPr>
        <w:t>Methodology Used</w:t>
      </w:r>
    </w:p>
    <w:p w:rsidR="000708E8" w:rsidRPr="000708E8" w:rsidRDefault="000708E8" w:rsidP="000708E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0708E8">
        <w:rPr>
          <w:rFonts w:ascii="Times New Roman" w:eastAsia="Times New Roman" w:hAnsi="Times New Roman" w:cs="Times New Roman"/>
          <w:kern w:val="0"/>
          <w:sz w:val="24"/>
          <w:szCs w:val="24"/>
          <w:lang w:eastAsia="en-IN" w:bidi="hi-IN"/>
        </w:rPr>
        <w:t>The present study adopted a descriptive survey design to examine differences in internet usage among senior secondary school students with respect to locality (rural</w:t>
      </w:r>
      <w:r>
        <w:rPr>
          <w:rFonts w:ascii="Times New Roman" w:eastAsia="Times New Roman" w:hAnsi="Times New Roman" w:cs="Times New Roman"/>
          <w:kern w:val="0"/>
          <w:sz w:val="24"/>
          <w:szCs w:val="24"/>
          <w:lang w:eastAsia="en-IN" w:bidi="hi-IN"/>
        </w:rPr>
        <w:t>-</w:t>
      </w:r>
      <w:r w:rsidRPr="000708E8">
        <w:rPr>
          <w:rFonts w:ascii="Times New Roman" w:eastAsia="Times New Roman" w:hAnsi="Times New Roman" w:cs="Times New Roman"/>
          <w:kern w:val="0"/>
          <w:sz w:val="24"/>
          <w:szCs w:val="24"/>
          <w:lang w:eastAsia="en-IN" w:bidi="hi-IN"/>
        </w:rPr>
        <w:t>urban) and type of institution (government</w:t>
      </w:r>
      <w:r>
        <w:rPr>
          <w:rFonts w:ascii="Times New Roman" w:eastAsia="Times New Roman" w:hAnsi="Times New Roman" w:cs="Times New Roman"/>
          <w:kern w:val="0"/>
          <w:sz w:val="24"/>
          <w:szCs w:val="24"/>
          <w:lang w:eastAsia="en-IN" w:bidi="hi-IN"/>
        </w:rPr>
        <w:t>-</w:t>
      </w:r>
      <w:r w:rsidRPr="000708E8">
        <w:rPr>
          <w:rFonts w:ascii="Times New Roman" w:eastAsia="Times New Roman" w:hAnsi="Times New Roman" w:cs="Times New Roman"/>
          <w:kern w:val="0"/>
          <w:sz w:val="24"/>
          <w:szCs w:val="24"/>
          <w:lang w:eastAsia="en-IN" w:bidi="hi-IN"/>
        </w:rPr>
        <w:t xml:space="preserve">private). The sample comprised 304 senior secondary school students selected through stratified random sampling to ensure proportional representation across locality and institutional categories. Data were collected using the Internet Usage Scale developed by </w:t>
      </w:r>
      <w:proofErr w:type="spellStart"/>
      <w:r w:rsidRPr="000708E8">
        <w:rPr>
          <w:rFonts w:ascii="Times New Roman" w:eastAsia="Times New Roman" w:hAnsi="Times New Roman" w:cs="Times New Roman"/>
          <w:kern w:val="0"/>
          <w:sz w:val="24"/>
          <w:szCs w:val="24"/>
          <w:lang w:eastAsia="en-IN" w:bidi="hi-IN"/>
        </w:rPr>
        <w:t>Saini</w:t>
      </w:r>
      <w:proofErr w:type="spellEnd"/>
      <w:r w:rsidRPr="000708E8">
        <w:rPr>
          <w:rFonts w:ascii="Times New Roman" w:eastAsia="Times New Roman" w:hAnsi="Times New Roman" w:cs="Times New Roman"/>
          <w:kern w:val="0"/>
          <w:sz w:val="24"/>
          <w:szCs w:val="24"/>
          <w:lang w:eastAsia="en-IN" w:bidi="hi-IN"/>
        </w:rPr>
        <w:t xml:space="preserve"> and </w:t>
      </w:r>
      <w:proofErr w:type="spellStart"/>
      <w:r w:rsidRPr="000708E8">
        <w:rPr>
          <w:rFonts w:ascii="Times New Roman" w:eastAsia="Times New Roman" w:hAnsi="Times New Roman" w:cs="Times New Roman"/>
          <w:kern w:val="0"/>
          <w:sz w:val="24"/>
          <w:szCs w:val="24"/>
          <w:lang w:eastAsia="en-IN" w:bidi="hi-IN"/>
        </w:rPr>
        <w:t>Kaur</w:t>
      </w:r>
      <w:proofErr w:type="spellEnd"/>
      <w:r w:rsidRPr="000708E8">
        <w:rPr>
          <w:rFonts w:ascii="Times New Roman" w:eastAsia="Times New Roman" w:hAnsi="Times New Roman" w:cs="Times New Roman"/>
          <w:kern w:val="0"/>
          <w:sz w:val="24"/>
          <w:szCs w:val="24"/>
          <w:lang w:eastAsia="en-IN" w:bidi="hi-IN"/>
        </w:rPr>
        <w:t xml:space="preserve"> (2017), which measures the extent and patterns of students’ online engagement. The tool demonstrated acceptable reliability, as indicated by </w:t>
      </w:r>
      <w:proofErr w:type="spellStart"/>
      <w:r w:rsidRPr="000708E8">
        <w:rPr>
          <w:rFonts w:ascii="Times New Roman" w:eastAsia="Times New Roman" w:hAnsi="Times New Roman" w:cs="Times New Roman"/>
          <w:kern w:val="0"/>
          <w:sz w:val="24"/>
          <w:szCs w:val="24"/>
          <w:lang w:eastAsia="en-IN" w:bidi="hi-IN"/>
        </w:rPr>
        <w:t>Cronbach’s</w:t>
      </w:r>
      <w:proofErr w:type="spellEnd"/>
      <w:r w:rsidRPr="000708E8">
        <w:rPr>
          <w:rFonts w:ascii="Times New Roman" w:eastAsia="Times New Roman" w:hAnsi="Times New Roman" w:cs="Times New Roman"/>
          <w:kern w:val="0"/>
          <w:sz w:val="24"/>
          <w:szCs w:val="24"/>
          <w:lang w:eastAsia="en-IN" w:bidi="hi-IN"/>
        </w:rPr>
        <w:t xml:space="preserve"> alpha. The collected data were analysed using descriptive statistics (Mean and Standard Deviation) to assess overall usage levels and independent samples t-tests were employed to determine significant differences based on locality and type of institution.</w:t>
      </w:r>
    </w:p>
    <w:p w:rsidR="00E50B9D" w:rsidRDefault="00CF6C78" w:rsidP="00E50B9D">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E50B9D">
        <w:rPr>
          <w:rFonts w:ascii="Times New Roman" w:eastAsia="Times New Roman" w:hAnsi="Times New Roman" w:cs="Times New Roman"/>
          <w:b/>
          <w:bCs/>
          <w:sz w:val="24"/>
          <w:szCs w:val="24"/>
          <w:lang w:eastAsia="en-IN" w:bidi="hi-IN"/>
        </w:rPr>
        <w:t>Data Analysis and Interpretation</w:t>
      </w:r>
    </w:p>
    <w:p w:rsidR="000708E8" w:rsidRPr="00E50B9D" w:rsidRDefault="00CF6C78" w:rsidP="00E50B9D">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E3782">
        <w:rPr>
          <w:rFonts w:ascii="Times New Roman" w:hAnsi="Times New Roman" w:cs="Times New Roman"/>
          <w:b/>
          <w:sz w:val="24"/>
          <w:szCs w:val="24"/>
        </w:rPr>
        <w:t xml:space="preserve">Comparison </w:t>
      </w:r>
      <w:r>
        <w:rPr>
          <w:rFonts w:ascii="Times New Roman" w:hAnsi="Times New Roman" w:cs="Times New Roman"/>
          <w:b/>
          <w:sz w:val="24"/>
          <w:szCs w:val="24"/>
        </w:rPr>
        <w:t>o</w:t>
      </w:r>
      <w:r w:rsidRPr="002E3782">
        <w:rPr>
          <w:rFonts w:ascii="Times New Roman" w:hAnsi="Times New Roman" w:cs="Times New Roman"/>
          <w:b/>
          <w:sz w:val="24"/>
          <w:szCs w:val="24"/>
        </w:rPr>
        <w:t xml:space="preserve">f Internet Usage </w:t>
      </w:r>
      <w:proofErr w:type="gramStart"/>
      <w:r w:rsidRPr="002E3782">
        <w:rPr>
          <w:rFonts w:ascii="Times New Roman" w:hAnsi="Times New Roman" w:cs="Times New Roman"/>
          <w:b/>
          <w:sz w:val="24"/>
          <w:szCs w:val="24"/>
        </w:rPr>
        <w:t>Among</w:t>
      </w:r>
      <w:proofErr w:type="gramEnd"/>
      <w:r w:rsidRPr="002E3782">
        <w:rPr>
          <w:rFonts w:ascii="Times New Roman" w:hAnsi="Times New Roman" w:cs="Times New Roman"/>
          <w:b/>
          <w:sz w:val="24"/>
          <w:szCs w:val="24"/>
        </w:rPr>
        <w:t xml:space="preserve"> Senior Secondary School Students </w:t>
      </w:r>
      <w:r>
        <w:rPr>
          <w:rFonts w:ascii="Times New Roman" w:hAnsi="Times New Roman" w:cs="Times New Roman"/>
          <w:b/>
          <w:sz w:val="24"/>
          <w:szCs w:val="24"/>
        </w:rPr>
        <w:t>i</w:t>
      </w:r>
      <w:r w:rsidRPr="002E3782">
        <w:rPr>
          <w:rFonts w:ascii="Times New Roman" w:hAnsi="Times New Roman" w:cs="Times New Roman"/>
          <w:b/>
          <w:sz w:val="24"/>
          <w:szCs w:val="24"/>
        </w:rPr>
        <w:t xml:space="preserve">n </w:t>
      </w:r>
      <w:r>
        <w:rPr>
          <w:rFonts w:ascii="Times New Roman" w:hAnsi="Times New Roman" w:cs="Times New Roman"/>
          <w:b/>
          <w:sz w:val="24"/>
          <w:szCs w:val="24"/>
        </w:rPr>
        <w:t>r</w:t>
      </w:r>
      <w:r w:rsidRPr="002E3782">
        <w:rPr>
          <w:rFonts w:ascii="Times New Roman" w:hAnsi="Times New Roman" w:cs="Times New Roman"/>
          <w:b/>
          <w:sz w:val="24"/>
          <w:szCs w:val="24"/>
        </w:rPr>
        <w:t>elation</w:t>
      </w:r>
      <w:r>
        <w:rPr>
          <w:rFonts w:ascii="Times New Roman" w:hAnsi="Times New Roman" w:cs="Times New Roman"/>
          <w:b/>
          <w:sz w:val="24"/>
          <w:szCs w:val="24"/>
        </w:rPr>
        <w:t xml:space="preserve"> t</w:t>
      </w:r>
      <w:r w:rsidRPr="002E3782">
        <w:rPr>
          <w:rFonts w:ascii="Times New Roman" w:hAnsi="Times New Roman" w:cs="Times New Roman"/>
          <w:b/>
          <w:sz w:val="24"/>
          <w:szCs w:val="24"/>
        </w:rPr>
        <w:t xml:space="preserve">o </w:t>
      </w:r>
      <w:r>
        <w:rPr>
          <w:rFonts w:ascii="Times New Roman" w:hAnsi="Times New Roman" w:cs="Times New Roman"/>
          <w:b/>
          <w:sz w:val="24"/>
          <w:szCs w:val="24"/>
        </w:rPr>
        <w:t>t</w:t>
      </w:r>
      <w:r w:rsidRPr="002E3782">
        <w:rPr>
          <w:rFonts w:ascii="Times New Roman" w:hAnsi="Times New Roman" w:cs="Times New Roman"/>
          <w:b/>
          <w:sz w:val="24"/>
          <w:szCs w:val="24"/>
        </w:rPr>
        <w:t xml:space="preserve">heir Locality. </w:t>
      </w:r>
    </w:p>
    <w:p w:rsidR="000708E8" w:rsidRPr="002E3782" w:rsidRDefault="000708E8" w:rsidP="000708E8">
      <w:pPr>
        <w:spacing w:before="360" w:after="0" w:line="384"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lastRenderedPageBreak/>
        <w:t>In order to compare Internet Usage among rural and urban senior secondary school student, t- value was</w:t>
      </w:r>
      <w:r>
        <w:rPr>
          <w:rFonts w:ascii="Times New Roman" w:hAnsi="Times New Roman" w:cs="Times New Roman"/>
          <w:sz w:val="24"/>
          <w:szCs w:val="24"/>
        </w:rPr>
        <w:t xml:space="preserve"> computed and shown in table </w:t>
      </w:r>
      <w:r w:rsidR="00CF6C78">
        <w:rPr>
          <w:rFonts w:ascii="Times New Roman" w:hAnsi="Times New Roman" w:cs="Times New Roman"/>
          <w:sz w:val="24"/>
          <w:szCs w:val="24"/>
        </w:rPr>
        <w:t>1</w:t>
      </w:r>
      <w:r w:rsidRPr="002E3782">
        <w:rPr>
          <w:rFonts w:ascii="Times New Roman" w:hAnsi="Times New Roman" w:cs="Times New Roman"/>
          <w:sz w:val="24"/>
          <w:szCs w:val="24"/>
        </w:rPr>
        <w:t xml:space="preserve">. </w:t>
      </w:r>
    </w:p>
    <w:p w:rsidR="000708E8" w:rsidRPr="002E3782" w:rsidRDefault="000708E8" w:rsidP="000708E8">
      <w:pPr>
        <w:spacing w:before="240" w:after="0" w:line="384"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CF6C78">
        <w:rPr>
          <w:rFonts w:ascii="Times New Roman" w:hAnsi="Times New Roman" w:cs="Times New Roman"/>
          <w:b/>
          <w:sz w:val="24"/>
          <w:szCs w:val="24"/>
        </w:rPr>
        <w:t>1</w:t>
      </w:r>
    </w:p>
    <w:p w:rsidR="000708E8" w:rsidRPr="00E50B9D" w:rsidRDefault="00CF6C78" w:rsidP="000708E8">
      <w:pPr>
        <w:spacing w:before="120" w:after="0" w:line="240" w:lineRule="auto"/>
        <w:jc w:val="center"/>
        <w:rPr>
          <w:rFonts w:ascii="Times New Roman" w:hAnsi="Times New Roman" w:cs="Times New Roman"/>
          <w:bCs/>
          <w:i/>
          <w:iCs/>
          <w:sz w:val="24"/>
          <w:szCs w:val="24"/>
        </w:rPr>
      </w:pPr>
      <w:proofErr w:type="gramStart"/>
      <w:r w:rsidRPr="00E50B9D">
        <w:rPr>
          <w:rFonts w:ascii="Times New Roman" w:hAnsi="Times New Roman" w:cs="Times New Roman"/>
          <w:bCs/>
          <w:i/>
          <w:iCs/>
          <w:sz w:val="24"/>
          <w:szCs w:val="24"/>
        </w:rPr>
        <w:t xml:space="preserve">Mean, Standard Deviation </w:t>
      </w:r>
      <w:r w:rsidR="00E50B9D" w:rsidRPr="00E50B9D">
        <w:rPr>
          <w:rFonts w:ascii="Times New Roman" w:hAnsi="Times New Roman" w:cs="Times New Roman"/>
          <w:bCs/>
          <w:i/>
          <w:iCs/>
          <w:sz w:val="24"/>
          <w:szCs w:val="24"/>
        </w:rPr>
        <w:t>a</w:t>
      </w:r>
      <w:r w:rsidRPr="00E50B9D">
        <w:rPr>
          <w:rFonts w:ascii="Times New Roman" w:hAnsi="Times New Roman" w:cs="Times New Roman"/>
          <w:bCs/>
          <w:i/>
          <w:iCs/>
          <w:sz w:val="24"/>
          <w:szCs w:val="24"/>
        </w:rPr>
        <w:t>nd '</w:t>
      </w:r>
      <w:r w:rsidR="00E50B9D" w:rsidRPr="00E50B9D">
        <w:rPr>
          <w:rFonts w:ascii="Times New Roman" w:hAnsi="Times New Roman" w:cs="Times New Roman"/>
          <w:bCs/>
          <w:i/>
          <w:iCs/>
          <w:sz w:val="24"/>
          <w:szCs w:val="24"/>
        </w:rPr>
        <w:t>t</w:t>
      </w:r>
      <w:r w:rsidRPr="00E50B9D">
        <w:rPr>
          <w:rFonts w:ascii="Times New Roman" w:hAnsi="Times New Roman" w:cs="Times New Roman"/>
          <w:bCs/>
          <w:i/>
          <w:iCs/>
          <w:sz w:val="24"/>
          <w:szCs w:val="24"/>
        </w:rPr>
        <w:t>’</w:t>
      </w:r>
      <w:proofErr w:type="gramEnd"/>
      <w:r w:rsidRPr="00E50B9D">
        <w:rPr>
          <w:rFonts w:ascii="Times New Roman" w:hAnsi="Times New Roman" w:cs="Times New Roman"/>
          <w:bCs/>
          <w:i/>
          <w:iCs/>
          <w:sz w:val="24"/>
          <w:szCs w:val="24"/>
        </w:rPr>
        <w:t xml:space="preserve"> Value for Rural and Urban Senior Secondary School Students </w:t>
      </w:r>
      <w:r w:rsidR="00E50B9D" w:rsidRPr="00E50B9D">
        <w:rPr>
          <w:rFonts w:ascii="Times New Roman" w:hAnsi="Times New Roman" w:cs="Times New Roman"/>
          <w:bCs/>
          <w:i/>
          <w:iCs/>
          <w:sz w:val="24"/>
          <w:szCs w:val="24"/>
        </w:rPr>
        <w:t>o</w:t>
      </w:r>
      <w:r w:rsidRPr="00E50B9D">
        <w:rPr>
          <w:rFonts w:ascii="Times New Roman" w:hAnsi="Times New Roman" w:cs="Times New Roman"/>
          <w:bCs/>
          <w:i/>
          <w:iCs/>
          <w:sz w:val="24"/>
          <w:szCs w:val="24"/>
        </w:rPr>
        <w:t>n Internet Usage</w:t>
      </w:r>
    </w:p>
    <w:p w:rsidR="000708E8" w:rsidRPr="002E3782" w:rsidRDefault="000708E8" w:rsidP="000708E8">
      <w:pPr>
        <w:spacing w:after="0" w:line="240" w:lineRule="auto"/>
        <w:jc w:val="center"/>
        <w:rPr>
          <w:rFonts w:ascii="Times New Roman" w:hAnsi="Times New Roman" w:cs="Times New Roman"/>
          <w:b/>
          <w:sz w:val="24"/>
          <w:szCs w:val="24"/>
        </w:rPr>
      </w:pPr>
    </w:p>
    <w:tbl>
      <w:tblPr>
        <w:tblStyle w:val="TableGrid"/>
        <w:tblW w:w="0" w:type="auto"/>
        <w:tblLook w:val="04A0"/>
      </w:tblPr>
      <w:tblGrid>
        <w:gridCol w:w="1288"/>
        <w:gridCol w:w="1318"/>
        <w:gridCol w:w="1332"/>
        <w:gridCol w:w="1308"/>
        <w:gridCol w:w="1348"/>
        <w:gridCol w:w="1338"/>
        <w:gridCol w:w="1310"/>
      </w:tblGrid>
      <w:tr w:rsidR="000708E8" w:rsidRPr="002E3782" w:rsidTr="00E76074">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Sr. No.</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Locale</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Number</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Mean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Standard Deviation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Degree of Freedom</w:t>
            </w:r>
            <w:r>
              <w:rPr>
                <w:rFonts w:ascii="Times New Roman" w:hAnsi="Times New Roman" w:cs="Times New Roman"/>
                <w:sz w:val="24"/>
                <w:szCs w:val="24"/>
              </w:rPr>
              <w:t xml:space="preserve"> </w:t>
            </w:r>
            <w:r w:rsidRPr="002E3782">
              <w:rPr>
                <w:rFonts w:ascii="Times New Roman" w:hAnsi="Times New Roman" w:cs="Times New Roman"/>
                <w:sz w:val="24"/>
                <w:szCs w:val="24"/>
              </w:rPr>
              <w:t>(</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‘t’</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Value</w:t>
            </w:r>
          </w:p>
        </w:tc>
      </w:tr>
      <w:tr w:rsidR="000708E8" w:rsidRPr="002E3782" w:rsidTr="00E76074">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Urban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44.89</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13.852</w:t>
            </w:r>
          </w:p>
        </w:tc>
        <w:tc>
          <w:tcPr>
            <w:tcW w:w="1368" w:type="dxa"/>
            <w:vMerge w:val="restart"/>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302</w:t>
            </w:r>
          </w:p>
        </w:tc>
        <w:tc>
          <w:tcPr>
            <w:tcW w:w="1368" w:type="dxa"/>
            <w:vMerge w:val="restart"/>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1.916</w:t>
            </w:r>
            <w:r>
              <w:rPr>
                <w:rFonts w:ascii="Times New Roman" w:hAnsi="Times New Roman" w:cs="Times New Roman"/>
                <w:sz w:val="24"/>
                <w:szCs w:val="24"/>
              </w:rPr>
              <w:t xml:space="preserve"> </w:t>
            </w:r>
            <w:r w:rsidRPr="0050604A">
              <w:rPr>
                <w:rFonts w:ascii="Times New Roman" w:hAnsi="Times New Roman" w:cs="Times New Roman"/>
                <w:sz w:val="24"/>
                <w:szCs w:val="24"/>
                <w:vertAlign w:val="superscript"/>
              </w:rPr>
              <w:t>NS</w:t>
            </w:r>
          </w:p>
        </w:tc>
      </w:tr>
      <w:tr w:rsidR="000708E8" w:rsidRPr="002E3782" w:rsidTr="00E76074">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2</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Rural</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41.96</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12.837</w:t>
            </w:r>
          </w:p>
        </w:tc>
        <w:tc>
          <w:tcPr>
            <w:tcW w:w="1368"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c>
          <w:tcPr>
            <w:tcW w:w="1368"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r>
    </w:tbl>
    <w:p w:rsidR="000708E8" w:rsidRPr="002E3782" w:rsidRDefault="000708E8" w:rsidP="000708E8">
      <w:pPr>
        <w:spacing w:before="120" w:after="0" w:line="240" w:lineRule="auto"/>
        <w:ind w:left="630" w:hanging="630"/>
        <w:jc w:val="both"/>
        <w:rPr>
          <w:rFonts w:ascii="Times New Roman" w:hAnsi="Times New Roman" w:cs="Times New Roman"/>
          <w:sz w:val="24"/>
          <w:szCs w:val="24"/>
        </w:rPr>
      </w:pPr>
      <w:r w:rsidRPr="002E3782">
        <w:rPr>
          <w:rFonts w:ascii="Times New Roman" w:hAnsi="Times New Roman" w:cs="Times New Roman"/>
          <w:sz w:val="24"/>
          <w:szCs w:val="24"/>
        </w:rPr>
        <w:t xml:space="preserve">Note: </w:t>
      </w:r>
      <w:r>
        <w:rPr>
          <w:rFonts w:ascii="Times New Roman" w:hAnsi="Times New Roman" w:cs="Times New Roman"/>
          <w:sz w:val="24"/>
          <w:szCs w:val="24"/>
        </w:rPr>
        <w:tab/>
      </w:r>
      <w:r w:rsidRPr="002E3782">
        <w:rPr>
          <w:rFonts w:ascii="Times New Roman" w:hAnsi="Times New Roman" w:cs="Times New Roman"/>
          <w:sz w:val="24"/>
          <w:szCs w:val="24"/>
        </w:rPr>
        <w:t>NS indicates t</w:t>
      </w:r>
      <w:r>
        <w:rPr>
          <w:rFonts w:ascii="Times New Roman" w:hAnsi="Times New Roman" w:cs="Times New Roman"/>
          <w:sz w:val="24"/>
          <w:szCs w:val="24"/>
        </w:rPr>
        <w:t xml:space="preserve">hat the calculated t-value is not </w:t>
      </w:r>
      <w:r w:rsidRPr="002E3782">
        <w:rPr>
          <w:rFonts w:ascii="Times New Roman" w:hAnsi="Times New Roman" w:cs="Times New Roman"/>
          <w:sz w:val="24"/>
          <w:szCs w:val="24"/>
        </w:rPr>
        <w:t>significant at acceptable level of significance.</w:t>
      </w:r>
    </w:p>
    <w:p w:rsidR="000708E8" w:rsidRPr="002E3782" w:rsidRDefault="000708E8" w:rsidP="000708E8">
      <w:pPr>
        <w:spacing w:before="120" w:after="0" w:line="384" w:lineRule="auto"/>
        <w:ind w:left="630" w:hanging="630"/>
        <w:jc w:val="both"/>
        <w:rPr>
          <w:rFonts w:ascii="Times New Roman" w:hAnsi="Times New Roman" w:cs="Times New Roman"/>
          <w:sz w:val="24"/>
          <w:szCs w:val="24"/>
        </w:rPr>
      </w:pPr>
      <w:r w:rsidRPr="002E3782">
        <w:rPr>
          <w:rFonts w:ascii="Times New Roman" w:hAnsi="Times New Roman" w:cs="Times New Roman"/>
          <w:sz w:val="24"/>
          <w:szCs w:val="24"/>
        </w:rPr>
        <w:t xml:space="preserve">Table value </w:t>
      </w:r>
      <w:proofErr w:type="gramStart"/>
      <w:r w:rsidRPr="002E3782">
        <w:rPr>
          <w:rFonts w:ascii="Times New Roman" w:hAnsi="Times New Roman" w:cs="Times New Roman"/>
          <w:sz w:val="24"/>
          <w:szCs w:val="24"/>
        </w:rPr>
        <w:t>of ‘t’</w:t>
      </w:r>
      <w:proofErr w:type="gramEnd"/>
      <w:r w:rsidRPr="002E3782">
        <w:rPr>
          <w:rFonts w:ascii="Times New Roman" w:hAnsi="Times New Roman" w:cs="Times New Roman"/>
          <w:sz w:val="24"/>
          <w:szCs w:val="24"/>
        </w:rPr>
        <w:t xml:space="preserve"> for </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 xml:space="preserve"> 302 at 0.05 level of significance is 1.97.</w:t>
      </w:r>
    </w:p>
    <w:p w:rsidR="000708E8" w:rsidRPr="002E3782" w:rsidRDefault="000708E8" w:rsidP="000708E8">
      <w:pPr>
        <w:spacing w:before="360" w:after="0" w:line="44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E50B9D">
        <w:rPr>
          <w:rFonts w:ascii="Times New Roman" w:hAnsi="Times New Roman" w:cs="Times New Roman"/>
          <w:sz w:val="24"/>
          <w:szCs w:val="24"/>
        </w:rPr>
        <w:t>1</w:t>
      </w:r>
      <w:r w:rsidRPr="002E3782">
        <w:rPr>
          <w:rFonts w:ascii="Times New Roman" w:hAnsi="Times New Roman" w:cs="Times New Roman"/>
          <w:sz w:val="24"/>
          <w:szCs w:val="24"/>
        </w:rPr>
        <w:t xml:space="preserve"> show</w:t>
      </w:r>
      <w:r w:rsidR="00C0025A">
        <w:rPr>
          <w:rFonts w:ascii="Times New Roman" w:hAnsi="Times New Roman" w:cs="Times New Roman"/>
          <w:sz w:val="24"/>
          <w:szCs w:val="24"/>
        </w:rPr>
        <w:t>ed</w:t>
      </w:r>
      <w:r w:rsidRPr="002E3782">
        <w:rPr>
          <w:rFonts w:ascii="Times New Roman" w:hAnsi="Times New Roman" w:cs="Times New Roman"/>
          <w:sz w:val="24"/>
          <w:szCs w:val="24"/>
        </w:rPr>
        <w:t xml:space="preserve"> that th</w:t>
      </w:r>
      <w:r>
        <w:rPr>
          <w:rFonts w:ascii="Times New Roman" w:hAnsi="Times New Roman" w:cs="Times New Roman"/>
          <w:sz w:val="24"/>
          <w:szCs w:val="24"/>
        </w:rPr>
        <w:t xml:space="preserve">e obtained t value i.e. 1.916 which is not </w:t>
      </w:r>
      <w:r w:rsidRPr="002E3782">
        <w:rPr>
          <w:rFonts w:ascii="Times New Roman" w:hAnsi="Times New Roman" w:cs="Times New Roman"/>
          <w:sz w:val="24"/>
          <w:szCs w:val="24"/>
        </w:rPr>
        <w:t>significant at accepted level of significance at 0.05 level for the two groups of urban and rural senior secondary school students towards internet usage. It shows that the two groups of urban and rural senior secondary school students did not differ</w:t>
      </w:r>
      <w:r>
        <w:rPr>
          <w:rFonts w:ascii="Times New Roman" w:hAnsi="Times New Roman" w:cs="Times New Roman"/>
          <w:sz w:val="24"/>
          <w:szCs w:val="24"/>
        </w:rPr>
        <w:t xml:space="preserve"> significantly</w:t>
      </w:r>
      <w:r w:rsidRPr="002E3782">
        <w:rPr>
          <w:rFonts w:ascii="Times New Roman" w:hAnsi="Times New Roman" w:cs="Times New Roman"/>
          <w:sz w:val="24"/>
          <w:szCs w:val="24"/>
        </w:rPr>
        <w:t xml:space="preserve"> on their internet usage. The minor mean difference may be due to the chance factor which cannot be consider as the actual difference between two groups under comparison.</w:t>
      </w:r>
    </w:p>
    <w:p w:rsidR="00E56E17" w:rsidRDefault="000708E8" w:rsidP="00E56E17">
      <w:pPr>
        <w:spacing w:before="120" w:after="0" w:line="444"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t xml:space="preserve">Since the </w:t>
      </w:r>
      <w:proofErr w:type="gramStart"/>
      <w:r w:rsidRPr="002E3782">
        <w:rPr>
          <w:rFonts w:ascii="Times New Roman" w:hAnsi="Times New Roman" w:cs="Times New Roman"/>
          <w:sz w:val="24"/>
          <w:szCs w:val="24"/>
        </w:rPr>
        <w:t>calculated ‘t’</w:t>
      </w:r>
      <w:proofErr w:type="gramEnd"/>
      <w:r w:rsidRPr="002E3782">
        <w:rPr>
          <w:rFonts w:ascii="Times New Roman" w:hAnsi="Times New Roman" w:cs="Times New Roman"/>
          <w:sz w:val="24"/>
          <w:szCs w:val="24"/>
        </w:rPr>
        <w:t xml:space="preserve"> value representing the significance of the difference is turned out to be 1.916, which is not significant at 0.05 level of si</w:t>
      </w:r>
      <w:r>
        <w:rPr>
          <w:rFonts w:ascii="Times New Roman" w:hAnsi="Times New Roman" w:cs="Times New Roman"/>
          <w:sz w:val="24"/>
          <w:szCs w:val="24"/>
        </w:rPr>
        <w:t>gnificance</w:t>
      </w:r>
      <w:r w:rsidRPr="002E3782">
        <w:rPr>
          <w:rFonts w:ascii="Times New Roman" w:hAnsi="Times New Roman" w:cs="Times New Roman"/>
          <w:sz w:val="24"/>
          <w:szCs w:val="24"/>
        </w:rPr>
        <w:t xml:space="preserve">. </w:t>
      </w:r>
      <w:r>
        <w:rPr>
          <w:rFonts w:ascii="Times New Roman" w:hAnsi="Times New Roman" w:cs="Times New Roman"/>
          <w:sz w:val="24"/>
          <w:szCs w:val="24"/>
        </w:rPr>
        <w:t>Hence hypothesi</w:t>
      </w:r>
      <w:r w:rsidRPr="002E3782">
        <w:rPr>
          <w:rFonts w:ascii="Times New Roman" w:hAnsi="Times New Roman" w:cs="Times New Roman"/>
          <w:sz w:val="24"/>
          <w:szCs w:val="24"/>
        </w:rPr>
        <w:t>s stated “</w:t>
      </w:r>
      <w:r w:rsidR="00E50B9D" w:rsidRPr="00F97095">
        <w:rPr>
          <w:rFonts w:ascii="Times New Roman" w:eastAsia="Times New Roman" w:hAnsi="Times New Roman" w:cs="Times New Roman"/>
          <w:kern w:val="0"/>
          <w:sz w:val="24"/>
          <w:szCs w:val="24"/>
          <w:lang w:eastAsia="en-IN" w:bidi="hi-IN"/>
        </w:rPr>
        <w:t>There is no significant difference in internet usage among senior secondary school students based on their locality (rural and urban)</w:t>
      </w:r>
      <w:r w:rsidRPr="002E3782">
        <w:rPr>
          <w:rFonts w:ascii="Times New Roman" w:hAnsi="Times New Roman" w:cs="Times New Roman"/>
          <w:sz w:val="24"/>
          <w:szCs w:val="24"/>
        </w:rPr>
        <w:t>” is accepted.</w:t>
      </w:r>
    </w:p>
    <w:p w:rsidR="000708E8" w:rsidRPr="00E56E17" w:rsidRDefault="00E50B9D" w:rsidP="00E56E17">
      <w:pPr>
        <w:spacing w:before="120" w:after="0" w:line="444" w:lineRule="auto"/>
        <w:jc w:val="both"/>
        <w:rPr>
          <w:rFonts w:ascii="Times New Roman" w:hAnsi="Times New Roman" w:cs="Times New Roman"/>
          <w:sz w:val="24"/>
          <w:szCs w:val="24"/>
        </w:rPr>
      </w:pPr>
      <w:r w:rsidRPr="00E50B9D">
        <w:rPr>
          <w:rFonts w:ascii="Times New Roman" w:hAnsi="Times New Roman" w:cs="Times New Roman"/>
          <w:b/>
          <w:sz w:val="24"/>
          <w:szCs w:val="24"/>
        </w:rPr>
        <w:t xml:space="preserve">Comparison </w:t>
      </w:r>
      <w:r>
        <w:rPr>
          <w:rFonts w:ascii="Times New Roman" w:hAnsi="Times New Roman" w:cs="Times New Roman"/>
          <w:b/>
          <w:sz w:val="24"/>
          <w:szCs w:val="24"/>
        </w:rPr>
        <w:t>o</w:t>
      </w:r>
      <w:r w:rsidRPr="00E50B9D">
        <w:rPr>
          <w:rFonts w:ascii="Times New Roman" w:hAnsi="Times New Roman" w:cs="Times New Roman"/>
          <w:b/>
          <w:sz w:val="24"/>
          <w:szCs w:val="24"/>
        </w:rPr>
        <w:t xml:space="preserve">f Internet Usage </w:t>
      </w:r>
      <w:proofErr w:type="gramStart"/>
      <w:r w:rsidRPr="00E50B9D">
        <w:rPr>
          <w:rFonts w:ascii="Times New Roman" w:hAnsi="Times New Roman" w:cs="Times New Roman"/>
          <w:b/>
          <w:sz w:val="24"/>
          <w:szCs w:val="24"/>
        </w:rPr>
        <w:t>Among</w:t>
      </w:r>
      <w:proofErr w:type="gramEnd"/>
      <w:r w:rsidRPr="00E50B9D">
        <w:rPr>
          <w:rFonts w:ascii="Times New Roman" w:hAnsi="Times New Roman" w:cs="Times New Roman"/>
          <w:b/>
          <w:sz w:val="24"/>
          <w:szCs w:val="24"/>
        </w:rPr>
        <w:t xml:space="preserve"> Senior Secondary School Students </w:t>
      </w:r>
      <w:r>
        <w:rPr>
          <w:rFonts w:ascii="Times New Roman" w:hAnsi="Times New Roman" w:cs="Times New Roman"/>
          <w:b/>
          <w:sz w:val="24"/>
          <w:szCs w:val="24"/>
        </w:rPr>
        <w:t>i</w:t>
      </w:r>
      <w:r w:rsidRPr="00E50B9D">
        <w:rPr>
          <w:rFonts w:ascii="Times New Roman" w:hAnsi="Times New Roman" w:cs="Times New Roman"/>
          <w:b/>
          <w:sz w:val="24"/>
          <w:szCs w:val="24"/>
        </w:rPr>
        <w:t xml:space="preserve">n </w:t>
      </w:r>
      <w:r>
        <w:rPr>
          <w:rFonts w:ascii="Times New Roman" w:hAnsi="Times New Roman" w:cs="Times New Roman"/>
          <w:b/>
          <w:sz w:val="24"/>
          <w:szCs w:val="24"/>
        </w:rPr>
        <w:t>r</w:t>
      </w:r>
      <w:r w:rsidRPr="00E50B9D">
        <w:rPr>
          <w:rFonts w:ascii="Times New Roman" w:hAnsi="Times New Roman" w:cs="Times New Roman"/>
          <w:b/>
          <w:sz w:val="24"/>
          <w:szCs w:val="24"/>
        </w:rPr>
        <w:t xml:space="preserve">elation </w:t>
      </w:r>
      <w:r>
        <w:rPr>
          <w:rFonts w:ascii="Times New Roman" w:hAnsi="Times New Roman" w:cs="Times New Roman"/>
          <w:b/>
          <w:sz w:val="24"/>
          <w:szCs w:val="24"/>
        </w:rPr>
        <w:t>t</w:t>
      </w:r>
      <w:r w:rsidRPr="00E50B9D">
        <w:rPr>
          <w:rFonts w:ascii="Times New Roman" w:hAnsi="Times New Roman" w:cs="Times New Roman"/>
          <w:b/>
          <w:sz w:val="24"/>
          <w:szCs w:val="24"/>
        </w:rPr>
        <w:t>o</w:t>
      </w:r>
      <w:r>
        <w:rPr>
          <w:rFonts w:ascii="Times New Roman" w:hAnsi="Times New Roman" w:cs="Times New Roman"/>
          <w:b/>
          <w:sz w:val="24"/>
          <w:szCs w:val="24"/>
        </w:rPr>
        <w:t xml:space="preserve"> t</w:t>
      </w:r>
      <w:r w:rsidRPr="00E50B9D">
        <w:rPr>
          <w:rFonts w:ascii="Times New Roman" w:hAnsi="Times New Roman" w:cs="Times New Roman"/>
          <w:b/>
          <w:sz w:val="24"/>
          <w:szCs w:val="24"/>
        </w:rPr>
        <w:t xml:space="preserve">heir Types </w:t>
      </w:r>
      <w:r>
        <w:rPr>
          <w:rFonts w:ascii="Times New Roman" w:hAnsi="Times New Roman" w:cs="Times New Roman"/>
          <w:b/>
          <w:sz w:val="24"/>
          <w:szCs w:val="24"/>
        </w:rPr>
        <w:t>o</w:t>
      </w:r>
      <w:r w:rsidRPr="00E50B9D">
        <w:rPr>
          <w:rFonts w:ascii="Times New Roman" w:hAnsi="Times New Roman" w:cs="Times New Roman"/>
          <w:b/>
          <w:sz w:val="24"/>
          <w:szCs w:val="24"/>
        </w:rPr>
        <w:t>f School.</w:t>
      </w:r>
    </w:p>
    <w:p w:rsidR="000708E8" w:rsidRPr="002E3782" w:rsidRDefault="000708E8" w:rsidP="000708E8">
      <w:pPr>
        <w:spacing w:before="360" w:after="0" w:line="384"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t xml:space="preserve">In order to compare Internet Usage among Government and Private senior secondary school </w:t>
      </w:r>
      <w:r w:rsidR="00E50B9D" w:rsidRPr="002E3782">
        <w:rPr>
          <w:rFonts w:ascii="Times New Roman" w:hAnsi="Times New Roman" w:cs="Times New Roman"/>
          <w:sz w:val="24"/>
          <w:szCs w:val="24"/>
        </w:rPr>
        <w:t>student’s</w:t>
      </w:r>
      <w:r w:rsidRPr="002E3782">
        <w:rPr>
          <w:rFonts w:ascii="Times New Roman" w:hAnsi="Times New Roman" w:cs="Times New Roman"/>
          <w:sz w:val="24"/>
          <w:szCs w:val="24"/>
        </w:rPr>
        <w:t xml:space="preserve"> ‘t’ value is comp</w:t>
      </w:r>
      <w:r>
        <w:rPr>
          <w:rFonts w:ascii="Times New Roman" w:hAnsi="Times New Roman" w:cs="Times New Roman"/>
          <w:sz w:val="24"/>
          <w:szCs w:val="24"/>
        </w:rPr>
        <w:t xml:space="preserve">uted which is given in table </w:t>
      </w:r>
      <w:r w:rsidR="00E50B9D">
        <w:rPr>
          <w:rFonts w:ascii="Times New Roman" w:hAnsi="Times New Roman" w:cs="Times New Roman"/>
          <w:sz w:val="24"/>
          <w:szCs w:val="24"/>
        </w:rPr>
        <w:t>2.</w:t>
      </w:r>
    </w:p>
    <w:p w:rsidR="000708E8" w:rsidRPr="002E3782" w:rsidRDefault="000708E8" w:rsidP="000708E8">
      <w:pPr>
        <w:spacing w:before="120" w:after="0" w:line="384"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w:t>
      </w:r>
      <w:r w:rsidR="00C0025A">
        <w:rPr>
          <w:rFonts w:ascii="Times New Roman" w:hAnsi="Times New Roman" w:cs="Times New Roman"/>
          <w:b/>
          <w:sz w:val="24"/>
          <w:szCs w:val="24"/>
        </w:rPr>
        <w:t>-2</w:t>
      </w:r>
    </w:p>
    <w:p w:rsidR="000708E8" w:rsidRPr="00E50B9D" w:rsidRDefault="00E50B9D" w:rsidP="000708E8">
      <w:pPr>
        <w:spacing w:before="120" w:after="0" w:line="240" w:lineRule="auto"/>
        <w:jc w:val="center"/>
        <w:rPr>
          <w:rFonts w:ascii="Times New Roman" w:hAnsi="Times New Roman" w:cs="Times New Roman"/>
          <w:bCs/>
          <w:i/>
          <w:iCs/>
          <w:sz w:val="24"/>
          <w:szCs w:val="24"/>
        </w:rPr>
      </w:pPr>
      <w:r w:rsidRPr="00E50B9D">
        <w:rPr>
          <w:rFonts w:ascii="Times New Roman" w:hAnsi="Times New Roman" w:cs="Times New Roman"/>
          <w:bCs/>
          <w:i/>
          <w:iCs/>
          <w:sz w:val="24"/>
          <w:szCs w:val="24"/>
        </w:rPr>
        <w:t xml:space="preserve">Mean, Standard Deviation </w:t>
      </w:r>
      <w:proofErr w:type="gramStart"/>
      <w:r>
        <w:rPr>
          <w:rFonts w:ascii="Times New Roman" w:hAnsi="Times New Roman" w:cs="Times New Roman"/>
          <w:bCs/>
          <w:i/>
          <w:iCs/>
          <w:sz w:val="24"/>
          <w:szCs w:val="24"/>
        </w:rPr>
        <w:t>a</w:t>
      </w:r>
      <w:r w:rsidRPr="00E50B9D">
        <w:rPr>
          <w:rFonts w:ascii="Times New Roman" w:hAnsi="Times New Roman" w:cs="Times New Roman"/>
          <w:bCs/>
          <w:i/>
          <w:iCs/>
          <w:sz w:val="24"/>
          <w:szCs w:val="24"/>
        </w:rPr>
        <w:t>nd ‘</w:t>
      </w:r>
      <w:r>
        <w:rPr>
          <w:rFonts w:ascii="Times New Roman" w:hAnsi="Times New Roman" w:cs="Times New Roman"/>
          <w:bCs/>
          <w:i/>
          <w:iCs/>
          <w:sz w:val="24"/>
          <w:szCs w:val="24"/>
        </w:rPr>
        <w:t>t</w:t>
      </w:r>
      <w:r w:rsidRPr="00E50B9D">
        <w:rPr>
          <w:rFonts w:ascii="Times New Roman" w:hAnsi="Times New Roman" w:cs="Times New Roman"/>
          <w:bCs/>
          <w:i/>
          <w:iCs/>
          <w:sz w:val="24"/>
          <w:szCs w:val="24"/>
        </w:rPr>
        <w:t>’</w:t>
      </w:r>
      <w:proofErr w:type="gramEnd"/>
      <w:r w:rsidRPr="00E50B9D">
        <w:rPr>
          <w:rFonts w:ascii="Times New Roman" w:hAnsi="Times New Roman" w:cs="Times New Roman"/>
          <w:bCs/>
          <w:i/>
          <w:iCs/>
          <w:sz w:val="24"/>
          <w:szCs w:val="24"/>
        </w:rPr>
        <w:t xml:space="preserve"> Value </w:t>
      </w:r>
      <w:r>
        <w:rPr>
          <w:rFonts w:ascii="Times New Roman" w:hAnsi="Times New Roman" w:cs="Times New Roman"/>
          <w:bCs/>
          <w:i/>
          <w:iCs/>
          <w:sz w:val="24"/>
          <w:szCs w:val="24"/>
        </w:rPr>
        <w:t>f</w:t>
      </w:r>
      <w:r w:rsidRPr="00E50B9D">
        <w:rPr>
          <w:rFonts w:ascii="Times New Roman" w:hAnsi="Times New Roman" w:cs="Times New Roman"/>
          <w:bCs/>
          <w:i/>
          <w:iCs/>
          <w:sz w:val="24"/>
          <w:szCs w:val="24"/>
        </w:rPr>
        <w:t xml:space="preserve">or Government </w:t>
      </w:r>
      <w:r>
        <w:rPr>
          <w:rFonts w:ascii="Times New Roman" w:hAnsi="Times New Roman" w:cs="Times New Roman"/>
          <w:bCs/>
          <w:i/>
          <w:iCs/>
          <w:sz w:val="24"/>
          <w:szCs w:val="24"/>
        </w:rPr>
        <w:t>a</w:t>
      </w:r>
      <w:r w:rsidRPr="00E50B9D">
        <w:rPr>
          <w:rFonts w:ascii="Times New Roman" w:hAnsi="Times New Roman" w:cs="Times New Roman"/>
          <w:bCs/>
          <w:i/>
          <w:iCs/>
          <w:sz w:val="24"/>
          <w:szCs w:val="24"/>
        </w:rPr>
        <w:t xml:space="preserve">nd Private Senior Secondary School Students </w:t>
      </w:r>
      <w:r>
        <w:rPr>
          <w:rFonts w:ascii="Times New Roman" w:hAnsi="Times New Roman" w:cs="Times New Roman"/>
          <w:bCs/>
          <w:i/>
          <w:iCs/>
          <w:sz w:val="24"/>
          <w:szCs w:val="24"/>
        </w:rPr>
        <w:t>o</w:t>
      </w:r>
      <w:r w:rsidRPr="00E50B9D">
        <w:rPr>
          <w:rFonts w:ascii="Times New Roman" w:hAnsi="Times New Roman" w:cs="Times New Roman"/>
          <w:bCs/>
          <w:i/>
          <w:iCs/>
          <w:sz w:val="24"/>
          <w:szCs w:val="24"/>
        </w:rPr>
        <w:t>n Internet Usage:</w:t>
      </w:r>
    </w:p>
    <w:p w:rsidR="000708E8" w:rsidRPr="002E3782" w:rsidRDefault="000708E8" w:rsidP="000708E8">
      <w:pPr>
        <w:spacing w:after="0" w:line="240" w:lineRule="auto"/>
        <w:jc w:val="center"/>
        <w:rPr>
          <w:rFonts w:ascii="Times New Roman" w:hAnsi="Times New Roman" w:cs="Times New Roman"/>
          <w:b/>
          <w:sz w:val="24"/>
          <w:szCs w:val="24"/>
        </w:rPr>
      </w:pPr>
    </w:p>
    <w:tbl>
      <w:tblPr>
        <w:tblStyle w:val="TableGrid"/>
        <w:tblW w:w="0" w:type="auto"/>
        <w:tblLook w:val="04A0"/>
      </w:tblPr>
      <w:tblGrid>
        <w:gridCol w:w="1144"/>
        <w:gridCol w:w="1496"/>
        <w:gridCol w:w="1308"/>
        <w:gridCol w:w="1024"/>
        <w:gridCol w:w="1368"/>
        <w:gridCol w:w="1333"/>
        <w:gridCol w:w="1227"/>
      </w:tblGrid>
      <w:tr w:rsidR="000708E8" w:rsidRPr="002E3782" w:rsidTr="00E50B9D">
        <w:trPr>
          <w:trHeight w:val="1179"/>
        </w:trPr>
        <w:tc>
          <w:tcPr>
            <w:tcW w:w="1144"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Sr. No.</w:t>
            </w:r>
          </w:p>
        </w:tc>
        <w:tc>
          <w:tcPr>
            <w:tcW w:w="1496"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Types of School</w:t>
            </w:r>
          </w:p>
        </w:tc>
        <w:tc>
          <w:tcPr>
            <w:tcW w:w="130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Number</w:t>
            </w:r>
          </w:p>
        </w:tc>
        <w:tc>
          <w:tcPr>
            <w:tcW w:w="1024" w:type="dxa"/>
            <w:vAlign w:val="center"/>
          </w:tcPr>
          <w:p w:rsidR="000708E8" w:rsidRPr="002E3782" w:rsidRDefault="000708E8"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Mean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Standard</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Deviation</w:t>
            </w:r>
          </w:p>
        </w:tc>
        <w:tc>
          <w:tcPr>
            <w:tcW w:w="1333"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Degree of Freedom</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w:t>
            </w:r>
          </w:p>
        </w:tc>
        <w:tc>
          <w:tcPr>
            <w:tcW w:w="1227"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‘t’</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Value</w:t>
            </w:r>
          </w:p>
        </w:tc>
      </w:tr>
      <w:tr w:rsidR="000708E8" w:rsidRPr="002E3782" w:rsidTr="00E50B9D">
        <w:trPr>
          <w:trHeight w:val="505"/>
        </w:trPr>
        <w:tc>
          <w:tcPr>
            <w:tcW w:w="1144"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w:t>
            </w:r>
          </w:p>
        </w:tc>
        <w:tc>
          <w:tcPr>
            <w:tcW w:w="1496"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Government</w:t>
            </w:r>
          </w:p>
        </w:tc>
        <w:tc>
          <w:tcPr>
            <w:tcW w:w="130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024" w:type="dxa"/>
            <w:vAlign w:val="center"/>
          </w:tcPr>
          <w:p w:rsidR="000708E8" w:rsidRPr="002E3782" w:rsidRDefault="000708E8"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43.41</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13.354</w:t>
            </w:r>
          </w:p>
        </w:tc>
        <w:tc>
          <w:tcPr>
            <w:tcW w:w="1333" w:type="dxa"/>
            <w:vMerge w:val="restart"/>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302</w:t>
            </w:r>
          </w:p>
        </w:tc>
        <w:tc>
          <w:tcPr>
            <w:tcW w:w="1227" w:type="dxa"/>
            <w:vMerge w:val="restart"/>
            <w:vAlign w:val="center"/>
          </w:tcPr>
          <w:p w:rsidR="000708E8" w:rsidRPr="002E3782" w:rsidRDefault="000708E8"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0</w:t>
            </w:r>
            <w:r w:rsidRPr="002E3782">
              <w:rPr>
                <w:rFonts w:ascii="Times New Roman" w:hAnsi="Times New Roman" w:cs="Times New Roman"/>
                <w:sz w:val="24"/>
                <w:szCs w:val="24"/>
              </w:rPr>
              <w:t>.026</w:t>
            </w:r>
            <w:r>
              <w:rPr>
                <w:rFonts w:ascii="Times New Roman" w:hAnsi="Times New Roman" w:cs="Times New Roman"/>
                <w:sz w:val="24"/>
                <w:szCs w:val="24"/>
              </w:rPr>
              <w:t xml:space="preserve"> </w:t>
            </w:r>
            <w:r w:rsidRPr="0050604A">
              <w:rPr>
                <w:rFonts w:ascii="Times New Roman" w:hAnsi="Times New Roman" w:cs="Times New Roman"/>
                <w:sz w:val="24"/>
                <w:szCs w:val="24"/>
                <w:vertAlign w:val="superscript"/>
              </w:rPr>
              <w:t>NS</w:t>
            </w:r>
          </w:p>
        </w:tc>
      </w:tr>
      <w:tr w:rsidR="000708E8" w:rsidRPr="002E3782" w:rsidTr="00E50B9D">
        <w:trPr>
          <w:trHeight w:val="515"/>
        </w:trPr>
        <w:tc>
          <w:tcPr>
            <w:tcW w:w="1144"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2</w:t>
            </w:r>
          </w:p>
        </w:tc>
        <w:tc>
          <w:tcPr>
            <w:tcW w:w="1496"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Private</w:t>
            </w:r>
          </w:p>
        </w:tc>
        <w:tc>
          <w:tcPr>
            <w:tcW w:w="130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024" w:type="dxa"/>
            <w:vAlign w:val="center"/>
          </w:tcPr>
          <w:p w:rsidR="000708E8" w:rsidRPr="002E3782" w:rsidRDefault="000708E8"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43.45</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13.515</w:t>
            </w:r>
          </w:p>
        </w:tc>
        <w:tc>
          <w:tcPr>
            <w:tcW w:w="1333"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c>
          <w:tcPr>
            <w:tcW w:w="1227"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r>
    </w:tbl>
    <w:p w:rsidR="000708E8" w:rsidRPr="002E3782" w:rsidRDefault="000708E8" w:rsidP="000708E8">
      <w:pPr>
        <w:spacing w:before="120" w:after="0" w:line="240" w:lineRule="auto"/>
        <w:ind w:left="720" w:hanging="720"/>
        <w:jc w:val="both"/>
        <w:rPr>
          <w:rFonts w:ascii="Times New Roman" w:hAnsi="Times New Roman" w:cs="Times New Roman"/>
          <w:sz w:val="24"/>
          <w:szCs w:val="24"/>
        </w:rPr>
      </w:pPr>
      <w:r w:rsidRPr="002E3782">
        <w:rPr>
          <w:rFonts w:ascii="Times New Roman" w:hAnsi="Times New Roman" w:cs="Times New Roman"/>
          <w:sz w:val="24"/>
          <w:szCs w:val="24"/>
        </w:rPr>
        <w:t xml:space="preserve">Note: </w:t>
      </w:r>
      <w:r>
        <w:rPr>
          <w:rFonts w:ascii="Times New Roman" w:hAnsi="Times New Roman" w:cs="Times New Roman"/>
          <w:sz w:val="24"/>
          <w:szCs w:val="24"/>
        </w:rPr>
        <w:tab/>
      </w:r>
      <w:r w:rsidRPr="002E3782">
        <w:rPr>
          <w:rFonts w:ascii="Times New Roman" w:hAnsi="Times New Roman" w:cs="Times New Roman"/>
          <w:sz w:val="24"/>
          <w:szCs w:val="24"/>
        </w:rPr>
        <w:t>NS indicates t</w:t>
      </w:r>
      <w:r>
        <w:rPr>
          <w:rFonts w:ascii="Times New Roman" w:hAnsi="Times New Roman" w:cs="Times New Roman"/>
          <w:sz w:val="24"/>
          <w:szCs w:val="24"/>
        </w:rPr>
        <w:t xml:space="preserve">hat the calculated t-value is not </w:t>
      </w:r>
      <w:r w:rsidRPr="002E3782">
        <w:rPr>
          <w:rFonts w:ascii="Times New Roman" w:hAnsi="Times New Roman" w:cs="Times New Roman"/>
          <w:sz w:val="24"/>
          <w:szCs w:val="24"/>
        </w:rPr>
        <w:t>significant at acceptable level of significance.</w:t>
      </w:r>
    </w:p>
    <w:p w:rsidR="000708E8" w:rsidRPr="002E3782" w:rsidRDefault="000708E8" w:rsidP="000708E8">
      <w:pPr>
        <w:spacing w:before="120" w:after="0" w:line="384" w:lineRule="auto"/>
        <w:ind w:left="720" w:hanging="720"/>
        <w:jc w:val="both"/>
        <w:rPr>
          <w:rFonts w:ascii="Times New Roman" w:hAnsi="Times New Roman" w:cs="Times New Roman"/>
          <w:sz w:val="24"/>
          <w:szCs w:val="24"/>
        </w:rPr>
      </w:pPr>
      <w:r w:rsidRPr="002E3782">
        <w:rPr>
          <w:rFonts w:ascii="Times New Roman" w:hAnsi="Times New Roman" w:cs="Times New Roman"/>
          <w:sz w:val="24"/>
          <w:szCs w:val="24"/>
        </w:rPr>
        <w:t xml:space="preserve">Table value </w:t>
      </w:r>
      <w:proofErr w:type="gramStart"/>
      <w:r w:rsidRPr="002E3782">
        <w:rPr>
          <w:rFonts w:ascii="Times New Roman" w:hAnsi="Times New Roman" w:cs="Times New Roman"/>
          <w:sz w:val="24"/>
          <w:szCs w:val="24"/>
        </w:rPr>
        <w:t>of ‘t’</w:t>
      </w:r>
      <w:proofErr w:type="gramEnd"/>
      <w:r w:rsidRPr="002E3782">
        <w:rPr>
          <w:rFonts w:ascii="Times New Roman" w:hAnsi="Times New Roman" w:cs="Times New Roman"/>
          <w:sz w:val="24"/>
          <w:szCs w:val="24"/>
        </w:rPr>
        <w:t xml:space="preserve"> for </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 xml:space="preserve"> 302 at 0.05 level of significance is 1.97.</w:t>
      </w:r>
    </w:p>
    <w:p w:rsidR="000708E8" w:rsidRPr="002E3782" w:rsidRDefault="000708E8" w:rsidP="000708E8">
      <w:pPr>
        <w:spacing w:before="360"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E50B9D">
        <w:rPr>
          <w:rFonts w:ascii="Times New Roman" w:hAnsi="Times New Roman" w:cs="Times New Roman"/>
          <w:sz w:val="24"/>
          <w:szCs w:val="24"/>
        </w:rPr>
        <w:t>2</w:t>
      </w:r>
      <w:r w:rsidRPr="002E3782">
        <w:rPr>
          <w:rFonts w:ascii="Times New Roman" w:hAnsi="Times New Roman" w:cs="Times New Roman"/>
          <w:sz w:val="24"/>
          <w:szCs w:val="24"/>
        </w:rPr>
        <w:t xml:space="preserve"> show</w:t>
      </w:r>
      <w:r w:rsidR="00C0025A">
        <w:rPr>
          <w:rFonts w:ascii="Times New Roman" w:hAnsi="Times New Roman" w:cs="Times New Roman"/>
          <w:sz w:val="24"/>
          <w:szCs w:val="24"/>
        </w:rPr>
        <w:t>ed</w:t>
      </w:r>
      <w:r w:rsidRPr="002E3782">
        <w:rPr>
          <w:rFonts w:ascii="Times New Roman" w:hAnsi="Times New Roman" w:cs="Times New Roman"/>
          <w:sz w:val="24"/>
          <w:szCs w:val="24"/>
        </w:rPr>
        <w:t xml:space="preserve"> </w:t>
      </w:r>
      <w:proofErr w:type="gramStart"/>
      <w:r w:rsidRPr="002E3782">
        <w:rPr>
          <w:rFonts w:ascii="Times New Roman" w:hAnsi="Times New Roman" w:cs="Times New Roman"/>
          <w:sz w:val="24"/>
          <w:szCs w:val="24"/>
        </w:rPr>
        <w:t>tha</w:t>
      </w:r>
      <w:r>
        <w:rPr>
          <w:rFonts w:ascii="Times New Roman" w:hAnsi="Times New Roman" w:cs="Times New Roman"/>
          <w:sz w:val="24"/>
          <w:szCs w:val="24"/>
        </w:rPr>
        <w:t>t ‘t’</w:t>
      </w:r>
      <w:proofErr w:type="gramEnd"/>
      <w:r>
        <w:rPr>
          <w:rFonts w:ascii="Times New Roman" w:hAnsi="Times New Roman" w:cs="Times New Roman"/>
          <w:sz w:val="24"/>
          <w:szCs w:val="24"/>
        </w:rPr>
        <w:t xml:space="preserve"> value 0.26 which is not</w:t>
      </w:r>
      <w:r w:rsidRPr="002E3782">
        <w:rPr>
          <w:rFonts w:ascii="Times New Roman" w:hAnsi="Times New Roman" w:cs="Times New Roman"/>
          <w:sz w:val="24"/>
          <w:szCs w:val="24"/>
        </w:rPr>
        <w:t xml:space="preserve"> significant at accepted level of significance at 0.05 level of the two of government and private senior secondary school students on internet usage. It shows that the two groups of government and private senior secondary school students did not differ on internet usage. The minor mean difference may be due to the chance factor which cannot be consider as the actual difference between the two groups under comparison.</w:t>
      </w:r>
    </w:p>
    <w:p w:rsidR="000708E8" w:rsidRPr="002E3782" w:rsidRDefault="000708E8" w:rsidP="000708E8">
      <w:pPr>
        <w:spacing w:before="120" w:after="0" w:line="420"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t xml:space="preserve">Since the </w:t>
      </w:r>
      <w:proofErr w:type="gramStart"/>
      <w:r w:rsidRPr="002E3782">
        <w:rPr>
          <w:rFonts w:ascii="Times New Roman" w:hAnsi="Times New Roman" w:cs="Times New Roman"/>
          <w:sz w:val="24"/>
          <w:szCs w:val="24"/>
        </w:rPr>
        <w:t>calculated ‘t’</w:t>
      </w:r>
      <w:proofErr w:type="gramEnd"/>
      <w:r w:rsidRPr="002E3782">
        <w:rPr>
          <w:rFonts w:ascii="Times New Roman" w:hAnsi="Times New Roman" w:cs="Times New Roman"/>
          <w:sz w:val="24"/>
          <w:szCs w:val="24"/>
        </w:rPr>
        <w:t xml:space="preserve"> value representing the significance of the difference is turned out to be 0.26, which is not significant at 0.05 level of significance. </w:t>
      </w:r>
      <w:r>
        <w:rPr>
          <w:rFonts w:ascii="Times New Roman" w:hAnsi="Times New Roman" w:cs="Times New Roman"/>
          <w:sz w:val="24"/>
          <w:szCs w:val="24"/>
        </w:rPr>
        <w:t>Hence hypothesi</w:t>
      </w:r>
      <w:r w:rsidRPr="002E3782">
        <w:rPr>
          <w:rFonts w:ascii="Times New Roman" w:hAnsi="Times New Roman" w:cs="Times New Roman"/>
          <w:sz w:val="24"/>
          <w:szCs w:val="24"/>
        </w:rPr>
        <w:t>s stated “</w:t>
      </w:r>
      <w:r w:rsidR="00E50B9D" w:rsidRPr="00F97095">
        <w:rPr>
          <w:rFonts w:ascii="Times New Roman" w:hAnsi="Times New Roman" w:cs="Times New Roman"/>
          <w:sz w:val="24"/>
          <w:szCs w:val="24"/>
        </w:rPr>
        <w:t>There is no significant difference in internet usage among senior secondary school students with respect to type of institution (government and private schools)</w:t>
      </w:r>
      <w:r w:rsidRPr="002E3782">
        <w:rPr>
          <w:rFonts w:ascii="Times New Roman" w:hAnsi="Times New Roman" w:cs="Times New Roman"/>
          <w:sz w:val="24"/>
          <w:szCs w:val="24"/>
        </w:rPr>
        <w:t>” is accepted</w:t>
      </w:r>
      <w:r>
        <w:rPr>
          <w:rFonts w:ascii="Times New Roman" w:hAnsi="Times New Roman" w:cs="Times New Roman"/>
          <w:sz w:val="24"/>
          <w:szCs w:val="24"/>
        </w:rPr>
        <w:t>.</w:t>
      </w:r>
    </w:p>
    <w:p w:rsidR="00C0025A" w:rsidRPr="00C0025A" w:rsidRDefault="00C0025A" w:rsidP="00C0025A">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hi-IN"/>
        </w:rPr>
      </w:pPr>
      <w:r w:rsidRPr="00C0025A">
        <w:rPr>
          <w:rFonts w:ascii="Times New Roman" w:eastAsia="Times New Roman" w:hAnsi="Times New Roman" w:cs="Times New Roman"/>
          <w:b/>
          <w:bCs/>
          <w:kern w:val="0"/>
          <w:sz w:val="24"/>
          <w:szCs w:val="24"/>
          <w:lang w:eastAsia="en-IN" w:bidi="hi-IN"/>
        </w:rPr>
        <w:t>Discussion</w:t>
      </w:r>
    </w:p>
    <w:p w:rsidR="00C0025A" w:rsidRP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t>The present study examined differences in internet usage among senior secondary school students with respect to locality (rural</w:t>
      </w:r>
      <w:r>
        <w:rPr>
          <w:rFonts w:ascii="Times New Roman" w:eastAsia="Times New Roman" w:hAnsi="Times New Roman" w:cs="Times New Roman"/>
          <w:kern w:val="0"/>
          <w:sz w:val="24"/>
          <w:szCs w:val="24"/>
          <w:lang w:eastAsia="en-IN" w:bidi="hi-IN"/>
        </w:rPr>
        <w:t>-</w:t>
      </w:r>
      <w:r w:rsidRPr="00C0025A">
        <w:rPr>
          <w:rFonts w:ascii="Times New Roman" w:eastAsia="Times New Roman" w:hAnsi="Times New Roman" w:cs="Times New Roman"/>
          <w:kern w:val="0"/>
          <w:sz w:val="24"/>
          <w:szCs w:val="24"/>
          <w:lang w:eastAsia="en-IN" w:bidi="hi-IN"/>
        </w:rPr>
        <w:t>urban) and type of institution (government</w:t>
      </w:r>
      <w:r>
        <w:rPr>
          <w:rFonts w:ascii="Times New Roman" w:eastAsia="Times New Roman" w:hAnsi="Times New Roman" w:cs="Times New Roman"/>
          <w:kern w:val="0"/>
          <w:sz w:val="24"/>
          <w:szCs w:val="24"/>
          <w:lang w:eastAsia="en-IN" w:bidi="hi-IN"/>
        </w:rPr>
        <w:t>-</w:t>
      </w:r>
      <w:r w:rsidRPr="00C0025A">
        <w:rPr>
          <w:rFonts w:ascii="Times New Roman" w:eastAsia="Times New Roman" w:hAnsi="Times New Roman" w:cs="Times New Roman"/>
          <w:kern w:val="0"/>
          <w:sz w:val="24"/>
          <w:szCs w:val="24"/>
          <w:lang w:eastAsia="en-IN" w:bidi="hi-IN"/>
        </w:rPr>
        <w:t>private). The findings revealed that although urban students reported slightly higher mean scores than rural students, the difference was not statistically significant. This suggests that locality may no longer be a strong determinant of internet usage at the senior secondary level. The absence of significant rural</w:t>
      </w:r>
      <w:r>
        <w:rPr>
          <w:rFonts w:ascii="Times New Roman" w:eastAsia="Times New Roman" w:hAnsi="Times New Roman" w:cs="Times New Roman"/>
          <w:kern w:val="0"/>
          <w:sz w:val="24"/>
          <w:szCs w:val="24"/>
          <w:lang w:eastAsia="en-IN" w:bidi="hi-IN"/>
        </w:rPr>
        <w:t>-</w:t>
      </w:r>
      <w:r w:rsidRPr="00C0025A">
        <w:rPr>
          <w:rFonts w:ascii="Times New Roman" w:eastAsia="Times New Roman" w:hAnsi="Times New Roman" w:cs="Times New Roman"/>
          <w:kern w:val="0"/>
          <w:sz w:val="24"/>
          <w:szCs w:val="24"/>
          <w:lang w:eastAsia="en-IN" w:bidi="hi-IN"/>
        </w:rPr>
        <w:t xml:space="preserve">urban disparity may reflect the increasing penetration of mobile internet </w:t>
      </w:r>
      <w:r w:rsidRPr="00C0025A">
        <w:rPr>
          <w:rFonts w:ascii="Times New Roman" w:eastAsia="Times New Roman" w:hAnsi="Times New Roman" w:cs="Times New Roman"/>
          <w:kern w:val="0"/>
          <w:sz w:val="24"/>
          <w:szCs w:val="24"/>
          <w:lang w:eastAsia="en-IN" w:bidi="hi-IN"/>
        </w:rPr>
        <w:lastRenderedPageBreak/>
        <w:t>services and improved digital connectivity across regions, which has contributed to narrowing the traditional access-based digital divide.</w:t>
      </w:r>
    </w:p>
    <w:p w:rsidR="00C0025A" w:rsidRP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t xml:space="preserve">Similarly, the comparison based on type of institution indicated no significant difference between government and private school students in terms of internet usage. The nearly identical mean scores suggest that institutional type does not substantially influence overall levels of digital engagement among adolescents in the present context. This finding may indicate a gradual homogenization of digital exposure across school systems, possibly due to widespread </w:t>
      </w:r>
      <w:proofErr w:type="spellStart"/>
      <w:r w:rsidRPr="00C0025A">
        <w:rPr>
          <w:rFonts w:ascii="Times New Roman" w:eastAsia="Times New Roman" w:hAnsi="Times New Roman" w:cs="Times New Roman"/>
          <w:kern w:val="0"/>
          <w:sz w:val="24"/>
          <w:szCs w:val="24"/>
          <w:lang w:eastAsia="en-IN" w:bidi="hi-IN"/>
        </w:rPr>
        <w:t>smartphone</w:t>
      </w:r>
      <w:proofErr w:type="spellEnd"/>
      <w:r w:rsidRPr="00C0025A">
        <w:rPr>
          <w:rFonts w:ascii="Times New Roman" w:eastAsia="Times New Roman" w:hAnsi="Times New Roman" w:cs="Times New Roman"/>
          <w:kern w:val="0"/>
          <w:sz w:val="24"/>
          <w:szCs w:val="24"/>
          <w:lang w:eastAsia="en-IN" w:bidi="hi-IN"/>
        </w:rPr>
        <w:t xml:space="preserve"> usage and government initiatives promoting digital inclusion in education.</w:t>
      </w:r>
    </w:p>
    <w:p w:rsidR="00C0025A" w:rsidRP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t>Overall, the results imply that while structural factors such as locality and institutional type have historically shaped digital inequality, their impact on basic internet usage levels may be diminishing. However, it is important to note that the study measured overall usage rather than qualitative dimensions such as digital skills, academic orientation, or quality of engagement.</w:t>
      </w:r>
    </w:p>
    <w:p w:rsidR="00C0025A" w:rsidRPr="00C0025A" w:rsidRDefault="00C0025A" w:rsidP="00C0025A">
      <w:pPr>
        <w:spacing w:after="0" w:line="360" w:lineRule="auto"/>
        <w:jc w:val="both"/>
        <w:rPr>
          <w:rFonts w:ascii="Times New Roman" w:eastAsia="Times New Roman" w:hAnsi="Times New Roman" w:cs="Times New Roman"/>
          <w:b/>
          <w:bCs/>
          <w:kern w:val="0"/>
          <w:sz w:val="24"/>
          <w:szCs w:val="24"/>
          <w:lang w:eastAsia="en-IN" w:bidi="hi-IN"/>
        </w:rPr>
      </w:pPr>
      <w:r>
        <w:rPr>
          <w:rFonts w:ascii="Times New Roman" w:eastAsia="Times New Roman" w:hAnsi="Times New Roman" w:cs="Times New Roman"/>
          <w:kern w:val="0"/>
          <w:sz w:val="24"/>
          <w:szCs w:val="24"/>
          <w:lang w:eastAsia="en-IN" w:bidi="hi-IN"/>
        </w:rPr>
        <w:t xml:space="preserve"> </w:t>
      </w:r>
      <w:r w:rsidRPr="00C0025A">
        <w:rPr>
          <w:rFonts w:ascii="Times New Roman" w:eastAsia="Times New Roman" w:hAnsi="Times New Roman" w:cs="Times New Roman"/>
          <w:b/>
          <w:bCs/>
          <w:kern w:val="0"/>
          <w:sz w:val="24"/>
          <w:szCs w:val="24"/>
          <w:lang w:eastAsia="en-IN" w:bidi="hi-IN"/>
        </w:rPr>
        <w:t>Conclusion</w:t>
      </w:r>
    </w:p>
    <w:p w:rsid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t>The study concludes that there is no significant difference in internet usage among senior secondary school students based on locality or type of institution. Both rural and urban students, as well as government and private school students, demonstrate comparable levels of internet engagement. These findings suggest a relative reduction in structural disparities at the level of basic internet usage. Nevertheless, further research is needed to explore qualitative aspects of digital engagement to better understand deeper dimensions of digital equity in school education.</w:t>
      </w:r>
    </w:p>
    <w:p w:rsidR="002A2CD8" w:rsidRPr="00C0025A" w:rsidRDefault="00733C29"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hAnsi="Times New Roman" w:cs="Times New Roman"/>
          <w:b/>
          <w:bCs/>
          <w:sz w:val="24"/>
          <w:szCs w:val="24"/>
        </w:rPr>
        <w:t>References</w:t>
      </w:r>
    </w:p>
    <w:p w:rsidR="00E56E17" w:rsidRPr="00E56E17" w:rsidRDefault="00E56E17" w:rsidP="00E56E17">
      <w:pPr>
        <w:spacing w:line="360" w:lineRule="auto"/>
        <w:jc w:val="both"/>
        <w:rPr>
          <w:rFonts w:ascii="Times New Roman" w:hAnsi="Times New Roman" w:cs="Times New Roman"/>
          <w:sz w:val="24"/>
          <w:szCs w:val="24"/>
        </w:rPr>
      </w:pPr>
      <w:proofErr w:type="gramStart"/>
      <w:r w:rsidRPr="00E56E17">
        <w:rPr>
          <w:rFonts w:ascii="Times New Roman" w:hAnsi="Times New Roman" w:cs="Times New Roman"/>
          <w:sz w:val="24"/>
          <w:szCs w:val="24"/>
        </w:rPr>
        <w:t>Anderson, M., &amp; Perrin, A. (2018).</w:t>
      </w:r>
      <w:proofErr w:type="gramEnd"/>
      <w:r w:rsidRPr="00E56E17">
        <w:rPr>
          <w:rFonts w:ascii="Times New Roman" w:hAnsi="Times New Roman" w:cs="Times New Roman"/>
          <w:sz w:val="24"/>
          <w:szCs w:val="24"/>
        </w:rPr>
        <w:t xml:space="preserve"> </w:t>
      </w:r>
      <w:r w:rsidRPr="00E56E17">
        <w:rPr>
          <w:rFonts w:ascii="Times New Roman" w:hAnsi="Times New Roman" w:cs="Times New Roman"/>
          <w:i/>
          <w:iCs/>
          <w:sz w:val="24"/>
          <w:szCs w:val="24"/>
        </w:rPr>
        <w:t>Nearly one-in-five teens can’t always finish their homework because of the digital divide</w:t>
      </w:r>
      <w:r w:rsidRPr="00E56E17">
        <w:rPr>
          <w:rFonts w:ascii="Times New Roman" w:hAnsi="Times New Roman" w:cs="Times New Roman"/>
          <w:sz w:val="24"/>
          <w:szCs w:val="24"/>
        </w:rPr>
        <w:t xml:space="preserve">. </w:t>
      </w:r>
      <w:proofErr w:type="gramStart"/>
      <w:r w:rsidRPr="00E56E17">
        <w:rPr>
          <w:rFonts w:ascii="Times New Roman" w:hAnsi="Times New Roman" w:cs="Times New Roman"/>
          <w:sz w:val="24"/>
          <w:szCs w:val="24"/>
        </w:rPr>
        <w:t xml:space="preserve">Pew Research </w:t>
      </w:r>
      <w:proofErr w:type="spellStart"/>
      <w:r w:rsidRPr="00E56E17">
        <w:rPr>
          <w:rFonts w:ascii="Times New Roman" w:hAnsi="Times New Roman" w:cs="Times New Roman"/>
          <w:sz w:val="24"/>
          <w:szCs w:val="24"/>
        </w:rPr>
        <w:t>Center</w:t>
      </w:r>
      <w:proofErr w:type="spellEnd"/>
      <w:r w:rsidRPr="00E56E17">
        <w:rPr>
          <w:rFonts w:ascii="Times New Roman" w:hAnsi="Times New Roman" w:cs="Times New Roman"/>
          <w:sz w:val="24"/>
          <w:szCs w:val="24"/>
        </w:rPr>
        <w:t>.</w:t>
      </w:r>
      <w:proofErr w:type="gramEnd"/>
      <w:r w:rsidRPr="00E56E17">
        <w:rPr>
          <w:rFonts w:ascii="Times New Roman" w:hAnsi="Times New Roman" w:cs="Times New Roman"/>
          <w:sz w:val="24"/>
          <w:szCs w:val="24"/>
        </w:rPr>
        <w:t xml:space="preserve"> </w:t>
      </w:r>
      <w:hyperlink r:id="rId8" w:tgtFrame="_new" w:history="1">
        <w:r w:rsidRPr="00E56E17">
          <w:rPr>
            <w:rStyle w:val="Hyperlink"/>
            <w:rFonts w:ascii="Times New Roman" w:hAnsi="Times New Roman" w:cs="Times New Roman"/>
            <w:sz w:val="24"/>
            <w:szCs w:val="24"/>
          </w:rPr>
          <w:t>https://www.pewresearch.org</w:t>
        </w:r>
      </w:hyperlink>
    </w:p>
    <w:p w:rsidR="00E56E17" w:rsidRDefault="00E56E17" w:rsidP="00E56E17">
      <w:pPr>
        <w:spacing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t>Attewell</w:t>
      </w:r>
      <w:proofErr w:type="spellEnd"/>
      <w:r w:rsidRPr="00E56E17">
        <w:rPr>
          <w:rFonts w:ascii="Times New Roman" w:hAnsi="Times New Roman" w:cs="Times New Roman"/>
          <w:sz w:val="24"/>
          <w:szCs w:val="24"/>
        </w:rPr>
        <w:t xml:space="preserve">, P. (2001). The first and second digital divides. </w:t>
      </w:r>
      <w:r w:rsidRPr="00E56E17">
        <w:rPr>
          <w:rFonts w:ascii="Times New Roman" w:hAnsi="Times New Roman" w:cs="Times New Roman"/>
          <w:i/>
          <w:iCs/>
          <w:sz w:val="24"/>
          <w:szCs w:val="24"/>
        </w:rPr>
        <w:t>Sociology of Education, 74</w:t>
      </w:r>
      <w:r w:rsidRPr="00E56E17">
        <w:rPr>
          <w:rFonts w:ascii="Times New Roman" w:hAnsi="Times New Roman" w:cs="Times New Roman"/>
          <w:sz w:val="24"/>
          <w:szCs w:val="24"/>
        </w:rPr>
        <w:t xml:space="preserve">(3), 252–259. </w:t>
      </w:r>
      <w:hyperlink r:id="rId9" w:history="1">
        <w:r w:rsidRPr="00E56E17">
          <w:rPr>
            <w:rStyle w:val="Hyperlink"/>
            <w:rFonts w:ascii="Times New Roman" w:hAnsi="Times New Roman" w:cs="Times New Roman"/>
            <w:sz w:val="24"/>
            <w:szCs w:val="24"/>
          </w:rPr>
          <w:t>https://doi.org/10.2307/2673277</w:t>
        </w:r>
      </w:hyperlink>
    </w:p>
    <w:p w:rsidR="00E56E17" w:rsidRDefault="00E56E17" w:rsidP="00E56E17">
      <w:pPr>
        <w:spacing w:line="360" w:lineRule="auto"/>
        <w:jc w:val="both"/>
        <w:rPr>
          <w:rFonts w:ascii="Times New Roman" w:hAnsi="Times New Roman" w:cs="Times New Roman"/>
          <w:sz w:val="24"/>
          <w:szCs w:val="24"/>
        </w:rPr>
      </w:pPr>
      <w:proofErr w:type="gramStart"/>
      <w:r w:rsidRPr="00E56E17">
        <w:rPr>
          <w:rFonts w:ascii="Times New Roman" w:hAnsi="Times New Roman" w:cs="Times New Roman"/>
          <w:sz w:val="24"/>
          <w:szCs w:val="24"/>
        </w:rPr>
        <w:lastRenderedPageBreak/>
        <w:t xml:space="preserve">Blank, G., &amp; </w:t>
      </w:r>
      <w:proofErr w:type="spellStart"/>
      <w:r w:rsidRPr="00E56E17">
        <w:rPr>
          <w:rFonts w:ascii="Times New Roman" w:hAnsi="Times New Roman" w:cs="Times New Roman"/>
          <w:sz w:val="24"/>
          <w:szCs w:val="24"/>
        </w:rPr>
        <w:t>Groselj</w:t>
      </w:r>
      <w:proofErr w:type="spellEnd"/>
      <w:r w:rsidRPr="00E56E17">
        <w:rPr>
          <w:rFonts w:ascii="Times New Roman" w:hAnsi="Times New Roman" w:cs="Times New Roman"/>
          <w:sz w:val="24"/>
          <w:szCs w:val="24"/>
        </w:rPr>
        <w:t>, D. (2014).</w:t>
      </w:r>
      <w:proofErr w:type="gramEnd"/>
      <w:r w:rsidRPr="00E56E17">
        <w:rPr>
          <w:rFonts w:ascii="Times New Roman" w:hAnsi="Times New Roman" w:cs="Times New Roman"/>
          <w:sz w:val="24"/>
          <w:szCs w:val="24"/>
        </w:rPr>
        <w:t xml:space="preserve"> Dimensions of internet use: Amount, variety, and types. </w:t>
      </w:r>
      <w:r w:rsidRPr="00E56E17">
        <w:rPr>
          <w:rFonts w:ascii="Times New Roman" w:hAnsi="Times New Roman" w:cs="Times New Roman"/>
          <w:i/>
          <w:iCs/>
          <w:sz w:val="24"/>
          <w:szCs w:val="24"/>
        </w:rPr>
        <w:t>Information, Communication &amp; Society, 17</w:t>
      </w:r>
      <w:r w:rsidRPr="00E56E17">
        <w:rPr>
          <w:rFonts w:ascii="Times New Roman" w:hAnsi="Times New Roman" w:cs="Times New Roman"/>
          <w:sz w:val="24"/>
          <w:szCs w:val="24"/>
        </w:rPr>
        <w:t xml:space="preserve">(4), 417–435. </w:t>
      </w:r>
      <w:hyperlink r:id="rId10" w:history="1">
        <w:r w:rsidRPr="00E56E17">
          <w:rPr>
            <w:rStyle w:val="Hyperlink"/>
            <w:rFonts w:ascii="Times New Roman" w:hAnsi="Times New Roman" w:cs="Times New Roman"/>
            <w:sz w:val="24"/>
            <w:szCs w:val="24"/>
          </w:rPr>
          <w:t>https://doi.org/10.1080/1369118X.2014.889189</w:t>
        </w:r>
      </w:hyperlink>
    </w:p>
    <w:p w:rsidR="00E56E17" w:rsidRPr="00E56E17" w:rsidRDefault="00E56E17" w:rsidP="00E56E17">
      <w:pPr>
        <w:spacing w:line="360" w:lineRule="auto"/>
        <w:jc w:val="both"/>
        <w:rPr>
          <w:rFonts w:ascii="Times New Roman" w:hAnsi="Times New Roman" w:cs="Times New Roman"/>
          <w:sz w:val="24"/>
          <w:szCs w:val="24"/>
        </w:rPr>
      </w:pPr>
      <w:proofErr w:type="spellStart"/>
      <w:proofErr w:type="gramStart"/>
      <w:r w:rsidRPr="00E56E17">
        <w:rPr>
          <w:rFonts w:ascii="Times New Roman" w:hAnsi="Times New Roman" w:cs="Times New Roman"/>
          <w:sz w:val="24"/>
          <w:szCs w:val="24"/>
        </w:rPr>
        <w:t>Gui</w:t>
      </w:r>
      <w:proofErr w:type="spellEnd"/>
      <w:proofErr w:type="gramEnd"/>
      <w:r w:rsidRPr="00E56E17">
        <w:rPr>
          <w:rFonts w:ascii="Times New Roman" w:hAnsi="Times New Roman" w:cs="Times New Roman"/>
          <w:sz w:val="24"/>
          <w:szCs w:val="24"/>
        </w:rPr>
        <w:t xml:space="preserve">, M., &amp; </w:t>
      </w:r>
      <w:proofErr w:type="spellStart"/>
      <w:r w:rsidRPr="00E56E17">
        <w:rPr>
          <w:rFonts w:ascii="Times New Roman" w:hAnsi="Times New Roman" w:cs="Times New Roman"/>
          <w:sz w:val="24"/>
          <w:szCs w:val="24"/>
        </w:rPr>
        <w:t>Argentin</w:t>
      </w:r>
      <w:proofErr w:type="spellEnd"/>
      <w:r w:rsidRPr="00E56E17">
        <w:rPr>
          <w:rFonts w:ascii="Times New Roman" w:hAnsi="Times New Roman" w:cs="Times New Roman"/>
          <w:sz w:val="24"/>
          <w:szCs w:val="24"/>
        </w:rPr>
        <w:t xml:space="preserve">, G. (2011). Digital skills of internet natives: Different forms of digital literacy in a random sample of northern Italian high school students. </w:t>
      </w:r>
      <w:r w:rsidRPr="00E56E17">
        <w:rPr>
          <w:rFonts w:ascii="Times New Roman" w:hAnsi="Times New Roman" w:cs="Times New Roman"/>
          <w:i/>
          <w:iCs/>
          <w:sz w:val="24"/>
          <w:szCs w:val="24"/>
        </w:rPr>
        <w:t>New Media &amp; Society, 13</w:t>
      </w:r>
      <w:r w:rsidRPr="00E56E17">
        <w:rPr>
          <w:rFonts w:ascii="Times New Roman" w:hAnsi="Times New Roman" w:cs="Times New Roman"/>
          <w:sz w:val="24"/>
          <w:szCs w:val="24"/>
        </w:rPr>
        <w:t xml:space="preserve">(6), 963–980. </w:t>
      </w:r>
      <w:hyperlink r:id="rId11" w:tgtFrame="_new" w:history="1">
        <w:r w:rsidRPr="00E56E17">
          <w:rPr>
            <w:rStyle w:val="Hyperlink"/>
            <w:rFonts w:ascii="Times New Roman" w:hAnsi="Times New Roman" w:cs="Times New Roman"/>
            <w:sz w:val="24"/>
            <w:szCs w:val="24"/>
          </w:rPr>
          <w:t>https://doi.org/10.1177/1461444810389751</w:t>
        </w:r>
      </w:hyperlink>
    </w:p>
    <w:p w:rsidR="00E56E17" w:rsidRPr="00E56E17" w:rsidRDefault="00E56E17" w:rsidP="00E56E17">
      <w:pPr>
        <w:spacing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t>Hargittai</w:t>
      </w:r>
      <w:proofErr w:type="spellEnd"/>
      <w:r w:rsidRPr="00E56E17">
        <w:rPr>
          <w:rFonts w:ascii="Times New Roman" w:hAnsi="Times New Roman" w:cs="Times New Roman"/>
          <w:sz w:val="24"/>
          <w:szCs w:val="24"/>
        </w:rPr>
        <w:t xml:space="preserve">, E. (2002). </w:t>
      </w:r>
      <w:proofErr w:type="gramStart"/>
      <w:r w:rsidRPr="00E56E17">
        <w:rPr>
          <w:rFonts w:ascii="Times New Roman" w:hAnsi="Times New Roman" w:cs="Times New Roman"/>
          <w:sz w:val="24"/>
          <w:szCs w:val="24"/>
        </w:rPr>
        <w:t>Second-level digital divide: Differences in people’s online skills.</w:t>
      </w:r>
      <w:proofErr w:type="gramEnd"/>
      <w:r w:rsidRPr="00E56E17">
        <w:rPr>
          <w:rFonts w:ascii="Times New Roman" w:hAnsi="Times New Roman" w:cs="Times New Roman"/>
          <w:sz w:val="24"/>
          <w:szCs w:val="24"/>
        </w:rPr>
        <w:t xml:space="preserve"> </w:t>
      </w:r>
      <w:proofErr w:type="gramStart"/>
      <w:r w:rsidRPr="00E56E17">
        <w:rPr>
          <w:rFonts w:ascii="Times New Roman" w:hAnsi="Times New Roman" w:cs="Times New Roman"/>
          <w:i/>
          <w:iCs/>
          <w:sz w:val="24"/>
          <w:szCs w:val="24"/>
        </w:rPr>
        <w:t>First Monday, 7</w:t>
      </w:r>
      <w:r w:rsidRPr="00E56E17">
        <w:rPr>
          <w:rFonts w:ascii="Times New Roman" w:hAnsi="Times New Roman" w:cs="Times New Roman"/>
          <w:sz w:val="24"/>
          <w:szCs w:val="24"/>
        </w:rPr>
        <w:t>(4).</w:t>
      </w:r>
      <w:proofErr w:type="gramEnd"/>
      <w:r w:rsidRPr="00E56E17">
        <w:rPr>
          <w:rFonts w:ascii="Times New Roman" w:hAnsi="Times New Roman" w:cs="Times New Roman"/>
          <w:sz w:val="24"/>
          <w:szCs w:val="24"/>
        </w:rPr>
        <w:t xml:space="preserve"> </w:t>
      </w:r>
      <w:hyperlink r:id="rId12" w:tgtFrame="_new" w:history="1">
        <w:r w:rsidRPr="00E56E17">
          <w:rPr>
            <w:rStyle w:val="Hyperlink"/>
            <w:rFonts w:ascii="Times New Roman" w:hAnsi="Times New Roman" w:cs="Times New Roman"/>
            <w:sz w:val="24"/>
            <w:szCs w:val="24"/>
          </w:rPr>
          <w:t>https://doi.org/10.5210/fm.v7i4.942</w:t>
        </w:r>
      </w:hyperlink>
    </w:p>
    <w:p w:rsidR="00E56E17" w:rsidRDefault="00E56E17" w:rsidP="00E56E17">
      <w:pPr>
        <w:spacing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t>Helsper</w:t>
      </w:r>
      <w:proofErr w:type="spellEnd"/>
      <w:r w:rsidRPr="00E56E17">
        <w:rPr>
          <w:rFonts w:ascii="Times New Roman" w:hAnsi="Times New Roman" w:cs="Times New Roman"/>
          <w:sz w:val="24"/>
          <w:szCs w:val="24"/>
        </w:rPr>
        <w:t xml:space="preserve">, E. J. (2012). A corresponding </w:t>
      </w:r>
      <w:proofErr w:type="gramStart"/>
      <w:r w:rsidRPr="00E56E17">
        <w:rPr>
          <w:rFonts w:ascii="Times New Roman" w:hAnsi="Times New Roman" w:cs="Times New Roman"/>
          <w:sz w:val="24"/>
          <w:szCs w:val="24"/>
        </w:rPr>
        <w:t>fields</w:t>
      </w:r>
      <w:proofErr w:type="gramEnd"/>
      <w:r w:rsidRPr="00E56E17">
        <w:rPr>
          <w:rFonts w:ascii="Times New Roman" w:hAnsi="Times New Roman" w:cs="Times New Roman"/>
          <w:sz w:val="24"/>
          <w:szCs w:val="24"/>
        </w:rPr>
        <w:t xml:space="preserve"> model for the links between social and digital exclusion. </w:t>
      </w:r>
      <w:r w:rsidRPr="00E56E17">
        <w:rPr>
          <w:rFonts w:ascii="Times New Roman" w:hAnsi="Times New Roman" w:cs="Times New Roman"/>
          <w:i/>
          <w:iCs/>
          <w:sz w:val="24"/>
          <w:szCs w:val="24"/>
        </w:rPr>
        <w:t>Communication Theory, 22</w:t>
      </w:r>
      <w:r w:rsidRPr="00E56E17">
        <w:rPr>
          <w:rFonts w:ascii="Times New Roman" w:hAnsi="Times New Roman" w:cs="Times New Roman"/>
          <w:sz w:val="24"/>
          <w:szCs w:val="24"/>
        </w:rPr>
        <w:t xml:space="preserve">(4), 403–426. </w:t>
      </w:r>
      <w:hyperlink r:id="rId13" w:history="1">
        <w:r w:rsidRPr="00E56E17">
          <w:rPr>
            <w:rStyle w:val="Hyperlink"/>
            <w:rFonts w:ascii="Times New Roman" w:hAnsi="Times New Roman" w:cs="Times New Roman"/>
            <w:sz w:val="24"/>
            <w:szCs w:val="24"/>
          </w:rPr>
          <w:t>https://doi.org/10.1111/j.1468-2885.2012.01416.x</w:t>
        </w:r>
      </w:hyperlink>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proofErr w:type="spellStart"/>
      <w:proofErr w:type="gramStart"/>
      <w:r w:rsidRPr="00733C29">
        <w:rPr>
          <w:rFonts w:ascii="Times New Roman" w:eastAsia="Times New Roman" w:hAnsi="Times New Roman" w:cs="Times New Roman"/>
          <w:kern w:val="0"/>
          <w:sz w:val="24"/>
          <w:szCs w:val="24"/>
          <w:lang w:eastAsia="en-IN" w:bidi="hi-IN"/>
        </w:rPr>
        <w:t>Helsper</w:t>
      </w:r>
      <w:proofErr w:type="spellEnd"/>
      <w:r w:rsidRPr="00733C29">
        <w:rPr>
          <w:rFonts w:ascii="Times New Roman" w:eastAsia="Times New Roman" w:hAnsi="Times New Roman" w:cs="Times New Roman"/>
          <w:kern w:val="0"/>
          <w:sz w:val="24"/>
          <w:szCs w:val="24"/>
          <w:lang w:eastAsia="en-IN" w:bidi="hi-IN"/>
        </w:rPr>
        <w:t xml:space="preserve">, E. J., &amp; </w:t>
      </w:r>
      <w:proofErr w:type="spellStart"/>
      <w:r w:rsidRPr="00733C29">
        <w:rPr>
          <w:rFonts w:ascii="Times New Roman" w:eastAsia="Times New Roman" w:hAnsi="Times New Roman" w:cs="Times New Roman"/>
          <w:kern w:val="0"/>
          <w:sz w:val="24"/>
          <w:szCs w:val="24"/>
          <w:lang w:eastAsia="en-IN" w:bidi="hi-IN"/>
        </w:rPr>
        <w:t>Eynon</w:t>
      </w:r>
      <w:proofErr w:type="spellEnd"/>
      <w:r w:rsidRPr="00733C29">
        <w:rPr>
          <w:rFonts w:ascii="Times New Roman" w:eastAsia="Times New Roman" w:hAnsi="Times New Roman" w:cs="Times New Roman"/>
          <w:kern w:val="0"/>
          <w:sz w:val="24"/>
          <w:szCs w:val="24"/>
          <w:lang w:eastAsia="en-IN" w:bidi="hi-IN"/>
        </w:rPr>
        <w:t>, R. (2010).</w:t>
      </w:r>
      <w:proofErr w:type="gramEnd"/>
      <w:r w:rsidRPr="00733C29">
        <w:rPr>
          <w:rFonts w:ascii="Times New Roman" w:eastAsia="Times New Roman" w:hAnsi="Times New Roman" w:cs="Times New Roman"/>
          <w:kern w:val="0"/>
          <w:sz w:val="24"/>
          <w:szCs w:val="24"/>
          <w:lang w:eastAsia="en-IN" w:bidi="hi-IN"/>
        </w:rPr>
        <w:t xml:space="preserve"> Digital natives: Where is the evidence? </w:t>
      </w:r>
      <w:r w:rsidRPr="00733C29">
        <w:rPr>
          <w:rFonts w:ascii="Times New Roman" w:eastAsia="Times New Roman" w:hAnsi="Times New Roman" w:cs="Times New Roman"/>
          <w:i/>
          <w:iCs/>
          <w:kern w:val="0"/>
          <w:sz w:val="24"/>
          <w:szCs w:val="24"/>
          <w:lang w:eastAsia="en-IN" w:bidi="hi-IN"/>
        </w:rPr>
        <w:t>British Educational Research Journal, 36</w:t>
      </w:r>
      <w:r w:rsidRPr="00733C29">
        <w:rPr>
          <w:rFonts w:ascii="Times New Roman" w:eastAsia="Times New Roman" w:hAnsi="Times New Roman" w:cs="Times New Roman"/>
          <w:kern w:val="0"/>
          <w:sz w:val="24"/>
          <w:szCs w:val="24"/>
          <w:lang w:eastAsia="en-IN" w:bidi="hi-IN"/>
        </w:rPr>
        <w:t xml:space="preserve">(3), 503–520. </w:t>
      </w:r>
      <w:hyperlink r:id="rId14" w:tgtFrame="_new" w:history="1">
        <w:r w:rsidRPr="00733C29">
          <w:rPr>
            <w:rFonts w:ascii="Times New Roman" w:eastAsia="Times New Roman" w:hAnsi="Times New Roman" w:cs="Times New Roman"/>
            <w:color w:val="0000FF"/>
            <w:kern w:val="0"/>
            <w:sz w:val="24"/>
            <w:szCs w:val="24"/>
            <w:u w:val="single"/>
            <w:lang w:eastAsia="en-IN" w:bidi="hi-IN"/>
          </w:rPr>
          <w:t>https://doi.org/10.1080/01411920902989227</w:t>
        </w:r>
      </w:hyperlink>
    </w:p>
    <w:p w:rsidR="00E56E17"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Pr>
          <w:rFonts w:ascii="Times New Roman" w:eastAsia="Times New Roman" w:hAnsi="Times New Roman" w:cs="Times New Roman"/>
          <w:kern w:val="0"/>
          <w:sz w:val="24"/>
          <w:szCs w:val="24"/>
          <w:lang w:val="sv-SE" w:eastAsia="en-IN" w:bidi="hi-IN"/>
        </w:rPr>
        <w:t xml:space="preserve"> </w:t>
      </w:r>
      <w:proofErr w:type="gramStart"/>
      <w:r w:rsidRPr="00733C29">
        <w:rPr>
          <w:rFonts w:ascii="Times New Roman" w:eastAsia="Times New Roman" w:hAnsi="Times New Roman" w:cs="Times New Roman"/>
          <w:kern w:val="0"/>
          <w:sz w:val="24"/>
          <w:szCs w:val="24"/>
          <w:lang w:eastAsia="en-IN" w:bidi="hi-IN"/>
        </w:rPr>
        <w:t xml:space="preserve">Livingstone, S., &amp; </w:t>
      </w:r>
      <w:proofErr w:type="spellStart"/>
      <w:r w:rsidRPr="00733C29">
        <w:rPr>
          <w:rFonts w:ascii="Times New Roman" w:eastAsia="Times New Roman" w:hAnsi="Times New Roman" w:cs="Times New Roman"/>
          <w:kern w:val="0"/>
          <w:sz w:val="24"/>
          <w:szCs w:val="24"/>
          <w:lang w:eastAsia="en-IN" w:bidi="hi-IN"/>
        </w:rPr>
        <w:t>Helsper</w:t>
      </w:r>
      <w:proofErr w:type="spellEnd"/>
      <w:r w:rsidRPr="00733C29">
        <w:rPr>
          <w:rFonts w:ascii="Times New Roman" w:eastAsia="Times New Roman" w:hAnsi="Times New Roman" w:cs="Times New Roman"/>
          <w:kern w:val="0"/>
          <w:sz w:val="24"/>
          <w:szCs w:val="24"/>
          <w:lang w:eastAsia="en-IN" w:bidi="hi-IN"/>
        </w:rPr>
        <w:t>, E. (2007).</w:t>
      </w:r>
      <w:proofErr w:type="gramEnd"/>
      <w:r w:rsidRPr="00733C29">
        <w:rPr>
          <w:rFonts w:ascii="Times New Roman" w:eastAsia="Times New Roman" w:hAnsi="Times New Roman" w:cs="Times New Roman"/>
          <w:kern w:val="0"/>
          <w:sz w:val="24"/>
          <w:szCs w:val="24"/>
          <w:lang w:eastAsia="en-IN" w:bidi="hi-IN"/>
        </w:rPr>
        <w:t xml:space="preserve"> Gradations in digital inclusion: Children, young people and the digital divide. </w:t>
      </w:r>
      <w:r w:rsidRPr="00733C29">
        <w:rPr>
          <w:rFonts w:ascii="Times New Roman" w:eastAsia="Times New Roman" w:hAnsi="Times New Roman" w:cs="Times New Roman"/>
          <w:i/>
          <w:iCs/>
          <w:kern w:val="0"/>
          <w:sz w:val="24"/>
          <w:szCs w:val="24"/>
          <w:lang w:eastAsia="en-IN" w:bidi="hi-IN"/>
        </w:rPr>
        <w:t>New Media &amp; Society, 9</w:t>
      </w:r>
      <w:r w:rsidRPr="00733C29">
        <w:rPr>
          <w:rFonts w:ascii="Times New Roman" w:eastAsia="Times New Roman" w:hAnsi="Times New Roman" w:cs="Times New Roman"/>
          <w:kern w:val="0"/>
          <w:sz w:val="24"/>
          <w:szCs w:val="24"/>
          <w:lang w:eastAsia="en-IN" w:bidi="hi-IN"/>
        </w:rPr>
        <w:t xml:space="preserve">(4), 671–696. </w:t>
      </w:r>
      <w:hyperlink r:id="rId15" w:history="1">
        <w:r w:rsidRPr="00733C29">
          <w:rPr>
            <w:rStyle w:val="Hyperlink"/>
            <w:rFonts w:ascii="Times New Roman" w:eastAsia="Times New Roman" w:hAnsi="Times New Roman" w:cs="Times New Roman"/>
            <w:kern w:val="0"/>
            <w:sz w:val="24"/>
            <w:szCs w:val="24"/>
            <w:lang w:eastAsia="en-IN" w:bidi="hi-IN"/>
          </w:rPr>
          <w:t>https://doi.org/10.1177/1461444807080335</w:t>
        </w:r>
      </w:hyperlink>
    </w:p>
    <w:p w:rsidR="00E56E17" w:rsidRPr="00E56E17" w:rsidRDefault="00E56E17" w:rsidP="00E56E17">
      <w:pPr>
        <w:spacing w:line="360" w:lineRule="auto"/>
        <w:jc w:val="both"/>
        <w:rPr>
          <w:rFonts w:ascii="Times New Roman" w:hAnsi="Times New Roman" w:cs="Times New Roman"/>
          <w:sz w:val="24"/>
          <w:szCs w:val="24"/>
        </w:rPr>
      </w:pPr>
      <w:proofErr w:type="gramStart"/>
      <w:r w:rsidRPr="00E56E17">
        <w:rPr>
          <w:rFonts w:ascii="Times New Roman" w:hAnsi="Times New Roman" w:cs="Times New Roman"/>
          <w:sz w:val="24"/>
          <w:szCs w:val="24"/>
        </w:rPr>
        <w:t>OECD.</w:t>
      </w:r>
      <w:proofErr w:type="gramEnd"/>
      <w:r w:rsidRPr="00E56E17">
        <w:rPr>
          <w:rFonts w:ascii="Times New Roman" w:hAnsi="Times New Roman" w:cs="Times New Roman"/>
          <w:sz w:val="24"/>
          <w:szCs w:val="24"/>
        </w:rPr>
        <w:t xml:space="preserve"> (2015). </w:t>
      </w:r>
      <w:r w:rsidRPr="00E56E17">
        <w:rPr>
          <w:rFonts w:ascii="Times New Roman" w:hAnsi="Times New Roman" w:cs="Times New Roman"/>
          <w:i/>
          <w:iCs/>
          <w:sz w:val="24"/>
          <w:szCs w:val="24"/>
        </w:rPr>
        <w:t>Students, computers and learning: Making the connection</w:t>
      </w:r>
      <w:r w:rsidRPr="00E56E17">
        <w:rPr>
          <w:rFonts w:ascii="Times New Roman" w:hAnsi="Times New Roman" w:cs="Times New Roman"/>
          <w:sz w:val="24"/>
          <w:szCs w:val="24"/>
        </w:rPr>
        <w:t xml:space="preserve">. OECD Publishing. </w:t>
      </w:r>
      <w:hyperlink r:id="rId16" w:tgtFrame="_new" w:history="1">
        <w:r w:rsidRPr="00E56E17">
          <w:rPr>
            <w:rStyle w:val="Hyperlink"/>
            <w:rFonts w:ascii="Times New Roman" w:hAnsi="Times New Roman" w:cs="Times New Roman"/>
            <w:sz w:val="24"/>
            <w:szCs w:val="24"/>
          </w:rPr>
          <w:t>https://doi.org/10.1787/9789264239555-en</w:t>
        </w:r>
      </w:hyperlink>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proofErr w:type="gramStart"/>
      <w:r w:rsidRPr="00733C29">
        <w:rPr>
          <w:rFonts w:ascii="Times New Roman" w:eastAsia="Times New Roman" w:hAnsi="Times New Roman" w:cs="Times New Roman"/>
          <w:kern w:val="0"/>
          <w:sz w:val="24"/>
          <w:szCs w:val="24"/>
          <w:lang w:eastAsia="en-IN" w:bidi="hi-IN"/>
        </w:rPr>
        <w:t>OECD.</w:t>
      </w:r>
      <w:proofErr w:type="gramEnd"/>
      <w:r w:rsidRPr="00733C29">
        <w:rPr>
          <w:rFonts w:ascii="Times New Roman" w:eastAsia="Times New Roman" w:hAnsi="Times New Roman" w:cs="Times New Roman"/>
          <w:kern w:val="0"/>
          <w:sz w:val="24"/>
          <w:szCs w:val="24"/>
          <w:lang w:eastAsia="en-IN" w:bidi="hi-IN"/>
        </w:rPr>
        <w:t xml:space="preserve"> (2019). </w:t>
      </w:r>
      <w:r w:rsidRPr="00733C29">
        <w:rPr>
          <w:rFonts w:ascii="Times New Roman" w:eastAsia="Times New Roman" w:hAnsi="Times New Roman" w:cs="Times New Roman"/>
          <w:i/>
          <w:iCs/>
          <w:kern w:val="0"/>
          <w:sz w:val="24"/>
          <w:szCs w:val="24"/>
          <w:lang w:eastAsia="en-IN" w:bidi="hi-IN"/>
        </w:rPr>
        <w:t>PISA 2018 results (Volume II): Where all students can succeed</w:t>
      </w:r>
      <w:r w:rsidRPr="00733C29">
        <w:rPr>
          <w:rFonts w:ascii="Times New Roman" w:eastAsia="Times New Roman" w:hAnsi="Times New Roman" w:cs="Times New Roman"/>
          <w:kern w:val="0"/>
          <w:sz w:val="24"/>
          <w:szCs w:val="24"/>
          <w:lang w:eastAsia="en-IN" w:bidi="hi-IN"/>
        </w:rPr>
        <w:t xml:space="preserve">. OECD Publishing. </w:t>
      </w:r>
      <w:hyperlink r:id="rId17" w:tgtFrame="_new" w:history="1">
        <w:r w:rsidRPr="00733C29">
          <w:rPr>
            <w:rFonts w:ascii="Times New Roman" w:eastAsia="Times New Roman" w:hAnsi="Times New Roman" w:cs="Times New Roman"/>
            <w:color w:val="0000FF"/>
            <w:kern w:val="0"/>
            <w:sz w:val="24"/>
            <w:szCs w:val="24"/>
            <w:u w:val="single"/>
            <w:lang w:eastAsia="en-IN" w:bidi="hi-IN"/>
          </w:rPr>
          <w:t>https://doi.org/10.1787/b5fd1b8f-en</w:t>
        </w:r>
      </w:hyperlink>
    </w:p>
    <w:p w:rsidR="00E56E17" w:rsidRPr="00E56E17" w:rsidRDefault="00E56E17" w:rsidP="00E56E17">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E56E17">
        <w:rPr>
          <w:rFonts w:ascii="Times New Roman" w:hAnsi="Times New Roman" w:cs="Times New Roman"/>
          <w:sz w:val="24"/>
          <w:szCs w:val="24"/>
        </w:rPr>
        <w:t>Rideout</w:t>
      </w:r>
      <w:proofErr w:type="spellEnd"/>
      <w:r w:rsidRPr="00E56E17">
        <w:rPr>
          <w:rFonts w:ascii="Times New Roman" w:hAnsi="Times New Roman" w:cs="Times New Roman"/>
          <w:sz w:val="24"/>
          <w:szCs w:val="24"/>
        </w:rPr>
        <w:t>, V., &amp; Robb, M. B. (2019).</w:t>
      </w:r>
      <w:proofErr w:type="gramEnd"/>
      <w:r w:rsidRPr="00E56E17">
        <w:rPr>
          <w:rFonts w:ascii="Times New Roman" w:hAnsi="Times New Roman" w:cs="Times New Roman"/>
          <w:sz w:val="24"/>
          <w:szCs w:val="24"/>
        </w:rPr>
        <w:t xml:space="preserve"> </w:t>
      </w:r>
      <w:r w:rsidRPr="00E56E17">
        <w:rPr>
          <w:rFonts w:ascii="Times New Roman" w:hAnsi="Times New Roman" w:cs="Times New Roman"/>
          <w:i/>
          <w:iCs/>
          <w:sz w:val="24"/>
          <w:szCs w:val="24"/>
        </w:rPr>
        <w:t>The common</w:t>
      </w:r>
      <w:r>
        <w:rPr>
          <w:rFonts w:ascii="Times New Roman" w:hAnsi="Times New Roman" w:cs="Times New Roman"/>
          <w:i/>
          <w:iCs/>
          <w:sz w:val="24"/>
          <w:szCs w:val="24"/>
        </w:rPr>
        <w:t>-sense</w:t>
      </w:r>
      <w:r w:rsidRPr="00E56E17">
        <w:rPr>
          <w:rFonts w:ascii="Times New Roman" w:hAnsi="Times New Roman" w:cs="Times New Roman"/>
          <w:i/>
          <w:iCs/>
          <w:sz w:val="24"/>
          <w:szCs w:val="24"/>
        </w:rPr>
        <w:t xml:space="preserve"> census: Media use by </w:t>
      </w:r>
      <w:proofErr w:type="spellStart"/>
      <w:r w:rsidRPr="00E56E17">
        <w:rPr>
          <w:rFonts w:ascii="Times New Roman" w:hAnsi="Times New Roman" w:cs="Times New Roman"/>
          <w:i/>
          <w:iCs/>
          <w:sz w:val="24"/>
          <w:szCs w:val="24"/>
        </w:rPr>
        <w:t>tweens</w:t>
      </w:r>
      <w:proofErr w:type="spellEnd"/>
      <w:r w:rsidRPr="00E56E17">
        <w:rPr>
          <w:rFonts w:ascii="Times New Roman" w:hAnsi="Times New Roman" w:cs="Times New Roman"/>
          <w:i/>
          <w:iCs/>
          <w:sz w:val="24"/>
          <w:szCs w:val="24"/>
        </w:rPr>
        <w:t xml:space="preserve"> and teens</w:t>
      </w:r>
      <w:r w:rsidRPr="00E56E17">
        <w:rPr>
          <w:rFonts w:ascii="Times New Roman" w:hAnsi="Times New Roman" w:cs="Times New Roman"/>
          <w:sz w:val="24"/>
          <w:szCs w:val="24"/>
        </w:rPr>
        <w:t xml:space="preserve">. </w:t>
      </w:r>
      <w:proofErr w:type="gramStart"/>
      <w:r w:rsidRPr="00E56E17">
        <w:rPr>
          <w:rFonts w:ascii="Times New Roman" w:hAnsi="Times New Roman" w:cs="Times New Roman"/>
          <w:sz w:val="24"/>
          <w:szCs w:val="24"/>
        </w:rPr>
        <w:t>Common Sense Media.</w:t>
      </w:r>
      <w:proofErr w:type="gramEnd"/>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eastAsia="Times New Roman" w:hAnsi="Times New Roman" w:cs="Times New Roman"/>
          <w:kern w:val="0"/>
          <w:sz w:val="24"/>
          <w:szCs w:val="24"/>
          <w:lang w:eastAsia="en-IN" w:bidi="hi-IN"/>
        </w:rPr>
        <w:t xml:space="preserve">Selwyn, N. (2016). </w:t>
      </w:r>
      <w:r w:rsidRPr="00733C29">
        <w:rPr>
          <w:rFonts w:ascii="Times New Roman" w:eastAsia="Times New Roman" w:hAnsi="Times New Roman" w:cs="Times New Roman"/>
          <w:i/>
          <w:iCs/>
          <w:kern w:val="0"/>
          <w:sz w:val="24"/>
          <w:szCs w:val="24"/>
          <w:lang w:eastAsia="en-IN" w:bidi="hi-IN"/>
        </w:rPr>
        <w:t>Education and technology: Key issues and debates</w:t>
      </w:r>
      <w:r w:rsidRPr="00733C29">
        <w:rPr>
          <w:rFonts w:ascii="Times New Roman" w:eastAsia="Times New Roman" w:hAnsi="Times New Roman" w:cs="Times New Roman"/>
          <w:kern w:val="0"/>
          <w:sz w:val="24"/>
          <w:szCs w:val="24"/>
          <w:lang w:eastAsia="en-IN" w:bidi="hi-IN"/>
        </w:rPr>
        <w:t xml:space="preserve"> (2nd </w:t>
      </w:r>
      <w:proofErr w:type="gramStart"/>
      <w:r w:rsidRPr="00733C29">
        <w:rPr>
          <w:rFonts w:ascii="Times New Roman" w:eastAsia="Times New Roman" w:hAnsi="Times New Roman" w:cs="Times New Roman"/>
          <w:kern w:val="0"/>
          <w:sz w:val="24"/>
          <w:szCs w:val="24"/>
          <w:lang w:eastAsia="en-IN" w:bidi="hi-IN"/>
        </w:rPr>
        <w:t>ed</w:t>
      </w:r>
      <w:proofErr w:type="gramEnd"/>
      <w:r w:rsidRPr="00733C29">
        <w:rPr>
          <w:rFonts w:ascii="Times New Roman" w:eastAsia="Times New Roman" w:hAnsi="Times New Roman" w:cs="Times New Roman"/>
          <w:kern w:val="0"/>
          <w:sz w:val="24"/>
          <w:szCs w:val="24"/>
          <w:lang w:eastAsia="en-IN" w:bidi="hi-IN"/>
        </w:rPr>
        <w:t xml:space="preserve">.). </w:t>
      </w:r>
      <w:proofErr w:type="gramStart"/>
      <w:r w:rsidRPr="00733C29">
        <w:rPr>
          <w:rFonts w:ascii="Times New Roman" w:eastAsia="Times New Roman" w:hAnsi="Times New Roman" w:cs="Times New Roman"/>
          <w:kern w:val="0"/>
          <w:sz w:val="24"/>
          <w:szCs w:val="24"/>
          <w:lang w:eastAsia="en-IN" w:bidi="hi-IN"/>
        </w:rPr>
        <w:t>Bloomsbury Academic.</w:t>
      </w:r>
      <w:proofErr w:type="gramEnd"/>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eastAsia="Times New Roman" w:hAnsi="Times New Roman" w:cs="Times New Roman"/>
          <w:kern w:val="0"/>
          <w:sz w:val="24"/>
          <w:szCs w:val="24"/>
          <w:lang w:val="sv-SE" w:eastAsia="en-IN" w:bidi="hi-IN"/>
        </w:rPr>
        <w:t xml:space="preserve">Van Dijk, J. A. G. M. (2020). </w:t>
      </w:r>
      <w:proofErr w:type="gramStart"/>
      <w:r w:rsidRPr="00733C29">
        <w:rPr>
          <w:rFonts w:ascii="Times New Roman" w:eastAsia="Times New Roman" w:hAnsi="Times New Roman" w:cs="Times New Roman"/>
          <w:i/>
          <w:iCs/>
          <w:kern w:val="0"/>
          <w:sz w:val="24"/>
          <w:szCs w:val="24"/>
          <w:lang w:eastAsia="en-IN" w:bidi="hi-IN"/>
        </w:rPr>
        <w:t>The digital divide</w:t>
      </w:r>
      <w:r w:rsidRPr="00733C29">
        <w:rPr>
          <w:rFonts w:ascii="Times New Roman" w:eastAsia="Times New Roman" w:hAnsi="Times New Roman" w:cs="Times New Roman"/>
          <w:kern w:val="0"/>
          <w:sz w:val="24"/>
          <w:szCs w:val="24"/>
          <w:lang w:eastAsia="en-IN" w:bidi="hi-IN"/>
        </w:rPr>
        <w:t>.</w:t>
      </w:r>
      <w:proofErr w:type="gramEnd"/>
      <w:r w:rsidRPr="00733C29">
        <w:rPr>
          <w:rFonts w:ascii="Times New Roman" w:eastAsia="Times New Roman" w:hAnsi="Times New Roman" w:cs="Times New Roman"/>
          <w:kern w:val="0"/>
          <w:sz w:val="24"/>
          <w:szCs w:val="24"/>
          <w:lang w:eastAsia="en-IN" w:bidi="hi-IN"/>
        </w:rPr>
        <w:t xml:space="preserve"> </w:t>
      </w:r>
      <w:proofErr w:type="gramStart"/>
      <w:r w:rsidRPr="00733C29">
        <w:rPr>
          <w:rFonts w:ascii="Times New Roman" w:eastAsia="Times New Roman" w:hAnsi="Times New Roman" w:cs="Times New Roman"/>
          <w:kern w:val="0"/>
          <w:sz w:val="24"/>
          <w:szCs w:val="24"/>
          <w:lang w:eastAsia="en-IN" w:bidi="hi-IN"/>
        </w:rPr>
        <w:t>Polity Press.</w:t>
      </w:r>
      <w:proofErr w:type="gramEnd"/>
    </w:p>
    <w:p w:rsidR="00E56E17" w:rsidRPr="00733C29" w:rsidRDefault="00E56E17" w:rsidP="00E56E17">
      <w:pPr>
        <w:spacing w:line="360" w:lineRule="auto"/>
        <w:jc w:val="both"/>
        <w:rPr>
          <w:rFonts w:ascii="Times New Roman" w:eastAsia="Times New Roman" w:hAnsi="Times New Roman" w:cs="Times New Roman"/>
          <w:kern w:val="0"/>
          <w:sz w:val="24"/>
          <w:szCs w:val="24"/>
          <w:lang w:eastAsia="en-IN" w:bidi="hi-IN"/>
        </w:rPr>
      </w:pPr>
      <w:proofErr w:type="spellStart"/>
      <w:proofErr w:type="gramStart"/>
      <w:r w:rsidRPr="00733C29">
        <w:rPr>
          <w:rFonts w:ascii="Times New Roman" w:eastAsia="Times New Roman" w:hAnsi="Times New Roman" w:cs="Times New Roman"/>
          <w:kern w:val="0"/>
          <w:sz w:val="24"/>
          <w:szCs w:val="24"/>
          <w:lang w:eastAsia="en-IN" w:bidi="hi-IN"/>
        </w:rPr>
        <w:t>Warschauer</w:t>
      </w:r>
      <w:proofErr w:type="spellEnd"/>
      <w:r w:rsidRPr="00733C29">
        <w:rPr>
          <w:rFonts w:ascii="Times New Roman" w:eastAsia="Times New Roman" w:hAnsi="Times New Roman" w:cs="Times New Roman"/>
          <w:kern w:val="0"/>
          <w:sz w:val="24"/>
          <w:szCs w:val="24"/>
          <w:lang w:eastAsia="en-IN" w:bidi="hi-IN"/>
        </w:rPr>
        <w:t>, M. (2004).</w:t>
      </w:r>
      <w:proofErr w:type="gramEnd"/>
      <w:r w:rsidRPr="00733C29">
        <w:rPr>
          <w:rFonts w:ascii="Times New Roman" w:eastAsia="Times New Roman" w:hAnsi="Times New Roman" w:cs="Times New Roman"/>
          <w:kern w:val="0"/>
          <w:sz w:val="24"/>
          <w:szCs w:val="24"/>
          <w:lang w:eastAsia="en-IN" w:bidi="hi-IN"/>
        </w:rPr>
        <w:t xml:space="preserve"> </w:t>
      </w:r>
      <w:r w:rsidRPr="00733C29">
        <w:rPr>
          <w:rFonts w:ascii="Times New Roman" w:eastAsia="Times New Roman" w:hAnsi="Times New Roman" w:cs="Times New Roman"/>
          <w:i/>
          <w:iCs/>
          <w:kern w:val="0"/>
          <w:sz w:val="24"/>
          <w:szCs w:val="24"/>
          <w:lang w:eastAsia="en-IN" w:bidi="hi-IN"/>
        </w:rPr>
        <w:t>Technology and social inclusion: Rethinking the digital divide</w:t>
      </w:r>
      <w:r w:rsidRPr="00733C29">
        <w:rPr>
          <w:rFonts w:ascii="Times New Roman" w:eastAsia="Times New Roman" w:hAnsi="Times New Roman" w:cs="Times New Roman"/>
          <w:kern w:val="0"/>
          <w:sz w:val="24"/>
          <w:szCs w:val="24"/>
          <w:lang w:eastAsia="en-IN" w:bidi="hi-IN"/>
        </w:rPr>
        <w:t xml:space="preserve">. </w:t>
      </w:r>
      <w:proofErr w:type="gramStart"/>
      <w:r w:rsidRPr="00733C29">
        <w:rPr>
          <w:rFonts w:ascii="Times New Roman" w:eastAsia="Times New Roman" w:hAnsi="Times New Roman" w:cs="Times New Roman"/>
          <w:kern w:val="0"/>
          <w:sz w:val="24"/>
          <w:szCs w:val="24"/>
          <w:lang w:eastAsia="en-IN" w:bidi="hi-IN"/>
        </w:rPr>
        <w:t>MIT Press.</w:t>
      </w:r>
      <w:proofErr w:type="gramEnd"/>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eastAsia="Times New Roman" w:hAnsi="Times New Roman" w:cs="Times New Roman"/>
          <w:kern w:val="0"/>
          <w:sz w:val="24"/>
          <w:szCs w:val="24"/>
          <w:lang w:val="sv-SE" w:eastAsia="en-IN" w:bidi="hi-IN"/>
        </w:rPr>
        <w:lastRenderedPageBreak/>
        <w:t xml:space="preserve">Wei, K. K., Teo, H. H., Chan, H. C., &amp; Tan, B. C. Y. (2011). </w:t>
      </w:r>
      <w:r w:rsidRPr="00733C29">
        <w:rPr>
          <w:rFonts w:ascii="Times New Roman" w:eastAsia="Times New Roman" w:hAnsi="Times New Roman" w:cs="Times New Roman"/>
          <w:kern w:val="0"/>
          <w:sz w:val="24"/>
          <w:szCs w:val="24"/>
          <w:lang w:eastAsia="en-IN" w:bidi="hi-IN"/>
        </w:rPr>
        <w:t xml:space="preserve">Conceptualizing and testing a social cognitive model of the digital divide. </w:t>
      </w:r>
      <w:r w:rsidRPr="00733C29">
        <w:rPr>
          <w:rFonts w:ascii="Times New Roman" w:eastAsia="Times New Roman" w:hAnsi="Times New Roman" w:cs="Times New Roman"/>
          <w:i/>
          <w:iCs/>
          <w:kern w:val="0"/>
          <w:sz w:val="24"/>
          <w:szCs w:val="24"/>
          <w:lang w:eastAsia="en-IN" w:bidi="hi-IN"/>
        </w:rPr>
        <w:t>Information Systems Research, 22</w:t>
      </w:r>
      <w:r w:rsidRPr="00733C29">
        <w:rPr>
          <w:rFonts w:ascii="Times New Roman" w:eastAsia="Times New Roman" w:hAnsi="Times New Roman" w:cs="Times New Roman"/>
          <w:kern w:val="0"/>
          <w:sz w:val="24"/>
          <w:szCs w:val="24"/>
          <w:lang w:eastAsia="en-IN" w:bidi="hi-IN"/>
        </w:rPr>
        <w:t>(1), 170</w:t>
      </w:r>
      <w:r>
        <w:rPr>
          <w:rFonts w:ascii="Times New Roman" w:eastAsia="Times New Roman" w:hAnsi="Times New Roman" w:cs="Times New Roman"/>
          <w:kern w:val="0"/>
          <w:sz w:val="24"/>
          <w:szCs w:val="24"/>
          <w:lang w:eastAsia="en-IN" w:bidi="hi-IN"/>
        </w:rPr>
        <w:t>-</w:t>
      </w:r>
      <w:r w:rsidRPr="00733C29">
        <w:rPr>
          <w:rFonts w:ascii="Times New Roman" w:eastAsia="Times New Roman" w:hAnsi="Times New Roman" w:cs="Times New Roman"/>
          <w:kern w:val="0"/>
          <w:sz w:val="24"/>
          <w:szCs w:val="24"/>
          <w:lang w:eastAsia="en-IN" w:bidi="hi-IN"/>
        </w:rPr>
        <w:t xml:space="preserve">187. </w:t>
      </w:r>
      <w:hyperlink r:id="rId18" w:tgtFrame="_new" w:history="1">
        <w:r w:rsidRPr="00733C29">
          <w:rPr>
            <w:rFonts w:ascii="Times New Roman" w:eastAsia="Times New Roman" w:hAnsi="Times New Roman" w:cs="Times New Roman"/>
            <w:color w:val="0000FF"/>
            <w:kern w:val="0"/>
            <w:sz w:val="24"/>
            <w:szCs w:val="24"/>
            <w:u w:val="single"/>
            <w:lang w:eastAsia="en-IN" w:bidi="hi-IN"/>
          </w:rPr>
          <w:t>https://doi.org/10.1287/isre.1090.0273</w:t>
        </w:r>
      </w:hyperlink>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Pr>
          <w:rFonts w:ascii="Times New Roman" w:eastAsia="Times New Roman" w:hAnsi="Times New Roman" w:cs="Times New Roman"/>
          <w:kern w:val="0"/>
          <w:sz w:val="24"/>
          <w:szCs w:val="24"/>
          <w:lang w:eastAsia="en-IN" w:bidi="hi-IN"/>
        </w:rPr>
        <w:t xml:space="preserve"> </w:t>
      </w:r>
    </w:p>
    <w:sectPr w:rsidR="00E56E17" w:rsidRPr="00733C29" w:rsidSect="008F4C52">
      <w:footerReference w:type="defaul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887" w:rsidRDefault="00242887" w:rsidP="00863932">
      <w:pPr>
        <w:spacing w:after="0" w:line="240" w:lineRule="auto"/>
      </w:pPr>
      <w:r>
        <w:separator/>
      </w:r>
    </w:p>
  </w:endnote>
  <w:endnote w:type="continuationSeparator" w:id="0">
    <w:p w:rsidR="00242887" w:rsidRDefault="00242887" w:rsidP="00863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785406"/>
      <w:docPartObj>
        <w:docPartGallery w:val="Page Numbers (Bottom of Page)"/>
        <w:docPartUnique/>
      </w:docPartObj>
    </w:sdtPr>
    <w:sdtEndPr>
      <w:rPr>
        <w:noProof/>
      </w:rPr>
    </w:sdtEndPr>
    <w:sdtContent>
      <w:p w:rsidR="00863932" w:rsidRDefault="008F4C52">
        <w:pPr>
          <w:pStyle w:val="Footer"/>
          <w:jc w:val="center"/>
        </w:pPr>
        <w:r>
          <w:fldChar w:fldCharType="begin"/>
        </w:r>
        <w:r w:rsidR="00863932">
          <w:instrText xml:space="preserve"> PAGE   \* MERGEFORMAT </w:instrText>
        </w:r>
        <w:r>
          <w:fldChar w:fldCharType="separate"/>
        </w:r>
        <w:r w:rsidR="002D320E">
          <w:rPr>
            <w:noProof/>
          </w:rPr>
          <w:t>1</w:t>
        </w:r>
        <w:r>
          <w:rPr>
            <w:noProof/>
          </w:rPr>
          <w:fldChar w:fldCharType="end"/>
        </w:r>
      </w:p>
    </w:sdtContent>
  </w:sdt>
  <w:p w:rsidR="00863932" w:rsidRDefault="00863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887" w:rsidRDefault="00242887" w:rsidP="00863932">
      <w:pPr>
        <w:spacing w:after="0" w:line="240" w:lineRule="auto"/>
      </w:pPr>
      <w:r>
        <w:separator/>
      </w:r>
    </w:p>
  </w:footnote>
  <w:footnote w:type="continuationSeparator" w:id="0">
    <w:p w:rsidR="00242887" w:rsidRDefault="00242887" w:rsidP="008639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648C6"/>
    <w:multiLevelType w:val="hybridMultilevel"/>
    <w:tmpl w:val="49CEB902"/>
    <w:lvl w:ilvl="0" w:tplc="B8DECB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A9824D6"/>
    <w:multiLevelType w:val="multilevel"/>
    <w:tmpl w:val="90B6FF20"/>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ACB6EE7"/>
    <w:multiLevelType w:val="hybridMultilevel"/>
    <w:tmpl w:val="E74CDD62"/>
    <w:lvl w:ilvl="0" w:tplc="88F21E54">
      <w:start w:val="1"/>
      <w:numFmt w:val="lowerRoman"/>
      <w:lvlText w:val="%1."/>
      <w:lvlJc w:val="left"/>
      <w:pPr>
        <w:ind w:left="1080" w:hanging="72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6FE3"/>
    <w:rsid w:val="000708E8"/>
    <w:rsid w:val="00226FE3"/>
    <w:rsid w:val="00242887"/>
    <w:rsid w:val="002A2CD8"/>
    <w:rsid w:val="002D320E"/>
    <w:rsid w:val="00320717"/>
    <w:rsid w:val="003575DF"/>
    <w:rsid w:val="00445083"/>
    <w:rsid w:val="005B4A2C"/>
    <w:rsid w:val="00733C29"/>
    <w:rsid w:val="00863932"/>
    <w:rsid w:val="008F4C52"/>
    <w:rsid w:val="009B28B9"/>
    <w:rsid w:val="00B65F08"/>
    <w:rsid w:val="00BE6196"/>
    <w:rsid w:val="00C0025A"/>
    <w:rsid w:val="00C4174B"/>
    <w:rsid w:val="00CF6C78"/>
    <w:rsid w:val="00D03F66"/>
    <w:rsid w:val="00E50B9D"/>
    <w:rsid w:val="00E53818"/>
    <w:rsid w:val="00E56E17"/>
    <w:rsid w:val="00F6176C"/>
    <w:rsid w:val="00F97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66"/>
  </w:style>
  <w:style w:type="paragraph" w:styleId="Heading1">
    <w:name w:val="heading 1"/>
    <w:basedOn w:val="Normal"/>
    <w:next w:val="Normal"/>
    <w:link w:val="Heading1Char"/>
    <w:uiPriority w:val="9"/>
    <w:qFormat/>
    <w:rsid w:val="00226F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F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F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F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F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F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F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F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F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F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FE3"/>
    <w:rPr>
      <w:rFonts w:eastAsiaTheme="majorEastAsia" w:cstheme="majorBidi"/>
      <w:color w:val="272727" w:themeColor="text1" w:themeTint="D8"/>
    </w:rPr>
  </w:style>
  <w:style w:type="paragraph" w:styleId="Title">
    <w:name w:val="Title"/>
    <w:basedOn w:val="Normal"/>
    <w:next w:val="Normal"/>
    <w:link w:val="TitleChar"/>
    <w:uiPriority w:val="10"/>
    <w:qFormat/>
    <w:rsid w:val="00226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FE3"/>
    <w:pPr>
      <w:spacing w:before="160"/>
      <w:jc w:val="center"/>
    </w:pPr>
    <w:rPr>
      <w:i/>
      <w:iCs/>
      <w:color w:val="404040" w:themeColor="text1" w:themeTint="BF"/>
    </w:rPr>
  </w:style>
  <w:style w:type="character" w:customStyle="1" w:styleId="QuoteChar">
    <w:name w:val="Quote Char"/>
    <w:basedOn w:val="DefaultParagraphFont"/>
    <w:link w:val="Quote"/>
    <w:uiPriority w:val="29"/>
    <w:rsid w:val="00226FE3"/>
    <w:rPr>
      <w:i/>
      <w:iCs/>
      <w:color w:val="404040" w:themeColor="text1" w:themeTint="BF"/>
    </w:rPr>
  </w:style>
  <w:style w:type="paragraph" w:styleId="ListParagraph">
    <w:name w:val="List Paragraph"/>
    <w:basedOn w:val="Normal"/>
    <w:uiPriority w:val="34"/>
    <w:qFormat/>
    <w:rsid w:val="00226FE3"/>
    <w:pPr>
      <w:ind w:left="720"/>
      <w:contextualSpacing/>
    </w:pPr>
  </w:style>
  <w:style w:type="character" w:styleId="IntenseEmphasis">
    <w:name w:val="Intense Emphasis"/>
    <w:basedOn w:val="DefaultParagraphFont"/>
    <w:uiPriority w:val="21"/>
    <w:qFormat/>
    <w:rsid w:val="00226FE3"/>
    <w:rPr>
      <w:i/>
      <w:iCs/>
      <w:color w:val="2F5496" w:themeColor="accent1" w:themeShade="BF"/>
    </w:rPr>
  </w:style>
  <w:style w:type="paragraph" w:styleId="IntenseQuote">
    <w:name w:val="Intense Quote"/>
    <w:basedOn w:val="Normal"/>
    <w:next w:val="Normal"/>
    <w:link w:val="IntenseQuoteChar"/>
    <w:uiPriority w:val="30"/>
    <w:qFormat/>
    <w:rsid w:val="00226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FE3"/>
    <w:rPr>
      <w:i/>
      <w:iCs/>
      <w:color w:val="2F5496" w:themeColor="accent1" w:themeShade="BF"/>
    </w:rPr>
  </w:style>
  <w:style w:type="character" w:styleId="IntenseReference">
    <w:name w:val="Intense Reference"/>
    <w:basedOn w:val="DefaultParagraphFont"/>
    <w:uiPriority w:val="32"/>
    <w:qFormat/>
    <w:rsid w:val="00226FE3"/>
    <w:rPr>
      <w:b/>
      <w:bCs/>
      <w:smallCaps/>
      <w:color w:val="2F5496" w:themeColor="accent1" w:themeShade="BF"/>
      <w:spacing w:val="5"/>
    </w:rPr>
  </w:style>
  <w:style w:type="character" w:styleId="Hyperlink">
    <w:name w:val="Hyperlink"/>
    <w:basedOn w:val="DefaultParagraphFont"/>
    <w:uiPriority w:val="99"/>
    <w:unhideWhenUsed/>
    <w:rsid w:val="00D03F66"/>
    <w:rPr>
      <w:color w:val="0563C1" w:themeColor="hyperlink"/>
      <w:u w:val="single"/>
    </w:rPr>
  </w:style>
  <w:style w:type="character" w:customStyle="1" w:styleId="UnresolvedMention">
    <w:name w:val="Unresolved Mention"/>
    <w:basedOn w:val="DefaultParagraphFont"/>
    <w:uiPriority w:val="99"/>
    <w:semiHidden/>
    <w:unhideWhenUsed/>
    <w:rsid w:val="005B4A2C"/>
    <w:rPr>
      <w:color w:val="605E5C"/>
      <w:shd w:val="clear" w:color="auto" w:fill="E1DFDD"/>
    </w:rPr>
  </w:style>
  <w:style w:type="paragraph" w:styleId="Header">
    <w:name w:val="header"/>
    <w:basedOn w:val="Normal"/>
    <w:link w:val="HeaderChar"/>
    <w:uiPriority w:val="99"/>
    <w:unhideWhenUsed/>
    <w:rsid w:val="00863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932"/>
  </w:style>
  <w:style w:type="paragraph" w:styleId="Footer">
    <w:name w:val="footer"/>
    <w:basedOn w:val="Normal"/>
    <w:link w:val="FooterChar"/>
    <w:uiPriority w:val="99"/>
    <w:unhideWhenUsed/>
    <w:rsid w:val="00863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932"/>
  </w:style>
  <w:style w:type="paragraph" w:styleId="NormalWeb">
    <w:name w:val="Normal (Web)"/>
    <w:basedOn w:val="Normal"/>
    <w:uiPriority w:val="99"/>
    <w:semiHidden/>
    <w:unhideWhenUsed/>
    <w:rsid w:val="002A2CD8"/>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character" w:styleId="Strong">
    <w:name w:val="Strong"/>
    <w:basedOn w:val="DefaultParagraphFont"/>
    <w:uiPriority w:val="22"/>
    <w:qFormat/>
    <w:rsid w:val="00733C29"/>
    <w:rPr>
      <w:b/>
      <w:bCs/>
    </w:rPr>
  </w:style>
  <w:style w:type="table" w:styleId="TableGrid">
    <w:name w:val="Table Grid"/>
    <w:basedOn w:val="TableNormal"/>
    <w:uiPriority w:val="59"/>
    <w:rsid w:val="000708E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 TargetMode="External"/><Relationship Id="rId13" Type="http://schemas.openxmlformats.org/officeDocument/2006/relationships/hyperlink" Target="https://doi.org/10.1111/j.1468-2885.2012.01416.x" TargetMode="External"/><Relationship Id="rId18" Type="http://schemas.openxmlformats.org/officeDocument/2006/relationships/hyperlink" Target="https://doi.org/10.1287/isre.1090.027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jaysanehi765@gmail.com" TargetMode="External"/><Relationship Id="rId12" Type="http://schemas.openxmlformats.org/officeDocument/2006/relationships/hyperlink" Target="https://doi.org/10.5210/fm.v7i4.942" TargetMode="External"/><Relationship Id="rId17" Type="http://schemas.openxmlformats.org/officeDocument/2006/relationships/hyperlink" Target="https://doi.org/10.1787/b5fd1b8f-en" TargetMode="External"/><Relationship Id="rId2" Type="http://schemas.openxmlformats.org/officeDocument/2006/relationships/styles" Target="styles.xml"/><Relationship Id="rId16" Type="http://schemas.openxmlformats.org/officeDocument/2006/relationships/hyperlink" Target="https://doi.org/10.1787/9789264239555-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461444810389751" TargetMode="External"/><Relationship Id="rId5" Type="http://schemas.openxmlformats.org/officeDocument/2006/relationships/footnotes" Target="footnotes.xml"/><Relationship Id="rId15" Type="http://schemas.openxmlformats.org/officeDocument/2006/relationships/hyperlink" Target="https://doi.org/10.1177/1461444807080335" TargetMode="External"/><Relationship Id="rId10" Type="http://schemas.openxmlformats.org/officeDocument/2006/relationships/hyperlink" Target="https://doi.org/10.1080/1369118X.2014.88918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307/2673277" TargetMode="External"/><Relationship Id="rId14" Type="http://schemas.openxmlformats.org/officeDocument/2006/relationships/hyperlink" Target="https://doi.org/10.1080/01411920902989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9</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Atul</cp:lastModifiedBy>
  <cp:revision>8</cp:revision>
  <dcterms:created xsi:type="dcterms:W3CDTF">2026-02-20T17:03:00Z</dcterms:created>
  <dcterms:modified xsi:type="dcterms:W3CDTF">2026-03-30T13:46:00Z</dcterms:modified>
</cp:coreProperties>
</file>