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CEC53" w14:textId="77777777" w:rsidR="005F077F" w:rsidRPr="00A4548D" w:rsidRDefault="005F077F" w:rsidP="006B6717">
      <w:pPr>
        <w:rPr>
          <w:rFonts w:ascii="Bell MT" w:hAnsi="Bell MT"/>
          <w:b/>
        </w:rPr>
      </w:pPr>
    </w:p>
    <w:p w14:paraId="5F531CEB" w14:textId="77777777" w:rsidR="006B6717" w:rsidRPr="00A4548D" w:rsidRDefault="006B6717" w:rsidP="006B6717">
      <w:pPr>
        <w:rPr>
          <w:rFonts w:ascii="Bell MT" w:hAnsi="Bell MT"/>
        </w:rPr>
      </w:pPr>
    </w:p>
    <w:p w14:paraId="7B364A67" w14:textId="487C96EC" w:rsidR="009E6A76" w:rsidRPr="008614F8" w:rsidRDefault="008614F8" w:rsidP="009E6A76">
      <w:pPr>
        <w:jc w:val="center"/>
        <w:rPr>
          <w:rFonts w:ascii="Bell MT" w:hAnsi="Bell MT"/>
          <w:b/>
          <w:bCs/>
          <w:sz w:val="28"/>
          <w:szCs w:val="28"/>
        </w:rPr>
      </w:pPr>
      <w:r w:rsidRPr="008614F8">
        <w:rPr>
          <w:rFonts w:ascii="Bell MT" w:hAnsi="Bell MT"/>
          <w:b/>
          <w:bCs/>
        </w:rPr>
        <w:t>Facing the Fear: Investigating the Factors and Classroom Strategies Associated with Public Speaking Anxiety among ESL Learners</w:t>
      </w:r>
    </w:p>
    <w:p w14:paraId="0827A45F" w14:textId="77777777" w:rsidR="00FA6CC3" w:rsidRDefault="00FA6CC3" w:rsidP="009E6A76">
      <w:pPr>
        <w:jc w:val="center"/>
        <w:rPr>
          <w:rFonts w:ascii="Bell MT" w:hAnsi="Bell MT"/>
          <w:sz w:val="28"/>
          <w:szCs w:val="28"/>
        </w:rPr>
      </w:pPr>
    </w:p>
    <w:p w14:paraId="44050C88" w14:textId="77777777" w:rsidR="00886ED5" w:rsidRDefault="00886ED5" w:rsidP="009832DD">
      <w:pPr>
        <w:rPr>
          <w:rFonts w:ascii="Bell MT" w:hAnsi="Bell MT"/>
          <w:sz w:val="28"/>
          <w:szCs w:val="28"/>
        </w:rPr>
      </w:pPr>
    </w:p>
    <w:p w14:paraId="0F401CDB" w14:textId="77777777" w:rsidR="00C23724" w:rsidRPr="00A4548D" w:rsidRDefault="00C23724" w:rsidP="00C23724">
      <w:pPr>
        <w:rPr>
          <w:rFonts w:ascii="Bell MT" w:hAnsi="Bell MT"/>
        </w:rPr>
      </w:pPr>
    </w:p>
    <w:p w14:paraId="5AA35D77" w14:textId="2EAD2478" w:rsidR="0049546B" w:rsidRPr="008267D3" w:rsidRDefault="0049546B" w:rsidP="0049546B">
      <w:pPr>
        <w:spacing w:line="259" w:lineRule="auto"/>
        <w:jc w:val="center"/>
        <w:rPr>
          <w:rFonts w:ascii="Bell MT" w:eastAsia="Bell MT" w:hAnsi="Bell MT" w:cs="Bell MT"/>
          <w:vertAlign w:val="superscript"/>
        </w:rPr>
      </w:pPr>
      <w:r>
        <w:rPr>
          <w:rFonts w:ascii="Bell MT" w:eastAsia="Bell MT" w:hAnsi="Bell MT" w:cs="Bell MT"/>
          <w:b/>
        </w:rPr>
        <w:t/>
      </w:r>
      <w:r w:rsidR="008267D3">
        <w:rPr>
          <w:rFonts w:ascii="Bell MT" w:eastAsia="Bell MT" w:hAnsi="Bell MT" w:cs="Bell MT"/>
          <w:b/>
          <w:vertAlign w:val="superscript"/>
        </w:rPr>
        <w:t/>
      </w:r>
      <w:r w:rsidR="008267D3">
        <w:rPr>
          <w:rFonts w:ascii="Bell MT" w:eastAsia="Bell MT" w:hAnsi="Bell MT" w:cs="Bell MT"/>
          <w:b/>
        </w:rPr>
        <w:t/>
      </w:r>
      <w:r w:rsidR="008267D3">
        <w:rPr>
          <w:rFonts w:ascii="Bell MT" w:eastAsia="Bell MT" w:hAnsi="Bell MT" w:cs="Bell MT"/>
          <w:b/>
          <w:vertAlign w:val="superscript"/>
        </w:rPr>
        <w:t/>
      </w:r>
    </w:p>
    <w:p w14:paraId="48457DC4" w14:textId="77777777" w:rsidR="0049546B" w:rsidRDefault="0049546B" w:rsidP="0049546B">
      <w:pPr>
        <w:spacing w:line="259" w:lineRule="auto"/>
        <w:rPr>
          <w:rFonts w:ascii="Bell MT" w:eastAsia="Bell MT" w:hAnsi="Bell MT" w:cs="Bell MT"/>
        </w:rPr>
      </w:pPr>
    </w:p>
    <w:p w14:paraId="2CF69262" w14:textId="2677BA63" w:rsidR="0049546B" w:rsidRDefault="0049546B" w:rsidP="0049546B">
      <w:pPr>
        <w:spacing w:line="259" w:lineRule="auto"/>
        <w:jc w:val="center"/>
        <w:rPr>
          <w:rFonts w:ascii="Bell MT" w:eastAsia="Bell MT" w:hAnsi="Bell MT" w:cs="Bell MT"/>
        </w:rPr>
      </w:pPr>
      <w:r>
        <w:rPr>
          <w:rFonts w:ascii="Bell MT" w:eastAsia="Bell MT" w:hAnsi="Bell MT" w:cs="Bell MT"/>
          <w:vertAlign w:val="superscript"/>
        </w:rPr>
        <w:t/>
      </w:r>
      <w:r>
        <w:rPr>
          <w:rFonts w:ascii="Bell MT" w:eastAsia="Bell MT" w:hAnsi="Bell MT" w:cs="Bell MT"/>
        </w:rPr>
        <w:t xml:space="preserve"/>
      </w:r>
      <w:proofErr w:type="spellStart"/>
      <w:r>
        <w:rPr>
          <w:rFonts w:ascii="Bell MT" w:eastAsia="Bell MT" w:hAnsi="Bell MT" w:cs="Bell MT"/>
        </w:rPr>
        <w:t/>
      </w:r>
      <w:proofErr w:type="spellEnd"/>
      <w:r>
        <w:rPr>
          <w:rFonts w:ascii="Bell MT" w:eastAsia="Bell MT" w:hAnsi="Bell MT" w:cs="Bell MT"/>
        </w:rPr>
        <w:t xml:space="preserve"/>
      </w:r>
    </w:p>
    <w:p w14:paraId="6B906FA6" w14:textId="52B41573" w:rsidR="008267D3" w:rsidRPr="008267D3" w:rsidRDefault="008267D3" w:rsidP="0049546B">
      <w:pPr>
        <w:spacing w:line="259" w:lineRule="auto"/>
        <w:jc w:val="center"/>
        <w:rPr>
          <w:rFonts w:ascii="Bell MT" w:eastAsia="Bell MT" w:hAnsi="Bell MT" w:cs="Bell MT"/>
        </w:rPr>
      </w:pPr>
      <w:r>
        <w:rPr>
          <w:rFonts w:ascii="Bell MT" w:eastAsia="Bell MT" w:hAnsi="Bell MT" w:cs="Bell MT"/>
          <w:vertAlign w:val="superscript"/>
        </w:rPr>
        <w:t xml:space="preserve"/>
      </w:r>
      <w:proofErr w:type="spellStart"/>
      <w:r>
        <w:rPr>
          <w:rFonts w:ascii="Bell MT" w:eastAsia="Bell MT" w:hAnsi="Bell MT" w:cs="Bell MT"/>
        </w:rPr>
        <w:t/>
      </w:r>
      <w:proofErr w:type="spellEnd"/>
      <w:r>
        <w:rPr>
          <w:rFonts w:ascii="Bell MT" w:eastAsia="Bell MT" w:hAnsi="Bell MT" w:cs="Bell MT"/>
        </w:rPr>
        <w:t xml:space="preserve"/>
      </w:r>
      <w:proofErr w:type="spellStart"/>
      <w:r>
        <w:rPr>
          <w:rFonts w:ascii="Bell MT" w:eastAsia="Bell MT" w:hAnsi="Bell MT" w:cs="Bell MT"/>
        </w:rPr>
        <w:t/>
      </w:r>
      <w:proofErr w:type="spellEnd"/>
      <w:r>
        <w:rPr>
          <w:rFonts w:ascii="Bell MT" w:eastAsia="Bell MT" w:hAnsi="Bell MT" w:cs="Bell MT"/>
        </w:rPr>
        <w:t xml:space="preserve"/>
      </w:r>
    </w:p>
    <w:p w14:paraId="0A5A8CB3" w14:textId="55FD2F60" w:rsidR="0049546B" w:rsidRPr="00DA6727" w:rsidRDefault="0049546B" w:rsidP="0049546B">
      <w:pPr>
        <w:spacing w:line="259" w:lineRule="auto"/>
        <w:jc w:val="center"/>
        <w:rPr>
          <w:rFonts w:ascii="Bell MT" w:eastAsia="Bell MT" w:hAnsi="Bell MT" w:cs="Bell MT"/>
        </w:rPr>
      </w:pPr>
    </w:p>
    <w:p w14:paraId="4ED4735D" w14:textId="77777777" w:rsidR="0049546B" w:rsidRDefault="0049546B" w:rsidP="0049546B">
      <w:pPr>
        <w:spacing w:line="259" w:lineRule="auto"/>
        <w:jc w:val="center"/>
        <w:rPr>
          <w:rFonts w:ascii="Bell MT" w:eastAsia="Bell MT" w:hAnsi="Bell MT" w:cs="Bell MT"/>
        </w:rPr>
      </w:pPr>
      <w:r>
        <w:rPr>
          <w:vertAlign w:val="superscript"/>
        </w:rPr>
        <w:t/>
      </w:r>
      <w:hyperlink r:id="rId8">
        <w:r>
          <w:rPr>
            <w:rFonts w:ascii="Bell MT" w:eastAsia="Bell MT" w:hAnsi="Bell MT" w:cs="Bell MT"/>
            <w:color w:val="0000FF"/>
            <w:u w:val="single"/>
          </w:rPr>
          <w:t/>
        </w:r>
      </w:hyperlink>
      <w:r>
        <w:rPr>
          <w:rFonts w:ascii="Bell MT" w:eastAsia="Bell MT" w:hAnsi="Bell MT" w:cs="Bell MT"/>
        </w:rPr>
        <w:t xml:space="preserve"/>
      </w:r>
    </w:p>
    <w:p w14:paraId="64A8874D" w14:textId="77777777" w:rsidR="0019049B" w:rsidRPr="00A4548D" w:rsidRDefault="0019049B" w:rsidP="005F077F">
      <w:pPr>
        <w:jc w:val="center"/>
        <w:rPr>
          <w:rFonts w:ascii="Bell MT" w:hAnsi="Bell MT"/>
        </w:rPr>
      </w:pPr>
    </w:p>
    <w:p w14:paraId="305B7B2D" w14:textId="77777777" w:rsidR="005F077F" w:rsidRPr="00A4548D" w:rsidRDefault="005F077F" w:rsidP="005F077F">
      <w:pPr>
        <w:jc w:val="center"/>
        <w:rPr>
          <w:rFonts w:ascii="Bell MT" w:hAnsi="Bell MT"/>
        </w:rPr>
      </w:pPr>
    </w:p>
    <w:p w14:paraId="1F005E26" w14:textId="77777777" w:rsidR="00A74A0F" w:rsidRPr="00A4548D" w:rsidRDefault="00A74A0F" w:rsidP="002479EA">
      <w:pPr>
        <w:rPr>
          <w:rFonts w:ascii="Bell MT" w:hAnsi="Bell MT"/>
        </w:rPr>
      </w:pPr>
    </w:p>
    <w:p w14:paraId="6C28971E" w14:textId="77777777" w:rsidR="00A74A0F" w:rsidRPr="00A4548D" w:rsidRDefault="00A74A0F" w:rsidP="005F077F">
      <w:pPr>
        <w:jc w:val="center"/>
        <w:rPr>
          <w:rFonts w:ascii="Bell MT" w:hAnsi="Bell MT"/>
        </w:rPr>
      </w:pPr>
    </w:p>
    <w:p w14:paraId="6C3A4664" w14:textId="77777777" w:rsidR="005F077F" w:rsidRPr="00A4548D" w:rsidRDefault="005F077F" w:rsidP="00A74A0F">
      <w:pPr>
        <w:jc w:val="center"/>
        <w:rPr>
          <w:rFonts w:ascii="Bell MT" w:hAnsi="Bell MT"/>
          <w:b/>
        </w:rPr>
      </w:pPr>
      <w:r w:rsidRPr="00A4548D">
        <w:rPr>
          <w:rFonts w:ascii="Bell MT" w:hAnsi="Bell MT"/>
        </w:rPr>
        <w:t>ABSTRACT</w:t>
      </w:r>
    </w:p>
    <w:p w14:paraId="12AB6B22" w14:textId="77777777" w:rsidR="005F077F" w:rsidRPr="00A4548D" w:rsidRDefault="005F077F">
      <w:pPr>
        <w:rPr>
          <w:rFonts w:ascii="Bell MT" w:hAnsi="Bell MT"/>
        </w:rPr>
      </w:pPr>
    </w:p>
    <w:p w14:paraId="21BFC8A7" w14:textId="082F15A5" w:rsidR="00A74A0F" w:rsidRDefault="0053485F" w:rsidP="00ED5E1E">
      <w:pPr>
        <w:ind w:right="-46"/>
        <w:jc w:val="both"/>
        <w:rPr>
          <w:rFonts w:ascii="Bell MT" w:hAnsi="Bell MT"/>
        </w:rPr>
      </w:pPr>
      <w:r>
        <w:rPr>
          <w:rFonts w:ascii="Bell MT" w:hAnsi="Bell MT"/>
          <w:iCs/>
        </w:rPr>
        <w:t>Public speaking anxiety (</w:t>
      </w:r>
      <w:r w:rsidR="00ED5E1E">
        <w:rPr>
          <w:rFonts w:ascii="Bell MT" w:hAnsi="Bell MT"/>
          <w:iCs/>
        </w:rPr>
        <w:t>PSA) is</w:t>
      </w:r>
      <w:r>
        <w:rPr>
          <w:rFonts w:ascii="Bell MT" w:hAnsi="Bell MT"/>
          <w:iCs/>
        </w:rPr>
        <w:t xml:space="preserve"> a common challenge among ESL learners, </w:t>
      </w:r>
      <w:r w:rsidR="00ED5E1E">
        <w:rPr>
          <w:rFonts w:ascii="Bell MT" w:hAnsi="Bell MT"/>
          <w:iCs/>
        </w:rPr>
        <w:t>often affecting</w:t>
      </w:r>
      <w:r>
        <w:rPr>
          <w:rFonts w:ascii="Bell MT" w:hAnsi="Bell MT"/>
          <w:iCs/>
        </w:rPr>
        <w:t xml:space="preserve"> their academic </w:t>
      </w:r>
      <w:r w:rsidRPr="0053485F">
        <w:rPr>
          <w:rFonts w:ascii="Bell MT" w:hAnsi="Bell MT"/>
          <w:iCs/>
        </w:rPr>
        <w:t>performance, and classroom participation</w:t>
      </w:r>
      <w:r w:rsidRPr="00ED5E1E">
        <w:rPr>
          <w:rFonts w:ascii="Bell MT" w:hAnsi="Bell MT"/>
          <w:iCs/>
        </w:rPr>
        <w:t xml:space="preserve">. </w:t>
      </w:r>
      <w:r w:rsidR="00ED5E1E" w:rsidRPr="00ED5E1E">
        <w:rPr>
          <w:rFonts w:ascii="Bell MT" w:hAnsi="Bell MT"/>
        </w:rPr>
        <w:t>Developing speaking skills is a challenging process that requires learners to use correct vocabulary, grammar, pronunciation, intonation, and body language.</w:t>
      </w:r>
      <w:r w:rsidRPr="00ED5E1E">
        <w:rPr>
          <w:rFonts w:ascii="Bell MT" w:hAnsi="Bell MT"/>
        </w:rPr>
        <w:t xml:space="preserve"> </w:t>
      </w:r>
      <w:r w:rsidR="00953872" w:rsidRPr="00ED5E1E">
        <w:rPr>
          <w:rFonts w:ascii="Bell MT" w:hAnsi="Bell MT"/>
          <w:iCs/>
        </w:rPr>
        <w:t>T</w:t>
      </w:r>
      <w:r w:rsidR="00DA25B8" w:rsidRPr="00ED5E1E">
        <w:rPr>
          <w:rFonts w:ascii="Bell MT" w:hAnsi="Bell MT"/>
          <w:iCs/>
        </w:rPr>
        <w:t>his</w:t>
      </w:r>
      <w:r w:rsidR="00C56C9E" w:rsidRPr="00ED5E1E">
        <w:rPr>
          <w:rFonts w:ascii="Bell MT" w:hAnsi="Bell MT"/>
          <w:iCs/>
        </w:rPr>
        <w:t xml:space="preserve"> study</w:t>
      </w:r>
      <w:r w:rsidR="003926EB" w:rsidRPr="00ED5E1E">
        <w:rPr>
          <w:rFonts w:ascii="Bell MT" w:hAnsi="Bell MT"/>
          <w:iCs/>
        </w:rPr>
        <w:t xml:space="preserve"> </w:t>
      </w:r>
      <w:r w:rsidRPr="00ED5E1E">
        <w:rPr>
          <w:rFonts w:ascii="Bell MT" w:hAnsi="Bell MT"/>
          <w:iCs/>
        </w:rPr>
        <w:t xml:space="preserve">explores the key factors contributing to public speaking anxiety (PSA) </w:t>
      </w:r>
      <w:r w:rsidRPr="00ED5E1E">
        <w:rPr>
          <w:rFonts w:ascii="Bell MT" w:hAnsi="Bell MT"/>
        </w:rPr>
        <w:t xml:space="preserve">and examines effective classroom strategies to help </w:t>
      </w:r>
      <w:r w:rsidR="00ED5E1E" w:rsidRPr="00ED5E1E">
        <w:rPr>
          <w:rFonts w:ascii="Bell MT" w:hAnsi="Bell MT"/>
        </w:rPr>
        <w:t>ESL learners</w:t>
      </w:r>
      <w:r w:rsidRPr="00ED5E1E">
        <w:rPr>
          <w:rFonts w:ascii="Bell MT" w:hAnsi="Bell MT"/>
        </w:rPr>
        <w:t xml:space="preserve"> manage their fear of speaking in front of an audience</w:t>
      </w:r>
      <w:r w:rsidR="00ED5E1E" w:rsidRPr="00ED5E1E">
        <w:rPr>
          <w:rFonts w:ascii="Bell MT" w:hAnsi="Bell MT"/>
        </w:rPr>
        <w:t xml:space="preserve">. </w:t>
      </w:r>
      <w:r w:rsidR="00B240ED" w:rsidRPr="00ED5E1E">
        <w:rPr>
          <w:rFonts w:ascii="Bell MT" w:hAnsi="Bell MT"/>
          <w:iCs/>
        </w:rPr>
        <w:t xml:space="preserve"> </w:t>
      </w:r>
      <w:r w:rsidR="00ED5E1E" w:rsidRPr="00ED5E1E">
        <w:rPr>
          <w:rFonts w:ascii="Bell MT" w:hAnsi="Bell MT"/>
        </w:rPr>
        <w:t>Drawing on existing literature, the study identifies several major factors associated with speech anxiety, including fear of negative evaluation, lack of preparation, low self-confidence, limited speaking experience, and peer pressure. The study also highlights</w:t>
      </w:r>
      <w:r w:rsidR="00ED5E1E">
        <w:rPr>
          <w:rFonts w:ascii="Bell MT" w:hAnsi="Bell MT"/>
        </w:rPr>
        <w:t xml:space="preserve"> four</w:t>
      </w:r>
      <w:r w:rsidR="00ED5E1E" w:rsidRPr="00ED5E1E">
        <w:rPr>
          <w:rFonts w:ascii="Bell MT" w:hAnsi="Bell MT"/>
        </w:rPr>
        <w:t xml:space="preserve"> classroom strategies</w:t>
      </w:r>
      <w:r w:rsidR="00ED5E1E" w:rsidRPr="00ED5E1E">
        <w:rPr>
          <w:rFonts w:ascii="Bell MT" w:hAnsi="Bell MT"/>
          <w:iCs/>
        </w:rPr>
        <w:t xml:space="preserve"> theory by Kondo and Ying Ling (2004)</w:t>
      </w:r>
      <w:r w:rsidR="00ED5E1E" w:rsidRPr="00ED5E1E">
        <w:rPr>
          <w:rFonts w:ascii="Bell MT" w:hAnsi="Bell MT"/>
        </w:rPr>
        <w:t xml:space="preserve"> that can create a supportive learning environment and reduce anxiety levels.</w:t>
      </w:r>
      <w:r w:rsidR="00ED5E1E" w:rsidRPr="00ED5E1E">
        <w:rPr>
          <w:rFonts w:ascii="Bell MT" w:hAnsi="Bell MT"/>
          <w:iCs/>
        </w:rPr>
        <w:t xml:space="preserve"> </w:t>
      </w:r>
      <w:r w:rsidR="00ED5E1E" w:rsidRPr="00ED5E1E">
        <w:rPr>
          <w:rFonts w:ascii="Bell MT" w:hAnsi="Bell MT"/>
        </w:rPr>
        <w:t>A total of 106 students from the English study program at a Malaysian public university participated in this quantitative study.</w:t>
      </w:r>
      <w:r w:rsidR="00ED5E1E" w:rsidRPr="00ED5E1E">
        <w:rPr>
          <w:rFonts w:ascii="Bell MT" w:hAnsi="Bell MT"/>
          <w:iCs/>
        </w:rPr>
        <w:t xml:space="preserve"> </w:t>
      </w:r>
      <w:r w:rsidR="00ED5E1E" w:rsidRPr="00ED5E1E">
        <w:rPr>
          <w:rFonts w:ascii="Bell MT" w:hAnsi="Bell MT"/>
        </w:rPr>
        <w:t xml:space="preserve">The findings indicate that </w:t>
      </w:r>
      <w:r w:rsidR="00ED5E1E">
        <w:rPr>
          <w:rFonts w:ascii="Bell MT" w:hAnsi="Bell MT"/>
        </w:rPr>
        <w:t>relaxation strategies</w:t>
      </w:r>
      <w:r w:rsidR="00ED5E1E" w:rsidRPr="00ED5E1E">
        <w:rPr>
          <w:rFonts w:ascii="Bell MT" w:hAnsi="Bell MT"/>
        </w:rPr>
        <w:t xml:space="preserve"> were the most frequently adopted by students to manage their public speaking anxiety (PSA), with a mean score of </w:t>
      </w:r>
      <w:r w:rsidR="00ED5E1E">
        <w:rPr>
          <w:rFonts w:ascii="Bell MT" w:hAnsi="Bell MT"/>
        </w:rPr>
        <w:t>3.8. Preparation strategies</w:t>
      </w:r>
      <w:r w:rsidR="00ED5E1E" w:rsidRPr="00ED5E1E">
        <w:rPr>
          <w:rFonts w:ascii="Bell MT" w:hAnsi="Bell MT"/>
        </w:rPr>
        <w:t xml:space="preserve"> ranked second, also recording a mean score of </w:t>
      </w:r>
      <w:r w:rsidR="00ED5E1E">
        <w:rPr>
          <w:rFonts w:ascii="Bell MT" w:hAnsi="Bell MT"/>
        </w:rPr>
        <w:t xml:space="preserve">3.8. </w:t>
      </w:r>
      <w:r w:rsidR="00ED5E1E" w:rsidRPr="00ED5E1E">
        <w:rPr>
          <w:rFonts w:ascii="Bell MT" w:hAnsi="Bell MT"/>
        </w:rPr>
        <w:t xml:space="preserve"> This was followed by </w:t>
      </w:r>
      <w:r w:rsidR="00ED5E1E">
        <w:rPr>
          <w:rFonts w:ascii="Bell MT" w:hAnsi="Bell MT"/>
        </w:rPr>
        <w:t xml:space="preserve">positive thinking strategies, while peer- seeking strategies </w:t>
      </w:r>
      <w:r w:rsidR="00ED5E1E" w:rsidRPr="00ED5E1E">
        <w:rPr>
          <w:rFonts w:ascii="Bell MT" w:hAnsi="Bell MT"/>
        </w:rPr>
        <w:t xml:space="preserve">were the least preferred among the participants. The results of this study are expected to provide valuable insights for </w:t>
      </w:r>
      <w:r w:rsidR="00ED5E1E">
        <w:rPr>
          <w:rFonts w:ascii="Bell MT" w:hAnsi="Bell MT"/>
        </w:rPr>
        <w:t>ESL learners, educators, and policymakers</w:t>
      </w:r>
      <w:r w:rsidR="00ED5E1E" w:rsidRPr="00ED5E1E">
        <w:rPr>
          <w:rFonts w:ascii="Bell MT" w:hAnsi="Bell MT"/>
        </w:rPr>
        <w:t xml:space="preserve"> in developing effective approaches to reducing public speaking anxiety and enhancing speaking performance.</w:t>
      </w:r>
    </w:p>
    <w:p w14:paraId="1FA7B4BD" w14:textId="77777777" w:rsidR="00ED5E1E" w:rsidRPr="00ED5E1E" w:rsidRDefault="00ED5E1E" w:rsidP="00ED5E1E">
      <w:pPr>
        <w:ind w:right="-46"/>
        <w:jc w:val="both"/>
        <w:rPr>
          <w:rFonts w:ascii="Bell MT" w:hAnsi="Bell MT"/>
          <w:iCs/>
        </w:rPr>
      </w:pPr>
    </w:p>
    <w:p w14:paraId="55817BC5" w14:textId="36C226EA" w:rsidR="00A74A0F" w:rsidRPr="00A4548D" w:rsidRDefault="00A74A0F" w:rsidP="008A1FE4">
      <w:pPr>
        <w:tabs>
          <w:tab w:val="left" w:pos="284"/>
          <w:tab w:val="right" w:pos="10354"/>
        </w:tabs>
        <w:jc w:val="both"/>
        <w:rPr>
          <w:rFonts w:ascii="Bell MT" w:hAnsi="Bell MT"/>
          <w:i/>
        </w:rPr>
      </w:pPr>
      <w:r w:rsidRPr="00A4548D">
        <w:rPr>
          <w:rFonts w:ascii="Bell MT" w:hAnsi="Bell MT"/>
          <w:b/>
          <w:i/>
        </w:rPr>
        <w:t>Keywords:</w:t>
      </w:r>
      <w:r w:rsidRPr="00A4548D">
        <w:rPr>
          <w:rFonts w:ascii="Bell MT" w:hAnsi="Bell MT"/>
          <w:i/>
        </w:rPr>
        <w:t xml:space="preserve"> ESL </w:t>
      </w:r>
      <w:r w:rsidR="009224E8">
        <w:rPr>
          <w:rFonts w:ascii="Bell MT" w:hAnsi="Bell MT"/>
          <w:i/>
        </w:rPr>
        <w:t>learners</w:t>
      </w:r>
      <w:r w:rsidRPr="00A4548D">
        <w:rPr>
          <w:rFonts w:ascii="Bell MT" w:hAnsi="Bell MT"/>
          <w:i/>
        </w:rPr>
        <w:t xml:space="preserve">, </w:t>
      </w:r>
      <w:r w:rsidR="009224E8">
        <w:rPr>
          <w:rFonts w:ascii="Bell MT" w:hAnsi="Bell MT"/>
          <w:i/>
        </w:rPr>
        <w:t xml:space="preserve">speaking </w:t>
      </w:r>
      <w:r w:rsidR="00807091">
        <w:rPr>
          <w:rFonts w:ascii="Bell MT" w:hAnsi="Bell MT"/>
          <w:i/>
        </w:rPr>
        <w:t>skills</w:t>
      </w:r>
      <w:r w:rsidR="002D3EE7">
        <w:rPr>
          <w:rFonts w:ascii="Bell MT" w:hAnsi="Bell MT"/>
          <w:i/>
        </w:rPr>
        <w:t>,</w:t>
      </w:r>
      <w:r w:rsidR="009224E8">
        <w:rPr>
          <w:rFonts w:ascii="Bell MT" w:hAnsi="Bell MT"/>
          <w:i/>
        </w:rPr>
        <w:t xml:space="preserve"> speaking</w:t>
      </w:r>
      <w:r w:rsidR="00953872">
        <w:rPr>
          <w:rFonts w:ascii="Bell MT" w:hAnsi="Bell MT"/>
          <w:i/>
        </w:rPr>
        <w:t>, PSA</w:t>
      </w:r>
      <w:r w:rsidR="009224E8">
        <w:rPr>
          <w:rFonts w:ascii="Bell MT" w:hAnsi="Bell MT"/>
          <w:i/>
        </w:rPr>
        <w:t xml:space="preserve">, </w:t>
      </w:r>
      <w:r w:rsidR="00030C10">
        <w:rPr>
          <w:rFonts w:ascii="Bell MT" w:hAnsi="Bell MT"/>
          <w:i/>
        </w:rPr>
        <w:t xml:space="preserve">classroom </w:t>
      </w:r>
      <w:r w:rsidR="009224E8">
        <w:rPr>
          <w:rFonts w:ascii="Bell MT" w:hAnsi="Bell MT"/>
          <w:i/>
        </w:rPr>
        <w:t>strategies</w:t>
      </w:r>
      <w:r w:rsidR="00E34215">
        <w:rPr>
          <w:rFonts w:ascii="Bell MT" w:hAnsi="Bell MT"/>
          <w:i/>
        </w:rPr>
        <w:t xml:space="preserve"> theory</w:t>
      </w:r>
      <w:r w:rsidR="009224E8">
        <w:rPr>
          <w:rFonts w:ascii="Bell MT" w:hAnsi="Bell MT"/>
          <w:i/>
        </w:rPr>
        <w:t xml:space="preserve">, </w:t>
      </w:r>
      <w:r w:rsidR="00953872">
        <w:rPr>
          <w:rFonts w:ascii="Bell MT" w:hAnsi="Bell MT"/>
          <w:i/>
        </w:rPr>
        <w:t>quantitative method</w:t>
      </w:r>
    </w:p>
    <w:p w14:paraId="63760AE2" w14:textId="77777777" w:rsidR="005F077F" w:rsidRPr="00A4548D" w:rsidRDefault="005F077F">
      <w:pPr>
        <w:rPr>
          <w:rFonts w:ascii="Bell MT" w:hAnsi="Bell MT"/>
        </w:rPr>
      </w:pPr>
    </w:p>
    <w:p w14:paraId="428C6388" w14:textId="77777777" w:rsidR="005F077F" w:rsidRPr="00A4548D" w:rsidRDefault="005F077F">
      <w:pPr>
        <w:rPr>
          <w:rFonts w:ascii="Bell MT" w:hAnsi="Bell MT"/>
        </w:rPr>
      </w:pPr>
    </w:p>
    <w:p w14:paraId="27720A1A" w14:textId="77777777" w:rsidR="005F077F" w:rsidRPr="00A4548D" w:rsidRDefault="005F077F">
      <w:pPr>
        <w:rPr>
          <w:rFonts w:ascii="Bell MT" w:hAnsi="Bell MT"/>
        </w:rPr>
      </w:pPr>
    </w:p>
    <w:p w14:paraId="5CFA5F43" w14:textId="77777777" w:rsidR="005F077F" w:rsidRPr="00A4548D" w:rsidRDefault="005F077F">
      <w:pPr>
        <w:rPr>
          <w:rFonts w:ascii="Bell MT" w:hAnsi="Bell MT"/>
        </w:rPr>
      </w:pPr>
    </w:p>
    <w:p w14:paraId="0C2562B0" w14:textId="77777777" w:rsidR="005F077F" w:rsidRPr="00A4548D" w:rsidRDefault="005F077F">
      <w:pPr>
        <w:rPr>
          <w:rFonts w:ascii="Bell MT" w:hAnsi="Bell MT"/>
        </w:rPr>
      </w:pPr>
    </w:p>
    <w:p w14:paraId="1147A925" w14:textId="77777777" w:rsidR="005F077F" w:rsidRPr="00A4548D" w:rsidRDefault="005F077F">
      <w:pPr>
        <w:rPr>
          <w:rFonts w:ascii="Bell MT" w:hAnsi="Bell MT"/>
        </w:rPr>
      </w:pPr>
    </w:p>
    <w:p w14:paraId="0530B48E" w14:textId="77777777" w:rsidR="005F077F" w:rsidRPr="00A4548D" w:rsidRDefault="005F077F">
      <w:pPr>
        <w:rPr>
          <w:rFonts w:ascii="Bell MT" w:hAnsi="Bell MT"/>
        </w:rPr>
      </w:pPr>
    </w:p>
    <w:p w14:paraId="5BDA7C5B" w14:textId="77777777" w:rsidR="00A74A0F" w:rsidRDefault="00A74A0F">
      <w:pPr>
        <w:rPr>
          <w:rFonts w:ascii="Bell MT" w:hAnsi="Bell MT"/>
        </w:rPr>
      </w:pPr>
    </w:p>
    <w:p w14:paraId="393A2DC0" w14:textId="77777777" w:rsidR="00B43B4F" w:rsidRDefault="00B43B4F">
      <w:pPr>
        <w:rPr>
          <w:rFonts w:ascii="Bell MT" w:hAnsi="Bell MT"/>
        </w:rPr>
      </w:pPr>
    </w:p>
    <w:p w14:paraId="66016CD0" w14:textId="77777777" w:rsidR="008267D3" w:rsidRPr="00A4548D" w:rsidRDefault="008267D3">
      <w:pPr>
        <w:rPr>
          <w:rFonts w:ascii="Bell MT" w:hAnsi="Bell MT"/>
        </w:rPr>
      </w:pPr>
    </w:p>
    <w:p w14:paraId="67E18380" w14:textId="77777777" w:rsidR="005F077F" w:rsidRPr="00A4548D" w:rsidRDefault="005F077F">
      <w:pPr>
        <w:rPr>
          <w:rFonts w:ascii="Bell MT" w:hAnsi="Bell MT"/>
        </w:rPr>
      </w:pPr>
    </w:p>
    <w:p w14:paraId="517EBA8A" w14:textId="77777777" w:rsidR="005F077F" w:rsidRPr="00A4548D" w:rsidRDefault="005F077F" w:rsidP="005F077F">
      <w:pPr>
        <w:jc w:val="both"/>
        <w:rPr>
          <w:rFonts w:ascii="Bell MT" w:hAnsi="Bell MT"/>
          <w:b/>
        </w:rPr>
      </w:pPr>
      <w:r w:rsidRPr="00A4548D">
        <w:rPr>
          <w:rFonts w:ascii="Bell MT" w:hAnsi="Bell MT"/>
          <w:b/>
        </w:rPr>
        <w:lastRenderedPageBreak/>
        <w:t>1. INTRODUCTION</w:t>
      </w:r>
    </w:p>
    <w:p w14:paraId="25E3AEC5" w14:textId="77777777" w:rsidR="00AC1139" w:rsidRDefault="00AC1139" w:rsidP="00AC1139">
      <w:pPr>
        <w:jc w:val="both"/>
        <w:rPr>
          <w:rFonts w:ascii="Bell MT" w:hAnsi="Bell MT"/>
          <w:i/>
        </w:rPr>
      </w:pPr>
    </w:p>
    <w:p w14:paraId="503C9AA1" w14:textId="2E0D5778" w:rsidR="007C7027" w:rsidRPr="00C30DAC" w:rsidRDefault="00C30DAC" w:rsidP="00C30DAC">
      <w:pPr>
        <w:jc w:val="both"/>
        <w:rPr>
          <w:rFonts w:ascii="Bell MT" w:hAnsi="Bell MT"/>
        </w:rPr>
      </w:pPr>
      <w:r>
        <w:rPr>
          <w:rFonts w:ascii="Bell MT" w:hAnsi="Bell MT"/>
        </w:rPr>
        <w:tab/>
      </w:r>
      <w:r w:rsidRPr="00C30DAC">
        <w:rPr>
          <w:rFonts w:ascii="Bell MT" w:hAnsi="Bell MT"/>
        </w:rPr>
        <w:t>English proficiency has become increasingly important for language users in various aspects of life. To meet their daily communication needs, individuals engage in both verbal and non-verbal interactions. Effective communication requires the use of language that is clear and easily understood by others. Therefore, constructing simple and comprehensible sentences is essential, as communication takes place regularly in both formal and informal settings (Abdul Aziz &amp; Kashinathan, 2021). Speaking can be defined as the ability to produce spoken language and express ideas, thoughts, and opinions (Miranda &amp; Wahyudin, 2023). Furthermore, Arini and Wahyudin (2022) emphasize that language learners should develop strong speaking skills, as speaking serves as a vital tool for conveying information, sharing ideas, and expressing meaning during interactions with others.</w:t>
      </w:r>
    </w:p>
    <w:p w14:paraId="0ACD383B" w14:textId="3A86A941" w:rsidR="00C30DAC" w:rsidRPr="00C30DAC" w:rsidRDefault="00C30DAC" w:rsidP="00D45C3E">
      <w:pPr>
        <w:jc w:val="both"/>
        <w:rPr>
          <w:rFonts w:ascii="Bell MT" w:hAnsi="Bell MT"/>
          <w:sz w:val="20"/>
          <w:szCs w:val="20"/>
        </w:rPr>
      </w:pPr>
      <w:r>
        <w:rPr>
          <w:sz w:val="20"/>
          <w:szCs w:val="20"/>
        </w:rPr>
        <w:tab/>
      </w:r>
      <w:r w:rsidRPr="00C30DAC">
        <w:rPr>
          <w:rFonts w:ascii="Bell MT" w:hAnsi="Bell MT"/>
        </w:rPr>
        <w:t xml:space="preserve">Speaking skills requires </w:t>
      </w:r>
      <w:r w:rsidR="0021148D">
        <w:rPr>
          <w:rFonts w:ascii="Bell MT" w:hAnsi="Bell MT"/>
        </w:rPr>
        <w:t>learners</w:t>
      </w:r>
      <w:r w:rsidRPr="00C30DAC">
        <w:rPr>
          <w:rFonts w:ascii="Bell MT" w:hAnsi="Bell MT"/>
        </w:rPr>
        <w:t xml:space="preserve"> to be engaged in meaningful and well-designed classroom activities that support their oral communication abilities. Arini and Wahyudin (2022) describe speaking as a means through which individuals express their thoughts and ideas in a way that can be understood by others. As a result, language classrooms should incorporate appropriate speaking strategies and activities to help learners achieve communicative competence and communicate more effectively. Additionally, a positive and supportive classroom environment plays a crucial role in enhancing the learning experience, enabling students to enjoy the learning process and actively work towards achieving the objectives of the lesson independently (Johnson &amp; Johnson, 2017).</w:t>
      </w:r>
    </w:p>
    <w:p w14:paraId="14C767F7" w14:textId="77777777" w:rsidR="00807091" w:rsidRDefault="00C30DAC" w:rsidP="00807091">
      <w:pPr>
        <w:jc w:val="both"/>
      </w:pPr>
      <w:r w:rsidRPr="00C30DAC">
        <w:rPr>
          <w:rFonts w:ascii="Bell MT" w:hAnsi="Bell MT"/>
        </w:rPr>
        <w:tab/>
        <w:t>Despite the importance of speaking skills,</w:t>
      </w:r>
      <w:r>
        <w:rPr>
          <w:rFonts w:ascii="Bell MT" w:hAnsi="Bell MT"/>
        </w:rPr>
        <w:t xml:space="preserve"> ESL learners</w:t>
      </w:r>
      <w:r w:rsidRPr="00C30DAC">
        <w:rPr>
          <w:rFonts w:ascii="Bell MT" w:hAnsi="Bell MT"/>
        </w:rPr>
        <w:t xml:space="preserve"> face difficulties when communicating in English due to various challenges. </w:t>
      </w:r>
      <w:proofErr w:type="spellStart"/>
      <w:r w:rsidRPr="00C30DAC">
        <w:rPr>
          <w:rFonts w:ascii="Bell MT" w:hAnsi="Bell MT"/>
        </w:rPr>
        <w:t>Mandasari</w:t>
      </w:r>
      <w:proofErr w:type="spellEnd"/>
      <w:r w:rsidRPr="00C30DAC">
        <w:rPr>
          <w:rFonts w:ascii="Bell MT" w:hAnsi="Bell MT"/>
        </w:rPr>
        <w:t xml:space="preserve"> and </w:t>
      </w:r>
      <w:proofErr w:type="spellStart"/>
      <w:r w:rsidRPr="00C30DAC">
        <w:rPr>
          <w:rFonts w:ascii="Bell MT" w:hAnsi="Bell MT"/>
        </w:rPr>
        <w:t>Oktaviani</w:t>
      </w:r>
      <w:proofErr w:type="spellEnd"/>
      <w:r w:rsidRPr="00C30DAC">
        <w:rPr>
          <w:rFonts w:ascii="Bell MT" w:hAnsi="Bell MT"/>
        </w:rPr>
        <w:t xml:space="preserve"> (2018) found that factors originating from the learners themselves, such as confidence and motivation, can significantly affect their ability to speak fluently. In addition, Abdul Aziz and Kashinathan (2021) identified the learning environment and teachers’ attitudes as contributing factors to learners’ </w:t>
      </w:r>
      <w:r w:rsidRPr="00DB112E">
        <w:rPr>
          <w:rFonts w:ascii="Bell MT" w:hAnsi="Bell MT"/>
        </w:rPr>
        <w:t xml:space="preserve">speaking difficulties. Therefore, implementing effective and engaging classroom activities is crucial to help reduce these challenges and improve students’ language </w:t>
      </w:r>
      <w:r w:rsidR="00DB112E" w:rsidRPr="00DB112E">
        <w:rPr>
          <w:rFonts w:ascii="Bell MT" w:hAnsi="Bell MT"/>
        </w:rPr>
        <w:t>proficiency. Thus, the study aims to identify the factors affecting students’ speaking performance and determine methods for improving their speaking skills.</w:t>
      </w:r>
    </w:p>
    <w:p w14:paraId="189A869D" w14:textId="17899936" w:rsidR="00E431BC" w:rsidRPr="00807091" w:rsidRDefault="00E431BC" w:rsidP="00807091">
      <w:pPr>
        <w:ind w:firstLine="720"/>
        <w:jc w:val="both"/>
      </w:pPr>
      <w:r w:rsidRPr="00E431BC">
        <w:rPr>
          <w:rFonts w:ascii="Bell MT" w:hAnsi="Bell MT"/>
        </w:rPr>
        <w:t>In the process of learning English, ESL learners are expected to use the language effectively to express their ideas and thoughts (</w:t>
      </w:r>
      <w:proofErr w:type="spellStart"/>
      <w:r w:rsidRPr="00E431BC">
        <w:rPr>
          <w:rFonts w:ascii="Bell MT" w:hAnsi="Bell MT"/>
        </w:rPr>
        <w:t>Vellayan</w:t>
      </w:r>
      <w:proofErr w:type="spellEnd"/>
      <w:r w:rsidRPr="00E431BC">
        <w:rPr>
          <w:rFonts w:ascii="Bell MT" w:hAnsi="Bell MT"/>
        </w:rPr>
        <w:t xml:space="preserve"> et al., 2021; </w:t>
      </w:r>
      <w:proofErr w:type="spellStart"/>
      <w:r w:rsidRPr="00E431BC">
        <w:rPr>
          <w:rFonts w:ascii="Bell MT" w:hAnsi="Bell MT"/>
        </w:rPr>
        <w:t>Kamaliah</w:t>
      </w:r>
      <w:proofErr w:type="spellEnd"/>
      <w:r w:rsidRPr="00E431BC">
        <w:rPr>
          <w:rFonts w:ascii="Bell MT" w:hAnsi="Bell MT"/>
        </w:rPr>
        <w:t xml:space="preserve"> et al., 2018; Rusli, 2018; Raba, 2017). This is because communicative competence is often assessed through an individual's ability to speak and convey messages clearly so that others can understand the intended meaning. According to </w:t>
      </w:r>
      <w:proofErr w:type="spellStart"/>
      <w:r w:rsidRPr="00E431BC">
        <w:rPr>
          <w:rFonts w:ascii="Bell MT" w:hAnsi="Bell MT"/>
        </w:rPr>
        <w:t>Mooneb</w:t>
      </w:r>
      <w:proofErr w:type="spellEnd"/>
      <w:r w:rsidRPr="00E431BC">
        <w:rPr>
          <w:rFonts w:ascii="Bell MT" w:hAnsi="Bell MT"/>
        </w:rPr>
        <w:t xml:space="preserve"> Ali et al. (2020), speaking serves as an important indicator of language proficiency, as it plays a vital role in the communication of information and ideas.</w:t>
      </w:r>
    </w:p>
    <w:p w14:paraId="1466BC65" w14:textId="28F327A7" w:rsidR="00E431BC" w:rsidRDefault="00E431BC" w:rsidP="00807091">
      <w:pPr>
        <w:ind w:firstLine="720"/>
        <w:jc w:val="both"/>
        <w:rPr>
          <w:rFonts w:ascii="Bell MT" w:hAnsi="Bell MT"/>
        </w:rPr>
      </w:pPr>
      <w:r w:rsidRPr="00E431BC">
        <w:rPr>
          <w:rFonts w:ascii="Bell MT" w:hAnsi="Bell MT"/>
        </w:rPr>
        <w:t xml:space="preserve">However, challenges arise when ESL learners are unable to express their thoughts and ideas effectively in English. According to Abdul Aziz and Kashinathan (2021), many Malaysian employers identify English communication as a major concern among graduates, as inadequate proficiency in the language often hinders their ability to perform and complete work-related tasks </w:t>
      </w:r>
      <w:r w:rsidR="00807091" w:rsidRPr="00E431BC">
        <w:rPr>
          <w:rFonts w:ascii="Bell MT" w:hAnsi="Bell MT"/>
        </w:rPr>
        <w:t>effectively. Furthermore</w:t>
      </w:r>
      <w:r w:rsidRPr="00E431BC">
        <w:rPr>
          <w:rFonts w:ascii="Bell MT" w:hAnsi="Bell MT"/>
        </w:rPr>
        <w:t xml:space="preserve">, several factors contribute to ESL learners' difficulties in communicating and speaking fluently. </w:t>
      </w:r>
      <w:proofErr w:type="spellStart"/>
      <w:r w:rsidRPr="00E431BC">
        <w:rPr>
          <w:rFonts w:ascii="Bell MT" w:hAnsi="Bell MT"/>
        </w:rPr>
        <w:t>Mooneb</w:t>
      </w:r>
      <w:proofErr w:type="spellEnd"/>
      <w:r w:rsidRPr="00E431BC">
        <w:rPr>
          <w:rFonts w:ascii="Bell MT" w:hAnsi="Bell MT"/>
        </w:rPr>
        <w:t xml:space="preserve"> Ali et al. (2020) noted that speaking can be particularly challenging because learners are expected to master various linguistic components, including grammar, vocabulary, pronunciation, and fluency. </w:t>
      </w:r>
      <w:r w:rsidR="00807091">
        <w:rPr>
          <w:rFonts w:ascii="Bell MT" w:hAnsi="Bell MT"/>
        </w:rPr>
        <w:t>While learning the language, they found that the major factors that influence them to speak fluently may come from the students themselves (</w:t>
      </w:r>
      <w:proofErr w:type="spellStart"/>
      <w:r w:rsidR="00807091">
        <w:rPr>
          <w:rFonts w:ascii="Bell MT" w:hAnsi="Bell MT"/>
        </w:rPr>
        <w:t>Mandasari</w:t>
      </w:r>
      <w:proofErr w:type="spellEnd"/>
      <w:r w:rsidR="00807091">
        <w:rPr>
          <w:rFonts w:ascii="Bell MT" w:hAnsi="Bell MT"/>
        </w:rPr>
        <w:t xml:space="preserve"> and </w:t>
      </w:r>
      <w:proofErr w:type="spellStart"/>
      <w:r w:rsidR="00807091">
        <w:rPr>
          <w:rFonts w:ascii="Bell MT" w:hAnsi="Bell MT"/>
        </w:rPr>
        <w:t>Oktaviani</w:t>
      </w:r>
      <w:proofErr w:type="spellEnd"/>
      <w:r w:rsidR="00807091">
        <w:rPr>
          <w:rFonts w:ascii="Bell MT" w:hAnsi="Bell MT"/>
        </w:rPr>
        <w:t>, 2018). Meanwhile,</w:t>
      </w:r>
      <w:r w:rsidR="00807091" w:rsidRPr="00F031E5">
        <w:rPr>
          <w:rFonts w:ascii="Bell MT" w:hAnsi="Bell MT"/>
        </w:rPr>
        <w:t xml:space="preserve"> </w:t>
      </w:r>
      <w:bookmarkStart w:id="0" w:name="_Hlk167788935"/>
      <w:r w:rsidR="00807091">
        <w:rPr>
          <w:rFonts w:ascii="Bell MT" w:hAnsi="Bell MT"/>
        </w:rPr>
        <w:t xml:space="preserve">Abdul Aziz and Kashinathan (2021) </w:t>
      </w:r>
      <w:bookmarkEnd w:id="0"/>
      <w:r w:rsidR="00807091">
        <w:rPr>
          <w:rFonts w:ascii="Bell MT" w:hAnsi="Bell MT"/>
        </w:rPr>
        <w:t xml:space="preserve">found that learning environment and teachers’ attitude are among the factors of learners’ speaking failure. </w:t>
      </w:r>
      <w:r w:rsidRPr="00E431BC">
        <w:rPr>
          <w:rFonts w:ascii="Bell MT" w:hAnsi="Bell MT"/>
        </w:rPr>
        <w:t>Additionally, students often encounter difficulties in different aspects of spoken communication, such as language mechanics, communicative functions, and the social and cultural norms that govern language use (</w:t>
      </w:r>
      <w:proofErr w:type="spellStart"/>
      <w:r w:rsidRPr="00E431BC">
        <w:rPr>
          <w:rFonts w:ascii="Bell MT" w:hAnsi="Bell MT"/>
        </w:rPr>
        <w:t>Zainurrahman</w:t>
      </w:r>
      <w:proofErr w:type="spellEnd"/>
      <w:r w:rsidRPr="00E431BC">
        <w:rPr>
          <w:rFonts w:ascii="Bell MT" w:hAnsi="Bell MT"/>
        </w:rPr>
        <w:t xml:space="preserve"> &amp; </w:t>
      </w:r>
      <w:proofErr w:type="spellStart"/>
      <w:r w:rsidRPr="00E431BC">
        <w:rPr>
          <w:rFonts w:ascii="Bell MT" w:hAnsi="Bell MT"/>
        </w:rPr>
        <w:t>Sangaji</w:t>
      </w:r>
      <w:proofErr w:type="spellEnd"/>
      <w:r w:rsidRPr="00E431BC">
        <w:rPr>
          <w:rFonts w:ascii="Bell MT" w:hAnsi="Bell MT"/>
        </w:rPr>
        <w:t>, 2019).</w:t>
      </w:r>
    </w:p>
    <w:p w14:paraId="78331C2D" w14:textId="60576912" w:rsidR="00E431BC" w:rsidRPr="00E431BC" w:rsidRDefault="00E431BC" w:rsidP="00E431BC">
      <w:pPr>
        <w:ind w:firstLine="720"/>
        <w:jc w:val="both"/>
        <w:rPr>
          <w:rFonts w:ascii="Bell MT" w:hAnsi="Bell MT"/>
        </w:rPr>
      </w:pPr>
      <w:r w:rsidRPr="00E431BC">
        <w:rPr>
          <w:rFonts w:ascii="Bell MT" w:hAnsi="Bell MT"/>
        </w:rPr>
        <w:lastRenderedPageBreak/>
        <w:t xml:space="preserve">Therefore, this study aims to investigate the factors that contribute to public speaking anxiety (PSA) among ESL students, as the causes of anxiety may stem from a variety of sources. </w:t>
      </w:r>
      <w:proofErr w:type="spellStart"/>
      <w:r w:rsidRPr="00E431BC">
        <w:rPr>
          <w:rFonts w:ascii="Bell MT" w:hAnsi="Bell MT"/>
        </w:rPr>
        <w:t>Martiningsih</w:t>
      </w:r>
      <w:proofErr w:type="spellEnd"/>
      <w:r w:rsidRPr="00E431BC">
        <w:rPr>
          <w:rFonts w:ascii="Bell MT" w:hAnsi="Bell MT"/>
        </w:rPr>
        <w:t xml:space="preserve"> et al. (2024) recommended that future studies examine public speaking anxiety from different perspectives by involving a larger number of participants, adopting more rigorous research methodologies, utilizing multiple research instruments, assessing students’ anxiety levels, and exploring additional coping strategies beyond those included in existing questionnaires. Furthermore, studies by Abdul Aziz and Kashinathan (2021) and </w:t>
      </w:r>
      <w:proofErr w:type="spellStart"/>
      <w:r w:rsidRPr="00E431BC">
        <w:rPr>
          <w:rFonts w:ascii="Bell MT" w:hAnsi="Bell MT"/>
        </w:rPr>
        <w:t>Sugiyati</w:t>
      </w:r>
      <w:proofErr w:type="spellEnd"/>
      <w:r w:rsidRPr="00E431BC">
        <w:rPr>
          <w:rFonts w:ascii="Bell MT" w:hAnsi="Bell MT"/>
        </w:rPr>
        <w:t xml:space="preserve"> and </w:t>
      </w:r>
      <w:proofErr w:type="spellStart"/>
      <w:r w:rsidRPr="00E431BC">
        <w:rPr>
          <w:rFonts w:ascii="Bell MT" w:hAnsi="Bell MT"/>
        </w:rPr>
        <w:t>Indriani</w:t>
      </w:r>
      <w:proofErr w:type="spellEnd"/>
      <w:r w:rsidRPr="00E431BC">
        <w:rPr>
          <w:rFonts w:ascii="Bell MT" w:hAnsi="Bell MT"/>
        </w:rPr>
        <w:t xml:space="preserve"> (2021) emphasized the need for future research to identify effective classroom strategies that can enhance students’ speaking abilities. This recommendation aligns with Rajitha et al. (2020), who argued that targeted interventions, combined with strong commitment and focus, are essential for improving students’ speaking skills and helping them achieve their learning objectives. </w:t>
      </w:r>
    </w:p>
    <w:p w14:paraId="5D171487" w14:textId="20CE68DF" w:rsidR="003848D3" w:rsidRPr="00E67BC2" w:rsidRDefault="00E431BC" w:rsidP="00956E9E">
      <w:pPr>
        <w:ind w:firstLine="720"/>
        <w:jc w:val="both"/>
        <w:rPr>
          <w:rFonts w:ascii="Bell MT" w:hAnsi="Bell MT"/>
          <w:color w:val="000000"/>
        </w:rPr>
      </w:pPr>
      <w:r w:rsidRPr="00E67BC2">
        <w:rPr>
          <w:rFonts w:ascii="Bell MT" w:hAnsi="Bell MT"/>
        </w:rPr>
        <w:t>Accordingly, this study seeks to address the following research questions.</w:t>
      </w:r>
      <w:r w:rsidR="003848D3" w:rsidRPr="00E67BC2">
        <w:rPr>
          <w:rFonts w:ascii="Bell MT" w:hAnsi="Bell MT"/>
        </w:rPr>
        <w:br/>
      </w:r>
    </w:p>
    <w:p w14:paraId="597B5B5A" w14:textId="32D62245" w:rsidR="003848D3" w:rsidRPr="0003340A" w:rsidRDefault="00E67BC2" w:rsidP="00E67BC2">
      <w:pPr>
        <w:pStyle w:val="NormalWeb"/>
        <w:numPr>
          <w:ilvl w:val="0"/>
          <w:numId w:val="32"/>
        </w:numPr>
        <w:spacing w:before="0" w:beforeAutospacing="0" w:after="0" w:afterAutospacing="0"/>
        <w:ind w:left="709" w:hanging="709"/>
        <w:jc w:val="both"/>
        <w:textAlignment w:val="baseline"/>
        <w:rPr>
          <w:rFonts w:ascii="Bell MT" w:hAnsi="Bell MT"/>
          <w:color w:val="000000"/>
        </w:rPr>
      </w:pPr>
      <w:bookmarkStart w:id="1" w:name="_Hlk205495997"/>
      <w:r>
        <w:rPr>
          <w:rFonts w:ascii="Bell MT" w:hAnsi="Bell MT"/>
          <w:color w:val="000000"/>
        </w:rPr>
        <w:t xml:space="preserve">What are ESL learners’ perception of the factors that contribute to public speaking anxiety? </w:t>
      </w:r>
    </w:p>
    <w:bookmarkEnd w:id="1"/>
    <w:p w14:paraId="0AB4257D" w14:textId="77777777" w:rsidR="00E67BC2" w:rsidRPr="00E67BC2" w:rsidRDefault="00886ED5" w:rsidP="00E67BC2">
      <w:pPr>
        <w:pStyle w:val="NormalWeb"/>
        <w:numPr>
          <w:ilvl w:val="0"/>
          <w:numId w:val="33"/>
        </w:numPr>
        <w:spacing w:before="0" w:beforeAutospacing="0" w:after="0" w:afterAutospacing="0"/>
        <w:ind w:left="709" w:hanging="709"/>
        <w:jc w:val="both"/>
        <w:textAlignment w:val="baseline"/>
        <w:rPr>
          <w:rFonts w:ascii="Bell MT" w:hAnsi="Bell MT"/>
          <w:color w:val="000000"/>
        </w:rPr>
      </w:pPr>
      <w:r w:rsidRPr="00E67BC2">
        <w:rPr>
          <w:rFonts w:ascii="Bell MT" w:hAnsi="Bell MT"/>
          <w:color w:val="000000"/>
        </w:rPr>
        <w:t>How do ESL learners perceive</w:t>
      </w:r>
      <w:r w:rsidR="00E67BC2">
        <w:rPr>
          <w:rFonts w:ascii="Bell MT" w:hAnsi="Bell MT"/>
          <w:color w:val="000000"/>
        </w:rPr>
        <w:t xml:space="preserve"> </w:t>
      </w:r>
      <w:r w:rsidR="00E67BC2" w:rsidRPr="00E67BC2">
        <w:rPr>
          <w:rFonts w:ascii="Bell MT" w:hAnsi="Bell MT"/>
        </w:rPr>
        <w:t>the effectiveness of strategies for reducing public speaking anxiety?</w:t>
      </w:r>
    </w:p>
    <w:p w14:paraId="583A7B61" w14:textId="5C489EC5" w:rsidR="00886ED5" w:rsidRPr="008D25C9" w:rsidRDefault="008D25C9" w:rsidP="008D25C9">
      <w:pPr>
        <w:pStyle w:val="NormalWeb"/>
        <w:numPr>
          <w:ilvl w:val="0"/>
          <w:numId w:val="33"/>
        </w:numPr>
        <w:spacing w:before="0" w:beforeAutospacing="0" w:after="0" w:afterAutospacing="0"/>
        <w:ind w:left="709" w:hanging="709"/>
        <w:jc w:val="both"/>
        <w:textAlignment w:val="baseline"/>
        <w:rPr>
          <w:rStyle w:val="Strong"/>
          <w:rFonts w:ascii="Bell MT" w:hAnsi="Bell MT"/>
          <w:b w:val="0"/>
          <w:bCs w:val="0"/>
          <w:color w:val="000000"/>
        </w:rPr>
      </w:pPr>
      <w:r>
        <w:rPr>
          <w:rFonts w:ascii="Bell MT" w:hAnsi="Bell MT"/>
          <w:color w:val="000000"/>
        </w:rPr>
        <w:t>How do the means scores differ</w:t>
      </w:r>
      <w:r w:rsidRPr="008D25C9">
        <w:rPr>
          <w:rStyle w:val="Strong"/>
          <w:rFonts w:ascii="Bell MT" w:hAnsi="Bell MT"/>
          <w:b w:val="0"/>
          <w:bCs w:val="0"/>
        </w:rPr>
        <w:t xml:space="preserve"> among the factors contributing to public speaking anxiety?</w:t>
      </w:r>
    </w:p>
    <w:p w14:paraId="2F64899C" w14:textId="77777777" w:rsidR="005F077F" w:rsidRPr="00957D25" w:rsidRDefault="005F077F">
      <w:pPr>
        <w:rPr>
          <w:rFonts w:ascii="Bell MT" w:hAnsi="Bell MT"/>
          <w:lang w:val="en-MY"/>
        </w:rPr>
      </w:pPr>
    </w:p>
    <w:p w14:paraId="3EFFEA15" w14:textId="77777777" w:rsidR="005F077F" w:rsidRPr="00A4548D" w:rsidRDefault="005F077F" w:rsidP="005F077F">
      <w:pPr>
        <w:jc w:val="both"/>
        <w:rPr>
          <w:rFonts w:ascii="Bell MT" w:hAnsi="Bell MT"/>
          <w:b/>
        </w:rPr>
      </w:pPr>
      <w:r w:rsidRPr="00A4548D">
        <w:rPr>
          <w:rFonts w:ascii="Bell MT" w:hAnsi="Bell MT"/>
          <w:b/>
        </w:rPr>
        <w:t>2. LITERATURE REVIEW</w:t>
      </w:r>
    </w:p>
    <w:p w14:paraId="7AC3FB3F" w14:textId="77777777" w:rsidR="0084314B" w:rsidRPr="00A4548D" w:rsidRDefault="0084314B" w:rsidP="005F077F">
      <w:pPr>
        <w:jc w:val="both"/>
        <w:rPr>
          <w:rFonts w:ascii="Bell MT" w:hAnsi="Bell MT"/>
          <w:b/>
        </w:rPr>
      </w:pPr>
    </w:p>
    <w:p w14:paraId="4B8A9500" w14:textId="6B2C2EAC" w:rsidR="005F077F" w:rsidRDefault="005F077F" w:rsidP="005F077F">
      <w:pPr>
        <w:jc w:val="both"/>
        <w:rPr>
          <w:rFonts w:ascii="Bell MT" w:hAnsi="Bell MT"/>
          <w:i/>
        </w:rPr>
      </w:pPr>
      <w:r w:rsidRPr="00A4548D">
        <w:rPr>
          <w:rFonts w:ascii="Bell MT" w:hAnsi="Bell MT"/>
          <w:i/>
        </w:rPr>
        <w:t xml:space="preserve">2.1. </w:t>
      </w:r>
      <w:r w:rsidR="00C31D6B">
        <w:rPr>
          <w:rFonts w:ascii="Bell MT" w:hAnsi="Bell MT"/>
          <w:i/>
        </w:rPr>
        <w:t xml:space="preserve">Speaking, </w:t>
      </w:r>
      <w:r w:rsidR="004A1663">
        <w:rPr>
          <w:rFonts w:ascii="Bell MT" w:hAnsi="Bell MT"/>
          <w:i/>
        </w:rPr>
        <w:t>Speaking Skill</w:t>
      </w:r>
      <w:r w:rsidR="00C31D6B">
        <w:rPr>
          <w:rFonts w:ascii="Bell MT" w:hAnsi="Bell MT"/>
          <w:i/>
        </w:rPr>
        <w:t>s</w:t>
      </w:r>
      <w:r w:rsidR="00807091">
        <w:rPr>
          <w:rFonts w:ascii="Bell MT" w:hAnsi="Bell MT"/>
          <w:i/>
        </w:rPr>
        <w:t xml:space="preserve"> and Public Speaking</w:t>
      </w:r>
    </w:p>
    <w:p w14:paraId="19FD7FB3" w14:textId="77777777" w:rsidR="00AC1139" w:rsidRPr="00A4548D" w:rsidRDefault="00AC1139" w:rsidP="005F077F">
      <w:pPr>
        <w:jc w:val="both"/>
        <w:rPr>
          <w:rFonts w:ascii="Bell MT" w:hAnsi="Bell MT"/>
          <w:i/>
        </w:rPr>
      </w:pPr>
    </w:p>
    <w:p w14:paraId="7EF87C90" w14:textId="77777777" w:rsidR="009327A4" w:rsidRDefault="00C31D6B" w:rsidP="009327A4">
      <w:pPr>
        <w:ind w:firstLine="720"/>
        <w:jc w:val="both"/>
        <w:rPr>
          <w:rFonts w:ascii="Bell MT" w:hAnsi="Bell MT"/>
        </w:rPr>
      </w:pPr>
      <w:r w:rsidRPr="00C31D6B">
        <w:rPr>
          <w:rFonts w:ascii="Bell MT" w:hAnsi="Bell MT"/>
        </w:rPr>
        <w:t>Speaking is</w:t>
      </w:r>
      <w:r>
        <w:rPr>
          <w:rFonts w:ascii="Bell MT" w:hAnsi="Bell MT"/>
        </w:rPr>
        <w:t xml:space="preserve"> defined</w:t>
      </w:r>
      <w:r w:rsidRPr="00C31D6B">
        <w:rPr>
          <w:rFonts w:ascii="Bell MT" w:hAnsi="Bell MT"/>
        </w:rPr>
        <w:t xml:space="preserve"> as an individual's ability to produce language sounds and communicate ideas, thoughts, and opinions effectively (Miranda &amp; </w:t>
      </w:r>
      <w:proofErr w:type="spellStart"/>
      <w:r w:rsidRPr="00C31D6B">
        <w:rPr>
          <w:rFonts w:ascii="Bell MT" w:hAnsi="Bell MT"/>
        </w:rPr>
        <w:t>Wahyudin</w:t>
      </w:r>
      <w:proofErr w:type="spellEnd"/>
      <w:r w:rsidRPr="00C31D6B">
        <w:rPr>
          <w:rFonts w:ascii="Bell MT" w:hAnsi="Bell MT"/>
        </w:rPr>
        <w:t xml:space="preserve">, 2023). Similarly, Pratiwi and Ayu (2020) describe speaking as the ability to use language to express and share ideas with others. </w:t>
      </w:r>
      <w:r>
        <w:rPr>
          <w:rFonts w:ascii="Bell MT" w:hAnsi="Bell MT"/>
        </w:rPr>
        <w:t xml:space="preserve">According to </w:t>
      </w:r>
      <w:proofErr w:type="spellStart"/>
      <w:r w:rsidRPr="00C31D6B">
        <w:rPr>
          <w:rFonts w:ascii="Bell MT" w:hAnsi="Bell MT"/>
        </w:rPr>
        <w:t>Crisianita</w:t>
      </w:r>
      <w:proofErr w:type="spellEnd"/>
      <w:r w:rsidRPr="00C31D6B">
        <w:rPr>
          <w:rFonts w:ascii="Bell MT" w:hAnsi="Bell MT"/>
        </w:rPr>
        <w:t xml:space="preserve"> and </w:t>
      </w:r>
      <w:proofErr w:type="spellStart"/>
      <w:r w:rsidRPr="00C31D6B">
        <w:rPr>
          <w:rFonts w:ascii="Bell MT" w:hAnsi="Bell MT"/>
        </w:rPr>
        <w:t>Mandasari</w:t>
      </w:r>
      <w:proofErr w:type="spellEnd"/>
      <w:r w:rsidRPr="00C31D6B">
        <w:rPr>
          <w:rFonts w:ascii="Bell MT" w:hAnsi="Bell MT"/>
        </w:rPr>
        <w:t xml:space="preserve"> (2022) further emphasi</w:t>
      </w:r>
      <w:r>
        <w:rPr>
          <w:rFonts w:ascii="Bell MT" w:hAnsi="Bell MT"/>
        </w:rPr>
        <w:t>s</w:t>
      </w:r>
      <w:r w:rsidRPr="00C31D6B">
        <w:rPr>
          <w:rFonts w:ascii="Bell MT" w:hAnsi="Bell MT"/>
        </w:rPr>
        <w:t xml:space="preserve">e that speaking is one of the most essential communication skills, as it enables individuals to convey important information and messages. In addition, </w:t>
      </w:r>
      <w:proofErr w:type="spellStart"/>
      <w:r w:rsidRPr="00C31D6B">
        <w:rPr>
          <w:rFonts w:ascii="Bell MT" w:hAnsi="Bell MT"/>
        </w:rPr>
        <w:t>Argawati</w:t>
      </w:r>
      <w:proofErr w:type="spellEnd"/>
      <w:r w:rsidRPr="00C31D6B">
        <w:rPr>
          <w:rFonts w:ascii="Bell MT" w:hAnsi="Bell MT"/>
        </w:rPr>
        <w:t xml:space="preserve"> (2014) and Mart (2012) view speaking as the ability to communicate and exchange thoughts through language use. Therefore, speaking </w:t>
      </w:r>
      <w:r w:rsidRPr="00C31D6B">
        <w:rPr>
          <w:rFonts w:ascii="Bell MT" w:hAnsi="Bell MT"/>
        </w:rPr>
        <w:t>is perceived</w:t>
      </w:r>
      <w:r w:rsidRPr="00C31D6B">
        <w:rPr>
          <w:rFonts w:ascii="Bell MT" w:hAnsi="Bell MT"/>
        </w:rPr>
        <w:t xml:space="preserve"> as students’ ability to communicate their ideas, thoughts, and opinions fluently and effectively through the appropriate use of language features.</w:t>
      </w:r>
    </w:p>
    <w:p w14:paraId="54753530" w14:textId="77777777" w:rsidR="009327A4" w:rsidRDefault="00C31D6B" w:rsidP="009327A4">
      <w:pPr>
        <w:ind w:firstLine="720"/>
        <w:jc w:val="both"/>
        <w:rPr>
          <w:rFonts w:ascii="Bell MT" w:hAnsi="Bell MT"/>
        </w:rPr>
      </w:pPr>
      <w:r w:rsidRPr="009327A4">
        <w:rPr>
          <w:rFonts w:ascii="Bell MT" w:hAnsi="Bell MT"/>
        </w:rPr>
        <w:t xml:space="preserve">Speaking </w:t>
      </w:r>
      <w:r w:rsidRPr="009327A4">
        <w:rPr>
          <w:rFonts w:ascii="Bell MT" w:hAnsi="Bell MT"/>
        </w:rPr>
        <w:t>skills play</w:t>
      </w:r>
      <w:r w:rsidRPr="009327A4">
        <w:rPr>
          <w:rFonts w:ascii="Bell MT" w:hAnsi="Bell MT"/>
        </w:rPr>
        <w:t xml:space="preserve"> a vital role in language learning.</w:t>
      </w:r>
      <w:r w:rsidRPr="009327A4">
        <w:rPr>
          <w:rFonts w:ascii="Bell MT" w:hAnsi="Bell MT"/>
        </w:rPr>
        <w:t xml:space="preserve"> </w:t>
      </w:r>
      <w:r w:rsidRPr="009327A4">
        <w:rPr>
          <w:rFonts w:ascii="Bell MT" w:hAnsi="Bell MT"/>
        </w:rPr>
        <w:t xml:space="preserve">Despite its </w:t>
      </w:r>
      <w:r w:rsidR="009327A4" w:rsidRPr="009327A4">
        <w:rPr>
          <w:rFonts w:ascii="Bell MT" w:hAnsi="Bell MT"/>
        </w:rPr>
        <w:t>importance, this skill</w:t>
      </w:r>
      <w:r w:rsidRPr="009327A4">
        <w:rPr>
          <w:rFonts w:ascii="Bell MT" w:hAnsi="Bell MT"/>
        </w:rPr>
        <w:t xml:space="preserve"> remains one of the most challenging aspects of language learning. </w:t>
      </w:r>
      <w:proofErr w:type="spellStart"/>
      <w:r w:rsidRPr="009327A4">
        <w:rPr>
          <w:rFonts w:ascii="Bell MT" w:hAnsi="Bell MT"/>
        </w:rPr>
        <w:t>TumurKhuyag</w:t>
      </w:r>
      <w:proofErr w:type="spellEnd"/>
      <w:r w:rsidRPr="009327A4">
        <w:rPr>
          <w:rFonts w:ascii="Bell MT" w:hAnsi="Bell MT"/>
        </w:rPr>
        <w:t xml:space="preserve"> (2021) found that many </w:t>
      </w:r>
      <w:r w:rsidR="009327A4" w:rsidRPr="009327A4">
        <w:rPr>
          <w:rFonts w:ascii="Bell MT" w:hAnsi="Bell MT"/>
        </w:rPr>
        <w:t xml:space="preserve">ESL </w:t>
      </w:r>
      <w:r w:rsidRPr="009327A4">
        <w:rPr>
          <w:rFonts w:ascii="Bell MT" w:hAnsi="Bell MT"/>
        </w:rPr>
        <w:t xml:space="preserve">learners struggle to communicate effectively in English, making speaking a particularly difficult skill to develop. </w:t>
      </w:r>
      <w:r w:rsidR="009327A4" w:rsidRPr="009327A4">
        <w:rPr>
          <w:rFonts w:ascii="Bell MT" w:hAnsi="Bell MT"/>
        </w:rPr>
        <w:t>Based on the literature reviewed, speaking can be regarded as a crucial language skill that allows learners to communicate their ideas, thoughts, and information effectively. Therefore, language learners should continuously develop and improve their speaking abilities to achieve successful communication and meet their language learning objectives.</w:t>
      </w:r>
      <w:r w:rsidR="009327A4">
        <w:rPr>
          <w:rFonts w:ascii="Bell MT" w:hAnsi="Bell MT"/>
        </w:rPr>
        <w:t xml:space="preserve"> </w:t>
      </w:r>
      <w:r w:rsidRPr="009327A4">
        <w:rPr>
          <w:rFonts w:ascii="Bell MT" w:hAnsi="Bell MT"/>
        </w:rPr>
        <w:t>As a result, numerous studies have been conducted to explore effective approaches and strategies for teaching English speaking skills.</w:t>
      </w:r>
    </w:p>
    <w:p w14:paraId="2255A352" w14:textId="0F1DB48B" w:rsidR="008B178D" w:rsidRDefault="009327A4" w:rsidP="008B178D">
      <w:pPr>
        <w:ind w:firstLine="720"/>
        <w:jc w:val="both"/>
      </w:pPr>
      <w:r w:rsidRPr="009327A4">
        <w:rPr>
          <w:rFonts w:ascii="Bell MT" w:hAnsi="Bell MT"/>
        </w:rPr>
        <w:t xml:space="preserve">Public </w:t>
      </w:r>
      <w:r w:rsidRPr="007E2673">
        <w:rPr>
          <w:rFonts w:ascii="Bell MT" w:hAnsi="Bell MT"/>
        </w:rPr>
        <w:t>spe</w:t>
      </w:r>
      <w:r w:rsidR="007E2673">
        <w:rPr>
          <w:rFonts w:ascii="Bell MT" w:hAnsi="Bell MT"/>
        </w:rPr>
        <w:t>aking</w:t>
      </w:r>
      <w:r w:rsidR="007E2673" w:rsidRPr="007E2673">
        <w:rPr>
          <w:rFonts w:ascii="Bell MT" w:hAnsi="Bell MT"/>
        </w:rPr>
        <w:t xml:space="preserve"> </w:t>
      </w:r>
      <w:r w:rsidR="007E2673" w:rsidRPr="007E2673">
        <w:rPr>
          <w:rFonts w:ascii="Bell MT" w:hAnsi="Bell MT"/>
        </w:rPr>
        <w:t>is a crucial</w:t>
      </w:r>
      <w:r w:rsidR="007E2673" w:rsidRPr="007E2673">
        <w:rPr>
          <w:rFonts w:ascii="Bell MT" w:hAnsi="Bell MT"/>
        </w:rPr>
        <w:t xml:space="preserve"> skill in academic and professional contexts, as it allows individuals to convey ideas effectively, influence others.</w:t>
      </w:r>
      <w:r w:rsidR="007E2673" w:rsidRPr="007E2673">
        <w:rPr>
          <w:rFonts w:ascii="Bell MT" w:hAnsi="Bell MT"/>
        </w:rPr>
        <w:t xml:space="preserve"> </w:t>
      </w:r>
      <w:r w:rsidR="007E2673" w:rsidRPr="007E2673">
        <w:rPr>
          <w:rFonts w:ascii="Bell MT" w:hAnsi="Bell MT"/>
        </w:rPr>
        <w:t>Public speaking is generally described as the act of conveying a message to an audience through spoken communication in an organized and purposeful manner</w:t>
      </w:r>
      <w:r w:rsidR="007E2673" w:rsidRPr="007E2673">
        <w:rPr>
          <w:rFonts w:ascii="Bell MT" w:hAnsi="Bell MT"/>
        </w:rPr>
        <w:t xml:space="preserve"> (Lucas&amp;Stob, 2020). </w:t>
      </w:r>
      <w:r w:rsidR="007E2673">
        <w:rPr>
          <w:rFonts w:ascii="Bell MT" w:hAnsi="Bell MT"/>
        </w:rPr>
        <w:t>According to Munz et al., (2024), p</w:t>
      </w:r>
      <w:r w:rsidR="007E2673" w:rsidRPr="007E2673">
        <w:rPr>
          <w:rFonts w:ascii="Bell MT" w:hAnsi="Bell MT"/>
        </w:rPr>
        <w:t>ublic speaking plays a vital role in building interpersonal relationships, shaping opinions, and promoting social change.</w:t>
      </w:r>
      <w:r w:rsidR="007E2673">
        <w:rPr>
          <w:rFonts w:ascii="Bell MT" w:hAnsi="Bell MT"/>
        </w:rPr>
        <w:t xml:space="preserve"> </w:t>
      </w:r>
      <w:r w:rsidRPr="009327A4">
        <w:rPr>
          <w:rFonts w:ascii="Bell MT" w:hAnsi="Bell MT"/>
        </w:rPr>
        <w:t xml:space="preserve">Public speaking can take place in various settings, such as classrooms, conferences, meetings, ceremonies, and social events. Effective public speaking requires not only a good command of language but also the ability to </w:t>
      </w:r>
      <w:proofErr w:type="spellStart"/>
      <w:r w:rsidRPr="009327A4">
        <w:rPr>
          <w:rFonts w:ascii="Bell MT" w:hAnsi="Bell MT"/>
        </w:rPr>
        <w:t>organi</w:t>
      </w:r>
      <w:r w:rsidR="007E2673">
        <w:rPr>
          <w:rFonts w:ascii="Bell MT" w:hAnsi="Bell MT"/>
        </w:rPr>
        <w:t>s</w:t>
      </w:r>
      <w:r w:rsidRPr="009327A4">
        <w:rPr>
          <w:rFonts w:ascii="Bell MT" w:hAnsi="Bell MT"/>
        </w:rPr>
        <w:t>e</w:t>
      </w:r>
      <w:proofErr w:type="spellEnd"/>
      <w:r w:rsidRPr="009327A4">
        <w:rPr>
          <w:rFonts w:ascii="Bell MT" w:hAnsi="Bell MT"/>
        </w:rPr>
        <w:t xml:space="preserve"> thoughts logically, engage the audience, and use appropriate verbal and non-verbal communication </w:t>
      </w:r>
      <w:r w:rsidRPr="009327A4">
        <w:rPr>
          <w:rFonts w:ascii="Bell MT" w:hAnsi="Bell MT"/>
        </w:rPr>
        <w:lastRenderedPageBreak/>
        <w:t>strategies</w:t>
      </w:r>
      <w:r w:rsidR="007E2673">
        <w:rPr>
          <w:rFonts w:ascii="Bell MT" w:hAnsi="Bell MT"/>
        </w:rPr>
        <w:t xml:space="preserve"> (Zhang et al.,2020)</w:t>
      </w:r>
      <w:r w:rsidRPr="009327A4">
        <w:rPr>
          <w:rFonts w:ascii="Bell MT" w:hAnsi="Bell MT"/>
        </w:rPr>
        <w:t>. These strategies include maintaining eye contact, using suitable gestures, controlling voice tone and volume, and demonstrating confidence throughout the presentation. Public speaking also helps individuals develop critical thinking, leadership, and interpersonal communication skills, which are valuable in academic, professional, and social contexts</w:t>
      </w:r>
      <w:r w:rsidR="007E2673">
        <w:rPr>
          <w:rFonts w:ascii="Bell MT" w:hAnsi="Bell MT"/>
        </w:rPr>
        <w:t xml:space="preserve"> (Johari et al.,2023</w:t>
      </w:r>
      <w:r w:rsidR="007E2673" w:rsidRPr="008B178D">
        <w:rPr>
          <w:rFonts w:ascii="Bell MT" w:hAnsi="Bell MT"/>
        </w:rPr>
        <w:t>)</w:t>
      </w:r>
      <w:r w:rsidRPr="008B178D">
        <w:rPr>
          <w:rFonts w:ascii="Bell MT" w:hAnsi="Bell MT"/>
        </w:rPr>
        <w:t xml:space="preserve">. </w:t>
      </w:r>
      <w:r w:rsidR="008B178D" w:rsidRPr="008B178D">
        <w:rPr>
          <w:rFonts w:ascii="Bell MT" w:hAnsi="Bell MT"/>
        </w:rPr>
        <w:t xml:space="preserve">Despite the importance of public speaking, many people experience </w:t>
      </w:r>
      <w:r w:rsidR="008B178D" w:rsidRPr="008B178D">
        <w:rPr>
          <w:rFonts w:ascii="Bell MT" w:hAnsi="Bell MT"/>
        </w:rPr>
        <w:t>anxiety</w:t>
      </w:r>
      <w:r w:rsidR="008B178D" w:rsidRPr="008B178D">
        <w:rPr>
          <w:rFonts w:ascii="Bell MT" w:hAnsi="Bell MT"/>
        </w:rPr>
        <w:t xml:space="preserve"> due to </w:t>
      </w:r>
      <w:r w:rsidR="008B178D" w:rsidRPr="008B178D">
        <w:rPr>
          <w:rFonts w:ascii="Bell MT" w:hAnsi="Bell MT"/>
        </w:rPr>
        <w:t xml:space="preserve">overly </w:t>
      </w:r>
      <w:r w:rsidR="008B178D" w:rsidRPr="008B178D">
        <w:rPr>
          <w:rFonts w:ascii="Bell MT" w:hAnsi="Bell MT"/>
        </w:rPr>
        <w:t>concerns about making errors, facing criticism, or forgetting their speech. This phenomenon, referred to as public speaking anxiety</w:t>
      </w:r>
      <w:r w:rsidR="008B178D" w:rsidRPr="008B178D">
        <w:rPr>
          <w:rFonts w:ascii="Bell MT" w:hAnsi="Bell MT"/>
        </w:rPr>
        <w:t xml:space="preserve">, </w:t>
      </w:r>
      <w:r w:rsidR="008B178D" w:rsidRPr="008B178D">
        <w:rPr>
          <w:rFonts w:ascii="Bell MT" w:hAnsi="Bell MT"/>
        </w:rPr>
        <w:t>can impede speakers' ability to present effectively.</w:t>
      </w:r>
    </w:p>
    <w:p w14:paraId="22F65759" w14:textId="77777777" w:rsidR="008B178D" w:rsidRDefault="008B178D" w:rsidP="008B178D">
      <w:pPr>
        <w:jc w:val="both"/>
      </w:pPr>
    </w:p>
    <w:p w14:paraId="2D803169" w14:textId="36E5A4F7" w:rsidR="00807091" w:rsidRDefault="005F077F" w:rsidP="008B178D">
      <w:pPr>
        <w:jc w:val="both"/>
        <w:rPr>
          <w:rFonts w:ascii="Bell MT" w:hAnsi="Bell MT"/>
          <w:i/>
        </w:rPr>
      </w:pPr>
      <w:r w:rsidRPr="00A4548D">
        <w:rPr>
          <w:rFonts w:ascii="Bell MT" w:hAnsi="Bell MT"/>
          <w:i/>
        </w:rPr>
        <w:t xml:space="preserve">2.2. </w:t>
      </w:r>
      <w:r w:rsidR="00807091">
        <w:rPr>
          <w:rFonts w:ascii="Bell MT" w:hAnsi="Bell MT"/>
          <w:i/>
        </w:rPr>
        <w:t>Public Speaking Anxiety (PSA)</w:t>
      </w:r>
    </w:p>
    <w:p w14:paraId="64764152" w14:textId="77777777" w:rsidR="000F4788" w:rsidRDefault="000F4788" w:rsidP="005F077F">
      <w:pPr>
        <w:jc w:val="both"/>
        <w:rPr>
          <w:rFonts w:ascii="Bell MT" w:hAnsi="Bell MT"/>
          <w:i/>
        </w:rPr>
      </w:pPr>
    </w:p>
    <w:p w14:paraId="7047511D" w14:textId="703D169D" w:rsidR="000C70E6" w:rsidRDefault="000C70E6" w:rsidP="00FC3FBA">
      <w:pPr>
        <w:ind w:firstLine="720"/>
        <w:jc w:val="both"/>
      </w:pPr>
      <w:r w:rsidRPr="000C70E6">
        <w:rPr>
          <w:rFonts w:ascii="Bell MT" w:hAnsi="Bell MT"/>
        </w:rPr>
        <w:t xml:space="preserve">Public speaking anxiety, commonly known as glossophobia, is among the most prevalent forms of social anxiety and can significantly impair an individual's ability to communicate </w:t>
      </w:r>
      <w:r w:rsidRPr="000C70E6">
        <w:rPr>
          <w:rFonts w:ascii="Bell MT" w:hAnsi="Bell MT"/>
        </w:rPr>
        <w:t>effectively</w:t>
      </w:r>
      <w:r>
        <w:rPr>
          <w:rFonts w:ascii="Bell MT" w:hAnsi="Bell MT"/>
        </w:rPr>
        <w:t xml:space="preserve"> (Ayiz&amp;Tauchid,2024)</w:t>
      </w:r>
      <w:r w:rsidRPr="000C70E6">
        <w:rPr>
          <w:rFonts w:ascii="Bell MT" w:hAnsi="Bell MT"/>
        </w:rPr>
        <w:t>. It is often</w:t>
      </w:r>
      <w:r>
        <w:rPr>
          <w:rFonts w:ascii="Bell MT" w:hAnsi="Bell MT"/>
        </w:rPr>
        <w:t xml:space="preserve"> associated with</w:t>
      </w:r>
      <w:r w:rsidRPr="000C70E6">
        <w:rPr>
          <w:rFonts w:ascii="Bell MT" w:hAnsi="Bell MT"/>
        </w:rPr>
        <w:t xml:space="preserve"> a range of physical, emotional, and cognitive symptoms, such as a rapid heartbeat, excessive sweating, feelings of nervousness, and difficulty maintaining concentration (Horwitz, 2017). According to </w:t>
      </w:r>
      <w:proofErr w:type="spellStart"/>
      <w:r w:rsidRPr="000C70E6">
        <w:rPr>
          <w:rFonts w:ascii="Bell MT" w:hAnsi="Bell MT"/>
        </w:rPr>
        <w:t>Palupi</w:t>
      </w:r>
      <w:proofErr w:type="spellEnd"/>
      <w:r w:rsidRPr="000C70E6">
        <w:rPr>
          <w:rFonts w:ascii="Bell MT" w:hAnsi="Bell MT"/>
        </w:rPr>
        <w:t xml:space="preserve"> (2022), anxiety is an uncontrollable emotional state that can negatively affect the language learning process. Therefore, understanding the influence of anxiety on public speaking is crucial for developing effective strategies to reduce its impact and improve speakers’ overall </w:t>
      </w:r>
      <w:r w:rsidRPr="000C70E6">
        <w:rPr>
          <w:rFonts w:ascii="Bell MT" w:hAnsi="Bell MT"/>
        </w:rPr>
        <w:t>performance. Public</w:t>
      </w:r>
      <w:r w:rsidRPr="000C70E6">
        <w:rPr>
          <w:rFonts w:ascii="Bell MT" w:hAnsi="Bell MT"/>
        </w:rPr>
        <w:t xml:space="preserve"> speaking anxiety significantly influences speakers' performance.</w:t>
      </w:r>
      <w:r w:rsidRPr="000C70E6">
        <w:rPr>
          <w:rFonts w:ascii="Bell MT" w:hAnsi="Bell MT"/>
        </w:rPr>
        <w:t xml:space="preserve"> </w:t>
      </w:r>
      <w:r w:rsidRPr="000C70E6">
        <w:rPr>
          <w:rFonts w:ascii="Bell MT" w:hAnsi="Bell MT"/>
        </w:rPr>
        <w:t xml:space="preserve">Excessive anxiety may negatively affect fluency, pronunciation, and the ability to recall information, making it difficult for speakers to communicate their messages effectively. As a result, individuals may choose to avoid speaking in public, potentially missing valuable opportunities in academic and workplace settings (Tee et al., 2020). </w:t>
      </w:r>
      <w:r>
        <w:t xml:space="preserve">Such avoidance can limit opportunities for academic achievement and professional development. </w:t>
      </w:r>
      <w:r w:rsidR="00FC3FBA">
        <w:t xml:space="preserve">Furthermore, public speaking anxiety may be expressed through various </w:t>
      </w:r>
      <w:r w:rsidR="00FC3FBA" w:rsidRPr="00FC3FBA">
        <w:rPr>
          <w:rFonts w:ascii="Bell MT" w:hAnsi="Bell MT"/>
        </w:rPr>
        <w:t xml:space="preserve">physical symptoms, including trembling, excessive sweating, </w:t>
      </w:r>
      <w:r w:rsidR="00FC3FBA" w:rsidRPr="00FC3FBA">
        <w:rPr>
          <w:rFonts w:ascii="Bell MT" w:hAnsi="Bell MT"/>
        </w:rPr>
        <w:t>dry</w:t>
      </w:r>
      <w:r w:rsidR="00FC3FBA" w:rsidRPr="00FC3FBA">
        <w:rPr>
          <w:rFonts w:ascii="Bell MT" w:hAnsi="Bell MT"/>
        </w:rPr>
        <w:t xml:space="preserve"> mouth, and an accelerated heart rate. These physiological reactions can distract both the speaker and the audience, thereby </w:t>
      </w:r>
      <w:r w:rsidR="00FC3FBA" w:rsidRPr="00FC3FBA">
        <w:rPr>
          <w:rFonts w:ascii="Bell MT" w:hAnsi="Bell MT"/>
        </w:rPr>
        <w:t>increasing</w:t>
      </w:r>
      <w:r w:rsidR="00FC3FBA" w:rsidRPr="00FC3FBA">
        <w:rPr>
          <w:rFonts w:ascii="Bell MT" w:hAnsi="Bell MT"/>
        </w:rPr>
        <w:t xml:space="preserve"> the speaker’s anxiety (Li, 2020). Therefore, the ability to recognize and manage these symptoms is essential for speakers to maintain confidence and control throughout their presentations</w:t>
      </w:r>
      <w:r w:rsidR="00FC3FBA" w:rsidRPr="00FC3FBA">
        <w:rPr>
          <w:rFonts w:ascii="Bell MT" w:hAnsi="Bell MT"/>
        </w:rPr>
        <w:t xml:space="preserve">. </w:t>
      </w:r>
      <w:r w:rsidRPr="00FC3FBA">
        <w:rPr>
          <w:rFonts w:ascii="Bell MT" w:hAnsi="Bell MT"/>
        </w:rPr>
        <w:t>According to Tee et al. (2020), managing anxiety is essential for enhancing public speaking skills. While a moderate level of anxiety can be beneficial by increasing concentration and alertness, excessive anxiety may impair performance by causing mental blocks, discomfort, and difficulties in communication.</w:t>
      </w:r>
    </w:p>
    <w:p w14:paraId="3FEA65A6" w14:textId="77777777" w:rsidR="000C70E6" w:rsidRPr="000C70E6" w:rsidRDefault="000C70E6" w:rsidP="000C70E6">
      <w:pPr>
        <w:ind w:firstLine="720"/>
        <w:jc w:val="both"/>
        <w:rPr>
          <w:rFonts w:ascii="Bell MT" w:hAnsi="Bell MT"/>
        </w:rPr>
      </w:pPr>
    </w:p>
    <w:p w14:paraId="7BEFF77E" w14:textId="40B31707" w:rsidR="005F077F" w:rsidRPr="00A4548D" w:rsidRDefault="00807091" w:rsidP="005F077F">
      <w:pPr>
        <w:jc w:val="both"/>
        <w:rPr>
          <w:rFonts w:ascii="Bell MT" w:hAnsi="Bell MT"/>
          <w:i/>
        </w:rPr>
      </w:pPr>
      <w:r>
        <w:rPr>
          <w:rFonts w:ascii="Bell MT" w:hAnsi="Bell MT"/>
          <w:i/>
        </w:rPr>
        <w:t xml:space="preserve">2.3 </w:t>
      </w:r>
      <w:r w:rsidR="009327A4">
        <w:rPr>
          <w:rFonts w:ascii="Bell MT" w:hAnsi="Bell MT"/>
          <w:i/>
        </w:rPr>
        <w:t xml:space="preserve">Factors Influencing </w:t>
      </w:r>
      <w:r w:rsidR="00886ED5">
        <w:rPr>
          <w:rFonts w:ascii="Bell MT" w:hAnsi="Bell MT"/>
          <w:i/>
        </w:rPr>
        <w:t>Public Speaking Anxiety</w:t>
      </w:r>
      <w:r w:rsidR="004A1663">
        <w:rPr>
          <w:rFonts w:ascii="Bell MT" w:hAnsi="Bell MT"/>
          <w:i/>
        </w:rPr>
        <w:t xml:space="preserve"> among </w:t>
      </w:r>
      <w:r w:rsidR="00886ED5">
        <w:rPr>
          <w:rFonts w:ascii="Bell MT" w:hAnsi="Bell MT"/>
          <w:i/>
        </w:rPr>
        <w:t xml:space="preserve">ESL </w:t>
      </w:r>
      <w:r w:rsidR="00261950">
        <w:rPr>
          <w:rFonts w:ascii="Bell MT" w:hAnsi="Bell MT"/>
          <w:i/>
        </w:rPr>
        <w:t>Learners</w:t>
      </w:r>
      <w:r w:rsidR="005F077F" w:rsidRPr="00A4548D">
        <w:rPr>
          <w:rFonts w:ascii="Bell MT" w:hAnsi="Bell MT"/>
          <w:i/>
        </w:rPr>
        <w:t xml:space="preserve"> </w:t>
      </w:r>
    </w:p>
    <w:p w14:paraId="2E13FD52" w14:textId="77777777" w:rsidR="004653CD" w:rsidRDefault="004653CD" w:rsidP="00601C28">
      <w:pPr>
        <w:jc w:val="both"/>
        <w:rPr>
          <w:rFonts w:ascii="Bell MT" w:hAnsi="Bell MT"/>
        </w:rPr>
      </w:pPr>
    </w:p>
    <w:p w14:paraId="60B9D0BF" w14:textId="18FAA1A7" w:rsidR="004653CD" w:rsidRDefault="004653CD" w:rsidP="00601C28">
      <w:pPr>
        <w:jc w:val="both"/>
        <w:rPr>
          <w:rFonts w:ascii="Bell MT" w:hAnsi="Bell MT"/>
          <w:i/>
          <w:iCs/>
        </w:rPr>
      </w:pPr>
      <w:r w:rsidRPr="00FC74BC">
        <w:rPr>
          <w:rFonts w:ascii="Bell MT" w:hAnsi="Bell MT"/>
          <w:i/>
          <w:iCs/>
        </w:rPr>
        <w:t>2.</w:t>
      </w:r>
      <w:r w:rsidR="00DF592D">
        <w:rPr>
          <w:rFonts w:ascii="Bell MT" w:hAnsi="Bell MT"/>
          <w:i/>
          <w:iCs/>
        </w:rPr>
        <w:t>3</w:t>
      </w:r>
      <w:r w:rsidRPr="00FC74BC">
        <w:rPr>
          <w:rFonts w:ascii="Bell MT" w:hAnsi="Bell MT"/>
          <w:i/>
          <w:iCs/>
        </w:rPr>
        <w:t xml:space="preserve">.1 </w:t>
      </w:r>
      <w:r w:rsidR="00DF592D">
        <w:rPr>
          <w:rFonts w:ascii="Bell MT" w:hAnsi="Bell MT"/>
          <w:i/>
          <w:iCs/>
        </w:rPr>
        <w:t>Poor Command of the Language</w:t>
      </w:r>
    </w:p>
    <w:p w14:paraId="631DBCC2" w14:textId="77777777" w:rsidR="00AC1ED8" w:rsidRPr="00FC74BC" w:rsidRDefault="00AC1ED8" w:rsidP="00601C28">
      <w:pPr>
        <w:jc w:val="both"/>
        <w:rPr>
          <w:rFonts w:ascii="Bell MT" w:hAnsi="Bell MT"/>
          <w:i/>
          <w:iCs/>
        </w:rPr>
      </w:pPr>
    </w:p>
    <w:p w14:paraId="7F195BFE" w14:textId="78CA4100" w:rsidR="00044E84" w:rsidRDefault="00F15EF8" w:rsidP="00013271">
      <w:pPr>
        <w:ind w:firstLine="720"/>
        <w:jc w:val="both"/>
      </w:pPr>
      <w:r>
        <w:rPr>
          <w:rFonts w:ascii="Bell MT" w:hAnsi="Bell MT"/>
        </w:rPr>
        <w:t xml:space="preserve">One of the </w:t>
      </w:r>
      <w:r w:rsidR="00044E84">
        <w:rPr>
          <w:rFonts w:ascii="Bell MT" w:hAnsi="Bell MT"/>
        </w:rPr>
        <w:t>primary factors contributing to</w:t>
      </w:r>
      <w:r>
        <w:rPr>
          <w:rFonts w:ascii="Bell MT" w:hAnsi="Bell MT"/>
        </w:rPr>
        <w:t xml:space="preserve"> ESL </w:t>
      </w:r>
      <w:r w:rsidR="00044E84">
        <w:rPr>
          <w:rFonts w:ascii="Bell MT" w:hAnsi="Bell MT"/>
        </w:rPr>
        <w:t xml:space="preserve">learners’ </w:t>
      </w:r>
      <w:r>
        <w:rPr>
          <w:rFonts w:ascii="Bell MT" w:hAnsi="Bell MT"/>
        </w:rPr>
        <w:t xml:space="preserve">speaking difficulties is </w:t>
      </w:r>
      <w:r w:rsidR="00044E84">
        <w:rPr>
          <w:rFonts w:ascii="Bell MT" w:hAnsi="Bell MT"/>
        </w:rPr>
        <w:t xml:space="preserve">poor command of the </w:t>
      </w:r>
      <w:r w:rsidR="00044E84" w:rsidRPr="00044E84">
        <w:rPr>
          <w:rFonts w:ascii="Bell MT" w:hAnsi="Bell MT"/>
        </w:rPr>
        <w:t>language</w:t>
      </w:r>
      <w:r w:rsidRPr="00044E84">
        <w:rPr>
          <w:rFonts w:ascii="Bell MT" w:hAnsi="Bell MT"/>
        </w:rPr>
        <w:t xml:space="preserve">. </w:t>
      </w:r>
      <w:r w:rsidR="00044E84" w:rsidRPr="00044E84">
        <w:rPr>
          <w:rFonts w:ascii="Bell MT" w:hAnsi="Bell MT"/>
        </w:rPr>
        <w:t>Insufficient knowledge of the language can create obstacles that lead to further challenges in areas such as vocabulary, grammar, and pronunciation (Qasim, 2021; Rajitha &amp; Alamelu, 2020).</w:t>
      </w:r>
      <w:r w:rsidR="00FC74BC" w:rsidRPr="00044E84">
        <w:rPr>
          <w:rFonts w:ascii="Bell MT" w:hAnsi="Bell MT"/>
        </w:rPr>
        <w:t xml:space="preserve"> </w:t>
      </w:r>
      <w:r w:rsidR="00044E84" w:rsidRPr="00044E84">
        <w:rPr>
          <w:rFonts w:ascii="Bell MT" w:hAnsi="Bell MT"/>
        </w:rPr>
        <w:t xml:space="preserve">These researchers also identified grammatical competence as a key factor influencing students’ speaking anxiety. Additionally, pronunciation difficulties have been </w:t>
      </w:r>
      <w:proofErr w:type="spellStart"/>
      <w:r w:rsidR="00044E84" w:rsidRPr="00044E84">
        <w:rPr>
          <w:rFonts w:ascii="Bell MT" w:hAnsi="Bell MT"/>
        </w:rPr>
        <w:t>recogni</w:t>
      </w:r>
      <w:r w:rsidR="00044E84">
        <w:rPr>
          <w:rFonts w:ascii="Bell MT" w:hAnsi="Bell MT"/>
        </w:rPr>
        <w:t>s</w:t>
      </w:r>
      <w:r w:rsidR="00044E84" w:rsidRPr="00044E84">
        <w:rPr>
          <w:rFonts w:ascii="Bell MT" w:hAnsi="Bell MT"/>
        </w:rPr>
        <w:t>ed</w:t>
      </w:r>
      <w:proofErr w:type="spellEnd"/>
      <w:r w:rsidR="00044E84" w:rsidRPr="00044E84">
        <w:rPr>
          <w:rFonts w:ascii="Bell MT" w:hAnsi="Bell MT"/>
        </w:rPr>
        <w:t xml:space="preserve"> as another significant factor that hinders learners’ oral communication. Amoah and Yeboah (2021), in their study of Chinese EFL learners, similarly reported that linguistic factors, including grammar, pronunciation, and vocabulary, play an important role in causing speaking difficulties and communication breakdowns. They further argued that learners’ oral proficiency largely depends on their ability to use these linguistic components accurately and appropriately.</w:t>
      </w:r>
      <w:r w:rsidR="00044E84">
        <w:t xml:space="preserve"> </w:t>
      </w:r>
      <w:r w:rsidR="00FC39AE">
        <w:rPr>
          <w:rFonts w:ascii="Bell MT" w:hAnsi="Bell MT"/>
        </w:rPr>
        <w:t xml:space="preserve">Besides that, pronunciation factor has also been identified </w:t>
      </w:r>
      <w:r w:rsidR="00BE166E">
        <w:rPr>
          <w:rFonts w:ascii="Bell MT" w:hAnsi="Bell MT"/>
        </w:rPr>
        <w:t xml:space="preserve">as the factor that causes students to have difficulties in the way of </w:t>
      </w:r>
      <w:r w:rsidR="00044E84">
        <w:rPr>
          <w:rFonts w:ascii="Bell MT" w:hAnsi="Bell MT"/>
        </w:rPr>
        <w:t>speaking. The</w:t>
      </w:r>
      <w:r w:rsidR="000866A0">
        <w:rPr>
          <w:rFonts w:ascii="Bell MT" w:hAnsi="Bell MT"/>
        </w:rPr>
        <w:t xml:space="preserve"> finding is also </w:t>
      </w:r>
      <w:r w:rsidR="000866A0">
        <w:rPr>
          <w:rFonts w:ascii="Bell MT" w:hAnsi="Bell MT"/>
        </w:rPr>
        <w:lastRenderedPageBreak/>
        <w:t xml:space="preserve">agreed </w:t>
      </w:r>
      <w:r w:rsidR="000866A0" w:rsidRPr="006438AB">
        <w:rPr>
          <w:rFonts w:ascii="Bell MT" w:hAnsi="Bell MT"/>
        </w:rPr>
        <w:t>by Abdul Azizi and Kashinathan (2021) who found</w:t>
      </w:r>
      <w:r w:rsidR="00044E84" w:rsidRPr="006438AB">
        <w:rPr>
          <w:rFonts w:ascii="Bell MT" w:hAnsi="Bell MT"/>
        </w:rPr>
        <w:t xml:space="preserve"> that learners with a limited vocabulary often struggle to express themselves effectively in English. Based on the literature reviewed, it can be concluded that deficiencies in grammar, pronunciation, and vocabulary are among the major language-related factors that contribute to learners’ difficulties in communicating confidently and effectively in English.</w:t>
      </w:r>
    </w:p>
    <w:p w14:paraId="3CFD68A7" w14:textId="77777777" w:rsidR="00DF592D" w:rsidRDefault="00DF592D" w:rsidP="00601C28">
      <w:pPr>
        <w:jc w:val="both"/>
        <w:rPr>
          <w:rFonts w:ascii="Bell MT" w:hAnsi="Bell MT"/>
        </w:rPr>
      </w:pPr>
    </w:p>
    <w:p w14:paraId="3FCE95E1" w14:textId="5D2FD379" w:rsidR="002A4AAF" w:rsidRDefault="00FB0ED4" w:rsidP="002A4AAF">
      <w:pPr>
        <w:jc w:val="both"/>
        <w:rPr>
          <w:rFonts w:ascii="Bell MT" w:hAnsi="Bell MT"/>
        </w:rPr>
      </w:pPr>
      <w:r>
        <w:rPr>
          <w:rFonts w:ascii="Bell MT" w:hAnsi="Bell MT"/>
        </w:rPr>
        <w:t>2</w:t>
      </w:r>
      <w:r w:rsidRPr="002C0A24">
        <w:rPr>
          <w:rFonts w:ascii="Bell MT" w:hAnsi="Bell MT"/>
          <w:i/>
          <w:iCs/>
        </w:rPr>
        <w:t>.</w:t>
      </w:r>
      <w:r w:rsidR="00DF592D">
        <w:rPr>
          <w:rFonts w:ascii="Bell MT" w:hAnsi="Bell MT"/>
          <w:i/>
          <w:iCs/>
        </w:rPr>
        <w:t>3</w:t>
      </w:r>
      <w:r w:rsidRPr="002C0A24">
        <w:rPr>
          <w:rFonts w:ascii="Bell MT" w:hAnsi="Bell MT"/>
          <w:i/>
          <w:iCs/>
        </w:rPr>
        <w:t>.</w:t>
      </w:r>
      <w:r w:rsidR="00FC39AE" w:rsidRPr="002C0A24">
        <w:rPr>
          <w:rFonts w:ascii="Bell MT" w:hAnsi="Bell MT"/>
          <w:i/>
          <w:iCs/>
        </w:rPr>
        <w:t>2</w:t>
      </w:r>
      <w:r w:rsidRPr="002C0A24">
        <w:rPr>
          <w:rFonts w:ascii="Bell MT" w:hAnsi="Bell MT"/>
          <w:i/>
          <w:iCs/>
        </w:rPr>
        <w:t xml:space="preserve"> </w:t>
      </w:r>
      <w:r w:rsidR="00261950">
        <w:rPr>
          <w:rFonts w:ascii="Bell MT" w:hAnsi="Bell MT"/>
          <w:i/>
          <w:iCs/>
        </w:rPr>
        <w:t xml:space="preserve">Shyness and </w:t>
      </w:r>
      <w:r w:rsidR="004653CD" w:rsidRPr="002C0A24">
        <w:rPr>
          <w:rFonts w:ascii="Bell MT" w:hAnsi="Bell MT"/>
          <w:i/>
          <w:iCs/>
        </w:rPr>
        <w:t>Lack of confidence</w:t>
      </w:r>
    </w:p>
    <w:p w14:paraId="5DC379E3" w14:textId="77777777" w:rsidR="001F5765" w:rsidRDefault="001F5765" w:rsidP="002A4AAF">
      <w:pPr>
        <w:jc w:val="both"/>
        <w:rPr>
          <w:rFonts w:ascii="Bell MT" w:hAnsi="Bell MT"/>
        </w:rPr>
      </w:pPr>
    </w:p>
    <w:p w14:paraId="4B710917" w14:textId="77777777" w:rsidR="00013271" w:rsidRPr="00013271" w:rsidRDefault="001F5765" w:rsidP="00013271">
      <w:pPr>
        <w:ind w:firstLine="720"/>
        <w:jc w:val="both"/>
        <w:rPr>
          <w:rFonts w:ascii="Bell MT" w:hAnsi="Bell MT"/>
        </w:rPr>
      </w:pPr>
      <w:r>
        <w:rPr>
          <w:rFonts w:ascii="Bell MT" w:hAnsi="Bell MT"/>
        </w:rPr>
        <w:t xml:space="preserve">Another </w:t>
      </w:r>
      <w:r w:rsidR="00261950">
        <w:rPr>
          <w:rFonts w:ascii="Bell MT" w:hAnsi="Bell MT"/>
        </w:rPr>
        <w:t xml:space="preserve">significant </w:t>
      </w:r>
      <w:r>
        <w:rPr>
          <w:rFonts w:ascii="Bell MT" w:hAnsi="Bell MT"/>
        </w:rPr>
        <w:t xml:space="preserve">factor </w:t>
      </w:r>
      <w:r w:rsidR="00261950">
        <w:rPr>
          <w:rFonts w:ascii="Bell MT" w:hAnsi="Bell MT"/>
        </w:rPr>
        <w:t>contributing to</w:t>
      </w:r>
      <w:r>
        <w:rPr>
          <w:rFonts w:ascii="Bell MT" w:hAnsi="Bell MT"/>
        </w:rPr>
        <w:t xml:space="preserve"> ESL learners</w:t>
      </w:r>
      <w:r w:rsidR="00261950">
        <w:rPr>
          <w:rFonts w:ascii="Bell MT" w:hAnsi="Bell MT"/>
        </w:rPr>
        <w:t xml:space="preserve">’ </w:t>
      </w:r>
      <w:r>
        <w:rPr>
          <w:rFonts w:ascii="Bell MT" w:hAnsi="Bell MT"/>
        </w:rPr>
        <w:t xml:space="preserve">speaking failure in the classroom </w:t>
      </w:r>
      <w:r w:rsidR="00261950">
        <w:rPr>
          <w:rFonts w:ascii="Bell MT" w:hAnsi="Bell MT"/>
        </w:rPr>
        <w:t xml:space="preserve">is shyness and </w:t>
      </w:r>
      <w:r>
        <w:rPr>
          <w:rFonts w:ascii="Bell MT" w:hAnsi="Bell MT"/>
        </w:rPr>
        <w:t>low self-confidence.</w:t>
      </w:r>
      <w:r w:rsidR="00F400E8">
        <w:rPr>
          <w:rFonts w:ascii="Bell MT" w:hAnsi="Bell MT"/>
        </w:rPr>
        <w:t xml:space="preserve"> </w:t>
      </w:r>
      <w:r w:rsidR="005F03DD" w:rsidRPr="005F03DD">
        <w:rPr>
          <w:rFonts w:ascii="Bell MT" w:hAnsi="Bell MT"/>
        </w:rPr>
        <w:t xml:space="preserve">According to Farhan (2017) </w:t>
      </w:r>
      <w:r w:rsidR="00261950" w:rsidRPr="00261950">
        <w:rPr>
          <w:rFonts w:ascii="Bell MT" w:hAnsi="Bell MT"/>
        </w:rPr>
        <w:t xml:space="preserve">many learners are naturally </w:t>
      </w:r>
      <w:r w:rsidR="00261950" w:rsidRPr="00013271">
        <w:rPr>
          <w:rFonts w:ascii="Bell MT" w:hAnsi="Bell MT"/>
        </w:rPr>
        <w:t xml:space="preserve">reluctant to speak in public and often feel </w:t>
      </w:r>
      <w:r w:rsidR="00013271" w:rsidRPr="00013271">
        <w:rPr>
          <w:rFonts w:ascii="Bell MT" w:hAnsi="Bell MT"/>
        </w:rPr>
        <w:t xml:space="preserve">shy and </w:t>
      </w:r>
      <w:r w:rsidR="00261950" w:rsidRPr="00013271">
        <w:rPr>
          <w:rFonts w:ascii="Bell MT" w:hAnsi="Bell MT"/>
        </w:rPr>
        <w:t xml:space="preserve">uneasy when required to speak </w:t>
      </w:r>
      <w:r w:rsidR="00261950" w:rsidRPr="00013271">
        <w:rPr>
          <w:rFonts w:ascii="Bell MT" w:hAnsi="Bell MT"/>
        </w:rPr>
        <w:t xml:space="preserve">in front of the </w:t>
      </w:r>
      <w:r w:rsidR="00013271" w:rsidRPr="00013271">
        <w:rPr>
          <w:rFonts w:ascii="Bell MT" w:hAnsi="Bell MT"/>
        </w:rPr>
        <w:t>audience</w:t>
      </w:r>
      <w:r w:rsidR="00261950" w:rsidRPr="00013271">
        <w:rPr>
          <w:rFonts w:ascii="Bell MT" w:hAnsi="Bell MT"/>
        </w:rPr>
        <w:t xml:space="preserve">. </w:t>
      </w:r>
      <w:r w:rsidR="00013271" w:rsidRPr="00013271">
        <w:rPr>
          <w:rFonts w:ascii="Bell MT" w:hAnsi="Bell MT"/>
        </w:rPr>
        <w:t xml:space="preserve">This finding is supported by McCains (2012), who revealed that nearly 90% of individuals have experienced feelings of shyness or discomfort when speaking in front of others at some point in their lives. Furthermore, Tan and Nhung (2024) identified several confidence-related concerns among students. Their study found that learners often lack confidence when speaking in front of their peers and teachers, fear that they may not perform well, and worry about being negatively evaluated by others. To address these concerns, the researchers proposed several coping strategies to enhance students’ confidence. Similarly, Abdul Aziz and Kashinathan (2021) found that low self-confidence is a major challenge faced by learners, particularly those with limited English proficiency. In addition, </w:t>
      </w:r>
      <w:proofErr w:type="spellStart"/>
      <w:r w:rsidR="00013271" w:rsidRPr="00013271">
        <w:rPr>
          <w:rFonts w:ascii="Bell MT" w:hAnsi="Bell MT"/>
        </w:rPr>
        <w:t>Mandasari</w:t>
      </w:r>
      <w:proofErr w:type="spellEnd"/>
      <w:r w:rsidR="00013271" w:rsidRPr="00013271">
        <w:rPr>
          <w:rFonts w:ascii="Bell MT" w:hAnsi="Bell MT"/>
        </w:rPr>
        <w:t xml:space="preserve"> and </w:t>
      </w:r>
      <w:proofErr w:type="spellStart"/>
      <w:r w:rsidR="00013271" w:rsidRPr="00013271">
        <w:rPr>
          <w:rFonts w:ascii="Bell MT" w:hAnsi="Bell MT"/>
        </w:rPr>
        <w:t>Oktaviani</w:t>
      </w:r>
      <w:proofErr w:type="spellEnd"/>
      <w:r w:rsidR="00013271" w:rsidRPr="00013271">
        <w:rPr>
          <w:rFonts w:ascii="Bell MT" w:hAnsi="Bell MT"/>
        </w:rPr>
        <w:t xml:space="preserve"> (2018) suggested that factors originating from the learners themselves play an important role in influencing their speaking fluency. Based on the literature reviewed, it can be concluded that low self-confidence is one of the primary factors that hinders ESL learners’ ability to perform effectively in public speaking and oral presentation activities.</w:t>
      </w:r>
    </w:p>
    <w:p w14:paraId="75284C69" w14:textId="77777777" w:rsidR="00FB0ED4" w:rsidRDefault="00FB0ED4" w:rsidP="00601C28">
      <w:pPr>
        <w:jc w:val="both"/>
        <w:rPr>
          <w:rFonts w:ascii="Bell MT" w:hAnsi="Bell MT"/>
        </w:rPr>
      </w:pPr>
    </w:p>
    <w:p w14:paraId="256C4B89" w14:textId="3077098A" w:rsidR="00FB0ED4" w:rsidRPr="002C0A24" w:rsidRDefault="00FB0ED4" w:rsidP="00601C28">
      <w:pPr>
        <w:jc w:val="both"/>
        <w:rPr>
          <w:rFonts w:ascii="Bell MT" w:hAnsi="Bell MT"/>
          <w:i/>
          <w:iCs/>
        </w:rPr>
      </w:pPr>
      <w:r w:rsidRPr="002C0A24">
        <w:rPr>
          <w:rFonts w:ascii="Bell MT" w:hAnsi="Bell MT"/>
          <w:i/>
          <w:iCs/>
        </w:rPr>
        <w:t>2.</w:t>
      </w:r>
      <w:r w:rsidR="00DF592D">
        <w:rPr>
          <w:rFonts w:ascii="Bell MT" w:hAnsi="Bell MT"/>
          <w:i/>
          <w:iCs/>
        </w:rPr>
        <w:t>3</w:t>
      </w:r>
      <w:r w:rsidRPr="002C0A24">
        <w:rPr>
          <w:rFonts w:ascii="Bell MT" w:hAnsi="Bell MT"/>
          <w:i/>
          <w:iCs/>
        </w:rPr>
        <w:t>.</w:t>
      </w:r>
      <w:r w:rsidR="00714B92" w:rsidRPr="002C0A24">
        <w:rPr>
          <w:rFonts w:ascii="Bell MT" w:hAnsi="Bell MT"/>
          <w:i/>
          <w:iCs/>
        </w:rPr>
        <w:t>3</w:t>
      </w:r>
      <w:r w:rsidR="00F9371E" w:rsidRPr="002C0A24">
        <w:rPr>
          <w:rFonts w:ascii="Bell MT" w:hAnsi="Bell MT"/>
          <w:i/>
          <w:iCs/>
        </w:rPr>
        <w:t xml:space="preserve"> </w:t>
      </w:r>
      <w:r w:rsidRPr="002C0A24">
        <w:rPr>
          <w:rFonts w:ascii="Bell MT" w:hAnsi="Bell MT"/>
          <w:i/>
          <w:iCs/>
        </w:rPr>
        <w:t>Teachers’ role</w:t>
      </w:r>
      <w:r w:rsidR="00DF592D">
        <w:rPr>
          <w:rFonts w:ascii="Bell MT" w:hAnsi="Bell MT"/>
          <w:i/>
          <w:iCs/>
        </w:rPr>
        <w:t xml:space="preserve"> and Feedback</w:t>
      </w:r>
      <w:r w:rsidR="00261950">
        <w:rPr>
          <w:rFonts w:ascii="Bell MT" w:hAnsi="Bell MT"/>
          <w:i/>
          <w:iCs/>
        </w:rPr>
        <w:t xml:space="preserve"> in Classroom</w:t>
      </w:r>
    </w:p>
    <w:p w14:paraId="44106204" w14:textId="35D4AB83" w:rsidR="00013271" w:rsidRPr="00013271" w:rsidRDefault="00013271" w:rsidP="00013271">
      <w:pPr>
        <w:pStyle w:val="isselectedend"/>
        <w:ind w:firstLine="720"/>
        <w:jc w:val="both"/>
        <w:rPr>
          <w:rFonts w:ascii="Bell MT" w:hAnsi="Bell MT"/>
        </w:rPr>
      </w:pPr>
      <w:r w:rsidRPr="00013271">
        <w:rPr>
          <w:rFonts w:ascii="Bell MT" w:hAnsi="Bell MT"/>
        </w:rPr>
        <w:t xml:space="preserve">Teachers play a crucial role in supporting students’ speaking development and helping them overcome public speaking anxiety. Therefore, it is important for educators to create a positive and supportive classroom environment that encourages students to learn and perform confidently during public speaking activities. Farhan (2017) </w:t>
      </w:r>
      <w:proofErr w:type="spellStart"/>
      <w:r w:rsidRPr="00013271">
        <w:rPr>
          <w:rFonts w:ascii="Bell MT" w:hAnsi="Bell MT"/>
        </w:rPr>
        <w:t>emphasi</w:t>
      </w:r>
      <w:r>
        <w:rPr>
          <w:rFonts w:ascii="Bell MT" w:hAnsi="Bell MT"/>
        </w:rPr>
        <w:t>s</w:t>
      </w:r>
      <w:r w:rsidRPr="00013271">
        <w:rPr>
          <w:rFonts w:ascii="Bell MT" w:hAnsi="Bell MT"/>
        </w:rPr>
        <w:t>ed</w:t>
      </w:r>
      <w:proofErr w:type="spellEnd"/>
      <w:r w:rsidRPr="00013271">
        <w:rPr>
          <w:rFonts w:ascii="Bell MT" w:hAnsi="Bell MT"/>
        </w:rPr>
        <w:t xml:space="preserve"> that teachers are instrumental in providing encouragement and building learners’ confidence, which can help reduce anxiety associated with public speaking. Similarly, Vu Anh (2024) highlighted the significant influence of teachers on students’ experiences with speaking anxiety. Supportive teachers who provide constructive feedback can help learners improve their speaking abilities, whereas excessive focus on errors during speaking tasks may increase students’ self-consciousness and intensify their </w:t>
      </w:r>
      <w:r w:rsidRPr="00013271">
        <w:rPr>
          <w:rFonts w:ascii="Bell MT" w:hAnsi="Bell MT"/>
        </w:rPr>
        <w:t>anxiety. Furthermore</w:t>
      </w:r>
      <w:r w:rsidRPr="00013271">
        <w:rPr>
          <w:rFonts w:ascii="Bell MT" w:hAnsi="Bell MT"/>
        </w:rPr>
        <w:t xml:space="preserve">, Tan and Nhung (2024) identified lecturer-related pressure as one of the contributing factors to speaking anxiety. Their findings revealed that students often experience symptoms such as a racing heartbeat when called upon by their teachers or when they are unable to answer questions confidently. In addition, teachers have the responsibility to ensure that instructions are delivered clearly and are easily understood by students. Difficulties in understanding classroom instructions may further contribute to learners’ anxiety. Mohd Sobri Palaluddin and </w:t>
      </w:r>
      <w:proofErr w:type="spellStart"/>
      <w:r w:rsidRPr="00013271">
        <w:rPr>
          <w:rFonts w:ascii="Bell MT" w:hAnsi="Bell MT"/>
        </w:rPr>
        <w:t>Ruohan</w:t>
      </w:r>
      <w:proofErr w:type="spellEnd"/>
      <w:r w:rsidRPr="00013271">
        <w:rPr>
          <w:rFonts w:ascii="Bell MT" w:hAnsi="Bell MT"/>
        </w:rPr>
        <w:t xml:space="preserve"> (2023) reported that teachers’ pronunciation and accent can also become sources of anxiety when students struggle to comprehend what is being said. Consequently, effective teacher engagement and support are essential in helping learners perform successfully in oral presentations while minimizing their levels of speaking anxiety.</w:t>
      </w:r>
    </w:p>
    <w:p w14:paraId="2AEF5E00" w14:textId="77777777" w:rsidR="0077347F" w:rsidRDefault="0077347F" w:rsidP="00601C28">
      <w:pPr>
        <w:jc w:val="both"/>
        <w:rPr>
          <w:rFonts w:ascii="Bell MT" w:hAnsi="Bell MT"/>
        </w:rPr>
      </w:pPr>
    </w:p>
    <w:p w14:paraId="21574E4E" w14:textId="77777777" w:rsidR="00013271" w:rsidRDefault="00013271" w:rsidP="00601C28">
      <w:pPr>
        <w:jc w:val="both"/>
        <w:rPr>
          <w:rFonts w:ascii="Bell MT" w:hAnsi="Bell MT"/>
        </w:rPr>
      </w:pPr>
    </w:p>
    <w:p w14:paraId="6837D713" w14:textId="77777777" w:rsidR="00013271" w:rsidRDefault="00013271" w:rsidP="00601C28">
      <w:pPr>
        <w:jc w:val="both"/>
        <w:rPr>
          <w:rFonts w:ascii="Bell MT" w:hAnsi="Bell MT"/>
        </w:rPr>
      </w:pPr>
    </w:p>
    <w:p w14:paraId="3D54273E" w14:textId="77777777" w:rsidR="00013271" w:rsidRDefault="00013271" w:rsidP="00601C28">
      <w:pPr>
        <w:jc w:val="both"/>
        <w:rPr>
          <w:rFonts w:ascii="Bell MT" w:hAnsi="Bell MT"/>
        </w:rPr>
      </w:pPr>
    </w:p>
    <w:p w14:paraId="5144F24B" w14:textId="25BE424F" w:rsidR="00FB0ED4" w:rsidRPr="00013271" w:rsidRDefault="0077347F" w:rsidP="00013271">
      <w:pPr>
        <w:jc w:val="both"/>
        <w:rPr>
          <w:rFonts w:ascii="Bell MT" w:hAnsi="Bell MT"/>
          <w:i/>
          <w:iCs/>
        </w:rPr>
      </w:pPr>
      <w:r w:rsidRPr="002C0A24">
        <w:rPr>
          <w:rFonts w:ascii="Bell MT" w:hAnsi="Bell MT"/>
          <w:i/>
          <w:iCs/>
        </w:rPr>
        <w:lastRenderedPageBreak/>
        <w:t>2.</w:t>
      </w:r>
      <w:r w:rsidR="00DF592D">
        <w:rPr>
          <w:rFonts w:ascii="Bell MT" w:hAnsi="Bell MT"/>
          <w:i/>
          <w:iCs/>
        </w:rPr>
        <w:t>3</w:t>
      </w:r>
      <w:r w:rsidRPr="002C0A24">
        <w:rPr>
          <w:rFonts w:ascii="Bell MT" w:hAnsi="Bell MT"/>
          <w:i/>
          <w:iCs/>
        </w:rPr>
        <w:t>.</w:t>
      </w:r>
      <w:r w:rsidR="004C7111" w:rsidRPr="002C0A24">
        <w:rPr>
          <w:rFonts w:ascii="Bell MT" w:hAnsi="Bell MT"/>
          <w:i/>
          <w:iCs/>
        </w:rPr>
        <w:t>4</w:t>
      </w:r>
      <w:r w:rsidRPr="002C0A24">
        <w:rPr>
          <w:rFonts w:ascii="Bell MT" w:hAnsi="Bell MT"/>
          <w:i/>
          <w:iCs/>
        </w:rPr>
        <w:t xml:space="preserve"> Fear of making mistakes</w:t>
      </w:r>
    </w:p>
    <w:p w14:paraId="5FCCDB9E" w14:textId="14903962" w:rsidR="00013271" w:rsidRPr="00013271" w:rsidRDefault="00013271" w:rsidP="00013271">
      <w:pPr>
        <w:pStyle w:val="isselectedend"/>
        <w:ind w:firstLine="720"/>
        <w:jc w:val="both"/>
        <w:rPr>
          <w:rFonts w:ascii="Bell MT" w:hAnsi="Bell MT"/>
        </w:rPr>
      </w:pPr>
      <w:r w:rsidRPr="00013271">
        <w:rPr>
          <w:rFonts w:ascii="Bell MT" w:hAnsi="Bell MT"/>
        </w:rPr>
        <w:t xml:space="preserve">In addition to linguistic factors, non-linguistic factors also play a significant role in contributing to students’ public speaking anxiety. One of the </w:t>
      </w:r>
      <w:r w:rsidRPr="00013271">
        <w:rPr>
          <w:rFonts w:ascii="Bell MT" w:hAnsi="Bell MT"/>
        </w:rPr>
        <w:t>most identified</w:t>
      </w:r>
      <w:r w:rsidRPr="00013271">
        <w:rPr>
          <w:rFonts w:ascii="Bell MT" w:hAnsi="Bell MT"/>
        </w:rPr>
        <w:t xml:space="preserve"> factors is the fear of making mistakes. Haidara (2016) reported that students often associate their speaking anxiety with concerns about making errors, feeling embarrassed, and lacking confidence in their speaking abilities. Furthermore, many learners fear making mistakes during oral communication because they worry about receiving negative evaluations from their teachers and peers. Similarly, </w:t>
      </w:r>
      <w:proofErr w:type="spellStart"/>
      <w:r w:rsidRPr="00013271">
        <w:rPr>
          <w:rFonts w:ascii="Bell MT" w:hAnsi="Bell MT"/>
        </w:rPr>
        <w:t>Fathikasari</w:t>
      </w:r>
      <w:proofErr w:type="spellEnd"/>
      <w:r w:rsidRPr="00013271">
        <w:rPr>
          <w:rFonts w:ascii="Bell MT" w:hAnsi="Bell MT"/>
        </w:rPr>
        <w:t xml:space="preserve"> et al. (2022) found that </w:t>
      </w:r>
      <w:r w:rsidRPr="00013271">
        <w:rPr>
          <w:rFonts w:ascii="Bell MT" w:hAnsi="Bell MT"/>
        </w:rPr>
        <w:t>many</w:t>
      </w:r>
      <w:r w:rsidRPr="00013271">
        <w:rPr>
          <w:rFonts w:ascii="Bell MT" w:hAnsi="Bell MT"/>
        </w:rPr>
        <w:t xml:space="preserve"> respondents experienced feelings of helplessness, fear of being judged, and a tendency to compare themselves with </w:t>
      </w:r>
      <w:r w:rsidRPr="00013271">
        <w:rPr>
          <w:rFonts w:ascii="Bell MT" w:hAnsi="Bell MT"/>
        </w:rPr>
        <w:t xml:space="preserve">others. </w:t>
      </w:r>
      <w:r>
        <w:rPr>
          <w:rFonts w:ascii="Bell MT" w:hAnsi="Bell MT"/>
        </w:rPr>
        <w:t>Meanwhile</w:t>
      </w:r>
      <w:r w:rsidRPr="00013271">
        <w:rPr>
          <w:rFonts w:ascii="Bell MT" w:hAnsi="Bell MT"/>
        </w:rPr>
        <w:t xml:space="preserve">, </w:t>
      </w:r>
      <w:proofErr w:type="spellStart"/>
      <w:r w:rsidRPr="00013271">
        <w:rPr>
          <w:rFonts w:ascii="Bell MT" w:hAnsi="Bell MT"/>
        </w:rPr>
        <w:t>Hasibuan</w:t>
      </w:r>
      <w:proofErr w:type="spellEnd"/>
      <w:r w:rsidRPr="00013271">
        <w:rPr>
          <w:rFonts w:ascii="Bell MT" w:hAnsi="Bell MT"/>
        </w:rPr>
        <w:t xml:space="preserve"> et al. (2021) suggested that public speaking anxiety varies across different stages of a presentation. During public speaking activities, students are required to focus on multiple aspects of oral communication, including vocabulary, pronunciation, intonation, and grammar, </w:t>
      </w:r>
      <w:r w:rsidR="00001F2E" w:rsidRPr="00013271">
        <w:rPr>
          <w:rFonts w:ascii="Bell MT" w:hAnsi="Bell MT"/>
        </w:rPr>
        <w:t>to</w:t>
      </w:r>
      <w:r w:rsidRPr="00013271">
        <w:rPr>
          <w:rFonts w:ascii="Bell MT" w:hAnsi="Bell MT"/>
        </w:rPr>
        <w:t xml:space="preserve"> deliver </w:t>
      </w:r>
      <w:r w:rsidR="007616C3" w:rsidRPr="00013271">
        <w:rPr>
          <w:rFonts w:ascii="Bell MT" w:hAnsi="Bell MT"/>
        </w:rPr>
        <w:t>effective</w:t>
      </w:r>
      <w:r w:rsidRPr="00013271">
        <w:rPr>
          <w:rFonts w:ascii="Bell MT" w:hAnsi="Bell MT"/>
        </w:rPr>
        <w:t xml:space="preserve"> speech. However, the challenge of managing all these language components simultaneously often increases their anxiety and concern about making mistakes. Consequently, learners may become overly cautious during their </w:t>
      </w:r>
      <w:r w:rsidRPr="00013271">
        <w:rPr>
          <w:rFonts w:ascii="Bell MT" w:hAnsi="Bell MT"/>
        </w:rPr>
        <w:t>presentations. Moreover</w:t>
      </w:r>
      <w:r w:rsidRPr="00013271">
        <w:rPr>
          <w:rFonts w:ascii="Bell MT" w:hAnsi="Bell MT"/>
        </w:rPr>
        <w:t>, Nik Fauzi et al. (2023) reported that most participants in their study experienced moderate to high levels of anxiety when presenting in front of an audience. Their findings revealed that fear of the audience, inadequate presentation skills, and concerns about exposing weaknesses or mistakes were among the major contributors to public speaking anxiety. Likewise, Vu Anh (2024) found that worrying about making mistakes in front of others was one of the primary perceived sources of anxiety during public speaking. Based on the literature reviewed, fear of making mistakes can be considered a major non-linguistic factor contributing to public speaking anxiety among ESL learners.</w:t>
      </w:r>
    </w:p>
    <w:p w14:paraId="2B70C8F9" w14:textId="77777777" w:rsidR="00590AB1" w:rsidRDefault="00590AB1" w:rsidP="005F077F">
      <w:pPr>
        <w:jc w:val="both"/>
        <w:rPr>
          <w:rFonts w:ascii="Bell MT" w:hAnsi="Bell MT"/>
          <w:lang w:val="en-MY"/>
        </w:rPr>
      </w:pPr>
    </w:p>
    <w:p w14:paraId="402DCD90" w14:textId="65DEFC80" w:rsidR="00013271" w:rsidRDefault="005F077F" w:rsidP="00013271">
      <w:pPr>
        <w:jc w:val="both"/>
        <w:rPr>
          <w:rFonts w:ascii="Bell MT" w:hAnsi="Bell MT"/>
          <w:i/>
        </w:rPr>
      </w:pPr>
      <w:r w:rsidRPr="00A4548D">
        <w:rPr>
          <w:rFonts w:ascii="Bell MT" w:hAnsi="Bell MT"/>
          <w:i/>
        </w:rPr>
        <w:t>2.</w:t>
      </w:r>
      <w:r w:rsidR="00DF592D">
        <w:rPr>
          <w:rFonts w:ascii="Bell MT" w:hAnsi="Bell MT"/>
          <w:i/>
        </w:rPr>
        <w:t>4</w:t>
      </w:r>
      <w:r w:rsidRPr="00A4548D">
        <w:rPr>
          <w:rFonts w:ascii="Bell MT" w:hAnsi="Bell MT"/>
          <w:i/>
        </w:rPr>
        <w:t xml:space="preserve">. </w:t>
      </w:r>
      <w:r w:rsidR="00FB0ED4">
        <w:rPr>
          <w:rFonts w:ascii="Bell MT" w:hAnsi="Bell MT"/>
          <w:i/>
        </w:rPr>
        <w:t xml:space="preserve">Classroom </w:t>
      </w:r>
      <w:r w:rsidR="0049546B">
        <w:rPr>
          <w:rFonts w:ascii="Bell MT" w:hAnsi="Bell MT"/>
          <w:i/>
        </w:rPr>
        <w:t>Strategies</w:t>
      </w:r>
      <w:r w:rsidR="00904211">
        <w:rPr>
          <w:rFonts w:ascii="Bell MT" w:hAnsi="Bell MT"/>
          <w:i/>
        </w:rPr>
        <w:t xml:space="preserve"> and</w:t>
      </w:r>
      <w:r w:rsidR="00904211" w:rsidRPr="00904211">
        <w:rPr>
          <w:rFonts w:ascii="Bell MT" w:eastAsia="SimSun" w:hAnsi="Bell MT" w:cstheme="minorBidi"/>
          <w:i/>
          <w:iCs/>
          <w:lang w:val="en-MY"/>
        </w:rPr>
        <w:t xml:space="preserve"> </w:t>
      </w:r>
      <w:r w:rsidR="00904211" w:rsidRPr="005D39DE">
        <w:rPr>
          <w:rFonts w:ascii="Bell MT" w:eastAsia="SimSun" w:hAnsi="Bell MT" w:cstheme="minorBidi"/>
          <w:i/>
          <w:iCs/>
          <w:lang w:val="en-MY"/>
        </w:rPr>
        <w:t>Theory of Public Speaking Anxiety Strategies (Kondo&amp;Ying Ling, 2004)</w:t>
      </w:r>
    </w:p>
    <w:p w14:paraId="38184D49" w14:textId="77777777" w:rsidR="00013271" w:rsidRDefault="00013271" w:rsidP="00013271">
      <w:pPr>
        <w:jc w:val="both"/>
        <w:rPr>
          <w:rFonts w:ascii="Bell MT" w:hAnsi="Bell MT"/>
          <w:i/>
        </w:rPr>
      </w:pPr>
    </w:p>
    <w:p w14:paraId="75775131" w14:textId="77777777" w:rsidR="00B92C35" w:rsidRDefault="00013271" w:rsidP="00B92C35">
      <w:pPr>
        <w:ind w:firstLine="720"/>
        <w:jc w:val="both"/>
        <w:rPr>
          <w:rFonts w:ascii="Bell MT" w:hAnsi="Bell MT"/>
        </w:rPr>
      </w:pPr>
      <w:r w:rsidRPr="00013271">
        <w:rPr>
          <w:rFonts w:ascii="Bell MT" w:hAnsi="Bell MT"/>
        </w:rPr>
        <w:t xml:space="preserve">Various techniques and strategies can be applied by ESL learners to reduce public speaking anxiety. Raja (2017) found that anxiety related to public speaking can be reduced through consistent practice and rehearsal prior to delivering speeches or presentations. The researcher also outlined ten techniques that may assist learners in overcoming their fear of public speaking. These findings are supported by Mohd Sobri </w:t>
      </w:r>
      <w:proofErr w:type="spellStart"/>
      <w:r w:rsidRPr="00013271">
        <w:rPr>
          <w:rFonts w:ascii="Bell MT" w:hAnsi="Bell MT"/>
        </w:rPr>
        <w:t>Paridaluddin</w:t>
      </w:r>
      <w:proofErr w:type="spellEnd"/>
      <w:r w:rsidRPr="00013271">
        <w:rPr>
          <w:rFonts w:ascii="Bell MT" w:hAnsi="Bell MT"/>
        </w:rPr>
        <w:t xml:space="preserve"> et al. (2023), who reported that students commonly rely on practice and thorough preparation to cope with speaking anxiety. Their study further revealed that learners adopt various strategies based on the specific causes of their anxiety and subsequently apply techniques to reduce errors and improve accuracy during </w:t>
      </w:r>
      <w:r w:rsidRPr="00013271">
        <w:rPr>
          <w:rFonts w:ascii="Bell MT" w:hAnsi="Bell MT"/>
        </w:rPr>
        <w:t xml:space="preserve">presentations. </w:t>
      </w:r>
    </w:p>
    <w:p w14:paraId="717CE4F9" w14:textId="13E33734" w:rsidR="00B92C35" w:rsidRPr="00B92C35" w:rsidRDefault="00B92C35" w:rsidP="00B92C35">
      <w:pPr>
        <w:ind w:firstLine="720"/>
        <w:jc w:val="both"/>
        <w:rPr>
          <w:rFonts w:ascii="Bell MT" w:hAnsi="Bell MT"/>
        </w:rPr>
      </w:pPr>
      <w:r>
        <w:rPr>
          <w:rFonts w:ascii="Bell MT" w:hAnsi="Bell MT"/>
        </w:rPr>
        <w:t xml:space="preserve">Besides that, </w:t>
      </w:r>
      <w:r w:rsidRPr="00B92C35">
        <w:rPr>
          <w:rFonts w:ascii="Bell MT" w:hAnsi="Bell MT"/>
        </w:rPr>
        <w:t xml:space="preserve">Kondo and Ying Ling (2004) proposed several strategies for reducing public speaking anxiety (PSA), namely relaxation, preparation, positive thinking, and peer-seeking strategies. According to Kondo and Ying Ling (2004), the preparation strategy involves learners actively engaging with the content they are going to present. This includes reading presentation materials, expanding vocabulary and grammar knowledge, reviewing relevant resources, and enhancing understanding through reading newspapers, books, as well as watching television programs and films. Students may also seek feedback, opinions, and advice from teachers and peers regarding their presentation </w:t>
      </w:r>
      <w:r w:rsidRPr="00B92C35">
        <w:rPr>
          <w:rFonts w:ascii="Bell MT" w:hAnsi="Bell MT"/>
        </w:rPr>
        <w:t>topics. Meanwhile</w:t>
      </w:r>
      <w:r w:rsidRPr="00B92C35">
        <w:rPr>
          <w:rFonts w:ascii="Bell MT" w:hAnsi="Bell MT"/>
        </w:rPr>
        <w:t>, positive thinking and peer-seeking strategies are primarily related to learners’ psychological state. Positive thinking is considered effective in reducing anxiety and improving students’ ability to cope with stress (</w:t>
      </w:r>
      <w:proofErr w:type="spellStart"/>
      <w:r w:rsidRPr="00B92C35">
        <w:rPr>
          <w:rFonts w:ascii="Bell MT" w:hAnsi="Bell MT"/>
        </w:rPr>
        <w:t>Shokrpour</w:t>
      </w:r>
      <w:proofErr w:type="spellEnd"/>
      <w:r w:rsidRPr="00B92C35">
        <w:rPr>
          <w:rFonts w:ascii="Bell MT" w:hAnsi="Bell MT"/>
        </w:rPr>
        <w:t xml:space="preserve"> et al., 2021). Learners who adopt a positive mindset are better able to connect their thoughts, emotions, and </w:t>
      </w:r>
      <w:r w:rsidRPr="00B92C35">
        <w:rPr>
          <w:rFonts w:ascii="Bell MT" w:hAnsi="Bell MT"/>
        </w:rPr>
        <w:t>behaviors</w:t>
      </w:r>
      <w:r w:rsidRPr="00B92C35">
        <w:rPr>
          <w:rFonts w:ascii="Bell MT" w:hAnsi="Bell MT"/>
        </w:rPr>
        <w:t xml:space="preserve"> during presentations. On the other hand, the peer-seeking strategy helps learners feel supported by others, reducing feelings of isolation and increasing their confidence in developing speaking skills.</w:t>
      </w:r>
    </w:p>
    <w:p w14:paraId="5A58AF5A" w14:textId="050656A4" w:rsidR="00E84A1B" w:rsidRPr="00B92C35" w:rsidRDefault="00B92C35" w:rsidP="00B92C35">
      <w:pPr>
        <w:pStyle w:val="isselectedend"/>
        <w:ind w:firstLine="720"/>
        <w:jc w:val="both"/>
        <w:rPr>
          <w:rFonts w:ascii="Bell MT" w:hAnsi="Bell MT"/>
        </w:rPr>
      </w:pPr>
      <w:r w:rsidRPr="00B92C35">
        <w:rPr>
          <w:rFonts w:ascii="Bell MT" w:hAnsi="Bell MT"/>
        </w:rPr>
        <w:lastRenderedPageBreak/>
        <w:t xml:space="preserve">Furthermore, Netta et al. (2020), in their qualitative study, found that both participants agreed that preparing and </w:t>
      </w:r>
      <w:r w:rsidRPr="00B92C35">
        <w:rPr>
          <w:rFonts w:ascii="Bell MT" w:hAnsi="Bell MT"/>
        </w:rPr>
        <w:t>practicing</w:t>
      </w:r>
      <w:r w:rsidRPr="00B92C35">
        <w:rPr>
          <w:rFonts w:ascii="Bell MT" w:hAnsi="Bell MT"/>
        </w:rPr>
        <w:t xml:space="preserve"> at home before delivering a speech helped to reduce their public speaking anxiety. During the interviews, the students reported that they would feel significantly nervous if they had not engaged in prior preparation and practice. These findings are consistent with Nasir et al. (2025), who reported that students tend to experience panic when required to speak without preparation. The participants also highlighted that speaking in a second language is more challenging than speaking in their mother </w:t>
      </w:r>
      <w:r w:rsidRPr="00B92C35">
        <w:rPr>
          <w:rFonts w:ascii="Bell MT" w:hAnsi="Bell MT"/>
        </w:rPr>
        <w:t>tongue. Similarly</w:t>
      </w:r>
      <w:r w:rsidRPr="00B92C35">
        <w:rPr>
          <w:rFonts w:ascii="Bell MT" w:hAnsi="Bell MT"/>
        </w:rPr>
        <w:t xml:space="preserve">, Hamdani et al. (2022) reported comparable findings, noting that relaxation strategies can help regulate physiological responses associated with stress and anxiety. They identified two main relaxation techniques, namely deep breathing and muscle relaxation. Correspondingly, Nik Fauzi et al. (2023) also supported the use of these techniques as part of public speaking training. The researchers further emphasized that relaxation practices, such as deep breathing and positive self-talk, are effective in managing the physical symptoms of anxiety experienced by </w:t>
      </w:r>
      <w:r w:rsidRPr="00B92C35">
        <w:rPr>
          <w:rFonts w:ascii="Bell MT" w:hAnsi="Bell MT"/>
        </w:rPr>
        <w:t>speakers. Overall</w:t>
      </w:r>
      <w:r w:rsidRPr="00B92C35">
        <w:rPr>
          <w:rFonts w:ascii="Bell MT" w:hAnsi="Bell MT"/>
        </w:rPr>
        <w:t>, the reviewed studies indicate that strategies for managing public speaking anxiety are typically applied in stages, beginning with identifying the sources of anxiety and subsequently implementing appropriate techniques during speech delivery to reduce errors and improve overall performance.</w:t>
      </w:r>
    </w:p>
    <w:p w14:paraId="18C2D174" w14:textId="5F368667" w:rsidR="009759AB" w:rsidRPr="00B92C35" w:rsidRDefault="00A52573" w:rsidP="00B92C35">
      <w:pPr>
        <w:spacing w:line="360" w:lineRule="auto"/>
        <w:jc w:val="both"/>
        <w:rPr>
          <w:rFonts w:ascii="Bell MT" w:hAnsi="Bell MT"/>
          <w:i/>
        </w:rPr>
      </w:pPr>
      <w:r>
        <w:rPr>
          <w:rFonts w:ascii="Bell MT" w:hAnsi="Bell MT"/>
          <w:i/>
        </w:rPr>
        <w:t>2.</w:t>
      </w:r>
      <w:r w:rsidR="00DF592D">
        <w:rPr>
          <w:rFonts w:ascii="Bell MT" w:hAnsi="Bell MT"/>
          <w:i/>
        </w:rPr>
        <w:t>5</w:t>
      </w:r>
      <w:r>
        <w:rPr>
          <w:rFonts w:ascii="Bell MT" w:hAnsi="Bell MT"/>
          <w:i/>
        </w:rPr>
        <w:t xml:space="preserve"> </w:t>
      </w:r>
      <w:r w:rsidR="005F077F" w:rsidRPr="00A4548D">
        <w:rPr>
          <w:rFonts w:ascii="Bell MT" w:hAnsi="Bell MT"/>
          <w:i/>
        </w:rPr>
        <w:t>Past Studies</w:t>
      </w:r>
    </w:p>
    <w:p w14:paraId="7E17F797" w14:textId="77777777" w:rsidR="00ED1579" w:rsidRDefault="00ED1579" w:rsidP="00ED1579">
      <w:pPr>
        <w:pStyle w:val="isselectedend"/>
        <w:spacing w:before="0" w:beforeAutospacing="0" w:after="0" w:afterAutospacing="0"/>
        <w:ind w:firstLine="720"/>
        <w:jc w:val="both"/>
        <w:rPr>
          <w:rFonts w:ascii="Bell MT" w:hAnsi="Bell MT"/>
        </w:rPr>
      </w:pPr>
      <w:r w:rsidRPr="00ED1579">
        <w:rPr>
          <w:rFonts w:ascii="Bell MT" w:hAnsi="Bell MT"/>
        </w:rPr>
        <w:t xml:space="preserve">In a study conducted by Muhibbah et al. (2025), various strategies for reducing public speaking anxiety (PSA) among English Study Club (EDSA) members were investigated. The researchers noted that PSA had restricted students’ ability to participate effectively in English-based public speaking activities. An action research design was employed, involving 22 participants. Data </w:t>
      </w:r>
      <w:r w:rsidRPr="00ED1579">
        <w:rPr>
          <w:rFonts w:ascii="Bell MT" w:hAnsi="Bell MT"/>
        </w:rPr>
        <w:t>was</w:t>
      </w:r>
      <w:r w:rsidRPr="00ED1579">
        <w:rPr>
          <w:rFonts w:ascii="Bell MT" w:hAnsi="Bell MT"/>
        </w:rPr>
        <w:t xml:space="preserve"> collected through structured questionnaires and reflective </w:t>
      </w:r>
      <w:proofErr w:type="spellStart"/>
      <w:proofErr w:type="gramStart"/>
      <w:r w:rsidRPr="00ED1579">
        <w:rPr>
          <w:rFonts w:ascii="Bell MT" w:hAnsi="Bell MT"/>
        </w:rPr>
        <w:t>journals.The</w:t>
      </w:r>
      <w:proofErr w:type="spellEnd"/>
      <w:proofErr w:type="gramEnd"/>
      <w:r w:rsidRPr="00ED1579">
        <w:rPr>
          <w:rFonts w:ascii="Bell MT" w:hAnsi="Bell MT"/>
        </w:rPr>
        <w:t xml:space="preserve"> findings indicated that relaxation and preparation strategies were the most frequently used approaches among the participants. In addition, the preparation strategy, particularly thorough readiness, was identified as the most effective, with 90.9% of respondents reporting a reduction in PSA after its use. Based on these results, the study recommended the implementation of training programs that focus on coping strategies to enhance learners’ speaking </w:t>
      </w:r>
      <w:r w:rsidRPr="00ED1579">
        <w:rPr>
          <w:rFonts w:ascii="Bell MT" w:hAnsi="Bell MT"/>
        </w:rPr>
        <w:t>performance. Furthermore</w:t>
      </w:r>
      <w:r w:rsidRPr="00ED1579">
        <w:rPr>
          <w:rFonts w:ascii="Bell MT" w:hAnsi="Bell MT"/>
        </w:rPr>
        <w:t>, the researchers suggested that future studies should broaden the scope by involving larger samples, comparing different groups of EFL learners, and conducting longitudinal research to examine the long-term effectiveness of coping strategies in reducing public speaking anxiety.</w:t>
      </w:r>
    </w:p>
    <w:p w14:paraId="573F5373" w14:textId="1BCA726F" w:rsidR="00E84A1B" w:rsidRPr="00ED1579" w:rsidRDefault="00ED1579" w:rsidP="00ED1579">
      <w:pPr>
        <w:pStyle w:val="isselectedend"/>
        <w:spacing w:before="0" w:beforeAutospacing="0" w:after="0" w:afterAutospacing="0"/>
        <w:ind w:firstLine="720"/>
        <w:jc w:val="both"/>
        <w:rPr>
          <w:rFonts w:ascii="Bell MT" w:hAnsi="Bell MT"/>
        </w:rPr>
      </w:pPr>
      <w:r w:rsidRPr="00ED1579">
        <w:rPr>
          <w:rFonts w:ascii="Bell MT" w:hAnsi="Bell MT"/>
        </w:rPr>
        <w:t xml:space="preserve">Furthermore, </w:t>
      </w:r>
      <w:proofErr w:type="spellStart"/>
      <w:r w:rsidRPr="00ED1579">
        <w:rPr>
          <w:rFonts w:ascii="Bell MT" w:hAnsi="Bell MT"/>
        </w:rPr>
        <w:t>Martiningsih</w:t>
      </w:r>
      <w:proofErr w:type="spellEnd"/>
      <w:r w:rsidRPr="00ED1579">
        <w:rPr>
          <w:rFonts w:ascii="Bell MT" w:hAnsi="Bell MT"/>
        </w:rPr>
        <w:t xml:space="preserve"> et al. (2024) found that among the strategies used by students, relaxation strategies were the most frequently applied, followed by preparation strategies. Their study showed that learners adopted various techniques when preparing for presentations, including revising presentation materials beforehand, consulting multiple sources, expanding their vocabulary, and reading books to enhance their grammatical competence.</w:t>
      </w:r>
      <w:r>
        <w:rPr>
          <w:rFonts w:ascii="Bell MT" w:hAnsi="Bell MT"/>
        </w:rPr>
        <w:t xml:space="preserve"> </w:t>
      </w:r>
      <w:r w:rsidRPr="00ED1579">
        <w:rPr>
          <w:rFonts w:ascii="Bell MT" w:hAnsi="Bell MT"/>
        </w:rPr>
        <w:t xml:space="preserve">In addition, </w:t>
      </w:r>
      <w:proofErr w:type="spellStart"/>
      <w:r w:rsidRPr="00ED1579">
        <w:rPr>
          <w:rFonts w:ascii="Bell MT" w:hAnsi="Bell MT"/>
        </w:rPr>
        <w:t>Sugiyati</w:t>
      </w:r>
      <w:proofErr w:type="spellEnd"/>
      <w:r w:rsidRPr="00ED1579">
        <w:rPr>
          <w:rFonts w:ascii="Bell MT" w:hAnsi="Bell MT"/>
        </w:rPr>
        <w:t xml:space="preserve"> and </w:t>
      </w:r>
      <w:proofErr w:type="spellStart"/>
      <w:r w:rsidRPr="00ED1579">
        <w:rPr>
          <w:rFonts w:ascii="Bell MT" w:hAnsi="Bell MT"/>
        </w:rPr>
        <w:t>Indriani</w:t>
      </w:r>
      <w:proofErr w:type="spellEnd"/>
      <w:r w:rsidRPr="00ED1579">
        <w:rPr>
          <w:rFonts w:ascii="Bell MT" w:hAnsi="Bell MT"/>
        </w:rPr>
        <w:t xml:space="preserve"> (2022) investigated the level and main causes of public speaking anxiety (PSA) among English Department students. The study aimed to identify both the intensity and primary sources of students’ PSA </w:t>
      </w:r>
      <w:proofErr w:type="gramStart"/>
      <w:r w:rsidRPr="00ED1579">
        <w:rPr>
          <w:rFonts w:ascii="Bell MT" w:hAnsi="Bell MT"/>
        </w:rPr>
        <w:t>in order to</w:t>
      </w:r>
      <w:proofErr w:type="gramEnd"/>
      <w:r w:rsidRPr="00ED1579">
        <w:rPr>
          <w:rFonts w:ascii="Bell MT" w:hAnsi="Bell MT"/>
        </w:rPr>
        <w:t xml:space="preserve"> inform the development of effective intervention strategies. A total of 34 third-semester English Department students at Universitas </w:t>
      </w:r>
      <w:proofErr w:type="spellStart"/>
      <w:r w:rsidRPr="00ED1579">
        <w:rPr>
          <w:rFonts w:ascii="Bell MT" w:hAnsi="Bell MT"/>
        </w:rPr>
        <w:t>Tidar</w:t>
      </w:r>
      <w:proofErr w:type="spellEnd"/>
      <w:r w:rsidRPr="00ED1579">
        <w:rPr>
          <w:rFonts w:ascii="Bell MT" w:hAnsi="Bell MT"/>
        </w:rPr>
        <w:t xml:space="preserve">, Indonesia, participated in the study. Data were collected using the Public Speaking Class Anxiety Scale (PSCAS) developed by </w:t>
      </w:r>
      <w:proofErr w:type="spellStart"/>
      <w:r w:rsidRPr="00ED1579">
        <w:rPr>
          <w:rFonts w:ascii="Bell MT" w:hAnsi="Bell MT"/>
        </w:rPr>
        <w:t>Yaikhong</w:t>
      </w:r>
      <w:proofErr w:type="spellEnd"/>
      <w:r w:rsidRPr="00ED1579">
        <w:rPr>
          <w:rFonts w:ascii="Bell MT" w:hAnsi="Bell MT"/>
        </w:rPr>
        <w:t xml:space="preserve"> and Usaha (2012). The findings indicated that 58.8% of the students experienced a moderate level of PSA. Moreover, fear of negative evaluation was identified as the most significant factor contributing to PSA, followed by communication apprehension and test anxiety. The researchers recommended that future studies focus on developing effective strategies to reduce students’ anxiety and improve their public speaking performance both inside and outside the classroom.</w:t>
      </w:r>
    </w:p>
    <w:p w14:paraId="21401F49" w14:textId="77777777" w:rsidR="00B92C35" w:rsidRPr="007115E6" w:rsidRDefault="00B92C35" w:rsidP="007115E6">
      <w:pPr>
        <w:ind w:firstLine="720"/>
        <w:jc w:val="both"/>
        <w:rPr>
          <w:rFonts w:ascii="Bell MT" w:hAnsi="Bell MT"/>
          <w:lang w:val="en-MY"/>
        </w:rPr>
      </w:pPr>
    </w:p>
    <w:p w14:paraId="59F61E98" w14:textId="24B3236B" w:rsidR="00CC0D45" w:rsidRDefault="008F0BF3">
      <w:pPr>
        <w:rPr>
          <w:rFonts w:ascii="Bell MT" w:hAnsi="Bell MT"/>
        </w:rPr>
      </w:pPr>
      <w:r>
        <w:rPr>
          <w:rFonts w:ascii="Bell MT" w:hAnsi="Bell MT"/>
        </w:rPr>
        <w:lastRenderedPageBreak/>
        <w:t>2.</w:t>
      </w:r>
      <w:r w:rsidR="00DF592D">
        <w:rPr>
          <w:rFonts w:ascii="Bell MT" w:hAnsi="Bell MT"/>
        </w:rPr>
        <w:t>6</w:t>
      </w:r>
      <w:r>
        <w:rPr>
          <w:rFonts w:ascii="Bell MT" w:hAnsi="Bell MT"/>
        </w:rPr>
        <w:t xml:space="preserve"> Conceptual Framework</w:t>
      </w:r>
    </w:p>
    <w:p w14:paraId="68BBD27C" w14:textId="77777777" w:rsidR="00D05143" w:rsidRDefault="00D05143">
      <w:pPr>
        <w:rPr>
          <w:rFonts w:ascii="Bell MT" w:hAnsi="Bell MT"/>
        </w:rPr>
      </w:pPr>
    </w:p>
    <w:p w14:paraId="70CCE015" w14:textId="69AE1613" w:rsidR="0034169C" w:rsidRDefault="00D05143" w:rsidP="00550AC6">
      <w:pPr>
        <w:ind w:firstLine="720"/>
        <w:jc w:val="both"/>
        <w:rPr>
          <w:rFonts w:ascii="Bell MT" w:hAnsi="Bell MT"/>
        </w:rPr>
      </w:pPr>
      <w:r>
        <w:rPr>
          <w:rFonts w:ascii="Bell MT" w:hAnsi="Bell MT"/>
        </w:rPr>
        <w:t>Figure 2.</w:t>
      </w:r>
      <w:r w:rsidR="007616C3">
        <w:rPr>
          <w:rFonts w:ascii="Bell MT" w:hAnsi="Bell MT"/>
        </w:rPr>
        <w:t>6</w:t>
      </w:r>
      <w:r>
        <w:rPr>
          <w:rFonts w:ascii="Bell MT" w:hAnsi="Bell MT"/>
        </w:rPr>
        <w:t xml:space="preserve"> presents the conceptual framework of the study. This study investigates the </w:t>
      </w:r>
      <w:r w:rsidR="007616C3">
        <w:rPr>
          <w:rFonts w:ascii="Bell MT" w:hAnsi="Bell MT"/>
        </w:rPr>
        <w:t>contributing factors of public</w:t>
      </w:r>
      <w:r>
        <w:rPr>
          <w:rFonts w:ascii="Bell MT" w:hAnsi="Bell MT"/>
        </w:rPr>
        <w:t xml:space="preserve"> speaking anxiety. It also explores the</w:t>
      </w:r>
      <w:r w:rsidR="00550AC6">
        <w:rPr>
          <w:rFonts w:ascii="Bell MT" w:hAnsi="Bell MT"/>
        </w:rPr>
        <w:t xml:space="preserve"> coping</w:t>
      </w:r>
      <w:r>
        <w:rPr>
          <w:rFonts w:ascii="Bell MT" w:hAnsi="Bell MT"/>
        </w:rPr>
        <w:t xml:space="preserve"> strategies that learners use to overcome </w:t>
      </w:r>
      <w:r w:rsidR="00550AC6">
        <w:rPr>
          <w:rFonts w:ascii="Bell MT" w:hAnsi="Bell MT"/>
        </w:rPr>
        <w:t>fear</w:t>
      </w:r>
      <w:r>
        <w:rPr>
          <w:rFonts w:ascii="Bell MT" w:hAnsi="Bell MT"/>
        </w:rPr>
        <w:t>.</w:t>
      </w:r>
    </w:p>
    <w:p w14:paraId="28BE590B" w14:textId="00322B45" w:rsidR="006A7327" w:rsidRDefault="006A7327" w:rsidP="0034169C">
      <w:pPr>
        <w:ind w:firstLine="720"/>
        <w:rPr>
          <w:rFonts w:ascii="Bell MT" w:hAnsi="Bell MT"/>
        </w:rPr>
      </w:pPr>
      <w:r>
        <w:rPr>
          <w:rFonts w:ascii="Bell MT" w:hAnsi="Bell MT"/>
        </w:rPr>
        <w:t xml:space="preserve">        </w:t>
      </w:r>
    </w:p>
    <w:p w14:paraId="7B6B32CA" w14:textId="77777777" w:rsidR="007616C3" w:rsidRDefault="007616C3" w:rsidP="007616C3">
      <w:pPr>
        <w:rPr>
          <w:rFonts w:ascii="Bell MT" w:hAnsi="Bell MT"/>
        </w:rPr>
      </w:pPr>
      <w:r>
        <w:rPr>
          <w:rFonts w:ascii="Bell MT" w:hAnsi="Bell MT"/>
        </w:rPr>
        <w:t xml:space="preserve">Internal&amp;External </w:t>
      </w:r>
    </w:p>
    <w:p w14:paraId="5A886F5C" w14:textId="77777777" w:rsidR="007616C3" w:rsidRDefault="007616C3" w:rsidP="007616C3">
      <w:pPr>
        <w:rPr>
          <w:rFonts w:ascii="Bell MT" w:hAnsi="Bell MT"/>
        </w:rPr>
      </w:pPr>
      <w:r>
        <w:rPr>
          <w:rFonts w:ascii="Bell MT" w:hAnsi="Bell MT"/>
        </w:rPr>
        <w:t xml:space="preserve">     factors</w:t>
      </w:r>
    </w:p>
    <w:p w14:paraId="3F24FF8D" w14:textId="27323763" w:rsidR="007616C3" w:rsidRPr="006A7327" w:rsidRDefault="007616C3" w:rsidP="007616C3">
      <w:pPr>
        <w:rPr>
          <w:rFonts w:ascii="Bell MT" w:hAnsi="Bell MT"/>
          <w:i/>
          <w:iCs/>
        </w:rPr>
      </w:pPr>
      <w:r w:rsidRPr="006A7327">
        <w:rPr>
          <w:rFonts w:ascii="Bell MT" w:hAnsi="Bell MT"/>
          <w:i/>
          <w:iCs/>
        </w:rPr>
        <w:t>(Nughoro,202</w:t>
      </w:r>
      <w:r w:rsidR="00F21C20">
        <w:rPr>
          <w:rFonts w:ascii="Bell MT" w:hAnsi="Bell MT"/>
          <w:i/>
          <w:iCs/>
        </w:rPr>
        <w:t>0</w:t>
      </w:r>
      <w:r w:rsidRPr="006A7327">
        <w:rPr>
          <w:rFonts w:ascii="Bell MT" w:hAnsi="Bell MT"/>
          <w:i/>
          <w:iCs/>
        </w:rPr>
        <w:t>)</w:t>
      </w:r>
    </w:p>
    <w:p w14:paraId="13B97A7E" w14:textId="1D38FCDF" w:rsidR="006A7327" w:rsidRDefault="007616C3" w:rsidP="00C526D7">
      <w:pPr>
        <w:ind w:firstLine="720"/>
        <w:rPr>
          <w:rFonts w:ascii="Bell MT" w:hAnsi="Bell MT"/>
        </w:rPr>
      </w:pPr>
      <w:r>
        <w:rPr>
          <w:rFonts w:ascii="Bell MT" w:hAnsi="Bell MT"/>
          <w:noProof/>
        </w:rPr>
        <mc:AlternateContent>
          <mc:Choice Requires="wps">
            <w:drawing>
              <wp:anchor distT="0" distB="0" distL="114300" distR="114300" simplePos="0" relativeHeight="251681792" behindDoc="0" locked="0" layoutInCell="1" allowOverlap="1" wp14:anchorId="2E49C982" wp14:editId="26B98C2B">
                <wp:simplePos x="0" y="0"/>
                <wp:positionH relativeFrom="column">
                  <wp:posOffset>3562350</wp:posOffset>
                </wp:positionH>
                <wp:positionV relativeFrom="paragraph">
                  <wp:posOffset>628650</wp:posOffset>
                </wp:positionV>
                <wp:extent cx="292100" cy="0"/>
                <wp:effectExtent l="0" t="76200" r="12700" b="95250"/>
                <wp:wrapNone/>
                <wp:docPr id="47279081" name="Straight Arrow Connector 17"/>
                <wp:cNvGraphicFramePr/>
                <a:graphic xmlns:a="http://schemas.openxmlformats.org/drawingml/2006/main">
                  <a:graphicData uri="http://schemas.microsoft.com/office/word/2010/wordprocessingShape">
                    <wps:wsp>
                      <wps:cNvCnPr/>
                      <wps:spPr>
                        <a:xfrm>
                          <a:off x="0" y="0"/>
                          <a:ext cx="2921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403A988" id="_x0000_t32" coordsize="21600,21600" o:spt="32" o:oned="t" path="m,l21600,21600e" filled="f">
                <v:path arrowok="t" fillok="f" o:connecttype="none"/>
                <o:lock v:ext="edit" shapetype="t"/>
              </v:shapetype>
              <v:shape id="Straight Arrow Connector 17" o:spid="_x0000_s1026" type="#_x0000_t32" style="position:absolute;margin-left:280.5pt;margin-top:49.5pt;width:23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" strokecolor="black [3200]" strokeweight=".5pt">
                <v:stroke endarrow="block" joinstyle="miter"/>
              </v:shape>
            </w:pict>
          </mc:Fallback>
        </mc:AlternateContent>
      </w:r>
      <w:r>
        <w:rPr>
          <w:rFonts w:ascii="Bell MT" w:hAnsi="Bell MT"/>
          <w:noProof/>
        </w:rPr>
        <mc:AlternateContent>
          <mc:Choice Requires="wps">
            <w:drawing>
              <wp:anchor distT="0" distB="0" distL="114300" distR="114300" simplePos="0" relativeHeight="251663360" behindDoc="0" locked="0" layoutInCell="1" allowOverlap="1" wp14:anchorId="0E3A87C0" wp14:editId="7432AE5D">
                <wp:simplePos x="0" y="0"/>
                <wp:positionH relativeFrom="margin">
                  <wp:posOffset>343535</wp:posOffset>
                </wp:positionH>
                <wp:positionV relativeFrom="paragraph">
                  <wp:posOffset>294641</wp:posOffset>
                </wp:positionV>
                <wp:extent cx="716280" cy="259080"/>
                <wp:effectExtent l="57150" t="38100" r="140970" b="0"/>
                <wp:wrapNone/>
                <wp:docPr id="147648320" name="Arrow: Curved Up 6"/>
                <wp:cNvGraphicFramePr/>
                <a:graphic xmlns:a="http://schemas.openxmlformats.org/drawingml/2006/main">
                  <a:graphicData uri="http://schemas.microsoft.com/office/word/2010/wordprocessingShape">
                    <wps:wsp>
                      <wps:cNvSpPr/>
                      <wps:spPr>
                        <a:xfrm rot="3931405">
                          <a:off x="0" y="0"/>
                          <a:ext cx="716280" cy="259080"/>
                        </a:xfrm>
                        <a:prstGeom prst="curvedUpArrow">
                          <a:avLst/>
                        </a:prstGeom>
                        <a:solidFill>
                          <a:schemeClr val="tx1">
                            <a:lumMod val="65000"/>
                            <a:lumOff val="3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DE7254"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Arrow: Curved Up 6" o:spid="_x0000_s1026" type="#_x0000_t104" style="position:absolute;margin-left:27.05pt;margin-top:23.2pt;width:56.4pt;height:20.4pt;rotation:4294143fd;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" adj="17694,20624,5400" fillcolor="#5a5a5a [2109]" strokecolor="#09101d [484]" strokeweight="1pt">
                <w10:wrap anchorx="margin"/>
              </v:shape>
            </w:pict>
          </mc:Fallback>
        </mc:AlternateContent>
      </w:r>
      <w:r w:rsidR="00C526D7">
        <w:rPr>
          <w:rFonts w:ascii="Bell MT" w:hAnsi="Bell MT"/>
          <w:noProof/>
        </w:rPr>
        <mc:AlternateContent>
          <mc:Choice Requires="wps">
            <w:drawing>
              <wp:anchor distT="0" distB="0" distL="114300" distR="114300" simplePos="0" relativeHeight="251669504" behindDoc="0" locked="0" layoutInCell="1" allowOverlap="1" wp14:anchorId="0C3917BE" wp14:editId="6C4BA5EE">
                <wp:simplePos x="0" y="0"/>
                <wp:positionH relativeFrom="margin">
                  <wp:posOffset>3340100</wp:posOffset>
                </wp:positionH>
                <wp:positionV relativeFrom="paragraph">
                  <wp:posOffset>743585</wp:posOffset>
                </wp:positionV>
                <wp:extent cx="2156460" cy="1889760"/>
                <wp:effectExtent l="0" t="0" r="0" b="0"/>
                <wp:wrapNone/>
                <wp:docPr id="1007729111" name="Callout: Up Arrow 10"/>
                <wp:cNvGraphicFramePr/>
                <a:graphic xmlns:a="http://schemas.openxmlformats.org/drawingml/2006/main">
                  <a:graphicData uri="http://schemas.microsoft.com/office/word/2010/wordprocessingShape">
                    <wps:wsp>
                      <wps:cNvSpPr/>
                      <wps:spPr>
                        <a:xfrm>
                          <a:off x="0" y="0"/>
                          <a:ext cx="2156460" cy="1889760"/>
                        </a:xfrm>
                        <a:prstGeom prst="upArrowCallout">
                          <a:avLst>
                            <a:gd name="adj1" fmla="val 18280"/>
                            <a:gd name="adj2" fmla="val 25000"/>
                            <a:gd name="adj3" fmla="val 25000"/>
                            <a:gd name="adj4" fmla="val 64977"/>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C9AAE2" w14:textId="1F1AFA95" w:rsidR="000B2FAB" w:rsidRPr="00876851" w:rsidRDefault="000B2FAB"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Relaxation Strategy (RS)</w:t>
                            </w:r>
                          </w:p>
                          <w:p w14:paraId="5F107562" w14:textId="68742D8E" w:rsidR="000B2FAB" w:rsidRPr="00876851" w:rsidRDefault="000B2FAB"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 xml:space="preserve">Preparation </w:t>
                            </w:r>
                            <w:r w:rsidR="00876851" w:rsidRPr="00876851">
                              <w:rPr>
                                <w:rFonts w:ascii="Bell MT" w:hAnsi="Bell MT"/>
                                <w:color w:val="000000" w:themeColor="text1"/>
                                <w:lang w:val="en-MY"/>
                              </w:rPr>
                              <w:t>Strategy</w:t>
                            </w:r>
                            <w:r w:rsidRPr="00876851">
                              <w:rPr>
                                <w:rFonts w:ascii="Bell MT" w:hAnsi="Bell MT"/>
                                <w:color w:val="000000" w:themeColor="text1"/>
                                <w:lang w:val="en-MY"/>
                              </w:rPr>
                              <w:t xml:space="preserve"> (PS)</w:t>
                            </w:r>
                          </w:p>
                          <w:p w14:paraId="3669074D" w14:textId="224F79E8" w:rsidR="000B2FAB" w:rsidRPr="00876851" w:rsidRDefault="00876851"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Positive Thinking Strategy (PTS)</w:t>
                            </w:r>
                          </w:p>
                          <w:p w14:paraId="6A377534" w14:textId="696F4E29" w:rsidR="00876851" w:rsidRPr="00876851" w:rsidRDefault="00876851"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Peer Seeking Strategy (PSS)</w:t>
                            </w:r>
                          </w:p>
                          <w:p w14:paraId="513062D5" w14:textId="6E1668F6" w:rsidR="00876851" w:rsidRPr="00876851" w:rsidRDefault="00876851" w:rsidP="00876851">
                            <w:pPr>
                              <w:pStyle w:val="ListParagraph"/>
                              <w:spacing w:line="240" w:lineRule="auto"/>
                              <w:ind w:left="284"/>
                              <w:jc w:val="both"/>
                              <w:rPr>
                                <w:rFonts w:ascii="Bell MT" w:hAnsi="Bell MT"/>
                                <w:i/>
                                <w:iCs/>
                                <w:color w:val="000000" w:themeColor="text1"/>
                                <w:lang w:val="en-MY"/>
                              </w:rPr>
                            </w:pPr>
                            <w:r w:rsidRPr="00876851">
                              <w:rPr>
                                <w:rFonts w:ascii="Bell MT" w:hAnsi="Bell MT"/>
                                <w:i/>
                                <w:iCs/>
                                <w:color w:val="000000" w:themeColor="text1"/>
                                <w:lang w:val="en-MY"/>
                              </w:rPr>
                              <w:t>(Kondo and Ying Ling,2004)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917B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10" o:spid="_x0000_s1026" type="#_x0000_t79" style="position:absolute;left:0;text-align:left;margin-left:263pt;margin-top:58.55pt;width:169.8pt;height:14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" adj="7565,6068,5400,9070" fillcolor="#f2f2f2 [3052]" stroked="f" strokeweight="1pt">
                <v:textbox>
                  <w:txbxContent>
                    <w:p w14:paraId="62C9AAE2" w14:textId="1F1AFA95" w:rsidR="000B2FAB" w:rsidRPr="00876851" w:rsidRDefault="000B2FAB"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Relaxation Strategy (RS)</w:t>
                      </w:r>
                    </w:p>
                    <w:p w14:paraId="5F107562" w14:textId="68742D8E" w:rsidR="000B2FAB" w:rsidRPr="00876851" w:rsidRDefault="000B2FAB"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 xml:space="preserve">Preparation </w:t>
                      </w:r>
                      <w:r w:rsidR="00876851" w:rsidRPr="00876851">
                        <w:rPr>
                          <w:rFonts w:ascii="Bell MT" w:hAnsi="Bell MT"/>
                          <w:color w:val="000000" w:themeColor="text1"/>
                          <w:lang w:val="en-MY"/>
                        </w:rPr>
                        <w:t>Strategy</w:t>
                      </w:r>
                      <w:r w:rsidRPr="00876851">
                        <w:rPr>
                          <w:rFonts w:ascii="Bell MT" w:hAnsi="Bell MT"/>
                          <w:color w:val="000000" w:themeColor="text1"/>
                          <w:lang w:val="en-MY"/>
                        </w:rPr>
                        <w:t xml:space="preserve"> (PS)</w:t>
                      </w:r>
                    </w:p>
                    <w:p w14:paraId="3669074D" w14:textId="224F79E8" w:rsidR="000B2FAB" w:rsidRPr="00876851" w:rsidRDefault="00876851"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Positive Thinking Strategy (PTS)</w:t>
                      </w:r>
                    </w:p>
                    <w:p w14:paraId="6A377534" w14:textId="696F4E29" w:rsidR="00876851" w:rsidRPr="00876851" w:rsidRDefault="00876851" w:rsidP="00876851">
                      <w:pPr>
                        <w:pStyle w:val="ListParagraph"/>
                        <w:numPr>
                          <w:ilvl w:val="0"/>
                          <w:numId w:val="35"/>
                        </w:numPr>
                        <w:spacing w:line="240" w:lineRule="auto"/>
                        <w:ind w:left="284" w:hanging="284"/>
                        <w:jc w:val="both"/>
                        <w:rPr>
                          <w:rFonts w:ascii="Bell MT" w:hAnsi="Bell MT"/>
                          <w:color w:val="000000" w:themeColor="text1"/>
                          <w:lang w:val="en-MY"/>
                        </w:rPr>
                      </w:pPr>
                      <w:r w:rsidRPr="00876851">
                        <w:rPr>
                          <w:rFonts w:ascii="Bell MT" w:hAnsi="Bell MT"/>
                          <w:color w:val="000000" w:themeColor="text1"/>
                          <w:lang w:val="en-MY"/>
                        </w:rPr>
                        <w:t>Peer Seeking Strategy (PSS)</w:t>
                      </w:r>
                    </w:p>
                    <w:p w14:paraId="513062D5" w14:textId="6E1668F6" w:rsidR="00876851" w:rsidRPr="00876851" w:rsidRDefault="00876851" w:rsidP="00876851">
                      <w:pPr>
                        <w:pStyle w:val="ListParagraph"/>
                        <w:spacing w:line="240" w:lineRule="auto"/>
                        <w:ind w:left="284"/>
                        <w:jc w:val="both"/>
                        <w:rPr>
                          <w:rFonts w:ascii="Bell MT" w:hAnsi="Bell MT"/>
                          <w:i/>
                          <w:iCs/>
                          <w:color w:val="000000" w:themeColor="text1"/>
                          <w:lang w:val="en-MY"/>
                        </w:rPr>
                      </w:pPr>
                      <w:r w:rsidRPr="00876851">
                        <w:rPr>
                          <w:rFonts w:ascii="Bell MT" w:hAnsi="Bell MT"/>
                          <w:i/>
                          <w:iCs/>
                          <w:color w:val="000000" w:themeColor="text1"/>
                          <w:lang w:val="en-MY"/>
                        </w:rPr>
                        <w:t>(Kondo and Ying Ling,2004)</w:t>
                      </w:r>
                    </w:p>
                  </w:txbxContent>
                </v:textbox>
                <w10:wrap anchorx="margin"/>
              </v:shape>
            </w:pict>
          </mc:Fallback>
        </mc:AlternateContent>
      </w:r>
      <w:r w:rsidR="00C526D7">
        <w:rPr>
          <w:rFonts w:ascii="Bell MT" w:hAnsi="Bell MT"/>
          <w:noProof/>
        </w:rPr>
        <mc:AlternateContent>
          <mc:Choice Requires="wps">
            <w:drawing>
              <wp:anchor distT="0" distB="0" distL="114300" distR="114300" simplePos="0" relativeHeight="251680768" behindDoc="0" locked="0" layoutInCell="1" allowOverlap="1" wp14:anchorId="60C3028C" wp14:editId="373402E3">
                <wp:simplePos x="0" y="0"/>
                <wp:positionH relativeFrom="column">
                  <wp:posOffset>2101850</wp:posOffset>
                </wp:positionH>
                <wp:positionV relativeFrom="paragraph">
                  <wp:posOffset>625475</wp:posOffset>
                </wp:positionV>
                <wp:extent cx="425450" cy="8890"/>
                <wp:effectExtent l="0" t="57150" r="31750" b="86360"/>
                <wp:wrapNone/>
                <wp:docPr id="939000016" name="Straight Arrow Connector 16"/>
                <wp:cNvGraphicFramePr/>
                <a:graphic xmlns:a="http://schemas.openxmlformats.org/drawingml/2006/main">
                  <a:graphicData uri="http://schemas.microsoft.com/office/word/2010/wordprocessingShape">
                    <wps:wsp>
                      <wps:cNvCnPr/>
                      <wps:spPr>
                        <a:xfrm>
                          <a:off x="0" y="0"/>
                          <a:ext cx="425450" cy="88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581E24" id="Straight Arrow Connector 16" o:spid="_x0000_s1026" type="#_x0000_t32" style="position:absolute;margin-left:165.5pt;margin-top:49.25pt;width:33.5pt;height:.7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" strokecolor="black [3200]" strokeweight=".5pt">
                <v:stroke endarrow="block" joinstyle="miter"/>
              </v:shape>
            </w:pict>
          </mc:Fallback>
        </mc:AlternateContent>
      </w:r>
      <w:r w:rsidR="006A7327">
        <w:rPr>
          <w:rFonts w:ascii="Bell MT" w:hAnsi="Bell MT"/>
        </w:rPr>
        <w:t xml:space="preserve">        </w:t>
      </w:r>
      <w:r w:rsidR="0034169C">
        <w:rPr>
          <w:rFonts w:ascii="Bell MT" w:hAnsi="Bell MT"/>
          <w:noProof/>
        </w:rPr>
        <w:drawing>
          <wp:inline distT="0" distB="0" distL="0" distR="0" wp14:anchorId="10479FCE" wp14:editId="4464F564">
            <wp:extent cx="4578350" cy="1215390"/>
            <wp:effectExtent l="0" t="0" r="31750" b="3810"/>
            <wp:docPr id="158284782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F79C172" w14:textId="3F58A42E" w:rsidR="006810CD" w:rsidRDefault="006810CD">
      <w:pPr>
        <w:rPr>
          <w:rFonts w:ascii="Bell MT" w:hAnsi="Bell MT"/>
        </w:rPr>
      </w:pPr>
    </w:p>
    <w:p w14:paraId="195AA30C" w14:textId="77777777" w:rsidR="006A7327" w:rsidRDefault="006A7327">
      <w:pPr>
        <w:rPr>
          <w:rFonts w:ascii="Bell MT" w:hAnsi="Bell MT"/>
        </w:rPr>
      </w:pPr>
    </w:p>
    <w:p w14:paraId="50B97D99" w14:textId="42BBF238" w:rsidR="006810CD" w:rsidRDefault="006810CD">
      <w:pPr>
        <w:rPr>
          <w:rFonts w:ascii="Bell MT" w:hAnsi="Bell MT"/>
        </w:rPr>
      </w:pPr>
    </w:p>
    <w:p w14:paraId="5BC09A58" w14:textId="578320BD" w:rsidR="006810CD" w:rsidRDefault="006810CD">
      <w:pPr>
        <w:rPr>
          <w:rFonts w:ascii="Bell MT" w:hAnsi="Bell MT"/>
        </w:rPr>
      </w:pPr>
    </w:p>
    <w:p w14:paraId="2DE15621" w14:textId="77777777" w:rsidR="007616C3" w:rsidRDefault="007616C3">
      <w:pPr>
        <w:rPr>
          <w:rFonts w:ascii="Bell MT" w:hAnsi="Bell MT"/>
        </w:rPr>
      </w:pPr>
    </w:p>
    <w:p w14:paraId="3F00F1D0" w14:textId="77777777" w:rsidR="007616C3" w:rsidRDefault="007616C3">
      <w:pPr>
        <w:rPr>
          <w:rFonts w:ascii="Bell MT" w:hAnsi="Bell MT"/>
        </w:rPr>
      </w:pPr>
    </w:p>
    <w:p w14:paraId="7AECD1D0" w14:textId="77777777" w:rsidR="007616C3" w:rsidRDefault="007616C3">
      <w:pPr>
        <w:rPr>
          <w:rFonts w:ascii="Bell MT" w:hAnsi="Bell MT"/>
        </w:rPr>
      </w:pPr>
    </w:p>
    <w:p w14:paraId="77AA8EC6" w14:textId="2B8AD48A" w:rsidR="006810CD" w:rsidRDefault="006810CD">
      <w:pPr>
        <w:rPr>
          <w:rFonts w:ascii="Bell MT" w:hAnsi="Bell MT"/>
        </w:rPr>
      </w:pPr>
    </w:p>
    <w:p w14:paraId="425AF8C7" w14:textId="77777777" w:rsidR="00956E9E" w:rsidRDefault="00956E9E" w:rsidP="00956E9E">
      <w:pPr>
        <w:jc w:val="center"/>
        <w:rPr>
          <w:rFonts w:ascii="Bell MT" w:hAnsi="Bell MT"/>
        </w:rPr>
      </w:pPr>
    </w:p>
    <w:p w14:paraId="2ABDD7AD" w14:textId="49FBDE88" w:rsidR="006810CD" w:rsidRDefault="00956E9E" w:rsidP="00550AC6">
      <w:pPr>
        <w:jc w:val="center"/>
        <w:rPr>
          <w:rFonts w:ascii="Bell MT" w:hAnsi="Bell MT"/>
        </w:rPr>
      </w:pPr>
      <w:r>
        <w:rPr>
          <w:rFonts w:ascii="Bell MT" w:hAnsi="Bell MT"/>
        </w:rPr>
        <w:t>Figure 2.</w:t>
      </w:r>
      <w:r w:rsidR="00DF592D">
        <w:rPr>
          <w:rFonts w:ascii="Bell MT" w:hAnsi="Bell MT"/>
        </w:rPr>
        <w:t>6</w:t>
      </w:r>
      <w:r>
        <w:rPr>
          <w:rFonts w:ascii="Bell MT" w:hAnsi="Bell MT"/>
        </w:rPr>
        <w:t xml:space="preserve"> Conceptual Framework of the Study</w:t>
      </w:r>
    </w:p>
    <w:p w14:paraId="6DE68355" w14:textId="6DAD6703" w:rsidR="00C526D7" w:rsidRDefault="00550AC6" w:rsidP="00F21C20">
      <w:pPr>
        <w:jc w:val="both"/>
        <w:rPr>
          <w:rFonts w:ascii="Bell MT" w:hAnsi="Bell MT"/>
        </w:rPr>
      </w:pPr>
      <w:r w:rsidRPr="00550AC6">
        <w:rPr>
          <w:rFonts w:ascii="Bell MT" w:hAnsi="Bell MT"/>
          <w:noProof/>
        </w:rPr>
        <mc:AlternateContent>
          <mc:Choice Requires="wps">
            <w:drawing>
              <wp:inline distT="0" distB="0" distL="0" distR="0" wp14:anchorId="4EB28F49" wp14:editId="332FC095">
                <wp:extent cx="304800" cy="304800"/>
                <wp:effectExtent l="0" t="0" r="0" b="0"/>
                <wp:docPr id="571295111" name="AutoShape 1" descr="Public speaking anxiety and strategi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A02B62" id="AutoShape 1" o:spid="_x0000_s1026" alt="Public speaking anxiety and strategi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550AC6">
        <w:rPr>
          <w:rFonts w:ascii="Bell MT" w:hAnsi="Bell MT"/>
        </w:rPr>
        <w:t xml:space="preserve"> Effective communication in English is essential for ESL learners, yet delivering presentations in the language can be challenging as they are required to manage both verbal and non-verbal communication skills. These difficulties often arise from internal and external factors that contribute to fear and anxiety among learners. According to Nugroho (2020), such internal and external influences can hinder learners’ performance during public speaking activities, resulting in public speaking anxiety (PSA). However, PSA can be reduced </w:t>
      </w:r>
      <w:r w:rsidR="00F21C20" w:rsidRPr="00550AC6">
        <w:rPr>
          <w:rFonts w:ascii="Bell MT" w:hAnsi="Bell MT"/>
        </w:rPr>
        <w:t>with</w:t>
      </w:r>
      <w:r w:rsidRPr="00550AC6">
        <w:rPr>
          <w:rFonts w:ascii="Bell MT" w:hAnsi="Bell MT"/>
        </w:rPr>
        <w:t xml:space="preserve"> effective coping strategies. Various classroom-based strategies have been developed to address learner anxiety, including those proposed by Kondo and Ying-Ling (2004), who identified four strategies aimed at helping students manage their public speaking anxiety. Numerous studies have further examined these strategies and reported a noticeable reduction in anxiety among participants after their application.</w:t>
      </w:r>
    </w:p>
    <w:p w14:paraId="24CB7D34" w14:textId="77777777" w:rsidR="00F21C20" w:rsidRDefault="00F21C20" w:rsidP="00F21C20">
      <w:pPr>
        <w:jc w:val="both"/>
        <w:rPr>
          <w:rFonts w:ascii="Bell MT" w:hAnsi="Bell MT"/>
        </w:rPr>
      </w:pPr>
    </w:p>
    <w:p w14:paraId="620A7A11" w14:textId="77777777" w:rsidR="009B295D" w:rsidRPr="00A4548D" w:rsidRDefault="009B295D" w:rsidP="006810CD">
      <w:pPr>
        <w:jc w:val="center"/>
        <w:rPr>
          <w:rFonts w:ascii="Bell MT" w:hAnsi="Bell MT"/>
        </w:rPr>
      </w:pPr>
    </w:p>
    <w:p w14:paraId="6A168990" w14:textId="77777777" w:rsidR="005F077F" w:rsidRPr="00A4548D" w:rsidRDefault="005F077F" w:rsidP="0084314B">
      <w:pPr>
        <w:spacing w:line="360" w:lineRule="auto"/>
        <w:jc w:val="both"/>
        <w:rPr>
          <w:rFonts w:ascii="Bell MT" w:hAnsi="Bell MT"/>
          <w:b/>
        </w:rPr>
      </w:pPr>
      <w:r w:rsidRPr="00A4548D">
        <w:rPr>
          <w:rFonts w:ascii="Bell MT" w:hAnsi="Bell MT"/>
          <w:b/>
        </w:rPr>
        <w:t xml:space="preserve">3. </w:t>
      </w:r>
      <w:r w:rsidR="008C62B1" w:rsidRPr="00A4548D">
        <w:rPr>
          <w:rFonts w:ascii="Bell MT" w:hAnsi="Bell MT"/>
          <w:b/>
        </w:rPr>
        <w:t xml:space="preserve">0 </w:t>
      </w:r>
      <w:r w:rsidRPr="00A4548D">
        <w:rPr>
          <w:rFonts w:ascii="Bell MT" w:hAnsi="Bell MT"/>
          <w:b/>
        </w:rPr>
        <w:t>METHODOLOGY</w:t>
      </w:r>
    </w:p>
    <w:p w14:paraId="455E20A0" w14:textId="77777777" w:rsidR="00757059" w:rsidRPr="00C06AC1" w:rsidRDefault="00757059" w:rsidP="00C06AC1">
      <w:pPr>
        <w:rPr>
          <w:rFonts w:ascii="Bell MT" w:hAnsi="Bell MT"/>
        </w:rPr>
      </w:pPr>
    </w:p>
    <w:p w14:paraId="3357462E" w14:textId="66F34F60" w:rsidR="002F5C08" w:rsidRPr="00F21C20" w:rsidRDefault="00F21C20" w:rsidP="00F21C20">
      <w:pPr>
        <w:ind w:firstLine="360"/>
        <w:jc w:val="both"/>
        <w:rPr>
          <w:rFonts w:ascii="Bell MT" w:hAnsi="Bell MT"/>
          <w:color w:val="000000" w:themeColor="text1"/>
        </w:rPr>
      </w:pPr>
      <w:r w:rsidRPr="00F21C20">
        <w:rPr>
          <w:rFonts w:ascii="Bell MT" w:hAnsi="Bell MT"/>
        </w:rPr>
        <w:t xml:space="preserve">This quantitative study aims to investigate the </w:t>
      </w:r>
      <w:r>
        <w:rPr>
          <w:rFonts w:ascii="Bell MT" w:hAnsi="Bell MT"/>
        </w:rPr>
        <w:t>contributing factors</w:t>
      </w:r>
      <w:r w:rsidRPr="00F21C20">
        <w:rPr>
          <w:rFonts w:ascii="Bell MT" w:hAnsi="Bell MT"/>
        </w:rPr>
        <w:t xml:space="preserve"> of public speaking anxiety and the classroom strategies used to</w:t>
      </w:r>
      <w:r>
        <w:rPr>
          <w:rFonts w:ascii="Bell MT" w:hAnsi="Bell MT"/>
        </w:rPr>
        <w:t xml:space="preserve"> cope with</w:t>
      </w:r>
      <w:r w:rsidRPr="00F21C20">
        <w:rPr>
          <w:rFonts w:ascii="Bell MT" w:hAnsi="Bell MT"/>
        </w:rPr>
        <w:t xml:space="preserve"> </w:t>
      </w:r>
      <w:r>
        <w:rPr>
          <w:rFonts w:ascii="Bell MT" w:hAnsi="Bell MT"/>
        </w:rPr>
        <w:t>fear</w:t>
      </w:r>
      <w:r w:rsidRPr="00F21C20">
        <w:rPr>
          <w:rFonts w:ascii="Bell MT" w:hAnsi="Bell MT"/>
        </w:rPr>
        <w:t>. A convenience sample of 105 participants from a public university in Malaysia took part in the survey. The research instrument was a questionnaire using a 5-point Likert scale, adapted from Nugroho (202</w:t>
      </w:r>
      <w:r>
        <w:rPr>
          <w:rFonts w:ascii="Bell MT" w:hAnsi="Bell MT"/>
        </w:rPr>
        <w:t>0</w:t>
      </w:r>
      <w:r w:rsidRPr="00F21C20">
        <w:rPr>
          <w:rFonts w:ascii="Bell MT" w:hAnsi="Bell MT"/>
        </w:rPr>
        <w:t xml:space="preserve">) for the causes of public speaking anxiety (PSA) and Kondo and Ying-Ling (2004) for classroom strategies, </w:t>
      </w:r>
      <w:proofErr w:type="gramStart"/>
      <w:r w:rsidRPr="00F21C20">
        <w:rPr>
          <w:rFonts w:ascii="Bell MT" w:hAnsi="Bell MT"/>
        </w:rPr>
        <w:t>in order to</w:t>
      </w:r>
      <w:proofErr w:type="gramEnd"/>
      <w:r w:rsidRPr="00F21C20">
        <w:rPr>
          <w:rFonts w:ascii="Bell MT" w:hAnsi="Bell MT"/>
        </w:rPr>
        <w:t xml:space="preserve"> examine the variables presented in Table 3 below. Table 1 outlines the Likert scale categories, where 1 represents Never, 2 Rarely, 3 Sometimes, 4 Very Often, and 5 Always.</w:t>
      </w:r>
    </w:p>
    <w:p w14:paraId="57A4AFAB" w14:textId="77777777" w:rsidR="002F5C08" w:rsidRDefault="002F5C08" w:rsidP="00C06AC1">
      <w:pPr>
        <w:ind w:firstLine="360"/>
        <w:jc w:val="both"/>
        <w:rPr>
          <w:rFonts w:ascii="Bell MT" w:hAnsi="Bell MT"/>
          <w:color w:val="000000" w:themeColor="text1"/>
        </w:rPr>
      </w:pPr>
    </w:p>
    <w:p w14:paraId="4397974A" w14:textId="1B63D284" w:rsidR="00757059" w:rsidRPr="00956E9E" w:rsidRDefault="002F5C08" w:rsidP="00956E9E">
      <w:pPr>
        <w:pStyle w:val="ListParagraph"/>
        <w:spacing w:after="0" w:line="360" w:lineRule="auto"/>
        <w:ind w:left="36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lastRenderedPageBreak/>
        <w:t xml:space="preserve">Table 1- Likert Scale Use </w:t>
      </w:r>
    </w:p>
    <w:tbl>
      <w:tblPr>
        <w:tblStyle w:val="TableGrid"/>
        <w:tblW w:w="0" w:type="auto"/>
        <w:jc w:val="center"/>
        <w:tblLook w:val="04A0" w:firstRow="1" w:lastRow="0" w:firstColumn="1" w:lastColumn="0" w:noHBand="0" w:noVBand="1"/>
      </w:tblPr>
      <w:tblGrid>
        <w:gridCol w:w="1260"/>
        <w:gridCol w:w="3420"/>
      </w:tblGrid>
      <w:tr w:rsidR="002F5C08" w:rsidRPr="002F5C08" w14:paraId="3111487F" w14:textId="77777777" w:rsidTr="00F21C20">
        <w:trPr>
          <w:jc w:val="center"/>
        </w:trPr>
        <w:tc>
          <w:tcPr>
            <w:tcW w:w="1260" w:type="dxa"/>
          </w:tcPr>
          <w:p w14:paraId="6F09F07B"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1</w:t>
            </w:r>
          </w:p>
        </w:tc>
        <w:tc>
          <w:tcPr>
            <w:tcW w:w="3420" w:type="dxa"/>
          </w:tcPr>
          <w:p w14:paraId="6B5B852F"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Never</w:t>
            </w:r>
          </w:p>
        </w:tc>
      </w:tr>
      <w:tr w:rsidR="002F5C08" w:rsidRPr="002F5C08" w14:paraId="45B4357F" w14:textId="77777777" w:rsidTr="00F21C20">
        <w:trPr>
          <w:jc w:val="center"/>
        </w:trPr>
        <w:tc>
          <w:tcPr>
            <w:tcW w:w="1260" w:type="dxa"/>
          </w:tcPr>
          <w:p w14:paraId="7F1703AE"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2</w:t>
            </w:r>
          </w:p>
        </w:tc>
        <w:tc>
          <w:tcPr>
            <w:tcW w:w="3420" w:type="dxa"/>
          </w:tcPr>
          <w:p w14:paraId="30F5185B"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Rarely</w:t>
            </w:r>
          </w:p>
        </w:tc>
      </w:tr>
      <w:tr w:rsidR="002F5C08" w:rsidRPr="002F5C08" w14:paraId="77FA75B6" w14:textId="77777777" w:rsidTr="00F21C20">
        <w:trPr>
          <w:jc w:val="center"/>
        </w:trPr>
        <w:tc>
          <w:tcPr>
            <w:tcW w:w="1260" w:type="dxa"/>
          </w:tcPr>
          <w:p w14:paraId="2D752C32"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3</w:t>
            </w:r>
          </w:p>
        </w:tc>
        <w:tc>
          <w:tcPr>
            <w:tcW w:w="3420" w:type="dxa"/>
          </w:tcPr>
          <w:p w14:paraId="032D3297"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Sometimes</w:t>
            </w:r>
          </w:p>
        </w:tc>
      </w:tr>
      <w:tr w:rsidR="002F5C08" w:rsidRPr="002F5C08" w14:paraId="04FD8C3E" w14:textId="77777777" w:rsidTr="00F21C20">
        <w:trPr>
          <w:jc w:val="center"/>
        </w:trPr>
        <w:tc>
          <w:tcPr>
            <w:tcW w:w="1260" w:type="dxa"/>
          </w:tcPr>
          <w:p w14:paraId="5E82C36D"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4</w:t>
            </w:r>
          </w:p>
        </w:tc>
        <w:tc>
          <w:tcPr>
            <w:tcW w:w="3420" w:type="dxa"/>
          </w:tcPr>
          <w:p w14:paraId="59900430"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Very Often</w:t>
            </w:r>
          </w:p>
        </w:tc>
      </w:tr>
      <w:tr w:rsidR="002F5C08" w:rsidRPr="002F5C08" w14:paraId="70A76310" w14:textId="77777777" w:rsidTr="00F21C20">
        <w:trPr>
          <w:jc w:val="center"/>
        </w:trPr>
        <w:tc>
          <w:tcPr>
            <w:tcW w:w="1260" w:type="dxa"/>
          </w:tcPr>
          <w:p w14:paraId="0DF9E218"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5</w:t>
            </w:r>
          </w:p>
        </w:tc>
        <w:tc>
          <w:tcPr>
            <w:tcW w:w="3420" w:type="dxa"/>
          </w:tcPr>
          <w:p w14:paraId="466375B4" w14:textId="77777777" w:rsidR="002F5C08" w:rsidRPr="002F5C08" w:rsidRDefault="002F5C08" w:rsidP="002F5C08">
            <w:pPr>
              <w:pStyle w:val="ListParagraph"/>
              <w:spacing w:line="240" w:lineRule="auto"/>
              <w:ind w:left="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Always</w:t>
            </w:r>
          </w:p>
        </w:tc>
      </w:tr>
    </w:tbl>
    <w:p w14:paraId="2EF26EC4" w14:textId="77777777" w:rsidR="00757059" w:rsidRDefault="00757059">
      <w:pPr>
        <w:rPr>
          <w:rFonts w:ascii="Bell MT" w:hAnsi="Bell MT"/>
        </w:rPr>
      </w:pPr>
    </w:p>
    <w:p w14:paraId="2810432B" w14:textId="77777777" w:rsidR="00757059" w:rsidRDefault="00757059">
      <w:pPr>
        <w:rPr>
          <w:rFonts w:ascii="Bell MT" w:hAnsi="Bell MT"/>
        </w:rPr>
      </w:pPr>
    </w:p>
    <w:p w14:paraId="699BB306" w14:textId="4001A7A7" w:rsidR="002F5C08" w:rsidRPr="00F21C20" w:rsidRDefault="00F21C20" w:rsidP="00F21C20">
      <w:pPr>
        <w:jc w:val="both"/>
        <w:rPr>
          <w:rFonts w:ascii="Bell MT" w:hAnsi="Bell MT"/>
          <w:color w:val="7030A0"/>
        </w:rPr>
      </w:pPr>
      <w:r w:rsidRPr="00F21C20">
        <w:rPr>
          <w:rFonts w:ascii="Bell MT" w:hAnsi="Bell MT"/>
        </w:rPr>
        <w:t>Table 2 presents the distribution of items in the survey. Section B is divided into B1 (Internal factors) comprising 6 items and B2 (External factors) consisting of 4 items. Meanwhile, Section C is categorized into C1 (Preparation Strategies), C2 (Relaxation Strategies), C3 (Positive Thinking Strategies), and C4 (Peer Seeking Strategies), with each sub-section containing 5 items.</w:t>
      </w:r>
    </w:p>
    <w:p w14:paraId="49512371" w14:textId="1B947108" w:rsidR="002F5C08" w:rsidRPr="002F5C08" w:rsidRDefault="002F5C08" w:rsidP="002F5C08">
      <w:pPr>
        <w:pStyle w:val="ListParagraph"/>
        <w:spacing w:after="0" w:line="360" w:lineRule="auto"/>
        <w:ind w:left="360"/>
        <w:jc w:val="center"/>
        <w:rPr>
          <w:rFonts w:ascii="Bell MT" w:hAnsi="Bell MT" w:cs="Times New Roman"/>
          <w:color w:val="000000" w:themeColor="text1"/>
          <w:sz w:val="24"/>
          <w:szCs w:val="24"/>
        </w:rPr>
      </w:pPr>
      <w:r w:rsidRPr="002F5C08">
        <w:rPr>
          <w:rFonts w:ascii="Bell MT" w:hAnsi="Bell MT" w:cs="Times New Roman"/>
          <w:color w:val="000000" w:themeColor="text1"/>
          <w:sz w:val="24"/>
          <w:szCs w:val="24"/>
        </w:rPr>
        <w:t>Table 2- Distribution of Items in the Survey</w:t>
      </w:r>
    </w:p>
    <w:tbl>
      <w:tblPr>
        <w:tblStyle w:val="TableGrid"/>
        <w:tblW w:w="0" w:type="auto"/>
        <w:jc w:val="center"/>
        <w:tblLook w:val="04A0" w:firstRow="1" w:lastRow="0" w:firstColumn="1" w:lastColumn="0" w:noHBand="0" w:noVBand="1"/>
      </w:tblPr>
      <w:tblGrid>
        <w:gridCol w:w="1272"/>
        <w:gridCol w:w="1729"/>
        <w:gridCol w:w="1272"/>
        <w:gridCol w:w="1942"/>
        <w:gridCol w:w="984"/>
        <w:gridCol w:w="1539"/>
      </w:tblGrid>
      <w:tr w:rsidR="002F5C08" w:rsidRPr="00F21C20" w14:paraId="62DFFEA3" w14:textId="77777777" w:rsidTr="00F21C20">
        <w:trPr>
          <w:trHeight w:val="265"/>
          <w:jc w:val="center"/>
        </w:trPr>
        <w:tc>
          <w:tcPr>
            <w:tcW w:w="1105" w:type="dxa"/>
          </w:tcPr>
          <w:p w14:paraId="223430EA"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SECTION</w:t>
            </w:r>
          </w:p>
        </w:tc>
        <w:tc>
          <w:tcPr>
            <w:tcW w:w="1729" w:type="dxa"/>
          </w:tcPr>
          <w:p w14:paraId="474532E9"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VARIABLE</w:t>
            </w:r>
          </w:p>
        </w:tc>
        <w:tc>
          <w:tcPr>
            <w:tcW w:w="1272" w:type="dxa"/>
          </w:tcPr>
          <w:p w14:paraId="44BEED6F"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SUB-SECTION</w:t>
            </w:r>
          </w:p>
        </w:tc>
        <w:tc>
          <w:tcPr>
            <w:tcW w:w="1942" w:type="dxa"/>
          </w:tcPr>
          <w:p w14:paraId="6BA79E87"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CONSTRUCT</w:t>
            </w:r>
          </w:p>
        </w:tc>
        <w:tc>
          <w:tcPr>
            <w:tcW w:w="984" w:type="dxa"/>
          </w:tcPr>
          <w:p w14:paraId="18798DC4"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ITEMS</w:t>
            </w:r>
          </w:p>
        </w:tc>
        <w:tc>
          <w:tcPr>
            <w:tcW w:w="1539" w:type="dxa"/>
          </w:tcPr>
          <w:p w14:paraId="0A406143"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CRONBACH ALPHA</w:t>
            </w:r>
          </w:p>
        </w:tc>
      </w:tr>
      <w:tr w:rsidR="002F5C08" w:rsidRPr="00F21C20" w14:paraId="6C832001" w14:textId="77777777" w:rsidTr="00F21C20">
        <w:trPr>
          <w:trHeight w:val="135"/>
          <w:jc w:val="center"/>
        </w:trPr>
        <w:tc>
          <w:tcPr>
            <w:tcW w:w="1105" w:type="dxa"/>
            <w:vMerge w:val="restart"/>
          </w:tcPr>
          <w:p w14:paraId="46388F00"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B</w:t>
            </w:r>
          </w:p>
        </w:tc>
        <w:tc>
          <w:tcPr>
            <w:tcW w:w="1729" w:type="dxa"/>
            <w:vMerge w:val="restart"/>
          </w:tcPr>
          <w:p w14:paraId="02D2E066"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CAUSES OF PUBLIC SPEAKING ANXIETY (PSA)</w:t>
            </w:r>
          </w:p>
          <w:p w14:paraId="1541E254"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Nugroho (2022)</w:t>
            </w:r>
          </w:p>
          <w:p w14:paraId="6EF76405" w14:textId="77777777" w:rsidR="002F5C08" w:rsidRPr="00F21C20" w:rsidRDefault="002F5C08" w:rsidP="007C4985">
            <w:pPr>
              <w:rPr>
                <w:rFonts w:ascii="Bell MT" w:hAnsi="Bell MT"/>
                <w:color w:val="202124"/>
                <w:shd w:val="clear" w:color="auto" w:fill="FFFFFF"/>
              </w:rPr>
            </w:pPr>
          </w:p>
        </w:tc>
        <w:tc>
          <w:tcPr>
            <w:tcW w:w="1272" w:type="dxa"/>
          </w:tcPr>
          <w:p w14:paraId="23C51226"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B1</w:t>
            </w:r>
          </w:p>
        </w:tc>
        <w:tc>
          <w:tcPr>
            <w:tcW w:w="1942" w:type="dxa"/>
          </w:tcPr>
          <w:p w14:paraId="5A560FCC"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INTERNAL</w:t>
            </w:r>
          </w:p>
        </w:tc>
        <w:tc>
          <w:tcPr>
            <w:tcW w:w="984" w:type="dxa"/>
          </w:tcPr>
          <w:p w14:paraId="32A8F6B4"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6</w:t>
            </w:r>
          </w:p>
        </w:tc>
        <w:tc>
          <w:tcPr>
            <w:tcW w:w="1539" w:type="dxa"/>
          </w:tcPr>
          <w:p w14:paraId="170D18F5"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.908</w:t>
            </w:r>
          </w:p>
        </w:tc>
      </w:tr>
      <w:tr w:rsidR="002F5C08" w:rsidRPr="00F21C20" w14:paraId="4AD7C64F" w14:textId="77777777" w:rsidTr="00F21C20">
        <w:trPr>
          <w:trHeight w:val="70"/>
          <w:jc w:val="center"/>
        </w:trPr>
        <w:tc>
          <w:tcPr>
            <w:tcW w:w="1105" w:type="dxa"/>
            <w:vMerge/>
          </w:tcPr>
          <w:p w14:paraId="7D6FBE9F" w14:textId="77777777" w:rsidR="002F5C08" w:rsidRPr="00F21C20" w:rsidRDefault="002F5C08" w:rsidP="007C4985">
            <w:pPr>
              <w:rPr>
                <w:rFonts w:ascii="Bell MT" w:hAnsi="Bell MT"/>
                <w:color w:val="202124"/>
                <w:shd w:val="clear" w:color="auto" w:fill="FFFFFF"/>
              </w:rPr>
            </w:pPr>
          </w:p>
        </w:tc>
        <w:tc>
          <w:tcPr>
            <w:tcW w:w="1729" w:type="dxa"/>
            <w:vMerge/>
          </w:tcPr>
          <w:p w14:paraId="42F0C822" w14:textId="77777777" w:rsidR="002F5C08" w:rsidRPr="00F21C20" w:rsidRDefault="002F5C08" w:rsidP="007C4985">
            <w:pPr>
              <w:rPr>
                <w:rFonts w:ascii="Bell MT" w:hAnsi="Bell MT"/>
                <w:color w:val="202124"/>
                <w:shd w:val="clear" w:color="auto" w:fill="FFFFFF"/>
              </w:rPr>
            </w:pPr>
          </w:p>
        </w:tc>
        <w:tc>
          <w:tcPr>
            <w:tcW w:w="1272" w:type="dxa"/>
          </w:tcPr>
          <w:p w14:paraId="2A3A8942"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B2</w:t>
            </w:r>
          </w:p>
        </w:tc>
        <w:tc>
          <w:tcPr>
            <w:tcW w:w="1942" w:type="dxa"/>
          </w:tcPr>
          <w:p w14:paraId="22B078B4"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EXTERNAL</w:t>
            </w:r>
          </w:p>
        </w:tc>
        <w:tc>
          <w:tcPr>
            <w:tcW w:w="984" w:type="dxa"/>
          </w:tcPr>
          <w:p w14:paraId="67134F0E"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4</w:t>
            </w:r>
          </w:p>
        </w:tc>
        <w:tc>
          <w:tcPr>
            <w:tcW w:w="1539" w:type="dxa"/>
          </w:tcPr>
          <w:p w14:paraId="6ACCB8BB"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.867</w:t>
            </w:r>
          </w:p>
        </w:tc>
      </w:tr>
      <w:tr w:rsidR="002F5C08" w:rsidRPr="00F21C20" w14:paraId="16A3BFFB" w14:textId="77777777" w:rsidTr="00F21C20">
        <w:trPr>
          <w:trHeight w:val="265"/>
          <w:jc w:val="center"/>
        </w:trPr>
        <w:tc>
          <w:tcPr>
            <w:tcW w:w="1105" w:type="dxa"/>
            <w:vMerge w:val="restart"/>
          </w:tcPr>
          <w:p w14:paraId="60813615" w14:textId="6014927D"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w:t>
            </w:r>
          </w:p>
        </w:tc>
        <w:tc>
          <w:tcPr>
            <w:tcW w:w="1729" w:type="dxa"/>
            <w:vMerge w:val="restart"/>
          </w:tcPr>
          <w:p w14:paraId="5804A8A2" w14:textId="36E2A64A"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CLASSROOM STRATEGIES</w:t>
            </w:r>
          </w:p>
          <w:p w14:paraId="45C622FF"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Kondo&amp; Ying Ling (2004)</w:t>
            </w:r>
          </w:p>
        </w:tc>
        <w:tc>
          <w:tcPr>
            <w:tcW w:w="1272" w:type="dxa"/>
          </w:tcPr>
          <w:p w14:paraId="5D3969CD"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C1</w:t>
            </w:r>
          </w:p>
        </w:tc>
        <w:tc>
          <w:tcPr>
            <w:tcW w:w="1942" w:type="dxa"/>
          </w:tcPr>
          <w:p w14:paraId="7E9CBD27"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PREPARATION STRATEGIES</w:t>
            </w:r>
          </w:p>
        </w:tc>
        <w:tc>
          <w:tcPr>
            <w:tcW w:w="984" w:type="dxa"/>
          </w:tcPr>
          <w:p w14:paraId="5E117FA5"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5</w:t>
            </w:r>
          </w:p>
        </w:tc>
        <w:tc>
          <w:tcPr>
            <w:tcW w:w="1539" w:type="dxa"/>
          </w:tcPr>
          <w:p w14:paraId="605ACE28"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.812</w:t>
            </w:r>
          </w:p>
        </w:tc>
      </w:tr>
      <w:tr w:rsidR="002F5C08" w:rsidRPr="00F21C20" w14:paraId="06136901" w14:textId="77777777" w:rsidTr="00F21C20">
        <w:trPr>
          <w:trHeight w:val="70"/>
          <w:jc w:val="center"/>
        </w:trPr>
        <w:tc>
          <w:tcPr>
            <w:tcW w:w="1105" w:type="dxa"/>
            <w:vMerge/>
          </w:tcPr>
          <w:p w14:paraId="2308C5CB" w14:textId="77777777" w:rsidR="002F5C08" w:rsidRPr="00F21C20" w:rsidRDefault="002F5C08" w:rsidP="007C4985">
            <w:pPr>
              <w:rPr>
                <w:rFonts w:ascii="Bell MT" w:hAnsi="Bell MT"/>
                <w:color w:val="202124"/>
                <w:shd w:val="clear" w:color="auto" w:fill="FFFFFF"/>
              </w:rPr>
            </w:pPr>
          </w:p>
        </w:tc>
        <w:tc>
          <w:tcPr>
            <w:tcW w:w="1729" w:type="dxa"/>
            <w:vMerge/>
          </w:tcPr>
          <w:p w14:paraId="2298CCC6" w14:textId="77777777" w:rsidR="002F5C08" w:rsidRPr="00F21C20" w:rsidRDefault="002F5C08" w:rsidP="007C4985">
            <w:pPr>
              <w:rPr>
                <w:rFonts w:ascii="Bell MT" w:hAnsi="Bell MT"/>
                <w:color w:val="202124"/>
                <w:shd w:val="clear" w:color="auto" w:fill="FFFFFF"/>
              </w:rPr>
            </w:pPr>
          </w:p>
        </w:tc>
        <w:tc>
          <w:tcPr>
            <w:tcW w:w="1272" w:type="dxa"/>
          </w:tcPr>
          <w:p w14:paraId="5AF47B1B"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C2</w:t>
            </w:r>
          </w:p>
        </w:tc>
        <w:tc>
          <w:tcPr>
            <w:tcW w:w="1942" w:type="dxa"/>
          </w:tcPr>
          <w:p w14:paraId="702396F8"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RELAXATION STRATEGIES</w:t>
            </w:r>
          </w:p>
        </w:tc>
        <w:tc>
          <w:tcPr>
            <w:tcW w:w="984" w:type="dxa"/>
          </w:tcPr>
          <w:p w14:paraId="206391F8"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5</w:t>
            </w:r>
          </w:p>
        </w:tc>
        <w:tc>
          <w:tcPr>
            <w:tcW w:w="1539" w:type="dxa"/>
          </w:tcPr>
          <w:p w14:paraId="26E3A3E6"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.841</w:t>
            </w:r>
          </w:p>
        </w:tc>
      </w:tr>
      <w:tr w:rsidR="002F5C08" w:rsidRPr="00F21C20" w14:paraId="657981E9" w14:textId="77777777" w:rsidTr="00F21C20">
        <w:trPr>
          <w:trHeight w:val="70"/>
          <w:jc w:val="center"/>
        </w:trPr>
        <w:tc>
          <w:tcPr>
            <w:tcW w:w="1105" w:type="dxa"/>
            <w:vMerge/>
          </w:tcPr>
          <w:p w14:paraId="31AFF28D" w14:textId="77777777" w:rsidR="002F5C08" w:rsidRPr="00F21C20" w:rsidRDefault="002F5C08" w:rsidP="007C4985">
            <w:pPr>
              <w:rPr>
                <w:rFonts w:ascii="Bell MT" w:hAnsi="Bell MT"/>
                <w:color w:val="202124"/>
                <w:shd w:val="clear" w:color="auto" w:fill="FFFFFF"/>
              </w:rPr>
            </w:pPr>
          </w:p>
        </w:tc>
        <w:tc>
          <w:tcPr>
            <w:tcW w:w="1729" w:type="dxa"/>
            <w:vMerge/>
          </w:tcPr>
          <w:p w14:paraId="45F8E4FD" w14:textId="77777777" w:rsidR="002F5C08" w:rsidRPr="00F21C20" w:rsidRDefault="002F5C08" w:rsidP="007C4985">
            <w:pPr>
              <w:rPr>
                <w:rFonts w:ascii="Bell MT" w:hAnsi="Bell MT"/>
                <w:color w:val="202124"/>
                <w:shd w:val="clear" w:color="auto" w:fill="FFFFFF"/>
              </w:rPr>
            </w:pPr>
          </w:p>
        </w:tc>
        <w:tc>
          <w:tcPr>
            <w:tcW w:w="1272" w:type="dxa"/>
          </w:tcPr>
          <w:p w14:paraId="7875889C"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C3</w:t>
            </w:r>
          </w:p>
        </w:tc>
        <w:tc>
          <w:tcPr>
            <w:tcW w:w="1942" w:type="dxa"/>
          </w:tcPr>
          <w:p w14:paraId="5006CC8C"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POSITIVE THINKING STRATEGIES</w:t>
            </w:r>
          </w:p>
        </w:tc>
        <w:tc>
          <w:tcPr>
            <w:tcW w:w="984" w:type="dxa"/>
          </w:tcPr>
          <w:p w14:paraId="2FE1E4B6"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5</w:t>
            </w:r>
          </w:p>
        </w:tc>
        <w:tc>
          <w:tcPr>
            <w:tcW w:w="1539" w:type="dxa"/>
          </w:tcPr>
          <w:p w14:paraId="080FE965"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.870</w:t>
            </w:r>
          </w:p>
        </w:tc>
      </w:tr>
      <w:tr w:rsidR="002F5C08" w:rsidRPr="00F21C20" w14:paraId="65980DF9" w14:textId="77777777" w:rsidTr="00F21C20">
        <w:trPr>
          <w:trHeight w:val="70"/>
          <w:jc w:val="center"/>
        </w:trPr>
        <w:tc>
          <w:tcPr>
            <w:tcW w:w="1105" w:type="dxa"/>
            <w:vMerge/>
          </w:tcPr>
          <w:p w14:paraId="0179A6A8" w14:textId="77777777" w:rsidR="002F5C08" w:rsidRPr="00F21C20" w:rsidRDefault="002F5C08" w:rsidP="007C4985">
            <w:pPr>
              <w:rPr>
                <w:rFonts w:ascii="Bell MT" w:hAnsi="Bell MT"/>
                <w:color w:val="202124"/>
                <w:shd w:val="clear" w:color="auto" w:fill="FFFFFF"/>
              </w:rPr>
            </w:pPr>
          </w:p>
        </w:tc>
        <w:tc>
          <w:tcPr>
            <w:tcW w:w="1729" w:type="dxa"/>
            <w:vMerge/>
          </w:tcPr>
          <w:p w14:paraId="32FB3ACC" w14:textId="77777777" w:rsidR="002F5C08" w:rsidRPr="00F21C20" w:rsidRDefault="002F5C08" w:rsidP="007C4985">
            <w:pPr>
              <w:rPr>
                <w:rFonts w:ascii="Bell MT" w:hAnsi="Bell MT"/>
                <w:color w:val="202124"/>
                <w:shd w:val="clear" w:color="auto" w:fill="FFFFFF"/>
              </w:rPr>
            </w:pPr>
          </w:p>
        </w:tc>
        <w:tc>
          <w:tcPr>
            <w:tcW w:w="1272" w:type="dxa"/>
          </w:tcPr>
          <w:p w14:paraId="6B0B6DB0"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C4</w:t>
            </w:r>
          </w:p>
        </w:tc>
        <w:tc>
          <w:tcPr>
            <w:tcW w:w="1942" w:type="dxa"/>
          </w:tcPr>
          <w:p w14:paraId="307BEC84"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PEER SEEKING STRATEGIES</w:t>
            </w:r>
          </w:p>
        </w:tc>
        <w:tc>
          <w:tcPr>
            <w:tcW w:w="984" w:type="dxa"/>
          </w:tcPr>
          <w:p w14:paraId="1D2D51A8"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5</w:t>
            </w:r>
          </w:p>
        </w:tc>
        <w:tc>
          <w:tcPr>
            <w:tcW w:w="1539" w:type="dxa"/>
          </w:tcPr>
          <w:p w14:paraId="6EA25B5E"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.783</w:t>
            </w:r>
          </w:p>
        </w:tc>
      </w:tr>
      <w:tr w:rsidR="002F5C08" w:rsidRPr="00F21C20" w14:paraId="0017D841" w14:textId="77777777" w:rsidTr="00F21C20">
        <w:trPr>
          <w:trHeight w:val="50"/>
          <w:jc w:val="center"/>
        </w:trPr>
        <w:tc>
          <w:tcPr>
            <w:tcW w:w="6048" w:type="dxa"/>
            <w:gridSpan w:val="4"/>
          </w:tcPr>
          <w:p w14:paraId="155CE7CB" w14:textId="77777777" w:rsidR="002F5C08" w:rsidRPr="00F21C20" w:rsidRDefault="002F5C08" w:rsidP="007C4985">
            <w:pPr>
              <w:jc w:val="right"/>
              <w:rPr>
                <w:rFonts w:ascii="Bell MT" w:hAnsi="Bell MT"/>
                <w:color w:val="202124"/>
                <w:shd w:val="clear" w:color="auto" w:fill="FFFFFF"/>
              </w:rPr>
            </w:pPr>
            <w:r w:rsidRPr="00F21C20">
              <w:rPr>
                <w:rFonts w:ascii="Bell MT" w:hAnsi="Bell MT"/>
                <w:color w:val="202124"/>
                <w:shd w:val="clear" w:color="auto" w:fill="FFFFFF"/>
              </w:rPr>
              <w:t>TOTAL</w:t>
            </w:r>
          </w:p>
        </w:tc>
        <w:tc>
          <w:tcPr>
            <w:tcW w:w="984" w:type="dxa"/>
          </w:tcPr>
          <w:p w14:paraId="28352486"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30</w:t>
            </w:r>
          </w:p>
        </w:tc>
        <w:tc>
          <w:tcPr>
            <w:tcW w:w="1539" w:type="dxa"/>
          </w:tcPr>
          <w:p w14:paraId="19C6F0FD" w14:textId="77777777" w:rsidR="002F5C08" w:rsidRPr="00F21C20" w:rsidRDefault="002F5C08" w:rsidP="007C4985">
            <w:pPr>
              <w:rPr>
                <w:rFonts w:ascii="Bell MT" w:hAnsi="Bell MT"/>
                <w:color w:val="202124"/>
                <w:shd w:val="clear" w:color="auto" w:fill="FFFFFF"/>
              </w:rPr>
            </w:pPr>
            <w:r w:rsidRPr="00F21C20">
              <w:rPr>
                <w:rFonts w:ascii="Bell MT" w:hAnsi="Bell MT"/>
                <w:color w:val="202124"/>
                <w:shd w:val="clear" w:color="auto" w:fill="FFFFFF"/>
              </w:rPr>
              <w:t>.896</w:t>
            </w:r>
          </w:p>
        </w:tc>
      </w:tr>
    </w:tbl>
    <w:p w14:paraId="3208BEC3" w14:textId="77777777" w:rsidR="00757059" w:rsidRDefault="00757059">
      <w:pPr>
        <w:rPr>
          <w:rFonts w:ascii="Bell MT" w:hAnsi="Bell MT"/>
        </w:rPr>
      </w:pPr>
    </w:p>
    <w:p w14:paraId="3B8A65B0" w14:textId="34794395" w:rsidR="00956E9E" w:rsidRDefault="00F21C20" w:rsidP="00F21C20">
      <w:pPr>
        <w:jc w:val="both"/>
        <w:rPr>
          <w:rFonts w:ascii="Bell MT" w:hAnsi="Bell MT"/>
        </w:rPr>
      </w:pPr>
      <w:r w:rsidRPr="00F21C20">
        <w:rPr>
          <w:rFonts w:ascii="Bell MT" w:hAnsi="Bell MT"/>
        </w:rPr>
        <w:t>Table 2 also presents the reliability results of the survey instrument. SPSS was used to analyze and report the reliability of the questionnaire. The B1 (Internal factors) section recorded a Cronbach’s Alpha of .908, while B2 (External factors) obtained .867. For Section C, C1 (Preparation Strategies) showed a Cronbach’s Alpha of .812, C2 (Relaxation Strategies) recorded .841, C3 (Positive Thinking Strategies) achieved .870, and C4 (Peer Seeking Strategies) obtained .783. Overall, the 30-item instrument yielded a Cronbach’s Alpha of .896, indicating a good level of reliability. In addition, further descriptive analysis was conducted using SPSS to present the findings and address the research questions of the study.</w:t>
      </w:r>
    </w:p>
    <w:p w14:paraId="02DE5B64" w14:textId="77777777" w:rsidR="00F21C20" w:rsidRDefault="00F21C20" w:rsidP="00F21C20">
      <w:pPr>
        <w:jc w:val="both"/>
        <w:rPr>
          <w:rFonts w:ascii="Bell MT" w:hAnsi="Bell MT"/>
        </w:rPr>
      </w:pPr>
    </w:p>
    <w:p w14:paraId="5F3233EC" w14:textId="77777777" w:rsidR="00F21C20" w:rsidRDefault="00F21C20" w:rsidP="00F21C20">
      <w:pPr>
        <w:jc w:val="both"/>
        <w:rPr>
          <w:rFonts w:ascii="Bell MT" w:hAnsi="Bell MT"/>
        </w:rPr>
      </w:pPr>
    </w:p>
    <w:p w14:paraId="4E5F13BE" w14:textId="77777777" w:rsidR="00F21C20" w:rsidRPr="00F21C20" w:rsidRDefault="00F21C20" w:rsidP="00F21C20">
      <w:pPr>
        <w:jc w:val="both"/>
        <w:rPr>
          <w:rFonts w:ascii="Bell MT" w:hAnsi="Bell MT"/>
          <w:color w:val="000000" w:themeColor="text1"/>
        </w:rPr>
      </w:pPr>
    </w:p>
    <w:p w14:paraId="78D4B4DF" w14:textId="4DCA4A5C" w:rsidR="005F077F" w:rsidRPr="00A4548D" w:rsidRDefault="005F077F" w:rsidP="0084314B">
      <w:pPr>
        <w:spacing w:line="360" w:lineRule="auto"/>
        <w:jc w:val="both"/>
        <w:rPr>
          <w:rFonts w:ascii="Bell MT" w:hAnsi="Bell MT"/>
          <w:b/>
        </w:rPr>
      </w:pPr>
      <w:r w:rsidRPr="00A4548D">
        <w:rPr>
          <w:rFonts w:ascii="Bell MT" w:hAnsi="Bell MT"/>
          <w:b/>
        </w:rPr>
        <w:lastRenderedPageBreak/>
        <w:t xml:space="preserve">4. </w:t>
      </w:r>
      <w:r w:rsidR="003B702C">
        <w:rPr>
          <w:rFonts w:ascii="Bell MT" w:hAnsi="Bell MT"/>
          <w:b/>
        </w:rPr>
        <w:t xml:space="preserve">0 </w:t>
      </w:r>
      <w:r w:rsidRPr="00A4548D">
        <w:rPr>
          <w:rFonts w:ascii="Bell MT" w:hAnsi="Bell MT"/>
          <w:b/>
        </w:rPr>
        <w:t>FINDINGS</w:t>
      </w:r>
      <w:r w:rsidR="003B702C">
        <w:rPr>
          <w:rFonts w:ascii="Bell MT" w:hAnsi="Bell MT"/>
          <w:b/>
        </w:rPr>
        <w:t xml:space="preserve"> </w:t>
      </w:r>
    </w:p>
    <w:p w14:paraId="117FF0E7" w14:textId="19FFD83C" w:rsidR="005F077F" w:rsidRPr="00D9211D" w:rsidRDefault="005F077F" w:rsidP="000B6EA9">
      <w:pPr>
        <w:jc w:val="both"/>
        <w:rPr>
          <w:rFonts w:ascii="Bell MT" w:hAnsi="Bell MT"/>
          <w:i/>
        </w:rPr>
      </w:pPr>
      <w:r w:rsidRPr="00D9211D">
        <w:rPr>
          <w:rFonts w:ascii="Bell MT" w:hAnsi="Bell MT"/>
        </w:rPr>
        <w:t xml:space="preserve">This section </w:t>
      </w:r>
      <w:r w:rsidR="004E0E4C" w:rsidRPr="00D9211D">
        <w:rPr>
          <w:rFonts w:ascii="Bell MT" w:hAnsi="Bell MT"/>
        </w:rPr>
        <w:t>presents</w:t>
      </w:r>
      <w:r w:rsidRPr="00D9211D">
        <w:rPr>
          <w:rFonts w:ascii="Bell MT" w:hAnsi="Bell MT"/>
        </w:rPr>
        <w:t xml:space="preserve"> the findings of the study based on the </w:t>
      </w:r>
      <w:r w:rsidR="004C54D8" w:rsidRPr="00D9211D">
        <w:rPr>
          <w:rFonts w:ascii="Bell MT" w:hAnsi="Bell MT"/>
        </w:rPr>
        <w:t xml:space="preserve">data obtained </w:t>
      </w:r>
      <w:r w:rsidRPr="00D9211D">
        <w:rPr>
          <w:rFonts w:ascii="Bell MT" w:hAnsi="Bell MT"/>
        </w:rPr>
        <w:t xml:space="preserve">from </w:t>
      </w:r>
      <w:r w:rsidR="004C54D8" w:rsidRPr="00D9211D">
        <w:rPr>
          <w:rFonts w:ascii="Bell MT" w:hAnsi="Bell MT"/>
        </w:rPr>
        <w:t xml:space="preserve">observation and </w:t>
      </w:r>
      <w:r w:rsidR="000E0EC7" w:rsidRPr="00D9211D">
        <w:rPr>
          <w:rFonts w:ascii="Bell MT" w:hAnsi="Bell MT"/>
        </w:rPr>
        <w:t xml:space="preserve">semi-structured interview </w:t>
      </w:r>
      <w:r w:rsidRPr="00D9211D">
        <w:rPr>
          <w:rFonts w:ascii="Bell MT" w:hAnsi="Bell MT"/>
        </w:rPr>
        <w:t>procedure</w:t>
      </w:r>
      <w:r w:rsidR="004C54D8" w:rsidRPr="00D9211D">
        <w:rPr>
          <w:rFonts w:ascii="Bell MT" w:hAnsi="Bell MT"/>
        </w:rPr>
        <w:t>s</w:t>
      </w:r>
      <w:r w:rsidRPr="00D9211D">
        <w:rPr>
          <w:rFonts w:ascii="Bell MT" w:hAnsi="Bell MT"/>
        </w:rPr>
        <w:t>. The findings are discussed according to</w:t>
      </w:r>
      <w:r w:rsidR="004C54D8" w:rsidRPr="00D9211D">
        <w:rPr>
          <w:rFonts w:ascii="Bell MT" w:hAnsi="Bell MT"/>
        </w:rPr>
        <w:t xml:space="preserve"> the</w:t>
      </w:r>
      <w:r w:rsidR="0068767F" w:rsidRPr="00D9211D">
        <w:rPr>
          <w:rFonts w:ascii="Bell MT" w:hAnsi="Bell MT"/>
        </w:rPr>
        <w:t xml:space="preserve"> </w:t>
      </w:r>
      <w:r w:rsidR="004C54D8" w:rsidRPr="00D9211D">
        <w:rPr>
          <w:rFonts w:ascii="Bell MT" w:hAnsi="Bell MT"/>
        </w:rPr>
        <w:t xml:space="preserve">following </w:t>
      </w:r>
      <w:r w:rsidR="0068767F" w:rsidRPr="00D9211D">
        <w:rPr>
          <w:rFonts w:ascii="Bell MT" w:hAnsi="Bell MT"/>
        </w:rPr>
        <w:t xml:space="preserve">research questions. </w:t>
      </w:r>
    </w:p>
    <w:p w14:paraId="58C390EF" w14:textId="455D14A4" w:rsidR="000B6EA9" w:rsidRPr="00D9211D" w:rsidRDefault="000B6EA9" w:rsidP="000B6EA9">
      <w:pPr>
        <w:pStyle w:val="NormalWeb"/>
        <w:numPr>
          <w:ilvl w:val="0"/>
          <w:numId w:val="42"/>
        </w:numPr>
        <w:spacing w:before="0" w:beforeAutospacing="0" w:after="0" w:afterAutospacing="0"/>
        <w:jc w:val="both"/>
        <w:textAlignment w:val="baseline"/>
        <w:rPr>
          <w:rFonts w:ascii="Bell MT" w:hAnsi="Bell MT"/>
          <w:color w:val="000000"/>
        </w:rPr>
      </w:pPr>
      <w:r w:rsidRPr="00D9211D">
        <w:rPr>
          <w:rFonts w:ascii="Bell MT" w:hAnsi="Bell MT"/>
          <w:color w:val="000000"/>
        </w:rPr>
        <w:t xml:space="preserve">What are ESL learners’ perception of the factors that contribute to public speaking anxiety? </w:t>
      </w:r>
    </w:p>
    <w:p w14:paraId="619C0633" w14:textId="77777777" w:rsidR="000B6EA9" w:rsidRPr="00D9211D" w:rsidRDefault="000B6EA9" w:rsidP="000B6EA9">
      <w:pPr>
        <w:pStyle w:val="NormalWeb"/>
        <w:numPr>
          <w:ilvl w:val="0"/>
          <w:numId w:val="42"/>
        </w:numPr>
        <w:spacing w:before="0" w:beforeAutospacing="0" w:after="0" w:afterAutospacing="0"/>
        <w:jc w:val="both"/>
        <w:textAlignment w:val="baseline"/>
        <w:rPr>
          <w:rFonts w:ascii="Bell MT" w:hAnsi="Bell MT"/>
          <w:color w:val="000000"/>
        </w:rPr>
      </w:pPr>
      <w:r w:rsidRPr="00D9211D">
        <w:rPr>
          <w:rFonts w:ascii="Bell MT" w:hAnsi="Bell MT"/>
          <w:color w:val="000000"/>
        </w:rPr>
        <w:t xml:space="preserve">How do ESL learners perceive </w:t>
      </w:r>
      <w:r w:rsidRPr="00D9211D">
        <w:rPr>
          <w:rFonts w:ascii="Bell MT" w:hAnsi="Bell MT"/>
        </w:rPr>
        <w:t>the effectiveness of strategies for reducing public speaking anxiety?</w:t>
      </w:r>
    </w:p>
    <w:p w14:paraId="39A6C984" w14:textId="77777777" w:rsidR="000B6EA9" w:rsidRPr="00D9211D" w:rsidRDefault="000B6EA9" w:rsidP="000B6EA9">
      <w:pPr>
        <w:pStyle w:val="NormalWeb"/>
        <w:numPr>
          <w:ilvl w:val="0"/>
          <w:numId w:val="42"/>
        </w:numPr>
        <w:spacing w:before="0" w:beforeAutospacing="0" w:after="0" w:afterAutospacing="0"/>
        <w:jc w:val="both"/>
        <w:textAlignment w:val="baseline"/>
        <w:rPr>
          <w:rStyle w:val="Strong"/>
          <w:rFonts w:ascii="Bell MT" w:hAnsi="Bell MT"/>
          <w:b w:val="0"/>
          <w:bCs w:val="0"/>
          <w:color w:val="000000"/>
        </w:rPr>
      </w:pPr>
      <w:r w:rsidRPr="00D9211D">
        <w:rPr>
          <w:rFonts w:ascii="Bell MT" w:hAnsi="Bell MT"/>
          <w:color w:val="000000"/>
        </w:rPr>
        <w:t>How do the means scores differ</w:t>
      </w:r>
      <w:r w:rsidRPr="00D9211D">
        <w:rPr>
          <w:rStyle w:val="Strong"/>
          <w:rFonts w:ascii="Bell MT" w:hAnsi="Bell MT"/>
          <w:b w:val="0"/>
          <w:bCs w:val="0"/>
        </w:rPr>
        <w:t xml:space="preserve"> among the factors contributing to public speaking anxiety?</w:t>
      </w:r>
    </w:p>
    <w:p w14:paraId="5D1817FB" w14:textId="77777777" w:rsidR="00956E9E" w:rsidRPr="00D9211D" w:rsidRDefault="00956E9E" w:rsidP="00956E9E">
      <w:pPr>
        <w:pStyle w:val="ListParagraph"/>
        <w:ind w:left="1080"/>
        <w:rPr>
          <w:rFonts w:ascii="Bell MT" w:hAnsi="Bell MT" w:cs="Times New Roman"/>
          <w:b/>
          <w:bCs/>
          <w:sz w:val="24"/>
          <w:szCs w:val="24"/>
        </w:rPr>
      </w:pPr>
    </w:p>
    <w:p w14:paraId="19CA6AC0" w14:textId="211845B1" w:rsidR="000E0EC7" w:rsidRPr="00D9211D" w:rsidRDefault="0068767F" w:rsidP="00D9211D">
      <w:pPr>
        <w:pStyle w:val="ListParagraph"/>
        <w:numPr>
          <w:ilvl w:val="1"/>
          <w:numId w:val="43"/>
        </w:numPr>
        <w:jc w:val="both"/>
        <w:rPr>
          <w:rFonts w:ascii="Bell MT" w:hAnsi="Bell MT"/>
          <w:sz w:val="24"/>
          <w:szCs w:val="24"/>
        </w:rPr>
      </w:pPr>
      <w:bookmarkStart w:id="2" w:name="_Hlk100356710"/>
      <w:r w:rsidRPr="00D9211D">
        <w:rPr>
          <w:rFonts w:ascii="Bell MT" w:hAnsi="Bell MT"/>
          <w:sz w:val="24"/>
          <w:szCs w:val="24"/>
        </w:rPr>
        <w:t xml:space="preserve">Findings for </w:t>
      </w:r>
      <w:r w:rsidR="004E411F" w:rsidRPr="00D9211D">
        <w:rPr>
          <w:rFonts w:ascii="Bell MT" w:hAnsi="Bell MT"/>
          <w:sz w:val="24"/>
          <w:szCs w:val="24"/>
        </w:rPr>
        <w:t>Demographic Profile</w:t>
      </w:r>
      <w:bookmarkEnd w:id="2"/>
    </w:p>
    <w:p w14:paraId="21DC6DD5" w14:textId="03D9F6C9" w:rsidR="00590AB1" w:rsidRPr="00D9211D" w:rsidRDefault="00590AB1" w:rsidP="00590AB1">
      <w:pPr>
        <w:pStyle w:val="ListParagraph"/>
        <w:ind w:left="284" w:firstLine="567"/>
        <w:jc w:val="both"/>
        <w:rPr>
          <w:rFonts w:ascii="Bell MT" w:hAnsi="Bell MT"/>
          <w:sz w:val="24"/>
          <w:szCs w:val="24"/>
        </w:rPr>
      </w:pPr>
      <w:r w:rsidRPr="00D9211D">
        <w:rPr>
          <w:rFonts w:ascii="Bell MT" w:hAnsi="Bell MT"/>
          <w:sz w:val="24"/>
          <w:szCs w:val="24"/>
        </w:rPr>
        <w:t xml:space="preserve">The following table indicates demographic profile of respondents including gender and self-rate English proficiency. </w:t>
      </w:r>
    </w:p>
    <w:p w14:paraId="05C31328" w14:textId="39DF5606" w:rsidR="00111B7A" w:rsidRPr="004E411F" w:rsidRDefault="004E411F" w:rsidP="004E411F">
      <w:pPr>
        <w:spacing w:line="360" w:lineRule="auto"/>
        <w:jc w:val="center"/>
        <w:rPr>
          <w:rFonts w:ascii="Bell MT" w:hAnsi="Bell MT"/>
          <w:color w:val="202124"/>
          <w:shd w:val="clear" w:color="auto" w:fill="FFFFFF"/>
        </w:rPr>
      </w:pPr>
      <w:r w:rsidRPr="004E411F">
        <w:rPr>
          <w:rFonts w:ascii="Bell MT" w:hAnsi="Bell MT"/>
          <w:color w:val="202124"/>
          <w:shd w:val="clear" w:color="auto" w:fill="FFFFFF"/>
        </w:rPr>
        <w:t>Table 3- Percentage for Demographic Profile</w:t>
      </w:r>
    </w:p>
    <w:tbl>
      <w:tblPr>
        <w:tblW w:w="7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76"/>
        <w:gridCol w:w="2970"/>
        <w:gridCol w:w="1620"/>
      </w:tblGrid>
      <w:tr w:rsidR="004E411F" w:rsidRPr="004E411F" w14:paraId="523A3124" w14:textId="77777777" w:rsidTr="004E411F">
        <w:trPr>
          <w:jc w:val="center"/>
        </w:trPr>
        <w:tc>
          <w:tcPr>
            <w:tcW w:w="1129" w:type="dxa"/>
          </w:tcPr>
          <w:p w14:paraId="48D1DE80"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Question</w:t>
            </w:r>
          </w:p>
        </w:tc>
        <w:tc>
          <w:tcPr>
            <w:tcW w:w="2176" w:type="dxa"/>
          </w:tcPr>
          <w:p w14:paraId="3651A4AD"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Demographic Profile</w:t>
            </w:r>
          </w:p>
        </w:tc>
        <w:tc>
          <w:tcPr>
            <w:tcW w:w="2970" w:type="dxa"/>
          </w:tcPr>
          <w:p w14:paraId="752741F5"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Categories</w:t>
            </w:r>
          </w:p>
        </w:tc>
        <w:tc>
          <w:tcPr>
            <w:tcW w:w="1620" w:type="dxa"/>
          </w:tcPr>
          <w:p w14:paraId="7E1A4E49" w14:textId="77777777" w:rsidR="004E411F" w:rsidRPr="004E411F" w:rsidRDefault="004E411F" w:rsidP="004E411F">
            <w:pPr>
              <w:pBdr>
                <w:top w:val="nil"/>
                <w:left w:val="nil"/>
                <w:bottom w:val="nil"/>
                <w:right w:val="nil"/>
                <w:between w:val="nil"/>
              </w:pBdr>
              <w:jc w:val="center"/>
              <w:rPr>
                <w:rFonts w:ascii="Bell MT" w:eastAsia="Calibri" w:hAnsi="Bell MT"/>
                <w:color w:val="000000" w:themeColor="text1"/>
              </w:rPr>
            </w:pPr>
            <w:r w:rsidRPr="004E411F">
              <w:rPr>
                <w:rFonts w:ascii="Bell MT" w:eastAsia="Calibri" w:hAnsi="Bell MT"/>
                <w:color w:val="000000" w:themeColor="text1"/>
              </w:rPr>
              <w:t>Percentage (%)</w:t>
            </w:r>
          </w:p>
        </w:tc>
      </w:tr>
      <w:tr w:rsidR="004E411F" w:rsidRPr="004E411F" w14:paraId="6792DC96" w14:textId="77777777" w:rsidTr="004E411F">
        <w:trPr>
          <w:jc w:val="center"/>
        </w:trPr>
        <w:tc>
          <w:tcPr>
            <w:tcW w:w="1129" w:type="dxa"/>
            <w:vMerge w:val="restart"/>
          </w:tcPr>
          <w:p w14:paraId="1D7C1E34"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1</w:t>
            </w:r>
          </w:p>
        </w:tc>
        <w:tc>
          <w:tcPr>
            <w:tcW w:w="2176" w:type="dxa"/>
            <w:vMerge w:val="restart"/>
          </w:tcPr>
          <w:p w14:paraId="3D9F687D"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Gender</w:t>
            </w:r>
          </w:p>
        </w:tc>
        <w:tc>
          <w:tcPr>
            <w:tcW w:w="2970" w:type="dxa"/>
          </w:tcPr>
          <w:p w14:paraId="277854B6"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Male</w:t>
            </w:r>
          </w:p>
        </w:tc>
        <w:tc>
          <w:tcPr>
            <w:tcW w:w="1620" w:type="dxa"/>
          </w:tcPr>
          <w:p w14:paraId="4E5680AA" w14:textId="77777777" w:rsidR="004E411F" w:rsidRPr="004E411F" w:rsidRDefault="004E411F" w:rsidP="004E411F">
            <w:pPr>
              <w:pBdr>
                <w:top w:val="nil"/>
                <w:left w:val="nil"/>
                <w:bottom w:val="nil"/>
                <w:right w:val="nil"/>
                <w:between w:val="nil"/>
              </w:pBdr>
              <w:jc w:val="center"/>
              <w:rPr>
                <w:rFonts w:ascii="Bell MT" w:eastAsia="Calibri" w:hAnsi="Bell MT"/>
                <w:color w:val="000000" w:themeColor="text1"/>
              </w:rPr>
            </w:pPr>
            <w:r w:rsidRPr="004E411F">
              <w:rPr>
                <w:rFonts w:ascii="Bell MT" w:eastAsia="Calibri" w:hAnsi="Bell MT"/>
                <w:color w:val="000000" w:themeColor="text1"/>
              </w:rPr>
              <w:t>28%</w:t>
            </w:r>
          </w:p>
        </w:tc>
      </w:tr>
      <w:tr w:rsidR="004E411F" w:rsidRPr="004E411F" w14:paraId="2E9B926C" w14:textId="77777777" w:rsidTr="004E411F">
        <w:trPr>
          <w:jc w:val="center"/>
        </w:trPr>
        <w:tc>
          <w:tcPr>
            <w:tcW w:w="1129" w:type="dxa"/>
            <w:vMerge/>
          </w:tcPr>
          <w:p w14:paraId="082556BD"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p>
        </w:tc>
        <w:tc>
          <w:tcPr>
            <w:tcW w:w="2176" w:type="dxa"/>
            <w:vMerge/>
          </w:tcPr>
          <w:p w14:paraId="1B7D47E3"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p>
        </w:tc>
        <w:tc>
          <w:tcPr>
            <w:tcW w:w="2970" w:type="dxa"/>
          </w:tcPr>
          <w:p w14:paraId="303B7DEC"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Female</w:t>
            </w:r>
          </w:p>
        </w:tc>
        <w:tc>
          <w:tcPr>
            <w:tcW w:w="1620" w:type="dxa"/>
          </w:tcPr>
          <w:p w14:paraId="755A91E2" w14:textId="77777777" w:rsidR="004E411F" w:rsidRPr="004E411F" w:rsidRDefault="004E411F" w:rsidP="004E411F">
            <w:pPr>
              <w:pBdr>
                <w:top w:val="nil"/>
                <w:left w:val="nil"/>
                <w:bottom w:val="nil"/>
                <w:right w:val="nil"/>
                <w:between w:val="nil"/>
              </w:pBdr>
              <w:jc w:val="center"/>
              <w:rPr>
                <w:rFonts w:ascii="Bell MT" w:eastAsia="Calibri" w:hAnsi="Bell MT"/>
                <w:color w:val="000000" w:themeColor="text1"/>
              </w:rPr>
            </w:pPr>
            <w:r w:rsidRPr="004E411F">
              <w:rPr>
                <w:rFonts w:ascii="Bell MT" w:eastAsia="Calibri" w:hAnsi="Bell MT"/>
                <w:color w:val="000000" w:themeColor="text1"/>
              </w:rPr>
              <w:t>72%</w:t>
            </w:r>
          </w:p>
        </w:tc>
      </w:tr>
      <w:tr w:rsidR="004E411F" w:rsidRPr="004E411F" w14:paraId="25E1B711" w14:textId="77777777" w:rsidTr="004E411F">
        <w:trPr>
          <w:jc w:val="center"/>
        </w:trPr>
        <w:tc>
          <w:tcPr>
            <w:tcW w:w="1129" w:type="dxa"/>
            <w:vMerge w:val="restart"/>
          </w:tcPr>
          <w:p w14:paraId="214D14E0"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2</w:t>
            </w:r>
          </w:p>
        </w:tc>
        <w:tc>
          <w:tcPr>
            <w:tcW w:w="2176" w:type="dxa"/>
            <w:vMerge w:val="restart"/>
          </w:tcPr>
          <w:p w14:paraId="25268E79"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Self-Rate English Proficiency</w:t>
            </w:r>
          </w:p>
        </w:tc>
        <w:tc>
          <w:tcPr>
            <w:tcW w:w="2970" w:type="dxa"/>
          </w:tcPr>
          <w:p w14:paraId="53347B2B"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Can communicate in English</w:t>
            </w:r>
          </w:p>
        </w:tc>
        <w:tc>
          <w:tcPr>
            <w:tcW w:w="1620" w:type="dxa"/>
          </w:tcPr>
          <w:p w14:paraId="1F65F7D7" w14:textId="77777777" w:rsidR="004E411F" w:rsidRPr="004E411F" w:rsidRDefault="004E411F" w:rsidP="004E411F">
            <w:pPr>
              <w:pBdr>
                <w:top w:val="nil"/>
                <w:left w:val="nil"/>
                <w:bottom w:val="nil"/>
                <w:right w:val="nil"/>
                <w:between w:val="nil"/>
              </w:pBdr>
              <w:jc w:val="center"/>
              <w:rPr>
                <w:rFonts w:ascii="Bell MT" w:eastAsia="Calibri" w:hAnsi="Bell MT"/>
                <w:color w:val="000000" w:themeColor="text1"/>
              </w:rPr>
            </w:pPr>
            <w:r w:rsidRPr="004E411F">
              <w:rPr>
                <w:rFonts w:ascii="Bell MT" w:eastAsia="Calibri" w:hAnsi="Bell MT"/>
                <w:color w:val="000000" w:themeColor="text1"/>
              </w:rPr>
              <w:t>96%</w:t>
            </w:r>
          </w:p>
        </w:tc>
      </w:tr>
      <w:tr w:rsidR="004E411F" w:rsidRPr="004E411F" w14:paraId="6BC01870" w14:textId="77777777" w:rsidTr="004E411F">
        <w:trPr>
          <w:jc w:val="center"/>
        </w:trPr>
        <w:tc>
          <w:tcPr>
            <w:tcW w:w="1129" w:type="dxa"/>
            <w:vMerge/>
          </w:tcPr>
          <w:p w14:paraId="5F38D759"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p>
        </w:tc>
        <w:tc>
          <w:tcPr>
            <w:tcW w:w="2176" w:type="dxa"/>
            <w:vMerge/>
          </w:tcPr>
          <w:p w14:paraId="22AA58CF"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p>
        </w:tc>
        <w:tc>
          <w:tcPr>
            <w:tcW w:w="2970" w:type="dxa"/>
          </w:tcPr>
          <w:p w14:paraId="7C1DD11E" w14:textId="77777777" w:rsidR="004E411F" w:rsidRPr="004E411F" w:rsidRDefault="004E411F" w:rsidP="004E411F">
            <w:pPr>
              <w:pBdr>
                <w:top w:val="nil"/>
                <w:left w:val="nil"/>
                <w:bottom w:val="nil"/>
                <w:right w:val="nil"/>
                <w:between w:val="nil"/>
              </w:pBdr>
              <w:rPr>
                <w:rFonts w:ascii="Bell MT" w:eastAsia="Calibri" w:hAnsi="Bell MT"/>
                <w:color w:val="000000" w:themeColor="text1"/>
              </w:rPr>
            </w:pPr>
            <w:r w:rsidRPr="004E411F">
              <w:rPr>
                <w:rFonts w:ascii="Bell MT" w:eastAsia="Calibri" w:hAnsi="Bell MT"/>
                <w:color w:val="000000" w:themeColor="text1"/>
              </w:rPr>
              <w:t>Cannot Communicate in English</w:t>
            </w:r>
          </w:p>
        </w:tc>
        <w:tc>
          <w:tcPr>
            <w:tcW w:w="1620" w:type="dxa"/>
          </w:tcPr>
          <w:p w14:paraId="1EEC5686" w14:textId="77777777" w:rsidR="004E411F" w:rsidRPr="004E411F" w:rsidRDefault="004E411F" w:rsidP="004E411F">
            <w:pPr>
              <w:pBdr>
                <w:top w:val="nil"/>
                <w:left w:val="nil"/>
                <w:bottom w:val="nil"/>
                <w:right w:val="nil"/>
                <w:between w:val="nil"/>
              </w:pBdr>
              <w:jc w:val="center"/>
              <w:rPr>
                <w:rFonts w:ascii="Bell MT" w:eastAsia="Calibri" w:hAnsi="Bell MT"/>
                <w:color w:val="000000" w:themeColor="text1"/>
              </w:rPr>
            </w:pPr>
            <w:r w:rsidRPr="004E411F">
              <w:rPr>
                <w:rFonts w:ascii="Bell MT" w:eastAsia="Calibri" w:hAnsi="Bell MT"/>
                <w:color w:val="000000" w:themeColor="text1"/>
              </w:rPr>
              <w:t>4%</w:t>
            </w:r>
          </w:p>
        </w:tc>
      </w:tr>
    </w:tbl>
    <w:p w14:paraId="2168CD90" w14:textId="0F7B7DFC" w:rsidR="00C33B01" w:rsidRPr="008F0BF3" w:rsidRDefault="00C33B01" w:rsidP="004E411F">
      <w:pPr>
        <w:jc w:val="both"/>
        <w:rPr>
          <w:rFonts w:ascii="Bell MT" w:hAnsi="Bell MT"/>
        </w:rPr>
      </w:pPr>
    </w:p>
    <w:p w14:paraId="437E6CFE" w14:textId="5B78761D" w:rsidR="00A45020" w:rsidRDefault="004E411F" w:rsidP="00D9211D">
      <w:pPr>
        <w:jc w:val="both"/>
        <w:rPr>
          <w:rFonts w:ascii="Bell MT" w:hAnsi="Bell MT"/>
          <w:color w:val="202124"/>
          <w:shd w:val="clear" w:color="auto" w:fill="FFFFFF"/>
        </w:rPr>
      </w:pPr>
      <w:r w:rsidRPr="004E411F">
        <w:rPr>
          <w:rFonts w:ascii="Bell MT" w:hAnsi="Bell MT"/>
          <w:color w:val="202124"/>
          <w:shd w:val="clear" w:color="auto" w:fill="FFFFFF"/>
        </w:rPr>
        <w:t>Table 3 presents the findings for demographic profile. 28% of the respondents are male</w:t>
      </w:r>
      <w:r w:rsidR="00956E9E">
        <w:rPr>
          <w:rFonts w:ascii="Bell MT" w:hAnsi="Bell MT"/>
          <w:color w:val="202124"/>
          <w:shd w:val="clear" w:color="auto" w:fill="FFFFFF"/>
        </w:rPr>
        <w:t xml:space="preserve"> </w:t>
      </w:r>
      <w:r w:rsidRPr="004E411F">
        <w:rPr>
          <w:rFonts w:ascii="Bell MT" w:hAnsi="Bell MT"/>
          <w:color w:val="202124"/>
          <w:shd w:val="clear" w:color="auto" w:fill="FFFFFF"/>
        </w:rPr>
        <w:t>while 78% are female students. Next, 96% of the respondents reported they could communicate in English while 4% reported they could not communicate in English.</w:t>
      </w:r>
    </w:p>
    <w:p w14:paraId="7522E5F8" w14:textId="77777777" w:rsidR="004E411F" w:rsidRPr="004E411F" w:rsidRDefault="004E411F" w:rsidP="00A72475">
      <w:pPr>
        <w:jc w:val="both"/>
        <w:rPr>
          <w:rFonts w:ascii="Bell MT" w:hAnsi="Bell MT"/>
        </w:rPr>
      </w:pPr>
    </w:p>
    <w:p w14:paraId="58A0B649" w14:textId="77777777" w:rsidR="005E4A23" w:rsidRPr="00D9211D" w:rsidRDefault="005E4A23" w:rsidP="008C62B1">
      <w:pPr>
        <w:jc w:val="both"/>
        <w:rPr>
          <w:rFonts w:ascii="Bell MT" w:hAnsi="Bell MT"/>
          <w:i/>
        </w:rPr>
      </w:pPr>
    </w:p>
    <w:p w14:paraId="4DD720E6" w14:textId="0CC3F509" w:rsidR="00255280" w:rsidRPr="00D9211D" w:rsidRDefault="004E411F" w:rsidP="00D9211D">
      <w:pPr>
        <w:pStyle w:val="ListParagraph"/>
        <w:numPr>
          <w:ilvl w:val="1"/>
          <w:numId w:val="43"/>
        </w:numPr>
        <w:jc w:val="both"/>
        <w:rPr>
          <w:rFonts w:ascii="Bell MT" w:hAnsi="Bell MT"/>
          <w:sz w:val="24"/>
          <w:szCs w:val="24"/>
        </w:rPr>
      </w:pPr>
      <w:r w:rsidRPr="00D9211D">
        <w:rPr>
          <w:rFonts w:ascii="Bell MT" w:hAnsi="Bell MT"/>
          <w:color w:val="202124"/>
          <w:sz w:val="24"/>
          <w:szCs w:val="24"/>
          <w:shd w:val="clear" w:color="auto" w:fill="FFFFFF"/>
        </w:rPr>
        <w:t xml:space="preserve">Findings for </w:t>
      </w:r>
      <w:r w:rsidR="00D9211D">
        <w:rPr>
          <w:rFonts w:ascii="Bell MT" w:hAnsi="Bell MT"/>
          <w:color w:val="202124"/>
          <w:sz w:val="24"/>
          <w:szCs w:val="24"/>
          <w:shd w:val="clear" w:color="auto" w:fill="FFFFFF"/>
        </w:rPr>
        <w:t xml:space="preserve">Contributing </w:t>
      </w:r>
      <w:r w:rsidRPr="00D9211D">
        <w:rPr>
          <w:rFonts w:ascii="Bell MT" w:hAnsi="Bell MT"/>
          <w:color w:val="202124"/>
          <w:sz w:val="24"/>
          <w:szCs w:val="24"/>
          <w:shd w:val="clear" w:color="auto" w:fill="FFFFFF"/>
        </w:rPr>
        <w:t xml:space="preserve">Factors </w:t>
      </w:r>
      <w:r w:rsidR="00D9211D">
        <w:rPr>
          <w:rFonts w:ascii="Bell MT" w:hAnsi="Bell MT"/>
          <w:color w:val="202124"/>
          <w:sz w:val="24"/>
          <w:szCs w:val="24"/>
          <w:shd w:val="clear" w:color="auto" w:fill="FFFFFF"/>
        </w:rPr>
        <w:t>of</w:t>
      </w:r>
      <w:r w:rsidRPr="00D9211D">
        <w:rPr>
          <w:rFonts w:ascii="Bell MT" w:hAnsi="Bell MT"/>
          <w:color w:val="202124"/>
          <w:sz w:val="24"/>
          <w:szCs w:val="24"/>
          <w:shd w:val="clear" w:color="auto" w:fill="FFFFFF"/>
        </w:rPr>
        <w:t xml:space="preserve"> PSA</w:t>
      </w:r>
    </w:p>
    <w:p w14:paraId="36045876" w14:textId="77777777" w:rsidR="00D9211D" w:rsidRPr="00D9211D" w:rsidRDefault="00D9211D" w:rsidP="00D9211D">
      <w:pPr>
        <w:pStyle w:val="NormalWeb"/>
        <w:spacing w:before="0" w:beforeAutospacing="0" w:after="0" w:afterAutospacing="0"/>
        <w:jc w:val="both"/>
        <w:textAlignment w:val="baseline"/>
        <w:rPr>
          <w:rFonts w:ascii="Bell MT" w:hAnsi="Bell MT"/>
          <w:color w:val="000000"/>
        </w:rPr>
      </w:pPr>
      <w:r w:rsidRPr="00D9211D">
        <w:rPr>
          <w:rFonts w:ascii="Bell MT" w:hAnsi="Bell MT"/>
        </w:rPr>
        <w:t xml:space="preserve">This section presents the findings in response to Research Question 1: </w:t>
      </w:r>
      <w:r w:rsidRPr="00D9211D">
        <w:rPr>
          <w:rFonts w:ascii="Bell MT" w:hAnsi="Bell MT"/>
          <w:color w:val="000000"/>
        </w:rPr>
        <w:t xml:space="preserve">What are ESL learners’ perception of the factors that contribute to public speaking anxiety? </w:t>
      </w:r>
    </w:p>
    <w:p w14:paraId="3D60A326" w14:textId="6E8F82F1" w:rsidR="00D9211D" w:rsidRDefault="00D9211D" w:rsidP="00D9211D">
      <w:pPr>
        <w:jc w:val="both"/>
        <w:rPr>
          <w:rFonts w:ascii="Bell MT" w:hAnsi="Bell MT"/>
        </w:rPr>
      </w:pPr>
      <w:r w:rsidRPr="00D9211D">
        <w:rPr>
          <w:rFonts w:ascii="Bell MT" w:hAnsi="Bell MT"/>
        </w:rPr>
        <w:t>In this study, the causes are categorized into (</w:t>
      </w:r>
      <w:proofErr w:type="spellStart"/>
      <w:r w:rsidRPr="00D9211D">
        <w:rPr>
          <w:rFonts w:ascii="Bell MT" w:hAnsi="Bell MT"/>
        </w:rPr>
        <w:t>i</w:t>
      </w:r>
      <w:proofErr w:type="spellEnd"/>
      <w:r w:rsidRPr="00D9211D">
        <w:rPr>
          <w:rFonts w:ascii="Bell MT" w:hAnsi="Bell MT"/>
        </w:rPr>
        <w:t xml:space="preserve">) internal factors and (ii) external factors. Figure 2 illustrates the mean scores for internal factors of public speaking anxiety experienced by the respondents. The results indicate that six internal </w:t>
      </w:r>
      <w:r w:rsidRPr="00D9211D">
        <w:rPr>
          <w:rFonts w:ascii="Bell MT" w:hAnsi="Bell MT"/>
        </w:rPr>
        <w:t>factors have</w:t>
      </w:r>
      <w:r w:rsidRPr="00D9211D">
        <w:rPr>
          <w:rFonts w:ascii="Bell MT" w:hAnsi="Bell MT"/>
        </w:rPr>
        <w:t xml:space="preserve"> potentially</w:t>
      </w:r>
      <w:r w:rsidRPr="00D9211D">
        <w:rPr>
          <w:rFonts w:ascii="Bell MT" w:hAnsi="Bell MT"/>
        </w:rPr>
        <w:t xml:space="preserve"> </w:t>
      </w:r>
      <w:r w:rsidRPr="00D9211D">
        <w:rPr>
          <w:rFonts w:ascii="Bell MT" w:hAnsi="Bell MT"/>
        </w:rPr>
        <w:t>contributed to the anxiety faced by respondents during their public speaking activities.</w:t>
      </w:r>
    </w:p>
    <w:p w14:paraId="1F4795FD" w14:textId="77777777" w:rsidR="00F279CF" w:rsidRDefault="00F279CF" w:rsidP="00D9211D">
      <w:pPr>
        <w:jc w:val="both"/>
        <w:rPr>
          <w:rFonts w:ascii="Bell MT" w:hAnsi="Bell MT"/>
        </w:rPr>
      </w:pPr>
    </w:p>
    <w:p w14:paraId="51C55D39" w14:textId="018CFA62" w:rsidR="00F279CF" w:rsidRDefault="00F279CF" w:rsidP="00F279CF">
      <w:pPr>
        <w:spacing w:line="360" w:lineRule="auto"/>
        <w:jc w:val="center"/>
        <w:rPr>
          <w:rFonts w:ascii="Bell MT" w:hAnsi="Bell MT"/>
          <w:color w:val="202124"/>
          <w:shd w:val="clear" w:color="auto" w:fill="FFFFFF"/>
        </w:rPr>
      </w:pPr>
      <w:r w:rsidRPr="004E411F">
        <w:rPr>
          <w:rFonts w:ascii="Bell MT" w:hAnsi="Bell MT"/>
          <w:color w:val="202124"/>
          <w:shd w:val="clear" w:color="auto" w:fill="FFFFFF"/>
        </w:rPr>
        <w:t>(</w:t>
      </w:r>
      <w:proofErr w:type="spellStart"/>
      <w:r w:rsidRPr="004E411F">
        <w:rPr>
          <w:rFonts w:ascii="Bell MT" w:hAnsi="Bell MT"/>
          <w:color w:val="202124"/>
          <w:shd w:val="clear" w:color="auto" w:fill="FFFFFF"/>
        </w:rPr>
        <w:t>i</w:t>
      </w:r>
      <w:proofErr w:type="spellEnd"/>
      <w:r w:rsidRPr="004E411F">
        <w:rPr>
          <w:rFonts w:ascii="Bell MT" w:hAnsi="Bell MT"/>
          <w:color w:val="202124"/>
          <w:shd w:val="clear" w:color="auto" w:fill="FFFFFF"/>
        </w:rPr>
        <w:t xml:space="preserve">) </w:t>
      </w:r>
      <w:r>
        <w:rPr>
          <w:rFonts w:ascii="Bell MT" w:hAnsi="Bell MT"/>
          <w:color w:val="202124"/>
          <w:shd w:val="clear" w:color="auto" w:fill="FFFFFF"/>
        </w:rPr>
        <w:t>In</w:t>
      </w:r>
      <w:r w:rsidRPr="004E411F">
        <w:rPr>
          <w:rFonts w:ascii="Bell MT" w:hAnsi="Bell MT"/>
          <w:color w:val="202124"/>
          <w:shd w:val="clear" w:color="auto" w:fill="FFFFFF"/>
        </w:rPr>
        <w:t>ternal Factors</w:t>
      </w:r>
    </w:p>
    <w:p w14:paraId="1582B0CD" w14:textId="77777777" w:rsidR="00F279CF" w:rsidRDefault="00F279CF" w:rsidP="00F279CF">
      <w:pPr>
        <w:jc w:val="center"/>
      </w:pPr>
    </w:p>
    <w:p w14:paraId="70813D25" w14:textId="1D075550" w:rsidR="004E411F" w:rsidRDefault="004E411F" w:rsidP="00D9211D">
      <w:pPr>
        <w:jc w:val="center"/>
        <w:rPr>
          <w:rFonts w:ascii="Bell MT" w:hAnsi="Bell MT"/>
        </w:rPr>
      </w:pPr>
      <w:r>
        <w:rPr>
          <w:noProof/>
        </w:rPr>
        <w:lastRenderedPageBreak/>
        <w:drawing>
          <wp:inline distT="0" distB="0" distL="0" distR="0" wp14:anchorId="63DFAB2B" wp14:editId="5439FAB5">
            <wp:extent cx="5175250" cy="2393950"/>
            <wp:effectExtent l="0" t="0" r="6350" b="6350"/>
            <wp:docPr id="62000675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D18A294" w14:textId="4778029F" w:rsidR="004E411F" w:rsidRDefault="004E411F" w:rsidP="004E411F">
      <w:pPr>
        <w:spacing w:line="360" w:lineRule="auto"/>
        <w:jc w:val="center"/>
        <w:rPr>
          <w:rFonts w:ascii="Bell MT" w:hAnsi="Bell MT"/>
        </w:rPr>
      </w:pPr>
      <w:r w:rsidRPr="004E411F">
        <w:rPr>
          <w:rFonts w:ascii="Bell MT" w:hAnsi="Bell MT"/>
        </w:rPr>
        <w:t>Figure 2- Mean for Internal factors</w:t>
      </w:r>
    </w:p>
    <w:p w14:paraId="05210311" w14:textId="447C6452" w:rsidR="004E411F" w:rsidRPr="004E411F" w:rsidRDefault="00590AB1" w:rsidP="00F279CF">
      <w:pPr>
        <w:ind w:left="284"/>
        <w:jc w:val="both"/>
        <w:rPr>
          <w:rFonts w:ascii="Bell MT" w:hAnsi="Bell MT"/>
        </w:rPr>
      </w:pPr>
      <w:r>
        <w:rPr>
          <w:rFonts w:ascii="Bell MT" w:hAnsi="Bell MT"/>
        </w:rPr>
        <w:t>Based on figure 2, t</w:t>
      </w:r>
      <w:r w:rsidR="004E411F" w:rsidRPr="004E411F">
        <w:rPr>
          <w:rFonts w:ascii="Bell MT" w:hAnsi="Bell MT"/>
        </w:rPr>
        <w:t xml:space="preserve">he highest mean is 3.8 (SD=1.1) for item 3 which states that being on stage makes the learners nervous. Next, item 2 (mean=3.5, SD=1.0) states that the learners were afraid of making mistakes during presentations. The lowest </w:t>
      </w:r>
      <w:proofErr w:type="gramStart"/>
      <w:r w:rsidR="004E411F" w:rsidRPr="004E411F">
        <w:rPr>
          <w:rFonts w:ascii="Bell MT" w:hAnsi="Bell MT"/>
        </w:rPr>
        <w:t>mean</w:t>
      </w:r>
      <w:proofErr w:type="gramEnd"/>
      <w:r w:rsidR="004E411F" w:rsidRPr="004E411F">
        <w:rPr>
          <w:rFonts w:ascii="Bell MT" w:hAnsi="Bell MT"/>
        </w:rPr>
        <w:t xml:space="preserve"> is 3 (SD=0.8) for item 1 which states that the learners lacked confidence.</w:t>
      </w:r>
    </w:p>
    <w:p w14:paraId="276DBED8" w14:textId="77777777" w:rsidR="004E411F" w:rsidRPr="004E411F" w:rsidRDefault="004E411F" w:rsidP="004E411F">
      <w:pPr>
        <w:jc w:val="both"/>
        <w:rPr>
          <w:rFonts w:ascii="Bell MT" w:hAnsi="Bell MT"/>
        </w:rPr>
      </w:pPr>
    </w:p>
    <w:p w14:paraId="4A4485C2" w14:textId="77777777" w:rsidR="004E411F" w:rsidRDefault="004E411F" w:rsidP="004E411F">
      <w:pPr>
        <w:spacing w:line="360" w:lineRule="auto"/>
        <w:jc w:val="center"/>
        <w:rPr>
          <w:rFonts w:ascii="Bell MT" w:hAnsi="Bell MT"/>
          <w:color w:val="202124"/>
          <w:shd w:val="clear" w:color="auto" w:fill="FFFFFF"/>
        </w:rPr>
      </w:pPr>
      <w:r w:rsidRPr="004E411F">
        <w:rPr>
          <w:rFonts w:ascii="Bell MT" w:hAnsi="Bell MT"/>
          <w:color w:val="202124"/>
          <w:shd w:val="clear" w:color="auto" w:fill="FFFFFF"/>
        </w:rPr>
        <w:t>(ii) External Factors</w:t>
      </w:r>
    </w:p>
    <w:p w14:paraId="5A1615F8" w14:textId="4C23531C" w:rsidR="00F25FD8" w:rsidRDefault="00F279CF" w:rsidP="00F279CF">
      <w:pPr>
        <w:ind w:left="284" w:firstLine="720"/>
        <w:jc w:val="both"/>
        <w:rPr>
          <w:rFonts w:ascii="Bell MT" w:hAnsi="Bell MT"/>
        </w:rPr>
      </w:pPr>
      <w:r w:rsidRPr="00F279CF">
        <w:rPr>
          <w:rFonts w:ascii="Bell MT" w:hAnsi="Bell MT"/>
        </w:rPr>
        <w:t>Meanwhile, Figure 3 presents four external factors contributing to public speaking anxiety among ESL learners. These factors include fear of others noticing their weaknesses during presentations, fear of being laughed at while presenting, concern about audience perceptions of their performance, and nervousness caused by large audience sizes.</w:t>
      </w:r>
    </w:p>
    <w:p w14:paraId="15C2A4BB" w14:textId="77777777" w:rsidR="00F279CF" w:rsidRPr="00F279CF" w:rsidRDefault="00F279CF" w:rsidP="00F279CF">
      <w:pPr>
        <w:ind w:left="284" w:firstLine="720"/>
        <w:jc w:val="both"/>
        <w:rPr>
          <w:rFonts w:ascii="Bell MT" w:hAnsi="Bell MT"/>
          <w:color w:val="202124"/>
          <w:shd w:val="clear" w:color="auto" w:fill="FFFFFF"/>
        </w:rPr>
      </w:pPr>
    </w:p>
    <w:p w14:paraId="4CA13780" w14:textId="1DC39BDD" w:rsidR="004E411F" w:rsidRPr="00FE1B7A" w:rsidRDefault="004E411F" w:rsidP="000B5A11">
      <w:pPr>
        <w:spacing w:line="360" w:lineRule="auto"/>
        <w:jc w:val="right"/>
      </w:pPr>
      <w:r>
        <w:rPr>
          <w:noProof/>
        </w:rPr>
        <w:drawing>
          <wp:inline distT="0" distB="0" distL="0" distR="0" wp14:anchorId="743F2481" wp14:editId="673E1860">
            <wp:extent cx="5250180" cy="2461260"/>
            <wp:effectExtent l="0" t="0" r="7620" b="15240"/>
            <wp:docPr id="8000394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FCD44D" w14:textId="7B325780" w:rsidR="00255280" w:rsidRDefault="004E411F" w:rsidP="00956E9E">
      <w:pPr>
        <w:spacing w:line="360" w:lineRule="auto"/>
        <w:jc w:val="center"/>
        <w:rPr>
          <w:rFonts w:ascii="Bell MT" w:hAnsi="Bell MT"/>
        </w:rPr>
      </w:pPr>
      <w:r w:rsidRPr="004E411F">
        <w:rPr>
          <w:rFonts w:ascii="Bell MT" w:hAnsi="Bell MT"/>
        </w:rPr>
        <w:t>Figure 3- Mean for External factors</w:t>
      </w:r>
    </w:p>
    <w:p w14:paraId="6D225D23" w14:textId="77777777" w:rsidR="004E411F" w:rsidRPr="004E411F" w:rsidRDefault="004E411F" w:rsidP="00956E9E">
      <w:pPr>
        <w:ind w:left="284" w:firstLine="425"/>
        <w:jc w:val="both"/>
        <w:rPr>
          <w:rFonts w:ascii="Bell MT" w:hAnsi="Bell MT"/>
        </w:rPr>
      </w:pPr>
      <w:r w:rsidRPr="004E411F">
        <w:rPr>
          <w:rFonts w:ascii="Bell MT" w:hAnsi="Bell MT"/>
        </w:rPr>
        <w:t xml:space="preserve">Figure 3 shows the </w:t>
      </w:r>
      <w:proofErr w:type="gramStart"/>
      <w:r w:rsidRPr="004E411F">
        <w:rPr>
          <w:rFonts w:ascii="Bell MT" w:hAnsi="Bell MT"/>
        </w:rPr>
        <w:t>mean</w:t>
      </w:r>
      <w:proofErr w:type="gramEnd"/>
      <w:r w:rsidRPr="004E411F">
        <w:rPr>
          <w:rFonts w:ascii="Bell MT" w:hAnsi="Bell MT"/>
        </w:rPr>
        <w:t xml:space="preserve"> for external factors. The highest </w:t>
      </w:r>
      <w:proofErr w:type="gramStart"/>
      <w:r w:rsidRPr="004E411F">
        <w:rPr>
          <w:rFonts w:ascii="Bell MT" w:hAnsi="Bell MT"/>
        </w:rPr>
        <w:t>mean</w:t>
      </w:r>
      <w:proofErr w:type="gramEnd"/>
      <w:r w:rsidRPr="004E411F">
        <w:rPr>
          <w:rFonts w:ascii="Bell MT" w:hAnsi="Bell MT"/>
        </w:rPr>
        <w:t xml:space="preserve"> is 3.8(SD-1.1) for item 7 which states that the big audience size made them nervous. The lowest </w:t>
      </w:r>
      <w:proofErr w:type="gramStart"/>
      <w:r w:rsidRPr="004E411F">
        <w:rPr>
          <w:rFonts w:ascii="Bell MT" w:hAnsi="Bell MT"/>
        </w:rPr>
        <w:t>mean</w:t>
      </w:r>
      <w:proofErr w:type="gramEnd"/>
      <w:r w:rsidRPr="004E411F">
        <w:rPr>
          <w:rFonts w:ascii="Bell MT" w:hAnsi="Bell MT"/>
        </w:rPr>
        <w:t xml:space="preserve"> is 3.2 (SD=1.0) for item 9 which states that the learners were afraid they were laughed at during presentations.</w:t>
      </w:r>
    </w:p>
    <w:p w14:paraId="10B5886F" w14:textId="77777777" w:rsidR="004E411F" w:rsidRDefault="004E411F" w:rsidP="004E411F">
      <w:pPr>
        <w:jc w:val="center"/>
        <w:rPr>
          <w:rFonts w:ascii="Bell MT" w:hAnsi="Bell MT"/>
        </w:rPr>
      </w:pPr>
    </w:p>
    <w:p w14:paraId="1BBC60F9" w14:textId="77777777" w:rsidR="00F25FD8" w:rsidRDefault="00F25FD8" w:rsidP="004E411F">
      <w:pPr>
        <w:jc w:val="center"/>
        <w:rPr>
          <w:rFonts w:ascii="Bell MT" w:hAnsi="Bell MT"/>
        </w:rPr>
      </w:pPr>
    </w:p>
    <w:p w14:paraId="6BC00EE0" w14:textId="77777777" w:rsidR="004E411F" w:rsidRDefault="004E411F" w:rsidP="004E411F">
      <w:pPr>
        <w:jc w:val="center"/>
        <w:rPr>
          <w:rFonts w:ascii="Bell MT" w:hAnsi="Bell MT"/>
        </w:rPr>
      </w:pPr>
    </w:p>
    <w:p w14:paraId="79DFDAA1" w14:textId="77777777" w:rsidR="00FF60E4" w:rsidRDefault="00FF60E4" w:rsidP="004E411F">
      <w:pPr>
        <w:jc w:val="center"/>
        <w:rPr>
          <w:rFonts w:ascii="Bell MT" w:hAnsi="Bell MT"/>
        </w:rPr>
      </w:pPr>
    </w:p>
    <w:p w14:paraId="51913682" w14:textId="49D0EB0E" w:rsidR="004E411F" w:rsidRPr="00FF60E4" w:rsidRDefault="004E411F" w:rsidP="00FF60E4">
      <w:pPr>
        <w:pStyle w:val="ListParagraph"/>
        <w:numPr>
          <w:ilvl w:val="1"/>
          <w:numId w:val="43"/>
        </w:numPr>
        <w:jc w:val="both"/>
        <w:rPr>
          <w:rFonts w:ascii="Bell MT" w:hAnsi="Bell MT"/>
          <w:sz w:val="24"/>
          <w:szCs w:val="24"/>
        </w:rPr>
      </w:pPr>
      <w:r w:rsidRPr="00FF60E4">
        <w:rPr>
          <w:rFonts w:ascii="Bell MT" w:hAnsi="Bell MT"/>
          <w:color w:val="202124"/>
          <w:sz w:val="24"/>
          <w:szCs w:val="24"/>
          <w:shd w:val="clear" w:color="auto" w:fill="FFFFFF"/>
        </w:rPr>
        <w:lastRenderedPageBreak/>
        <w:t>Findings for Classroom Strategies</w:t>
      </w:r>
    </w:p>
    <w:p w14:paraId="006E110A" w14:textId="77777777" w:rsidR="00FF60E4" w:rsidRPr="00D9211D" w:rsidRDefault="00FF60E4" w:rsidP="00FF60E4">
      <w:pPr>
        <w:pStyle w:val="NormalWeb"/>
        <w:spacing w:before="0" w:beforeAutospacing="0" w:after="0" w:afterAutospacing="0"/>
        <w:jc w:val="both"/>
        <w:textAlignment w:val="baseline"/>
        <w:rPr>
          <w:rFonts w:ascii="Bell MT" w:hAnsi="Bell MT"/>
          <w:color w:val="000000"/>
        </w:rPr>
      </w:pPr>
      <w:r w:rsidRPr="00FF60E4">
        <w:rPr>
          <w:rFonts w:ascii="Bell MT" w:hAnsi="Bell MT"/>
        </w:rPr>
        <w:t xml:space="preserve">This section presents the findings in response to Research Question 2: </w:t>
      </w:r>
      <w:r w:rsidRPr="00D9211D">
        <w:rPr>
          <w:rFonts w:ascii="Bell MT" w:hAnsi="Bell MT"/>
          <w:color w:val="000000"/>
        </w:rPr>
        <w:t xml:space="preserve">How do ESL learners perceive </w:t>
      </w:r>
      <w:r w:rsidRPr="00D9211D">
        <w:rPr>
          <w:rFonts w:ascii="Bell MT" w:hAnsi="Bell MT"/>
        </w:rPr>
        <w:t>the effectiveness of strategies for reducing public speaking anxiety?</w:t>
      </w:r>
    </w:p>
    <w:p w14:paraId="37816F72" w14:textId="53875B0D" w:rsidR="004E411F" w:rsidRDefault="00FF60E4" w:rsidP="00FF60E4">
      <w:pPr>
        <w:jc w:val="both"/>
        <w:rPr>
          <w:rFonts w:ascii="Bell MT" w:hAnsi="Bell MT"/>
        </w:rPr>
      </w:pPr>
      <w:r w:rsidRPr="00FF60E4">
        <w:rPr>
          <w:rFonts w:ascii="Bell MT" w:hAnsi="Bell MT"/>
        </w:rPr>
        <w:t>In this study, the strategies are categorized into (</w:t>
      </w:r>
      <w:proofErr w:type="spellStart"/>
      <w:r w:rsidRPr="00FF60E4">
        <w:rPr>
          <w:rFonts w:ascii="Bell MT" w:hAnsi="Bell MT"/>
        </w:rPr>
        <w:t>i</w:t>
      </w:r>
      <w:proofErr w:type="spellEnd"/>
      <w:r w:rsidRPr="00FF60E4">
        <w:rPr>
          <w:rFonts w:ascii="Bell MT" w:hAnsi="Bell MT"/>
        </w:rPr>
        <w:t>) preparation strategies, (ii) relaxation strategies, (iii) positive thinking strategies, and (iv) peer-seeking strategies. Figure 4 illustrates the preparation strategies employed by the respondents to reduce anxiety during presentations. A total of five items were included under the preparation strategies category.</w:t>
      </w:r>
    </w:p>
    <w:p w14:paraId="005FE5F2" w14:textId="77777777" w:rsidR="00FF60E4" w:rsidRPr="00FF60E4" w:rsidRDefault="00FF60E4" w:rsidP="00FF60E4">
      <w:pPr>
        <w:jc w:val="both"/>
        <w:rPr>
          <w:rFonts w:ascii="Bell MT" w:hAnsi="Bell MT"/>
        </w:rPr>
      </w:pPr>
    </w:p>
    <w:p w14:paraId="5AD2AB7B" w14:textId="3196F0B1" w:rsidR="004E411F" w:rsidRPr="00706A88" w:rsidRDefault="004E411F" w:rsidP="00706A88">
      <w:pPr>
        <w:pStyle w:val="ListParagraph"/>
        <w:numPr>
          <w:ilvl w:val="0"/>
          <w:numId w:val="36"/>
        </w:numPr>
        <w:spacing w:after="0" w:line="360" w:lineRule="auto"/>
        <w:jc w:val="center"/>
        <w:rPr>
          <w:rFonts w:ascii="Bell MT" w:hAnsi="Bell MT" w:cs="Times New Roman"/>
          <w:sz w:val="24"/>
          <w:szCs w:val="24"/>
        </w:rPr>
      </w:pPr>
      <w:r w:rsidRPr="004E411F">
        <w:rPr>
          <w:rFonts w:ascii="Bell MT" w:hAnsi="Bell MT" w:cs="Times New Roman"/>
          <w:color w:val="202124"/>
          <w:sz w:val="24"/>
          <w:szCs w:val="24"/>
          <w:shd w:val="clear" w:color="auto" w:fill="FFFFFF"/>
        </w:rPr>
        <w:t>C1-Preparation Strategies (PS)</w:t>
      </w:r>
    </w:p>
    <w:p w14:paraId="0B86DB4C" w14:textId="4A9788A1" w:rsidR="004E411F" w:rsidRDefault="00706A88" w:rsidP="000B5A11">
      <w:pPr>
        <w:jc w:val="right"/>
        <w:rPr>
          <w:rFonts w:ascii="Bell MT" w:hAnsi="Bell MT"/>
        </w:rPr>
      </w:pPr>
      <w:r>
        <w:rPr>
          <w:noProof/>
        </w:rPr>
        <w:drawing>
          <wp:inline distT="0" distB="0" distL="0" distR="0" wp14:anchorId="32615D88" wp14:editId="4F53D7CE">
            <wp:extent cx="5342255" cy="2339340"/>
            <wp:effectExtent l="0" t="0" r="10795" b="3810"/>
            <wp:docPr id="2252518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49E5FA" w14:textId="77777777" w:rsidR="004E411F" w:rsidRDefault="004E411F" w:rsidP="004E411F">
      <w:pPr>
        <w:jc w:val="center"/>
        <w:rPr>
          <w:rFonts w:ascii="Bell MT" w:hAnsi="Bell MT"/>
        </w:rPr>
      </w:pPr>
    </w:p>
    <w:p w14:paraId="6E633BB9" w14:textId="01A29E8F" w:rsidR="00706A88" w:rsidRPr="00706A88" w:rsidRDefault="00706A88" w:rsidP="00706A88">
      <w:pPr>
        <w:spacing w:line="360" w:lineRule="auto"/>
        <w:jc w:val="center"/>
        <w:rPr>
          <w:rFonts w:ascii="Bell MT" w:hAnsi="Bell MT"/>
        </w:rPr>
      </w:pPr>
      <w:r w:rsidRPr="00706A88">
        <w:rPr>
          <w:rFonts w:ascii="Bell MT" w:hAnsi="Bell MT"/>
        </w:rPr>
        <w:t>Figure 4- Mean for Preparation Strategies</w:t>
      </w:r>
    </w:p>
    <w:p w14:paraId="5B2472F3" w14:textId="18E5CFE2" w:rsidR="004E411F" w:rsidRDefault="00FF2082" w:rsidP="00FF2082">
      <w:pPr>
        <w:jc w:val="both"/>
        <w:rPr>
          <w:rFonts w:ascii="Bell MT" w:hAnsi="Bell MT"/>
        </w:rPr>
      </w:pPr>
      <w:r w:rsidRPr="00FF2082">
        <w:rPr>
          <w:rFonts w:ascii="Bell MT" w:hAnsi="Bell MT"/>
        </w:rPr>
        <w:t>Figure 4 presents the mean scores for preparation strategies. The highest mean score is 4.1 (SD = 1.0) for Item 3, which indicates that learners reread materials before presenting to reduce anxiety. Two items share the lowest mean score of 3.7. Item 1 (Mean = 3.7, SD = 0.8) shows that learners explored multiple sources when preparing, while Item 4 (Mean = 3.7, SD = 0.9) indicates that learners sought opinions from friends or teachers regarding the topic they intended to present.</w:t>
      </w:r>
    </w:p>
    <w:p w14:paraId="5AE6FBA0" w14:textId="77777777" w:rsidR="00FF2082" w:rsidRPr="00FF2082" w:rsidRDefault="00FF2082" w:rsidP="00FF2082">
      <w:pPr>
        <w:jc w:val="both"/>
        <w:rPr>
          <w:rFonts w:ascii="Bell MT" w:hAnsi="Bell MT"/>
        </w:rPr>
      </w:pPr>
    </w:p>
    <w:p w14:paraId="4AD206CB" w14:textId="66D370C2" w:rsidR="00706A88" w:rsidRPr="005E46DF" w:rsidRDefault="00706A88" w:rsidP="00706A88">
      <w:pPr>
        <w:pStyle w:val="ListParagraph"/>
        <w:numPr>
          <w:ilvl w:val="0"/>
          <w:numId w:val="36"/>
        </w:numPr>
        <w:spacing w:after="0" w:line="360" w:lineRule="auto"/>
        <w:jc w:val="center"/>
        <w:rPr>
          <w:rFonts w:ascii="Bell MT" w:hAnsi="Bell MT" w:cs="Times New Roman"/>
          <w:sz w:val="24"/>
          <w:szCs w:val="24"/>
        </w:rPr>
      </w:pPr>
      <w:r w:rsidRPr="00706A88">
        <w:rPr>
          <w:rFonts w:ascii="Bell MT" w:hAnsi="Bell MT" w:cs="Times New Roman"/>
          <w:color w:val="202124"/>
          <w:sz w:val="24"/>
          <w:szCs w:val="24"/>
          <w:shd w:val="clear" w:color="auto" w:fill="FFFFFF"/>
        </w:rPr>
        <w:t>Relaxation Strategies (RS)</w:t>
      </w:r>
    </w:p>
    <w:p w14:paraId="32992EAB" w14:textId="712EB673" w:rsidR="005E46DF" w:rsidRPr="00FF2082" w:rsidRDefault="005E46DF" w:rsidP="00FF2082">
      <w:pPr>
        <w:jc w:val="both"/>
        <w:rPr>
          <w:rFonts w:ascii="Bell MT" w:hAnsi="Bell MT"/>
        </w:rPr>
      </w:pPr>
      <w:r w:rsidRPr="00FF2082">
        <w:rPr>
          <w:rFonts w:ascii="Bell MT" w:hAnsi="Bell MT"/>
          <w:color w:val="202124"/>
          <w:shd w:val="clear" w:color="auto" w:fill="FFFFFF"/>
        </w:rPr>
        <w:t xml:space="preserve">The following table illustrates relaxation strategies that the respondents used to manage their anxiety during public speaking. </w:t>
      </w:r>
      <w:r w:rsidR="000D3BE9" w:rsidRPr="00FF2082">
        <w:rPr>
          <w:rFonts w:ascii="Bell MT" w:hAnsi="Bell MT"/>
          <w:color w:val="202124"/>
          <w:shd w:val="clear" w:color="auto" w:fill="FFFFFF"/>
        </w:rPr>
        <w:t xml:space="preserve">Based on the table, five relaxation strategies used were ‘I play with my hands, so I don’t feel anxious’, ‘when speaking in front of the class, I try to relax so I don’t feel anxious’, ‘I would move during a performance in front of the class to calm myself down’, ‘I try to be calm when speaking in front of the class’, and ‘I take a deep breath when I feel anxious while speaking in front of the class.’ The data presents analysis of mean for these items. </w:t>
      </w:r>
    </w:p>
    <w:p w14:paraId="40DCD0D9" w14:textId="4C0DB040" w:rsidR="00706A88" w:rsidRDefault="00706A88" w:rsidP="000B5A11">
      <w:pPr>
        <w:jc w:val="right"/>
        <w:rPr>
          <w:rFonts w:ascii="Bell MT" w:hAnsi="Bell MT"/>
        </w:rPr>
      </w:pPr>
      <w:r>
        <w:rPr>
          <w:noProof/>
        </w:rPr>
        <w:lastRenderedPageBreak/>
        <w:drawing>
          <wp:inline distT="0" distB="0" distL="0" distR="0" wp14:anchorId="442F7000" wp14:editId="5E8AE2CF">
            <wp:extent cx="5227320" cy="2606040"/>
            <wp:effectExtent l="0" t="0" r="11430" b="3810"/>
            <wp:docPr id="98052417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2B0E22" w14:textId="281A5A35" w:rsidR="00706A88" w:rsidRDefault="00706A88" w:rsidP="000D3BE9">
      <w:pPr>
        <w:spacing w:line="360" w:lineRule="auto"/>
        <w:jc w:val="center"/>
        <w:rPr>
          <w:rFonts w:ascii="Bell MT" w:hAnsi="Bell MT"/>
        </w:rPr>
      </w:pPr>
      <w:r w:rsidRPr="00706A88">
        <w:rPr>
          <w:rFonts w:ascii="Bell MT" w:hAnsi="Bell MT"/>
        </w:rPr>
        <w:t>Figure 5- Mean for Relaxation Strategies</w:t>
      </w:r>
    </w:p>
    <w:p w14:paraId="194E569C" w14:textId="77777777" w:rsidR="00706A88" w:rsidRDefault="00706A88" w:rsidP="00FF2082">
      <w:pPr>
        <w:jc w:val="both"/>
        <w:rPr>
          <w:rFonts w:ascii="Bell MT" w:hAnsi="Bell MT"/>
        </w:rPr>
      </w:pPr>
      <w:r w:rsidRPr="00706A88">
        <w:rPr>
          <w:rFonts w:ascii="Bell MT" w:hAnsi="Bell MT"/>
        </w:rPr>
        <w:t xml:space="preserve">Figure 5 shows the </w:t>
      </w:r>
      <w:proofErr w:type="gramStart"/>
      <w:r w:rsidRPr="00706A88">
        <w:rPr>
          <w:rFonts w:ascii="Bell MT" w:hAnsi="Bell MT"/>
        </w:rPr>
        <w:t>mean</w:t>
      </w:r>
      <w:proofErr w:type="gramEnd"/>
      <w:r w:rsidRPr="00706A88">
        <w:rPr>
          <w:rFonts w:ascii="Bell MT" w:hAnsi="Bell MT"/>
        </w:rPr>
        <w:t xml:space="preserve"> for relaxation strategies. Two items share the highest mean of 3.9. The first is item 2 (mean=3.9, SD=1.0) which states that the learners tried to be calm when they spoke in front of the class. Item 4 (mean=3.9, SD=1.0) states that </w:t>
      </w:r>
      <w:proofErr w:type="gramStart"/>
      <w:r w:rsidRPr="00706A88">
        <w:rPr>
          <w:rFonts w:ascii="Bell MT" w:hAnsi="Bell MT"/>
        </w:rPr>
        <w:t>they</w:t>
      </w:r>
      <w:proofErr w:type="gramEnd"/>
      <w:r w:rsidRPr="00706A88">
        <w:rPr>
          <w:rFonts w:ascii="Bell MT" w:hAnsi="Bell MT"/>
        </w:rPr>
        <w:t xml:space="preserve"> learners tried to relax when they spoke in front of the class. The lowest </w:t>
      </w:r>
      <w:proofErr w:type="gramStart"/>
      <w:r w:rsidRPr="00706A88">
        <w:rPr>
          <w:rFonts w:ascii="Bell MT" w:hAnsi="Bell MT"/>
        </w:rPr>
        <w:t>mean</w:t>
      </w:r>
      <w:proofErr w:type="gramEnd"/>
      <w:r w:rsidRPr="00706A88">
        <w:rPr>
          <w:rFonts w:ascii="Bell MT" w:hAnsi="Bell MT"/>
        </w:rPr>
        <w:t xml:space="preserve"> is 3.6 (SD=1.1) for the item 3 which states that the learners would move during the presentation to calm themselves.</w:t>
      </w:r>
    </w:p>
    <w:p w14:paraId="6AA4FDB7" w14:textId="77777777" w:rsidR="00706A88" w:rsidRDefault="00706A88" w:rsidP="00706A88">
      <w:pPr>
        <w:ind w:left="360"/>
        <w:jc w:val="both"/>
        <w:rPr>
          <w:rFonts w:ascii="Bell MT" w:hAnsi="Bell MT"/>
        </w:rPr>
      </w:pPr>
    </w:p>
    <w:p w14:paraId="63663A61" w14:textId="77777777" w:rsidR="00B970F4" w:rsidRDefault="00B970F4" w:rsidP="00706A88">
      <w:pPr>
        <w:ind w:left="360"/>
        <w:jc w:val="both"/>
        <w:rPr>
          <w:rFonts w:ascii="Bell MT" w:hAnsi="Bell MT"/>
        </w:rPr>
      </w:pPr>
    </w:p>
    <w:p w14:paraId="534AFE14" w14:textId="77777777" w:rsidR="00B970F4" w:rsidRPr="00706A88" w:rsidRDefault="00B970F4" w:rsidP="00706A88">
      <w:pPr>
        <w:ind w:left="360"/>
        <w:jc w:val="both"/>
        <w:rPr>
          <w:rFonts w:ascii="Bell MT" w:hAnsi="Bell MT"/>
        </w:rPr>
      </w:pPr>
    </w:p>
    <w:p w14:paraId="4FA93728" w14:textId="77777777" w:rsidR="00706A88" w:rsidRPr="002A34E9" w:rsidRDefault="00706A88" w:rsidP="00706A88">
      <w:pPr>
        <w:pStyle w:val="ListParagraph"/>
        <w:numPr>
          <w:ilvl w:val="0"/>
          <w:numId w:val="36"/>
        </w:numPr>
        <w:spacing w:after="0" w:line="360" w:lineRule="auto"/>
        <w:jc w:val="center"/>
        <w:rPr>
          <w:rFonts w:ascii="Bell MT" w:hAnsi="Bell MT" w:cs="Times New Roman"/>
          <w:sz w:val="24"/>
          <w:szCs w:val="24"/>
        </w:rPr>
      </w:pPr>
      <w:r w:rsidRPr="00706A88">
        <w:rPr>
          <w:rFonts w:ascii="Bell MT" w:hAnsi="Bell MT" w:cs="Times New Roman"/>
          <w:sz w:val="24"/>
          <w:szCs w:val="24"/>
        </w:rPr>
        <w:t>C3-</w:t>
      </w:r>
      <w:r w:rsidRPr="00706A88">
        <w:rPr>
          <w:rFonts w:ascii="Bell MT" w:hAnsi="Bell MT" w:cs="Times New Roman"/>
          <w:color w:val="202124"/>
          <w:sz w:val="24"/>
          <w:szCs w:val="24"/>
          <w:shd w:val="clear" w:color="auto" w:fill="FFFFFF"/>
        </w:rPr>
        <w:t>Positive Thinking Strategies (PTS)</w:t>
      </w:r>
    </w:p>
    <w:p w14:paraId="54E0A193" w14:textId="5568C5BB" w:rsidR="002A34E9" w:rsidRDefault="002A34E9" w:rsidP="00FF2082">
      <w:pPr>
        <w:jc w:val="both"/>
        <w:rPr>
          <w:rFonts w:ascii="Bell MT" w:hAnsi="Bell MT"/>
        </w:rPr>
      </w:pPr>
      <w:r>
        <w:rPr>
          <w:rFonts w:ascii="Bell MT" w:hAnsi="Bell MT"/>
        </w:rPr>
        <w:t xml:space="preserve">Figure 4 is the analysis of </w:t>
      </w:r>
      <w:proofErr w:type="gramStart"/>
      <w:r>
        <w:rPr>
          <w:rFonts w:ascii="Bell MT" w:hAnsi="Bell MT"/>
        </w:rPr>
        <w:t>mean</w:t>
      </w:r>
      <w:proofErr w:type="gramEnd"/>
      <w:r>
        <w:rPr>
          <w:rFonts w:ascii="Bell MT" w:hAnsi="Bell MT"/>
        </w:rPr>
        <w:t xml:space="preserve"> for positive thinking strategies. Based on the following table, it shows that there were five items under this strategy that the respondents used to reduce their anxiety in public speaking performances. </w:t>
      </w:r>
    </w:p>
    <w:p w14:paraId="28E22857" w14:textId="77777777" w:rsidR="002A34E9" w:rsidRPr="002A34E9" w:rsidRDefault="002A34E9" w:rsidP="002A34E9">
      <w:pPr>
        <w:ind w:left="360" w:firstLine="360"/>
        <w:jc w:val="both"/>
        <w:rPr>
          <w:rFonts w:ascii="Bell MT" w:hAnsi="Bell MT"/>
        </w:rPr>
      </w:pPr>
    </w:p>
    <w:p w14:paraId="3E56D4F2" w14:textId="1AC5EDFA" w:rsidR="00706A88" w:rsidRPr="00706A88" w:rsidRDefault="00706A88" w:rsidP="000B5A11">
      <w:pPr>
        <w:pStyle w:val="ListParagraph"/>
        <w:spacing w:after="0" w:line="360" w:lineRule="auto"/>
        <w:ind w:left="1080"/>
        <w:jc w:val="right"/>
        <w:rPr>
          <w:rFonts w:ascii="Bell MT" w:hAnsi="Bell MT" w:cs="Times New Roman"/>
          <w:sz w:val="24"/>
          <w:szCs w:val="24"/>
        </w:rPr>
      </w:pPr>
      <w:r>
        <w:rPr>
          <w:rFonts w:ascii="Times New Roman" w:hAnsi="Times New Roman" w:cs="Times New Roman"/>
          <w:noProof/>
        </w:rPr>
        <w:drawing>
          <wp:inline distT="0" distB="0" distL="0" distR="0" wp14:anchorId="3647605F" wp14:editId="0A278620">
            <wp:extent cx="5090160" cy="2567940"/>
            <wp:effectExtent l="0" t="0" r="15240" b="3810"/>
            <wp:docPr id="113488582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6F1462" w14:textId="19FD7D2C" w:rsidR="00706A88" w:rsidRPr="00706A88" w:rsidRDefault="00706A88" w:rsidP="003D31AD">
      <w:pPr>
        <w:spacing w:line="360" w:lineRule="auto"/>
        <w:jc w:val="center"/>
        <w:rPr>
          <w:rFonts w:ascii="Bell MT" w:hAnsi="Bell MT"/>
        </w:rPr>
      </w:pPr>
      <w:r w:rsidRPr="00706A88">
        <w:rPr>
          <w:rFonts w:ascii="Bell MT" w:hAnsi="Bell MT"/>
        </w:rPr>
        <w:t>Figure 4- Mean for Positive Thinking Strategies</w:t>
      </w:r>
    </w:p>
    <w:p w14:paraId="2C933944" w14:textId="6F2FB1DA" w:rsidR="004E411F" w:rsidRDefault="002A34E9" w:rsidP="00FF2082">
      <w:pPr>
        <w:jc w:val="both"/>
        <w:rPr>
          <w:rFonts w:ascii="Bell MT" w:hAnsi="Bell MT"/>
        </w:rPr>
      </w:pPr>
      <w:r>
        <w:rPr>
          <w:rFonts w:ascii="Bell MT" w:hAnsi="Bell MT"/>
        </w:rPr>
        <w:t>The table</w:t>
      </w:r>
      <w:r w:rsidR="00706A88" w:rsidRPr="00706A88">
        <w:rPr>
          <w:rFonts w:ascii="Bell MT" w:hAnsi="Bell MT"/>
        </w:rPr>
        <w:t xml:space="preserve"> presents the </w:t>
      </w:r>
      <w:proofErr w:type="gramStart"/>
      <w:r w:rsidR="00706A88" w:rsidRPr="00706A88">
        <w:rPr>
          <w:rFonts w:ascii="Bell MT" w:hAnsi="Bell MT"/>
        </w:rPr>
        <w:t>mean</w:t>
      </w:r>
      <w:proofErr w:type="gramEnd"/>
      <w:r w:rsidR="00706A88" w:rsidRPr="00706A88">
        <w:rPr>
          <w:rFonts w:ascii="Bell MT" w:hAnsi="Bell MT"/>
        </w:rPr>
        <w:t xml:space="preserve"> for positive thinking strategies. The highest </w:t>
      </w:r>
      <w:proofErr w:type="gramStart"/>
      <w:r w:rsidR="00706A88" w:rsidRPr="00706A88">
        <w:rPr>
          <w:rFonts w:ascii="Bell MT" w:hAnsi="Bell MT"/>
        </w:rPr>
        <w:t>mean</w:t>
      </w:r>
      <w:proofErr w:type="gramEnd"/>
      <w:r w:rsidR="00706A88" w:rsidRPr="00706A88">
        <w:rPr>
          <w:rFonts w:ascii="Bell MT" w:hAnsi="Bell MT"/>
        </w:rPr>
        <w:t xml:space="preserve"> is 4 (SD=0.9) for item 4 which states that the learners always told themselves that it was </w:t>
      </w:r>
      <w:proofErr w:type="gramStart"/>
      <w:r w:rsidR="00706A88" w:rsidRPr="00706A88">
        <w:rPr>
          <w:rFonts w:ascii="Bell MT" w:hAnsi="Bell MT"/>
        </w:rPr>
        <w:t>alight</w:t>
      </w:r>
      <w:proofErr w:type="gramEnd"/>
      <w:r w:rsidR="00706A88" w:rsidRPr="00706A88">
        <w:rPr>
          <w:rFonts w:ascii="Bell MT" w:hAnsi="Bell MT"/>
        </w:rPr>
        <w:t xml:space="preserve"> to make mistakes. Next, the lowest </w:t>
      </w:r>
      <w:proofErr w:type="gramStart"/>
      <w:r w:rsidR="00706A88" w:rsidRPr="00706A88">
        <w:rPr>
          <w:rFonts w:ascii="Bell MT" w:hAnsi="Bell MT"/>
        </w:rPr>
        <w:t>mean</w:t>
      </w:r>
      <w:proofErr w:type="gramEnd"/>
      <w:r w:rsidR="00706A88" w:rsidRPr="00706A88">
        <w:rPr>
          <w:rFonts w:ascii="Bell MT" w:hAnsi="Bell MT"/>
        </w:rPr>
        <w:t xml:space="preserve"> is 3.5 (SD=0.9) for item 3 which states that when they spoke in front of the class, they imagined themselves doing extraordinary performance. </w:t>
      </w:r>
    </w:p>
    <w:p w14:paraId="2B3F58B6" w14:textId="3A54D08D" w:rsidR="000B5A11" w:rsidRPr="000447FD" w:rsidRDefault="000B5A11" w:rsidP="000B5A11">
      <w:pPr>
        <w:pStyle w:val="ListParagraph"/>
        <w:numPr>
          <w:ilvl w:val="0"/>
          <w:numId w:val="36"/>
        </w:numPr>
        <w:spacing w:after="0" w:line="360" w:lineRule="auto"/>
        <w:jc w:val="center"/>
        <w:rPr>
          <w:rFonts w:ascii="Bell MT" w:hAnsi="Bell MT" w:cs="Times New Roman"/>
          <w:sz w:val="24"/>
          <w:szCs w:val="24"/>
        </w:rPr>
      </w:pPr>
      <w:r w:rsidRPr="000B5A11">
        <w:rPr>
          <w:rFonts w:ascii="Bell MT" w:hAnsi="Bell MT" w:cs="Times New Roman"/>
          <w:sz w:val="24"/>
          <w:szCs w:val="24"/>
        </w:rPr>
        <w:lastRenderedPageBreak/>
        <w:t>C4-</w:t>
      </w:r>
      <w:r w:rsidRPr="000B5A11">
        <w:rPr>
          <w:rFonts w:ascii="Bell MT" w:hAnsi="Bell MT" w:cs="Times New Roman"/>
          <w:color w:val="202124"/>
          <w:sz w:val="24"/>
          <w:szCs w:val="24"/>
          <w:shd w:val="clear" w:color="auto" w:fill="FFFFFF"/>
        </w:rPr>
        <w:t>-Peer Seeking Strategies (PSS)</w:t>
      </w:r>
    </w:p>
    <w:p w14:paraId="40214DC7" w14:textId="038AC5B6" w:rsidR="00A6728B" w:rsidRDefault="000447FD" w:rsidP="00FF2082">
      <w:pPr>
        <w:jc w:val="both"/>
        <w:rPr>
          <w:rFonts w:ascii="Bell MT" w:hAnsi="Bell MT"/>
        </w:rPr>
      </w:pPr>
      <w:r>
        <w:rPr>
          <w:rFonts w:ascii="Bell MT" w:hAnsi="Bell MT"/>
        </w:rPr>
        <w:t xml:space="preserve">The next strategy used by ESL learners to mitigate their PSA is peer-seeking strategies. There were five </w:t>
      </w:r>
      <w:r w:rsidR="00A6728B">
        <w:rPr>
          <w:rFonts w:ascii="Bell MT" w:hAnsi="Bell MT"/>
        </w:rPr>
        <w:t>strategies under this PSS that the respondents applied when they feel anxious during their speaking activities. The following figure presents mean for peer-seeking strategies.</w:t>
      </w:r>
    </w:p>
    <w:p w14:paraId="5147620A" w14:textId="345BC856" w:rsidR="000447FD" w:rsidRPr="000447FD" w:rsidRDefault="00A6728B" w:rsidP="00A6728B">
      <w:pPr>
        <w:ind w:left="360" w:firstLine="360"/>
        <w:jc w:val="both"/>
        <w:rPr>
          <w:rFonts w:ascii="Bell MT" w:hAnsi="Bell MT"/>
        </w:rPr>
      </w:pPr>
      <w:r>
        <w:rPr>
          <w:rFonts w:ascii="Bell MT" w:hAnsi="Bell MT"/>
        </w:rPr>
        <w:t xml:space="preserve"> </w:t>
      </w:r>
    </w:p>
    <w:p w14:paraId="122271C8" w14:textId="1EBE44EC" w:rsidR="004E411F" w:rsidRDefault="000B5A11" w:rsidP="000B5A11">
      <w:pPr>
        <w:jc w:val="right"/>
        <w:rPr>
          <w:rFonts w:ascii="Bell MT" w:hAnsi="Bell MT"/>
        </w:rPr>
      </w:pPr>
      <w:r>
        <w:rPr>
          <w:noProof/>
        </w:rPr>
        <w:drawing>
          <wp:inline distT="0" distB="0" distL="0" distR="0" wp14:anchorId="0466D9E5" wp14:editId="29512CCE">
            <wp:extent cx="5227320" cy="2583180"/>
            <wp:effectExtent l="0" t="0" r="11430" b="7620"/>
            <wp:docPr id="53441920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5405F41" w14:textId="77777777" w:rsidR="004E411F" w:rsidRDefault="004E411F" w:rsidP="004E411F">
      <w:pPr>
        <w:jc w:val="center"/>
        <w:rPr>
          <w:rFonts w:ascii="Bell MT" w:hAnsi="Bell MT"/>
        </w:rPr>
      </w:pPr>
    </w:p>
    <w:p w14:paraId="7262F462" w14:textId="58B1B085" w:rsidR="000B5A11" w:rsidRDefault="000B5A11" w:rsidP="00A6728B">
      <w:pPr>
        <w:spacing w:line="360" w:lineRule="auto"/>
        <w:jc w:val="center"/>
        <w:rPr>
          <w:rFonts w:ascii="Bell MT" w:hAnsi="Bell MT"/>
        </w:rPr>
      </w:pPr>
      <w:r w:rsidRPr="000B5A11">
        <w:rPr>
          <w:rFonts w:ascii="Bell MT" w:hAnsi="Bell MT"/>
        </w:rPr>
        <w:t>Figure 5- Mean for Peer Seeking Strategies</w:t>
      </w:r>
    </w:p>
    <w:p w14:paraId="26886EE3" w14:textId="4603BFBB" w:rsidR="000B5A11" w:rsidRPr="000B5A11" w:rsidRDefault="00A6728B" w:rsidP="00FF2082">
      <w:pPr>
        <w:jc w:val="both"/>
        <w:rPr>
          <w:rFonts w:ascii="Bell MT" w:hAnsi="Bell MT"/>
        </w:rPr>
      </w:pPr>
      <w:r>
        <w:rPr>
          <w:rFonts w:ascii="Bell MT" w:hAnsi="Bell MT"/>
        </w:rPr>
        <w:t>Based on figure 5, t</w:t>
      </w:r>
      <w:r w:rsidR="000B5A11" w:rsidRPr="000B5A11">
        <w:rPr>
          <w:rFonts w:ascii="Bell MT" w:hAnsi="Bell MT"/>
        </w:rPr>
        <w:t xml:space="preserve">he highest </w:t>
      </w:r>
      <w:proofErr w:type="gramStart"/>
      <w:r w:rsidR="000B5A11" w:rsidRPr="000B5A11">
        <w:rPr>
          <w:rFonts w:ascii="Bell MT" w:hAnsi="Bell MT"/>
        </w:rPr>
        <w:t>mean</w:t>
      </w:r>
      <w:proofErr w:type="gramEnd"/>
      <w:r w:rsidR="000B5A11" w:rsidRPr="000B5A11">
        <w:rPr>
          <w:rFonts w:ascii="Bell MT" w:hAnsi="Bell MT"/>
        </w:rPr>
        <w:t xml:space="preserve"> is 3.9 (SD=0.9) for item 1 which states that the learners told themselves that they were as anxious as others. Next, the lowest </w:t>
      </w:r>
      <w:proofErr w:type="gramStart"/>
      <w:r w:rsidR="000B5A11" w:rsidRPr="000B5A11">
        <w:rPr>
          <w:rFonts w:ascii="Bell MT" w:hAnsi="Bell MT"/>
        </w:rPr>
        <w:t>mean</w:t>
      </w:r>
      <w:proofErr w:type="gramEnd"/>
      <w:r w:rsidR="000B5A11" w:rsidRPr="000B5A11">
        <w:rPr>
          <w:rFonts w:ascii="Bell MT" w:hAnsi="Bell MT"/>
        </w:rPr>
        <w:t xml:space="preserve"> is 3.3 (SD=1.0) for the item 4 which states that the learners sometimes compared themselves to their classmates who had the same problem. </w:t>
      </w:r>
    </w:p>
    <w:p w14:paraId="1D2DB569" w14:textId="77777777" w:rsidR="00843D6A" w:rsidRDefault="00843D6A" w:rsidP="00843D6A">
      <w:pPr>
        <w:rPr>
          <w:rFonts w:ascii="Bell MT" w:hAnsi="Bell MT"/>
        </w:rPr>
      </w:pPr>
    </w:p>
    <w:p w14:paraId="6B2337C7" w14:textId="77777777" w:rsidR="000B5A11" w:rsidRPr="00A4548D" w:rsidRDefault="000B5A11" w:rsidP="00AF3947">
      <w:pPr>
        <w:rPr>
          <w:rFonts w:ascii="Bell MT" w:hAnsi="Bell MT"/>
        </w:rPr>
      </w:pPr>
    </w:p>
    <w:p w14:paraId="47D6EDC3" w14:textId="1278E5C8" w:rsidR="00A74A0F" w:rsidRPr="00A4548D" w:rsidRDefault="00A74A0F" w:rsidP="0084314B">
      <w:pPr>
        <w:spacing w:line="360" w:lineRule="auto"/>
        <w:jc w:val="both"/>
        <w:rPr>
          <w:rFonts w:ascii="Bell MT" w:hAnsi="Bell MT"/>
          <w:b/>
        </w:rPr>
      </w:pPr>
      <w:r w:rsidRPr="00A4548D">
        <w:rPr>
          <w:rFonts w:ascii="Bell MT" w:hAnsi="Bell MT"/>
          <w:b/>
        </w:rPr>
        <w:t xml:space="preserve">5. </w:t>
      </w:r>
      <w:r w:rsidR="00312FE9">
        <w:rPr>
          <w:rFonts w:ascii="Bell MT" w:hAnsi="Bell MT"/>
          <w:b/>
        </w:rPr>
        <w:t xml:space="preserve">DISCUSSION AND </w:t>
      </w:r>
      <w:r w:rsidRPr="00A4548D">
        <w:rPr>
          <w:rFonts w:ascii="Bell MT" w:hAnsi="Bell MT"/>
          <w:b/>
        </w:rPr>
        <w:t>CONCLUSION</w:t>
      </w:r>
    </w:p>
    <w:p w14:paraId="1B6C1B59" w14:textId="6447C47C" w:rsidR="00A74A0F" w:rsidRPr="00A4548D" w:rsidRDefault="00A74A0F" w:rsidP="0084314B">
      <w:pPr>
        <w:spacing w:line="360" w:lineRule="auto"/>
        <w:jc w:val="both"/>
        <w:rPr>
          <w:rFonts w:ascii="Bell MT" w:hAnsi="Bell MT"/>
          <w:i/>
        </w:rPr>
      </w:pPr>
      <w:r w:rsidRPr="00A4548D">
        <w:rPr>
          <w:rFonts w:ascii="Bell MT" w:hAnsi="Bell MT"/>
          <w:i/>
        </w:rPr>
        <w:t>5.1. Summary of Findings</w:t>
      </w:r>
      <w:r w:rsidR="000248B5">
        <w:rPr>
          <w:rFonts w:ascii="Bell MT" w:hAnsi="Bell MT"/>
          <w:i/>
        </w:rPr>
        <w:t xml:space="preserve"> and Discussion</w:t>
      </w:r>
    </w:p>
    <w:p w14:paraId="67745075" w14:textId="3172832E" w:rsidR="00A737AD" w:rsidRDefault="000804C0" w:rsidP="00A737AD">
      <w:pPr>
        <w:pStyle w:val="NormalWeb"/>
        <w:spacing w:before="0" w:beforeAutospacing="0" w:after="0" w:afterAutospacing="0"/>
        <w:ind w:firstLine="720"/>
        <w:jc w:val="both"/>
        <w:rPr>
          <w:rFonts w:ascii="Bell MT" w:hAnsi="Bell MT"/>
        </w:rPr>
      </w:pPr>
      <w:r w:rsidRPr="000804C0">
        <w:rPr>
          <w:rFonts w:ascii="Bell MT" w:hAnsi="Bell MT"/>
        </w:rPr>
        <w:t xml:space="preserve">This section summarizes and discusses the findings in relation to the </w:t>
      </w:r>
      <w:r w:rsidR="00A737AD">
        <w:rPr>
          <w:rFonts w:ascii="Bell MT" w:hAnsi="Bell MT"/>
        </w:rPr>
        <w:t>three</w:t>
      </w:r>
      <w:r w:rsidRPr="000804C0">
        <w:rPr>
          <w:rFonts w:ascii="Bell MT" w:hAnsi="Bell MT"/>
        </w:rPr>
        <w:t xml:space="preserve"> research questions. First, the study sought to identify the </w:t>
      </w:r>
      <w:r w:rsidR="00A737AD">
        <w:rPr>
          <w:rFonts w:ascii="Bell MT" w:hAnsi="Bell MT"/>
        </w:rPr>
        <w:t>contributing factors of</w:t>
      </w:r>
      <w:r w:rsidRPr="000804C0">
        <w:rPr>
          <w:rFonts w:ascii="Bell MT" w:hAnsi="Bell MT"/>
        </w:rPr>
        <w:t xml:space="preserve"> public speaking anxiety among ESL learners, which were categorized into internal and external factors. Regarding internal factors, the findings show that “being on stage during public speaking” was the most significant trigger of PSA, followed by “fear of making mistakes.” These results are consistent with Pratama et al. (2018), who found that participants experienced nervousness when speaking in front of large audiences and often feared embarrassment due to making mistakes that could lead to negative evaluation. Similarly, a qualitative study by Duong and Trang (2023) reported that all participants felt heightened anxiety when required to speak in front of the class, particularly when responding to teachers’ questions through presentations. However, the study also found that lack of confidence did not significantly contribute to PSA, as it recorded the lowest mean score. This aligns with </w:t>
      </w:r>
      <w:proofErr w:type="spellStart"/>
      <w:r w:rsidRPr="000804C0">
        <w:rPr>
          <w:rFonts w:ascii="Bell MT" w:hAnsi="Bell MT"/>
        </w:rPr>
        <w:t>Nuraeni</w:t>
      </w:r>
      <w:proofErr w:type="spellEnd"/>
      <w:r w:rsidRPr="000804C0">
        <w:rPr>
          <w:rFonts w:ascii="Bell MT" w:hAnsi="Bell MT"/>
        </w:rPr>
        <w:t xml:space="preserve"> et al. (2024), who noted that anxiety levels did not have a strong impact on students’ confidence in speaking </w:t>
      </w:r>
      <w:proofErr w:type="spellStart"/>
      <w:r w:rsidRPr="000804C0">
        <w:rPr>
          <w:rFonts w:ascii="Bell MT" w:hAnsi="Bell MT"/>
        </w:rPr>
        <w:t>English.In</w:t>
      </w:r>
      <w:proofErr w:type="spellEnd"/>
      <w:r w:rsidRPr="000804C0">
        <w:rPr>
          <w:rFonts w:ascii="Bell MT" w:hAnsi="Bell MT"/>
        </w:rPr>
        <w:t xml:space="preserve"> terms of external factors, the findings indicate that a large audience size made respondents feel more nervous during public speaking. Lo et al. (2022) similarly identified audience size as a contributing factor to speaker anxiety, suggesting that the greater the number of listeners, the higher the level of anxiety experienced by the speaker. On the other </w:t>
      </w:r>
      <w:r w:rsidRPr="000804C0">
        <w:rPr>
          <w:rFonts w:ascii="Bell MT" w:hAnsi="Bell MT"/>
        </w:rPr>
        <w:lastRenderedPageBreak/>
        <w:t xml:space="preserve">hand, respondents reported that they were not particularly afraid of being laughed at during presentations, as this item recorded the lowest mean </w:t>
      </w:r>
      <w:r w:rsidRPr="000804C0">
        <w:rPr>
          <w:rFonts w:ascii="Bell MT" w:hAnsi="Bell MT"/>
        </w:rPr>
        <w:t>score.</w:t>
      </w:r>
      <w:r>
        <w:rPr>
          <w:rFonts w:ascii="Bell MT" w:hAnsi="Bell MT"/>
        </w:rPr>
        <w:t xml:space="preserve"> </w:t>
      </w:r>
    </w:p>
    <w:p w14:paraId="5918F1B5" w14:textId="2A508046" w:rsidR="00A737AD" w:rsidRPr="00A737AD" w:rsidRDefault="00A737AD" w:rsidP="00A737AD">
      <w:pPr>
        <w:pStyle w:val="NormalWeb"/>
        <w:spacing w:before="0" w:beforeAutospacing="0" w:after="0" w:afterAutospacing="0"/>
        <w:ind w:firstLine="720"/>
        <w:jc w:val="both"/>
        <w:rPr>
          <w:rFonts w:ascii="Bell MT" w:hAnsi="Bell MT"/>
        </w:rPr>
      </w:pPr>
      <w:r w:rsidRPr="00A737AD">
        <w:rPr>
          <w:rFonts w:ascii="Bell MT" w:hAnsi="Bell MT"/>
        </w:rPr>
        <w:t>The second research question aimed to examine ESL learners’ perceptions of strategies used to reduce public speaking anxiety. These strategies were grouped into four categories: (</w:t>
      </w:r>
      <w:proofErr w:type="spellStart"/>
      <w:r w:rsidRPr="00A737AD">
        <w:rPr>
          <w:rFonts w:ascii="Bell MT" w:hAnsi="Bell MT"/>
        </w:rPr>
        <w:t>i</w:t>
      </w:r>
      <w:proofErr w:type="spellEnd"/>
      <w:r w:rsidRPr="00A737AD">
        <w:rPr>
          <w:rFonts w:ascii="Bell MT" w:hAnsi="Bell MT"/>
        </w:rPr>
        <w:t xml:space="preserve">) preparation strategies, (ii) relaxation strategies, (iii) positive thinking strategies, and (iv) peer-seeking strategies. For preparation strategies, the findings revealed that the </w:t>
      </w:r>
      <w:proofErr w:type="gramStart"/>
      <w:r w:rsidRPr="00A737AD">
        <w:rPr>
          <w:rFonts w:ascii="Bell MT" w:hAnsi="Bell MT"/>
        </w:rPr>
        <w:t>most commonly used</w:t>
      </w:r>
      <w:proofErr w:type="gramEnd"/>
      <w:r w:rsidRPr="00A737AD">
        <w:rPr>
          <w:rFonts w:ascii="Bell MT" w:hAnsi="Bell MT"/>
        </w:rPr>
        <w:t xml:space="preserve"> approach was rereading materials before presenting to reduce anxiety. A similar result was reported by </w:t>
      </w:r>
      <w:proofErr w:type="spellStart"/>
      <w:r w:rsidRPr="00A737AD">
        <w:rPr>
          <w:rFonts w:ascii="Bell MT" w:hAnsi="Bell MT"/>
        </w:rPr>
        <w:t>Martiningsih</w:t>
      </w:r>
      <w:proofErr w:type="spellEnd"/>
      <w:r w:rsidRPr="00A737AD">
        <w:rPr>
          <w:rFonts w:ascii="Bell MT" w:hAnsi="Bell MT"/>
        </w:rPr>
        <w:t xml:space="preserve"> et al. (2024), where 88% of participants indicated that rereading materials was the most frequently used strategy, while seeking feedback from friends or teachers was among the least used (72%). This aligns with the present study, which also found that exploring multiple sources and asking peers or teachers for opinions were the two least preferred preparation </w:t>
      </w:r>
      <w:r w:rsidR="001F0A0B" w:rsidRPr="00A737AD">
        <w:rPr>
          <w:rFonts w:ascii="Bell MT" w:hAnsi="Bell MT"/>
        </w:rPr>
        <w:t>tactics. Regarding</w:t>
      </w:r>
      <w:r w:rsidRPr="00A737AD">
        <w:rPr>
          <w:rFonts w:ascii="Bell MT" w:hAnsi="Bell MT"/>
        </w:rPr>
        <w:t xml:space="preserve"> relaxation strategies, participants showed a strong preference for remaining calm and relaxed while speaking in front of the class. This finding is consistent with </w:t>
      </w:r>
      <w:proofErr w:type="spellStart"/>
      <w:r w:rsidRPr="00A737AD">
        <w:rPr>
          <w:rFonts w:ascii="Bell MT" w:hAnsi="Bell MT"/>
        </w:rPr>
        <w:t>Martiningsih</w:t>
      </w:r>
      <w:proofErr w:type="spellEnd"/>
      <w:r w:rsidRPr="00A737AD">
        <w:rPr>
          <w:rFonts w:ascii="Bell MT" w:hAnsi="Bell MT"/>
        </w:rPr>
        <w:t xml:space="preserve"> et al. (2024), who reported that students commonly tried to stay calm when presenting. </w:t>
      </w:r>
      <w:proofErr w:type="spellStart"/>
      <w:r w:rsidRPr="00A737AD">
        <w:rPr>
          <w:rFonts w:ascii="Bell MT" w:hAnsi="Bell MT"/>
        </w:rPr>
        <w:t>Nuraeni</w:t>
      </w:r>
      <w:proofErr w:type="spellEnd"/>
      <w:r w:rsidRPr="00A737AD">
        <w:rPr>
          <w:rFonts w:ascii="Bell MT" w:hAnsi="Bell MT"/>
        </w:rPr>
        <w:t xml:space="preserve"> et al. (2024) also supported this, noting that staying calm and silent were effective methods for reducing anxiety. In addition, </w:t>
      </w:r>
      <w:proofErr w:type="spellStart"/>
      <w:r w:rsidRPr="00A737AD">
        <w:rPr>
          <w:rFonts w:ascii="Bell MT" w:hAnsi="Bell MT"/>
        </w:rPr>
        <w:t>Lintangsari</w:t>
      </w:r>
      <w:proofErr w:type="spellEnd"/>
      <w:r w:rsidRPr="00A737AD">
        <w:rPr>
          <w:rFonts w:ascii="Bell MT" w:hAnsi="Bell MT"/>
        </w:rPr>
        <w:t xml:space="preserve"> and </w:t>
      </w:r>
      <w:proofErr w:type="spellStart"/>
      <w:r w:rsidRPr="00A737AD">
        <w:rPr>
          <w:rFonts w:ascii="Bell MT" w:hAnsi="Bell MT"/>
        </w:rPr>
        <w:t>Kurniawati</w:t>
      </w:r>
      <w:proofErr w:type="spellEnd"/>
      <w:r w:rsidRPr="00A737AD">
        <w:rPr>
          <w:rFonts w:ascii="Bell MT" w:hAnsi="Bell MT"/>
        </w:rPr>
        <w:t xml:space="preserve"> (2024) observed that teachers often encouraged students to remain calm </w:t>
      </w:r>
      <w:proofErr w:type="gramStart"/>
      <w:r w:rsidRPr="00A737AD">
        <w:rPr>
          <w:rFonts w:ascii="Bell MT" w:hAnsi="Bell MT"/>
        </w:rPr>
        <w:t>as a way to</w:t>
      </w:r>
      <w:proofErr w:type="gramEnd"/>
      <w:r w:rsidRPr="00A737AD">
        <w:rPr>
          <w:rFonts w:ascii="Bell MT" w:hAnsi="Bell MT"/>
        </w:rPr>
        <w:t xml:space="preserve"> reduce stress, lower anxiety levels, and improve cognitive focus. However, moving during presentations was not a preferred relaxation strategy among the respondents. In contrast, </w:t>
      </w:r>
      <w:proofErr w:type="spellStart"/>
      <w:r w:rsidRPr="00A737AD">
        <w:rPr>
          <w:rFonts w:ascii="Bell MT" w:hAnsi="Bell MT"/>
        </w:rPr>
        <w:t>Nuraeni</w:t>
      </w:r>
      <w:proofErr w:type="spellEnd"/>
      <w:r w:rsidRPr="00A737AD">
        <w:rPr>
          <w:rFonts w:ascii="Bell MT" w:hAnsi="Bell MT"/>
        </w:rPr>
        <w:t xml:space="preserve"> et al. (2024) suggested that maintaining focus by looking at objects or walls and referring to notes can help sustain composure during </w:t>
      </w:r>
      <w:r w:rsidR="001F0A0B" w:rsidRPr="00A737AD">
        <w:rPr>
          <w:rFonts w:ascii="Bell MT" w:hAnsi="Bell MT"/>
        </w:rPr>
        <w:t>presentations. For</w:t>
      </w:r>
      <w:r w:rsidRPr="00A737AD">
        <w:rPr>
          <w:rFonts w:ascii="Bell MT" w:hAnsi="Bell MT"/>
        </w:rPr>
        <w:t xml:space="preserve"> positive thinking strategies, the findings indicated that learners often reassured themselves that making mistakes was acceptable. This is supported by </w:t>
      </w:r>
      <w:proofErr w:type="spellStart"/>
      <w:r w:rsidRPr="00A737AD">
        <w:rPr>
          <w:rFonts w:ascii="Bell MT" w:hAnsi="Bell MT"/>
        </w:rPr>
        <w:t>Nurcholis</w:t>
      </w:r>
      <w:proofErr w:type="spellEnd"/>
      <w:r w:rsidRPr="00A737AD">
        <w:rPr>
          <w:rFonts w:ascii="Bell MT" w:hAnsi="Bell MT"/>
        </w:rPr>
        <w:t xml:space="preserve"> and </w:t>
      </w:r>
      <w:proofErr w:type="spellStart"/>
      <w:r w:rsidRPr="00A737AD">
        <w:rPr>
          <w:rFonts w:ascii="Bell MT" w:hAnsi="Bell MT"/>
        </w:rPr>
        <w:t>Andesta</w:t>
      </w:r>
      <w:proofErr w:type="spellEnd"/>
      <w:r w:rsidRPr="00A737AD">
        <w:rPr>
          <w:rFonts w:ascii="Bell MT" w:hAnsi="Bell MT"/>
        </w:rPr>
        <w:t xml:space="preserve"> (2022), who found that anxious students tend to manage their anxiety by comparing themselves with peers who face similar challenges, although imagining perfect performance was less effective in reducing anxiety during speaking </w:t>
      </w:r>
      <w:r w:rsidR="001F0A0B" w:rsidRPr="00A737AD">
        <w:rPr>
          <w:rFonts w:ascii="Bell MT" w:hAnsi="Bell MT"/>
        </w:rPr>
        <w:t>tasks. Finally</w:t>
      </w:r>
      <w:r w:rsidRPr="00A737AD">
        <w:rPr>
          <w:rFonts w:ascii="Bell MT" w:hAnsi="Bell MT"/>
        </w:rPr>
        <w:t xml:space="preserve">, for peer-seeking strategies, the </w:t>
      </w:r>
      <w:proofErr w:type="gramStart"/>
      <w:r w:rsidRPr="00A737AD">
        <w:rPr>
          <w:rFonts w:ascii="Bell MT" w:hAnsi="Bell MT"/>
        </w:rPr>
        <w:t>most commonly used</w:t>
      </w:r>
      <w:proofErr w:type="gramEnd"/>
      <w:r w:rsidRPr="00A737AD">
        <w:rPr>
          <w:rFonts w:ascii="Bell MT" w:hAnsi="Bell MT"/>
        </w:rPr>
        <w:t xml:space="preserve"> approach was the realization that others also experience similar levels of anxiety. </w:t>
      </w:r>
      <w:proofErr w:type="spellStart"/>
      <w:r w:rsidRPr="00A737AD">
        <w:rPr>
          <w:rFonts w:ascii="Bell MT" w:hAnsi="Bell MT"/>
        </w:rPr>
        <w:t>Lintangsari</w:t>
      </w:r>
      <w:proofErr w:type="spellEnd"/>
      <w:r w:rsidRPr="00A737AD">
        <w:rPr>
          <w:rFonts w:ascii="Bell MT" w:hAnsi="Bell MT"/>
        </w:rPr>
        <w:t xml:space="preserve"> and </w:t>
      </w:r>
      <w:proofErr w:type="spellStart"/>
      <w:r w:rsidRPr="00A737AD">
        <w:rPr>
          <w:rFonts w:ascii="Bell MT" w:hAnsi="Bell MT"/>
        </w:rPr>
        <w:t>Kurniawati</w:t>
      </w:r>
      <w:proofErr w:type="spellEnd"/>
      <w:r w:rsidRPr="00A737AD">
        <w:rPr>
          <w:rFonts w:ascii="Bell MT" w:hAnsi="Bell MT"/>
        </w:rPr>
        <w:t xml:space="preserve"> (2024) noted that peer-seeking strategies encourage students to connect with classmates who face similar difficulties, helping them manage anxiety more effectively. However, simply comparing oneself with peers was not found to significantly reduce public speaking anxiety. Instead, </w:t>
      </w:r>
      <w:proofErr w:type="spellStart"/>
      <w:r w:rsidRPr="00A737AD">
        <w:rPr>
          <w:rFonts w:ascii="Bell MT" w:hAnsi="Bell MT"/>
        </w:rPr>
        <w:t>Ariska</w:t>
      </w:r>
      <w:proofErr w:type="spellEnd"/>
      <w:r w:rsidRPr="00A737AD">
        <w:rPr>
          <w:rFonts w:ascii="Bell MT" w:hAnsi="Bell MT"/>
        </w:rPr>
        <w:t xml:space="preserve"> (2019) emphasized that consistent practice in group settings is more effective, as increased interaction and rehearsal with peers can gradually reduce fear and improve confidence in speaking English.</w:t>
      </w:r>
    </w:p>
    <w:p w14:paraId="33CF9316" w14:textId="248E5625" w:rsidR="001E310C" w:rsidRPr="00A737AD" w:rsidRDefault="00A737AD" w:rsidP="00936580">
      <w:pPr>
        <w:ind w:firstLine="720"/>
        <w:jc w:val="both"/>
        <w:rPr>
          <w:rFonts w:ascii="Bell MT" w:hAnsi="Bell MT"/>
        </w:rPr>
      </w:pPr>
      <w:r w:rsidRPr="00A737AD">
        <w:rPr>
          <w:rFonts w:ascii="Bell MT" w:hAnsi="Bell MT"/>
        </w:rPr>
        <w:t xml:space="preserve">Moreover, the third research question aimed to identify the differences in the overall mean scores between external and internal factors of public speaking anxiety. The findings revealed that external factors recorded a higher mean score than internal factors. In relation to external causes, participants expressed concern about audience perceptions and fear of others noticing their weaknesses. This is consistent with Grieve et al. (2021) and Almira et al. (2018), who found that fear of judgment and classroom-related tension often interfere with students’ fluency during presentations. However, </w:t>
      </w:r>
      <w:proofErr w:type="spellStart"/>
      <w:r w:rsidRPr="00A737AD">
        <w:rPr>
          <w:rFonts w:ascii="Bell MT" w:hAnsi="Bell MT"/>
        </w:rPr>
        <w:t>Baritanya</w:t>
      </w:r>
      <w:proofErr w:type="spellEnd"/>
      <w:r w:rsidRPr="00A737AD">
        <w:rPr>
          <w:rFonts w:ascii="Bell MT" w:hAnsi="Bell MT"/>
        </w:rPr>
        <w:t xml:space="preserve"> et al. (2025) reported that anxiety in academic presentations is shaped by both internal and external factors. In contrast, </w:t>
      </w:r>
      <w:proofErr w:type="spellStart"/>
      <w:r w:rsidRPr="00A737AD">
        <w:rPr>
          <w:rFonts w:ascii="Bell MT" w:hAnsi="Bell MT"/>
        </w:rPr>
        <w:t>Syafryadin</w:t>
      </w:r>
      <w:proofErr w:type="spellEnd"/>
      <w:r w:rsidRPr="00A737AD">
        <w:rPr>
          <w:rFonts w:ascii="Bell MT" w:hAnsi="Bell MT"/>
        </w:rPr>
        <w:t xml:space="preserve"> and </w:t>
      </w:r>
      <w:proofErr w:type="spellStart"/>
      <w:r w:rsidRPr="00A737AD">
        <w:rPr>
          <w:rFonts w:ascii="Bell MT" w:hAnsi="Bell MT"/>
        </w:rPr>
        <w:t>Yulianawati</w:t>
      </w:r>
      <w:proofErr w:type="spellEnd"/>
      <w:r w:rsidRPr="00A737AD">
        <w:rPr>
          <w:rFonts w:ascii="Bell MT" w:hAnsi="Bell MT"/>
        </w:rPr>
        <w:t xml:space="preserve"> (2023) argued that internal factors are the primary contributors to public speaking anxiety, particularly those related to learners’ self-perceptions and attitudes.</w:t>
      </w:r>
    </w:p>
    <w:p w14:paraId="6F041BD2" w14:textId="77777777" w:rsidR="001E310C" w:rsidRPr="00A4548D" w:rsidRDefault="001E310C" w:rsidP="0084314B">
      <w:pPr>
        <w:spacing w:line="360" w:lineRule="auto"/>
        <w:jc w:val="both"/>
        <w:rPr>
          <w:rFonts w:ascii="Bell MT" w:hAnsi="Bell MT"/>
        </w:rPr>
      </w:pPr>
    </w:p>
    <w:p w14:paraId="3740605D" w14:textId="3648B2E5" w:rsidR="00437DDD" w:rsidRDefault="00A74A0F" w:rsidP="00CE79BB">
      <w:pPr>
        <w:spacing w:line="360" w:lineRule="auto"/>
        <w:jc w:val="both"/>
        <w:rPr>
          <w:rFonts w:ascii="Bell MT" w:hAnsi="Bell MT"/>
          <w:i/>
        </w:rPr>
      </w:pPr>
      <w:r w:rsidRPr="003B702C">
        <w:rPr>
          <w:rFonts w:ascii="Bell MT" w:hAnsi="Bell MT"/>
          <w:i/>
        </w:rPr>
        <w:t xml:space="preserve">5.2. </w:t>
      </w:r>
      <w:r w:rsidR="00653661" w:rsidRPr="003B702C">
        <w:rPr>
          <w:rFonts w:ascii="Bell MT" w:hAnsi="Bell MT"/>
          <w:i/>
        </w:rPr>
        <w:tab/>
        <w:t>Pedagogical Implications of the study</w:t>
      </w:r>
    </w:p>
    <w:p w14:paraId="7AB621F8" w14:textId="4656D9F4" w:rsidR="00653661" w:rsidRPr="001F0A0B" w:rsidRDefault="001F0A0B" w:rsidP="001F0A0B">
      <w:pPr>
        <w:pStyle w:val="NormalWeb"/>
        <w:ind w:firstLine="720"/>
        <w:jc w:val="both"/>
        <w:rPr>
          <w:rFonts w:ascii="Bell MT" w:hAnsi="Bell MT"/>
        </w:rPr>
      </w:pPr>
      <w:r w:rsidRPr="001F0A0B">
        <w:rPr>
          <w:rFonts w:ascii="Bell MT" w:hAnsi="Bell MT"/>
        </w:rPr>
        <w:t xml:space="preserve">This discussion is based on the revised conceptual framework. In this study, ESL learners’ public speaking performance was found to be significantly influenced by both internal and external factors. However, the participants indicated that external factors had a </w:t>
      </w:r>
      <w:r w:rsidRPr="001F0A0B">
        <w:rPr>
          <w:rFonts w:ascii="Bell MT" w:hAnsi="Bell MT"/>
        </w:rPr>
        <w:lastRenderedPageBreak/>
        <w:t xml:space="preserve">stronger impact on their performance. Among these, large audience size, concern about audience perceptions, and fear of others noticing their weaknesses were frequently reported. These external influences contributed to the development of public speaking anxiety (PSA), which is believed to negatively affect learners’ speaking </w:t>
      </w:r>
      <w:r w:rsidRPr="001F0A0B">
        <w:rPr>
          <w:rFonts w:ascii="Bell MT" w:hAnsi="Bell MT"/>
        </w:rPr>
        <w:t>performance</w:t>
      </w:r>
      <w:r>
        <w:rPr>
          <w:rFonts w:ascii="Bell MT" w:hAnsi="Bell MT"/>
        </w:rPr>
        <w:t>.</w:t>
      </w:r>
      <w:r w:rsidRPr="001F0A0B">
        <w:rPr>
          <w:rFonts w:ascii="Bell MT" w:hAnsi="Bell MT"/>
        </w:rPr>
        <w:t xml:space="preserve"> To</w:t>
      </w:r>
      <w:r w:rsidRPr="001F0A0B">
        <w:rPr>
          <w:rFonts w:ascii="Bell MT" w:hAnsi="Bell MT"/>
        </w:rPr>
        <w:t xml:space="preserve"> address this issue, learners employed various strategies to reduce their anxiety. The findings showed that preparation strategies were the </w:t>
      </w:r>
      <w:r w:rsidRPr="001F0A0B">
        <w:rPr>
          <w:rFonts w:ascii="Bell MT" w:hAnsi="Bell MT"/>
        </w:rPr>
        <w:t>most used</w:t>
      </w:r>
      <w:r w:rsidRPr="001F0A0B">
        <w:rPr>
          <w:rFonts w:ascii="Bell MT" w:hAnsi="Bell MT"/>
        </w:rPr>
        <w:t xml:space="preserve">, followed by relaxation strategies, while peer-seeking strategies were the least frequently adopted. Therefore, it is important for ESL learners to recognise the factors that contribute to their public speaking anxiety. By being aware of these factors, they can apply appropriate strategies to manage and reduce their anxiety during presentations. In addition, teachers play a crucial role in guiding students by introducing effective techniques to cope with PSA. For instance, teachers may encourage students to remain calm and relaxed before presentations, as suggested by </w:t>
      </w:r>
      <w:proofErr w:type="spellStart"/>
      <w:r w:rsidRPr="001F0A0B">
        <w:rPr>
          <w:rFonts w:ascii="Bell MT" w:hAnsi="Bell MT"/>
        </w:rPr>
        <w:t>Lintangsari</w:t>
      </w:r>
      <w:proofErr w:type="spellEnd"/>
      <w:r w:rsidRPr="001F0A0B">
        <w:rPr>
          <w:rFonts w:ascii="Bell MT" w:hAnsi="Bell MT"/>
        </w:rPr>
        <w:t xml:space="preserve"> and </w:t>
      </w:r>
      <w:proofErr w:type="spellStart"/>
      <w:r w:rsidRPr="001F0A0B">
        <w:rPr>
          <w:rFonts w:ascii="Bell MT" w:hAnsi="Bell MT"/>
        </w:rPr>
        <w:t>Kurniawati</w:t>
      </w:r>
      <w:proofErr w:type="spellEnd"/>
      <w:r w:rsidRPr="001F0A0B">
        <w:rPr>
          <w:rFonts w:ascii="Bell MT" w:hAnsi="Bell MT"/>
        </w:rPr>
        <w:t xml:space="preserve"> (2024), who emphasised that staying calm helps reduce stress hormones and improves brain circulation. Ultimately, reducing PSA can lead to better public speaking performance among ESL learners.</w:t>
      </w:r>
    </w:p>
    <w:p w14:paraId="3AD7B9CC" w14:textId="5E99814C" w:rsidR="00A74A0F" w:rsidRPr="00A4548D" w:rsidRDefault="00653661" w:rsidP="0084314B">
      <w:pPr>
        <w:spacing w:line="360" w:lineRule="auto"/>
        <w:jc w:val="both"/>
        <w:rPr>
          <w:rFonts w:ascii="Bell MT" w:hAnsi="Bell MT"/>
          <w:i/>
        </w:rPr>
      </w:pPr>
      <w:r>
        <w:rPr>
          <w:rFonts w:ascii="Bell MT" w:hAnsi="Bell MT"/>
          <w:i/>
        </w:rPr>
        <w:t>5.3</w:t>
      </w:r>
      <w:r>
        <w:rPr>
          <w:rFonts w:ascii="Bell MT" w:hAnsi="Bell MT"/>
          <w:i/>
        </w:rPr>
        <w:tab/>
      </w:r>
      <w:r w:rsidR="00A74A0F" w:rsidRPr="00A4548D">
        <w:rPr>
          <w:rFonts w:ascii="Bell MT" w:hAnsi="Bell MT"/>
          <w:i/>
        </w:rPr>
        <w:t>Suggestions for Future Research</w:t>
      </w:r>
    </w:p>
    <w:p w14:paraId="2405AC2D" w14:textId="08AB0CFF" w:rsidR="00E01EA1" w:rsidRDefault="00E01EA1" w:rsidP="006801EE">
      <w:pPr>
        <w:jc w:val="both"/>
        <w:rPr>
          <w:rFonts w:ascii="Bell MT" w:hAnsi="Bell MT"/>
        </w:rPr>
      </w:pPr>
    </w:p>
    <w:p w14:paraId="0782698A" w14:textId="3678CA82" w:rsidR="004B5DBE" w:rsidRPr="00E63F58" w:rsidRDefault="00E63F58" w:rsidP="00E63F58">
      <w:pPr>
        <w:ind w:firstLine="720"/>
        <w:jc w:val="both"/>
        <w:rPr>
          <w:rFonts w:ascii="Bell MT" w:hAnsi="Bell MT"/>
        </w:rPr>
      </w:pPr>
      <w:r w:rsidRPr="00E63F58">
        <w:rPr>
          <w:rFonts w:ascii="Bell MT" w:hAnsi="Bell MT"/>
        </w:rPr>
        <w:t>In conclusion, the study revealed that a considerable number of students continue to experience public speaking anxiety, especially when they are required to present in front of their classmates. Both internal and external factors contributing to PSA were identified, alongside effective strategies suggested by Kondo and Ying Ling (2004) to help alleviate or manage anxiety during speaking activities. Nevertheless, several aspects of this issue were not fully addressed in the study. Despite these limitations, the researchers propose that future studies explore the level of PSA, its specific characteristics or symptoms, and potential differences in strategy use based on gender. Overall, the study offers valuable insights into ESL learners’ perceptions of the factors influencing their public speaking anxiety.</w:t>
      </w:r>
    </w:p>
    <w:p w14:paraId="3227B7D8" w14:textId="77777777" w:rsidR="005035E3" w:rsidRPr="00E63F58" w:rsidRDefault="005035E3" w:rsidP="006801EE">
      <w:pPr>
        <w:jc w:val="both"/>
        <w:rPr>
          <w:rFonts w:ascii="Bell MT" w:hAnsi="Bell MT"/>
        </w:rPr>
      </w:pPr>
    </w:p>
    <w:p w14:paraId="306451B9" w14:textId="77777777" w:rsidR="00CE79BB" w:rsidRDefault="00CE79BB" w:rsidP="006801EE">
      <w:pPr>
        <w:jc w:val="both"/>
        <w:rPr>
          <w:rFonts w:ascii="Bell MT" w:hAnsi="Bell MT"/>
        </w:rPr>
      </w:pPr>
    </w:p>
    <w:p w14:paraId="7C1A7EEF" w14:textId="77777777" w:rsidR="00CE79BB" w:rsidRDefault="00CE79BB" w:rsidP="006801EE">
      <w:pPr>
        <w:jc w:val="both"/>
        <w:rPr>
          <w:rFonts w:ascii="Bell MT" w:hAnsi="Bell MT"/>
        </w:rPr>
      </w:pPr>
    </w:p>
    <w:p w14:paraId="3B246A91" w14:textId="77777777" w:rsidR="00CE79BB" w:rsidRDefault="00CE79BB" w:rsidP="006801EE">
      <w:pPr>
        <w:jc w:val="both"/>
        <w:rPr>
          <w:rFonts w:ascii="Bell MT" w:hAnsi="Bell MT"/>
        </w:rPr>
      </w:pPr>
    </w:p>
    <w:p w14:paraId="7E6DCF8C" w14:textId="77777777" w:rsidR="00CE79BB" w:rsidRDefault="00CE79BB" w:rsidP="006801EE">
      <w:pPr>
        <w:jc w:val="both"/>
        <w:rPr>
          <w:rFonts w:ascii="Bell MT" w:hAnsi="Bell MT"/>
        </w:rPr>
      </w:pPr>
    </w:p>
    <w:p w14:paraId="47EAB69D" w14:textId="77777777" w:rsidR="00CE79BB" w:rsidRDefault="00CE79BB" w:rsidP="006801EE">
      <w:pPr>
        <w:jc w:val="both"/>
        <w:rPr>
          <w:rFonts w:ascii="Bell MT" w:hAnsi="Bell MT"/>
        </w:rPr>
      </w:pPr>
    </w:p>
    <w:p w14:paraId="65831D9C" w14:textId="77777777" w:rsidR="00CE79BB" w:rsidRDefault="00CE79BB" w:rsidP="006801EE">
      <w:pPr>
        <w:jc w:val="both"/>
        <w:rPr>
          <w:rFonts w:ascii="Bell MT" w:hAnsi="Bell MT"/>
        </w:rPr>
      </w:pPr>
    </w:p>
    <w:p w14:paraId="7BA4E5BB" w14:textId="77777777" w:rsidR="00CE79BB" w:rsidRDefault="00CE79BB" w:rsidP="006801EE">
      <w:pPr>
        <w:jc w:val="both"/>
        <w:rPr>
          <w:rFonts w:ascii="Bell MT" w:hAnsi="Bell MT"/>
        </w:rPr>
      </w:pPr>
    </w:p>
    <w:p w14:paraId="3DB93C34" w14:textId="77777777" w:rsidR="00CE79BB" w:rsidRDefault="00CE79BB" w:rsidP="006801EE">
      <w:pPr>
        <w:jc w:val="both"/>
        <w:rPr>
          <w:rFonts w:ascii="Bell MT" w:hAnsi="Bell MT"/>
        </w:rPr>
      </w:pPr>
    </w:p>
    <w:p w14:paraId="7AD416BC" w14:textId="77777777" w:rsidR="00CE79BB" w:rsidRDefault="00CE79BB" w:rsidP="006801EE">
      <w:pPr>
        <w:jc w:val="both"/>
        <w:rPr>
          <w:rFonts w:ascii="Bell MT" w:hAnsi="Bell MT"/>
        </w:rPr>
      </w:pPr>
    </w:p>
    <w:p w14:paraId="039FAAD7" w14:textId="77777777" w:rsidR="00CE79BB" w:rsidRDefault="00CE79BB" w:rsidP="006801EE">
      <w:pPr>
        <w:jc w:val="both"/>
        <w:rPr>
          <w:rFonts w:ascii="Bell MT" w:hAnsi="Bell MT"/>
        </w:rPr>
      </w:pPr>
    </w:p>
    <w:p w14:paraId="35461284" w14:textId="77777777" w:rsidR="00CE79BB" w:rsidRDefault="00CE79BB" w:rsidP="006801EE">
      <w:pPr>
        <w:jc w:val="both"/>
        <w:rPr>
          <w:rFonts w:ascii="Bell MT" w:hAnsi="Bell MT"/>
        </w:rPr>
      </w:pPr>
    </w:p>
    <w:p w14:paraId="49FACAC6" w14:textId="77777777" w:rsidR="00CE79BB" w:rsidRDefault="00CE79BB" w:rsidP="006801EE">
      <w:pPr>
        <w:jc w:val="both"/>
        <w:rPr>
          <w:rFonts w:ascii="Bell MT" w:hAnsi="Bell MT"/>
        </w:rPr>
      </w:pPr>
    </w:p>
    <w:p w14:paraId="3BE3E80F" w14:textId="77777777" w:rsidR="00CE79BB" w:rsidRDefault="00CE79BB" w:rsidP="006801EE">
      <w:pPr>
        <w:jc w:val="both"/>
        <w:rPr>
          <w:rFonts w:ascii="Bell MT" w:hAnsi="Bell MT"/>
        </w:rPr>
      </w:pPr>
    </w:p>
    <w:p w14:paraId="0C7D9154" w14:textId="77777777" w:rsidR="00CE79BB" w:rsidRDefault="00CE79BB" w:rsidP="006801EE">
      <w:pPr>
        <w:jc w:val="both"/>
        <w:rPr>
          <w:rFonts w:ascii="Bell MT" w:hAnsi="Bell MT"/>
        </w:rPr>
      </w:pPr>
    </w:p>
    <w:p w14:paraId="64806F98" w14:textId="77777777" w:rsidR="00CE79BB" w:rsidRDefault="00CE79BB" w:rsidP="006801EE">
      <w:pPr>
        <w:jc w:val="both"/>
        <w:rPr>
          <w:rFonts w:ascii="Bell MT" w:hAnsi="Bell MT"/>
        </w:rPr>
      </w:pPr>
    </w:p>
    <w:p w14:paraId="4C9C9607" w14:textId="77777777" w:rsidR="00CE79BB" w:rsidRDefault="00CE79BB" w:rsidP="006801EE">
      <w:pPr>
        <w:jc w:val="both"/>
        <w:rPr>
          <w:rFonts w:ascii="Bell MT" w:hAnsi="Bell MT"/>
        </w:rPr>
      </w:pPr>
    </w:p>
    <w:p w14:paraId="297D867A" w14:textId="77777777" w:rsidR="00CE79BB" w:rsidRDefault="00CE79BB" w:rsidP="006801EE">
      <w:pPr>
        <w:jc w:val="both"/>
        <w:rPr>
          <w:rFonts w:ascii="Bell MT" w:hAnsi="Bell MT"/>
        </w:rPr>
      </w:pPr>
    </w:p>
    <w:p w14:paraId="49C0168C" w14:textId="77777777" w:rsidR="00CE79BB" w:rsidRDefault="00CE79BB" w:rsidP="006801EE">
      <w:pPr>
        <w:jc w:val="both"/>
        <w:rPr>
          <w:rFonts w:ascii="Bell MT" w:hAnsi="Bell MT"/>
        </w:rPr>
      </w:pPr>
    </w:p>
    <w:p w14:paraId="56D4E95B" w14:textId="77777777" w:rsidR="00CE79BB" w:rsidRDefault="00CE79BB" w:rsidP="006801EE">
      <w:pPr>
        <w:jc w:val="both"/>
        <w:rPr>
          <w:rFonts w:ascii="Bell MT" w:hAnsi="Bell MT"/>
        </w:rPr>
      </w:pPr>
    </w:p>
    <w:p w14:paraId="786A21D7" w14:textId="77777777" w:rsidR="00E63F58" w:rsidRDefault="00E63F58" w:rsidP="006801EE">
      <w:pPr>
        <w:jc w:val="both"/>
        <w:rPr>
          <w:rFonts w:ascii="Bell MT" w:hAnsi="Bell MT"/>
        </w:rPr>
      </w:pPr>
    </w:p>
    <w:p w14:paraId="70DC8715" w14:textId="77777777" w:rsidR="0032726B" w:rsidRDefault="0032726B" w:rsidP="006801EE">
      <w:pPr>
        <w:jc w:val="both"/>
        <w:rPr>
          <w:rFonts w:ascii="Bell MT" w:hAnsi="Bell MT"/>
        </w:rPr>
      </w:pPr>
    </w:p>
    <w:p w14:paraId="65A338E4" w14:textId="77777777" w:rsidR="00D05143" w:rsidRDefault="00D05143" w:rsidP="006801EE">
      <w:pPr>
        <w:jc w:val="both"/>
        <w:rPr>
          <w:rFonts w:ascii="Bell MT" w:hAnsi="Bell MT"/>
        </w:rPr>
      </w:pPr>
    </w:p>
    <w:p w14:paraId="24A21102" w14:textId="77777777" w:rsidR="00E01EA1" w:rsidRPr="00A4548D" w:rsidRDefault="00E01EA1" w:rsidP="006801EE">
      <w:pPr>
        <w:jc w:val="both"/>
        <w:rPr>
          <w:rFonts w:ascii="Bell MT" w:hAnsi="Bell MT"/>
        </w:rPr>
      </w:pPr>
    </w:p>
    <w:p w14:paraId="1CA059EA" w14:textId="77777777" w:rsidR="00D90DD9" w:rsidRPr="00A4548D" w:rsidRDefault="00D90DD9">
      <w:pPr>
        <w:rPr>
          <w:rFonts w:ascii="Bell MT" w:hAnsi="Bell MT"/>
        </w:rPr>
      </w:pPr>
      <w:r w:rsidRPr="00A4548D">
        <w:rPr>
          <w:rFonts w:ascii="Bell MT" w:hAnsi="Bell MT"/>
        </w:rPr>
        <w:lastRenderedPageBreak/>
        <w:t>REFERENCES</w:t>
      </w:r>
    </w:p>
    <w:p w14:paraId="4EA624DF" w14:textId="77777777" w:rsidR="00D90DD9" w:rsidRPr="00A4548D" w:rsidRDefault="00D90DD9" w:rsidP="00D90DD9">
      <w:pPr>
        <w:ind w:left="720" w:hanging="720"/>
        <w:jc w:val="both"/>
        <w:rPr>
          <w:rFonts w:ascii="Bell MT" w:hAnsi="Bell MT"/>
          <w:noProof/>
        </w:rPr>
      </w:pPr>
      <w:bookmarkStart w:id="3" w:name="_ENREF_2"/>
    </w:p>
    <w:bookmarkEnd w:id="3"/>
    <w:p w14:paraId="132E2BDD" w14:textId="77777777" w:rsidR="00D90DD9" w:rsidRPr="00620D7E" w:rsidRDefault="00D90DD9" w:rsidP="00620D7E">
      <w:pPr>
        <w:jc w:val="both"/>
        <w:rPr>
          <w:rFonts w:ascii="Bell MT" w:hAnsi="Bell MT"/>
          <w:noProof/>
        </w:rPr>
      </w:pPr>
    </w:p>
    <w:p w14:paraId="648229A3" w14:textId="0AA56C06" w:rsidR="00620D7E" w:rsidRPr="00620D7E" w:rsidRDefault="00620D7E" w:rsidP="000F4788">
      <w:pPr>
        <w:ind w:left="720" w:hanging="720"/>
        <w:jc w:val="both"/>
        <w:rPr>
          <w:rFonts w:ascii="Bell MT" w:hAnsi="Bell MT"/>
        </w:rPr>
      </w:pPr>
      <w:r w:rsidRPr="00620D7E">
        <w:rPr>
          <w:rFonts w:ascii="Bell MT" w:hAnsi="Bell MT"/>
        </w:rPr>
        <w:t xml:space="preserve">Almira, D., </w:t>
      </w:r>
      <w:proofErr w:type="spellStart"/>
      <w:r w:rsidRPr="00620D7E">
        <w:rPr>
          <w:rFonts w:ascii="Bell MT" w:hAnsi="Bell MT"/>
        </w:rPr>
        <w:t>Rachmawati</w:t>
      </w:r>
      <w:proofErr w:type="spellEnd"/>
      <w:r w:rsidRPr="00620D7E">
        <w:rPr>
          <w:rFonts w:ascii="Bell MT" w:hAnsi="Bell MT"/>
        </w:rPr>
        <w:t xml:space="preserve">, E., &amp; Faridah, D. (2018). EFL male and female students’ perception on speaking anxiety in class-oral presentations. </w:t>
      </w:r>
      <w:r w:rsidRPr="00620D7E">
        <w:rPr>
          <w:rFonts w:ascii="Bell MT" w:hAnsi="Bell MT"/>
          <w:i/>
          <w:iCs/>
        </w:rPr>
        <w:t>JALL (Journal of Applied Linguistics and Literacy), 2</w:t>
      </w:r>
      <w:r w:rsidRPr="00620D7E">
        <w:rPr>
          <w:rFonts w:ascii="Bell MT" w:hAnsi="Bell MT"/>
        </w:rPr>
        <w:t>(2), 56–70.</w:t>
      </w:r>
    </w:p>
    <w:p w14:paraId="73F6D80F" w14:textId="77777777" w:rsidR="000F4788" w:rsidRDefault="00BF50F7" w:rsidP="000F4788">
      <w:pPr>
        <w:ind w:left="720" w:hanging="720"/>
        <w:jc w:val="both"/>
      </w:pPr>
      <w:r w:rsidRPr="00620D7E">
        <w:rPr>
          <w:rFonts w:ascii="Bell MT" w:hAnsi="Bell MT"/>
        </w:rPr>
        <w:t xml:space="preserve">Amoah, S., &amp; Yeboah, J. (2021). The speaking difficulties of Chinese EFL learners and their motivation towards speaking the English language. Journal of Language and Linguistic Studies, 17(1), 56–69. </w:t>
      </w:r>
      <w:hyperlink r:id="rId20" w:history="1">
        <w:r w:rsidRPr="00620D7E">
          <w:rPr>
            <w:rStyle w:val="Hyperlink"/>
            <w:rFonts w:ascii="Bell MT" w:hAnsi="Bell MT"/>
          </w:rPr>
          <w:t>https://doi.org/10.52462/jlls.4</w:t>
        </w:r>
      </w:hyperlink>
    </w:p>
    <w:p w14:paraId="2A47E544" w14:textId="4183AFAA" w:rsidR="002A50E8" w:rsidRPr="00620D7E" w:rsidRDefault="00620D7E" w:rsidP="000F4788">
      <w:pPr>
        <w:ind w:left="720" w:hanging="720"/>
        <w:jc w:val="both"/>
        <w:rPr>
          <w:rFonts w:ascii="Bell MT" w:hAnsi="Bell MT"/>
        </w:rPr>
      </w:pPr>
      <w:proofErr w:type="spellStart"/>
      <w:r w:rsidRPr="00620D7E">
        <w:rPr>
          <w:rFonts w:ascii="Bell MT" w:hAnsi="Bell MT"/>
        </w:rPr>
        <w:t>Ariska</w:t>
      </w:r>
      <w:proofErr w:type="spellEnd"/>
      <w:r w:rsidRPr="00620D7E">
        <w:rPr>
          <w:rFonts w:ascii="Bell MT" w:hAnsi="Bell MT"/>
        </w:rPr>
        <w:t xml:space="preserve">, S. (2019). Students’ Strategies to Overcome Anxiety in Speaking English at the Tenth Grade Students of SMK Negeri 4 </w:t>
      </w:r>
      <w:proofErr w:type="spellStart"/>
      <w:r w:rsidRPr="00620D7E">
        <w:rPr>
          <w:rFonts w:ascii="Bell MT" w:hAnsi="Bell MT"/>
        </w:rPr>
        <w:t>Bulukumba</w:t>
      </w:r>
      <w:proofErr w:type="spellEnd"/>
      <w:r w:rsidRPr="00620D7E">
        <w:rPr>
          <w:rFonts w:ascii="Bell MT" w:hAnsi="Bell MT"/>
        </w:rPr>
        <w:t xml:space="preserve"> (A Descriptive Method). Muhammadiyah University of Makassar.</w:t>
      </w:r>
    </w:p>
    <w:p w14:paraId="23A33265" w14:textId="5FCBA657" w:rsidR="00620D7E" w:rsidRPr="00620D7E" w:rsidRDefault="002A50E8" w:rsidP="000F4788">
      <w:pPr>
        <w:ind w:left="720" w:hanging="720"/>
        <w:jc w:val="both"/>
        <w:rPr>
          <w:rFonts w:ascii="Bell MT" w:hAnsi="Bell MT"/>
          <w:color w:val="0000FF"/>
        </w:rPr>
      </w:pPr>
      <w:r w:rsidRPr="00620D7E">
        <w:rPr>
          <w:rFonts w:ascii="Bell MT" w:hAnsi="Bell MT"/>
        </w:rPr>
        <w:t xml:space="preserve">Grieve, R., Woodley, J., Hunt, S. E., &amp; McKay, A. (2021). Student fears of oral presentations and public speaking in higher education: a qualitative survey. </w:t>
      </w:r>
      <w:r w:rsidRPr="00620D7E">
        <w:rPr>
          <w:rFonts w:ascii="Bell MT" w:hAnsi="Bell MT"/>
          <w:i/>
          <w:iCs/>
        </w:rPr>
        <w:t>Journal of Further and Higher Education</w:t>
      </w:r>
      <w:r w:rsidRPr="00620D7E">
        <w:rPr>
          <w:rFonts w:ascii="Bell MT" w:hAnsi="Bell MT"/>
        </w:rPr>
        <w:t xml:space="preserve">, </w:t>
      </w:r>
      <w:r w:rsidRPr="00620D7E">
        <w:rPr>
          <w:rFonts w:ascii="Bell MT" w:hAnsi="Bell MT"/>
          <w:i/>
          <w:iCs/>
        </w:rPr>
        <w:t>45</w:t>
      </w:r>
      <w:r w:rsidRPr="00620D7E">
        <w:rPr>
          <w:rFonts w:ascii="Bell MT" w:hAnsi="Bell MT"/>
        </w:rPr>
        <w:t xml:space="preserve">(9), 1281–1293. </w:t>
      </w:r>
      <w:hyperlink r:id="rId21" w:history="1">
        <w:r w:rsidR="00620D7E" w:rsidRPr="00620D7E">
          <w:rPr>
            <w:rStyle w:val="Hyperlink"/>
            <w:rFonts w:ascii="Bell MT" w:hAnsi="Bell MT"/>
          </w:rPr>
          <w:t>https://doi.org/10.1080/0309877X.2021.1948509</w:t>
        </w:r>
      </w:hyperlink>
    </w:p>
    <w:p w14:paraId="1CBC8348" w14:textId="22B95137" w:rsidR="00620D7E" w:rsidRDefault="00620D7E" w:rsidP="000F4788">
      <w:pPr>
        <w:ind w:left="720" w:hanging="720"/>
        <w:jc w:val="both"/>
        <w:rPr>
          <w:rFonts w:ascii="Bell MT" w:hAnsi="Bell MT"/>
        </w:rPr>
      </w:pPr>
      <w:r w:rsidRPr="00620D7E">
        <w:rPr>
          <w:rFonts w:ascii="Bell MT" w:hAnsi="Bell MT"/>
        </w:rPr>
        <w:t xml:space="preserve">Haidara, Y. (2016). Psychological Factor Affecting English Speaking Performance for the English Learners in Indonesia. Universal Journal of Educational Research, 4(7), 1501–1505. </w:t>
      </w:r>
      <w:hyperlink r:id="rId22" w:history="1">
        <w:r w:rsidRPr="00620D7E">
          <w:rPr>
            <w:rStyle w:val="Hyperlink"/>
            <w:rFonts w:ascii="Bell MT" w:hAnsi="Bell MT"/>
          </w:rPr>
          <w:t>https://doi.org/10.13189/ujer.2016.040701</w:t>
        </w:r>
      </w:hyperlink>
    </w:p>
    <w:p w14:paraId="37DBE6DD" w14:textId="77777777" w:rsidR="00620D7E" w:rsidRPr="000F4788" w:rsidRDefault="00620D7E" w:rsidP="00620D7E">
      <w:pPr>
        <w:autoSpaceDE w:val="0"/>
        <w:autoSpaceDN w:val="0"/>
        <w:adjustRightInd w:val="0"/>
        <w:ind w:left="720" w:hanging="720"/>
        <w:jc w:val="both"/>
        <w:rPr>
          <w:rFonts w:ascii="Bell MT" w:eastAsiaTheme="minorHAnsi" w:hAnsi="Bell MT" w:cs="Tahoma"/>
          <w:lang w:val="en-MY"/>
        </w:rPr>
      </w:pPr>
      <w:r w:rsidRPr="00620D7E">
        <w:rPr>
          <w:rFonts w:ascii="Bell MT" w:eastAsiaTheme="minorHAnsi" w:hAnsi="Bell MT" w:cs="Tahoma"/>
          <w:color w:val="000000"/>
          <w:lang w:val="en-MY"/>
        </w:rPr>
        <w:t xml:space="preserve">Hamdani, S. U., Zill-e-Huma, Zafar, S. W., Suleman, N., Um-ul-Baneen, Waqas, A., &amp; Rahman, A. (2022). Effectiveness of relaxation techniques ‘as an active ingredient of psychological interventions’ to reduce distress, anxiety and depression in adolescents: a systematic review and meta-analysis. </w:t>
      </w:r>
      <w:r w:rsidRPr="00620D7E">
        <w:rPr>
          <w:rFonts w:ascii="Bell MT" w:eastAsiaTheme="minorHAnsi" w:hAnsi="Bell MT" w:cs="Tahoma"/>
          <w:lang w:val="en-MY"/>
        </w:rPr>
        <w:t xml:space="preserve">International Journal of Mental Health Systems (Vol. 16, Issue 1). BioMed Central Ltd. </w:t>
      </w:r>
      <w:hyperlink r:id="rId23" w:history="1">
        <w:r w:rsidRPr="000F4788">
          <w:rPr>
            <w:rStyle w:val="Hyperlink"/>
            <w:rFonts w:ascii="Bell MT" w:eastAsiaTheme="minorHAnsi" w:hAnsi="Bell MT" w:cs="Tahoma"/>
            <w:lang w:val="en-MY"/>
          </w:rPr>
          <w:t>https://doi.org/10.1186/s13033-022-00541-y</w:t>
        </w:r>
      </w:hyperlink>
    </w:p>
    <w:p w14:paraId="2429BA23" w14:textId="4ADFF388" w:rsidR="00BF50F7" w:rsidRPr="000F4788" w:rsidRDefault="000F4788" w:rsidP="00D90DD9">
      <w:pPr>
        <w:ind w:left="720" w:hanging="720"/>
        <w:jc w:val="both"/>
        <w:rPr>
          <w:rFonts w:ascii="Bell MT" w:hAnsi="Bell MT"/>
          <w:noProof/>
        </w:rPr>
      </w:pPr>
      <w:proofErr w:type="gramStart"/>
      <w:r w:rsidRPr="000F4788">
        <w:rPr>
          <w:rFonts w:ascii="Bell MT" w:hAnsi="Bell MT" w:cs="Arial"/>
          <w:shd w:val="clear" w:color="auto" w:fill="FFFFFF"/>
        </w:rPr>
        <w:t>Johari,  A.,  Fauzi,  S.</w:t>
      </w:r>
      <w:proofErr w:type="gramEnd"/>
      <w:r w:rsidRPr="000F4788">
        <w:rPr>
          <w:rFonts w:ascii="Bell MT" w:hAnsi="Bell MT" w:cs="Arial"/>
          <w:shd w:val="clear" w:color="auto" w:fill="FFFFFF"/>
        </w:rPr>
        <w:t xml:space="preserve">  F.  N.</w:t>
      </w:r>
      <w:proofErr w:type="gramStart"/>
      <w:r w:rsidRPr="000F4788">
        <w:rPr>
          <w:rFonts w:ascii="Bell MT" w:hAnsi="Bell MT" w:cs="Arial"/>
          <w:shd w:val="clear" w:color="auto" w:fill="FFFFFF"/>
        </w:rPr>
        <w:t xml:space="preserve">,  </w:t>
      </w:r>
      <w:proofErr w:type="spellStart"/>
      <w:r w:rsidRPr="000F4788">
        <w:rPr>
          <w:rFonts w:ascii="Bell MT" w:hAnsi="Bell MT" w:cs="Arial"/>
          <w:shd w:val="clear" w:color="auto" w:fill="FFFFFF"/>
        </w:rPr>
        <w:t>Aidit</w:t>
      </w:r>
      <w:proofErr w:type="spellEnd"/>
      <w:r w:rsidRPr="000F4788">
        <w:rPr>
          <w:rFonts w:ascii="Bell MT" w:hAnsi="Bell MT" w:cs="Arial"/>
          <w:shd w:val="clear" w:color="auto" w:fill="FFFFFF"/>
        </w:rPr>
        <w:t>,  N.</w:t>
      </w:r>
      <w:proofErr w:type="gramEnd"/>
      <w:r w:rsidRPr="000F4788">
        <w:rPr>
          <w:rFonts w:ascii="Bell MT" w:hAnsi="Bell MT" w:cs="Arial"/>
          <w:shd w:val="clear" w:color="auto" w:fill="FFFFFF"/>
        </w:rPr>
        <w:t xml:space="preserve">  A.</w:t>
      </w:r>
      <w:proofErr w:type="gramStart"/>
      <w:r w:rsidRPr="000F4788">
        <w:rPr>
          <w:rFonts w:ascii="Bell MT" w:hAnsi="Bell MT" w:cs="Arial"/>
          <w:shd w:val="clear" w:color="auto" w:fill="FFFFFF"/>
        </w:rPr>
        <w:t>,  Morni,  A.,  &amp;</w:t>
      </w:r>
      <w:proofErr w:type="gramEnd"/>
      <w:r w:rsidRPr="000F4788">
        <w:rPr>
          <w:rFonts w:ascii="Bell MT" w:hAnsi="Bell MT" w:cs="Arial"/>
          <w:shd w:val="clear" w:color="auto" w:fill="FFFFFF"/>
        </w:rPr>
        <w:t xml:space="preserve">  </w:t>
      </w:r>
      <w:proofErr w:type="gramStart"/>
      <w:r w:rsidRPr="000F4788">
        <w:rPr>
          <w:rFonts w:ascii="Bell MT" w:hAnsi="Bell MT" w:cs="Arial"/>
          <w:shd w:val="clear" w:color="auto" w:fill="FFFFFF"/>
        </w:rPr>
        <w:t>Sahari,  S.</w:t>
      </w:r>
      <w:proofErr w:type="gramEnd"/>
      <w:r w:rsidRPr="000F4788">
        <w:rPr>
          <w:rFonts w:ascii="Bell MT" w:hAnsi="Bell MT" w:cs="Arial"/>
          <w:shd w:val="clear" w:color="auto" w:fill="FFFFFF"/>
        </w:rPr>
        <w:t xml:space="preserve">  H.  (</w:t>
      </w:r>
      <w:r>
        <w:rPr>
          <w:rFonts w:ascii="Bell MT" w:hAnsi="Bell MT" w:cs="Arial"/>
          <w:shd w:val="clear" w:color="auto" w:fill="FFFFFF"/>
        </w:rPr>
        <w:t>2023</w:t>
      </w:r>
      <w:r w:rsidRPr="000F4788">
        <w:rPr>
          <w:rFonts w:ascii="Bell MT" w:hAnsi="Bell MT" w:cs="Arial"/>
          <w:shd w:val="clear" w:color="auto" w:fill="FFFFFF"/>
        </w:rPr>
        <w:t>).  The influential factors of self-efficacy in English public speaking domain among university students. The 2nd International Conference on Modern Languages and Applied, 217.</w:t>
      </w:r>
    </w:p>
    <w:p w14:paraId="048E3B17" w14:textId="0F0A74A5" w:rsidR="00D90DD9" w:rsidRDefault="00BF50F7" w:rsidP="00D90DD9">
      <w:pPr>
        <w:ind w:left="720" w:hanging="720"/>
        <w:jc w:val="both"/>
        <w:rPr>
          <w:rFonts w:ascii="Bell MT" w:hAnsi="Bell MT"/>
        </w:rPr>
      </w:pPr>
      <w:r w:rsidRPr="00620D7E">
        <w:rPr>
          <w:rFonts w:ascii="Bell MT" w:hAnsi="Bell MT"/>
        </w:rPr>
        <w:t>Kondo, D. S., &amp; Ying-Ling, Y. (2004). Strategies for coping with language anxiety: the case of students of English in Japan.</w:t>
      </w:r>
    </w:p>
    <w:p w14:paraId="06226F75" w14:textId="77777777" w:rsidR="00FC3FBA" w:rsidRDefault="00FC3FBA" w:rsidP="00D90DD9">
      <w:pPr>
        <w:ind w:left="720" w:hanging="720"/>
        <w:jc w:val="both"/>
        <w:rPr>
          <w:rFonts w:ascii="Bell MT" w:hAnsi="Bell MT"/>
        </w:rPr>
      </w:pPr>
    </w:p>
    <w:p w14:paraId="57E003BD" w14:textId="6AF2D4C6" w:rsidR="00FC3FBA" w:rsidRPr="00FC3FBA" w:rsidRDefault="00FC3FBA" w:rsidP="00D90DD9">
      <w:pPr>
        <w:ind w:left="720" w:hanging="720"/>
        <w:jc w:val="both"/>
        <w:rPr>
          <w:rFonts w:ascii="Bell MT" w:hAnsi="Bell MT"/>
        </w:rPr>
      </w:pPr>
      <w:r w:rsidRPr="00FC3FBA">
        <w:rPr>
          <w:rFonts w:ascii="Bell MT" w:hAnsi="Bell MT" w:cs="Arial"/>
          <w:shd w:val="clear" w:color="auto" w:fill="FFFFFF"/>
        </w:rPr>
        <w:t xml:space="preserve">Li, T. (2020). Analysis on the causes and treatment of public speaking anxiety. 2020 4th   International   Seminar   on   </w:t>
      </w:r>
      <w:proofErr w:type="gramStart"/>
      <w:r w:rsidRPr="00FC3FBA">
        <w:rPr>
          <w:rFonts w:ascii="Bell MT" w:hAnsi="Bell MT" w:cs="Arial"/>
          <w:shd w:val="clear" w:color="auto" w:fill="FFFFFF"/>
        </w:rPr>
        <w:t xml:space="preserve">Education,   </w:t>
      </w:r>
      <w:proofErr w:type="gramEnd"/>
      <w:r w:rsidRPr="00FC3FBA">
        <w:rPr>
          <w:rFonts w:ascii="Bell MT" w:hAnsi="Bell MT" w:cs="Arial"/>
          <w:shd w:val="clear" w:color="auto" w:fill="FFFFFF"/>
        </w:rPr>
        <w:t xml:space="preserve">Management   and   Social   </w:t>
      </w:r>
      <w:proofErr w:type="gramStart"/>
      <w:r w:rsidRPr="00FC3FBA">
        <w:rPr>
          <w:rFonts w:ascii="Bell MT" w:hAnsi="Bell MT" w:cs="Arial"/>
          <w:shd w:val="clear" w:color="auto" w:fill="FFFFFF"/>
        </w:rPr>
        <w:t>Sciences(</w:t>
      </w:r>
      <w:proofErr w:type="gramEnd"/>
      <w:r w:rsidRPr="00FC3FBA">
        <w:rPr>
          <w:rFonts w:ascii="Bell MT" w:hAnsi="Bell MT" w:cs="Arial"/>
          <w:shd w:val="clear" w:color="auto" w:fill="FFFFFF"/>
        </w:rPr>
        <w:t>ISEMSS2020), 514–518.</w:t>
      </w:r>
    </w:p>
    <w:p w14:paraId="3BFCF44A" w14:textId="583D2148" w:rsidR="00620D7E" w:rsidRPr="000F4788" w:rsidRDefault="000F4788" w:rsidP="000F4788">
      <w:pPr>
        <w:ind w:left="720" w:hanging="720"/>
        <w:jc w:val="both"/>
        <w:rPr>
          <w:rFonts w:ascii="Bell MT" w:hAnsi="Bell MT"/>
        </w:rPr>
      </w:pPr>
      <w:r w:rsidRPr="000F4788">
        <w:rPr>
          <w:rFonts w:ascii="Bell MT" w:hAnsi="Bell MT" w:cs="Arial"/>
          <w:shd w:val="clear" w:color="auto" w:fill="FFFFFF"/>
        </w:rPr>
        <w:t>Lucas, S. E., &amp; Stob, P. (2020). The art of public speaking. McGraw-Hill.</w:t>
      </w:r>
    </w:p>
    <w:p w14:paraId="723494B8" w14:textId="77777777" w:rsidR="00620D7E" w:rsidRPr="000F4788" w:rsidRDefault="00620D7E" w:rsidP="00620D7E">
      <w:pPr>
        <w:ind w:left="720" w:hanging="720"/>
        <w:jc w:val="both"/>
        <w:rPr>
          <w:rFonts w:ascii="Bell MT" w:hAnsi="Bell MT"/>
        </w:rPr>
      </w:pPr>
      <w:proofErr w:type="spellStart"/>
      <w:r w:rsidRPr="00620D7E">
        <w:rPr>
          <w:rFonts w:ascii="Bell MT" w:hAnsi="Bell MT"/>
        </w:rPr>
        <w:t>Martiningsih</w:t>
      </w:r>
      <w:proofErr w:type="spellEnd"/>
      <w:r w:rsidRPr="00620D7E">
        <w:rPr>
          <w:rFonts w:ascii="Bell MT" w:hAnsi="Bell MT"/>
        </w:rPr>
        <w:t xml:space="preserve">, I., </w:t>
      </w:r>
      <w:proofErr w:type="spellStart"/>
      <w:r w:rsidRPr="00620D7E">
        <w:rPr>
          <w:rFonts w:ascii="Bell MT" w:hAnsi="Bell MT"/>
        </w:rPr>
        <w:t>Susilawati</w:t>
      </w:r>
      <w:proofErr w:type="spellEnd"/>
      <w:r w:rsidRPr="00620D7E">
        <w:rPr>
          <w:rFonts w:ascii="Bell MT" w:hAnsi="Bell MT"/>
        </w:rPr>
        <w:t xml:space="preserve">, E., &amp; Rezeki, Y. S. (2024). Students’ Strategies to Overcome Public Speaking Anxiety. Inspiring: English Education Journal, 7(1), 66–86. </w:t>
      </w:r>
      <w:hyperlink r:id="rId24" w:history="1">
        <w:r w:rsidRPr="000F4788">
          <w:rPr>
            <w:rStyle w:val="Hyperlink"/>
            <w:rFonts w:ascii="Bell MT" w:hAnsi="Bell MT"/>
          </w:rPr>
          <w:t>https://doi.org/10.35905/inspiring.v7i1.8766</w:t>
        </w:r>
      </w:hyperlink>
    </w:p>
    <w:p w14:paraId="47ED1AF2" w14:textId="03382A34" w:rsidR="002A50E8" w:rsidRPr="00620D7E" w:rsidRDefault="000F4788" w:rsidP="000F4788">
      <w:pPr>
        <w:ind w:left="720" w:hanging="720"/>
        <w:jc w:val="both"/>
        <w:rPr>
          <w:rFonts w:ascii="Bell MT" w:hAnsi="Bell MT"/>
        </w:rPr>
      </w:pPr>
      <w:proofErr w:type="gramStart"/>
      <w:r w:rsidRPr="000F4788">
        <w:rPr>
          <w:rFonts w:ascii="Bell MT" w:hAnsi="Bell MT" w:cs="Arial"/>
          <w:shd w:val="clear" w:color="auto" w:fill="FFFFFF"/>
        </w:rPr>
        <w:t>Munz,  S.</w:t>
      </w:r>
      <w:proofErr w:type="gramEnd"/>
      <w:r w:rsidRPr="000F4788">
        <w:rPr>
          <w:rFonts w:ascii="Bell MT" w:hAnsi="Bell MT" w:cs="Arial"/>
          <w:shd w:val="clear" w:color="auto" w:fill="FFFFFF"/>
        </w:rPr>
        <w:t xml:space="preserve">  M.</w:t>
      </w:r>
      <w:proofErr w:type="gramStart"/>
      <w:r w:rsidRPr="000F4788">
        <w:rPr>
          <w:rFonts w:ascii="Bell MT" w:hAnsi="Bell MT" w:cs="Arial"/>
          <w:shd w:val="clear" w:color="auto" w:fill="FFFFFF"/>
        </w:rPr>
        <w:t>,  McKenna</w:t>
      </w:r>
      <w:proofErr w:type="gramEnd"/>
      <w:r w:rsidRPr="000F4788">
        <w:rPr>
          <w:rFonts w:ascii="Bell MT" w:hAnsi="Bell MT" w:cs="Arial"/>
          <w:shd w:val="clear" w:color="auto" w:fill="FFFFFF"/>
        </w:rPr>
        <w:t>-</w:t>
      </w:r>
      <w:proofErr w:type="gramStart"/>
      <w:r w:rsidRPr="000F4788">
        <w:rPr>
          <w:rFonts w:ascii="Bell MT" w:hAnsi="Bell MT" w:cs="Arial"/>
          <w:shd w:val="clear" w:color="auto" w:fill="FFFFFF"/>
        </w:rPr>
        <w:t>Buchanan,  T.,  &amp;</w:t>
      </w:r>
      <w:proofErr w:type="gramEnd"/>
      <w:r w:rsidRPr="000F4788">
        <w:rPr>
          <w:rFonts w:ascii="Bell MT" w:hAnsi="Bell MT" w:cs="Arial"/>
          <w:shd w:val="clear" w:color="auto" w:fill="FFFFFF"/>
        </w:rPr>
        <w:t xml:space="preserve">  </w:t>
      </w:r>
      <w:proofErr w:type="gramStart"/>
      <w:r w:rsidRPr="000F4788">
        <w:rPr>
          <w:rFonts w:ascii="Bell MT" w:hAnsi="Bell MT" w:cs="Arial"/>
          <w:shd w:val="clear" w:color="auto" w:fill="FFFFFF"/>
        </w:rPr>
        <w:t>Wright,  A.</w:t>
      </w:r>
      <w:proofErr w:type="gramEnd"/>
      <w:r w:rsidRPr="000F4788">
        <w:rPr>
          <w:rFonts w:ascii="Bell MT" w:hAnsi="Bell MT" w:cs="Arial"/>
          <w:shd w:val="clear" w:color="auto" w:fill="FFFFFF"/>
        </w:rPr>
        <w:t xml:space="preserve">  M.  (2024).  </w:t>
      </w:r>
      <w:proofErr w:type="gramStart"/>
      <w:r w:rsidRPr="000F4788">
        <w:rPr>
          <w:rFonts w:ascii="Bell MT" w:hAnsi="Bell MT" w:cs="Arial"/>
          <w:shd w:val="clear" w:color="auto" w:fill="FFFFFF"/>
        </w:rPr>
        <w:t>The  Routledge</w:t>
      </w:r>
      <w:proofErr w:type="gramEnd"/>
      <w:r w:rsidRPr="000F4788">
        <w:rPr>
          <w:rFonts w:ascii="Bell MT" w:hAnsi="Bell MT" w:cs="Arial"/>
          <w:shd w:val="clear" w:color="auto" w:fill="FFFFFF"/>
        </w:rPr>
        <w:t xml:space="preserve"> Handbook of Public Speaking Research and Theory. https://resrhetorica.com/index.php/RR/article/view/904/493</w:t>
      </w:r>
    </w:p>
    <w:p w14:paraId="13CA32B3" w14:textId="1CB7C3AA" w:rsidR="00620D7E" w:rsidRDefault="002A50E8" w:rsidP="000F4788">
      <w:pPr>
        <w:ind w:left="720" w:hanging="720"/>
        <w:jc w:val="both"/>
        <w:rPr>
          <w:rFonts w:ascii="Bell MT" w:hAnsi="Bell MT"/>
        </w:rPr>
      </w:pPr>
      <w:r w:rsidRPr="00620D7E">
        <w:rPr>
          <w:rFonts w:ascii="Bell MT" w:hAnsi="Bell MT"/>
        </w:rPr>
        <w:t xml:space="preserve">Netta, A., </w:t>
      </w:r>
      <w:proofErr w:type="spellStart"/>
      <w:r w:rsidRPr="00620D7E">
        <w:rPr>
          <w:rFonts w:ascii="Bell MT" w:hAnsi="Bell MT"/>
        </w:rPr>
        <w:t>Trisnawati</w:t>
      </w:r>
      <w:proofErr w:type="spellEnd"/>
      <w:r w:rsidRPr="00620D7E">
        <w:rPr>
          <w:rFonts w:ascii="Bell MT" w:hAnsi="Bell MT"/>
        </w:rPr>
        <w:t xml:space="preserve">, I. K., &amp; </w:t>
      </w:r>
      <w:proofErr w:type="spellStart"/>
      <w:r w:rsidRPr="00620D7E">
        <w:rPr>
          <w:rFonts w:ascii="Bell MT" w:hAnsi="Bell MT"/>
        </w:rPr>
        <w:t>Helmanda</w:t>
      </w:r>
      <w:proofErr w:type="spellEnd"/>
      <w:r w:rsidRPr="00620D7E">
        <w:rPr>
          <w:rFonts w:ascii="Bell MT" w:hAnsi="Bell MT"/>
        </w:rPr>
        <w:t xml:space="preserve">, C. M. (2020). Indonesian EFL students' strategies in dealing with speaking anxiety in public speaking course. </w:t>
      </w:r>
      <w:r w:rsidRPr="00620D7E">
        <w:rPr>
          <w:rFonts w:ascii="Bell MT" w:hAnsi="Bell MT"/>
          <w:i/>
          <w:iCs/>
        </w:rPr>
        <w:t>ACCENTIA: Journal of English Language and Educa-</w:t>
      </w:r>
      <w:proofErr w:type="spellStart"/>
      <w:r w:rsidRPr="00620D7E">
        <w:rPr>
          <w:rFonts w:ascii="Bell MT" w:hAnsi="Bell MT"/>
          <w:i/>
          <w:iCs/>
        </w:rPr>
        <w:t>tion</w:t>
      </w:r>
      <w:proofErr w:type="spellEnd"/>
      <w:r w:rsidRPr="00620D7E">
        <w:rPr>
          <w:rFonts w:ascii="Bell MT" w:hAnsi="Bell MT"/>
        </w:rPr>
        <w:t xml:space="preserve">, </w:t>
      </w:r>
      <w:r w:rsidRPr="00620D7E">
        <w:rPr>
          <w:rFonts w:ascii="Bell MT" w:hAnsi="Bell MT"/>
          <w:i/>
          <w:iCs/>
        </w:rPr>
        <w:t>1</w:t>
      </w:r>
      <w:r w:rsidRPr="00620D7E">
        <w:rPr>
          <w:rFonts w:ascii="Bell MT" w:hAnsi="Bell MT"/>
        </w:rPr>
        <w:t>(1), 1-9.</w:t>
      </w:r>
    </w:p>
    <w:p w14:paraId="66B0C9F6" w14:textId="2C34962A" w:rsidR="00FC3FBA" w:rsidRPr="00FC3FBA" w:rsidRDefault="00FC3FBA" w:rsidP="000F4788">
      <w:pPr>
        <w:ind w:left="720" w:hanging="720"/>
        <w:jc w:val="both"/>
        <w:rPr>
          <w:rFonts w:ascii="Bell MT" w:hAnsi="Bell MT"/>
        </w:rPr>
      </w:pPr>
      <w:proofErr w:type="spellStart"/>
      <w:r w:rsidRPr="00FC3FBA">
        <w:rPr>
          <w:rFonts w:ascii="Bell MT" w:hAnsi="Bell MT" w:cs="Arial"/>
          <w:shd w:val="clear" w:color="auto" w:fill="FFFFFF"/>
        </w:rPr>
        <w:t>Palupi</w:t>
      </w:r>
      <w:proofErr w:type="spellEnd"/>
      <w:r w:rsidRPr="00FC3FBA">
        <w:rPr>
          <w:rFonts w:ascii="Bell MT" w:hAnsi="Bell MT" w:cs="Arial"/>
          <w:shd w:val="clear" w:color="auto" w:fill="FFFFFF"/>
        </w:rPr>
        <w:t xml:space="preserve">, R. E. A. (2022). Students’ speaking anxiety: ready or not. </w:t>
      </w:r>
      <w:proofErr w:type="gramStart"/>
      <w:r w:rsidRPr="00FC3FBA">
        <w:rPr>
          <w:rFonts w:ascii="Bell MT" w:hAnsi="Bell MT" w:cs="Arial"/>
          <w:shd w:val="clear" w:color="auto" w:fill="FFFFFF"/>
        </w:rPr>
        <w:t>ELE  Reviews</w:t>
      </w:r>
      <w:proofErr w:type="gramEnd"/>
      <w:r w:rsidRPr="00FC3FBA">
        <w:rPr>
          <w:rFonts w:ascii="Bell MT" w:hAnsi="Bell MT" w:cs="Arial"/>
          <w:shd w:val="clear" w:color="auto" w:fill="FFFFFF"/>
        </w:rPr>
        <w:t xml:space="preserve">: English Language Education Reviews,1(1). </w:t>
      </w:r>
      <w:proofErr w:type="spellStart"/>
      <w:r w:rsidRPr="00FC3FBA">
        <w:rPr>
          <w:rFonts w:ascii="Bell MT" w:hAnsi="Bell MT" w:cs="Arial"/>
          <w:shd w:val="clear" w:color="auto" w:fill="FFFFFF"/>
        </w:rPr>
        <w:t>doi</w:t>
      </w:r>
      <w:proofErr w:type="spellEnd"/>
      <w:r w:rsidRPr="00FC3FBA">
        <w:rPr>
          <w:rFonts w:ascii="Bell MT" w:hAnsi="Bell MT" w:cs="Arial"/>
          <w:shd w:val="clear" w:color="auto" w:fill="FFFFFF"/>
        </w:rPr>
        <w:t>: https://doi.org/10.22515/ele-reviews.v1i1.3592</w:t>
      </w:r>
    </w:p>
    <w:p w14:paraId="7CA3E628" w14:textId="50DA2222" w:rsidR="00620D7E" w:rsidRPr="00620D7E" w:rsidRDefault="00620D7E" w:rsidP="000F4788">
      <w:pPr>
        <w:pStyle w:val="NormalWeb"/>
        <w:spacing w:before="0" w:beforeAutospacing="0" w:after="0" w:afterAutospacing="0"/>
        <w:ind w:left="720" w:hanging="720"/>
        <w:jc w:val="both"/>
        <w:rPr>
          <w:rFonts w:ascii="Bell MT" w:hAnsi="Bell MT"/>
        </w:rPr>
      </w:pPr>
      <w:proofErr w:type="spellStart"/>
      <w:r w:rsidRPr="00620D7E">
        <w:rPr>
          <w:rFonts w:ascii="Bell MT" w:hAnsi="Bell MT"/>
        </w:rPr>
        <w:t>Paridaluddin</w:t>
      </w:r>
      <w:proofErr w:type="spellEnd"/>
      <w:r w:rsidRPr="00620D7E">
        <w:rPr>
          <w:rFonts w:ascii="Bell MT" w:hAnsi="Bell MT"/>
        </w:rPr>
        <w:t xml:space="preserve">, N. N. F. B. M. S., Jing, N. Z., &amp; </w:t>
      </w:r>
      <w:proofErr w:type="spellStart"/>
      <w:r w:rsidRPr="00620D7E">
        <w:rPr>
          <w:rFonts w:ascii="Bell MT" w:hAnsi="Bell MT"/>
        </w:rPr>
        <w:t>Ruohan</w:t>
      </w:r>
      <w:proofErr w:type="spellEnd"/>
      <w:r w:rsidRPr="00620D7E">
        <w:rPr>
          <w:rFonts w:ascii="Bell MT" w:hAnsi="Bell MT"/>
        </w:rPr>
        <w:t xml:space="preserve">, N. C. (2025). Factors of Public Speaking Anxiety (PSA) and Strategies to Mitigate PSA among Postgraduate Students of Malaysian Public Universities in Online Presentations. </w:t>
      </w:r>
      <w:r w:rsidRPr="00620D7E">
        <w:rPr>
          <w:rFonts w:ascii="Bell MT" w:hAnsi="Bell MT"/>
          <w:i/>
          <w:iCs/>
        </w:rPr>
        <w:t>International Journal of Modern Languages and Applied Linguistics</w:t>
      </w:r>
      <w:r w:rsidRPr="00620D7E">
        <w:rPr>
          <w:rFonts w:ascii="Bell MT" w:hAnsi="Bell MT"/>
        </w:rPr>
        <w:t xml:space="preserve">, </w:t>
      </w:r>
      <w:r w:rsidRPr="00620D7E">
        <w:rPr>
          <w:rFonts w:ascii="Bell MT" w:hAnsi="Bell MT"/>
          <w:i/>
          <w:iCs/>
        </w:rPr>
        <w:t>7</w:t>
      </w:r>
      <w:r w:rsidRPr="00620D7E">
        <w:rPr>
          <w:rFonts w:ascii="Bell MT" w:hAnsi="Bell MT"/>
        </w:rPr>
        <w:t xml:space="preserve">(3). </w:t>
      </w:r>
      <w:r w:rsidRPr="00620D7E">
        <w:rPr>
          <w:rStyle w:val="url"/>
          <w:rFonts w:ascii="Bell MT" w:hAnsi="Bell MT"/>
        </w:rPr>
        <w:t>https://doi.org/10.24191/ijmal.v7i3.7480</w:t>
      </w:r>
    </w:p>
    <w:p w14:paraId="376F5A6E" w14:textId="5B5C46DF" w:rsidR="00620D7E" w:rsidRPr="00620D7E" w:rsidRDefault="00620D7E" w:rsidP="000F4788">
      <w:pPr>
        <w:ind w:left="720" w:hanging="720"/>
        <w:jc w:val="both"/>
        <w:rPr>
          <w:rFonts w:ascii="Bell MT" w:hAnsi="Bell MT"/>
        </w:rPr>
      </w:pPr>
      <w:r w:rsidRPr="00620D7E">
        <w:rPr>
          <w:rFonts w:ascii="Bell MT" w:hAnsi="Bell MT"/>
        </w:rPr>
        <w:lastRenderedPageBreak/>
        <w:t xml:space="preserve">Pratama, R., </w:t>
      </w:r>
      <w:proofErr w:type="spellStart"/>
      <w:r w:rsidRPr="00620D7E">
        <w:rPr>
          <w:rFonts w:ascii="Bell MT" w:hAnsi="Bell MT"/>
        </w:rPr>
        <w:t>Ikhsanudin</w:t>
      </w:r>
      <w:proofErr w:type="spellEnd"/>
      <w:r w:rsidRPr="00620D7E">
        <w:rPr>
          <w:rFonts w:ascii="Bell MT" w:hAnsi="Bell MT"/>
        </w:rPr>
        <w:t xml:space="preserve">, &amp; Uray, S. (2018). A student’s strategies to overcome speaking anxiety in public speaking class. </w:t>
      </w:r>
      <w:proofErr w:type="spellStart"/>
      <w:r w:rsidRPr="00620D7E">
        <w:rPr>
          <w:rFonts w:ascii="Bell MT" w:hAnsi="Bell MT"/>
        </w:rPr>
        <w:t>Jurnal</w:t>
      </w:r>
      <w:proofErr w:type="spellEnd"/>
      <w:r w:rsidRPr="00620D7E">
        <w:rPr>
          <w:rFonts w:ascii="Bell MT" w:hAnsi="Bell MT"/>
        </w:rPr>
        <w:t xml:space="preserve"> Pendidikan Dan </w:t>
      </w:r>
      <w:proofErr w:type="spellStart"/>
      <w:r w:rsidRPr="00620D7E">
        <w:rPr>
          <w:rFonts w:ascii="Bell MT" w:hAnsi="Bell MT"/>
        </w:rPr>
        <w:t>Pembelajaran</w:t>
      </w:r>
      <w:proofErr w:type="spellEnd"/>
      <w:r w:rsidRPr="00620D7E">
        <w:rPr>
          <w:rFonts w:ascii="Bell MT" w:hAnsi="Bell MT"/>
        </w:rPr>
        <w:t xml:space="preserve"> </w:t>
      </w:r>
      <w:proofErr w:type="spellStart"/>
      <w:r w:rsidRPr="00620D7E">
        <w:rPr>
          <w:rFonts w:ascii="Bell MT" w:hAnsi="Bell MT"/>
        </w:rPr>
        <w:t>Khatulistiwa</w:t>
      </w:r>
      <w:proofErr w:type="spellEnd"/>
      <w:r w:rsidRPr="00620D7E">
        <w:rPr>
          <w:rFonts w:ascii="Bell MT" w:hAnsi="Bell MT"/>
        </w:rPr>
        <w:t xml:space="preserve"> (JPPK)., 7(9).</w:t>
      </w:r>
    </w:p>
    <w:p w14:paraId="297B3FF4" w14:textId="077F1A04" w:rsidR="00620D7E" w:rsidRDefault="00620D7E" w:rsidP="00FC3FBA">
      <w:pPr>
        <w:ind w:left="720" w:hanging="720"/>
        <w:jc w:val="both"/>
        <w:rPr>
          <w:rFonts w:ascii="Bell MT" w:hAnsi="Bell MT"/>
        </w:rPr>
      </w:pPr>
      <w:r w:rsidRPr="00620D7E">
        <w:rPr>
          <w:rFonts w:ascii="Bell MT" w:hAnsi="Bell MT"/>
        </w:rPr>
        <w:t xml:space="preserve">Rajitha, K., &amp; Alamelu, C. (2020). A study of factors affecting and causing speaking anxiety. Procedia Computer Science, 172, 1053–1058. </w:t>
      </w:r>
      <w:hyperlink r:id="rId25" w:history="1">
        <w:r w:rsidRPr="00076282">
          <w:rPr>
            <w:rStyle w:val="Hyperlink"/>
            <w:rFonts w:ascii="Bell MT" w:hAnsi="Bell MT"/>
          </w:rPr>
          <w:t>https://doi.org/10.1016/j.procs.2020.05.154</w:t>
        </w:r>
      </w:hyperlink>
    </w:p>
    <w:p w14:paraId="5D423142" w14:textId="7E17AEA7" w:rsidR="00620D7E" w:rsidRDefault="00620D7E" w:rsidP="000F4788">
      <w:pPr>
        <w:ind w:left="720" w:hanging="720"/>
        <w:rPr>
          <w:rFonts w:ascii="Bell MT" w:hAnsi="Bell MT"/>
        </w:rPr>
      </w:pPr>
      <w:r w:rsidRPr="00620D7E">
        <w:rPr>
          <w:rFonts w:ascii="Bell MT" w:hAnsi="Bell MT"/>
        </w:rPr>
        <w:t>Raja, F. (2017). Anxiety Level in Students of Public Speaking: Causes and Remedies. Journal of Education and Educational Development, 4(1), 94. https://doi.org/10.22555/joeed.v4i1.1001</w:t>
      </w:r>
    </w:p>
    <w:p w14:paraId="201341A3" w14:textId="031E946E" w:rsidR="00D81803" w:rsidRPr="00FC3FBA" w:rsidRDefault="00620D7E" w:rsidP="000F4788">
      <w:pPr>
        <w:ind w:left="720" w:hanging="720"/>
        <w:jc w:val="both"/>
        <w:rPr>
          <w:rFonts w:ascii="Bell MT" w:hAnsi="Bell MT"/>
        </w:rPr>
      </w:pPr>
      <w:proofErr w:type="spellStart"/>
      <w:r w:rsidRPr="00D81803">
        <w:rPr>
          <w:rFonts w:ascii="Bell MT" w:hAnsi="Bell MT"/>
        </w:rPr>
        <w:t>Shokrpour</w:t>
      </w:r>
      <w:proofErr w:type="spellEnd"/>
      <w:r w:rsidRPr="00D81803">
        <w:rPr>
          <w:rFonts w:ascii="Bell MT" w:hAnsi="Bell MT"/>
        </w:rPr>
        <w:t xml:space="preserve">, N., </w:t>
      </w:r>
      <w:proofErr w:type="spellStart"/>
      <w:r w:rsidRPr="00D81803">
        <w:rPr>
          <w:rFonts w:ascii="Bell MT" w:hAnsi="Bell MT"/>
        </w:rPr>
        <w:t>Sheidaie</w:t>
      </w:r>
      <w:proofErr w:type="spellEnd"/>
      <w:r w:rsidRPr="00D81803">
        <w:rPr>
          <w:rFonts w:ascii="Bell MT" w:hAnsi="Bell MT"/>
        </w:rPr>
        <w:t xml:space="preserve">, S., Amirkhani, M., </w:t>
      </w:r>
      <w:proofErr w:type="spellStart"/>
      <w:r w:rsidRPr="00D81803">
        <w:rPr>
          <w:rFonts w:ascii="Bell MT" w:hAnsi="Bell MT"/>
        </w:rPr>
        <w:t>Bazrafkan</w:t>
      </w:r>
      <w:proofErr w:type="spellEnd"/>
      <w:r w:rsidRPr="00D81803">
        <w:rPr>
          <w:rFonts w:ascii="Bell MT" w:hAnsi="Bell MT"/>
        </w:rPr>
        <w:t xml:space="preserve">, L., &amp; </w:t>
      </w:r>
      <w:proofErr w:type="spellStart"/>
      <w:r w:rsidRPr="00D81803">
        <w:rPr>
          <w:rFonts w:ascii="Bell MT" w:hAnsi="Bell MT"/>
        </w:rPr>
        <w:t>Modreki</w:t>
      </w:r>
      <w:proofErr w:type="spellEnd"/>
      <w:r w:rsidRPr="00D81803">
        <w:rPr>
          <w:rFonts w:ascii="Bell MT" w:hAnsi="Bell MT"/>
        </w:rPr>
        <w:t xml:space="preserve">, A. (2021). Effect of positive thinking training on stress, anxiety, depression, and quality of life among hemodialysis patients: A randomized controlled clinical trial. </w:t>
      </w:r>
      <w:hyperlink r:id="rId26" w:history="1">
        <w:r w:rsidRPr="00FC3FBA">
          <w:rPr>
            <w:rStyle w:val="Hyperlink"/>
            <w:rFonts w:ascii="Bell MT" w:hAnsi="Bell MT"/>
          </w:rPr>
          <w:t>https://doi.org/10.4103/jehp.jehp_1120_20</w:t>
        </w:r>
      </w:hyperlink>
    </w:p>
    <w:p w14:paraId="38BFF2FE" w14:textId="4B660908" w:rsidR="00FC3FBA" w:rsidRPr="00FC3FBA" w:rsidRDefault="00FC3FBA" w:rsidP="000F4788">
      <w:pPr>
        <w:ind w:left="720" w:hanging="720"/>
        <w:jc w:val="both"/>
        <w:rPr>
          <w:rFonts w:ascii="Bell MT" w:hAnsi="Bell MT"/>
        </w:rPr>
      </w:pPr>
      <w:r w:rsidRPr="00FC3FBA">
        <w:rPr>
          <w:rFonts w:ascii="Bell MT" w:hAnsi="Bell MT" w:cs="Arial"/>
          <w:shd w:val="clear" w:color="auto" w:fill="FFFFFF"/>
        </w:rPr>
        <w:t>Tee, X. T., Joanna, T. A. T., &amp; Kamarulzaman, W. (2020). A systematic review of self-</w:t>
      </w:r>
      <w:proofErr w:type="gramStart"/>
      <w:r w:rsidRPr="00FC3FBA">
        <w:rPr>
          <w:rFonts w:ascii="Bell MT" w:hAnsi="Bell MT" w:cs="Arial"/>
          <w:shd w:val="clear" w:color="auto" w:fill="FFFFFF"/>
        </w:rPr>
        <w:t>coping  strategies</w:t>
      </w:r>
      <w:proofErr w:type="gramEnd"/>
      <w:r w:rsidRPr="00FC3FBA">
        <w:rPr>
          <w:rFonts w:ascii="Bell MT" w:hAnsi="Bell MT" w:cs="Arial"/>
          <w:shd w:val="clear" w:color="auto" w:fill="FFFFFF"/>
        </w:rPr>
        <w:t xml:space="preserve">  </w:t>
      </w:r>
      <w:proofErr w:type="gramStart"/>
      <w:r w:rsidRPr="00FC3FBA">
        <w:rPr>
          <w:rFonts w:ascii="Bell MT" w:hAnsi="Bell MT" w:cs="Arial"/>
          <w:shd w:val="clear" w:color="auto" w:fill="FFFFFF"/>
        </w:rPr>
        <w:t>used  by</w:t>
      </w:r>
      <w:proofErr w:type="gramEnd"/>
      <w:r w:rsidRPr="00FC3FBA">
        <w:rPr>
          <w:rFonts w:ascii="Bell MT" w:hAnsi="Bell MT" w:cs="Arial"/>
          <w:shd w:val="clear" w:color="auto" w:fill="FFFFFF"/>
        </w:rPr>
        <w:t xml:space="preserve">  </w:t>
      </w:r>
      <w:proofErr w:type="gramStart"/>
      <w:r w:rsidRPr="00FC3FBA">
        <w:rPr>
          <w:rFonts w:ascii="Bell MT" w:hAnsi="Bell MT" w:cs="Arial"/>
          <w:shd w:val="clear" w:color="auto" w:fill="FFFFFF"/>
        </w:rPr>
        <w:t>university  students</w:t>
      </w:r>
      <w:proofErr w:type="gramEnd"/>
      <w:r w:rsidRPr="00FC3FBA">
        <w:rPr>
          <w:rFonts w:ascii="Bell MT" w:hAnsi="Bell MT" w:cs="Arial"/>
          <w:shd w:val="clear" w:color="auto" w:fill="FFFFFF"/>
        </w:rPr>
        <w:t xml:space="preserve">  </w:t>
      </w:r>
      <w:proofErr w:type="gramStart"/>
      <w:r w:rsidRPr="00FC3FBA">
        <w:rPr>
          <w:rFonts w:ascii="Bell MT" w:hAnsi="Bell MT" w:cs="Arial"/>
          <w:shd w:val="clear" w:color="auto" w:fill="FFFFFF"/>
        </w:rPr>
        <w:t>to  cope</w:t>
      </w:r>
      <w:proofErr w:type="gramEnd"/>
      <w:r w:rsidRPr="00FC3FBA">
        <w:rPr>
          <w:rFonts w:ascii="Bell MT" w:hAnsi="Bell MT" w:cs="Arial"/>
          <w:shd w:val="clear" w:color="auto" w:fill="FFFFFF"/>
        </w:rPr>
        <w:t xml:space="preserve">  </w:t>
      </w:r>
      <w:proofErr w:type="gramStart"/>
      <w:r w:rsidRPr="00FC3FBA">
        <w:rPr>
          <w:rFonts w:ascii="Bell MT" w:hAnsi="Bell MT" w:cs="Arial"/>
          <w:shd w:val="clear" w:color="auto" w:fill="FFFFFF"/>
        </w:rPr>
        <w:t>with  public</w:t>
      </w:r>
      <w:proofErr w:type="gramEnd"/>
      <w:r w:rsidRPr="00FC3FBA">
        <w:rPr>
          <w:rFonts w:ascii="Bell MT" w:hAnsi="Bell MT" w:cs="Arial"/>
          <w:shd w:val="clear" w:color="auto" w:fill="FFFFFF"/>
        </w:rPr>
        <w:t xml:space="preserve"> speaking anxiety. English Language Teaching, 13(10), 57–73.</w:t>
      </w:r>
    </w:p>
    <w:p w14:paraId="60FCAC46" w14:textId="77777777" w:rsidR="00D81803" w:rsidRPr="00D81803" w:rsidRDefault="00D81803" w:rsidP="00D81803">
      <w:pPr>
        <w:pStyle w:val="NormalWeb"/>
        <w:spacing w:before="0" w:beforeAutospacing="0" w:after="0" w:afterAutospacing="0"/>
        <w:ind w:left="720" w:hanging="720"/>
        <w:rPr>
          <w:rFonts w:ascii="Bell MT" w:hAnsi="Bell MT" w:cs="Calibri"/>
          <w:color w:val="000000"/>
        </w:rPr>
      </w:pPr>
      <w:r w:rsidRPr="00620D7E">
        <w:rPr>
          <w:rFonts w:ascii="Bell MT" w:hAnsi="Bell MT" w:cs="Calibri"/>
          <w:color w:val="000000"/>
        </w:rPr>
        <w:t>Thanh Tan Nguyen, &amp; Truong, T. (2024). Investigation into Difficulties in Public Speaking among English-majored Students at University of Phan Thiet. </w:t>
      </w:r>
      <w:r w:rsidRPr="00620D7E">
        <w:rPr>
          <w:rFonts w:ascii="Bell MT" w:hAnsi="Bell MT" w:cs="Calibri"/>
          <w:i/>
          <w:iCs/>
          <w:color w:val="000000"/>
        </w:rPr>
        <w:t>International Journal of Language Instruction</w:t>
      </w:r>
      <w:r w:rsidRPr="00620D7E">
        <w:rPr>
          <w:rFonts w:ascii="Bell MT" w:hAnsi="Bell MT" w:cs="Calibri"/>
          <w:color w:val="000000"/>
        </w:rPr>
        <w:t>, </w:t>
      </w:r>
      <w:r w:rsidRPr="00620D7E">
        <w:rPr>
          <w:rFonts w:ascii="Bell MT" w:hAnsi="Bell MT" w:cs="Calibri"/>
          <w:i/>
          <w:iCs/>
          <w:color w:val="000000"/>
        </w:rPr>
        <w:t>3</w:t>
      </w:r>
      <w:r w:rsidRPr="00620D7E">
        <w:rPr>
          <w:rFonts w:ascii="Bell MT" w:hAnsi="Bell MT" w:cs="Calibri"/>
          <w:color w:val="000000"/>
        </w:rPr>
        <w:t>(1</w:t>
      </w:r>
      <w:r w:rsidRPr="00D81803">
        <w:rPr>
          <w:rFonts w:ascii="Bell MT" w:hAnsi="Bell MT" w:cs="Calibri"/>
          <w:color w:val="000000"/>
        </w:rPr>
        <w:t>), 17–30. https://doi.org/10.54855/ijli.24312</w:t>
      </w:r>
    </w:p>
    <w:p w14:paraId="09F378E2" w14:textId="77777777" w:rsidR="002A50E8" w:rsidRPr="00D81803" w:rsidRDefault="002A50E8" w:rsidP="00620D7E">
      <w:pPr>
        <w:jc w:val="both"/>
        <w:rPr>
          <w:rFonts w:ascii="Bell MT" w:hAnsi="Bell MT"/>
        </w:rPr>
      </w:pPr>
    </w:p>
    <w:p w14:paraId="35989630" w14:textId="77777777" w:rsidR="00BF50F7" w:rsidRPr="00D81803" w:rsidRDefault="00BF50F7" w:rsidP="00D90DD9">
      <w:pPr>
        <w:ind w:left="720" w:hanging="720"/>
        <w:jc w:val="both"/>
        <w:rPr>
          <w:rFonts w:ascii="Bell MT" w:hAnsi="Bell MT"/>
        </w:rPr>
      </w:pPr>
    </w:p>
    <w:p w14:paraId="117EAF9B" w14:textId="77777777" w:rsidR="00BF50F7" w:rsidRPr="00D81803" w:rsidRDefault="00BF50F7" w:rsidP="00D90DD9">
      <w:pPr>
        <w:ind w:left="720" w:hanging="720"/>
        <w:jc w:val="both"/>
        <w:rPr>
          <w:rFonts w:ascii="Bell MT" w:hAnsi="Bell MT"/>
          <w:noProof/>
        </w:rPr>
      </w:pPr>
    </w:p>
    <w:p w14:paraId="5F7D907C" w14:textId="77777777" w:rsidR="00D90DD9" w:rsidRPr="00D81803" w:rsidRDefault="00D90DD9" w:rsidP="00D90DD9">
      <w:pPr>
        <w:ind w:left="720" w:hanging="720"/>
        <w:jc w:val="both"/>
        <w:rPr>
          <w:rFonts w:ascii="Bell MT" w:hAnsi="Bell MT"/>
          <w:noProof/>
        </w:rPr>
      </w:pPr>
    </w:p>
    <w:p w14:paraId="79FA01BD" w14:textId="77777777" w:rsidR="00BF50F7" w:rsidRPr="00D81803" w:rsidRDefault="00BF50F7" w:rsidP="00D90DD9">
      <w:pPr>
        <w:ind w:left="720" w:hanging="720"/>
        <w:jc w:val="both"/>
        <w:rPr>
          <w:rFonts w:ascii="Bell MT" w:hAnsi="Bell MT"/>
        </w:rPr>
      </w:pPr>
    </w:p>
    <w:p w14:paraId="05B08F21" w14:textId="77777777" w:rsidR="002A50E8" w:rsidRPr="00D81803" w:rsidRDefault="002A50E8" w:rsidP="00D90DD9">
      <w:pPr>
        <w:ind w:left="720" w:hanging="720"/>
        <w:jc w:val="both"/>
        <w:rPr>
          <w:rFonts w:ascii="Bell MT" w:hAnsi="Bell MT"/>
        </w:rPr>
      </w:pPr>
    </w:p>
    <w:p w14:paraId="5A2639A6" w14:textId="77777777" w:rsidR="002A50E8" w:rsidRPr="002A50E8" w:rsidRDefault="002A50E8" w:rsidP="00D90DD9">
      <w:pPr>
        <w:ind w:left="720" w:hanging="720"/>
        <w:jc w:val="both"/>
        <w:rPr>
          <w:sz w:val="23"/>
          <w:szCs w:val="23"/>
          <w:lang w:val="en-MY"/>
        </w:rPr>
      </w:pPr>
    </w:p>
    <w:p w14:paraId="3E46AB74" w14:textId="77777777" w:rsidR="00E20BDD" w:rsidRPr="00A4548D" w:rsidRDefault="00E20BDD">
      <w:pPr>
        <w:rPr>
          <w:rFonts w:ascii="Bell MT" w:hAnsi="Bell MT"/>
        </w:rPr>
      </w:pPr>
    </w:p>
    <w:p w14:paraId="4F4B7159" w14:textId="77777777" w:rsidR="00BF50F7" w:rsidRDefault="00BF50F7">
      <w:pPr>
        <w:rPr>
          <w:sz w:val="23"/>
          <w:szCs w:val="23"/>
        </w:rPr>
      </w:pPr>
    </w:p>
    <w:p w14:paraId="5B291CA4" w14:textId="77777777" w:rsidR="00BF50F7" w:rsidRDefault="00BF50F7">
      <w:pPr>
        <w:rPr>
          <w:sz w:val="23"/>
          <w:szCs w:val="23"/>
        </w:rPr>
      </w:pPr>
    </w:p>
    <w:p w14:paraId="768B1467" w14:textId="77777777" w:rsidR="00BF50F7" w:rsidRPr="00A4548D" w:rsidRDefault="00BF50F7">
      <w:pPr>
        <w:rPr>
          <w:rFonts w:ascii="Bell MT" w:hAnsi="Bell MT"/>
        </w:rPr>
      </w:pPr>
    </w:p>
    <w:p w14:paraId="196E9810" w14:textId="77777777" w:rsidR="00E20BDD" w:rsidRPr="00A4548D" w:rsidRDefault="00E20BDD">
      <w:pPr>
        <w:rPr>
          <w:rFonts w:ascii="Bell MT" w:hAnsi="Bell MT"/>
        </w:rPr>
      </w:pPr>
    </w:p>
    <w:p w14:paraId="1523EE22" w14:textId="77777777" w:rsidR="00396835" w:rsidRDefault="00396835" w:rsidP="00396835">
      <w:pPr>
        <w:autoSpaceDE w:val="0"/>
        <w:autoSpaceDN w:val="0"/>
        <w:adjustRightInd w:val="0"/>
        <w:rPr>
          <w:rFonts w:ascii="Tahoma" w:eastAsiaTheme="minorHAnsi" w:hAnsi="Tahoma" w:cs="Tahoma"/>
          <w:sz w:val="23"/>
          <w:szCs w:val="23"/>
          <w:lang w:val="en-MY"/>
        </w:rPr>
      </w:pPr>
    </w:p>
    <w:p w14:paraId="7534906F" w14:textId="77777777" w:rsidR="002A50E8" w:rsidRDefault="002A50E8" w:rsidP="00396835">
      <w:pPr>
        <w:autoSpaceDE w:val="0"/>
        <w:autoSpaceDN w:val="0"/>
        <w:adjustRightInd w:val="0"/>
        <w:rPr>
          <w:color w:val="0000FF"/>
          <w:sz w:val="23"/>
          <w:szCs w:val="23"/>
        </w:rPr>
      </w:pPr>
    </w:p>
    <w:p w14:paraId="770F4377" w14:textId="77777777" w:rsidR="002A50E8" w:rsidRDefault="002A50E8" w:rsidP="00396835">
      <w:pPr>
        <w:autoSpaceDE w:val="0"/>
        <w:autoSpaceDN w:val="0"/>
        <w:adjustRightInd w:val="0"/>
        <w:rPr>
          <w:rFonts w:ascii="Tahoma" w:eastAsiaTheme="minorHAnsi" w:hAnsi="Tahoma" w:cs="Tahoma"/>
          <w:sz w:val="23"/>
          <w:szCs w:val="23"/>
          <w:lang w:val="en-MY"/>
        </w:rPr>
      </w:pPr>
    </w:p>
    <w:p w14:paraId="5992B33C" w14:textId="77777777" w:rsidR="00396835" w:rsidRPr="00396835" w:rsidRDefault="00396835" w:rsidP="00396835">
      <w:pPr>
        <w:autoSpaceDE w:val="0"/>
        <w:autoSpaceDN w:val="0"/>
        <w:adjustRightInd w:val="0"/>
        <w:rPr>
          <w:rFonts w:ascii="Tahoma" w:eastAsiaTheme="minorHAnsi" w:hAnsi="Tahoma" w:cs="Tahoma"/>
          <w:sz w:val="23"/>
          <w:szCs w:val="23"/>
          <w:lang w:val="en-MY"/>
        </w:rPr>
      </w:pPr>
    </w:p>
    <w:p w14:paraId="3745684B" w14:textId="77777777" w:rsidR="00C92D4D" w:rsidRPr="00A4548D" w:rsidRDefault="00C92D4D">
      <w:pPr>
        <w:rPr>
          <w:rFonts w:ascii="Bell MT" w:hAnsi="Bell MT"/>
        </w:rPr>
      </w:pPr>
    </w:p>
    <w:p w14:paraId="7CBEC7B4" w14:textId="77777777" w:rsidR="0084314B" w:rsidRPr="00A4548D" w:rsidRDefault="0084314B">
      <w:pPr>
        <w:rPr>
          <w:rFonts w:ascii="Bell MT" w:hAnsi="Bell MT"/>
        </w:rPr>
      </w:pPr>
    </w:p>
    <w:p w14:paraId="3E004904" w14:textId="77777777" w:rsidR="0084314B" w:rsidRPr="00A4548D" w:rsidRDefault="0084314B">
      <w:pPr>
        <w:rPr>
          <w:rFonts w:ascii="Bell MT" w:hAnsi="Bell MT"/>
        </w:rPr>
      </w:pPr>
    </w:p>
    <w:p w14:paraId="2BFDE569" w14:textId="6F2A1BAA" w:rsidR="0084314B" w:rsidRDefault="0084314B">
      <w:pPr>
        <w:rPr>
          <w:rFonts w:ascii="Bell MT" w:hAnsi="Bell MT"/>
        </w:rPr>
      </w:pPr>
    </w:p>
    <w:p w14:paraId="3D744C1C" w14:textId="319891AF" w:rsidR="004E2745" w:rsidRDefault="004E2745">
      <w:pPr>
        <w:rPr>
          <w:rFonts w:ascii="Bell MT" w:hAnsi="Bell MT"/>
        </w:rPr>
      </w:pPr>
    </w:p>
    <w:p w14:paraId="4519B34D" w14:textId="06006AD1" w:rsidR="004E2745" w:rsidRDefault="004E2745">
      <w:pPr>
        <w:rPr>
          <w:rFonts w:ascii="Bell MT" w:hAnsi="Bell MT"/>
        </w:rPr>
      </w:pPr>
    </w:p>
    <w:p w14:paraId="590E7F3C" w14:textId="1C33FA30" w:rsidR="004E2745" w:rsidRDefault="004E2745">
      <w:pPr>
        <w:rPr>
          <w:rFonts w:ascii="Bell MT" w:hAnsi="Bell MT"/>
        </w:rPr>
      </w:pPr>
    </w:p>
    <w:p w14:paraId="1111D1AA" w14:textId="73A53282" w:rsidR="004E2745" w:rsidRDefault="004E2745">
      <w:pPr>
        <w:rPr>
          <w:rFonts w:ascii="Bell MT" w:hAnsi="Bell MT"/>
        </w:rPr>
      </w:pPr>
    </w:p>
    <w:p w14:paraId="238F9792" w14:textId="56B676B5" w:rsidR="004E2745" w:rsidRDefault="004E2745">
      <w:pPr>
        <w:rPr>
          <w:rFonts w:ascii="Bell MT" w:hAnsi="Bell MT"/>
        </w:rPr>
      </w:pPr>
    </w:p>
    <w:p w14:paraId="30F4E036" w14:textId="3D4A4505" w:rsidR="004E2745" w:rsidRDefault="004E2745">
      <w:pPr>
        <w:rPr>
          <w:rFonts w:ascii="Bell MT" w:hAnsi="Bell MT"/>
        </w:rPr>
      </w:pPr>
    </w:p>
    <w:p w14:paraId="65469CA4" w14:textId="60F438E3" w:rsidR="004E2745" w:rsidRDefault="004E2745">
      <w:pPr>
        <w:rPr>
          <w:rFonts w:ascii="Bell MT" w:hAnsi="Bell MT"/>
        </w:rPr>
      </w:pPr>
    </w:p>
    <w:p w14:paraId="1437393B" w14:textId="259B3AF7" w:rsidR="004E2745" w:rsidRDefault="004E2745">
      <w:pPr>
        <w:rPr>
          <w:rFonts w:ascii="Bell MT" w:hAnsi="Bell MT"/>
        </w:rPr>
      </w:pPr>
    </w:p>
    <w:p w14:paraId="4F31E7DA" w14:textId="48987308" w:rsidR="004E2745" w:rsidRDefault="004E2745">
      <w:pPr>
        <w:rPr>
          <w:rFonts w:ascii="Bell MT" w:hAnsi="Bell MT"/>
        </w:rPr>
      </w:pPr>
    </w:p>
    <w:p w14:paraId="198B2205" w14:textId="77777777" w:rsidR="00CE79BB" w:rsidRDefault="00CE79BB">
      <w:pPr>
        <w:rPr>
          <w:rFonts w:ascii="Bell MT" w:hAnsi="Bell MT"/>
        </w:rPr>
      </w:pPr>
    </w:p>
    <w:p w14:paraId="11E04DDF" w14:textId="77777777" w:rsidR="00CE79BB" w:rsidRDefault="00CE79BB">
      <w:pPr>
        <w:rPr>
          <w:rFonts w:ascii="Bell MT" w:hAnsi="Bell MT"/>
        </w:rPr>
      </w:pPr>
    </w:p>
    <w:p w14:paraId="67E26CBC" w14:textId="77777777" w:rsidR="00CE79BB" w:rsidRDefault="00CE79BB">
      <w:pPr>
        <w:rPr>
          <w:rFonts w:ascii="Bell MT" w:hAnsi="Bell MT"/>
        </w:rPr>
      </w:pPr>
    </w:p>
    <w:p w14:paraId="7BA182FD" w14:textId="77513B7A" w:rsidR="0084314B" w:rsidRPr="00A4548D" w:rsidRDefault="0084314B">
      <w:pPr>
        <w:rPr>
          <w:rFonts w:ascii="Bell MT" w:hAnsi="Bell MT"/>
        </w:rPr>
      </w:pPr>
    </w:p>
    <w:p w14:paraId="59ECA912" w14:textId="77777777" w:rsidR="0084314B" w:rsidRPr="00A4548D" w:rsidRDefault="0084314B">
      <w:pPr>
        <w:rPr>
          <w:rFonts w:ascii="Bell MT" w:hAnsi="Bell MT"/>
        </w:rPr>
      </w:pPr>
    </w:p>
    <w:p w14:paraId="671F06A8" w14:textId="77777777" w:rsidR="0084314B" w:rsidRPr="00A4548D" w:rsidRDefault="0084314B" w:rsidP="0084314B">
      <w:pPr>
        <w:jc w:val="both"/>
        <w:rPr>
          <w:rFonts w:ascii="Bell MT" w:hAnsi="Bell MT" w:cs="Arial"/>
        </w:rPr>
      </w:pPr>
      <w:r w:rsidRPr="00A4548D">
        <w:rPr>
          <w:rFonts w:ascii="Bell MT" w:hAnsi="Bell MT" w:cs="Arial"/>
        </w:rPr>
        <w:t>Authors’ details</w:t>
      </w:r>
    </w:p>
    <w:p w14:paraId="2C4F432F" w14:textId="77777777" w:rsidR="0084314B" w:rsidRPr="00A4548D" w:rsidRDefault="0084314B" w:rsidP="0084314B">
      <w:pPr>
        <w:jc w:val="both"/>
        <w:rPr>
          <w:rFonts w:ascii="Bell MT" w:hAnsi="Bell MT" w:cs="Arial"/>
        </w:rPr>
      </w:pPr>
    </w:p>
    <w:p w14:paraId="77D127FB" w14:textId="52A3315C" w:rsidR="0084314B" w:rsidRPr="00A4548D" w:rsidRDefault="0084314B" w:rsidP="0084314B">
      <w:pPr>
        <w:pStyle w:val="ListParagraph"/>
        <w:numPr>
          <w:ilvl w:val="0"/>
          <w:numId w:val="2"/>
        </w:numPr>
        <w:ind w:left="284" w:hanging="284"/>
        <w:jc w:val="both"/>
        <w:rPr>
          <w:rFonts w:ascii="Bell MT" w:hAnsi="Bell MT" w:cs="Times New Roman"/>
          <w:sz w:val="24"/>
          <w:szCs w:val="24"/>
        </w:rPr>
      </w:pPr>
      <w:r w:rsidRPr="00A4548D">
        <w:rPr>
          <w:rFonts w:ascii="Bell MT" w:hAnsi="Bell MT" w:cs="Times New Roman"/>
          <w:sz w:val="24"/>
          <w:szCs w:val="24"/>
        </w:rPr>
        <w:t>Norhartini Aripin (Corresponding author)</w:t>
      </w:r>
    </w:p>
    <w:p w14:paraId="2DF7B415" w14:textId="31458244" w:rsidR="0084314B" w:rsidRPr="00A4548D" w:rsidRDefault="0084314B" w:rsidP="0084314B">
      <w:pPr>
        <w:pStyle w:val="ListParagraph"/>
        <w:ind w:left="284"/>
        <w:jc w:val="both"/>
        <w:rPr>
          <w:rFonts w:ascii="Bell MT" w:hAnsi="Bell MT" w:cs="Times New Roman"/>
          <w:sz w:val="24"/>
          <w:szCs w:val="24"/>
        </w:rPr>
      </w:pPr>
      <w:r w:rsidRPr="00A4548D">
        <w:rPr>
          <w:rFonts w:ascii="Bell MT" w:hAnsi="Bell MT" w:cs="Times New Roman"/>
          <w:sz w:val="24"/>
          <w:szCs w:val="24"/>
        </w:rPr>
        <w:t>ORCID: 0000-0002-8373-0337</w:t>
      </w:r>
    </w:p>
    <w:p w14:paraId="12C452B0" w14:textId="77777777" w:rsidR="0084314B" w:rsidRPr="00A4548D" w:rsidRDefault="0084314B" w:rsidP="0084314B">
      <w:pPr>
        <w:pStyle w:val="ListParagraph"/>
        <w:ind w:hanging="436"/>
        <w:jc w:val="both"/>
        <w:rPr>
          <w:rFonts w:ascii="Bell MT" w:hAnsi="Bell MT" w:cs="Times New Roman"/>
          <w:sz w:val="24"/>
          <w:szCs w:val="24"/>
        </w:rPr>
      </w:pPr>
      <w:r w:rsidRPr="00A4548D">
        <w:rPr>
          <w:rFonts w:ascii="Bell MT" w:hAnsi="Bell MT" w:cs="Times New Roman"/>
          <w:sz w:val="24"/>
          <w:szCs w:val="24"/>
        </w:rPr>
        <w:t xml:space="preserve">Email: </w:t>
      </w:r>
      <w:hyperlink r:id="rId27" w:history="1">
        <w:r w:rsidRPr="00A4548D">
          <w:rPr>
            <w:rStyle w:val="Hyperlink"/>
            <w:rFonts w:ascii="Bell MT" w:hAnsi="Bell MT" w:cs="Times New Roman"/>
            <w:sz w:val="24"/>
            <w:szCs w:val="24"/>
          </w:rPr>
          <w:t>hartiniaripin494@gmail.com</w:t>
        </w:r>
      </w:hyperlink>
    </w:p>
    <w:p w14:paraId="10A4E13D" w14:textId="5B56F017" w:rsidR="0084314B" w:rsidRPr="00A4548D" w:rsidRDefault="0084314B" w:rsidP="0084314B">
      <w:pPr>
        <w:pStyle w:val="ListParagraph"/>
        <w:ind w:hanging="436"/>
        <w:jc w:val="both"/>
        <w:rPr>
          <w:rFonts w:ascii="Bell MT" w:hAnsi="Bell MT" w:cs="Times New Roman"/>
          <w:sz w:val="24"/>
          <w:szCs w:val="24"/>
        </w:rPr>
      </w:pPr>
      <w:r w:rsidRPr="00A4548D">
        <w:rPr>
          <w:rFonts w:ascii="Bell MT" w:hAnsi="Bell MT" w:cs="Times New Roman"/>
          <w:sz w:val="24"/>
          <w:szCs w:val="24"/>
        </w:rPr>
        <w:t>Phone Number: (+60)0126599016</w:t>
      </w:r>
    </w:p>
    <w:p w14:paraId="45070F79" w14:textId="77777777" w:rsidR="0084314B" w:rsidRPr="00A4548D" w:rsidRDefault="0084314B">
      <w:pPr>
        <w:rPr>
          <w:rFonts w:ascii="Bell MT" w:hAnsi="Bell MT"/>
        </w:rPr>
      </w:pPr>
    </w:p>
    <w:sectPr w:rsidR="0084314B" w:rsidRPr="00A4548D">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79DE" w14:textId="77777777" w:rsidR="00A14F4E" w:rsidRDefault="00A14F4E" w:rsidP="00F04A66">
      <w:r>
        <w:separator/>
      </w:r>
    </w:p>
  </w:endnote>
  <w:endnote w:type="continuationSeparator" w:id="0">
    <w:p w14:paraId="0FDF637A" w14:textId="77777777" w:rsidR="00A14F4E" w:rsidRDefault="00A14F4E" w:rsidP="00F0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ell MT">
    <w:panose1 w:val="020205030603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020838"/>
      <w:docPartObj>
        <w:docPartGallery w:val="Page Numbers (Bottom of Page)"/>
        <w:docPartUnique/>
      </w:docPartObj>
    </w:sdtPr>
    <w:sdtEndPr>
      <w:rPr>
        <w:rFonts w:ascii="Bell MT" w:hAnsi="Bell MT"/>
        <w:noProof/>
      </w:rPr>
    </w:sdtEndPr>
    <w:sdtContent>
      <w:p w14:paraId="20449513" w14:textId="77777777" w:rsidR="00204FC2" w:rsidRPr="001B4527" w:rsidRDefault="00204FC2">
        <w:pPr>
          <w:pStyle w:val="Footer"/>
          <w:jc w:val="center"/>
          <w:rPr>
            <w:rFonts w:ascii="Bell MT" w:hAnsi="Bell MT"/>
          </w:rPr>
        </w:pPr>
        <w:r w:rsidRPr="001B4527">
          <w:rPr>
            <w:rFonts w:ascii="Bell MT" w:hAnsi="Bell MT"/>
          </w:rPr>
          <w:fldChar w:fldCharType="begin"/>
        </w:r>
        <w:r w:rsidRPr="001B4527">
          <w:rPr>
            <w:rFonts w:ascii="Bell MT" w:hAnsi="Bell MT"/>
          </w:rPr>
          <w:instrText xml:space="preserve"> PAGE   \* MERGEFORMAT </w:instrText>
        </w:r>
        <w:r w:rsidRPr="001B4527">
          <w:rPr>
            <w:rFonts w:ascii="Bell MT" w:hAnsi="Bell MT"/>
          </w:rPr>
          <w:fldChar w:fldCharType="separate"/>
        </w:r>
        <w:r w:rsidRPr="001B4527">
          <w:rPr>
            <w:rFonts w:ascii="Bell MT" w:hAnsi="Bell MT"/>
            <w:noProof/>
          </w:rPr>
          <w:t>2</w:t>
        </w:r>
        <w:r w:rsidRPr="001B4527">
          <w:rPr>
            <w:rFonts w:ascii="Bell MT" w:hAnsi="Bell MT"/>
            <w:noProof/>
          </w:rPr>
          <w:fldChar w:fldCharType="end"/>
        </w:r>
      </w:p>
    </w:sdtContent>
  </w:sdt>
  <w:p w14:paraId="0217C06A" w14:textId="77777777" w:rsidR="00204FC2" w:rsidRDefault="0020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4BB2" w14:textId="77777777" w:rsidR="00A14F4E" w:rsidRDefault="00A14F4E" w:rsidP="00F04A66">
      <w:r>
        <w:separator/>
      </w:r>
    </w:p>
  </w:footnote>
  <w:footnote w:type="continuationSeparator" w:id="0">
    <w:p w14:paraId="31A610AF" w14:textId="77777777" w:rsidR="00A14F4E" w:rsidRDefault="00A14F4E" w:rsidP="00F0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DF4C" w14:textId="75FCFD45" w:rsidR="00204FC2" w:rsidRPr="008614F8" w:rsidRDefault="00204FC2" w:rsidP="008614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517"/>
    <w:multiLevelType w:val="multilevel"/>
    <w:tmpl w:val="26F88170"/>
    <w:lvl w:ilvl="0">
      <w:start w:val="4"/>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E2417F"/>
    <w:multiLevelType w:val="hybridMultilevel"/>
    <w:tmpl w:val="5E16C692"/>
    <w:lvl w:ilvl="0" w:tplc="F1D6672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B7C5391"/>
    <w:multiLevelType w:val="hybridMultilevel"/>
    <w:tmpl w:val="72BAEDB0"/>
    <w:lvl w:ilvl="0" w:tplc="4409000F">
      <w:start w:val="15"/>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C571A70"/>
    <w:multiLevelType w:val="hybridMultilevel"/>
    <w:tmpl w:val="81668C4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EED4A68"/>
    <w:multiLevelType w:val="hybridMultilevel"/>
    <w:tmpl w:val="3418D754"/>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2806CA8"/>
    <w:multiLevelType w:val="multilevel"/>
    <w:tmpl w:val="7AA0CA6A"/>
    <w:lvl w:ilvl="0">
      <w:start w:val="4"/>
      <w:numFmt w:val="decimal"/>
      <w:lvlText w:val="%1"/>
      <w:lvlJc w:val="left"/>
      <w:pPr>
        <w:ind w:left="500" w:hanging="500"/>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6CB0CEA"/>
    <w:multiLevelType w:val="hybridMultilevel"/>
    <w:tmpl w:val="3418D754"/>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78447E8"/>
    <w:multiLevelType w:val="hybridMultilevel"/>
    <w:tmpl w:val="7B200F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8244860"/>
    <w:multiLevelType w:val="hybridMultilevel"/>
    <w:tmpl w:val="76C0025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0017092"/>
    <w:multiLevelType w:val="hybridMultilevel"/>
    <w:tmpl w:val="9796E0B0"/>
    <w:lvl w:ilvl="0" w:tplc="FFFFFFFF">
      <w:start w:val="1"/>
      <w:numFmt w:val="low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4875C2"/>
    <w:multiLevelType w:val="hybridMultilevel"/>
    <w:tmpl w:val="F1D2ABC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F7347F"/>
    <w:multiLevelType w:val="multilevel"/>
    <w:tmpl w:val="D0061246"/>
    <w:lvl w:ilvl="0">
      <w:start w:val="1"/>
      <w:numFmt w:val="decimal"/>
      <w:lvlText w:val="%1."/>
      <w:lvlJc w:val="left"/>
      <w:pPr>
        <w:ind w:left="720" w:hanging="360"/>
      </w:pPr>
      <w:rPr>
        <w:rFonts w:hint="default"/>
        <w:b w:val="0"/>
        <w:bCs w:val="0"/>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67A5430"/>
    <w:multiLevelType w:val="hybridMultilevel"/>
    <w:tmpl w:val="B248047A"/>
    <w:lvl w:ilvl="0" w:tplc="8448604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4A5BF5"/>
    <w:multiLevelType w:val="hybridMultilevel"/>
    <w:tmpl w:val="C836442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C963FFB"/>
    <w:multiLevelType w:val="multilevel"/>
    <w:tmpl w:val="9572CC82"/>
    <w:lvl w:ilvl="0">
      <w:start w:val="1"/>
      <w:numFmt w:val="lowerLetter"/>
      <w:lvlText w:val="%1."/>
      <w:lvlJc w:val="left"/>
      <w:pPr>
        <w:ind w:left="1440" w:hanging="360"/>
      </w:pPr>
      <w:rPr>
        <w:rFonts w:ascii="Times New Roman" w:eastAsiaTheme="minorHAnsi" w:hAnsi="Times New Roman" w:cs="Times New Roman"/>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33E347E4"/>
    <w:multiLevelType w:val="hybridMultilevel"/>
    <w:tmpl w:val="D232608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B25492"/>
    <w:multiLevelType w:val="hybridMultilevel"/>
    <w:tmpl w:val="27A89C66"/>
    <w:lvl w:ilvl="0" w:tplc="BBAEA02C">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80D7CF2"/>
    <w:multiLevelType w:val="hybridMultilevel"/>
    <w:tmpl w:val="6010D43A"/>
    <w:lvl w:ilvl="0" w:tplc="458A3C7E">
      <w:start w:val="1"/>
      <w:numFmt w:val="decimal"/>
      <w:lvlText w:val="(%1)"/>
      <w:lvlJc w:val="left"/>
      <w:pPr>
        <w:tabs>
          <w:tab w:val="num" w:pos="720"/>
        </w:tabs>
        <w:ind w:left="720" w:hanging="360"/>
      </w:pPr>
    </w:lvl>
    <w:lvl w:ilvl="1" w:tplc="3432D200" w:tentative="1">
      <w:start w:val="1"/>
      <w:numFmt w:val="decimal"/>
      <w:lvlText w:val="(%2)"/>
      <w:lvlJc w:val="left"/>
      <w:pPr>
        <w:tabs>
          <w:tab w:val="num" w:pos="1440"/>
        </w:tabs>
        <w:ind w:left="1440" w:hanging="360"/>
      </w:pPr>
    </w:lvl>
    <w:lvl w:ilvl="2" w:tplc="04EABCA0" w:tentative="1">
      <w:start w:val="1"/>
      <w:numFmt w:val="decimal"/>
      <w:lvlText w:val="(%3)"/>
      <w:lvlJc w:val="left"/>
      <w:pPr>
        <w:tabs>
          <w:tab w:val="num" w:pos="2160"/>
        </w:tabs>
        <w:ind w:left="2160" w:hanging="360"/>
      </w:pPr>
    </w:lvl>
    <w:lvl w:ilvl="3" w:tplc="B8508B20" w:tentative="1">
      <w:start w:val="1"/>
      <w:numFmt w:val="decimal"/>
      <w:lvlText w:val="(%4)"/>
      <w:lvlJc w:val="left"/>
      <w:pPr>
        <w:tabs>
          <w:tab w:val="num" w:pos="2880"/>
        </w:tabs>
        <w:ind w:left="2880" w:hanging="360"/>
      </w:pPr>
    </w:lvl>
    <w:lvl w:ilvl="4" w:tplc="D2BE5E0C" w:tentative="1">
      <w:start w:val="1"/>
      <w:numFmt w:val="decimal"/>
      <w:lvlText w:val="(%5)"/>
      <w:lvlJc w:val="left"/>
      <w:pPr>
        <w:tabs>
          <w:tab w:val="num" w:pos="3600"/>
        </w:tabs>
        <w:ind w:left="3600" w:hanging="360"/>
      </w:pPr>
    </w:lvl>
    <w:lvl w:ilvl="5" w:tplc="5602EB74" w:tentative="1">
      <w:start w:val="1"/>
      <w:numFmt w:val="decimal"/>
      <w:lvlText w:val="(%6)"/>
      <w:lvlJc w:val="left"/>
      <w:pPr>
        <w:tabs>
          <w:tab w:val="num" w:pos="4320"/>
        </w:tabs>
        <w:ind w:left="4320" w:hanging="360"/>
      </w:pPr>
    </w:lvl>
    <w:lvl w:ilvl="6" w:tplc="7214E7CA" w:tentative="1">
      <w:start w:val="1"/>
      <w:numFmt w:val="decimal"/>
      <w:lvlText w:val="(%7)"/>
      <w:lvlJc w:val="left"/>
      <w:pPr>
        <w:tabs>
          <w:tab w:val="num" w:pos="5040"/>
        </w:tabs>
        <w:ind w:left="5040" w:hanging="360"/>
      </w:pPr>
    </w:lvl>
    <w:lvl w:ilvl="7" w:tplc="D29E76AA" w:tentative="1">
      <w:start w:val="1"/>
      <w:numFmt w:val="decimal"/>
      <w:lvlText w:val="(%8)"/>
      <w:lvlJc w:val="left"/>
      <w:pPr>
        <w:tabs>
          <w:tab w:val="num" w:pos="5760"/>
        </w:tabs>
        <w:ind w:left="5760" w:hanging="360"/>
      </w:pPr>
    </w:lvl>
    <w:lvl w:ilvl="8" w:tplc="CE5A0C6E" w:tentative="1">
      <w:start w:val="1"/>
      <w:numFmt w:val="decimal"/>
      <w:lvlText w:val="(%9)"/>
      <w:lvlJc w:val="left"/>
      <w:pPr>
        <w:tabs>
          <w:tab w:val="num" w:pos="6480"/>
        </w:tabs>
        <w:ind w:left="6480" w:hanging="360"/>
      </w:pPr>
    </w:lvl>
  </w:abstractNum>
  <w:abstractNum w:abstractNumId="18" w15:restartNumberingAfterBreak="0">
    <w:nsid w:val="3D620FB0"/>
    <w:multiLevelType w:val="hybridMultilevel"/>
    <w:tmpl w:val="EB2697B2"/>
    <w:lvl w:ilvl="0" w:tplc="FA2C2550">
      <w:start w:val="1"/>
      <w:numFmt w:val="bullet"/>
      <w:lvlText w:val="u"/>
      <w:lvlJc w:val="left"/>
      <w:pPr>
        <w:tabs>
          <w:tab w:val="num" w:pos="720"/>
        </w:tabs>
        <w:ind w:left="720" w:hanging="360"/>
      </w:pPr>
      <w:rPr>
        <w:rFonts w:ascii="Wingdings 3" w:hAnsi="Wingdings 3" w:hint="default"/>
      </w:rPr>
    </w:lvl>
    <w:lvl w:ilvl="1" w:tplc="DB666252" w:tentative="1">
      <w:start w:val="1"/>
      <w:numFmt w:val="bullet"/>
      <w:lvlText w:val="u"/>
      <w:lvlJc w:val="left"/>
      <w:pPr>
        <w:tabs>
          <w:tab w:val="num" w:pos="1440"/>
        </w:tabs>
        <w:ind w:left="1440" w:hanging="360"/>
      </w:pPr>
      <w:rPr>
        <w:rFonts w:ascii="Wingdings 3" w:hAnsi="Wingdings 3" w:hint="default"/>
      </w:rPr>
    </w:lvl>
    <w:lvl w:ilvl="2" w:tplc="749C1E76" w:tentative="1">
      <w:start w:val="1"/>
      <w:numFmt w:val="bullet"/>
      <w:lvlText w:val="u"/>
      <w:lvlJc w:val="left"/>
      <w:pPr>
        <w:tabs>
          <w:tab w:val="num" w:pos="2160"/>
        </w:tabs>
        <w:ind w:left="2160" w:hanging="360"/>
      </w:pPr>
      <w:rPr>
        <w:rFonts w:ascii="Wingdings 3" w:hAnsi="Wingdings 3" w:hint="default"/>
      </w:rPr>
    </w:lvl>
    <w:lvl w:ilvl="3" w:tplc="20549BFA" w:tentative="1">
      <w:start w:val="1"/>
      <w:numFmt w:val="bullet"/>
      <w:lvlText w:val="u"/>
      <w:lvlJc w:val="left"/>
      <w:pPr>
        <w:tabs>
          <w:tab w:val="num" w:pos="2880"/>
        </w:tabs>
        <w:ind w:left="2880" w:hanging="360"/>
      </w:pPr>
      <w:rPr>
        <w:rFonts w:ascii="Wingdings 3" w:hAnsi="Wingdings 3" w:hint="default"/>
      </w:rPr>
    </w:lvl>
    <w:lvl w:ilvl="4" w:tplc="4E34AF76" w:tentative="1">
      <w:start w:val="1"/>
      <w:numFmt w:val="bullet"/>
      <w:lvlText w:val="u"/>
      <w:lvlJc w:val="left"/>
      <w:pPr>
        <w:tabs>
          <w:tab w:val="num" w:pos="3600"/>
        </w:tabs>
        <w:ind w:left="3600" w:hanging="360"/>
      </w:pPr>
      <w:rPr>
        <w:rFonts w:ascii="Wingdings 3" w:hAnsi="Wingdings 3" w:hint="default"/>
      </w:rPr>
    </w:lvl>
    <w:lvl w:ilvl="5" w:tplc="C0143DD8" w:tentative="1">
      <w:start w:val="1"/>
      <w:numFmt w:val="bullet"/>
      <w:lvlText w:val="u"/>
      <w:lvlJc w:val="left"/>
      <w:pPr>
        <w:tabs>
          <w:tab w:val="num" w:pos="4320"/>
        </w:tabs>
        <w:ind w:left="4320" w:hanging="360"/>
      </w:pPr>
      <w:rPr>
        <w:rFonts w:ascii="Wingdings 3" w:hAnsi="Wingdings 3" w:hint="default"/>
      </w:rPr>
    </w:lvl>
    <w:lvl w:ilvl="6" w:tplc="D44017DC" w:tentative="1">
      <w:start w:val="1"/>
      <w:numFmt w:val="bullet"/>
      <w:lvlText w:val="u"/>
      <w:lvlJc w:val="left"/>
      <w:pPr>
        <w:tabs>
          <w:tab w:val="num" w:pos="5040"/>
        </w:tabs>
        <w:ind w:left="5040" w:hanging="360"/>
      </w:pPr>
      <w:rPr>
        <w:rFonts w:ascii="Wingdings 3" w:hAnsi="Wingdings 3" w:hint="default"/>
      </w:rPr>
    </w:lvl>
    <w:lvl w:ilvl="7" w:tplc="AC7CAD5C" w:tentative="1">
      <w:start w:val="1"/>
      <w:numFmt w:val="bullet"/>
      <w:lvlText w:val="u"/>
      <w:lvlJc w:val="left"/>
      <w:pPr>
        <w:tabs>
          <w:tab w:val="num" w:pos="5760"/>
        </w:tabs>
        <w:ind w:left="5760" w:hanging="360"/>
      </w:pPr>
      <w:rPr>
        <w:rFonts w:ascii="Wingdings 3" w:hAnsi="Wingdings 3" w:hint="default"/>
      </w:rPr>
    </w:lvl>
    <w:lvl w:ilvl="8" w:tplc="13A86D7C" w:tentative="1">
      <w:start w:val="1"/>
      <w:numFmt w:val="bullet"/>
      <w:lvlText w:val="u"/>
      <w:lvlJc w:val="left"/>
      <w:pPr>
        <w:tabs>
          <w:tab w:val="num" w:pos="6480"/>
        </w:tabs>
        <w:ind w:left="6480" w:hanging="360"/>
      </w:pPr>
      <w:rPr>
        <w:rFonts w:ascii="Wingdings 3" w:hAnsi="Wingdings 3" w:hint="default"/>
      </w:rPr>
    </w:lvl>
  </w:abstractNum>
  <w:abstractNum w:abstractNumId="19" w15:restartNumberingAfterBreak="0">
    <w:nsid w:val="3FD225FA"/>
    <w:multiLevelType w:val="hybridMultilevel"/>
    <w:tmpl w:val="677A2482"/>
    <w:lvl w:ilvl="0" w:tplc="1AB03018">
      <w:start w:val="4"/>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1DC67AD"/>
    <w:multiLevelType w:val="multilevel"/>
    <w:tmpl w:val="6574804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2A56728"/>
    <w:multiLevelType w:val="hybridMultilevel"/>
    <w:tmpl w:val="6B90E44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D003B77"/>
    <w:multiLevelType w:val="hybridMultilevel"/>
    <w:tmpl w:val="F37C5E14"/>
    <w:lvl w:ilvl="0" w:tplc="F3F0DD5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4EAC672D"/>
    <w:multiLevelType w:val="hybridMultilevel"/>
    <w:tmpl w:val="8208D0A8"/>
    <w:lvl w:ilvl="0" w:tplc="A32EA19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511E44FB"/>
    <w:multiLevelType w:val="hybridMultilevel"/>
    <w:tmpl w:val="6538945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515D351D"/>
    <w:multiLevelType w:val="hybridMultilevel"/>
    <w:tmpl w:val="3418D754"/>
    <w:lvl w:ilvl="0" w:tplc="1076F066">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560262E4"/>
    <w:multiLevelType w:val="hybridMultilevel"/>
    <w:tmpl w:val="D55E1BC2"/>
    <w:lvl w:ilvl="0" w:tplc="A1DAAF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6764710"/>
    <w:multiLevelType w:val="hybridMultilevel"/>
    <w:tmpl w:val="07E679B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7286058"/>
    <w:multiLevelType w:val="hybridMultilevel"/>
    <w:tmpl w:val="CD48CAB0"/>
    <w:lvl w:ilvl="0" w:tplc="AD981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937584"/>
    <w:multiLevelType w:val="hybridMultilevel"/>
    <w:tmpl w:val="5FB8A606"/>
    <w:lvl w:ilvl="0" w:tplc="44090001">
      <w:start w:val="1"/>
      <w:numFmt w:val="bullet"/>
      <w:lvlText w:val=""/>
      <w:lvlJc w:val="left"/>
      <w:pPr>
        <w:ind w:left="862" w:hanging="360"/>
      </w:pPr>
      <w:rPr>
        <w:rFonts w:ascii="Symbol" w:hAnsi="Symbol" w:hint="default"/>
      </w:rPr>
    </w:lvl>
    <w:lvl w:ilvl="1" w:tplc="44090003" w:tentative="1">
      <w:start w:val="1"/>
      <w:numFmt w:val="bullet"/>
      <w:lvlText w:val="o"/>
      <w:lvlJc w:val="left"/>
      <w:pPr>
        <w:ind w:left="1582" w:hanging="360"/>
      </w:pPr>
      <w:rPr>
        <w:rFonts w:ascii="Courier New" w:hAnsi="Courier New" w:cs="Courier New" w:hint="default"/>
      </w:rPr>
    </w:lvl>
    <w:lvl w:ilvl="2" w:tplc="44090005" w:tentative="1">
      <w:start w:val="1"/>
      <w:numFmt w:val="bullet"/>
      <w:lvlText w:val=""/>
      <w:lvlJc w:val="left"/>
      <w:pPr>
        <w:ind w:left="2302" w:hanging="360"/>
      </w:pPr>
      <w:rPr>
        <w:rFonts w:ascii="Wingdings" w:hAnsi="Wingdings" w:hint="default"/>
      </w:rPr>
    </w:lvl>
    <w:lvl w:ilvl="3" w:tplc="44090001" w:tentative="1">
      <w:start w:val="1"/>
      <w:numFmt w:val="bullet"/>
      <w:lvlText w:val=""/>
      <w:lvlJc w:val="left"/>
      <w:pPr>
        <w:ind w:left="3022" w:hanging="360"/>
      </w:pPr>
      <w:rPr>
        <w:rFonts w:ascii="Symbol" w:hAnsi="Symbol" w:hint="default"/>
      </w:rPr>
    </w:lvl>
    <w:lvl w:ilvl="4" w:tplc="44090003" w:tentative="1">
      <w:start w:val="1"/>
      <w:numFmt w:val="bullet"/>
      <w:lvlText w:val="o"/>
      <w:lvlJc w:val="left"/>
      <w:pPr>
        <w:ind w:left="3742" w:hanging="360"/>
      </w:pPr>
      <w:rPr>
        <w:rFonts w:ascii="Courier New" w:hAnsi="Courier New" w:cs="Courier New" w:hint="default"/>
      </w:rPr>
    </w:lvl>
    <w:lvl w:ilvl="5" w:tplc="44090005" w:tentative="1">
      <w:start w:val="1"/>
      <w:numFmt w:val="bullet"/>
      <w:lvlText w:val=""/>
      <w:lvlJc w:val="left"/>
      <w:pPr>
        <w:ind w:left="4462" w:hanging="360"/>
      </w:pPr>
      <w:rPr>
        <w:rFonts w:ascii="Wingdings" w:hAnsi="Wingdings" w:hint="default"/>
      </w:rPr>
    </w:lvl>
    <w:lvl w:ilvl="6" w:tplc="44090001" w:tentative="1">
      <w:start w:val="1"/>
      <w:numFmt w:val="bullet"/>
      <w:lvlText w:val=""/>
      <w:lvlJc w:val="left"/>
      <w:pPr>
        <w:ind w:left="5182" w:hanging="360"/>
      </w:pPr>
      <w:rPr>
        <w:rFonts w:ascii="Symbol" w:hAnsi="Symbol" w:hint="default"/>
      </w:rPr>
    </w:lvl>
    <w:lvl w:ilvl="7" w:tplc="44090003" w:tentative="1">
      <w:start w:val="1"/>
      <w:numFmt w:val="bullet"/>
      <w:lvlText w:val="o"/>
      <w:lvlJc w:val="left"/>
      <w:pPr>
        <w:ind w:left="5902" w:hanging="360"/>
      </w:pPr>
      <w:rPr>
        <w:rFonts w:ascii="Courier New" w:hAnsi="Courier New" w:cs="Courier New" w:hint="default"/>
      </w:rPr>
    </w:lvl>
    <w:lvl w:ilvl="8" w:tplc="44090005" w:tentative="1">
      <w:start w:val="1"/>
      <w:numFmt w:val="bullet"/>
      <w:lvlText w:val=""/>
      <w:lvlJc w:val="left"/>
      <w:pPr>
        <w:ind w:left="6622" w:hanging="360"/>
      </w:pPr>
      <w:rPr>
        <w:rFonts w:ascii="Wingdings" w:hAnsi="Wingdings" w:hint="default"/>
      </w:rPr>
    </w:lvl>
  </w:abstractNum>
  <w:abstractNum w:abstractNumId="30" w15:restartNumberingAfterBreak="0">
    <w:nsid w:val="5CE57F09"/>
    <w:multiLevelType w:val="multilevel"/>
    <w:tmpl w:val="CF8C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8A71A8"/>
    <w:multiLevelType w:val="hybridMultilevel"/>
    <w:tmpl w:val="65FCE1C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701AB8"/>
    <w:multiLevelType w:val="hybridMultilevel"/>
    <w:tmpl w:val="0732830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65AD760F"/>
    <w:multiLevelType w:val="hybridMultilevel"/>
    <w:tmpl w:val="E1DC4982"/>
    <w:lvl w:ilvl="0" w:tplc="7D5E02C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1441D16"/>
    <w:multiLevelType w:val="hybridMultilevel"/>
    <w:tmpl w:val="7C7C2A4E"/>
    <w:lvl w:ilvl="0" w:tplc="E3FCEAA6">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35" w15:restartNumberingAfterBreak="0">
    <w:nsid w:val="71703790"/>
    <w:multiLevelType w:val="hybridMultilevel"/>
    <w:tmpl w:val="56B02234"/>
    <w:lvl w:ilvl="0" w:tplc="851E60E2">
      <w:start w:val="1"/>
      <w:numFmt w:val="lowerRoman"/>
      <w:lvlText w:val="(%1)"/>
      <w:lvlJc w:val="left"/>
      <w:pPr>
        <w:ind w:left="1080" w:hanging="72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6C3AF8"/>
    <w:multiLevelType w:val="hybridMultilevel"/>
    <w:tmpl w:val="F4027E78"/>
    <w:lvl w:ilvl="0" w:tplc="E5546AC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5EC3BDA"/>
    <w:multiLevelType w:val="hybridMultilevel"/>
    <w:tmpl w:val="65FCE1C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5B6505"/>
    <w:multiLevelType w:val="hybridMultilevel"/>
    <w:tmpl w:val="8CE2548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768818C0"/>
    <w:multiLevelType w:val="hybridMultilevel"/>
    <w:tmpl w:val="FC90B596"/>
    <w:lvl w:ilvl="0" w:tplc="2CDAF6E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9160EED"/>
    <w:multiLevelType w:val="hybridMultilevel"/>
    <w:tmpl w:val="9CE2001A"/>
    <w:lvl w:ilvl="0" w:tplc="A778436A">
      <w:start w:val="1"/>
      <w:numFmt w:val="decimal"/>
      <w:lvlText w:val="%1."/>
      <w:lvlJc w:val="left"/>
      <w:pPr>
        <w:ind w:left="664" w:hanging="360"/>
      </w:pPr>
      <w:rPr>
        <w:rFonts w:cs="Times New Roman" w:hint="default"/>
      </w:rPr>
    </w:lvl>
    <w:lvl w:ilvl="1" w:tplc="44090019" w:tentative="1">
      <w:start w:val="1"/>
      <w:numFmt w:val="lowerLetter"/>
      <w:lvlText w:val="%2."/>
      <w:lvlJc w:val="left"/>
      <w:pPr>
        <w:ind w:left="1384" w:hanging="360"/>
      </w:pPr>
    </w:lvl>
    <w:lvl w:ilvl="2" w:tplc="4409001B" w:tentative="1">
      <w:start w:val="1"/>
      <w:numFmt w:val="lowerRoman"/>
      <w:lvlText w:val="%3."/>
      <w:lvlJc w:val="right"/>
      <w:pPr>
        <w:ind w:left="2104" w:hanging="180"/>
      </w:pPr>
    </w:lvl>
    <w:lvl w:ilvl="3" w:tplc="4409000F" w:tentative="1">
      <w:start w:val="1"/>
      <w:numFmt w:val="decimal"/>
      <w:lvlText w:val="%4."/>
      <w:lvlJc w:val="left"/>
      <w:pPr>
        <w:ind w:left="2824" w:hanging="360"/>
      </w:pPr>
    </w:lvl>
    <w:lvl w:ilvl="4" w:tplc="44090019" w:tentative="1">
      <w:start w:val="1"/>
      <w:numFmt w:val="lowerLetter"/>
      <w:lvlText w:val="%5."/>
      <w:lvlJc w:val="left"/>
      <w:pPr>
        <w:ind w:left="3544" w:hanging="360"/>
      </w:pPr>
    </w:lvl>
    <w:lvl w:ilvl="5" w:tplc="4409001B" w:tentative="1">
      <w:start w:val="1"/>
      <w:numFmt w:val="lowerRoman"/>
      <w:lvlText w:val="%6."/>
      <w:lvlJc w:val="right"/>
      <w:pPr>
        <w:ind w:left="4264" w:hanging="180"/>
      </w:pPr>
    </w:lvl>
    <w:lvl w:ilvl="6" w:tplc="4409000F" w:tentative="1">
      <w:start w:val="1"/>
      <w:numFmt w:val="decimal"/>
      <w:lvlText w:val="%7."/>
      <w:lvlJc w:val="left"/>
      <w:pPr>
        <w:ind w:left="4984" w:hanging="360"/>
      </w:pPr>
    </w:lvl>
    <w:lvl w:ilvl="7" w:tplc="44090019" w:tentative="1">
      <w:start w:val="1"/>
      <w:numFmt w:val="lowerLetter"/>
      <w:lvlText w:val="%8."/>
      <w:lvlJc w:val="left"/>
      <w:pPr>
        <w:ind w:left="5704" w:hanging="360"/>
      </w:pPr>
    </w:lvl>
    <w:lvl w:ilvl="8" w:tplc="4409001B" w:tentative="1">
      <w:start w:val="1"/>
      <w:numFmt w:val="lowerRoman"/>
      <w:lvlText w:val="%9."/>
      <w:lvlJc w:val="right"/>
      <w:pPr>
        <w:ind w:left="6424" w:hanging="180"/>
      </w:pPr>
    </w:lvl>
  </w:abstractNum>
  <w:abstractNum w:abstractNumId="41" w15:restartNumberingAfterBreak="0">
    <w:nsid w:val="7A334176"/>
    <w:multiLevelType w:val="hybridMultilevel"/>
    <w:tmpl w:val="A4C0DEF6"/>
    <w:lvl w:ilvl="0" w:tplc="0FE28F4A">
      <w:start w:val="1"/>
      <w:numFmt w:val="decimal"/>
      <w:lvlText w:val="%1."/>
      <w:lvlJc w:val="left"/>
      <w:pPr>
        <w:ind w:left="720" w:hanging="360"/>
      </w:pPr>
      <w:rPr>
        <w:rFonts w:cs="Times New Roman"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12609842">
    <w:abstractNumId w:val="14"/>
  </w:num>
  <w:num w:numId="2" w16cid:durableId="1860924477">
    <w:abstractNumId w:val="38"/>
  </w:num>
  <w:num w:numId="3" w16cid:durableId="1114979832">
    <w:abstractNumId w:val="11"/>
  </w:num>
  <w:num w:numId="4" w16cid:durableId="746996332">
    <w:abstractNumId w:val="10"/>
  </w:num>
  <w:num w:numId="5" w16cid:durableId="2051266">
    <w:abstractNumId w:val="32"/>
  </w:num>
  <w:num w:numId="6" w16cid:durableId="1538856167">
    <w:abstractNumId w:val="37"/>
  </w:num>
  <w:num w:numId="7" w16cid:durableId="2130853820">
    <w:abstractNumId w:val="31"/>
  </w:num>
  <w:num w:numId="8" w16cid:durableId="693001944">
    <w:abstractNumId w:val="3"/>
  </w:num>
  <w:num w:numId="9" w16cid:durableId="99952231">
    <w:abstractNumId w:val="25"/>
  </w:num>
  <w:num w:numId="10" w16cid:durableId="911542022">
    <w:abstractNumId w:val="6"/>
  </w:num>
  <w:num w:numId="11" w16cid:durableId="1331565959">
    <w:abstractNumId w:val="28"/>
  </w:num>
  <w:num w:numId="12" w16cid:durableId="1643386837">
    <w:abstractNumId w:val="4"/>
  </w:num>
  <w:num w:numId="13" w16cid:durableId="93867570">
    <w:abstractNumId w:val="5"/>
  </w:num>
  <w:num w:numId="14" w16cid:durableId="985621225">
    <w:abstractNumId w:val="39"/>
  </w:num>
  <w:num w:numId="15" w16cid:durableId="1463235639">
    <w:abstractNumId w:val="13"/>
  </w:num>
  <w:num w:numId="16" w16cid:durableId="33579658">
    <w:abstractNumId w:val="21"/>
  </w:num>
  <w:num w:numId="17" w16cid:durableId="1817410834">
    <w:abstractNumId w:val="34"/>
  </w:num>
  <w:num w:numId="18" w16cid:durableId="1908031715">
    <w:abstractNumId w:val="9"/>
  </w:num>
  <w:num w:numId="19" w16cid:durableId="516042182">
    <w:abstractNumId w:val="0"/>
  </w:num>
  <w:num w:numId="20" w16cid:durableId="1669402226">
    <w:abstractNumId w:val="23"/>
  </w:num>
  <w:num w:numId="21" w16cid:durableId="873420419">
    <w:abstractNumId w:val="15"/>
  </w:num>
  <w:num w:numId="22" w16cid:durableId="1370909257">
    <w:abstractNumId w:val="12"/>
  </w:num>
  <w:num w:numId="23" w16cid:durableId="795416273">
    <w:abstractNumId w:val="19"/>
  </w:num>
  <w:num w:numId="24" w16cid:durableId="1421411840">
    <w:abstractNumId w:val="2"/>
  </w:num>
  <w:num w:numId="25" w16cid:durableId="144930339">
    <w:abstractNumId w:val="16"/>
  </w:num>
  <w:num w:numId="26" w16cid:durableId="1374577570">
    <w:abstractNumId w:val="41"/>
  </w:num>
  <w:num w:numId="27" w16cid:durableId="1547184182">
    <w:abstractNumId w:val="40"/>
  </w:num>
  <w:num w:numId="28" w16cid:durableId="1311326174">
    <w:abstractNumId w:val="22"/>
  </w:num>
  <w:num w:numId="29" w16cid:durableId="233048196">
    <w:abstractNumId w:val="36"/>
  </w:num>
  <w:num w:numId="30" w16cid:durableId="1441342886">
    <w:abstractNumId w:val="1"/>
  </w:num>
  <w:num w:numId="31" w16cid:durableId="619727894">
    <w:abstractNumId w:val="33"/>
  </w:num>
  <w:num w:numId="32" w16cid:durableId="861550218">
    <w:abstractNumId w:val="30"/>
    <w:lvlOverride w:ilvl="0">
      <w:lvl w:ilvl="0">
        <w:numFmt w:val="lowerLetter"/>
        <w:lvlText w:val="%1."/>
        <w:lvlJc w:val="left"/>
        <w:rPr>
          <w:lang w:val="en-US"/>
        </w:rPr>
      </w:lvl>
    </w:lvlOverride>
  </w:num>
  <w:num w:numId="33" w16cid:durableId="904267441">
    <w:abstractNumId w:val="30"/>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4" w16cid:durableId="2120179499">
    <w:abstractNumId w:val="24"/>
  </w:num>
  <w:num w:numId="35" w16cid:durableId="628055275">
    <w:abstractNumId w:val="29"/>
  </w:num>
  <w:num w:numId="36" w16cid:durableId="611127628">
    <w:abstractNumId w:val="35"/>
  </w:num>
  <w:num w:numId="37" w16cid:durableId="559050906">
    <w:abstractNumId w:val="17"/>
  </w:num>
  <w:num w:numId="38" w16cid:durableId="1650285550">
    <w:abstractNumId w:val="18"/>
  </w:num>
  <w:num w:numId="39" w16cid:durableId="957103218">
    <w:abstractNumId w:val="7"/>
  </w:num>
  <w:num w:numId="40" w16cid:durableId="1028486393">
    <w:abstractNumId w:val="27"/>
  </w:num>
  <w:num w:numId="41" w16cid:durableId="666978796">
    <w:abstractNumId w:val="8"/>
  </w:num>
  <w:num w:numId="42" w16cid:durableId="1457680149">
    <w:abstractNumId w:val="26"/>
  </w:num>
  <w:num w:numId="43" w16cid:durableId="10109887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xsDAzMTM1NbY0sDBW0lEKTi0uzszPAymwrAUAJhnx8SwAAAA="/>
  </w:docVars>
  <w:rsids>
    <w:rsidRoot w:val="005F077F"/>
    <w:rsid w:val="0000070E"/>
    <w:rsid w:val="00000990"/>
    <w:rsid w:val="00001F2E"/>
    <w:rsid w:val="000049F8"/>
    <w:rsid w:val="0000547E"/>
    <w:rsid w:val="00012FF9"/>
    <w:rsid w:val="00013271"/>
    <w:rsid w:val="000248B5"/>
    <w:rsid w:val="00025565"/>
    <w:rsid w:val="00030C10"/>
    <w:rsid w:val="000316A1"/>
    <w:rsid w:val="00031FDC"/>
    <w:rsid w:val="0003340A"/>
    <w:rsid w:val="00036A29"/>
    <w:rsid w:val="000409F4"/>
    <w:rsid w:val="00040E29"/>
    <w:rsid w:val="000438AE"/>
    <w:rsid w:val="000447FD"/>
    <w:rsid w:val="00044E84"/>
    <w:rsid w:val="00045862"/>
    <w:rsid w:val="00045C75"/>
    <w:rsid w:val="000470BA"/>
    <w:rsid w:val="0005168C"/>
    <w:rsid w:val="00062819"/>
    <w:rsid w:val="00062D43"/>
    <w:rsid w:val="000630FD"/>
    <w:rsid w:val="00063401"/>
    <w:rsid w:val="00063979"/>
    <w:rsid w:val="00064290"/>
    <w:rsid w:val="00074218"/>
    <w:rsid w:val="0007526F"/>
    <w:rsid w:val="00077FDD"/>
    <w:rsid w:val="000804C0"/>
    <w:rsid w:val="000819E5"/>
    <w:rsid w:val="000866A0"/>
    <w:rsid w:val="00087278"/>
    <w:rsid w:val="00087660"/>
    <w:rsid w:val="00090DD0"/>
    <w:rsid w:val="00091FF3"/>
    <w:rsid w:val="0009354A"/>
    <w:rsid w:val="00096EE1"/>
    <w:rsid w:val="00097DD7"/>
    <w:rsid w:val="000A0397"/>
    <w:rsid w:val="000A0F30"/>
    <w:rsid w:val="000A41AA"/>
    <w:rsid w:val="000B1DCB"/>
    <w:rsid w:val="000B2FAB"/>
    <w:rsid w:val="000B42D4"/>
    <w:rsid w:val="000B496A"/>
    <w:rsid w:val="000B50CE"/>
    <w:rsid w:val="000B5507"/>
    <w:rsid w:val="000B5A11"/>
    <w:rsid w:val="000B5D3E"/>
    <w:rsid w:val="000B6BA0"/>
    <w:rsid w:val="000B6EA9"/>
    <w:rsid w:val="000B7A16"/>
    <w:rsid w:val="000C26FA"/>
    <w:rsid w:val="000C4F2F"/>
    <w:rsid w:val="000C70E6"/>
    <w:rsid w:val="000C79E1"/>
    <w:rsid w:val="000D3BE9"/>
    <w:rsid w:val="000E0EC7"/>
    <w:rsid w:val="000E568E"/>
    <w:rsid w:val="000E789E"/>
    <w:rsid w:val="000F269A"/>
    <w:rsid w:val="000F3688"/>
    <w:rsid w:val="000F4788"/>
    <w:rsid w:val="000F50C2"/>
    <w:rsid w:val="000F61ED"/>
    <w:rsid w:val="000F77F3"/>
    <w:rsid w:val="0010656B"/>
    <w:rsid w:val="001078B4"/>
    <w:rsid w:val="00111B7A"/>
    <w:rsid w:val="0011330F"/>
    <w:rsid w:val="0011592A"/>
    <w:rsid w:val="00116C15"/>
    <w:rsid w:val="0012163F"/>
    <w:rsid w:val="00125115"/>
    <w:rsid w:val="00125BD6"/>
    <w:rsid w:val="00125C8D"/>
    <w:rsid w:val="00130927"/>
    <w:rsid w:val="0013162F"/>
    <w:rsid w:val="00134769"/>
    <w:rsid w:val="00140FA1"/>
    <w:rsid w:val="001438DA"/>
    <w:rsid w:val="00145FA2"/>
    <w:rsid w:val="00150083"/>
    <w:rsid w:val="0015471B"/>
    <w:rsid w:val="00154997"/>
    <w:rsid w:val="00156F01"/>
    <w:rsid w:val="00160A53"/>
    <w:rsid w:val="001618DE"/>
    <w:rsid w:val="00162A8D"/>
    <w:rsid w:val="001739B8"/>
    <w:rsid w:val="0017672E"/>
    <w:rsid w:val="001777D0"/>
    <w:rsid w:val="00182C59"/>
    <w:rsid w:val="0018510E"/>
    <w:rsid w:val="0018627A"/>
    <w:rsid w:val="001876EE"/>
    <w:rsid w:val="0019049B"/>
    <w:rsid w:val="0019240D"/>
    <w:rsid w:val="001930D0"/>
    <w:rsid w:val="00194BE2"/>
    <w:rsid w:val="001A07F5"/>
    <w:rsid w:val="001A1814"/>
    <w:rsid w:val="001A3247"/>
    <w:rsid w:val="001A3F9C"/>
    <w:rsid w:val="001A4765"/>
    <w:rsid w:val="001A5DDF"/>
    <w:rsid w:val="001A7177"/>
    <w:rsid w:val="001A76A0"/>
    <w:rsid w:val="001A76D7"/>
    <w:rsid w:val="001B1ADE"/>
    <w:rsid w:val="001B3E2B"/>
    <w:rsid w:val="001B4527"/>
    <w:rsid w:val="001B4A64"/>
    <w:rsid w:val="001B4EC4"/>
    <w:rsid w:val="001B597F"/>
    <w:rsid w:val="001C0EDD"/>
    <w:rsid w:val="001C5094"/>
    <w:rsid w:val="001C707F"/>
    <w:rsid w:val="001C7D9C"/>
    <w:rsid w:val="001D2480"/>
    <w:rsid w:val="001E1B2B"/>
    <w:rsid w:val="001E310C"/>
    <w:rsid w:val="001E3766"/>
    <w:rsid w:val="001E466B"/>
    <w:rsid w:val="001E65C4"/>
    <w:rsid w:val="001E78BE"/>
    <w:rsid w:val="001E7B3E"/>
    <w:rsid w:val="001E7EAB"/>
    <w:rsid w:val="001F0A0B"/>
    <w:rsid w:val="001F1343"/>
    <w:rsid w:val="001F190C"/>
    <w:rsid w:val="001F44A4"/>
    <w:rsid w:val="001F5765"/>
    <w:rsid w:val="001F5780"/>
    <w:rsid w:val="001F738E"/>
    <w:rsid w:val="00201792"/>
    <w:rsid w:val="00201B42"/>
    <w:rsid w:val="00201EE0"/>
    <w:rsid w:val="0020317F"/>
    <w:rsid w:val="00204406"/>
    <w:rsid w:val="00204FC2"/>
    <w:rsid w:val="0021148D"/>
    <w:rsid w:val="00214DE4"/>
    <w:rsid w:val="00215233"/>
    <w:rsid w:val="00216B7E"/>
    <w:rsid w:val="002201C5"/>
    <w:rsid w:val="00221BC6"/>
    <w:rsid w:val="00224D3D"/>
    <w:rsid w:val="002260B6"/>
    <w:rsid w:val="0023242C"/>
    <w:rsid w:val="00235EC4"/>
    <w:rsid w:val="00241D91"/>
    <w:rsid w:val="002479EA"/>
    <w:rsid w:val="00250C26"/>
    <w:rsid w:val="002536D5"/>
    <w:rsid w:val="00253831"/>
    <w:rsid w:val="00255280"/>
    <w:rsid w:val="0025554B"/>
    <w:rsid w:val="002568F4"/>
    <w:rsid w:val="00261950"/>
    <w:rsid w:val="00262629"/>
    <w:rsid w:val="00264ABE"/>
    <w:rsid w:val="002654B1"/>
    <w:rsid w:val="002704CF"/>
    <w:rsid w:val="00271841"/>
    <w:rsid w:val="00273F23"/>
    <w:rsid w:val="0027407A"/>
    <w:rsid w:val="002754D1"/>
    <w:rsid w:val="002827D1"/>
    <w:rsid w:val="00286EAA"/>
    <w:rsid w:val="00287BB1"/>
    <w:rsid w:val="0029371A"/>
    <w:rsid w:val="00294AED"/>
    <w:rsid w:val="002A34E9"/>
    <w:rsid w:val="002A4AAF"/>
    <w:rsid w:val="002A50E8"/>
    <w:rsid w:val="002A6D5C"/>
    <w:rsid w:val="002B0CFC"/>
    <w:rsid w:val="002B2018"/>
    <w:rsid w:val="002B424C"/>
    <w:rsid w:val="002B5FA1"/>
    <w:rsid w:val="002C0A24"/>
    <w:rsid w:val="002C43D3"/>
    <w:rsid w:val="002C70B6"/>
    <w:rsid w:val="002C779F"/>
    <w:rsid w:val="002C7CAF"/>
    <w:rsid w:val="002D28CF"/>
    <w:rsid w:val="002D3EE7"/>
    <w:rsid w:val="002D5C04"/>
    <w:rsid w:val="002E1D17"/>
    <w:rsid w:val="002E41CA"/>
    <w:rsid w:val="002F2600"/>
    <w:rsid w:val="002F3846"/>
    <w:rsid w:val="002F51AA"/>
    <w:rsid w:val="002F5C08"/>
    <w:rsid w:val="00302A0B"/>
    <w:rsid w:val="00304945"/>
    <w:rsid w:val="00305AAA"/>
    <w:rsid w:val="00310C90"/>
    <w:rsid w:val="00311938"/>
    <w:rsid w:val="00311B42"/>
    <w:rsid w:val="00312FE9"/>
    <w:rsid w:val="0031333D"/>
    <w:rsid w:val="00313AE3"/>
    <w:rsid w:val="0031496A"/>
    <w:rsid w:val="0031548B"/>
    <w:rsid w:val="0032616C"/>
    <w:rsid w:val="00326E41"/>
    <w:rsid w:val="0032726B"/>
    <w:rsid w:val="00330979"/>
    <w:rsid w:val="00330F39"/>
    <w:rsid w:val="0033260E"/>
    <w:rsid w:val="0033712A"/>
    <w:rsid w:val="003407EF"/>
    <w:rsid w:val="00340BDE"/>
    <w:rsid w:val="0034169C"/>
    <w:rsid w:val="0034418E"/>
    <w:rsid w:val="00344876"/>
    <w:rsid w:val="00350116"/>
    <w:rsid w:val="00364EE5"/>
    <w:rsid w:val="0036610A"/>
    <w:rsid w:val="003801A0"/>
    <w:rsid w:val="00380846"/>
    <w:rsid w:val="00383448"/>
    <w:rsid w:val="003848D3"/>
    <w:rsid w:val="0038527C"/>
    <w:rsid w:val="003853BB"/>
    <w:rsid w:val="003863BD"/>
    <w:rsid w:val="00386EBB"/>
    <w:rsid w:val="00390647"/>
    <w:rsid w:val="003926EB"/>
    <w:rsid w:val="003957A2"/>
    <w:rsid w:val="003965AF"/>
    <w:rsid w:val="00396835"/>
    <w:rsid w:val="003A4123"/>
    <w:rsid w:val="003A5CC9"/>
    <w:rsid w:val="003B1524"/>
    <w:rsid w:val="003B1B19"/>
    <w:rsid w:val="003B26B4"/>
    <w:rsid w:val="003B67BE"/>
    <w:rsid w:val="003B702C"/>
    <w:rsid w:val="003B7CDB"/>
    <w:rsid w:val="003C4D08"/>
    <w:rsid w:val="003D0972"/>
    <w:rsid w:val="003D31AD"/>
    <w:rsid w:val="003E3AC4"/>
    <w:rsid w:val="003E4E44"/>
    <w:rsid w:val="003E5D6D"/>
    <w:rsid w:val="003F21F0"/>
    <w:rsid w:val="003F53FC"/>
    <w:rsid w:val="00400848"/>
    <w:rsid w:val="00402052"/>
    <w:rsid w:val="00403625"/>
    <w:rsid w:val="00410E88"/>
    <w:rsid w:val="00412D82"/>
    <w:rsid w:val="00417E89"/>
    <w:rsid w:val="00420C02"/>
    <w:rsid w:val="00424E02"/>
    <w:rsid w:val="004300CE"/>
    <w:rsid w:val="004339E5"/>
    <w:rsid w:val="00433D5F"/>
    <w:rsid w:val="00434763"/>
    <w:rsid w:val="00437DDD"/>
    <w:rsid w:val="0044153C"/>
    <w:rsid w:val="00447DF9"/>
    <w:rsid w:val="00455951"/>
    <w:rsid w:val="00455F5B"/>
    <w:rsid w:val="00461C53"/>
    <w:rsid w:val="004642EA"/>
    <w:rsid w:val="004643B9"/>
    <w:rsid w:val="004653CD"/>
    <w:rsid w:val="00465A94"/>
    <w:rsid w:val="004701CE"/>
    <w:rsid w:val="00470396"/>
    <w:rsid w:val="0047271A"/>
    <w:rsid w:val="004749B3"/>
    <w:rsid w:val="00474DDB"/>
    <w:rsid w:val="00474DE6"/>
    <w:rsid w:val="00477B5F"/>
    <w:rsid w:val="0048355E"/>
    <w:rsid w:val="00490E9B"/>
    <w:rsid w:val="0049194B"/>
    <w:rsid w:val="0049546B"/>
    <w:rsid w:val="0049679E"/>
    <w:rsid w:val="00497B25"/>
    <w:rsid w:val="004A05E9"/>
    <w:rsid w:val="004A1663"/>
    <w:rsid w:val="004A70E8"/>
    <w:rsid w:val="004B110C"/>
    <w:rsid w:val="004B5DBE"/>
    <w:rsid w:val="004B5FDB"/>
    <w:rsid w:val="004B6A7F"/>
    <w:rsid w:val="004C3291"/>
    <w:rsid w:val="004C54D8"/>
    <w:rsid w:val="004C6603"/>
    <w:rsid w:val="004C7111"/>
    <w:rsid w:val="004C75D6"/>
    <w:rsid w:val="004D28F7"/>
    <w:rsid w:val="004E0E4C"/>
    <w:rsid w:val="004E2745"/>
    <w:rsid w:val="004E4077"/>
    <w:rsid w:val="004E411F"/>
    <w:rsid w:val="004E4290"/>
    <w:rsid w:val="004E4E23"/>
    <w:rsid w:val="004F3B7A"/>
    <w:rsid w:val="005035E3"/>
    <w:rsid w:val="0051126E"/>
    <w:rsid w:val="00511DCC"/>
    <w:rsid w:val="00515E70"/>
    <w:rsid w:val="00522487"/>
    <w:rsid w:val="00522E96"/>
    <w:rsid w:val="00527994"/>
    <w:rsid w:val="00531411"/>
    <w:rsid w:val="00533436"/>
    <w:rsid w:val="00533ECB"/>
    <w:rsid w:val="0053485F"/>
    <w:rsid w:val="00536C12"/>
    <w:rsid w:val="00536D0A"/>
    <w:rsid w:val="00537535"/>
    <w:rsid w:val="005433C3"/>
    <w:rsid w:val="00550AC6"/>
    <w:rsid w:val="005577E1"/>
    <w:rsid w:val="00560397"/>
    <w:rsid w:val="00572039"/>
    <w:rsid w:val="005727B5"/>
    <w:rsid w:val="0058310F"/>
    <w:rsid w:val="00583452"/>
    <w:rsid w:val="005856AA"/>
    <w:rsid w:val="00585DF1"/>
    <w:rsid w:val="005866D9"/>
    <w:rsid w:val="00590AB1"/>
    <w:rsid w:val="00592F2B"/>
    <w:rsid w:val="005943C2"/>
    <w:rsid w:val="005973F3"/>
    <w:rsid w:val="00597D03"/>
    <w:rsid w:val="005A2867"/>
    <w:rsid w:val="005A2B00"/>
    <w:rsid w:val="005A33C7"/>
    <w:rsid w:val="005A487A"/>
    <w:rsid w:val="005A4A7F"/>
    <w:rsid w:val="005B23A8"/>
    <w:rsid w:val="005B2505"/>
    <w:rsid w:val="005B5740"/>
    <w:rsid w:val="005C1793"/>
    <w:rsid w:val="005C33BA"/>
    <w:rsid w:val="005C3FDB"/>
    <w:rsid w:val="005C46E8"/>
    <w:rsid w:val="005D0588"/>
    <w:rsid w:val="005D39DE"/>
    <w:rsid w:val="005D7BDD"/>
    <w:rsid w:val="005D7F0A"/>
    <w:rsid w:val="005E0366"/>
    <w:rsid w:val="005E27B1"/>
    <w:rsid w:val="005E2D95"/>
    <w:rsid w:val="005E366D"/>
    <w:rsid w:val="005E3EEC"/>
    <w:rsid w:val="005E46DF"/>
    <w:rsid w:val="005E4A23"/>
    <w:rsid w:val="005E4CF3"/>
    <w:rsid w:val="005F03DD"/>
    <w:rsid w:val="005F077F"/>
    <w:rsid w:val="005F1BE6"/>
    <w:rsid w:val="005F4894"/>
    <w:rsid w:val="005F74E0"/>
    <w:rsid w:val="00601C28"/>
    <w:rsid w:val="00603A4F"/>
    <w:rsid w:val="00603D20"/>
    <w:rsid w:val="00604C99"/>
    <w:rsid w:val="00604F48"/>
    <w:rsid w:val="006118A2"/>
    <w:rsid w:val="00612C3E"/>
    <w:rsid w:val="006172D4"/>
    <w:rsid w:val="006207D8"/>
    <w:rsid w:val="00620D7E"/>
    <w:rsid w:val="0062281F"/>
    <w:rsid w:val="00623266"/>
    <w:rsid w:val="0062611D"/>
    <w:rsid w:val="006412C2"/>
    <w:rsid w:val="006438AB"/>
    <w:rsid w:val="0065078D"/>
    <w:rsid w:val="006507C8"/>
    <w:rsid w:val="00653661"/>
    <w:rsid w:val="006559E6"/>
    <w:rsid w:val="00660675"/>
    <w:rsid w:val="006617FE"/>
    <w:rsid w:val="0066224D"/>
    <w:rsid w:val="006629AE"/>
    <w:rsid w:val="00662AEE"/>
    <w:rsid w:val="00667EFC"/>
    <w:rsid w:val="006703DB"/>
    <w:rsid w:val="006722B8"/>
    <w:rsid w:val="0067366A"/>
    <w:rsid w:val="006748B4"/>
    <w:rsid w:val="006801EE"/>
    <w:rsid w:val="006810CD"/>
    <w:rsid w:val="00681DD2"/>
    <w:rsid w:val="006820BA"/>
    <w:rsid w:val="0068767F"/>
    <w:rsid w:val="00693873"/>
    <w:rsid w:val="00693E49"/>
    <w:rsid w:val="00696DF7"/>
    <w:rsid w:val="006A0969"/>
    <w:rsid w:val="006A5510"/>
    <w:rsid w:val="006A58FF"/>
    <w:rsid w:val="006A7327"/>
    <w:rsid w:val="006B1B99"/>
    <w:rsid w:val="006B1BA5"/>
    <w:rsid w:val="006B3128"/>
    <w:rsid w:val="006B4D7D"/>
    <w:rsid w:val="006B5C96"/>
    <w:rsid w:val="006B6717"/>
    <w:rsid w:val="006C54ED"/>
    <w:rsid w:val="006D3BF8"/>
    <w:rsid w:val="006D619C"/>
    <w:rsid w:val="006D64BB"/>
    <w:rsid w:val="006E1F11"/>
    <w:rsid w:val="006E2C07"/>
    <w:rsid w:val="006F0AB9"/>
    <w:rsid w:val="006F0FA0"/>
    <w:rsid w:val="006F761B"/>
    <w:rsid w:val="00702318"/>
    <w:rsid w:val="00705606"/>
    <w:rsid w:val="00706A88"/>
    <w:rsid w:val="00710017"/>
    <w:rsid w:val="007108AA"/>
    <w:rsid w:val="007110C9"/>
    <w:rsid w:val="007115E6"/>
    <w:rsid w:val="00714B92"/>
    <w:rsid w:val="007169AB"/>
    <w:rsid w:val="00725EE3"/>
    <w:rsid w:val="00731D9B"/>
    <w:rsid w:val="007345B0"/>
    <w:rsid w:val="007356B0"/>
    <w:rsid w:val="0073637C"/>
    <w:rsid w:val="00736CCC"/>
    <w:rsid w:val="007449AB"/>
    <w:rsid w:val="007468A4"/>
    <w:rsid w:val="00753A9E"/>
    <w:rsid w:val="007545BC"/>
    <w:rsid w:val="00754B5B"/>
    <w:rsid w:val="007552B6"/>
    <w:rsid w:val="00757059"/>
    <w:rsid w:val="007611BB"/>
    <w:rsid w:val="007616C3"/>
    <w:rsid w:val="00761DE5"/>
    <w:rsid w:val="007638B5"/>
    <w:rsid w:val="007652F5"/>
    <w:rsid w:val="007664C9"/>
    <w:rsid w:val="0077347F"/>
    <w:rsid w:val="00781DEA"/>
    <w:rsid w:val="007913FF"/>
    <w:rsid w:val="00796482"/>
    <w:rsid w:val="00797738"/>
    <w:rsid w:val="00797EDD"/>
    <w:rsid w:val="00797F8B"/>
    <w:rsid w:val="007A0921"/>
    <w:rsid w:val="007A19B5"/>
    <w:rsid w:val="007A29D7"/>
    <w:rsid w:val="007A2A26"/>
    <w:rsid w:val="007A429D"/>
    <w:rsid w:val="007A4A5B"/>
    <w:rsid w:val="007A6A12"/>
    <w:rsid w:val="007A72E0"/>
    <w:rsid w:val="007B2ABA"/>
    <w:rsid w:val="007C0DBF"/>
    <w:rsid w:val="007C7027"/>
    <w:rsid w:val="007D0DF4"/>
    <w:rsid w:val="007D166B"/>
    <w:rsid w:val="007D3D5F"/>
    <w:rsid w:val="007D4642"/>
    <w:rsid w:val="007D5540"/>
    <w:rsid w:val="007D5AE4"/>
    <w:rsid w:val="007D6AD4"/>
    <w:rsid w:val="007D7442"/>
    <w:rsid w:val="007E2538"/>
    <w:rsid w:val="007E2673"/>
    <w:rsid w:val="007E3CA6"/>
    <w:rsid w:val="007E5C3C"/>
    <w:rsid w:val="007F29DC"/>
    <w:rsid w:val="007F53F2"/>
    <w:rsid w:val="008033F4"/>
    <w:rsid w:val="00805E4F"/>
    <w:rsid w:val="008060C2"/>
    <w:rsid w:val="00807091"/>
    <w:rsid w:val="00811DDA"/>
    <w:rsid w:val="00814375"/>
    <w:rsid w:val="008172C6"/>
    <w:rsid w:val="008176A7"/>
    <w:rsid w:val="00817912"/>
    <w:rsid w:val="00821469"/>
    <w:rsid w:val="00823315"/>
    <w:rsid w:val="008267D3"/>
    <w:rsid w:val="008269D4"/>
    <w:rsid w:val="00827526"/>
    <w:rsid w:val="008307F8"/>
    <w:rsid w:val="00834104"/>
    <w:rsid w:val="0083551D"/>
    <w:rsid w:val="0083569C"/>
    <w:rsid w:val="00837DCD"/>
    <w:rsid w:val="0084314B"/>
    <w:rsid w:val="00843D6A"/>
    <w:rsid w:val="0084436C"/>
    <w:rsid w:val="008470E0"/>
    <w:rsid w:val="00852D97"/>
    <w:rsid w:val="008614F8"/>
    <w:rsid w:val="008615FF"/>
    <w:rsid w:val="008637FF"/>
    <w:rsid w:val="0086481E"/>
    <w:rsid w:val="0086504D"/>
    <w:rsid w:val="00865C92"/>
    <w:rsid w:val="008712DC"/>
    <w:rsid w:val="00874CDD"/>
    <w:rsid w:val="00876851"/>
    <w:rsid w:val="00876AFA"/>
    <w:rsid w:val="008822D0"/>
    <w:rsid w:val="0088628B"/>
    <w:rsid w:val="008868F0"/>
    <w:rsid w:val="00886C92"/>
    <w:rsid w:val="00886ED5"/>
    <w:rsid w:val="008933CB"/>
    <w:rsid w:val="00893D90"/>
    <w:rsid w:val="0089676E"/>
    <w:rsid w:val="008A06A6"/>
    <w:rsid w:val="008A1D85"/>
    <w:rsid w:val="008A1FE4"/>
    <w:rsid w:val="008A530D"/>
    <w:rsid w:val="008A6336"/>
    <w:rsid w:val="008B178D"/>
    <w:rsid w:val="008B1FC0"/>
    <w:rsid w:val="008B37A6"/>
    <w:rsid w:val="008B3A6F"/>
    <w:rsid w:val="008B4043"/>
    <w:rsid w:val="008C0FC4"/>
    <w:rsid w:val="008C169C"/>
    <w:rsid w:val="008C3607"/>
    <w:rsid w:val="008C3C89"/>
    <w:rsid w:val="008C62B1"/>
    <w:rsid w:val="008D01EA"/>
    <w:rsid w:val="008D1BAA"/>
    <w:rsid w:val="008D25C9"/>
    <w:rsid w:val="008D4F5C"/>
    <w:rsid w:val="008E1E69"/>
    <w:rsid w:val="008E5189"/>
    <w:rsid w:val="008F0BF3"/>
    <w:rsid w:val="008F2418"/>
    <w:rsid w:val="008F2DE2"/>
    <w:rsid w:val="008F7B17"/>
    <w:rsid w:val="00900D8B"/>
    <w:rsid w:val="00901DAE"/>
    <w:rsid w:val="00902D79"/>
    <w:rsid w:val="0090317D"/>
    <w:rsid w:val="00904211"/>
    <w:rsid w:val="00905199"/>
    <w:rsid w:val="00910A95"/>
    <w:rsid w:val="00920539"/>
    <w:rsid w:val="00920D62"/>
    <w:rsid w:val="009224E8"/>
    <w:rsid w:val="00922B75"/>
    <w:rsid w:val="00927EAF"/>
    <w:rsid w:val="009327A4"/>
    <w:rsid w:val="00934D09"/>
    <w:rsid w:val="00936580"/>
    <w:rsid w:val="00942D3A"/>
    <w:rsid w:val="0094716B"/>
    <w:rsid w:val="009503B9"/>
    <w:rsid w:val="00952B60"/>
    <w:rsid w:val="00953872"/>
    <w:rsid w:val="009544EC"/>
    <w:rsid w:val="00956E9E"/>
    <w:rsid w:val="00957722"/>
    <w:rsid w:val="00957D25"/>
    <w:rsid w:val="00962D82"/>
    <w:rsid w:val="00963C06"/>
    <w:rsid w:val="00967EAC"/>
    <w:rsid w:val="00973A86"/>
    <w:rsid w:val="00973BE7"/>
    <w:rsid w:val="009759AB"/>
    <w:rsid w:val="00975C41"/>
    <w:rsid w:val="009832DD"/>
    <w:rsid w:val="00985249"/>
    <w:rsid w:val="00990167"/>
    <w:rsid w:val="009908A4"/>
    <w:rsid w:val="00991274"/>
    <w:rsid w:val="00992E09"/>
    <w:rsid w:val="009965F9"/>
    <w:rsid w:val="009A0419"/>
    <w:rsid w:val="009A0DE7"/>
    <w:rsid w:val="009A20F9"/>
    <w:rsid w:val="009A2117"/>
    <w:rsid w:val="009A3FE8"/>
    <w:rsid w:val="009A4A71"/>
    <w:rsid w:val="009A4A81"/>
    <w:rsid w:val="009A79CC"/>
    <w:rsid w:val="009B295D"/>
    <w:rsid w:val="009B3BEC"/>
    <w:rsid w:val="009B57EB"/>
    <w:rsid w:val="009C6BC5"/>
    <w:rsid w:val="009D1831"/>
    <w:rsid w:val="009D3E45"/>
    <w:rsid w:val="009D5EA4"/>
    <w:rsid w:val="009D6B6D"/>
    <w:rsid w:val="009E3288"/>
    <w:rsid w:val="009E662B"/>
    <w:rsid w:val="009E6A76"/>
    <w:rsid w:val="009E6AB7"/>
    <w:rsid w:val="009F005E"/>
    <w:rsid w:val="009F058B"/>
    <w:rsid w:val="009F3C02"/>
    <w:rsid w:val="009F4ADF"/>
    <w:rsid w:val="00A0586F"/>
    <w:rsid w:val="00A10BC1"/>
    <w:rsid w:val="00A14F4E"/>
    <w:rsid w:val="00A16F95"/>
    <w:rsid w:val="00A235AD"/>
    <w:rsid w:val="00A255EE"/>
    <w:rsid w:val="00A3624C"/>
    <w:rsid w:val="00A41BF8"/>
    <w:rsid w:val="00A45020"/>
    <w:rsid w:val="00A45359"/>
    <w:rsid w:val="00A4548D"/>
    <w:rsid w:val="00A46962"/>
    <w:rsid w:val="00A474A0"/>
    <w:rsid w:val="00A5148D"/>
    <w:rsid w:val="00A52573"/>
    <w:rsid w:val="00A54A14"/>
    <w:rsid w:val="00A554AD"/>
    <w:rsid w:val="00A622C3"/>
    <w:rsid w:val="00A62BBB"/>
    <w:rsid w:val="00A65800"/>
    <w:rsid w:val="00A6728B"/>
    <w:rsid w:val="00A67ECB"/>
    <w:rsid w:val="00A71D2B"/>
    <w:rsid w:val="00A71FDC"/>
    <w:rsid w:val="00A72475"/>
    <w:rsid w:val="00A737AD"/>
    <w:rsid w:val="00A74A0F"/>
    <w:rsid w:val="00A809E7"/>
    <w:rsid w:val="00A86832"/>
    <w:rsid w:val="00AB3B80"/>
    <w:rsid w:val="00AB5087"/>
    <w:rsid w:val="00AB62F4"/>
    <w:rsid w:val="00AB6AFC"/>
    <w:rsid w:val="00AB6D84"/>
    <w:rsid w:val="00AC1139"/>
    <w:rsid w:val="00AC1ED8"/>
    <w:rsid w:val="00AC56C2"/>
    <w:rsid w:val="00AD64C2"/>
    <w:rsid w:val="00AE4B52"/>
    <w:rsid w:val="00AE5F35"/>
    <w:rsid w:val="00AF3947"/>
    <w:rsid w:val="00AF636B"/>
    <w:rsid w:val="00B00A98"/>
    <w:rsid w:val="00B00DEC"/>
    <w:rsid w:val="00B0256B"/>
    <w:rsid w:val="00B05FD3"/>
    <w:rsid w:val="00B06F98"/>
    <w:rsid w:val="00B07907"/>
    <w:rsid w:val="00B132F3"/>
    <w:rsid w:val="00B16BBC"/>
    <w:rsid w:val="00B1708E"/>
    <w:rsid w:val="00B2080C"/>
    <w:rsid w:val="00B20AA5"/>
    <w:rsid w:val="00B21A28"/>
    <w:rsid w:val="00B2243A"/>
    <w:rsid w:val="00B23608"/>
    <w:rsid w:val="00B23DD9"/>
    <w:rsid w:val="00B240ED"/>
    <w:rsid w:val="00B25ADA"/>
    <w:rsid w:val="00B340D4"/>
    <w:rsid w:val="00B36C5C"/>
    <w:rsid w:val="00B43B4F"/>
    <w:rsid w:val="00B45864"/>
    <w:rsid w:val="00B467E9"/>
    <w:rsid w:val="00B4724D"/>
    <w:rsid w:val="00B5387A"/>
    <w:rsid w:val="00B602F0"/>
    <w:rsid w:val="00B653A5"/>
    <w:rsid w:val="00B6604A"/>
    <w:rsid w:val="00B66996"/>
    <w:rsid w:val="00B81DD1"/>
    <w:rsid w:val="00B83EE1"/>
    <w:rsid w:val="00B87F2F"/>
    <w:rsid w:val="00B92C35"/>
    <w:rsid w:val="00B956DF"/>
    <w:rsid w:val="00B970F4"/>
    <w:rsid w:val="00BA1747"/>
    <w:rsid w:val="00BA1D0F"/>
    <w:rsid w:val="00BA22E8"/>
    <w:rsid w:val="00BA564C"/>
    <w:rsid w:val="00BA6EB1"/>
    <w:rsid w:val="00BB476A"/>
    <w:rsid w:val="00BB63B7"/>
    <w:rsid w:val="00BC17BB"/>
    <w:rsid w:val="00BC502A"/>
    <w:rsid w:val="00BC78F7"/>
    <w:rsid w:val="00BD0EA4"/>
    <w:rsid w:val="00BD1456"/>
    <w:rsid w:val="00BD4CC0"/>
    <w:rsid w:val="00BE0C52"/>
    <w:rsid w:val="00BE166E"/>
    <w:rsid w:val="00BE6168"/>
    <w:rsid w:val="00BF411D"/>
    <w:rsid w:val="00BF50F7"/>
    <w:rsid w:val="00C03170"/>
    <w:rsid w:val="00C03CE3"/>
    <w:rsid w:val="00C04732"/>
    <w:rsid w:val="00C06AC1"/>
    <w:rsid w:val="00C0725B"/>
    <w:rsid w:val="00C13930"/>
    <w:rsid w:val="00C15A21"/>
    <w:rsid w:val="00C216C5"/>
    <w:rsid w:val="00C21F52"/>
    <w:rsid w:val="00C229F3"/>
    <w:rsid w:val="00C23724"/>
    <w:rsid w:val="00C23FCB"/>
    <w:rsid w:val="00C241AD"/>
    <w:rsid w:val="00C26E90"/>
    <w:rsid w:val="00C27EB8"/>
    <w:rsid w:val="00C301D7"/>
    <w:rsid w:val="00C30577"/>
    <w:rsid w:val="00C30DAC"/>
    <w:rsid w:val="00C31D6B"/>
    <w:rsid w:val="00C31E74"/>
    <w:rsid w:val="00C33B01"/>
    <w:rsid w:val="00C40525"/>
    <w:rsid w:val="00C46251"/>
    <w:rsid w:val="00C526D7"/>
    <w:rsid w:val="00C54574"/>
    <w:rsid w:val="00C56C9E"/>
    <w:rsid w:val="00C61BDE"/>
    <w:rsid w:val="00C63A25"/>
    <w:rsid w:val="00C73C55"/>
    <w:rsid w:val="00C74F38"/>
    <w:rsid w:val="00C80BBF"/>
    <w:rsid w:val="00C854D9"/>
    <w:rsid w:val="00C9051F"/>
    <w:rsid w:val="00C90E7D"/>
    <w:rsid w:val="00C9156A"/>
    <w:rsid w:val="00C92D4D"/>
    <w:rsid w:val="00C94ABF"/>
    <w:rsid w:val="00C94DB3"/>
    <w:rsid w:val="00C979C0"/>
    <w:rsid w:val="00CA1999"/>
    <w:rsid w:val="00CA3199"/>
    <w:rsid w:val="00CA5E24"/>
    <w:rsid w:val="00CA7E37"/>
    <w:rsid w:val="00CB1F11"/>
    <w:rsid w:val="00CB2B63"/>
    <w:rsid w:val="00CB3E4F"/>
    <w:rsid w:val="00CB6B21"/>
    <w:rsid w:val="00CB73EC"/>
    <w:rsid w:val="00CC0D45"/>
    <w:rsid w:val="00CC4EDB"/>
    <w:rsid w:val="00CD0B50"/>
    <w:rsid w:val="00CD0D12"/>
    <w:rsid w:val="00CD5181"/>
    <w:rsid w:val="00CD68DB"/>
    <w:rsid w:val="00CD76B6"/>
    <w:rsid w:val="00CE2CD5"/>
    <w:rsid w:val="00CE554C"/>
    <w:rsid w:val="00CE6FA3"/>
    <w:rsid w:val="00CE79BB"/>
    <w:rsid w:val="00CF2503"/>
    <w:rsid w:val="00CF336C"/>
    <w:rsid w:val="00CF66E2"/>
    <w:rsid w:val="00CF78E7"/>
    <w:rsid w:val="00D05143"/>
    <w:rsid w:val="00D05A35"/>
    <w:rsid w:val="00D111EF"/>
    <w:rsid w:val="00D139C4"/>
    <w:rsid w:val="00D204EE"/>
    <w:rsid w:val="00D20C99"/>
    <w:rsid w:val="00D23ECE"/>
    <w:rsid w:val="00D24010"/>
    <w:rsid w:val="00D265F0"/>
    <w:rsid w:val="00D26735"/>
    <w:rsid w:val="00D32647"/>
    <w:rsid w:val="00D351AA"/>
    <w:rsid w:val="00D41C3F"/>
    <w:rsid w:val="00D45C3E"/>
    <w:rsid w:val="00D45D9F"/>
    <w:rsid w:val="00D53A20"/>
    <w:rsid w:val="00D75478"/>
    <w:rsid w:val="00D75B84"/>
    <w:rsid w:val="00D81803"/>
    <w:rsid w:val="00D81E0B"/>
    <w:rsid w:val="00D83D37"/>
    <w:rsid w:val="00D8760E"/>
    <w:rsid w:val="00D90DD9"/>
    <w:rsid w:val="00D9211D"/>
    <w:rsid w:val="00D92EC8"/>
    <w:rsid w:val="00DA25B8"/>
    <w:rsid w:val="00DA3E70"/>
    <w:rsid w:val="00DA50E7"/>
    <w:rsid w:val="00DA7615"/>
    <w:rsid w:val="00DB112E"/>
    <w:rsid w:val="00DB6228"/>
    <w:rsid w:val="00DB6DF4"/>
    <w:rsid w:val="00DC0830"/>
    <w:rsid w:val="00DC1401"/>
    <w:rsid w:val="00DC70CE"/>
    <w:rsid w:val="00DD0A56"/>
    <w:rsid w:val="00DD23A5"/>
    <w:rsid w:val="00DD32AD"/>
    <w:rsid w:val="00DD32FB"/>
    <w:rsid w:val="00DD4460"/>
    <w:rsid w:val="00DD785C"/>
    <w:rsid w:val="00DE0FEF"/>
    <w:rsid w:val="00DE408F"/>
    <w:rsid w:val="00DE5888"/>
    <w:rsid w:val="00DE6AC6"/>
    <w:rsid w:val="00DE766C"/>
    <w:rsid w:val="00DF3A85"/>
    <w:rsid w:val="00DF592D"/>
    <w:rsid w:val="00DF6E60"/>
    <w:rsid w:val="00DF763E"/>
    <w:rsid w:val="00E01573"/>
    <w:rsid w:val="00E01EA1"/>
    <w:rsid w:val="00E02BBA"/>
    <w:rsid w:val="00E045AB"/>
    <w:rsid w:val="00E04ABF"/>
    <w:rsid w:val="00E07A6E"/>
    <w:rsid w:val="00E13B0C"/>
    <w:rsid w:val="00E15CC2"/>
    <w:rsid w:val="00E20857"/>
    <w:rsid w:val="00E20BDD"/>
    <w:rsid w:val="00E20D53"/>
    <w:rsid w:val="00E31BC2"/>
    <w:rsid w:val="00E32D7D"/>
    <w:rsid w:val="00E333BE"/>
    <w:rsid w:val="00E34215"/>
    <w:rsid w:val="00E3536B"/>
    <w:rsid w:val="00E374A0"/>
    <w:rsid w:val="00E402A3"/>
    <w:rsid w:val="00E412C0"/>
    <w:rsid w:val="00E41808"/>
    <w:rsid w:val="00E423AE"/>
    <w:rsid w:val="00E431BC"/>
    <w:rsid w:val="00E467C0"/>
    <w:rsid w:val="00E56570"/>
    <w:rsid w:val="00E61333"/>
    <w:rsid w:val="00E62DA0"/>
    <w:rsid w:val="00E63F58"/>
    <w:rsid w:val="00E662EC"/>
    <w:rsid w:val="00E67BC2"/>
    <w:rsid w:val="00E67D31"/>
    <w:rsid w:val="00E7643D"/>
    <w:rsid w:val="00E76B56"/>
    <w:rsid w:val="00E84A1B"/>
    <w:rsid w:val="00E86836"/>
    <w:rsid w:val="00E86D4D"/>
    <w:rsid w:val="00E96A40"/>
    <w:rsid w:val="00E97163"/>
    <w:rsid w:val="00EA155E"/>
    <w:rsid w:val="00EA227E"/>
    <w:rsid w:val="00EA4D87"/>
    <w:rsid w:val="00EA4E9F"/>
    <w:rsid w:val="00EB1462"/>
    <w:rsid w:val="00EB2B5E"/>
    <w:rsid w:val="00EB504B"/>
    <w:rsid w:val="00EC21E5"/>
    <w:rsid w:val="00EC7C5E"/>
    <w:rsid w:val="00ED1579"/>
    <w:rsid w:val="00ED4534"/>
    <w:rsid w:val="00ED47E8"/>
    <w:rsid w:val="00ED5E1E"/>
    <w:rsid w:val="00EE0AF5"/>
    <w:rsid w:val="00EE542D"/>
    <w:rsid w:val="00EF6309"/>
    <w:rsid w:val="00EF7597"/>
    <w:rsid w:val="00F0083C"/>
    <w:rsid w:val="00F0100D"/>
    <w:rsid w:val="00F031E5"/>
    <w:rsid w:val="00F04A66"/>
    <w:rsid w:val="00F04E7C"/>
    <w:rsid w:val="00F06F37"/>
    <w:rsid w:val="00F11208"/>
    <w:rsid w:val="00F14024"/>
    <w:rsid w:val="00F15EF8"/>
    <w:rsid w:val="00F17E49"/>
    <w:rsid w:val="00F20921"/>
    <w:rsid w:val="00F21C20"/>
    <w:rsid w:val="00F228E8"/>
    <w:rsid w:val="00F22BA3"/>
    <w:rsid w:val="00F25BE8"/>
    <w:rsid w:val="00F25FD8"/>
    <w:rsid w:val="00F279CF"/>
    <w:rsid w:val="00F31D51"/>
    <w:rsid w:val="00F32062"/>
    <w:rsid w:val="00F32A48"/>
    <w:rsid w:val="00F33433"/>
    <w:rsid w:val="00F376B6"/>
    <w:rsid w:val="00F400E8"/>
    <w:rsid w:val="00F43861"/>
    <w:rsid w:val="00F5265D"/>
    <w:rsid w:val="00F540E2"/>
    <w:rsid w:val="00F57E17"/>
    <w:rsid w:val="00F62E46"/>
    <w:rsid w:val="00F63845"/>
    <w:rsid w:val="00F63FD6"/>
    <w:rsid w:val="00F677AB"/>
    <w:rsid w:val="00F71332"/>
    <w:rsid w:val="00F72278"/>
    <w:rsid w:val="00F72607"/>
    <w:rsid w:val="00F9371E"/>
    <w:rsid w:val="00F944DA"/>
    <w:rsid w:val="00FA03FA"/>
    <w:rsid w:val="00FA5A7D"/>
    <w:rsid w:val="00FA6A1E"/>
    <w:rsid w:val="00FA6CC3"/>
    <w:rsid w:val="00FB0ED4"/>
    <w:rsid w:val="00FC0079"/>
    <w:rsid w:val="00FC16DF"/>
    <w:rsid w:val="00FC2A08"/>
    <w:rsid w:val="00FC39AE"/>
    <w:rsid w:val="00FC3FBA"/>
    <w:rsid w:val="00FC74BC"/>
    <w:rsid w:val="00FD0813"/>
    <w:rsid w:val="00FD3EC6"/>
    <w:rsid w:val="00FD3ED3"/>
    <w:rsid w:val="00FD6734"/>
    <w:rsid w:val="00FE250A"/>
    <w:rsid w:val="00FE7B3F"/>
    <w:rsid w:val="00FF1B24"/>
    <w:rsid w:val="00FF2082"/>
    <w:rsid w:val="00FF355E"/>
    <w:rsid w:val="00FF4804"/>
    <w:rsid w:val="00FF60E4"/>
    <w:rsid w:val="00FF788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8194"/>
  <w15:chartTrackingRefBased/>
  <w15:docId w15:val="{EF63077A-3599-494B-BE2A-F8B0FF59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7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5F07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07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77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F07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77F"/>
    <w:rPr>
      <w:rFonts w:ascii="Segoe UI" w:eastAsia="Times New Roman" w:hAnsi="Segoe UI" w:cs="Segoe UI"/>
      <w:sz w:val="18"/>
      <w:szCs w:val="18"/>
      <w:lang w:val="en-US"/>
    </w:rPr>
  </w:style>
  <w:style w:type="table" w:customStyle="1" w:styleId="LightShading-Accent41">
    <w:name w:val="Light Shading - Accent 41"/>
    <w:basedOn w:val="TableNormal"/>
    <w:next w:val="LightShading-Accent4"/>
    <w:uiPriority w:val="60"/>
    <w:rsid w:val="005F077F"/>
    <w:pPr>
      <w:spacing w:after="0" w:line="240" w:lineRule="auto"/>
    </w:pPr>
    <w:rPr>
      <w:rFonts w:ascii="Times New Roman" w:hAnsi="Times New Roman"/>
      <w:color w:val="5F497A"/>
      <w:sz w:val="24"/>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4">
    <w:name w:val="Light Shading Accent 4"/>
    <w:basedOn w:val="TableNormal"/>
    <w:uiPriority w:val="60"/>
    <w:unhideWhenUsed/>
    <w:rsid w:val="005F077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styleId="Hyperlink">
    <w:name w:val="Hyperlink"/>
    <w:basedOn w:val="DefaultParagraphFont"/>
    <w:qFormat/>
    <w:rsid w:val="00A74A0F"/>
    <w:rPr>
      <w:color w:val="0000FF"/>
      <w:u w:val="single"/>
    </w:rPr>
  </w:style>
  <w:style w:type="paragraph" w:styleId="Header">
    <w:name w:val="header"/>
    <w:basedOn w:val="Normal"/>
    <w:link w:val="HeaderChar"/>
    <w:uiPriority w:val="99"/>
    <w:unhideWhenUsed/>
    <w:rsid w:val="00F04A66"/>
    <w:pPr>
      <w:tabs>
        <w:tab w:val="center" w:pos="4513"/>
        <w:tab w:val="right" w:pos="9026"/>
      </w:tabs>
    </w:pPr>
  </w:style>
  <w:style w:type="character" w:customStyle="1" w:styleId="HeaderChar">
    <w:name w:val="Header Char"/>
    <w:basedOn w:val="DefaultParagraphFont"/>
    <w:link w:val="Header"/>
    <w:uiPriority w:val="99"/>
    <w:rsid w:val="00F04A6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04A66"/>
    <w:pPr>
      <w:tabs>
        <w:tab w:val="center" w:pos="4513"/>
        <w:tab w:val="right" w:pos="9026"/>
      </w:tabs>
    </w:pPr>
  </w:style>
  <w:style w:type="character" w:customStyle="1" w:styleId="FooterChar">
    <w:name w:val="Footer Char"/>
    <w:basedOn w:val="DefaultParagraphFont"/>
    <w:link w:val="Footer"/>
    <w:uiPriority w:val="99"/>
    <w:rsid w:val="00F04A66"/>
    <w:rPr>
      <w:rFonts w:ascii="Times New Roman" w:eastAsia="Times New Roman" w:hAnsi="Times New Roman" w:cs="Times New Roman"/>
      <w:sz w:val="24"/>
      <w:szCs w:val="24"/>
      <w:lang w:val="en-US"/>
    </w:rPr>
  </w:style>
  <w:style w:type="table" w:styleId="PlainTable2">
    <w:name w:val="Plain Table 2"/>
    <w:basedOn w:val="TableNormal"/>
    <w:uiPriority w:val="42"/>
    <w:rsid w:val="00B472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B4724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
    <w:name w:val="Grid Table 1 Light"/>
    <w:basedOn w:val="TableNormal"/>
    <w:uiPriority w:val="46"/>
    <w:rsid w:val="0031193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31193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Shading-Accent42">
    <w:name w:val="Light Shading - Accent 42"/>
    <w:basedOn w:val="TableNormal"/>
    <w:next w:val="LightShading-Accent4"/>
    <w:uiPriority w:val="60"/>
    <w:rsid w:val="004E0E4C"/>
    <w:pPr>
      <w:spacing w:after="0" w:line="240" w:lineRule="auto"/>
    </w:pPr>
    <w:rPr>
      <w:rFonts w:ascii="Times New Roman" w:hAnsi="Times New Roman"/>
      <w:color w:val="5F497A"/>
      <w:sz w:val="24"/>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3">
    <w:name w:val="Light Shading - Accent 43"/>
    <w:basedOn w:val="TableNormal"/>
    <w:next w:val="LightShading-Accent4"/>
    <w:uiPriority w:val="60"/>
    <w:rsid w:val="00C33B01"/>
    <w:pPr>
      <w:spacing w:after="0" w:line="240" w:lineRule="auto"/>
    </w:pPr>
    <w:rPr>
      <w:rFonts w:ascii="Times New Roman" w:hAnsi="Times New Roman"/>
      <w:color w:val="5F497A"/>
      <w:sz w:val="24"/>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4">
    <w:name w:val="Light Shading - Accent 44"/>
    <w:basedOn w:val="TableNormal"/>
    <w:next w:val="LightShading-Accent4"/>
    <w:uiPriority w:val="60"/>
    <w:rsid w:val="005577E1"/>
    <w:pPr>
      <w:spacing w:after="0" w:line="240" w:lineRule="auto"/>
    </w:pPr>
    <w:rPr>
      <w:rFonts w:ascii="Times New Roman" w:hAnsi="Times New Roman"/>
      <w:color w:val="5F497A"/>
      <w:sz w:val="24"/>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Caption">
    <w:name w:val="caption"/>
    <w:basedOn w:val="Normal"/>
    <w:next w:val="Normal"/>
    <w:uiPriority w:val="35"/>
    <w:unhideWhenUsed/>
    <w:qFormat/>
    <w:rsid w:val="00D32647"/>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D90DD9"/>
    <w:rPr>
      <w:color w:val="605E5C"/>
      <w:shd w:val="clear" w:color="auto" w:fill="E1DFDD"/>
    </w:rPr>
  </w:style>
  <w:style w:type="character" w:styleId="FollowedHyperlink">
    <w:name w:val="FollowedHyperlink"/>
    <w:basedOn w:val="DefaultParagraphFont"/>
    <w:uiPriority w:val="99"/>
    <w:semiHidden/>
    <w:unhideWhenUsed/>
    <w:rsid w:val="009E6A76"/>
    <w:rPr>
      <w:color w:val="954F72" w:themeColor="followedHyperlink"/>
      <w:u w:val="single"/>
    </w:rPr>
  </w:style>
  <w:style w:type="table" w:styleId="GridTable3">
    <w:name w:val="Grid Table 3"/>
    <w:basedOn w:val="TableNormal"/>
    <w:uiPriority w:val="48"/>
    <w:rsid w:val="009E6AB7"/>
    <w:pPr>
      <w:spacing w:after="0" w:line="240" w:lineRule="auto"/>
    </w:pPr>
    <w:rPr>
      <w:rFonts w:ascii="Times New Roman" w:eastAsia="SimSun" w:hAnsi="Times New Roman" w:cs="Times New Roman"/>
      <w:sz w:val="20"/>
      <w:szCs w:val="20"/>
      <w:lang w:eastAsia="en-MY"/>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
    <w:name w:val="Grid Table 7 Colorful"/>
    <w:basedOn w:val="TableNormal"/>
    <w:uiPriority w:val="52"/>
    <w:rsid w:val="00305AA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F04E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848D3"/>
    <w:pPr>
      <w:spacing w:before="100" w:beforeAutospacing="1" w:after="100" w:afterAutospacing="1"/>
    </w:pPr>
    <w:rPr>
      <w:lang w:val="en-MY" w:eastAsia="en-MY"/>
    </w:rPr>
  </w:style>
  <w:style w:type="paragraph" w:customStyle="1" w:styleId="Default">
    <w:name w:val="Default"/>
    <w:rsid w:val="00E374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rl">
    <w:name w:val="url"/>
    <w:basedOn w:val="DefaultParagraphFont"/>
    <w:rsid w:val="002A50E8"/>
  </w:style>
  <w:style w:type="character" w:styleId="Strong">
    <w:name w:val="Strong"/>
    <w:basedOn w:val="DefaultParagraphFont"/>
    <w:uiPriority w:val="22"/>
    <w:qFormat/>
    <w:rsid w:val="00ED5E1E"/>
    <w:rPr>
      <w:b/>
      <w:bCs/>
    </w:rPr>
  </w:style>
  <w:style w:type="paragraph" w:styleId="z-TopofForm">
    <w:name w:val="HTML Top of Form"/>
    <w:basedOn w:val="Normal"/>
    <w:next w:val="Normal"/>
    <w:link w:val="z-TopofFormChar"/>
    <w:hidden/>
    <w:uiPriority w:val="99"/>
    <w:semiHidden/>
    <w:unhideWhenUsed/>
    <w:rsid w:val="00C31D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31D6B"/>
    <w:rPr>
      <w:rFonts w:ascii="Arial" w:eastAsia="Times New Roman" w:hAnsi="Arial" w:cs="Arial"/>
      <w:vanish/>
      <w:sz w:val="16"/>
      <w:szCs w:val="16"/>
      <w:lang w:val="en-US"/>
    </w:rPr>
  </w:style>
  <w:style w:type="paragraph" w:customStyle="1" w:styleId="placeholder">
    <w:name w:val="placeholder"/>
    <w:basedOn w:val="Normal"/>
    <w:rsid w:val="00C31D6B"/>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rsid w:val="00C31D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31D6B"/>
    <w:rPr>
      <w:rFonts w:ascii="Arial" w:eastAsia="Times New Roman" w:hAnsi="Arial" w:cs="Arial"/>
      <w:vanish/>
      <w:sz w:val="16"/>
      <w:szCs w:val="16"/>
      <w:lang w:val="en-US"/>
    </w:rPr>
  </w:style>
  <w:style w:type="paragraph" w:customStyle="1" w:styleId="isselectedend">
    <w:name w:val="isselectedend"/>
    <w:basedOn w:val="Normal"/>
    <w:rsid w:val="0001327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7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tiniaripin494@gmail.com" TargetMode="External"/><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hyperlink" Target="https://doi.org/10.4103/jehp.jehp_1120_20" TargetMode="External"/><Relationship Id="rId3" Type="http://schemas.openxmlformats.org/officeDocument/2006/relationships/styles" Target="styles.xml"/><Relationship Id="rId21" Type="http://schemas.openxmlformats.org/officeDocument/2006/relationships/hyperlink" Target="https://doi.org/10.1080/0309877X.2021.1948509"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hyperlink" Target="https://doi.org/10.1016/j.procs.2020.05.15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52462/jlls.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35905/inspiring.v7i1.8766"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186/s13033-022-00541-y" TargetMode="External"/><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https://doi.org/10.13189/ujer.2016.040701" TargetMode="External"/><Relationship Id="rId27" Type="http://schemas.openxmlformats.org/officeDocument/2006/relationships/hyperlink" Target="mailto:hartiniaripin494@gmail.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a:sp3d contourW="9525">
              <a:contourClr>
                <a:schemeClr val="accent6">
                  <a:shade val="95000"/>
                </a:schemeClr>
              </a:contourClr>
            </a:sp3d>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PSAQ1 INT- I am lacking confidence in public.</c:v>
                </c:pt>
                <c:pt idx="1">
                  <c:v>PSAQ2 INT- I am afraid of making mistakes during my presentations.</c:v>
                </c:pt>
                <c:pt idx="2">
                  <c:v>PSAQ3 INT- Be on stage during public speaking makes me nervous.</c:v>
                </c:pt>
                <c:pt idx="3">
                  <c:v>PSAQ4 INT-I am lacking public speaking skills.</c:v>
                </c:pt>
                <c:pt idx="4">
                  <c:v>PSAQ5 INT- I am usually worried about my own impressions when I present in front of people.</c:v>
                </c:pt>
                <c:pt idx="5">
                  <c:v>PSAQ6 INT- I have negative thoughts that lead to fear of public speaking. </c:v>
                </c:pt>
              </c:strCache>
            </c:strRef>
          </c:cat>
          <c:val>
            <c:numRef>
              <c:f>Sheet1!$B$2:$B$7</c:f>
              <c:numCache>
                <c:formatCode>General</c:formatCode>
                <c:ptCount val="6"/>
                <c:pt idx="0">
                  <c:v>3</c:v>
                </c:pt>
                <c:pt idx="1">
                  <c:v>3.5</c:v>
                </c:pt>
                <c:pt idx="2">
                  <c:v>3.8</c:v>
                </c:pt>
                <c:pt idx="3">
                  <c:v>3.3</c:v>
                </c:pt>
                <c:pt idx="4">
                  <c:v>3.4</c:v>
                </c:pt>
                <c:pt idx="5">
                  <c:v>3.2</c:v>
                </c:pt>
              </c:numCache>
            </c:numRef>
          </c:val>
          <c:extLst>
            <c:ext xmlns:c16="http://schemas.microsoft.com/office/drawing/2014/chart" uri="{C3380CC4-5D6E-409C-BE32-E72D297353CC}">
              <c16:uniqueId val="{00000000-CC6C-4870-A4C6-AF75213EBE3A}"/>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a:sp3d contourW="9525">
              <a:contourClr>
                <a:schemeClr val="accent5">
                  <a:shade val="95000"/>
                </a:schemeClr>
              </a:contourClr>
            </a:sp3d>
          </c:spPr>
          <c:invertIfNegative val="0"/>
          <c:dLbls>
            <c:spPr>
              <a:noFill/>
              <a:ln>
                <a:noFill/>
              </a:ln>
              <a:effectLst/>
            </c:spPr>
            <c:txPr>
              <a:bodyPr rot="0" spcFirstLastPara="1" vertOverflow="ellipsis" vert="horz" wrap="square" anchor="ctr" anchorCtr="0"/>
              <a:lstStyle/>
              <a:p>
                <a:pPr algn="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Sheet1!$A$2:$A$7</c:f>
              <c:strCache>
                <c:ptCount val="6"/>
                <c:pt idx="0">
                  <c:v>PSAQ1 INT- I am lacking confidence in public.</c:v>
                </c:pt>
                <c:pt idx="1">
                  <c:v>PSAQ2 INT- I am afraid of making mistakes during my presentations.</c:v>
                </c:pt>
                <c:pt idx="2">
                  <c:v>PSAQ3 INT- Be on stage during public speaking makes me nervous.</c:v>
                </c:pt>
                <c:pt idx="3">
                  <c:v>PSAQ4 INT-I am lacking public speaking skills.</c:v>
                </c:pt>
                <c:pt idx="4">
                  <c:v>PSAQ5 INT- I am usually worried about my own impressions when I present in front of people.</c:v>
                </c:pt>
                <c:pt idx="5">
                  <c:v>PSAQ6 INT- I have negative thoughts that lead to fear of public speaking. </c:v>
                </c:pt>
              </c:strCache>
            </c:strRef>
          </c:cat>
          <c:val>
            <c:numRef>
              <c:f>Sheet1!$C$2:$C$7</c:f>
              <c:numCache>
                <c:formatCode>General</c:formatCode>
                <c:ptCount val="6"/>
                <c:pt idx="0">
                  <c:v>0.8</c:v>
                </c:pt>
                <c:pt idx="1">
                  <c:v>1</c:v>
                </c:pt>
                <c:pt idx="2">
                  <c:v>1.1000000000000001</c:v>
                </c:pt>
                <c:pt idx="3">
                  <c:v>1</c:v>
                </c:pt>
                <c:pt idx="4">
                  <c:v>1.2</c:v>
                </c:pt>
                <c:pt idx="5">
                  <c:v>1.2</c:v>
                </c:pt>
              </c:numCache>
            </c:numRef>
          </c:val>
          <c:extLst>
            <c:ext xmlns:c16="http://schemas.microsoft.com/office/drawing/2014/chart" uri="{C3380CC4-5D6E-409C-BE32-E72D297353CC}">
              <c16:uniqueId val="{00000001-CC6C-4870-A4C6-AF75213EBE3A}"/>
            </c:ext>
          </c:extLst>
        </c:ser>
        <c:dLbls>
          <c:showLegendKey val="0"/>
          <c:showVal val="1"/>
          <c:showCatName val="0"/>
          <c:showSerName val="0"/>
          <c:showPercent val="0"/>
          <c:showBubbleSize val="0"/>
        </c:dLbls>
        <c:gapWidth val="150"/>
        <c:shape val="box"/>
        <c:axId val="1478787728"/>
        <c:axId val="1478789440"/>
        <c:axId val="0"/>
      </c:bar3DChart>
      <c:catAx>
        <c:axId val="147878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1478789440"/>
        <c:crosses val="autoZero"/>
        <c:auto val="1"/>
        <c:lblAlgn val="ctr"/>
        <c:lblOffset val="100"/>
        <c:noMultiLvlLbl val="0"/>
      </c:catAx>
      <c:valAx>
        <c:axId val="1478789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47878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PSAQ7 EXT- Big audience size makes me nervous to speak</c:v>
                </c:pt>
                <c:pt idx="1">
                  <c:v>PSAQ8 EXT- I am afraid of audiences' perceptions towards my presentations.</c:v>
                </c:pt>
                <c:pt idx="2">
                  <c:v>PSAQ9 EXT- I am afraid of being laughed at by people during presentations.</c:v>
                </c:pt>
                <c:pt idx="3">
                  <c:v>PSAQ10 EXT- i am afraid of other people noticing my weaknesses during presentations. </c:v>
                </c:pt>
              </c:strCache>
            </c:strRef>
          </c:cat>
          <c:val>
            <c:numRef>
              <c:f>Sheet1!$B$2:$B$5</c:f>
              <c:numCache>
                <c:formatCode>General</c:formatCode>
                <c:ptCount val="4"/>
                <c:pt idx="0">
                  <c:v>3.8</c:v>
                </c:pt>
                <c:pt idx="1">
                  <c:v>3.6</c:v>
                </c:pt>
                <c:pt idx="2">
                  <c:v>3.2</c:v>
                </c:pt>
                <c:pt idx="3">
                  <c:v>3.5</c:v>
                </c:pt>
              </c:numCache>
            </c:numRef>
          </c:val>
          <c:extLst>
            <c:ext xmlns:c16="http://schemas.microsoft.com/office/drawing/2014/chart" uri="{C3380CC4-5D6E-409C-BE32-E72D297353CC}">
              <c16:uniqueId val="{00000000-A5F7-429F-BBE5-8050045661FC}"/>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PSAQ7 EXT- Big audience size makes me nervous to speak</c:v>
                </c:pt>
                <c:pt idx="1">
                  <c:v>PSAQ8 EXT- I am afraid of audiences' perceptions towards my presentations.</c:v>
                </c:pt>
                <c:pt idx="2">
                  <c:v>PSAQ9 EXT- I am afraid of being laughed at by people during presentations.</c:v>
                </c:pt>
                <c:pt idx="3">
                  <c:v>PSAQ10 EXT- i am afraid of other people noticing my weaknesses during presentations. </c:v>
                </c:pt>
              </c:strCache>
            </c:strRef>
          </c:cat>
          <c:val>
            <c:numRef>
              <c:f>Sheet1!$C$2:$C$5</c:f>
              <c:numCache>
                <c:formatCode>General</c:formatCode>
                <c:ptCount val="4"/>
                <c:pt idx="0">
                  <c:v>1.1000000000000001</c:v>
                </c:pt>
                <c:pt idx="1">
                  <c:v>1.1000000000000001</c:v>
                </c:pt>
                <c:pt idx="2">
                  <c:v>1.1000000000000001</c:v>
                </c:pt>
                <c:pt idx="3">
                  <c:v>1</c:v>
                </c:pt>
              </c:numCache>
            </c:numRef>
          </c:val>
          <c:extLst>
            <c:ext xmlns:c16="http://schemas.microsoft.com/office/drawing/2014/chart" uri="{C3380CC4-5D6E-409C-BE32-E72D297353CC}">
              <c16:uniqueId val="{00000001-A5F7-429F-BBE5-8050045661FC}"/>
            </c:ext>
          </c:extLst>
        </c:ser>
        <c:dLbls>
          <c:dLblPos val="ctr"/>
          <c:showLegendKey val="0"/>
          <c:showVal val="1"/>
          <c:showCatName val="0"/>
          <c:showSerName val="0"/>
          <c:showPercent val="0"/>
          <c:showBubbleSize val="0"/>
        </c:dLbls>
        <c:gapWidth val="150"/>
        <c:overlap val="100"/>
        <c:axId val="272747504"/>
        <c:axId val="272897664"/>
      </c:barChart>
      <c:catAx>
        <c:axId val="27274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272897664"/>
        <c:crosses val="autoZero"/>
        <c:auto val="1"/>
        <c:lblAlgn val="ctr"/>
        <c:lblOffset val="100"/>
        <c:noMultiLvlLbl val="0"/>
      </c:catAx>
      <c:valAx>
        <c:axId val="27289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272747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PSQI – I explored many sources for material and discovered new vocabulary.</c:v>
                </c:pt>
                <c:pt idx="1">
                  <c:v>PSQ2 -Reading a lot of books helped me improve my grammar. </c:v>
                </c:pt>
                <c:pt idx="2">
                  <c:v>PSQ3 – To reduce anxiety, I reread the material before presenting in front of the class.</c:v>
                </c:pt>
                <c:pt idx="3">
                  <c:v>PSQ4 – I ask friends or teachers about their opinion on the topic that I will present.</c:v>
                </c:pt>
                <c:pt idx="4">
                  <c:v>PSQ5 – I try to deal with speaking anxiety by get used to using English as much as possible.</c:v>
                </c:pt>
              </c:strCache>
            </c:strRef>
          </c:cat>
          <c:val>
            <c:numRef>
              <c:f>Sheet1!$B$2:$B$6</c:f>
              <c:numCache>
                <c:formatCode>General</c:formatCode>
                <c:ptCount val="5"/>
                <c:pt idx="0">
                  <c:v>3.7</c:v>
                </c:pt>
                <c:pt idx="1">
                  <c:v>3.9</c:v>
                </c:pt>
                <c:pt idx="2">
                  <c:v>4.0999999999999996</c:v>
                </c:pt>
                <c:pt idx="3">
                  <c:v>3.7</c:v>
                </c:pt>
                <c:pt idx="4">
                  <c:v>3.8</c:v>
                </c:pt>
              </c:numCache>
            </c:numRef>
          </c:val>
          <c:extLst>
            <c:ext xmlns:c16="http://schemas.microsoft.com/office/drawing/2014/chart" uri="{C3380CC4-5D6E-409C-BE32-E72D297353CC}">
              <c16:uniqueId val="{00000000-A431-4672-926A-21E4365041A5}"/>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PSQI – I explored many sources for material and discovered new vocabulary.</c:v>
                </c:pt>
                <c:pt idx="1">
                  <c:v>PSQ2 -Reading a lot of books helped me improve my grammar. </c:v>
                </c:pt>
                <c:pt idx="2">
                  <c:v>PSQ3 – To reduce anxiety, I reread the material before presenting in front of the class.</c:v>
                </c:pt>
                <c:pt idx="3">
                  <c:v>PSQ4 – I ask friends or teachers about their opinion on the topic that I will present.</c:v>
                </c:pt>
                <c:pt idx="4">
                  <c:v>PSQ5 – I try to deal with speaking anxiety by get used to using English as much as possible.</c:v>
                </c:pt>
              </c:strCache>
            </c:strRef>
          </c:cat>
          <c:val>
            <c:numRef>
              <c:f>Sheet1!$C$2:$C$6</c:f>
              <c:numCache>
                <c:formatCode>General</c:formatCode>
                <c:ptCount val="5"/>
                <c:pt idx="0">
                  <c:v>0.8</c:v>
                </c:pt>
                <c:pt idx="1">
                  <c:v>1</c:v>
                </c:pt>
                <c:pt idx="2">
                  <c:v>1</c:v>
                </c:pt>
                <c:pt idx="3">
                  <c:v>0.9</c:v>
                </c:pt>
                <c:pt idx="4">
                  <c:v>0.9</c:v>
                </c:pt>
              </c:numCache>
            </c:numRef>
          </c:val>
          <c:extLst>
            <c:ext xmlns:c16="http://schemas.microsoft.com/office/drawing/2014/chart" uri="{C3380CC4-5D6E-409C-BE32-E72D297353CC}">
              <c16:uniqueId val="{00000001-A431-4672-926A-21E4365041A5}"/>
            </c:ext>
          </c:extLst>
        </c:ser>
        <c:dLbls>
          <c:dLblPos val="ctr"/>
          <c:showLegendKey val="0"/>
          <c:showVal val="1"/>
          <c:showCatName val="0"/>
          <c:showSerName val="0"/>
          <c:showPercent val="0"/>
          <c:showBubbleSize val="0"/>
        </c:dLbls>
        <c:gapWidth val="150"/>
        <c:axId val="1574408208"/>
        <c:axId val="1574296848"/>
      </c:barChart>
      <c:catAx>
        <c:axId val="157440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1574296848"/>
        <c:crosses val="autoZero"/>
        <c:auto val="1"/>
        <c:lblAlgn val="ctr"/>
        <c:lblOffset val="100"/>
        <c:noMultiLvlLbl val="0"/>
      </c:catAx>
      <c:valAx>
        <c:axId val="157429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440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RSQ1 - I take a deep breath when I feel anxious while speaking in front of the class.</c:v>
                </c:pt>
                <c:pt idx="1">
                  <c:v>RSQ2 -I try to be calm when speaking in front of the class. </c:v>
                </c:pt>
                <c:pt idx="2">
                  <c:v>RSQ3 - I would move during a performance in front of the class to calm myself down.</c:v>
                </c:pt>
                <c:pt idx="3">
                  <c:v>RSQ4 - When speaking in front of the class I try to relax so I don't feel anxious.</c:v>
                </c:pt>
                <c:pt idx="4">
                  <c:v>RSQ5 -I play with my hand so I don’t feel anxious. </c:v>
                </c:pt>
              </c:strCache>
            </c:strRef>
          </c:cat>
          <c:val>
            <c:numRef>
              <c:f>Sheet1!$B$2:$B$6</c:f>
              <c:numCache>
                <c:formatCode>General</c:formatCode>
                <c:ptCount val="5"/>
                <c:pt idx="0">
                  <c:v>3.8</c:v>
                </c:pt>
                <c:pt idx="1">
                  <c:v>3.9</c:v>
                </c:pt>
                <c:pt idx="2">
                  <c:v>3.6</c:v>
                </c:pt>
                <c:pt idx="3">
                  <c:v>3.9</c:v>
                </c:pt>
                <c:pt idx="4">
                  <c:v>3.7</c:v>
                </c:pt>
              </c:numCache>
            </c:numRef>
          </c:val>
          <c:extLst>
            <c:ext xmlns:c16="http://schemas.microsoft.com/office/drawing/2014/chart" uri="{C3380CC4-5D6E-409C-BE32-E72D297353CC}">
              <c16:uniqueId val="{00000000-D803-4202-B848-4FB0D51D8875}"/>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RSQ1 - I take a deep breath when I feel anxious while speaking in front of the class.</c:v>
                </c:pt>
                <c:pt idx="1">
                  <c:v>RSQ2 -I try to be calm when speaking in front of the class. </c:v>
                </c:pt>
                <c:pt idx="2">
                  <c:v>RSQ3 - I would move during a performance in front of the class to calm myself down.</c:v>
                </c:pt>
                <c:pt idx="3">
                  <c:v>RSQ4 - When speaking in front of the class I try to relax so I don't feel anxious.</c:v>
                </c:pt>
                <c:pt idx="4">
                  <c:v>RSQ5 -I play with my hand so I don’t feel anxious. </c:v>
                </c:pt>
              </c:strCache>
            </c:strRef>
          </c:cat>
          <c:val>
            <c:numRef>
              <c:f>Sheet1!$C$2:$C$6</c:f>
              <c:numCache>
                <c:formatCode>General</c:formatCode>
                <c:ptCount val="5"/>
                <c:pt idx="0">
                  <c:v>1</c:v>
                </c:pt>
                <c:pt idx="1">
                  <c:v>1</c:v>
                </c:pt>
                <c:pt idx="2">
                  <c:v>1.1000000000000001</c:v>
                </c:pt>
                <c:pt idx="3">
                  <c:v>1</c:v>
                </c:pt>
                <c:pt idx="4">
                  <c:v>1.1000000000000001</c:v>
                </c:pt>
              </c:numCache>
            </c:numRef>
          </c:val>
          <c:extLst>
            <c:ext xmlns:c16="http://schemas.microsoft.com/office/drawing/2014/chart" uri="{C3380CC4-5D6E-409C-BE32-E72D297353CC}">
              <c16:uniqueId val="{00000001-D803-4202-B848-4FB0D51D8875}"/>
            </c:ext>
          </c:extLst>
        </c:ser>
        <c:dLbls>
          <c:dLblPos val="ctr"/>
          <c:showLegendKey val="0"/>
          <c:showVal val="1"/>
          <c:showCatName val="0"/>
          <c:showSerName val="0"/>
          <c:showPercent val="0"/>
          <c:showBubbleSize val="0"/>
        </c:dLbls>
        <c:gapWidth val="150"/>
        <c:axId val="1575304400"/>
        <c:axId val="1575306112"/>
      </c:barChart>
      <c:catAx>
        <c:axId val="157530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1575306112"/>
        <c:crosses val="autoZero"/>
        <c:auto val="1"/>
        <c:lblAlgn val="ctr"/>
        <c:lblOffset val="100"/>
        <c:noMultiLvlLbl val="0"/>
      </c:catAx>
      <c:valAx>
        <c:axId val="1575306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7530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Bell MT" panose="020205030603050203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PTSQ1 - I always thought that English was easy and I could speak English as well as my other friends</c:v>
                </c:pt>
                <c:pt idx="1">
                  <c:v>PTSQ2 - I always try to be confident even if I feel nervous when speaking English.</c:v>
                </c:pt>
                <c:pt idx="2">
                  <c:v>PTSQ3 - When speaking in front of the class I imagine myself doing extraordinary performance</c:v>
                </c:pt>
                <c:pt idx="3">
                  <c:v>PTSQ4 - I always tell myself that it's okay to make mistakes and I can learn from mistakes.</c:v>
                </c:pt>
                <c:pt idx="4">
                  <c:v>PTSQ5 -I try to enjoy the tension so I can be more comfortable.</c:v>
                </c:pt>
              </c:strCache>
            </c:strRef>
          </c:cat>
          <c:val>
            <c:numRef>
              <c:f>Sheet1!$B$2:$B$6</c:f>
              <c:numCache>
                <c:formatCode>General</c:formatCode>
                <c:ptCount val="5"/>
                <c:pt idx="0">
                  <c:v>3.6</c:v>
                </c:pt>
                <c:pt idx="1">
                  <c:v>3.9</c:v>
                </c:pt>
                <c:pt idx="2">
                  <c:v>3.5</c:v>
                </c:pt>
                <c:pt idx="3">
                  <c:v>4</c:v>
                </c:pt>
                <c:pt idx="4">
                  <c:v>3.7</c:v>
                </c:pt>
              </c:numCache>
            </c:numRef>
          </c:val>
          <c:extLst>
            <c:ext xmlns:c16="http://schemas.microsoft.com/office/drawing/2014/chart" uri="{C3380CC4-5D6E-409C-BE32-E72D297353CC}">
              <c16:uniqueId val="{00000000-DECD-4EE2-8883-AF36A0B62275}"/>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Bell MT" panose="02020503060305020303" pitchFamily="18" charset="0"/>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PTSQ1 - I always thought that English was easy and I could speak English as well as my other friends</c:v>
                </c:pt>
                <c:pt idx="1">
                  <c:v>PTSQ2 - I always try to be confident even if I feel nervous when speaking English.</c:v>
                </c:pt>
                <c:pt idx="2">
                  <c:v>PTSQ3 - When speaking in front of the class I imagine myself doing extraordinary performance</c:v>
                </c:pt>
                <c:pt idx="3">
                  <c:v>PTSQ4 - I always tell myself that it's okay to make mistakes and I can learn from mistakes.</c:v>
                </c:pt>
                <c:pt idx="4">
                  <c:v>PTSQ5 -I try to enjoy the tension so I can be more comfortable.</c:v>
                </c:pt>
              </c:strCache>
            </c:strRef>
          </c:cat>
          <c:val>
            <c:numRef>
              <c:f>Sheet1!$C$2:$C$6</c:f>
              <c:numCache>
                <c:formatCode>General</c:formatCode>
                <c:ptCount val="5"/>
                <c:pt idx="0">
                  <c:v>0</c:v>
                </c:pt>
                <c:pt idx="1">
                  <c:v>0.9</c:v>
                </c:pt>
                <c:pt idx="2">
                  <c:v>0.9</c:v>
                </c:pt>
                <c:pt idx="3">
                  <c:v>0.9</c:v>
                </c:pt>
                <c:pt idx="4">
                  <c:v>1</c:v>
                </c:pt>
              </c:numCache>
            </c:numRef>
          </c:val>
          <c:extLst>
            <c:ext xmlns:c16="http://schemas.microsoft.com/office/drawing/2014/chart" uri="{C3380CC4-5D6E-409C-BE32-E72D297353CC}">
              <c16:uniqueId val="{00000001-DECD-4EE2-8883-AF36A0B62275}"/>
            </c:ext>
          </c:extLst>
        </c:ser>
        <c:dLbls>
          <c:dLblPos val="ctr"/>
          <c:showLegendKey val="0"/>
          <c:showVal val="1"/>
          <c:showCatName val="0"/>
          <c:showSerName val="0"/>
          <c:showPercent val="0"/>
          <c:showBubbleSize val="0"/>
        </c:dLbls>
        <c:gapWidth val="150"/>
        <c:overlap val="100"/>
        <c:axId val="1575619008"/>
        <c:axId val="1575620720"/>
      </c:barChart>
      <c:catAx>
        <c:axId val="1575619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1575620720"/>
        <c:crosses val="autoZero"/>
        <c:auto val="1"/>
        <c:lblAlgn val="ctr"/>
        <c:lblOffset val="100"/>
        <c:noMultiLvlLbl val="0"/>
      </c:catAx>
      <c:valAx>
        <c:axId val="15756207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Bell MT" panose="02020503060305020303" pitchFamily="18" charset="0"/>
                <a:ea typeface="+mn-ea"/>
                <a:cs typeface="+mn-cs"/>
              </a:defRPr>
            </a:pPr>
            <a:endParaRPr lang="en-US"/>
          </a:p>
        </c:txPr>
        <c:crossAx val="157561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Bell MT" panose="02020503060305020303" pitchFamily="18"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Bell MT" panose="02020503060305020303"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Sheet1!$B$1</c:f>
              <c:strCache>
                <c:ptCount val="1"/>
                <c:pt idx="0">
                  <c:v>Mean</c:v>
                </c:pt>
              </c:strCache>
            </c:strRef>
          </c:tx>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PSSQ1 -I tell myself that I am not the only who anxious the others also feel anxious. </c:v>
                </c:pt>
                <c:pt idx="1">
                  <c:v>PSSQ2 - I tried to ask my classmates if there was anything I didn't understand.</c:v>
                </c:pt>
                <c:pt idx="2">
                  <c:v>PSSQ3 -To deal with anxiety I practice pronunciation with my classmates.</c:v>
                </c:pt>
                <c:pt idx="3">
                  <c:v>PSSQ4 - I sometimes compare myself to my other classmates who have same problem with me.</c:v>
                </c:pt>
                <c:pt idx="4">
                  <c:v>PSSQ5 -I look at my friends in class to make sure that I'm not the only one feeling anxious.</c:v>
                </c:pt>
              </c:strCache>
            </c:strRef>
          </c:cat>
          <c:val>
            <c:numRef>
              <c:f>Sheet1!$B$2:$B$6</c:f>
              <c:numCache>
                <c:formatCode>General</c:formatCode>
                <c:ptCount val="5"/>
                <c:pt idx="0">
                  <c:v>3.9</c:v>
                </c:pt>
                <c:pt idx="1">
                  <c:v>3.8</c:v>
                </c:pt>
                <c:pt idx="2">
                  <c:v>3.4</c:v>
                </c:pt>
                <c:pt idx="3">
                  <c:v>3.3</c:v>
                </c:pt>
                <c:pt idx="4">
                  <c:v>3.5</c:v>
                </c:pt>
              </c:numCache>
            </c:numRef>
          </c:val>
          <c:extLst>
            <c:ext xmlns:c16="http://schemas.microsoft.com/office/drawing/2014/chart" uri="{C3380CC4-5D6E-409C-BE32-E72D297353CC}">
              <c16:uniqueId val="{00000000-7DF2-4AA0-9F87-E42083676D5D}"/>
            </c:ext>
          </c:extLst>
        </c:ser>
        <c:ser>
          <c:idx val="1"/>
          <c:order val="1"/>
          <c:tx>
            <c:strRef>
              <c:f>Sheet1!$C$1</c:f>
              <c:strCache>
                <c:ptCount val="1"/>
                <c:pt idx="0">
                  <c:v>SD</c:v>
                </c:pt>
              </c:strCache>
            </c:strRef>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PSSQ1 -I tell myself that I am not the only who anxious the others also feel anxious. </c:v>
                </c:pt>
                <c:pt idx="1">
                  <c:v>PSSQ2 - I tried to ask my classmates if there was anything I didn't understand.</c:v>
                </c:pt>
                <c:pt idx="2">
                  <c:v>PSSQ3 -To deal with anxiety I practice pronunciation with my classmates.</c:v>
                </c:pt>
                <c:pt idx="3">
                  <c:v>PSSQ4 - I sometimes compare myself to my other classmates who have same problem with me.</c:v>
                </c:pt>
                <c:pt idx="4">
                  <c:v>PSSQ5 -I look at my friends in class to make sure that I'm not the only one feeling anxious.</c:v>
                </c:pt>
              </c:strCache>
            </c:strRef>
          </c:cat>
          <c:val>
            <c:numRef>
              <c:f>Sheet1!$C$2:$C$6</c:f>
              <c:numCache>
                <c:formatCode>General</c:formatCode>
                <c:ptCount val="5"/>
                <c:pt idx="0">
                  <c:v>0.9</c:v>
                </c:pt>
                <c:pt idx="1">
                  <c:v>0.9</c:v>
                </c:pt>
                <c:pt idx="2">
                  <c:v>1.1000000000000001</c:v>
                </c:pt>
                <c:pt idx="3">
                  <c:v>1</c:v>
                </c:pt>
                <c:pt idx="4">
                  <c:v>1.2</c:v>
                </c:pt>
              </c:numCache>
            </c:numRef>
          </c:val>
          <c:extLst>
            <c:ext xmlns:c16="http://schemas.microsoft.com/office/drawing/2014/chart" uri="{C3380CC4-5D6E-409C-BE32-E72D297353CC}">
              <c16:uniqueId val="{00000001-7DF2-4AA0-9F87-E42083676D5D}"/>
            </c:ext>
          </c:extLst>
        </c:ser>
        <c:dLbls>
          <c:dLblPos val="ctr"/>
          <c:showLegendKey val="0"/>
          <c:showVal val="1"/>
          <c:showCatName val="0"/>
          <c:showSerName val="0"/>
          <c:showPercent val="0"/>
          <c:showBubbleSize val="0"/>
        </c:dLbls>
        <c:gapWidth val="150"/>
        <c:overlap val="100"/>
        <c:axId val="1599103504"/>
        <c:axId val="1599105216"/>
      </c:barChart>
      <c:catAx>
        <c:axId val="1599103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Bell MT" panose="02020503060305020303" pitchFamily="18" charset="0"/>
                <a:ea typeface="+mn-ea"/>
                <a:cs typeface="+mn-cs"/>
              </a:defRPr>
            </a:pPr>
            <a:endParaRPr lang="en-US"/>
          </a:p>
        </c:txPr>
        <c:crossAx val="1599105216"/>
        <c:crosses val="autoZero"/>
        <c:auto val="1"/>
        <c:lblAlgn val="ctr"/>
        <c:lblOffset val="100"/>
        <c:noMultiLvlLbl val="0"/>
      </c:catAx>
      <c:valAx>
        <c:axId val="15991052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159910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F1480D-CBF1-473D-88F0-BC35AB77318C}" type="doc">
      <dgm:prSet loTypeId="urn:microsoft.com/office/officeart/2005/8/layout/hProcess3" loCatId="process" qsTypeId="urn:microsoft.com/office/officeart/2005/8/quickstyle/simple1" qsCatId="simple" csTypeId="urn:microsoft.com/office/officeart/2005/8/colors/accent6_2" csCatId="accent6" phldr="1"/>
      <dgm:spPr/>
      <dgm:t>
        <a:bodyPr/>
        <a:lstStyle/>
        <a:p>
          <a:endParaRPr lang="en-MY"/>
        </a:p>
      </dgm:t>
    </dgm:pt>
    <dgm:pt modelId="{5F58D982-3A5D-45B6-8575-D62F1D8039FE}">
      <dgm:prSet phldrT="[Text]"/>
      <dgm:spPr/>
      <dgm:t>
        <a:bodyPr/>
        <a:lstStyle/>
        <a:p>
          <a:r>
            <a:rPr lang="en-MY">
              <a:latin typeface="Bell MT" panose="02020503060305020303" pitchFamily="18" charset="0"/>
            </a:rPr>
            <a:t>Public speaking of ESL learners</a:t>
          </a:r>
        </a:p>
      </dgm:t>
    </dgm:pt>
    <dgm:pt modelId="{07B2E50D-6447-4AA4-9173-8A3A750CF236}" type="parTrans" cxnId="{3056CEBF-DC9C-456B-81B8-C5CA71CA47B8}">
      <dgm:prSet/>
      <dgm:spPr/>
      <dgm:t>
        <a:bodyPr/>
        <a:lstStyle/>
        <a:p>
          <a:endParaRPr lang="en-MY"/>
        </a:p>
      </dgm:t>
    </dgm:pt>
    <dgm:pt modelId="{4D46129C-45CB-4609-91EE-AA6225752547}" type="sibTrans" cxnId="{3056CEBF-DC9C-456B-81B8-C5CA71CA47B8}">
      <dgm:prSet/>
      <dgm:spPr/>
      <dgm:t>
        <a:bodyPr/>
        <a:lstStyle/>
        <a:p>
          <a:endParaRPr lang="en-MY"/>
        </a:p>
      </dgm:t>
    </dgm:pt>
    <dgm:pt modelId="{33C5D6E9-6C4D-4858-8C65-BC8D188918EF}">
      <dgm:prSet phldrT="[Text]"/>
      <dgm:spPr/>
      <dgm:t>
        <a:bodyPr/>
        <a:lstStyle/>
        <a:p>
          <a:r>
            <a:rPr lang="en-MY">
              <a:latin typeface="Bell MT" panose="02020503060305020303" pitchFamily="18" charset="0"/>
            </a:rPr>
            <a:t>Public Speaking</a:t>
          </a:r>
        </a:p>
        <a:p>
          <a:r>
            <a:rPr lang="en-MY">
              <a:latin typeface="Bell MT" panose="02020503060305020303" pitchFamily="18" charset="0"/>
            </a:rPr>
            <a:t>Anxiety (PSA)</a:t>
          </a:r>
        </a:p>
      </dgm:t>
    </dgm:pt>
    <dgm:pt modelId="{AFAD6D9E-1BCE-4687-A024-5DC984E02AAA}" type="parTrans" cxnId="{ABA283A8-E3E8-407F-A246-4D695941F448}">
      <dgm:prSet/>
      <dgm:spPr/>
      <dgm:t>
        <a:bodyPr/>
        <a:lstStyle/>
        <a:p>
          <a:endParaRPr lang="en-MY"/>
        </a:p>
      </dgm:t>
    </dgm:pt>
    <dgm:pt modelId="{CD75F211-290B-45DF-A4B8-69C5D2D9FD6A}" type="sibTrans" cxnId="{ABA283A8-E3E8-407F-A246-4D695941F448}">
      <dgm:prSet/>
      <dgm:spPr/>
      <dgm:t>
        <a:bodyPr/>
        <a:lstStyle/>
        <a:p>
          <a:endParaRPr lang="en-MY"/>
        </a:p>
      </dgm:t>
    </dgm:pt>
    <dgm:pt modelId="{D4151DE0-914F-4840-8C17-E6796571A07E}">
      <dgm:prSet phldrT="[Text]" custT="1"/>
      <dgm:spPr/>
      <dgm:t>
        <a:bodyPr/>
        <a:lstStyle/>
        <a:p>
          <a:r>
            <a:rPr lang="en-MY" sz="1200">
              <a:latin typeface="Bell MT" panose="02020503060305020303" pitchFamily="18" charset="0"/>
            </a:rPr>
            <a:t>Coping Strategies</a:t>
          </a:r>
        </a:p>
      </dgm:t>
    </dgm:pt>
    <dgm:pt modelId="{FF5DCC9D-2719-45B6-8AE2-726617BE3B7C}" type="parTrans" cxnId="{4D98D490-A8C4-4A1E-BE11-755927CCF6AB}">
      <dgm:prSet/>
      <dgm:spPr/>
      <dgm:t>
        <a:bodyPr/>
        <a:lstStyle/>
        <a:p>
          <a:endParaRPr lang="en-MY"/>
        </a:p>
      </dgm:t>
    </dgm:pt>
    <dgm:pt modelId="{5A4ECEE3-810C-4441-8DCD-24BA344205B8}" type="sibTrans" cxnId="{4D98D490-A8C4-4A1E-BE11-755927CCF6AB}">
      <dgm:prSet/>
      <dgm:spPr/>
      <dgm:t>
        <a:bodyPr/>
        <a:lstStyle/>
        <a:p>
          <a:endParaRPr lang="en-MY"/>
        </a:p>
      </dgm:t>
    </dgm:pt>
    <dgm:pt modelId="{81FF58DB-7794-4BB3-8053-ED97F939A683}" type="pres">
      <dgm:prSet presAssocID="{56F1480D-CBF1-473D-88F0-BC35AB77318C}" presName="Name0" presStyleCnt="0">
        <dgm:presLayoutVars>
          <dgm:dir/>
          <dgm:animLvl val="lvl"/>
          <dgm:resizeHandles val="exact"/>
        </dgm:presLayoutVars>
      </dgm:prSet>
      <dgm:spPr/>
    </dgm:pt>
    <dgm:pt modelId="{AA36712A-3B8C-4142-8BD8-B7C6AA46ACFE}" type="pres">
      <dgm:prSet presAssocID="{56F1480D-CBF1-473D-88F0-BC35AB77318C}" presName="dummy" presStyleCnt="0"/>
      <dgm:spPr/>
    </dgm:pt>
    <dgm:pt modelId="{AA132347-2D03-4CC2-85ED-7DC1C70815ED}" type="pres">
      <dgm:prSet presAssocID="{56F1480D-CBF1-473D-88F0-BC35AB77318C}" presName="linH" presStyleCnt="0"/>
      <dgm:spPr/>
    </dgm:pt>
    <dgm:pt modelId="{A3DC5F04-9F5D-4D7A-BB2B-BB5BDDDC0045}" type="pres">
      <dgm:prSet presAssocID="{56F1480D-CBF1-473D-88F0-BC35AB77318C}" presName="padding1" presStyleCnt="0"/>
      <dgm:spPr/>
    </dgm:pt>
    <dgm:pt modelId="{2ABF88E4-C123-4857-9B23-7FC6E8EFA297}" type="pres">
      <dgm:prSet presAssocID="{5F58D982-3A5D-45B6-8575-D62F1D8039FE}" presName="linV" presStyleCnt="0"/>
      <dgm:spPr/>
    </dgm:pt>
    <dgm:pt modelId="{79332126-8DEA-432B-B2F8-8F7FA0F08096}" type="pres">
      <dgm:prSet presAssocID="{5F58D982-3A5D-45B6-8575-D62F1D8039FE}" presName="spVertical1" presStyleCnt="0"/>
      <dgm:spPr/>
    </dgm:pt>
    <dgm:pt modelId="{E221CFFB-E13A-42A9-836F-1B1AF32E4C93}" type="pres">
      <dgm:prSet presAssocID="{5F58D982-3A5D-45B6-8575-D62F1D8039FE}" presName="parTx" presStyleLbl="revTx" presStyleIdx="0" presStyleCnt="3" custScaleX="86843" custLinFactNeighborX="-13511" custLinFactNeighborY="0">
        <dgm:presLayoutVars>
          <dgm:chMax val="0"/>
          <dgm:chPref val="0"/>
          <dgm:bulletEnabled val="1"/>
        </dgm:presLayoutVars>
      </dgm:prSet>
      <dgm:spPr/>
    </dgm:pt>
    <dgm:pt modelId="{BFFE4A45-5EB1-4FF3-B9D8-4D53423BEC3E}" type="pres">
      <dgm:prSet presAssocID="{5F58D982-3A5D-45B6-8575-D62F1D8039FE}" presName="spVertical2" presStyleCnt="0"/>
      <dgm:spPr/>
    </dgm:pt>
    <dgm:pt modelId="{EE84725F-80B4-4044-B54D-D7FC61D11894}" type="pres">
      <dgm:prSet presAssocID="{5F58D982-3A5D-45B6-8575-D62F1D8039FE}" presName="spVertical3" presStyleCnt="0"/>
      <dgm:spPr/>
    </dgm:pt>
    <dgm:pt modelId="{F8D46828-0F62-44E0-B05B-33AF81E2B210}" type="pres">
      <dgm:prSet presAssocID="{4D46129C-45CB-4609-91EE-AA6225752547}" presName="space" presStyleCnt="0"/>
      <dgm:spPr/>
    </dgm:pt>
    <dgm:pt modelId="{866B5D54-B9B5-45C1-BA13-93480C77D2B2}" type="pres">
      <dgm:prSet presAssocID="{33C5D6E9-6C4D-4858-8C65-BC8D188918EF}" presName="linV" presStyleCnt="0"/>
      <dgm:spPr/>
    </dgm:pt>
    <dgm:pt modelId="{457998D6-63CF-4CB3-AFD1-34EFA972CE7C}" type="pres">
      <dgm:prSet presAssocID="{33C5D6E9-6C4D-4858-8C65-BC8D188918EF}" presName="spVertical1" presStyleCnt="0"/>
      <dgm:spPr/>
    </dgm:pt>
    <dgm:pt modelId="{B97A0E42-945E-489B-BC2A-5737D8419802}" type="pres">
      <dgm:prSet presAssocID="{33C5D6E9-6C4D-4858-8C65-BC8D188918EF}" presName="parTx" presStyleLbl="revTx" presStyleIdx="1" presStyleCnt="3">
        <dgm:presLayoutVars>
          <dgm:chMax val="0"/>
          <dgm:chPref val="0"/>
          <dgm:bulletEnabled val="1"/>
        </dgm:presLayoutVars>
      </dgm:prSet>
      <dgm:spPr/>
    </dgm:pt>
    <dgm:pt modelId="{F1BA5993-3ED1-4AE5-A838-A0BFE409CB0B}" type="pres">
      <dgm:prSet presAssocID="{33C5D6E9-6C4D-4858-8C65-BC8D188918EF}" presName="spVertical2" presStyleCnt="0"/>
      <dgm:spPr/>
    </dgm:pt>
    <dgm:pt modelId="{FE3D6D04-E1BC-4AF5-9DC2-6A938D35408B}" type="pres">
      <dgm:prSet presAssocID="{33C5D6E9-6C4D-4858-8C65-BC8D188918EF}" presName="spVertical3" presStyleCnt="0"/>
      <dgm:spPr/>
    </dgm:pt>
    <dgm:pt modelId="{8F77DFEB-03FF-459A-BBBF-FC9F8967E316}" type="pres">
      <dgm:prSet presAssocID="{CD75F211-290B-45DF-A4B8-69C5D2D9FD6A}" presName="space" presStyleCnt="0"/>
      <dgm:spPr/>
    </dgm:pt>
    <dgm:pt modelId="{320EE16C-610D-4674-88B7-1C1A1C5F9763}" type="pres">
      <dgm:prSet presAssocID="{D4151DE0-914F-4840-8C17-E6796571A07E}" presName="linV" presStyleCnt="0"/>
      <dgm:spPr/>
    </dgm:pt>
    <dgm:pt modelId="{3A60FD7A-6740-451A-AE52-3ED8EE1936A2}" type="pres">
      <dgm:prSet presAssocID="{D4151DE0-914F-4840-8C17-E6796571A07E}" presName="spVertical1" presStyleCnt="0"/>
      <dgm:spPr/>
    </dgm:pt>
    <dgm:pt modelId="{07F21D1E-BB61-411F-B697-9712D67D78A3}" type="pres">
      <dgm:prSet presAssocID="{D4151DE0-914F-4840-8C17-E6796571A07E}" presName="parTx" presStyleLbl="revTx" presStyleIdx="2" presStyleCnt="3" custLinFactNeighborX="5348" custLinFactNeighborY="2518">
        <dgm:presLayoutVars>
          <dgm:chMax val="0"/>
          <dgm:chPref val="0"/>
          <dgm:bulletEnabled val="1"/>
        </dgm:presLayoutVars>
      </dgm:prSet>
      <dgm:spPr/>
    </dgm:pt>
    <dgm:pt modelId="{FB75A08F-013F-4F4A-A16E-3A96C8510AEC}" type="pres">
      <dgm:prSet presAssocID="{D4151DE0-914F-4840-8C17-E6796571A07E}" presName="spVertical2" presStyleCnt="0"/>
      <dgm:spPr/>
    </dgm:pt>
    <dgm:pt modelId="{35FD5EF5-F207-4359-83ED-AEC44C8414E1}" type="pres">
      <dgm:prSet presAssocID="{D4151DE0-914F-4840-8C17-E6796571A07E}" presName="spVertical3" presStyleCnt="0"/>
      <dgm:spPr/>
    </dgm:pt>
    <dgm:pt modelId="{77B0FB67-F0AE-49FA-A4EA-8D8F2F546519}" type="pres">
      <dgm:prSet presAssocID="{56F1480D-CBF1-473D-88F0-BC35AB77318C}" presName="padding2" presStyleCnt="0"/>
      <dgm:spPr/>
    </dgm:pt>
    <dgm:pt modelId="{0D0B1B04-9614-4A51-A346-9C84B132FC85}" type="pres">
      <dgm:prSet presAssocID="{56F1480D-CBF1-473D-88F0-BC35AB77318C}" presName="negArrow" presStyleCnt="0"/>
      <dgm:spPr/>
    </dgm:pt>
    <dgm:pt modelId="{0104E773-16CB-4770-AC97-4B88CFD5FFEE}" type="pres">
      <dgm:prSet presAssocID="{56F1480D-CBF1-473D-88F0-BC35AB77318C}" presName="backgroundArrow" presStyleLbl="node1" presStyleIdx="0" presStyleCnt="1"/>
      <dgm:spPr>
        <a:solidFill>
          <a:schemeClr val="bg1">
            <a:lumMod val="85000"/>
          </a:schemeClr>
        </a:solidFill>
      </dgm:spPr>
    </dgm:pt>
  </dgm:ptLst>
  <dgm:cxnLst>
    <dgm:cxn modelId="{3699700C-C1F4-42DA-9D81-4AF675C821D4}" type="presOf" srcId="{5F58D982-3A5D-45B6-8575-D62F1D8039FE}" destId="{E221CFFB-E13A-42A9-836F-1B1AF32E4C93}" srcOrd="0" destOrd="0" presId="urn:microsoft.com/office/officeart/2005/8/layout/hProcess3"/>
    <dgm:cxn modelId="{6C12653A-2D3B-46D2-A7E8-338E5F13DC17}" type="presOf" srcId="{D4151DE0-914F-4840-8C17-E6796571A07E}" destId="{07F21D1E-BB61-411F-B697-9712D67D78A3}" srcOrd="0" destOrd="0" presId="urn:microsoft.com/office/officeart/2005/8/layout/hProcess3"/>
    <dgm:cxn modelId="{4D98D490-A8C4-4A1E-BE11-755927CCF6AB}" srcId="{56F1480D-CBF1-473D-88F0-BC35AB77318C}" destId="{D4151DE0-914F-4840-8C17-E6796571A07E}" srcOrd="2" destOrd="0" parTransId="{FF5DCC9D-2719-45B6-8AE2-726617BE3B7C}" sibTransId="{5A4ECEE3-810C-4441-8DCD-24BA344205B8}"/>
    <dgm:cxn modelId="{A5527B9F-971F-4B05-BB4C-0B93096F35DA}" type="presOf" srcId="{33C5D6E9-6C4D-4858-8C65-BC8D188918EF}" destId="{B97A0E42-945E-489B-BC2A-5737D8419802}" srcOrd="0" destOrd="0" presId="urn:microsoft.com/office/officeart/2005/8/layout/hProcess3"/>
    <dgm:cxn modelId="{ABA283A8-E3E8-407F-A246-4D695941F448}" srcId="{56F1480D-CBF1-473D-88F0-BC35AB77318C}" destId="{33C5D6E9-6C4D-4858-8C65-BC8D188918EF}" srcOrd="1" destOrd="0" parTransId="{AFAD6D9E-1BCE-4687-A024-5DC984E02AAA}" sibTransId="{CD75F211-290B-45DF-A4B8-69C5D2D9FD6A}"/>
    <dgm:cxn modelId="{3056CEBF-DC9C-456B-81B8-C5CA71CA47B8}" srcId="{56F1480D-CBF1-473D-88F0-BC35AB77318C}" destId="{5F58D982-3A5D-45B6-8575-D62F1D8039FE}" srcOrd="0" destOrd="0" parTransId="{07B2E50D-6447-4AA4-9173-8A3A750CF236}" sibTransId="{4D46129C-45CB-4609-91EE-AA6225752547}"/>
    <dgm:cxn modelId="{29FFD7D5-D270-45AC-B968-B012C38E1ACD}" type="presOf" srcId="{56F1480D-CBF1-473D-88F0-BC35AB77318C}" destId="{81FF58DB-7794-4BB3-8053-ED97F939A683}" srcOrd="0" destOrd="0" presId="urn:microsoft.com/office/officeart/2005/8/layout/hProcess3"/>
    <dgm:cxn modelId="{DC590996-E3D3-4DE1-B9BC-0797F9916404}" type="presParOf" srcId="{81FF58DB-7794-4BB3-8053-ED97F939A683}" destId="{AA36712A-3B8C-4142-8BD8-B7C6AA46ACFE}" srcOrd="0" destOrd="0" presId="urn:microsoft.com/office/officeart/2005/8/layout/hProcess3"/>
    <dgm:cxn modelId="{7EE9386F-9CA7-4FA2-8F50-C99AD185059B}" type="presParOf" srcId="{81FF58DB-7794-4BB3-8053-ED97F939A683}" destId="{AA132347-2D03-4CC2-85ED-7DC1C70815ED}" srcOrd="1" destOrd="0" presId="urn:microsoft.com/office/officeart/2005/8/layout/hProcess3"/>
    <dgm:cxn modelId="{6114A9D3-393F-4384-A29A-0C4A5B469869}" type="presParOf" srcId="{AA132347-2D03-4CC2-85ED-7DC1C70815ED}" destId="{A3DC5F04-9F5D-4D7A-BB2B-BB5BDDDC0045}" srcOrd="0" destOrd="0" presId="urn:microsoft.com/office/officeart/2005/8/layout/hProcess3"/>
    <dgm:cxn modelId="{D30F1721-3E89-4449-84FB-6CACD6FB5A41}" type="presParOf" srcId="{AA132347-2D03-4CC2-85ED-7DC1C70815ED}" destId="{2ABF88E4-C123-4857-9B23-7FC6E8EFA297}" srcOrd="1" destOrd="0" presId="urn:microsoft.com/office/officeart/2005/8/layout/hProcess3"/>
    <dgm:cxn modelId="{D80DB2E8-079F-4BC5-B559-14369F2DB32D}" type="presParOf" srcId="{2ABF88E4-C123-4857-9B23-7FC6E8EFA297}" destId="{79332126-8DEA-432B-B2F8-8F7FA0F08096}" srcOrd="0" destOrd="0" presId="urn:microsoft.com/office/officeart/2005/8/layout/hProcess3"/>
    <dgm:cxn modelId="{892E20A4-5209-41E8-B908-1A21C359B564}" type="presParOf" srcId="{2ABF88E4-C123-4857-9B23-7FC6E8EFA297}" destId="{E221CFFB-E13A-42A9-836F-1B1AF32E4C93}" srcOrd="1" destOrd="0" presId="urn:microsoft.com/office/officeart/2005/8/layout/hProcess3"/>
    <dgm:cxn modelId="{2724D848-511F-44E7-961F-BF1E7D1E2D55}" type="presParOf" srcId="{2ABF88E4-C123-4857-9B23-7FC6E8EFA297}" destId="{BFFE4A45-5EB1-4FF3-B9D8-4D53423BEC3E}" srcOrd="2" destOrd="0" presId="urn:microsoft.com/office/officeart/2005/8/layout/hProcess3"/>
    <dgm:cxn modelId="{7D854B97-371F-441E-BFF8-60A4C3FA94F5}" type="presParOf" srcId="{2ABF88E4-C123-4857-9B23-7FC6E8EFA297}" destId="{EE84725F-80B4-4044-B54D-D7FC61D11894}" srcOrd="3" destOrd="0" presId="urn:microsoft.com/office/officeart/2005/8/layout/hProcess3"/>
    <dgm:cxn modelId="{B866A279-C68C-4372-B81A-4268ECA5B188}" type="presParOf" srcId="{AA132347-2D03-4CC2-85ED-7DC1C70815ED}" destId="{F8D46828-0F62-44E0-B05B-33AF81E2B210}" srcOrd="2" destOrd="0" presId="urn:microsoft.com/office/officeart/2005/8/layout/hProcess3"/>
    <dgm:cxn modelId="{DE2559C8-9DBE-492D-B0F4-F977A74EA8EB}" type="presParOf" srcId="{AA132347-2D03-4CC2-85ED-7DC1C70815ED}" destId="{866B5D54-B9B5-45C1-BA13-93480C77D2B2}" srcOrd="3" destOrd="0" presId="urn:microsoft.com/office/officeart/2005/8/layout/hProcess3"/>
    <dgm:cxn modelId="{C8961A39-7774-4E66-B68E-4A9A630DCD00}" type="presParOf" srcId="{866B5D54-B9B5-45C1-BA13-93480C77D2B2}" destId="{457998D6-63CF-4CB3-AFD1-34EFA972CE7C}" srcOrd="0" destOrd="0" presId="urn:microsoft.com/office/officeart/2005/8/layout/hProcess3"/>
    <dgm:cxn modelId="{FB16BFCB-B2B9-44C8-9448-5A9A9B236052}" type="presParOf" srcId="{866B5D54-B9B5-45C1-BA13-93480C77D2B2}" destId="{B97A0E42-945E-489B-BC2A-5737D8419802}" srcOrd="1" destOrd="0" presId="urn:microsoft.com/office/officeart/2005/8/layout/hProcess3"/>
    <dgm:cxn modelId="{27687F64-3475-438B-A6DD-1C1E46677E63}" type="presParOf" srcId="{866B5D54-B9B5-45C1-BA13-93480C77D2B2}" destId="{F1BA5993-3ED1-4AE5-A838-A0BFE409CB0B}" srcOrd="2" destOrd="0" presId="urn:microsoft.com/office/officeart/2005/8/layout/hProcess3"/>
    <dgm:cxn modelId="{5A2AA093-C0BE-47D6-8E65-24AC5025A75B}" type="presParOf" srcId="{866B5D54-B9B5-45C1-BA13-93480C77D2B2}" destId="{FE3D6D04-E1BC-4AF5-9DC2-6A938D35408B}" srcOrd="3" destOrd="0" presId="urn:microsoft.com/office/officeart/2005/8/layout/hProcess3"/>
    <dgm:cxn modelId="{56CBE612-D0E7-4813-9786-D5F9D1FFFE90}" type="presParOf" srcId="{AA132347-2D03-4CC2-85ED-7DC1C70815ED}" destId="{8F77DFEB-03FF-459A-BBBF-FC9F8967E316}" srcOrd="4" destOrd="0" presId="urn:microsoft.com/office/officeart/2005/8/layout/hProcess3"/>
    <dgm:cxn modelId="{A94544C7-6AE5-4B3B-AA33-1F0D2F9D0140}" type="presParOf" srcId="{AA132347-2D03-4CC2-85ED-7DC1C70815ED}" destId="{320EE16C-610D-4674-88B7-1C1A1C5F9763}" srcOrd="5" destOrd="0" presId="urn:microsoft.com/office/officeart/2005/8/layout/hProcess3"/>
    <dgm:cxn modelId="{743BFB5C-B8A5-476E-A7A7-3589C1ECCCAF}" type="presParOf" srcId="{320EE16C-610D-4674-88B7-1C1A1C5F9763}" destId="{3A60FD7A-6740-451A-AE52-3ED8EE1936A2}" srcOrd="0" destOrd="0" presId="urn:microsoft.com/office/officeart/2005/8/layout/hProcess3"/>
    <dgm:cxn modelId="{CB53D99E-1080-4B68-844F-B3E1D166DF36}" type="presParOf" srcId="{320EE16C-610D-4674-88B7-1C1A1C5F9763}" destId="{07F21D1E-BB61-411F-B697-9712D67D78A3}" srcOrd="1" destOrd="0" presId="urn:microsoft.com/office/officeart/2005/8/layout/hProcess3"/>
    <dgm:cxn modelId="{F37940ED-9C77-4E2B-8ED0-5B66EC71EF1B}" type="presParOf" srcId="{320EE16C-610D-4674-88B7-1C1A1C5F9763}" destId="{FB75A08F-013F-4F4A-A16E-3A96C8510AEC}" srcOrd="2" destOrd="0" presId="urn:microsoft.com/office/officeart/2005/8/layout/hProcess3"/>
    <dgm:cxn modelId="{38729E54-B4EC-4161-ADD3-884D13692EBC}" type="presParOf" srcId="{320EE16C-610D-4674-88B7-1C1A1C5F9763}" destId="{35FD5EF5-F207-4359-83ED-AEC44C8414E1}" srcOrd="3" destOrd="0" presId="urn:microsoft.com/office/officeart/2005/8/layout/hProcess3"/>
    <dgm:cxn modelId="{7F0F32BC-7E8B-47D9-ACF4-A491B476CD42}" type="presParOf" srcId="{AA132347-2D03-4CC2-85ED-7DC1C70815ED}" destId="{77B0FB67-F0AE-49FA-A4EA-8D8F2F546519}" srcOrd="6" destOrd="0" presId="urn:microsoft.com/office/officeart/2005/8/layout/hProcess3"/>
    <dgm:cxn modelId="{9E881FFB-B22F-43E7-826C-532D8348F5AF}" type="presParOf" srcId="{AA132347-2D03-4CC2-85ED-7DC1C70815ED}" destId="{0D0B1B04-9614-4A51-A346-9C84B132FC85}" srcOrd="7" destOrd="0" presId="urn:microsoft.com/office/officeart/2005/8/layout/hProcess3"/>
    <dgm:cxn modelId="{E2761FC7-A9E5-4446-965F-53A3EE21FBC5}" type="presParOf" srcId="{AA132347-2D03-4CC2-85ED-7DC1C70815ED}" destId="{0104E773-16CB-4770-AC97-4B88CFD5FFEE}" srcOrd="8" destOrd="0" presId="urn:microsoft.com/office/officeart/2005/8/layout/h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4E773-16CB-4770-AC97-4B88CFD5FFEE}">
      <dsp:nvSpPr>
        <dsp:cNvPr id="0" name=""/>
        <dsp:cNvSpPr/>
      </dsp:nvSpPr>
      <dsp:spPr>
        <a:xfrm>
          <a:off x="0" y="47268"/>
          <a:ext cx="4578350" cy="1120853"/>
        </a:xfrm>
        <a:prstGeom prst="rightArrow">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F21D1E-BB61-411F-B697-9712D67D78A3}">
      <dsp:nvSpPr>
        <dsp:cNvPr id="0" name=""/>
        <dsp:cNvSpPr/>
      </dsp:nvSpPr>
      <dsp:spPr>
        <a:xfrm>
          <a:off x="3186895" y="334537"/>
          <a:ext cx="1149058" cy="560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1920" rIns="0" bIns="121920" numCol="1" spcCol="1270" anchor="ctr" anchorCtr="0">
          <a:noAutofit/>
        </a:bodyPr>
        <a:lstStyle/>
        <a:p>
          <a:pPr marL="0" lvl="0" indent="0" algn="ctr" defTabSz="533400">
            <a:lnSpc>
              <a:spcPct val="90000"/>
            </a:lnSpc>
            <a:spcBef>
              <a:spcPct val="0"/>
            </a:spcBef>
            <a:spcAft>
              <a:spcPct val="35000"/>
            </a:spcAft>
            <a:buNone/>
          </a:pPr>
          <a:r>
            <a:rPr lang="en-MY" sz="1200" kern="1200">
              <a:latin typeface="Bell MT" panose="02020503060305020303" pitchFamily="18" charset="0"/>
            </a:rPr>
            <a:t>Coping Strategies</a:t>
          </a:r>
        </a:p>
      </dsp:txBody>
      <dsp:txXfrm>
        <a:off x="3186895" y="334537"/>
        <a:ext cx="1149058" cy="560426"/>
      </dsp:txXfrm>
    </dsp:sp>
    <dsp:sp modelId="{B97A0E42-945E-489B-BC2A-5737D8419802}">
      <dsp:nvSpPr>
        <dsp:cNvPr id="0" name=""/>
        <dsp:cNvSpPr/>
      </dsp:nvSpPr>
      <dsp:spPr>
        <a:xfrm>
          <a:off x="1746573" y="327481"/>
          <a:ext cx="1149058" cy="560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11760" rIns="0" bIns="111760" numCol="1" spcCol="1270" anchor="ctr" anchorCtr="0">
          <a:noAutofit/>
        </a:bodyPr>
        <a:lstStyle/>
        <a:p>
          <a:pPr marL="0" lvl="0" indent="0" algn="ctr" defTabSz="488950">
            <a:lnSpc>
              <a:spcPct val="90000"/>
            </a:lnSpc>
            <a:spcBef>
              <a:spcPct val="0"/>
            </a:spcBef>
            <a:spcAft>
              <a:spcPct val="35000"/>
            </a:spcAft>
            <a:buNone/>
          </a:pPr>
          <a:r>
            <a:rPr lang="en-MY" sz="1100" kern="1200">
              <a:latin typeface="Bell MT" panose="02020503060305020303" pitchFamily="18" charset="0"/>
            </a:rPr>
            <a:t>Public Speaking</a:t>
          </a:r>
        </a:p>
        <a:p>
          <a:pPr marL="0" lvl="0" indent="0" algn="ctr" defTabSz="488950">
            <a:lnSpc>
              <a:spcPct val="90000"/>
            </a:lnSpc>
            <a:spcBef>
              <a:spcPct val="0"/>
            </a:spcBef>
            <a:spcAft>
              <a:spcPct val="35000"/>
            </a:spcAft>
            <a:buNone/>
          </a:pPr>
          <a:r>
            <a:rPr lang="en-MY" sz="1100" kern="1200">
              <a:latin typeface="Bell MT" panose="02020503060305020303" pitchFamily="18" charset="0"/>
            </a:rPr>
            <a:t>Anxiety (PSA)</a:t>
          </a:r>
        </a:p>
      </dsp:txBody>
      <dsp:txXfrm>
        <a:off x="1746573" y="327481"/>
        <a:ext cx="1149058" cy="560426"/>
      </dsp:txXfrm>
    </dsp:sp>
    <dsp:sp modelId="{E221CFFB-E13A-42A9-836F-1B1AF32E4C93}">
      <dsp:nvSpPr>
        <dsp:cNvPr id="0" name=""/>
        <dsp:cNvSpPr/>
      </dsp:nvSpPr>
      <dsp:spPr>
        <a:xfrm>
          <a:off x="288044" y="327481"/>
          <a:ext cx="997876" cy="56042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11760" rIns="0" bIns="111760" numCol="1" spcCol="1270" anchor="ctr" anchorCtr="0">
          <a:noAutofit/>
        </a:bodyPr>
        <a:lstStyle/>
        <a:p>
          <a:pPr marL="0" lvl="0" indent="0" algn="ctr" defTabSz="488950">
            <a:lnSpc>
              <a:spcPct val="90000"/>
            </a:lnSpc>
            <a:spcBef>
              <a:spcPct val="0"/>
            </a:spcBef>
            <a:spcAft>
              <a:spcPct val="35000"/>
            </a:spcAft>
            <a:buNone/>
          </a:pPr>
          <a:r>
            <a:rPr lang="en-MY" sz="1100" kern="1200">
              <a:latin typeface="Bell MT" panose="02020503060305020303" pitchFamily="18" charset="0"/>
            </a:rPr>
            <a:t>Public speaking of ESL learners</a:t>
          </a:r>
        </a:p>
      </dsp:txBody>
      <dsp:txXfrm>
        <a:off x="288044" y="327481"/>
        <a:ext cx="997876" cy="56042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E4508-CAF5-4C2C-8CD3-A4C08505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19</Pages>
  <Words>7383</Words>
  <Characters>42087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NORHARTINI ARIPIN</dc:creator>
  <cp:keywords/>
  <dc:description/>
  <cp:lastModifiedBy>NORHARTINI BINTI ARIPIN</cp:lastModifiedBy>
  <cp:revision>37</cp:revision>
  <dcterms:created xsi:type="dcterms:W3CDTF">2025-09-02T07:12:00Z</dcterms:created>
  <dcterms:modified xsi:type="dcterms:W3CDTF">2026-06-12T07:06:00Z</dcterms:modified>
</cp:coreProperties>
</file>