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067F" w14:textId="2AEE8641" w:rsidR="00470A7A" w:rsidRPr="007E61AE" w:rsidRDefault="00512D60" w:rsidP="007E61AE">
      <w:pPr>
        <w:spacing w:before="240" w:after="240" w:line="240" w:lineRule="auto"/>
        <w:jc w:val="center"/>
        <w:rPr>
          <w:rFonts w:ascii="Times New Roman" w:hAnsi="Times New Roman" w:cs="Times New Roman"/>
          <w:b/>
          <w:bCs/>
        </w:rPr>
      </w:pPr>
      <w:r w:rsidRPr="007E61AE">
        <w:rPr>
          <w:rFonts w:ascii="Times New Roman" w:hAnsi="Times New Roman" w:cs="Times New Roman"/>
          <w:b/>
          <w:bCs/>
          <w:noProof/>
        </w:rPr>
        <w:drawing>
          <wp:anchor distT="0" distB="0" distL="114300" distR="114300" simplePos="0" relativeHeight="251659264" behindDoc="0" locked="0" layoutInCell="1" allowOverlap="1" wp14:anchorId="028EAF83" wp14:editId="5DC7C531">
            <wp:simplePos x="0" y="0"/>
            <wp:positionH relativeFrom="margin">
              <wp:posOffset>4405630</wp:posOffset>
            </wp:positionH>
            <wp:positionV relativeFrom="paragraph">
              <wp:posOffset>-2540</wp:posOffset>
            </wp:positionV>
            <wp:extent cx="882743" cy="752764"/>
            <wp:effectExtent l="0" t="0" r="0" b="9525"/>
            <wp:wrapNone/>
            <wp:docPr id="4" name="Picture 2" descr="Graduate Programs - SMU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uate Programs - SMU Official Webs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5784"/>
                    <a:stretch>
                      <a:fillRect/>
                    </a:stretch>
                  </pic:blipFill>
                  <pic:spPr bwMode="auto">
                    <a:xfrm>
                      <a:off x="0" y="0"/>
                      <a:ext cx="882743" cy="752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61AE">
        <w:rPr>
          <w:rFonts w:ascii="Times New Roman" w:hAnsi="Times New Roman" w:cs="Times New Roman"/>
          <w:b/>
          <w:bCs/>
          <w:noProof/>
        </w:rPr>
        <w:drawing>
          <wp:anchor distT="0" distB="0" distL="114300" distR="114300" simplePos="0" relativeHeight="251658240" behindDoc="0" locked="0" layoutInCell="1" allowOverlap="1" wp14:anchorId="0468E5C8" wp14:editId="7080CE78">
            <wp:simplePos x="0" y="0"/>
            <wp:positionH relativeFrom="column">
              <wp:posOffset>1610360</wp:posOffset>
            </wp:positionH>
            <wp:positionV relativeFrom="paragraph">
              <wp:posOffset>50800</wp:posOffset>
            </wp:positionV>
            <wp:extent cx="715973" cy="688109"/>
            <wp:effectExtent l="0" t="0" r="8255" b="0"/>
            <wp:wrapNone/>
            <wp:docPr id="437115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973" cy="688109"/>
                    </a:xfrm>
                    <a:prstGeom prst="rect">
                      <a:avLst/>
                    </a:prstGeom>
                    <a:noFill/>
                  </pic:spPr>
                </pic:pic>
              </a:graphicData>
            </a:graphic>
            <wp14:sizeRelH relativeFrom="margin">
              <wp14:pctWidth>0</wp14:pctWidth>
            </wp14:sizeRelH>
            <wp14:sizeRelV relativeFrom="margin">
              <wp14:pctHeight>0</wp14:pctHeight>
            </wp14:sizeRelV>
          </wp:anchor>
        </w:drawing>
      </w:r>
      <w:r w:rsidR="00470A7A" w:rsidRPr="007E61AE">
        <w:rPr>
          <w:rFonts w:ascii="Times New Roman" w:hAnsi="Times New Roman" w:cs="Times New Roman"/>
          <w:b/>
          <w:bCs/>
        </w:rPr>
        <w:t xml:space="preserve">Saint Mary’s University </w:t>
      </w:r>
    </w:p>
    <w:p w14:paraId="6995F109" w14:textId="35E11488" w:rsidR="00470A7A" w:rsidRPr="007E61AE" w:rsidRDefault="00470A7A" w:rsidP="007E61AE">
      <w:pPr>
        <w:spacing w:before="240" w:after="240" w:line="240" w:lineRule="auto"/>
        <w:jc w:val="center"/>
        <w:rPr>
          <w:rFonts w:ascii="Times New Roman" w:hAnsi="Times New Roman" w:cs="Times New Roman"/>
        </w:rPr>
      </w:pPr>
      <w:r w:rsidRPr="007E61AE">
        <w:rPr>
          <w:rFonts w:ascii="Times New Roman" w:hAnsi="Times New Roman" w:cs="Times New Roman"/>
        </w:rPr>
        <w:t>Bayombong, Nueva Vizcaya</w:t>
      </w:r>
    </w:p>
    <w:p w14:paraId="463D49BA" w14:textId="77777777" w:rsidR="00470A7A" w:rsidRPr="007E61AE" w:rsidRDefault="00470A7A" w:rsidP="007E61AE">
      <w:pPr>
        <w:spacing w:before="240" w:after="240" w:line="240" w:lineRule="auto"/>
        <w:jc w:val="center"/>
        <w:rPr>
          <w:rFonts w:ascii="Times New Roman" w:hAnsi="Times New Roman" w:cs="Times New Roman"/>
          <w:b/>
          <w:bCs/>
        </w:rPr>
      </w:pPr>
    </w:p>
    <w:p w14:paraId="17A0AF57" w14:textId="50A4EA49" w:rsidR="00470A7A" w:rsidRPr="007E61AE" w:rsidRDefault="00470A7A" w:rsidP="007E61AE">
      <w:pPr>
        <w:spacing w:before="240" w:after="240" w:line="240" w:lineRule="auto"/>
        <w:jc w:val="center"/>
        <w:rPr>
          <w:rFonts w:ascii="Times New Roman" w:hAnsi="Times New Roman" w:cs="Times New Roman"/>
          <w:b/>
          <w:bCs/>
        </w:rPr>
      </w:pPr>
      <w:r w:rsidRPr="007E61AE">
        <w:rPr>
          <w:rFonts w:ascii="Times New Roman" w:hAnsi="Times New Roman" w:cs="Times New Roman"/>
          <w:b/>
          <w:bCs/>
        </w:rPr>
        <w:t xml:space="preserve"> SCHOOL OF GRADUATE STUDIES </w:t>
      </w:r>
    </w:p>
    <w:p w14:paraId="086BDDEC" w14:textId="77777777" w:rsidR="00470A7A" w:rsidRPr="007E61AE" w:rsidRDefault="00470A7A" w:rsidP="007E61AE">
      <w:pPr>
        <w:pBdr>
          <w:bottom w:val="single" w:sz="4" w:space="1" w:color="auto"/>
        </w:pBdr>
        <w:spacing w:before="240" w:after="240" w:line="240" w:lineRule="auto"/>
        <w:jc w:val="center"/>
        <w:rPr>
          <w:rFonts w:ascii="Times New Roman" w:hAnsi="Times New Roman" w:cs="Times New Roman"/>
          <w:lang w:val="en-US"/>
        </w:rPr>
      </w:pPr>
    </w:p>
    <w:p w14:paraId="7BA3F3C7" w14:textId="77777777" w:rsidR="00CD5351" w:rsidRPr="007E61AE" w:rsidRDefault="00CD5351" w:rsidP="007E61AE">
      <w:pPr>
        <w:spacing w:before="240" w:after="240" w:line="240" w:lineRule="auto"/>
        <w:rPr>
          <w:rFonts w:ascii="Times New Roman" w:hAnsi="Times New Roman" w:cs="Times New Roman"/>
          <w:lang w:val="en-US"/>
        </w:rPr>
      </w:pPr>
    </w:p>
    <w:p w14:paraId="51A1E296" w14:textId="749EE560" w:rsidR="00874924" w:rsidRPr="007E61AE" w:rsidRDefault="00B932D1" w:rsidP="007E61AE">
      <w:pPr>
        <w:spacing w:before="240" w:after="240" w:line="240" w:lineRule="auto"/>
        <w:jc w:val="center"/>
        <w:rPr>
          <w:rFonts w:ascii="Times New Roman" w:hAnsi="Times New Roman" w:cs="Times New Roman"/>
          <w:b/>
          <w:bCs/>
          <w:sz w:val="36"/>
          <w:szCs w:val="36"/>
          <w:lang w:val="en-US"/>
        </w:rPr>
      </w:pPr>
      <w:r w:rsidRPr="007E61AE">
        <w:rPr>
          <w:rFonts w:ascii="Times New Roman" w:hAnsi="Times New Roman" w:cs="Times New Roman"/>
          <w:b/>
          <w:bCs/>
          <w:sz w:val="36"/>
          <w:szCs w:val="36"/>
          <w:lang w:val="en-US"/>
        </w:rPr>
        <w:t>How</w:t>
      </w:r>
      <w:r w:rsidR="001448CE" w:rsidRPr="007E61AE">
        <w:rPr>
          <w:rFonts w:ascii="Times New Roman" w:hAnsi="Times New Roman" w:cs="Times New Roman"/>
          <w:b/>
          <w:bCs/>
          <w:sz w:val="36"/>
          <w:szCs w:val="36"/>
          <w:lang w:val="en-US"/>
        </w:rPr>
        <w:t xml:space="preserve"> the </w:t>
      </w:r>
      <w:proofErr w:type="spellStart"/>
      <w:r w:rsidR="001448CE" w:rsidRPr="007E61AE">
        <w:rPr>
          <w:rFonts w:ascii="Times New Roman" w:hAnsi="Times New Roman" w:cs="Times New Roman"/>
          <w:b/>
          <w:bCs/>
          <w:sz w:val="36"/>
          <w:szCs w:val="36"/>
          <w:lang w:val="en-US"/>
        </w:rPr>
        <w:t>Kalanguya</w:t>
      </w:r>
      <w:proofErr w:type="spellEnd"/>
      <w:r w:rsidR="001448CE" w:rsidRPr="007E61AE">
        <w:rPr>
          <w:rFonts w:ascii="Times New Roman" w:hAnsi="Times New Roman" w:cs="Times New Roman"/>
          <w:b/>
          <w:bCs/>
          <w:sz w:val="36"/>
          <w:szCs w:val="36"/>
          <w:lang w:val="en-US"/>
        </w:rPr>
        <w:t xml:space="preserve"> Festival</w:t>
      </w:r>
      <w:r w:rsidRPr="007E61AE">
        <w:rPr>
          <w:rFonts w:ascii="Times New Roman" w:hAnsi="Times New Roman" w:cs="Times New Roman"/>
          <w:b/>
          <w:bCs/>
          <w:sz w:val="36"/>
          <w:szCs w:val="36"/>
          <w:lang w:val="en-US"/>
        </w:rPr>
        <w:t xml:space="preserve"> Started</w:t>
      </w:r>
      <w:r w:rsidR="001448CE" w:rsidRPr="007E61AE">
        <w:rPr>
          <w:rFonts w:ascii="Times New Roman" w:hAnsi="Times New Roman" w:cs="Times New Roman"/>
          <w:b/>
          <w:bCs/>
          <w:sz w:val="36"/>
          <w:szCs w:val="36"/>
          <w:lang w:val="en-US"/>
        </w:rPr>
        <w:t xml:space="preserve"> in Santa Fe, Nueva Vizcaya</w:t>
      </w:r>
    </w:p>
    <w:p w14:paraId="3E09A555" w14:textId="77777777" w:rsidR="00CD5351" w:rsidRPr="007E61AE" w:rsidRDefault="00CD5351" w:rsidP="007E61AE">
      <w:pPr>
        <w:spacing w:before="240" w:after="240" w:line="240" w:lineRule="auto"/>
        <w:jc w:val="center"/>
        <w:rPr>
          <w:rFonts w:ascii="Times New Roman" w:hAnsi="Times New Roman" w:cs="Times New Roman"/>
          <w:b/>
          <w:bCs/>
          <w:lang w:val="en-US"/>
        </w:rPr>
      </w:pPr>
    </w:p>
    <w:p w14:paraId="22BCBE5B" w14:textId="77777777" w:rsidR="00CD5351" w:rsidRPr="00512D60" w:rsidRDefault="00CD5351" w:rsidP="007E61AE">
      <w:pPr>
        <w:spacing w:before="240" w:after="240" w:line="240" w:lineRule="auto"/>
        <w:jc w:val="center"/>
        <w:rPr>
          <w:rFonts w:ascii="Times New Roman" w:hAnsi="Times New Roman" w:cs="Times New Roman"/>
        </w:rPr>
      </w:pPr>
      <w:r w:rsidRPr="00512D60">
        <w:rPr>
          <w:rFonts w:ascii="Times New Roman" w:hAnsi="Times New Roman" w:cs="Times New Roman"/>
        </w:rPr>
        <w:t/>
      </w:r>
    </w:p>
    <w:p w14:paraId="40D61870" w14:textId="77777777"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rPr>
        <w:t xml:space="preserve"/>
      </w:r>
    </w:p>
    <w:p w14:paraId="387D18D7" w14:textId="77777777"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rPr>
        <w:t xml:space="preserve"/>
      </w:r>
    </w:p>
    <w:p w14:paraId="463A2F47" w14:textId="77777777"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rPr>
        <w:t xml:space="preserve"/>
      </w:r>
    </w:p>
    <w:p w14:paraId="19A01CE3" w14:textId="77777777"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rPr>
        <w:t/>
      </w:r>
    </w:p>
    <w:p w14:paraId="238CD104" w14:textId="77777777" w:rsidR="00CD5351" w:rsidRPr="007E61AE" w:rsidRDefault="00CD5351" w:rsidP="007E61AE">
      <w:pPr>
        <w:spacing w:before="240" w:after="240" w:line="240" w:lineRule="auto"/>
        <w:jc w:val="center"/>
        <w:rPr>
          <w:rFonts w:ascii="Times New Roman" w:hAnsi="Times New Roman" w:cs="Times New Roman"/>
        </w:rPr>
      </w:pPr>
    </w:p>
    <w:p w14:paraId="394C5890" w14:textId="77777777" w:rsidR="00CD5351" w:rsidRPr="007E61AE" w:rsidRDefault="00CD5351" w:rsidP="007E61AE">
      <w:pPr>
        <w:spacing w:before="240" w:after="240" w:line="240" w:lineRule="auto"/>
        <w:jc w:val="center"/>
        <w:rPr>
          <w:rFonts w:ascii="Times New Roman" w:hAnsi="Times New Roman" w:cs="Times New Roman"/>
        </w:rPr>
      </w:pPr>
    </w:p>
    <w:p w14:paraId="1264D3C7" w14:textId="77777777"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rPr>
        <w:t xml:space="preserve"/>
      </w:r>
    </w:p>
    <w:p w14:paraId="05ADD1B1" w14:textId="77777777"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rPr>
        <w:t/>
      </w:r>
    </w:p>
    <w:p w14:paraId="03784887" w14:textId="4AE8F5FA"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rPr>
        <w:t xml:space="preserve"/>
      </w:r>
    </w:p>
    <w:p w14:paraId="18DE342A" w14:textId="77777777" w:rsidR="00CD5351" w:rsidRPr="007E61AE" w:rsidRDefault="00CD5351" w:rsidP="007E61AE">
      <w:pPr>
        <w:spacing w:before="240" w:after="240" w:line="240" w:lineRule="auto"/>
        <w:jc w:val="center"/>
        <w:rPr>
          <w:rFonts w:ascii="Times New Roman" w:hAnsi="Times New Roman" w:cs="Times New Roman"/>
          <w:b/>
          <w:bCs/>
        </w:rPr>
      </w:pPr>
    </w:p>
    <w:p w14:paraId="209B639C" w14:textId="77777777" w:rsidR="00CD5351" w:rsidRPr="007E61AE" w:rsidRDefault="00CD5351" w:rsidP="007E61AE">
      <w:pPr>
        <w:spacing w:before="240" w:after="240" w:line="240" w:lineRule="auto"/>
        <w:jc w:val="center"/>
        <w:rPr>
          <w:rFonts w:ascii="Times New Roman" w:hAnsi="Times New Roman" w:cs="Times New Roman"/>
          <w:b/>
          <w:bCs/>
        </w:rPr>
      </w:pPr>
    </w:p>
    <w:p w14:paraId="05035707" w14:textId="77777777" w:rsidR="00CD5351" w:rsidRPr="007E61AE" w:rsidRDefault="00CD5351" w:rsidP="007E61AE">
      <w:pPr>
        <w:spacing w:before="240" w:after="240" w:line="240" w:lineRule="auto"/>
        <w:jc w:val="center"/>
        <w:rPr>
          <w:rFonts w:ascii="Times New Roman" w:hAnsi="Times New Roman" w:cs="Times New Roman"/>
          <w:b/>
          <w:bCs/>
        </w:rPr>
      </w:pPr>
    </w:p>
    <w:p w14:paraId="48CB6779" w14:textId="77777777" w:rsidR="00CD5351" w:rsidRPr="007E61AE" w:rsidRDefault="00CD5351" w:rsidP="007E61AE">
      <w:pPr>
        <w:spacing w:before="240" w:after="240" w:line="240" w:lineRule="auto"/>
        <w:jc w:val="center"/>
        <w:rPr>
          <w:rFonts w:ascii="Times New Roman" w:hAnsi="Times New Roman" w:cs="Times New Roman"/>
          <w:b/>
          <w:bCs/>
        </w:rPr>
      </w:pPr>
    </w:p>
    <w:p w14:paraId="3936FFC0" w14:textId="77777777" w:rsidR="00CD5351" w:rsidRPr="007E61AE" w:rsidRDefault="00CD5351" w:rsidP="007E61AE">
      <w:pPr>
        <w:spacing w:before="240" w:after="240" w:line="240" w:lineRule="auto"/>
        <w:jc w:val="center"/>
        <w:rPr>
          <w:rFonts w:ascii="Times New Roman" w:hAnsi="Times New Roman" w:cs="Times New Roman"/>
        </w:rPr>
      </w:pPr>
      <w:r w:rsidRPr="007E61AE">
        <w:rPr>
          <w:rFonts w:ascii="Times New Roman" w:hAnsi="Times New Roman" w:cs="Times New Roman"/>
          <w:b/>
          <w:bCs/>
        </w:rPr>
        <w:t xml:space="preserve"/>
      </w:r>
      <w:r w:rsidRPr="007E61AE">
        <w:rPr>
          <w:rFonts w:ascii="Times New Roman" w:hAnsi="Times New Roman" w:cs="Times New Roman"/>
        </w:rPr>
        <w:t xml:space="preserve"/>
      </w:r>
    </w:p>
    <w:p w14:paraId="6BF1C7AF" w14:textId="1E3C9295" w:rsidR="00CD5351" w:rsidRPr="007E61AE" w:rsidRDefault="00CD5351" w:rsidP="007E61AE">
      <w:pPr>
        <w:spacing w:before="240" w:after="240" w:line="240" w:lineRule="auto"/>
        <w:jc w:val="center"/>
        <w:rPr>
          <w:rFonts w:ascii="Times New Roman" w:hAnsi="Times New Roman" w:cs="Times New Roman"/>
          <w:b/>
          <w:bCs/>
        </w:rPr>
      </w:pPr>
      <w:r w:rsidRPr="007E61AE">
        <w:rPr>
          <w:rFonts w:ascii="Times New Roman" w:hAnsi="Times New Roman" w:cs="Times New Roman"/>
          <w:b/>
          <w:bCs/>
        </w:rPr>
        <w:t xml:space="preserve"/>
      </w:r>
    </w:p>
    <w:p w14:paraId="0205B60C" w14:textId="77777777" w:rsidR="00CD5351" w:rsidRPr="007E61AE" w:rsidRDefault="00CD5351" w:rsidP="007E61AE">
      <w:pPr>
        <w:spacing w:before="240" w:after="240" w:line="240" w:lineRule="auto"/>
        <w:jc w:val="center"/>
        <w:rPr>
          <w:rFonts w:ascii="Times New Roman" w:hAnsi="Times New Roman" w:cs="Times New Roman"/>
          <w:b/>
          <w:bCs/>
        </w:rPr>
      </w:pPr>
    </w:p>
    <w:p w14:paraId="2EAC0657" w14:textId="77777777" w:rsidR="00CD5351" w:rsidRPr="007E61AE" w:rsidRDefault="00CD5351" w:rsidP="007E61AE">
      <w:pPr>
        <w:spacing w:before="240" w:after="240" w:line="240" w:lineRule="auto"/>
        <w:jc w:val="center"/>
        <w:rPr>
          <w:rFonts w:ascii="Times New Roman" w:hAnsi="Times New Roman" w:cs="Times New Roman"/>
          <w:b/>
          <w:bCs/>
        </w:rPr>
      </w:pPr>
    </w:p>
    <w:p w14:paraId="6CD6B2F9" w14:textId="77777777" w:rsidR="00CD5351" w:rsidRPr="00512D60" w:rsidRDefault="00CD5351" w:rsidP="00EF3130">
      <w:pPr>
        <w:spacing w:before="240" w:after="240" w:line="240" w:lineRule="auto"/>
        <w:rPr>
          <w:rFonts w:ascii="Times New Roman" w:hAnsi="Times New Roman" w:cs="Times New Roman"/>
        </w:rPr>
      </w:pPr>
    </w:p>
    <w:p w14:paraId="4F70605F" w14:textId="122F9D11" w:rsidR="002D69E8" w:rsidRPr="00512D60" w:rsidRDefault="002D69E8" w:rsidP="007E61AE">
      <w:pPr>
        <w:spacing w:before="240" w:after="240" w:line="240" w:lineRule="auto"/>
        <w:jc w:val="center"/>
        <w:rPr>
          <w:rFonts w:ascii="Times New Roman" w:hAnsi="Times New Roman" w:cs="Times New Roman"/>
          <w:lang w:val="en-US"/>
        </w:rPr>
      </w:pPr>
    </w:p>
    <w:p w14:paraId="653CB04C" w14:textId="77777777" w:rsidR="004B395B" w:rsidRPr="00EF3130" w:rsidRDefault="004B395B" w:rsidP="007E61AE">
      <w:pPr>
        <w:pStyle w:val="ListParagraph"/>
        <w:spacing w:before="240" w:after="240" w:line="240" w:lineRule="auto"/>
        <w:jc w:val="center"/>
        <w:rPr>
          <w:rFonts w:ascii="Times New Roman" w:hAnsi="Times New Roman" w:cs="Times New Roman"/>
          <w:b/>
          <w:bCs/>
          <w:sz w:val="28"/>
          <w:szCs w:val="28"/>
        </w:rPr>
      </w:pPr>
      <w:r w:rsidRPr="00EF3130">
        <w:rPr>
          <w:rFonts w:ascii="Times New Roman" w:hAnsi="Times New Roman" w:cs="Times New Roman"/>
          <w:b/>
          <w:bCs/>
          <w:sz w:val="28"/>
          <w:szCs w:val="28"/>
        </w:rPr>
        <w:t/>
      </w:r>
    </w:p>
    <w:p w14:paraId="2C747CE9" w14:textId="77777777" w:rsidR="004B395B" w:rsidRPr="007E61AE" w:rsidRDefault="004B395B" w:rsidP="007E61AE">
      <w:pPr>
        <w:spacing w:before="240" w:after="240" w:line="240" w:lineRule="auto"/>
        <w:rPr>
          <w:rFonts w:ascii="Times New Roman" w:hAnsi="Times New Roman" w:cs="Times New Roman"/>
          <w:b/>
          <w:bCs/>
        </w:rPr>
      </w:pPr>
    </w:p>
    <w:p w14:paraId="039E281D" w14:textId="41D1E615" w:rsidR="004B395B" w:rsidRPr="007E61AE" w:rsidRDefault="004B395B" w:rsidP="007E61AE">
      <w:pPr>
        <w:spacing w:before="240" w:after="240" w:line="240" w:lineRule="auto"/>
        <w:ind w:firstLine="720"/>
        <w:rPr>
          <w:rFonts w:ascii="Times New Roman" w:hAnsi="Times New Roman" w:cs="Times New Roman"/>
        </w:rPr>
      </w:pPr>
      <w:r w:rsidRPr="007E61AE">
        <w:rPr>
          <w:rFonts w:ascii="Times New Roman" w:hAnsi="Times New Roman" w:cs="Times New Roman"/>
        </w:rPr>
        <w:t/>
      </w:r>
    </w:p>
    <w:p w14:paraId="7B87CE41" w14:textId="31585312" w:rsidR="004B395B" w:rsidRPr="007E61AE" w:rsidRDefault="004B395B" w:rsidP="007E61AE">
      <w:pPr>
        <w:spacing w:before="240" w:after="240" w:line="240" w:lineRule="auto"/>
        <w:ind w:firstLine="720"/>
        <w:rPr>
          <w:rFonts w:ascii="Times New Roman" w:hAnsi="Times New Roman" w:cs="Times New Roman"/>
        </w:rPr>
      </w:pPr>
      <w:r w:rsidRPr="007E61AE">
        <w:rPr>
          <w:rFonts w:ascii="Times New Roman" w:hAnsi="Times New Roman" w:cs="Times New Roman"/>
        </w:rPr>
        <w:t/>
      </w:r>
    </w:p>
    <w:p w14:paraId="308328E7" w14:textId="481ACA48" w:rsidR="004B395B" w:rsidRPr="007E61AE" w:rsidRDefault="004B395B" w:rsidP="007E61AE">
      <w:pPr>
        <w:pStyle w:val="ListParagraph"/>
        <w:numPr>
          <w:ilvl w:val="0"/>
          <w:numId w:val="44"/>
        </w:numPr>
        <w:spacing w:before="240" w:after="240" w:line="240" w:lineRule="auto"/>
        <w:rPr>
          <w:rFonts w:ascii="Times New Roman" w:hAnsi="Times New Roman" w:cs="Times New Roman"/>
        </w:rPr>
      </w:pPr>
      <w:r w:rsidRPr="007E61AE">
        <w:rPr>
          <w:rFonts w:ascii="Times New Roman" w:hAnsi="Times New Roman" w:cs="Times New Roman"/>
          <w:b/>
          <w:bCs/>
        </w:rPr>
        <w:t/>
      </w:r>
      <w:r w:rsidRPr="007E61AE">
        <w:rPr>
          <w:rFonts w:ascii="Times New Roman" w:hAnsi="Times New Roman" w:cs="Times New Roman"/>
        </w:rPr>
        <w:t xml:space="preserve"/>
      </w:r>
      <w:r w:rsidRPr="007E61AE">
        <w:rPr>
          <w:rFonts w:ascii="Times New Roman" w:hAnsi="Times New Roman" w:cs="Times New Roman"/>
          <w:b/>
          <w:bCs/>
        </w:rPr>
        <w:t xml:space="preserve"/>
      </w:r>
      <w:r w:rsidR="00292E3B" w:rsidRPr="007E61AE">
        <w:rPr>
          <w:rFonts w:ascii="Times New Roman" w:hAnsi="Times New Roman" w:cs="Times New Roman"/>
          <w:b/>
          <w:bCs/>
        </w:rPr>
        <w:t/>
      </w:r>
      <w:r w:rsidR="00292E3B" w:rsidRPr="007E61AE">
        <w:rPr>
          <w:rFonts w:ascii="Times New Roman" w:hAnsi="Times New Roman" w:cs="Times New Roman"/>
        </w:rPr>
        <w:t/>
      </w:r>
      <w:r w:rsidRPr="007E61AE">
        <w:rPr>
          <w:rFonts w:ascii="Times New Roman" w:hAnsi="Times New Roman" w:cs="Times New Roman"/>
        </w:rPr>
        <w:t xml:space="preserve"/>
      </w:r>
    </w:p>
    <w:p w14:paraId="20C5D7F2" w14:textId="5025C150" w:rsidR="004B395B" w:rsidRPr="007E61AE" w:rsidRDefault="004B395B" w:rsidP="007E61AE">
      <w:pPr>
        <w:pStyle w:val="ListParagraph"/>
        <w:numPr>
          <w:ilvl w:val="0"/>
          <w:numId w:val="44"/>
        </w:numPr>
        <w:spacing w:before="240" w:after="240" w:line="240" w:lineRule="auto"/>
        <w:rPr>
          <w:rFonts w:ascii="Times New Roman" w:hAnsi="Times New Roman" w:cs="Times New Roman"/>
        </w:rPr>
      </w:pPr>
      <w:r w:rsidRPr="007E61AE">
        <w:rPr>
          <w:rFonts w:ascii="Times New Roman" w:hAnsi="Times New Roman" w:cs="Times New Roman"/>
        </w:rPr>
        <w:t xml:space="preserve"/>
      </w:r>
      <w:r w:rsidRPr="007E61AE">
        <w:rPr>
          <w:rFonts w:ascii="Times New Roman" w:hAnsi="Times New Roman" w:cs="Times New Roman"/>
          <w:b/>
          <w:bCs/>
        </w:rPr>
        <w:t/>
      </w:r>
      <w:r w:rsidRPr="007E61AE">
        <w:rPr>
          <w:rFonts w:ascii="Times New Roman" w:hAnsi="Times New Roman" w:cs="Times New Roman"/>
        </w:rPr>
        <w:t xml:space="preserve"/>
      </w:r>
      <w:r w:rsidRPr="007E61AE">
        <w:rPr>
          <w:rFonts w:ascii="Times New Roman" w:hAnsi="Times New Roman" w:cs="Times New Roman"/>
          <w:b/>
          <w:bCs/>
        </w:rPr>
        <w:t xml:space="preserve"/>
      </w:r>
      <w:r w:rsidR="00FA01FC" w:rsidRPr="007E61AE">
        <w:rPr>
          <w:rFonts w:ascii="Times New Roman" w:hAnsi="Times New Roman" w:cs="Times New Roman"/>
          <w:b/>
          <w:bCs/>
        </w:rPr>
        <w:t/>
      </w:r>
      <w:r w:rsidRPr="007E61AE">
        <w:rPr>
          <w:rFonts w:ascii="Times New Roman" w:hAnsi="Times New Roman" w:cs="Times New Roman"/>
          <w:b/>
          <w:bCs/>
        </w:rPr>
        <w:t/>
      </w:r>
      <w:r w:rsidRPr="007E61AE">
        <w:rPr>
          <w:rFonts w:ascii="Times New Roman" w:hAnsi="Times New Roman" w:cs="Times New Roman"/>
        </w:rPr>
        <w:t xml:space="preserve"/>
      </w:r>
    </w:p>
    <w:p w14:paraId="38E73F39" w14:textId="77777777" w:rsidR="00292E3B" w:rsidRPr="007E61AE" w:rsidRDefault="004B395B" w:rsidP="007E61AE">
      <w:pPr>
        <w:pStyle w:val="ListParagraph"/>
        <w:numPr>
          <w:ilvl w:val="0"/>
          <w:numId w:val="44"/>
        </w:numPr>
        <w:spacing w:before="240" w:after="240" w:line="240" w:lineRule="auto"/>
        <w:rPr>
          <w:rFonts w:ascii="Times New Roman" w:hAnsi="Times New Roman" w:cs="Times New Roman"/>
        </w:rPr>
      </w:pPr>
      <w:r w:rsidRPr="007E61AE">
        <w:rPr>
          <w:rFonts w:ascii="Times New Roman" w:hAnsi="Times New Roman" w:cs="Times New Roman"/>
        </w:rPr>
        <w:t xml:space="preserve"/>
      </w:r>
      <w:proofErr w:type="spellStart"/>
      <w:r w:rsidRPr="007E61AE">
        <w:rPr>
          <w:rFonts w:ascii="Times New Roman" w:hAnsi="Times New Roman" w:cs="Times New Roman"/>
          <w:b/>
          <w:bCs/>
        </w:rPr>
        <w:t/>
      </w:r>
      <w:proofErr w:type="spellEnd"/>
      <w:r w:rsidRPr="007E61AE">
        <w:rPr>
          <w:rFonts w:ascii="Times New Roman" w:hAnsi="Times New Roman" w:cs="Times New Roman"/>
          <w:b/>
          <w:bCs/>
        </w:rPr>
        <w:t xml:space="preserve"/>
      </w:r>
      <w:r w:rsidR="00292E3B" w:rsidRPr="007E61AE">
        <w:rPr>
          <w:rFonts w:ascii="Times New Roman" w:hAnsi="Times New Roman" w:cs="Times New Roman"/>
          <w:b/>
          <w:bCs/>
        </w:rPr>
        <w:t xml:space="preserve"/>
      </w:r>
      <w:proofErr w:type="spellStart"/>
      <w:r w:rsidR="00292E3B" w:rsidRPr="007E61AE">
        <w:rPr>
          <w:rFonts w:ascii="Times New Roman" w:hAnsi="Times New Roman" w:cs="Times New Roman"/>
          <w:b/>
          <w:bCs/>
        </w:rPr>
        <w:t/>
      </w:r>
      <w:proofErr w:type="spellEnd"/>
      <w:r w:rsidR="00292E3B" w:rsidRPr="007E61AE">
        <w:rPr>
          <w:rFonts w:ascii="Times New Roman" w:hAnsi="Times New Roman" w:cs="Times New Roman"/>
          <w:b/>
          <w:bCs/>
        </w:rPr>
        <w:t/>
      </w:r>
      <w:r w:rsidR="00292E3B" w:rsidRPr="007E61AE">
        <w:rPr>
          <w:rFonts w:ascii="Times New Roman" w:hAnsi="Times New Roman" w:cs="Times New Roman"/>
        </w:rPr>
        <w:t xml:space="preserve"/>
      </w:r>
    </w:p>
    <w:p w14:paraId="03B589FF" w14:textId="71D81708" w:rsidR="004B395B" w:rsidRPr="007E61AE" w:rsidRDefault="00292E3B" w:rsidP="007E61AE">
      <w:pPr>
        <w:pStyle w:val="ListParagraph"/>
        <w:numPr>
          <w:ilvl w:val="0"/>
          <w:numId w:val="44"/>
        </w:numPr>
        <w:spacing w:before="240" w:after="240" w:line="240" w:lineRule="auto"/>
        <w:rPr>
          <w:rFonts w:ascii="Times New Roman" w:hAnsi="Times New Roman" w:cs="Times New Roman"/>
        </w:rPr>
      </w:pPr>
      <w:r w:rsidRPr="007E61AE">
        <w:rPr>
          <w:rFonts w:ascii="Times New Roman" w:hAnsi="Times New Roman" w:cs="Times New Roman"/>
        </w:rPr>
        <w:t xml:space="preserve"/>
      </w:r>
      <w:r w:rsidRPr="007E61AE">
        <w:rPr>
          <w:rFonts w:ascii="Times New Roman" w:hAnsi="Times New Roman" w:cs="Times New Roman"/>
          <w:b/>
          <w:bCs/>
        </w:rPr>
        <w:t/>
      </w:r>
      <w:r w:rsidR="00FA01FC" w:rsidRPr="007E61AE">
        <w:rPr>
          <w:rFonts w:ascii="Times New Roman" w:hAnsi="Times New Roman" w:cs="Times New Roman"/>
          <w:b/>
          <w:bCs/>
        </w:rPr>
        <w:t/>
      </w:r>
      <w:r w:rsidRPr="007E61AE">
        <w:rPr>
          <w:rFonts w:ascii="Times New Roman" w:hAnsi="Times New Roman" w:cs="Times New Roman"/>
        </w:rPr>
        <w:t xml:space="preserve"/>
      </w:r>
      <w:r w:rsidR="004B395B" w:rsidRPr="007E61AE">
        <w:rPr>
          <w:rFonts w:ascii="Times New Roman" w:hAnsi="Times New Roman" w:cs="Times New Roman"/>
        </w:rPr>
        <w:t xml:space="preserve"/>
      </w:r>
    </w:p>
    <w:p w14:paraId="6CFAAD27" w14:textId="73BE96D0" w:rsidR="00FA01FC" w:rsidRPr="007E61AE" w:rsidRDefault="00FA01FC" w:rsidP="007E61AE">
      <w:pPr>
        <w:spacing w:before="240" w:after="240" w:line="240" w:lineRule="auto"/>
        <w:ind w:firstLine="720"/>
        <w:rPr>
          <w:rFonts w:ascii="Times New Roman" w:hAnsi="Times New Roman" w:cs="Times New Roman"/>
        </w:rPr>
      </w:pPr>
      <w:r w:rsidRPr="007E61AE">
        <w:rPr>
          <w:rFonts w:ascii="Times New Roman" w:hAnsi="Times New Roman" w:cs="Times New Roman"/>
        </w:rPr>
        <w:t/>
      </w:r>
      <w:r w:rsidR="00803FB5" w:rsidRPr="007E61AE">
        <w:rPr>
          <w:rFonts w:ascii="Times New Roman" w:hAnsi="Times New Roman" w:cs="Times New Roman"/>
        </w:rPr>
        <w:t xml:space="preserve"/>
      </w:r>
    </w:p>
    <w:p w14:paraId="1CBF5DB8" w14:textId="77777777" w:rsidR="004B395B" w:rsidRPr="007E61AE" w:rsidRDefault="004B395B" w:rsidP="007E61AE">
      <w:pPr>
        <w:spacing w:before="240" w:after="240" w:line="240" w:lineRule="auto"/>
        <w:ind w:firstLine="720"/>
        <w:rPr>
          <w:rFonts w:ascii="Times New Roman" w:hAnsi="Times New Roman" w:cs="Times New Roman"/>
          <w:b/>
          <w:bCs/>
        </w:rPr>
      </w:pPr>
    </w:p>
    <w:p w14:paraId="0DF52705" w14:textId="77777777" w:rsidR="00292E3B" w:rsidRPr="007E61AE" w:rsidRDefault="00292E3B" w:rsidP="007E61AE">
      <w:pPr>
        <w:spacing w:before="240" w:after="240" w:line="240" w:lineRule="auto"/>
        <w:ind w:firstLine="720"/>
        <w:rPr>
          <w:rFonts w:ascii="Times New Roman" w:hAnsi="Times New Roman" w:cs="Times New Roman"/>
          <w:b/>
          <w:bCs/>
        </w:rPr>
      </w:pPr>
    </w:p>
    <w:p w14:paraId="7C7B5C16" w14:textId="77777777" w:rsidR="00292E3B" w:rsidRPr="007E61AE" w:rsidRDefault="00292E3B" w:rsidP="007E61AE">
      <w:pPr>
        <w:spacing w:before="240" w:after="240" w:line="240" w:lineRule="auto"/>
        <w:ind w:firstLine="720"/>
        <w:rPr>
          <w:rFonts w:ascii="Times New Roman" w:hAnsi="Times New Roman" w:cs="Times New Roman"/>
          <w:b/>
          <w:bCs/>
        </w:rPr>
      </w:pPr>
    </w:p>
    <w:p w14:paraId="4B661212" w14:textId="77777777" w:rsidR="00292E3B" w:rsidRPr="007E61AE" w:rsidRDefault="00292E3B" w:rsidP="007E61AE">
      <w:pPr>
        <w:spacing w:before="240" w:after="240" w:line="240" w:lineRule="auto"/>
        <w:ind w:firstLine="720"/>
        <w:rPr>
          <w:rFonts w:ascii="Times New Roman" w:hAnsi="Times New Roman" w:cs="Times New Roman"/>
          <w:b/>
          <w:bCs/>
        </w:rPr>
      </w:pPr>
    </w:p>
    <w:p w14:paraId="3C0E2C5E" w14:textId="77777777" w:rsidR="00292E3B" w:rsidRPr="007E61AE" w:rsidRDefault="00292E3B" w:rsidP="007E61AE">
      <w:pPr>
        <w:spacing w:before="240" w:after="240" w:line="240" w:lineRule="auto"/>
        <w:ind w:firstLine="720"/>
        <w:rPr>
          <w:rFonts w:ascii="Times New Roman" w:hAnsi="Times New Roman" w:cs="Times New Roman"/>
          <w:b/>
          <w:bCs/>
        </w:rPr>
      </w:pPr>
    </w:p>
    <w:p w14:paraId="6296D729" w14:textId="77777777" w:rsidR="00292E3B" w:rsidRPr="007E61AE" w:rsidRDefault="00292E3B" w:rsidP="007E61AE">
      <w:pPr>
        <w:spacing w:before="240" w:after="240" w:line="240" w:lineRule="auto"/>
        <w:ind w:firstLine="720"/>
        <w:rPr>
          <w:rFonts w:ascii="Times New Roman" w:hAnsi="Times New Roman" w:cs="Times New Roman"/>
          <w:b/>
          <w:bCs/>
        </w:rPr>
      </w:pPr>
    </w:p>
    <w:p w14:paraId="751D42BA" w14:textId="77777777" w:rsidR="00292E3B" w:rsidRPr="007E61AE" w:rsidRDefault="00292E3B" w:rsidP="007E61AE">
      <w:pPr>
        <w:spacing w:before="240" w:after="240" w:line="240" w:lineRule="auto"/>
        <w:ind w:firstLine="720"/>
        <w:rPr>
          <w:rFonts w:ascii="Times New Roman" w:hAnsi="Times New Roman" w:cs="Times New Roman"/>
          <w:b/>
          <w:bCs/>
        </w:rPr>
      </w:pPr>
    </w:p>
    <w:p w14:paraId="03F76433" w14:textId="77777777" w:rsidR="00803FB5" w:rsidRPr="007E61AE" w:rsidRDefault="00803FB5" w:rsidP="007E61AE">
      <w:pPr>
        <w:spacing w:before="240" w:after="240" w:line="240" w:lineRule="auto"/>
        <w:rPr>
          <w:rFonts w:ascii="Times New Roman" w:hAnsi="Times New Roman" w:cs="Times New Roman"/>
          <w:b/>
          <w:bCs/>
        </w:rPr>
      </w:pPr>
    </w:p>
    <w:p w14:paraId="52DD87B1" w14:textId="77777777" w:rsidR="00803FB5" w:rsidRDefault="00803FB5" w:rsidP="007E61AE">
      <w:pPr>
        <w:spacing w:before="240" w:after="240" w:line="240" w:lineRule="auto"/>
        <w:rPr>
          <w:rFonts w:ascii="Times New Roman" w:hAnsi="Times New Roman" w:cs="Times New Roman"/>
          <w:b/>
          <w:bCs/>
        </w:rPr>
      </w:pPr>
    </w:p>
    <w:p w14:paraId="7B52903B" w14:textId="77777777" w:rsidR="007E61AE" w:rsidRDefault="007E61AE" w:rsidP="007E61AE">
      <w:pPr>
        <w:spacing w:before="240" w:after="240" w:line="240" w:lineRule="auto"/>
        <w:rPr>
          <w:rFonts w:ascii="Times New Roman" w:hAnsi="Times New Roman" w:cs="Times New Roman"/>
          <w:b/>
          <w:bCs/>
        </w:rPr>
      </w:pPr>
    </w:p>
    <w:p w14:paraId="6677FD1A" w14:textId="77777777" w:rsidR="007E61AE" w:rsidRDefault="007E61AE" w:rsidP="007E61AE">
      <w:pPr>
        <w:spacing w:before="240" w:after="240" w:line="240" w:lineRule="auto"/>
        <w:rPr>
          <w:rFonts w:ascii="Times New Roman" w:hAnsi="Times New Roman" w:cs="Times New Roman"/>
          <w:b/>
          <w:bCs/>
        </w:rPr>
      </w:pPr>
    </w:p>
    <w:p w14:paraId="39EA65AA" w14:textId="77777777" w:rsidR="007E61AE" w:rsidRDefault="007E61AE" w:rsidP="007E61AE">
      <w:pPr>
        <w:spacing w:before="240" w:after="240" w:line="240" w:lineRule="auto"/>
        <w:rPr>
          <w:rFonts w:ascii="Times New Roman" w:hAnsi="Times New Roman" w:cs="Times New Roman"/>
          <w:b/>
          <w:bCs/>
        </w:rPr>
      </w:pPr>
    </w:p>
    <w:p w14:paraId="0A4C8420" w14:textId="77777777" w:rsidR="007E61AE" w:rsidRDefault="007E61AE" w:rsidP="007E61AE">
      <w:pPr>
        <w:spacing w:before="240" w:after="240" w:line="240" w:lineRule="auto"/>
        <w:rPr>
          <w:rFonts w:ascii="Times New Roman" w:hAnsi="Times New Roman" w:cs="Times New Roman"/>
          <w:b/>
          <w:bCs/>
        </w:rPr>
      </w:pPr>
    </w:p>
    <w:p w14:paraId="1B3A622F" w14:textId="77777777" w:rsidR="007E61AE" w:rsidRDefault="007E61AE" w:rsidP="007E61AE">
      <w:pPr>
        <w:spacing w:before="240" w:after="240" w:line="240" w:lineRule="auto"/>
        <w:rPr>
          <w:rFonts w:ascii="Times New Roman" w:hAnsi="Times New Roman" w:cs="Times New Roman"/>
          <w:b/>
          <w:bCs/>
        </w:rPr>
      </w:pPr>
    </w:p>
    <w:p w14:paraId="7D3676E7" w14:textId="77777777" w:rsidR="007E61AE" w:rsidRDefault="007E61AE" w:rsidP="007E61AE">
      <w:pPr>
        <w:spacing w:before="240" w:after="240" w:line="240" w:lineRule="auto"/>
        <w:rPr>
          <w:rFonts w:ascii="Times New Roman" w:hAnsi="Times New Roman" w:cs="Times New Roman"/>
          <w:b/>
          <w:bCs/>
        </w:rPr>
      </w:pPr>
    </w:p>
    <w:p w14:paraId="1A930FF2" w14:textId="77777777" w:rsidR="007E61AE" w:rsidRDefault="007E61AE" w:rsidP="007E61AE">
      <w:pPr>
        <w:spacing w:before="240" w:after="240" w:line="240" w:lineRule="auto"/>
        <w:rPr>
          <w:rFonts w:ascii="Times New Roman" w:hAnsi="Times New Roman" w:cs="Times New Roman"/>
          <w:b/>
          <w:bCs/>
        </w:rPr>
      </w:pPr>
    </w:p>
    <w:p w14:paraId="6097F5D1" w14:textId="77777777" w:rsidR="007E61AE" w:rsidRPr="007E61AE" w:rsidRDefault="007E61AE" w:rsidP="007E61AE">
      <w:pPr>
        <w:spacing w:before="240" w:after="240" w:line="240" w:lineRule="auto"/>
        <w:rPr>
          <w:rFonts w:ascii="Times New Roman" w:hAnsi="Times New Roman" w:cs="Times New Roman"/>
          <w:b/>
          <w:bCs/>
        </w:rPr>
      </w:pPr>
    </w:p>
    <w:p w14:paraId="37A0B143" w14:textId="77777777" w:rsidR="00EF3130" w:rsidRDefault="00EF3130" w:rsidP="007E61AE">
      <w:pPr>
        <w:spacing w:before="240" w:after="240" w:line="240" w:lineRule="auto"/>
        <w:jc w:val="center"/>
        <w:rPr>
          <w:rFonts w:ascii="Times New Roman" w:hAnsi="Times New Roman" w:cs="Times New Roman"/>
          <w:b/>
          <w:bCs/>
        </w:rPr>
      </w:pPr>
    </w:p>
    <w:p w14:paraId="1AA98396" w14:textId="02D81B6C" w:rsidR="00292E3B" w:rsidRPr="00EF3130" w:rsidRDefault="00292E3B" w:rsidP="007E61AE">
      <w:pPr>
        <w:spacing w:before="240" w:after="240" w:line="240" w:lineRule="auto"/>
        <w:jc w:val="center"/>
        <w:rPr>
          <w:rFonts w:ascii="Times New Roman" w:hAnsi="Times New Roman" w:cs="Times New Roman"/>
          <w:b/>
          <w:bCs/>
          <w:sz w:val="28"/>
          <w:szCs w:val="28"/>
        </w:rPr>
      </w:pPr>
      <w:r w:rsidRPr="00EF3130">
        <w:rPr>
          <w:rFonts w:ascii="Times New Roman" w:hAnsi="Times New Roman" w:cs="Times New Roman"/>
          <w:b/>
          <w:bCs/>
          <w:sz w:val="28"/>
          <w:szCs w:val="28"/>
        </w:rPr>
        <w:t/>
      </w:r>
    </w:p>
    <w:p w14:paraId="16C21FDB" w14:textId="77777777" w:rsidR="00FA01FC" w:rsidRPr="007E61AE" w:rsidRDefault="00FA01FC" w:rsidP="007E61AE">
      <w:pPr>
        <w:spacing w:before="240" w:after="240" w:line="240" w:lineRule="auto"/>
        <w:jc w:val="center"/>
        <w:rPr>
          <w:rFonts w:ascii="Times New Roman" w:hAnsi="Times New Roman" w:cs="Times New Roman"/>
          <w:b/>
          <w:bCs/>
        </w:rPr>
      </w:pPr>
    </w:p>
    <w:p w14:paraId="0F46548E" w14:textId="15F7060E" w:rsidR="00FA01FC" w:rsidRPr="007E61AE" w:rsidRDefault="00FA01FC" w:rsidP="007E61AE">
      <w:pPr>
        <w:spacing w:before="240" w:after="240" w:line="240" w:lineRule="auto"/>
        <w:jc w:val="center"/>
        <w:rPr>
          <w:rFonts w:ascii="Times New Roman" w:hAnsi="Times New Roman" w:cs="Times New Roman"/>
        </w:rPr>
      </w:pPr>
      <w:r w:rsidRPr="007E61AE">
        <w:rPr>
          <w:rFonts w:ascii="Times New Roman" w:hAnsi="Times New Roman" w:cs="Times New Roman"/>
        </w:rPr>
        <w:t/>
      </w:r>
    </w:p>
    <w:p w14:paraId="3A20B881" w14:textId="13428439" w:rsidR="00FA01FC" w:rsidRPr="007E61AE" w:rsidRDefault="00FA01FC" w:rsidP="007E61AE">
      <w:pPr>
        <w:spacing w:before="240" w:after="240" w:line="240" w:lineRule="auto"/>
        <w:jc w:val="center"/>
        <w:rPr>
          <w:rFonts w:ascii="Times New Roman" w:hAnsi="Times New Roman" w:cs="Times New Roman"/>
        </w:rPr>
      </w:pPr>
      <w:r w:rsidRPr="007E61AE">
        <w:rPr>
          <w:rFonts w:ascii="Times New Roman" w:hAnsi="Times New Roman" w:cs="Times New Roman"/>
        </w:rPr>
        <w:t/>
      </w:r>
    </w:p>
    <w:p w14:paraId="2BE7A58D" w14:textId="77777777" w:rsidR="00FA01FC" w:rsidRPr="007E61AE" w:rsidRDefault="00FA01FC" w:rsidP="007E61AE">
      <w:pPr>
        <w:spacing w:before="240" w:after="240" w:line="240" w:lineRule="auto"/>
        <w:jc w:val="center"/>
        <w:rPr>
          <w:rFonts w:ascii="Times New Roman" w:hAnsi="Times New Roman" w:cs="Times New Roman"/>
          <w:b/>
          <w:bCs/>
        </w:rPr>
      </w:pPr>
    </w:p>
    <w:p w14:paraId="754A1979" w14:textId="77777777" w:rsidR="00FA01FC" w:rsidRPr="007E61AE" w:rsidRDefault="00FA01FC" w:rsidP="007E61AE">
      <w:pPr>
        <w:spacing w:before="240" w:after="240" w:line="240" w:lineRule="auto"/>
        <w:jc w:val="center"/>
        <w:rPr>
          <w:rFonts w:ascii="Times New Roman" w:hAnsi="Times New Roman" w:cs="Times New Roman"/>
          <w:b/>
          <w:bCs/>
        </w:rPr>
      </w:pPr>
    </w:p>
    <w:p w14:paraId="07644DD2" w14:textId="77777777" w:rsidR="00FA01FC" w:rsidRPr="007E61AE" w:rsidRDefault="00FA01FC" w:rsidP="007E61AE">
      <w:pPr>
        <w:spacing w:before="240" w:after="240" w:line="240" w:lineRule="auto"/>
        <w:jc w:val="center"/>
        <w:rPr>
          <w:rFonts w:ascii="Times New Roman" w:hAnsi="Times New Roman" w:cs="Times New Roman"/>
          <w:b/>
          <w:bCs/>
        </w:rPr>
      </w:pPr>
    </w:p>
    <w:p w14:paraId="55766D48" w14:textId="77777777" w:rsidR="00FA01FC" w:rsidRPr="007E61AE" w:rsidRDefault="00FA01FC" w:rsidP="007E61AE">
      <w:pPr>
        <w:spacing w:before="240" w:after="240" w:line="240" w:lineRule="auto"/>
        <w:jc w:val="center"/>
        <w:rPr>
          <w:rFonts w:ascii="Times New Roman" w:hAnsi="Times New Roman" w:cs="Times New Roman"/>
          <w:b/>
          <w:bCs/>
        </w:rPr>
      </w:pPr>
    </w:p>
    <w:p w14:paraId="5044B63F" w14:textId="77777777" w:rsidR="00FA01FC" w:rsidRPr="007E61AE" w:rsidRDefault="00FA01FC" w:rsidP="007E61AE">
      <w:pPr>
        <w:spacing w:before="240" w:after="240" w:line="240" w:lineRule="auto"/>
        <w:jc w:val="center"/>
        <w:rPr>
          <w:rFonts w:ascii="Times New Roman" w:hAnsi="Times New Roman" w:cs="Times New Roman"/>
          <w:b/>
          <w:bCs/>
        </w:rPr>
      </w:pPr>
    </w:p>
    <w:p w14:paraId="4F00F18A" w14:textId="77777777" w:rsidR="00FA01FC" w:rsidRPr="007E61AE" w:rsidRDefault="00FA01FC" w:rsidP="007E61AE">
      <w:pPr>
        <w:spacing w:before="240" w:after="240" w:line="240" w:lineRule="auto"/>
        <w:jc w:val="center"/>
        <w:rPr>
          <w:rFonts w:ascii="Times New Roman" w:hAnsi="Times New Roman" w:cs="Times New Roman"/>
          <w:b/>
          <w:bCs/>
        </w:rPr>
      </w:pPr>
    </w:p>
    <w:p w14:paraId="7925A55A" w14:textId="77777777" w:rsidR="00FA01FC" w:rsidRPr="007E61AE" w:rsidRDefault="00FA01FC" w:rsidP="007E61AE">
      <w:pPr>
        <w:spacing w:before="240" w:after="240" w:line="240" w:lineRule="auto"/>
        <w:jc w:val="center"/>
        <w:rPr>
          <w:rFonts w:ascii="Times New Roman" w:hAnsi="Times New Roman" w:cs="Times New Roman"/>
          <w:b/>
          <w:bCs/>
        </w:rPr>
      </w:pPr>
    </w:p>
    <w:p w14:paraId="62D00DC1" w14:textId="77777777" w:rsidR="00FA01FC" w:rsidRPr="007E61AE" w:rsidRDefault="00FA01FC" w:rsidP="007E61AE">
      <w:pPr>
        <w:spacing w:before="240" w:after="240" w:line="240" w:lineRule="auto"/>
        <w:jc w:val="center"/>
        <w:rPr>
          <w:rFonts w:ascii="Times New Roman" w:hAnsi="Times New Roman" w:cs="Times New Roman"/>
          <w:b/>
          <w:bCs/>
        </w:rPr>
      </w:pPr>
    </w:p>
    <w:p w14:paraId="101336DB" w14:textId="77777777" w:rsidR="00FA01FC" w:rsidRPr="007E61AE" w:rsidRDefault="00FA01FC" w:rsidP="007E61AE">
      <w:pPr>
        <w:spacing w:before="240" w:after="240" w:line="240" w:lineRule="auto"/>
        <w:jc w:val="center"/>
        <w:rPr>
          <w:rFonts w:ascii="Times New Roman" w:hAnsi="Times New Roman" w:cs="Times New Roman"/>
          <w:b/>
          <w:bCs/>
        </w:rPr>
      </w:pPr>
    </w:p>
    <w:p w14:paraId="5714A1BD" w14:textId="77777777" w:rsidR="00FA01FC" w:rsidRPr="007E61AE" w:rsidRDefault="00FA01FC" w:rsidP="007E61AE">
      <w:pPr>
        <w:spacing w:before="240" w:after="240" w:line="240" w:lineRule="auto"/>
        <w:jc w:val="center"/>
        <w:rPr>
          <w:rFonts w:ascii="Times New Roman" w:hAnsi="Times New Roman" w:cs="Times New Roman"/>
          <w:b/>
          <w:bCs/>
        </w:rPr>
      </w:pPr>
    </w:p>
    <w:p w14:paraId="500DF544" w14:textId="77777777" w:rsidR="00FA01FC" w:rsidRPr="007E61AE" w:rsidRDefault="00FA01FC" w:rsidP="007E61AE">
      <w:pPr>
        <w:spacing w:before="240" w:after="240" w:line="240" w:lineRule="auto"/>
        <w:jc w:val="center"/>
        <w:rPr>
          <w:rFonts w:ascii="Times New Roman" w:hAnsi="Times New Roman" w:cs="Times New Roman"/>
          <w:b/>
          <w:bCs/>
        </w:rPr>
      </w:pPr>
    </w:p>
    <w:p w14:paraId="5088140A" w14:textId="77777777" w:rsidR="00FA01FC" w:rsidRPr="007E61AE" w:rsidRDefault="00FA01FC" w:rsidP="007E61AE">
      <w:pPr>
        <w:spacing w:before="240" w:after="240" w:line="240" w:lineRule="auto"/>
        <w:jc w:val="center"/>
        <w:rPr>
          <w:rFonts w:ascii="Times New Roman" w:hAnsi="Times New Roman" w:cs="Times New Roman"/>
          <w:b/>
          <w:bCs/>
        </w:rPr>
      </w:pPr>
    </w:p>
    <w:p w14:paraId="301E0600" w14:textId="77777777" w:rsidR="00FA01FC" w:rsidRPr="007E61AE" w:rsidRDefault="00FA01FC" w:rsidP="007E61AE">
      <w:pPr>
        <w:spacing w:before="240" w:after="240" w:line="240" w:lineRule="auto"/>
        <w:jc w:val="center"/>
        <w:rPr>
          <w:rFonts w:ascii="Times New Roman" w:hAnsi="Times New Roman" w:cs="Times New Roman"/>
          <w:b/>
          <w:bCs/>
        </w:rPr>
      </w:pPr>
    </w:p>
    <w:p w14:paraId="3E65AA73" w14:textId="77777777" w:rsidR="00FA01FC" w:rsidRPr="007E61AE" w:rsidRDefault="00FA01FC" w:rsidP="007E61AE">
      <w:pPr>
        <w:spacing w:before="240" w:after="240" w:line="240" w:lineRule="auto"/>
        <w:jc w:val="center"/>
        <w:rPr>
          <w:rFonts w:ascii="Times New Roman" w:hAnsi="Times New Roman" w:cs="Times New Roman"/>
          <w:b/>
          <w:bCs/>
        </w:rPr>
      </w:pPr>
    </w:p>
    <w:p w14:paraId="4C0956A7" w14:textId="77777777" w:rsidR="00FA01FC" w:rsidRPr="007E61AE" w:rsidRDefault="00FA01FC" w:rsidP="007E61AE">
      <w:pPr>
        <w:spacing w:before="240" w:after="240" w:line="240" w:lineRule="auto"/>
        <w:jc w:val="center"/>
        <w:rPr>
          <w:rFonts w:ascii="Times New Roman" w:hAnsi="Times New Roman" w:cs="Times New Roman"/>
          <w:b/>
          <w:bCs/>
        </w:rPr>
      </w:pPr>
    </w:p>
    <w:p w14:paraId="5765A4E0" w14:textId="77777777" w:rsidR="00FA01FC" w:rsidRPr="007E61AE" w:rsidRDefault="00FA01FC" w:rsidP="007E61AE">
      <w:pPr>
        <w:spacing w:before="240" w:after="240" w:line="240" w:lineRule="auto"/>
        <w:jc w:val="center"/>
        <w:rPr>
          <w:rFonts w:ascii="Times New Roman" w:hAnsi="Times New Roman" w:cs="Times New Roman"/>
          <w:b/>
          <w:bCs/>
        </w:rPr>
      </w:pPr>
    </w:p>
    <w:p w14:paraId="633FD7F4" w14:textId="77777777" w:rsidR="00FA01FC" w:rsidRPr="007E61AE" w:rsidRDefault="00FA01FC" w:rsidP="007E61AE">
      <w:pPr>
        <w:spacing w:before="240" w:after="240" w:line="240" w:lineRule="auto"/>
        <w:jc w:val="center"/>
        <w:rPr>
          <w:rFonts w:ascii="Times New Roman" w:hAnsi="Times New Roman" w:cs="Times New Roman"/>
          <w:b/>
          <w:bCs/>
        </w:rPr>
      </w:pPr>
    </w:p>
    <w:p w14:paraId="4BEE373B" w14:textId="77777777" w:rsidR="00FA01FC" w:rsidRPr="007E61AE" w:rsidRDefault="00FA01FC" w:rsidP="007E61AE">
      <w:pPr>
        <w:spacing w:before="240" w:after="240" w:line="240" w:lineRule="auto"/>
        <w:jc w:val="center"/>
        <w:rPr>
          <w:rFonts w:ascii="Times New Roman" w:hAnsi="Times New Roman" w:cs="Times New Roman"/>
          <w:b/>
          <w:bCs/>
        </w:rPr>
      </w:pPr>
    </w:p>
    <w:p w14:paraId="318C37F6" w14:textId="77777777" w:rsidR="00FA01FC" w:rsidRPr="007E61AE" w:rsidRDefault="00FA01FC" w:rsidP="007E61AE">
      <w:pPr>
        <w:spacing w:before="240" w:after="240" w:line="240" w:lineRule="auto"/>
        <w:jc w:val="center"/>
        <w:rPr>
          <w:rFonts w:ascii="Times New Roman" w:hAnsi="Times New Roman" w:cs="Times New Roman"/>
          <w:b/>
          <w:bCs/>
        </w:rPr>
      </w:pPr>
    </w:p>
    <w:p w14:paraId="5284A6FA" w14:textId="77777777" w:rsidR="00FA01FC" w:rsidRPr="007E61AE" w:rsidRDefault="00FA01FC" w:rsidP="007E61AE">
      <w:pPr>
        <w:spacing w:before="240" w:after="240" w:line="240" w:lineRule="auto"/>
        <w:jc w:val="center"/>
        <w:rPr>
          <w:rFonts w:ascii="Times New Roman" w:hAnsi="Times New Roman" w:cs="Times New Roman"/>
          <w:b/>
          <w:bCs/>
        </w:rPr>
      </w:pPr>
    </w:p>
    <w:p w14:paraId="074687F7" w14:textId="77777777" w:rsidR="00FA01FC" w:rsidRPr="007E61AE" w:rsidRDefault="00FA01FC" w:rsidP="007E61AE">
      <w:pPr>
        <w:spacing w:before="240" w:after="240" w:line="240" w:lineRule="auto"/>
        <w:jc w:val="center"/>
        <w:rPr>
          <w:rFonts w:ascii="Times New Roman" w:hAnsi="Times New Roman" w:cs="Times New Roman"/>
          <w:b/>
          <w:bCs/>
        </w:rPr>
      </w:pPr>
    </w:p>
    <w:p w14:paraId="60B4E1C4" w14:textId="77777777" w:rsidR="00FA01FC" w:rsidRPr="007E61AE" w:rsidRDefault="00FA01FC" w:rsidP="007E61AE">
      <w:pPr>
        <w:spacing w:before="240" w:after="240" w:line="240" w:lineRule="auto"/>
        <w:jc w:val="center"/>
        <w:rPr>
          <w:rFonts w:ascii="Times New Roman" w:hAnsi="Times New Roman" w:cs="Times New Roman"/>
          <w:b/>
          <w:bCs/>
        </w:rPr>
      </w:pPr>
    </w:p>
    <w:p w14:paraId="280BC0CD" w14:textId="77777777" w:rsidR="00803FB5" w:rsidRDefault="00803FB5" w:rsidP="007E61AE">
      <w:pPr>
        <w:spacing w:before="240" w:after="240" w:line="240" w:lineRule="auto"/>
        <w:rPr>
          <w:rFonts w:ascii="Times New Roman" w:hAnsi="Times New Roman" w:cs="Times New Roman"/>
          <w:b/>
          <w:bCs/>
        </w:rPr>
      </w:pPr>
    </w:p>
    <w:p w14:paraId="2E9BB124" w14:textId="77777777" w:rsidR="00512D60" w:rsidRPr="00EF3130" w:rsidRDefault="00512D60" w:rsidP="007E61AE">
      <w:pPr>
        <w:spacing w:before="240" w:after="240" w:line="240" w:lineRule="auto"/>
        <w:rPr>
          <w:rFonts w:ascii="Times New Roman" w:hAnsi="Times New Roman" w:cs="Times New Roman"/>
          <w:b/>
          <w:bCs/>
          <w:sz w:val="28"/>
          <w:szCs w:val="28"/>
        </w:rPr>
      </w:pPr>
    </w:p>
    <w:p w14:paraId="1DB7ADF9" w14:textId="77EB585B" w:rsidR="002D69E8" w:rsidRPr="00EF3130" w:rsidRDefault="002D69E8" w:rsidP="007E61AE">
      <w:pPr>
        <w:spacing w:before="240" w:after="240" w:line="240" w:lineRule="auto"/>
        <w:jc w:val="center"/>
        <w:rPr>
          <w:rFonts w:ascii="Times New Roman" w:hAnsi="Times New Roman" w:cs="Times New Roman"/>
          <w:b/>
          <w:bCs/>
          <w:sz w:val="28"/>
          <w:szCs w:val="28"/>
        </w:rPr>
      </w:pPr>
      <w:r w:rsidRPr="00EF3130">
        <w:rPr>
          <w:rFonts w:ascii="Times New Roman" w:hAnsi="Times New Roman" w:cs="Times New Roman"/>
          <w:b/>
          <w:bCs/>
          <w:sz w:val="28"/>
          <w:szCs w:val="28"/>
        </w:rPr>
        <w:t>ABSTRACT</w:t>
      </w:r>
    </w:p>
    <w:p w14:paraId="2CAC4A57" w14:textId="77777777" w:rsidR="002D69E8" w:rsidRPr="007E61AE" w:rsidRDefault="002D69E8" w:rsidP="007E61AE">
      <w:pPr>
        <w:pStyle w:val="ListParagraph"/>
        <w:spacing w:before="240" w:after="240" w:line="240" w:lineRule="auto"/>
        <w:rPr>
          <w:rFonts w:ascii="Times New Roman" w:hAnsi="Times New Roman" w:cs="Times New Roman"/>
          <w:b/>
          <w:bCs/>
        </w:rPr>
      </w:pPr>
    </w:p>
    <w:p w14:paraId="7450B57D" w14:textId="77777777" w:rsidR="00512D60" w:rsidRDefault="00512D60" w:rsidP="00512D60">
      <w:pPr>
        <w:jc w:val="both"/>
        <w:rPr>
          <w:rFonts w:ascii="Times New Roman" w:hAnsi="Times New Roman" w:cs="Times New Roman"/>
        </w:rPr>
      </w:pPr>
      <w:r w:rsidRPr="00B62AB3">
        <w:rPr>
          <w:rFonts w:ascii="Times New Roman" w:hAnsi="Times New Roman" w:cs="Times New Roman"/>
        </w:rPr>
        <w:t xml:space="preserve">This study examines the </w:t>
      </w:r>
      <w:proofErr w:type="spellStart"/>
      <w:r w:rsidRPr="00B62AB3">
        <w:rPr>
          <w:rFonts w:ascii="Times New Roman" w:hAnsi="Times New Roman" w:cs="Times New Roman"/>
        </w:rPr>
        <w:t>Kalanguya</w:t>
      </w:r>
      <w:proofErr w:type="spellEnd"/>
      <w:r w:rsidRPr="00B62AB3">
        <w:rPr>
          <w:rFonts w:ascii="Times New Roman" w:hAnsi="Times New Roman" w:cs="Times New Roman"/>
        </w:rPr>
        <w:t xml:space="preserve"> Festival in Santa Fe, Nueva Vizcaya, focusing on its origins, cultural significance, and impacts on the local community. Specifically, the research explored how the festival serves as a mechanism for preserving and transmitting the cultural heritage and traditions of the </w:t>
      </w:r>
      <w:proofErr w:type="spellStart"/>
      <w:r w:rsidRPr="00B62AB3">
        <w:rPr>
          <w:rFonts w:ascii="Times New Roman" w:hAnsi="Times New Roman" w:cs="Times New Roman"/>
        </w:rPr>
        <w:t>Kalanguya</w:t>
      </w:r>
      <w:proofErr w:type="spellEnd"/>
      <w:r w:rsidRPr="00B62AB3">
        <w:rPr>
          <w:rFonts w:ascii="Times New Roman" w:hAnsi="Times New Roman" w:cs="Times New Roman"/>
        </w:rPr>
        <w:t xml:space="preserve"> Indigenous people in the context of modernization and cultural change. A qualitative historical-ethnographic approach was employed to gain a deeper understanding of the festival’s historical development, cultural meanings, and role in community life. Data were gathered through documentary review and semi-structured interviews with 20 key informants, including community elders, youth performers, artisans, educators, and municipal officials. The collected data were analyzed thematically to identify recurring patterns and insights related to cultural preservation and community participation. Findings revealed that the </w:t>
      </w:r>
      <w:proofErr w:type="spellStart"/>
      <w:r w:rsidRPr="00B62AB3">
        <w:rPr>
          <w:rFonts w:ascii="Times New Roman" w:hAnsi="Times New Roman" w:cs="Times New Roman"/>
        </w:rPr>
        <w:t>Kalanguya</w:t>
      </w:r>
      <w:proofErr w:type="spellEnd"/>
      <w:r w:rsidRPr="00B62AB3">
        <w:rPr>
          <w:rFonts w:ascii="Times New Roman" w:hAnsi="Times New Roman" w:cs="Times New Roman"/>
        </w:rPr>
        <w:t xml:space="preserve"> Festival was established in 1996 and later institutionalized through Ordinance No. 30-2002 as a response to the gradual decline of traditional </w:t>
      </w:r>
      <w:proofErr w:type="spellStart"/>
      <w:r w:rsidRPr="00B62AB3">
        <w:rPr>
          <w:rFonts w:ascii="Times New Roman" w:hAnsi="Times New Roman" w:cs="Times New Roman"/>
        </w:rPr>
        <w:t>Kalanguya</w:t>
      </w:r>
      <w:proofErr w:type="spellEnd"/>
      <w:r w:rsidRPr="00B62AB3">
        <w:rPr>
          <w:rFonts w:ascii="Times New Roman" w:hAnsi="Times New Roman" w:cs="Times New Roman"/>
        </w:rPr>
        <w:t xml:space="preserve"> practices, values, and identity. The festival functions as a “living archive” where rituals, dances, music, crafts, and oral traditions are continuously practiced, showcased, and transmitted across generations. It also strengthens community cohesion, reinforces cultural identity, promotes intercultural understanding among residents and visitors, and contributes to local economic development through tourism and indigenous handicrafts. However, the study identified challenges affecting the sustainability of the festival, including over-commercialization, diminishing use of the </w:t>
      </w:r>
      <w:proofErr w:type="spellStart"/>
      <w:r w:rsidRPr="00B62AB3">
        <w:rPr>
          <w:rFonts w:ascii="Times New Roman" w:hAnsi="Times New Roman" w:cs="Times New Roman"/>
        </w:rPr>
        <w:t>Kalanguya</w:t>
      </w:r>
      <w:proofErr w:type="spellEnd"/>
      <w:r w:rsidRPr="00B62AB3">
        <w:rPr>
          <w:rFonts w:ascii="Times New Roman" w:hAnsi="Times New Roman" w:cs="Times New Roman"/>
        </w:rPr>
        <w:t xml:space="preserve"> language, and reliance on informal mentorship for cultural transmission. The study concludes that sustained government support, strengthened cultural education programs, and active community engagement are essential in preserving the authenticity of the festival and ensuring its continued role in safeguarding </w:t>
      </w:r>
      <w:proofErr w:type="spellStart"/>
      <w:r w:rsidRPr="00B62AB3">
        <w:rPr>
          <w:rFonts w:ascii="Times New Roman" w:hAnsi="Times New Roman" w:cs="Times New Roman"/>
        </w:rPr>
        <w:t>Kalanguya</w:t>
      </w:r>
      <w:proofErr w:type="spellEnd"/>
      <w:r w:rsidRPr="00B62AB3">
        <w:rPr>
          <w:rFonts w:ascii="Times New Roman" w:hAnsi="Times New Roman" w:cs="Times New Roman"/>
        </w:rPr>
        <w:t xml:space="preserve"> heritage and identity in the Philippines.</w:t>
      </w:r>
    </w:p>
    <w:p w14:paraId="46578931" w14:textId="77777777" w:rsidR="00512D60" w:rsidRPr="00B62AB3" w:rsidRDefault="00512D60" w:rsidP="00512D60">
      <w:pPr>
        <w:jc w:val="both"/>
        <w:rPr>
          <w:rFonts w:ascii="Times New Roman" w:hAnsi="Times New Roman" w:cs="Times New Roman"/>
        </w:rPr>
      </w:pPr>
    </w:p>
    <w:p w14:paraId="574F77AB" w14:textId="77777777" w:rsidR="00512D60" w:rsidRPr="00B62AB3" w:rsidRDefault="00512D60" w:rsidP="00512D60">
      <w:pPr>
        <w:jc w:val="both"/>
        <w:rPr>
          <w:rFonts w:ascii="Times New Roman" w:hAnsi="Times New Roman" w:cs="Times New Roman"/>
        </w:rPr>
      </w:pPr>
      <w:r w:rsidRPr="00B62AB3">
        <w:rPr>
          <w:rFonts w:ascii="Times New Roman" w:hAnsi="Times New Roman" w:cs="Times New Roman"/>
          <w:b/>
          <w:bCs/>
        </w:rPr>
        <w:t>Keywords:</w:t>
      </w:r>
      <w:r w:rsidRPr="00B62AB3">
        <w:rPr>
          <w:rFonts w:ascii="Times New Roman" w:hAnsi="Times New Roman" w:cs="Times New Roman"/>
        </w:rPr>
        <w:t xml:space="preserve"> </w:t>
      </w:r>
      <w:proofErr w:type="spellStart"/>
      <w:r w:rsidRPr="00B62AB3">
        <w:rPr>
          <w:rFonts w:ascii="Times New Roman" w:hAnsi="Times New Roman" w:cs="Times New Roman"/>
        </w:rPr>
        <w:t>Kalanguya</w:t>
      </w:r>
      <w:proofErr w:type="spellEnd"/>
      <w:r w:rsidRPr="00B62AB3">
        <w:rPr>
          <w:rFonts w:ascii="Times New Roman" w:hAnsi="Times New Roman" w:cs="Times New Roman"/>
        </w:rPr>
        <w:t xml:space="preserve"> Festival, Indigenous heritage, cultural preservation, intergenerational transmission, community identity</w:t>
      </w:r>
    </w:p>
    <w:p w14:paraId="1EAEAD52" w14:textId="77777777" w:rsidR="00512D60" w:rsidRDefault="00512D60" w:rsidP="00512D60">
      <w:pPr>
        <w:rPr>
          <w:rFonts w:ascii="Times New Roman" w:hAnsi="Times New Roman" w:cs="Times New Roman"/>
        </w:rPr>
      </w:pPr>
    </w:p>
    <w:p w14:paraId="2E3BE03B" w14:textId="77777777" w:rsidR="00512D60" w:rsidRPr="00B62AB3" w:rsidRDefault="00512D60" w:rsidP="00512D60">
      <w:pPr>
        <w:rPr>
          <w:rFonts w:ascii="Times New Roman" w:hAnsi="Times New Roman" w:cs="Times New Roman"/>
        </w:rPr>
      </w:pPr>
    </w:p>
    <w:p w14:paraId="7D82CB21" w14:textId="77777777" w:rsidR="002D69E8" w:rsidRPr="007E61AE" w:rsidRDefault="002D69E8" w:rsidP="007E61AE">
      <w:pPr>
        <w:spacing w:before="240" w:after="240" w:line="240" w:lineRule="auto"/>
        <w:jc w:val="center"/>
        <w:rPr>
          <w:rFonts w:ascii="Times New Roman" w:hAnsi="Times New Roman" w:cs="Times New Roman"/>
          <w:b/>
          <w:bCs/>
          <w:lang w:val="en-US"/>
        </w:rPr>
      </w:pPr>
    </w:p>
    <w:p w14:paraId="722ACB84" w14:textId="77777777" w:rsidR="002D69E8" w:rsidRPr="007E61AE" w:rsidRDefault="002D69E8" w:rsidP="007E61AE">
      <w:pPr>
        <w:pStyle w:val="ListParagraph"/>
        <w:spacing w:before="240" w:after="240" w:line="240" w:lineRule="auto"/>
        <w:jc w:val="center"/>
        <w:rPr>
          <w:rFonts w:ascii="Times New Roman" w:hAnsi="Times New Roman" w:cs="Times New Roman"/>
          <w:b/>
          <w:bCs/>
        </w:rPr>
      </w:pPr>
    </w:p>
    <w:p w14:paraId="026EEEF1" w14:textId="77777777" w:rsidR="002D69E8" w:rsidRPr="007E61AE" w:rsidRDefault="002D69E8" w:rsidP="007E61AE">
      <w:pPr>
        <w:pStyle w:val="ListParagraph"/>
        <w:spacing w:before="240" w:after="240" w:line="240" w:lineRule="auto"/>
        <w:jc w:val="center"/>
        <w:rPr>
          <w:rFonts w:ascii="Times New Roman" w:hAnsi="Times New Roman" w:cs="Times New Roman"/>
          <w:b/>
          <w:bCs/>
        </w:rPr>
      </w:pPr>
    </w:p>
    <w:p w14:paraId="18BECA54" w14:textId="77777777" w:rsidR="002D69E8" w:rsidRPr="007E61AE" w:rsidRDefault="002D69E8" w:rsidP="007E61AE">
      <w:pPr>
        <w:pStyle w:val="ListParagraph"/>
        <w:spacing w:before="240" w:after="240" w:line="240" w:lineRule="auto"/>
        <w:jc w:val="center"/>
        <w:rPr>
          <w:rFonts w:ascii="Times New Roman" w:hAnsi="Times New Roman" w:cs="Times New Roman"/>
          <w:b/>
          <w:bCs/>
        </w:rPr>
      </w:pPr>
    </w:p>
    <w:p w14:paraId="33AB3AFF" w14:textId="77777777" w:rsidR="002D69E8" w:rsidRPr="007E61AE" w:rsidRDefault="002D69E8" w:rsidP="007E61AE">
      <w:pPr>
        <w:pStyle w:val="ListParagraph"/>
        <w:spacing w:before="240" w:after="240" w:line="240" w:lineRule="auto"/>
        <w:jc w:val="center"/>
        <w:rPr>
          <w:rFonts w:ascii="Times New Roman" w:hAnsi="Times New Roman" w:cs="Times New Roman"/>
          <w:b/>
          <w:bCs/>
        </w:rPr>
      </w:pPr>
    </w:p>
    <w:p w14:paraId="529370E3" w14:textId="77777777" w:rsidR="002D69E8" w:rsidRPr="007E61AE" w:rsidRDefault="002D69E8" w:rsidP="007E61AE">
      <w:pPr>
        <w:pStyle w:val="ListParagraph"/>
        <w:spacing w:before="240" w:after="240" w:line="240" w:lineRule="auto"/>
        <w:jc w:val="center"/>
        <w:rPr>
          <w:rFonts w:ascii="Times New Roman" w:hAnsi="Times New Roman" w:cs="Times New Roman"/>
          <w:b/>
          <w:bCs/>
        </w:rPr>
      </w:pPr>
    </w:p>
    <w:p w14:paraId="31E1BCDA" w14:textId="77777777" w:rsidR="002D69E8" w:rsidRPr="007E61AE" w:rsidRDefault="002D69E8" w:rsidP="007E61AE">
      <w:pPr>
        <w:pStyle w:val="ListParagraph"/>
        <w:spacing w:before="240" w:after="240" w:line="240" w:lineRule="auto"/>
        <w:jc w:val="center"/>
        <w:rPr>
          <w:rFonts w:ascii="Times New Roman" w:hAnsi="Times New Roman" w:cs="Times New Roman"/>
          <w:b/>
          <w:bCs/>
        </w:rPr>
      </w:pPr>
    </w:p>
    <w:p w14:paraId="33772F28" w14:textId="77777777" w:rsidR="002D69E8" w:rsidRPr="007E61AE" w:rsidRDefault="002D69E8" w:rsidP="007E61AE">
      <w:pPr>
        <w:spacing w:before="240" w:after="240" w:line="240" w:lineRule="auto"/>
        <w:rPr>
          <w:rFonts w:ascii="Times New Roman" w:hAnsi="Times New Roman" w:cs="Times New Roman"/>
          <w:b/>
          <w:bCs/>
        </w:rPr>
      </w:pPr>
    </w:p>
    <w:p w14:paraId="0506BE6F" w14:textId="77777777" w:rsidR="00C979A2" w:rsidRDefault="00C979A2" w:rsidP="007E61AE">
      <w:pPr>
        <w:spacing w:before="240" w:after="240" w:line="240" w:lineRule="auto"/>
        <w:rPr>
          <w:rFonts w:ascii="Times New Roman" w:hAnsi="Times New Roman" w:cs="Times New Roman"/>
          <w:b/>
          <w:bCs/>
        </w:rPr>
      </w:pPr>
    </w:p>
    <w:p w14:paraId="013F3329" w14:textId="77777777" w:rsidR="00512D60" w:rsidRDefault="00512D60" w:rsidP="007E61AE">
      <w:pPr>
        <w:spacing w:before="240" w:after="240" w:line="240" w:lineRule="auto"/>
        <w:rPr>
          <w:rFonts w:ascii="Times New Roman" w:hAnsi="Times New Roman" w:cs="Times New Roman"/>
          <w:b/>
          <w:bCs/>
        </w:rPr>
      </w:pPr>
    </w:p>
    <w:p w14:paraId="6E71A3DD" w14:textId="77777777" w:rsidR="00512D60" w:rsidRDefault="00512D60" w:rsidP="007E61AE">
      <w:pPr>
        <w:spacing w:before="240" w:after="240" w:line="240" w:lineRule="auto"/>
        <w:rPr>
          <w:rFonts w:ascii="Times New Roman" w:hAnsi="Times New Roman" w:cs="Times New Roman"/>
          <w:b/>
          <w:bCs/>
        </w:rPr>
      </w:pPr>
    </w:p>
    <w:p w14:paraId="08722160" w14:textId="77777777" w:rsidR="00512D60" w:rsidRPr="007E61AE" w:rsidRDefault="00512D60" w:rsidP="007E61AE">
      <w:pPr>
        <w:spacing w:before="240" w:after="240" w:line="240" w:lineRule="auto"/>
        <w:rPr>
          <w:rFonts w:ascii="Times New Roman" w:hAnsi="Times New Roman" w:cs="Times New Roman"/>
          <w:b/>
          <w:bCs/>
        </w:rPr>
      </w:pPr>
    </w:p>
    <w:p w14:paraId="702930B8" w14:textId="4597CEDA" w:rsidR="001448CE" w:rsidRPr="006F5825" w:rsidRDefault="00032E7B" w:rsidP="007E61AE">
      <w:pPr>
        <w:spacing w:before="240" w:after="240" w:line="240" w:lineRule="auto"/>
        <w:jc w:val="center"/>
        <w:rPr>
          <w:rFonts w:ascii="Times New Roman" w:hAnsi="Times New Roman" w:cs="Times New Roman"/>
          <w:b/>
          <w:bCs/>
          <w:sz w:val="28"/>
          <w:szCs w:val="28"/>
          <w:lang w:val="en-US"/>
        </w:rPr>
      </w:pPr>
      <w:r w:rsidRPr="006F5825">
        <w:rPr>
          <w:rFonts w:ascii="Times New Roman" w:hAnsi="Times New Roman" w:cs="Times New Roman"/>
          <w:b/>
          <w:bCs/>
          <w:sz w:val="28"/>
          <w:szCs w:val="28"/>
        </w:rPr>
        <w:t xml:space="preserve">CHAPTER </w:t>
      </w:r>
      <w:r w:rsidR="00751D25" w:rsidRPr="006F5825">
        <w:rPr>
          <w:rFonts w:ascii="Times New Roman" w:hAnsi="Times New Roman" w:cs="Times New Roman"/>
          <w:b/>
          <w:bCs/>
          <w:sz w:val="28"/>
          <w:szCs w:val="28"/>
        </w:rPr>
        <w:t>I</w:t>
      </w:r>
      <w:r w:rsidRPr="006F5825">
        <w:rPr>
          <w:rFonts w:ascii="Times New Roman" w:hAnsi="Times New Roman" w:cs="Times New Roman"/>
          <w:b/>
          <w:bCs/>
          <w:sz w:val="28"/>
          <w:szCs w:val="28"/>
        </w:rPr>
        <w:t xml:space="preserve">: </w:t>
      </w:r>
      <w:r w:rsidRPr="006F5825">
        <w:rPr>
          <w:rFonts w:ascii="Times New Roman" w:hAnsi="Times New Roman" w:cs="Times New Roman"/>
          <w:b/>
          <w:bCs/>
          <w:sz w:val="28"/>
          <w:szCs w:val="28"/>
          <w:lang w:val="en-US"/>
        </w:rPr>
        <w:t>INTRODUCTION</w:t>
      </w:r>
    </w:p>
    <w:p w14:paraId="425004AD" w14:textId="77777777" w:rsidR="00DD582A" w:rsidRPr="007E61AE" w:rsidRDefault="00DD582A" w:rsidP="007E61AE">
      <w:pPr>
        <w:pStyle w:val="ListParagraph"/>
        <w:spacing w:before="240" w:after="240" w:line="240" w:lineRule="auto"/>
        <w:jc w:val="center"/>
        <w:rPr>
          <w:rFonts w:ascii="Times New Roman" w:hAnsi="Times New Roman" w:cs="Times New Roman"/>
          <w:b/>
          <w:bCs/>
          <w:lang w:val="en-US"/>
        </w:rPr>
      </w:pPr>
    </w:p>
    <w:p w14:paraId="0F0F2715" w14:textId="7C02421F" w:rsidR="00DD582A" w:rsidRPr="007E61AE" w:rsidRDefault="009B6BCB"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 xml:space="preserve">Rationale </w:t>
      </w:r>
    </w:p>
    <w:p w14:paraId="3EC654AC" w14:textId="55DE5D50" w:rsidR="00697947" w:rsidRPr="007E61AE" w:rsidRDefault="007F6B2F" w:rsidP="007E61AE">
      <w:pPr>
        <w:spacing w:before="240" w:after="240" w:line="240" w:lineRule="auto"/>
        <w:ind w:firstLine="720"/>
        <w:jc w:val="both"/>
        <w:rPr>
          <w:rFonts w:ascii="Times New Roman" w:hAnsi="Times New Roman" w:cs="Times New Roman"/>
          <w:lang w:val="en-US"/>
        </w:rPr>
      </w:pPr>
      <w:bookmarkStart w:id="0" w:name="_Hlk215388238"/>
      <w:r w:rsidRPr="007E61AE">
        <w:rPr>
          <w:rFonts w:ascii="Times New Roman" w:hAnsi="Times New Roman" w:cs="Times New Roman"/>
          <w:lang w:val="en-US"/>
        </w:rPr>
        <w:t>Cultural festivals</w:t>
      </w:r>
      <w:r w:rsidR="00697947" w:rsidRPr="007E61AE">
        <w:rPr>
          <w:rFonts w:ascii="Times New Roman" w:hAnsi="Times New Roman" w:cs="Times New Roman"/>
          <w:lang w:val="en-US"/>
        </w:rPr>
        <w:t xml:space="preserve"> have long served as important spaces where communities sustain and express their intangible cultural heritage. Beyond their celebratory nature, festivals function as living cultural spaces where beliefs, rituals, and artistic traditions are actively practiced and transmitted across generations (UNESCO, 2003). For many Indigenous communities, festivals represent deliberate efforts to protect cultural knowledge in response to globalization, modernization, and social transformation (Feng, 2024). These roles position cultural festivals as both cultural and developmental mechanisms within Indigenous societies.</w:t>
      </w:r>
    </w:p>
    <w:p w14:paraId="1E4AD887" w14:textId="296AB584" w:rsidR="00B77D62" w:rsidRPr="007E61AE" w:rsidRDefault="007F6B2F"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In the Philippine context, </w:t>
      </w:r>
      <w:r w:rsidR="00F22564" w:rsidRPr="007E61AE">
        <w:rPr>
          <w:rFonts w:ascii="Times New Roman" w:hAnsi="Times New Roman" w:cs="Times New Roman"/>
          <w:lang w:val="en-US"/>
        </w:rPr>
        <w:t xml:space="preserve">Indigenous </w:t>
      </w:r>
      <w:r w:rsidRPr="007E61AE">
        <w:rPr>
          <w:rFonts w:ascii="Times New Roman" w:hAnsi="Times New Roman" w:cs="Times New Roman"/>
          <w:lang w:val="en-US"/>
        </w:rPr>
        <w:t>cultural festival</w:t>
      </w:r>
      <w:r w:rsidR="0009154F" w:rsidRPr="007E61AE">
        <w:rPr>
          <w:rFonts w:ascii="Times New Roman" w:hAnsi="Times New Roman" w:cs="Times New Roman"/>
          <w:lang w:val="en-US"/>
        </w:rPr>
        <w:t>s</w:t>
      </w:r>
      <w:r w:rsidR="00F22564" w:rsidRPr="007E61AE">
        <w:rPr>
          <w:rFonts w:ascii="Times New Roman" w:hAnsi="Times New Roman" w:cs="Times New Roman"/>
          <w:lang w:val="en-US"/>
        </w:rPr>
        <w:t xml:space="preserve"> are closely linked to the objective</w:t>
      </w:r>
      <w:r w:rsidRPr="007E61AE">
        <w:rPr>
          <w:rFonts w:ascii="Times New Roman" w:hAnsi="Times New Roman" w:cs="Times New Roman"/>
          <w:lang w:val="en-US"/>
        </w:rPr>
        <w:t>s</w:t>
      </w:r>
      <w:r w:rsidR="00F22564" w:rsidRPr="007E61AE">
        <w:rPr>
          <w:rFonts w:ascii="Times New Roman" w:hAnsi="Times New Roman" w:cs="Times New Roman"/>
          <w:lang w:val="en-US"/>
        </w:rPr>
        <w:t xml:space="preserve"> of the Indigenous Peoples Rights Act of 1997 (Republic Act No. 8371), which recognizes the rights of Indigenous Peoples to preserve, protect, and develop their cultures, traditions, and institutions. IPRA affirms the importance of cultural integrity and self- determination by encouraging Indigenous communities to sustain their traditional practices within both local and national frameworks. Festival serves as tangible expressions of these rights by providing spaces where indigenous identities are publicly recognized and culturally reinforced.</w:t>
      </w:r>
    </w:p>
    <w:p w14:paraId="055FC37C" w14:textId="30703A32" w:rsidR="00F22564" w:rsidRPr="007E61AE" w:rsidRDefault="00F22564" w:rsidP="007E61AE">
      <w:pPr>
        <w:spacing w:before="240" w:after="240" w:line="240" w:lineRule="auto"/>
        <w:ind w:firstLine="720"/>
        <w:rPr>
          <w:rFonts w:ascii="Times New Roman" w:hAnsi="Times New Roman" w:cs="Times New Roman"/>
          <w:lang w:val="en-US"/>
        </w:rPr>
      </w:pPr>
      <w:r w:rsidRPr="007E61AE">
        <w:rPr>
          <w:rFonts w:ascii="Times New Roman" w:hAnsi="Times New Roman" w:cs="Times New Roman"/>
          <w:lang w:val="en-US"/>
        </w:rPr>
        <w:t>Cultural festivals also contribute to broader development goals, particularly Sustainable Development Goal (SDG) 11: Sustainable Cities and Communities, which calls for the safeguarding of cultural heritage, and SDG 10: Reduced Inequalities, which emphasizes social inclusion of marginalized group</w:t>
      </w:r>
      <w:r w:rsidR="00CF65D7" w:rsidRPr="007E61AE">
        <w:rPr>
          <w:rFonts w:ascii="Times New Roman" w:hAnsi="Times New Roman" w:cs="Times New Roman"/>
          <w:lang w:val="en-US"/>
        </w:rPr>
        <w:t xml:space="preserve">s. By promoting indigenous visibility and participation, festivals help reduce cultural marginalization and support inclusive community development. In addition, the transmission of Indigenous knowledge through festival support SDG 4: Quality Education, particularly its emphasis on inclusive and culturally responsive learning. </w:t>
      </w:r>
    </w:p>
    <w:p w14:paraId="334BDA95" w14:textId="154CC5DD" w:rsidR="007F6B2F" w:rsidRPr="007E61AE" w:rsidRDefault="007F6B2F"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At the national and local levels, documenting Indigenous cultural festivals is essential because many traditions are at risk of disappearance due to migration, formal education, religion, and economic shifts</w:t>
      </w:r>
      <w:r w:rsidR="00CC3001" w:rsidRPr="007E61AE">
        <w:rPr>
          <w:rFonts w:ascii="Times New Roman" w:hAnsi="Times New Roman" w:cs="Times New Roman"/>
          <w:lang w:val="en-US"/>
        </w:rPr>
        <w:t xml:space="preserve"> (</w:t>
      </w:r>
      <w:proofErr w:type="spellStart"/>
      <w:r w:rsidR="002836FA" w:rsidRPr="007E61AE">
        <w:rPr>
          <w:rFonts w:ascii="Times New Roman" w:hAnsi="Times New Roman" w:cs="Times New Roman"/>
          <w:lang w:val="en-US"/>
        </w:rPr>
        <w:t>Condeza</w:t>
      </w:r>
      <w:proofErr w:type="spellEnd"/>
      <w:r w:rsidR="002836FA" w:rsidRPr="007E61AE">
        <w:rPr>
          <w:rFonts w:ascii="Times New Roman" w:hAnsi="Times New Roman" w:cs="Times New Roman"/>
          <w:lang w:val="en-US"/>
        </w:rPr>
        <w:t xml:space="preserve"> &amp; </w:t>
      </w:r>
      <w:proofErr w:type="spellStart"/>
      <w:r w:rsidR="002836FA" w:rsidRPr="007E61AE">
        <w:rPr>
          <w:rFonts w:ascii="Times New Roman" w:hAnsi="Times New Roman" w:cs="Times New Roman"/>
          <w:lang w:val="en-US"/>
        </w:rPr>
        <w:t>Mongas</w:t>
      </w:r>
      <w:proofErr w:type="spellEnd"/>
      <w:r w:rsidR="002836FA" w:rsidRPr="007E61AE">
        <w:rPr>
          <w:rFonts w:ascii="Times New Roman" w:hAnsi="Times New Roman" w:cs="Times New Roman"/>
          <w:lang w:val="en-US"/>
        </w:rPr>
        <w:t>, 2024</w:t>
      </w:r>
      <w:r w:rsidR="00CC3001" w:rsidRPr="007E61AE">
        <w:rPr>
          <w:rFonts w:ascii="Times New Roman" w:hAnsi="Times New Roman" w:cs="Times New Roman"/>
          <w:lang w:val="en-US"/>
        </w:rPr>
        <w:t>)</w:t>
      </w:r>
      <w:r w:rsidRPr="007E61AE">
        <w:rPr>
          <w:rFonts w:ascii="Times New Roman" w:hAnsi="Times New Roman" w:cs="Times New Roman"/>
          <w:lang w:val="en-US"/>
        </w:rPr>
        <w:t>. The Philippine Indigenous people, such as Igorot</w:t>
      </w:r>
      <w:r w:rsidR="009727D6" w:rsidRPr="007E61AE">
        <w:rPr>
          <w:rFonts w:ascii="Times New Roman" w:hAnsi="Times New Roman" w:cs="Times New Roman"/>
          <w:lang w:val="en-US"/>
        </w:rPr>
        <w:t xml:space="preserve"> including the </w:t>
      </w:r>
      <w:proofErr w:type="spellStart"/>
      <w:r w:rsidR="009727D6"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w:t>
      </w:r>
      <w:proofErr w:type="gramStart"/>
      <w:r w:rsidR="00180AC6" w:rsidRPr="007E61AE">
        <w:rPr>
          <w:rFonts w:ascii="Times New Roman" w:hAnsi="Times New Roman" w:cs="Times New Roman"/>
          <w:lang w:val="en-US"/>
        </w:rPr>
        <w:t xml:space="preserve">Lumad,  </w:t>
      </w:r>
      <w:r w:rsidR="009727D6" w:rsidRPr="007E61AE">
        <w:rPr>
          <w:rFonts w:ascii="Times New Roman" w:hAnsi="Times New Roman" w:cs="Times New Roman"/>
          <w:lang w:val="en-US"/>
        </w:rPr>
        <w:t>and</w:t>
      </w:r>
      <w:proofErr w:type="gramEnd"/>
      <w:r w:rsidR="009727D6" w:rsidRPr="007E61AE">
        <w:rPr>
          <w:rFonts w:ascii="Times New Roman" w:hAnsi="Times New Roman" w:cs="Times New Roman"/>
          <w:lang w:val="en-US"/>
        </w:rPr>
        <w:t xml:space="preserve"> </w:t>
      </w:r>
      <w:proofErr w:type="gramStart"/>
      <w:r w:rsidRPr="007E61AE">
        <w:rPr>
          <w:rFonts w:ascii="Times New Roman" w:hAnsi="Times New Roman" w:cs="Times New Roman"/>
          <w:lang w:val="en-US"/>
        </w:rPr>
        <w:t>Aeta</w:t>
      </w:r>
      <w:r w:rsidR="009727D6" w:rsidRPr="007E61AE">
        <w:rPr>
          <w:rFonts w:ascii="Times New Roman" w:hAnsi="Times New Roman" w:cs="Times New Roman"/>
          <w:lang w:val="en-US"/>
        </w:rPr>
        <w:t xml:space="preserve"> </w:t>
      </w:r>
      <w:r w:rsidRPr="007E61AE">
        <w:rPr>
          <w:rFonts w:ascii="Times New Roman" w:hAnsi="Times New Roman" w:cs="Times New Roman"/>
          <w:lang w:val="en-US"/>
        </w:rPr>
        <w:t>,</w:t>
      </w:r>
      <w:proofErr w:type="gramEnd"/>
      <w:r w:rsidRPr="007E61AE">
        <w:rPr>
          <w:rFonts w:ascii="Times New Roman" w:hAnsi="Times New Roman" w:cs="Times New Roman"/>
          <w:lang w:val="en-US"/>
        </w:rPr>
        <w:t xml:space="preserve"> experience increasing pressure to assimilate into dominant lowland cultures</w:t>
      </w:r>
      <w:r w:rsidR="00CC3001" w:rsidRPr="007E61AE">
        <w:rPr>
          <w:rFonts w:ascii="Times New Roman" w:hAnsi="Times New Roman" w:cs="Times New Roman"/>
          <w:lang w:val="en-US"/>
        </w:rPr>
        <w:t xml:space="preserve"> (</w:t>
      </w:r>
      <w:r w:rsidR="002836FA" w:rsidRPr="007E61AE">
        <w:rPr>
          <w:rFonts w:ascii="Times New Roman" w:hAnsi="Times New Roman" w:cs="Times New Roman"/>
          <w:lang w:val="en-US"/>
        </w:rPr>
        <w:t>Damayon et al., 2025</w:t>
      </w:r>
      <w:r w:rsidR="00CC3001" w:rsidRPr="007E61AE">
        <w:rPr>
          <w:rFonts w:ascii="Times New Roman" w:hAnsi="Times New Roman" w:cs="Times New Roman"/>
          <w:lang w:val="en-US"/>
        </w:rPr>
        <w:t>)</w:t>
      </w:r>
      <w:r w:rsidRPr="007E61AE">
        <w:rPr>
          <w:rFonts w:ascii="Times New Roman" w:hAnsi="Times New Roman" w:cs="Times New Roman"/>
          <w:lang w:val="en-US"/>
        </w:rPr>
        <w:t xml:space="preserve">. </w:t>
      </w:r>
      <w:r w:rsidR="00CF65D7" w:rsidRPr="007E61AE">
        <w:rPr>
          <w:rFonts w:ascii="Times New Roman" w:hAnsi="Times New Roman" w:cs="Times New Roman"/>
          <w:lang w:val="en-US"/>
        </w:rPr>
        <w:t xml:space="preserve">Despite the legal protections provided by IPRA, the survival of Indigenous cultural practices </w:t>
      </w:r>
      <w:proofErr w:type="gramStart"/>
      <w:r w:rsidR="00CF65D7" w:rsidRPr="007E61AE">
        <w:rPr>
          <w:rFonts w:ascii="Times New Roman" w:hAnsi="Times New Roman" w:cs="Times New Roman"/>
          <w:lang w:val="en-US"/>
        </w:rPr>
        <w:t>depends largely</w:t>
      </w:r>
      <w:proofErr w:type="gramEnd"/>
      <w:r w:rsidR="00CF65D7" w:rsidRPr="007E61AE">
        <w:rPr>
          <w:rFonts w:ascii="Times New Roman" w:hAnsi="Times New Roman" w:cs="Times New Roman"/>
          <w:lang w:val="en-US"/>
        </w:rPr>
        <w:t xml:space="preserve"> community- led initiatives that actively sustain and transmit cultural knowledge.</w:t>
      </w:r>
    </w:p>
    <w:p w14:paraId="14DAC6FD" w14:textId="21A04219" w:rsidR="00734638" w:rsidRPr="007E61AE" w:rsidRDefault="00734638"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Santa Fe, Nueva Vizcaya represents one of the major settlements of </w:t>
      </w:r>
      <w:proofErr w:type="spellStart"/>
      <w:r w:rsidR="0009154F" w:rsidRPr="007E61AE">
        <w:rPr>
          <w:rFonts w:ascii="Times New Roman" w:hAnsi="Times New Roman" w:cs="Times New Roman"/>
          <w:lang w:val="en-US"/>
        </w:rPr>
        <w:t>K</w:t>
      </w:r>
      <w:r w:rsidRPr="007E61AE">
        <w:rPr>
          <w:rFonts w:ascii="Times New Roman" w:hAnsi="Times New Roman" w:cs="Times New Roman"/>
          <w:lang w:val="en-US"/>
        </w:rPr>
        <w:t>alanguya</w:t>
      </w:r>
      <w:proofErr w:type="spellEnd"/>
      <w:r w:rsidRPr="007E61AE">
        <w:rPr>
          <w:rFonts w:ascii="Times New Roman" w:hAnsi="Times New Roman" w:cs="Times New Roman"/>
          <w:lang w:val="en-US"/>
        </w:rPr>
        <w:t xml:space="preserve"> people due to historical migration patterns from Ifugao, Benguet, and upper Cordillera into the lowland frontier settlements of Nueva Vizcaya</w:t>
      </w:r>
      <w:r w:rsidR="00CC3001" w:rsidRPr="007E61AE">
        <w:rPr>
          <w:rFonts w:ascii="Times New Roman" w:hAnsi="Times New Roman" w:cs="Times New Roman"/>
          <w:lang w:val="en-US"/>
        </w:rPr>
        <w:t xml:space="preserve"> (</w:t>
      </w:r>
      <w:r w:rsidR="002434BA" w:rsidRPr="007E61AE">
        <w:rPr>
          <w:rFonts w:ascii="Times New Roman" w:hAnsi="Times New Roman" w:cs="Times New Roman"/>
          <w:lang w:val="en-US"/>
        </w:rPr>
        <w:t xml:space="preserve">Nantes Jr., </w:t>
      </w:r>
      <w:proofErr w:type="spellStart"/>
      <w:r w:rsidR="002434BA" w:rsidRPr="007E61AE">
        <w:rPr>
          <w:rFonts w:ascii="Times New Roman" w:hAnsi="Times New Roman" w:cs="Times New Roman"/>
          <w:lang w:val="en-US"/>
        </w:rPr>
        <w:t>Maslang</w:t>
      </w:r>
      <w:proofErr w:type="spellEnd"/>
      <w:r w:rsidR="002434BA" w:rsidRPr="007E61AE">
        <w:rPr>
          <w:rFonts w:ascii="Times New Roman" w:hAnsi="Times New Roman" w:cs="Times New Roman"/>
          <w:lang w:val="en-US"/>
        </w:rPr>
        <w:t xml:space="preserve">, &amp; </w:t>
      </w:r>
      <w:proofErr w:type="spellStart"/>
      <w:r w:rsidR="002434BA" w:rsidRPr="007E61AE">
        <w:rPr>
          <w:rFonts w:ascii="Times New Roman" w:hAnsi="Times New Roman" w:cs="Times New Roman"/>
          <w:lang w:val="en-US"/>
        </w:rPr>
        <w:t>Damayan</w:t>
      </w:r>
      <w:proofErr w:type="spellEnd"/>
      <w:r w:rsidR="002434BA" w:rsidRPr="007E61AE">
        <w:rPr>
          <w:rFonts w:ascii="Times New Roman" w:hAnsi="Times New Roman" w:cs="Times New Roman"/>
          <w:lang w:val="en-US"/>
        </w:rPr>
        <w:t>, 2022</w:t>
      </w:r>
      <w:r w:rsidR="00CC3001" w:rsidRPr="007E61AE">
        <w:rPr>
          <w:rFonts w:ascii="Times New Roman" w:hAnsi="Times New Roman" w:cs="Times New Roman"/>
          <w:lang w:val="en-US"/>
        </w:rPr>
        <w:t>).</w:t>
      </w:r>
      <w:r w:rsidRPr="007E61AE">
        <w:rPr>
          <w:rFonts w:ascii="Times New Roman" w:hAnsi="Times New Roman" w:cs="Times New Roman"/>
          <w:lang w:val="en-US"/>
        </w:rPr>
        <w:t xml:space="preserve"> Santa Fe’s strategic geography at Dalton </w:t>
      </w:r>
      <w:proofErr w:type="gramStart"/>
      <w:r w:rsidRPr="007E61AE">
        <w:rPr>
          <w:rFonts w:ascii="Times New Roman" w:hAnsi="Times New Roman" w:cs="Times New Roman"/>
          <w:lang w:val="en-US"/>
        </w:rPr>
        <w:t>pass</w:t>
      </w:r>
      <w:proofErr w:type="gramEnd"/>
      <w:r w:rsidR="00CF65D7" w:rsidRPr="007E61AE">
        <w:rPr>
          <w:rFonts w:ascii="Times New Roman" w:hAnsi="Times New Roman" w:cs="Times New Roman"/>
          <w:lang w:val="en-US"/>
        </w:rPr>
        <w:t xml:space="preserve"> historically facilitated trade, movement, and agricultural expansion, contributing to the development of a distinct </w:t>
      </w:r>
      <w:proofErr w:type="spellStart"/>
      <w:r w:rsidR="00CF65D7" w:rsidRPr="007E61AE">
        <w:rPr>
          <w:rFonts w:ascii="Times New Roman" w:hAnsi="Times New Roman" w:cs="Times New Roman"/>
          <w:lang w:val="en-US"/>
        </w:rPr>
        <w:t>Kalanguya</w:t>
      </w:r>
      <w:proofErr w:type="spellEnd"/>
      <w:r w:rsidR="00CF65D7" w:rsidRPr="007E61AE">
        <w:rPr>
          <w:rFonts w:ascii="Times New Roman" w:hAnsi="Times New Roman" w:cs="Times New Roman"/>
          <w:lang w:val="en-US"/>
        </w:rPr>
        <w:t xml:space="preserve"> cultural community. However, accounts from local community elders and local studies indicate that modernization, lowlander migration, and integration into formal</w:t>
      </w:r>
      <w:r w:rsidR="005F6D88" w:rsidRPr="007E61AE">
        <w:rPr>
          <w:rFonts w:ascii="Times New Roman" w:hAnsi="Times New Roman" w:cs="Times New Roman"/>
          <w:lang w:val="en-US"/>
        </w:rPr>
        <w:t xml:space="preserve"> education have contributed to the decline of traditional practices. Younger generations participate less frequently in rituals, and cultural knowledge traditionally held by elders is gradually diminishing </w:t>
      </w:r>
      <w:r w:rsidR="00CC3001" w:rsidRPr="007E61AE">
        <w:rPr>
          <w:rFonts w:ascii="Times New Roman" w:hAnsi="Times New Roman" w:cs="Times New Roman"/>
          <w:lang w:val="en-US"/>
        </w:rPr>
        <w:t>(</w:t>
      </w:r>
      <w:proofErr w:type="spellStart"/>
      <w:r w:rsidR="00CC3001" w:rsidRPr="007E61AE">
        <w:rPr>
          <w:rFonts w:ascii="Times New Roman" w:hAnsi="Times New Roman" w:cs="Times New Roman"/>
          <w:lang w:val="en-US"/>
        </w:rPr>
        <w:t>Tallungan</w:t>
      </w:r>
      <w:proofErr w:type="spellEnd"/>
      <w:r w:rsidR="00CC3001" w:rsidRPr="007E61AE">
        <w:rPr>
          <w:rFonts w:ascii="Times New Roman" w:hAnsi="Times New Roman" w:cs="Times New Roman"/>
          <w:lang w:val="en-US"/>
        </w:rPr>
        <w:t xml:space="preserve"> et al., 2023)</w:t>
      </w:r>
      <w:r w:rsidRPr="007E61AE">
        <w:rPr>
          <w:rFonts w:ascii="Times New Roman" w:hAnsi="Times New Roman" w:cs="Times New Roman"/>
          <w:lang w:val="en-US"/>
        </w:rPr>
        <w:t>.</w:t>
      </w:r>
    </w:p>
    <w:bookmarkEnd w:id="0"/>
    <w:p w14:paraId="78A51630" w14:textId="64B118A7" w:rsidR="0013726F" w:rsidRPr="007E61AE" w:rsidRDefault="00734638"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It was in response to this perceived cultural decline that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emerged in 1996.  </w:t>
      </w:r>
      <w:r w:rsidR="0013726F" w:rsidRPr="007E61AE">
        <w:rPr>
          <w:rFonts w:ascii="Times New Roman" w:hAnsi="Times New Roman" w:cs="Times New Roman"/>
          <w:lang w:val="en-US"/>
        </w:rPr>
        <w:t>Local elders, educators, and municipal leaders initiated the festival to provide a public space for revitalizing threatened traditions, creating cultural visibility, and reinforcing collective identity</w:t>
      </w:r>
      <w:r w:rsidR="00CC3001" w:rsidRPr="007E61AE">
        <w:rPr>
          <w:rFonts w:ascii="Times New Roman" w:hAnsi="Times New Roman" w:cs="Times New Roman"/>
          <w:lang w:val="en-US"/>
        </w:rPr>
        <w:t xml:space="preserve"> (Manila Standard, 2025)</w:t>
      </w:r>
      <w:r w:rsidR="0013726F" w:rsidRPr="007E61AE">
        <w:rPr>
          <w:rFonts w:ascii="Times New Roman" w:hAnsi="Times New Roman" w:cs="Times New Roman"/>
          <w:lang w:val="en-US"/>
        </w:rPr>
        <w:t>. The festival was later institutionalized through Ordinance No. 30-2002, transforming it into an official annual event</w:t>
      </w:r>
      <w:r w:rsidR="00CC3001" w:rsidRPr="007E61AE">
        <w:rPr>
          <w:rFonts w:ascii="Times New Roman" w:hAnsi="Times New Roman" w:cs="Times New Roman"/>
          <w:lang w:val="en-US"/>
        </w:rPr>
        <w:t xml:space="preserve"> (Santa Fe Municipal Records, 2002).</w:t>
      </w:r>
      <w:r w:rsidR="005F6D88" w:rsidRPr="007E61AE">
        <w:rPr>
          <w:rFonts w:ascii="Times New Roman" w:hAnsi="Times New Roman" w:cs="Times New Roman"/>
          <w:lang w:val="en-US"/>
        </w:rPr>
        <w:t xml:space="preserve"> This collaboration reflects SDG 17: Partnerships for the Goals, highlighting cooperation between Indigenous communities and local government units.</w:t>
      </w:r>
    </w:p>
    <w:p w14:paraId="441BEE61" w14:textId="78AFB829" w:rsidR="0013726F" w:rsidRPr="007E61AE" w:rsidRDefault="0013726F"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lastRenderedPageBreak/>
        <w:t xml:space="preserve">Studying indigenous festivals like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is academically significant because they highlight the dynamics of cultural resilience, adaptation, and identity formation. They serve as case studies of how communities negotiate heritage conservation in the face of modernity and socio-economic change</w:t>
      </w:r>
      <w:r w:rsidR="00432219" w:rsidRPr="007E61AE">
        <w:rPr>
          <w:rFonts w:ascii="Times New Roman" w:hAnsi="Times New Roman" w:cs="Times New Roman"/>
          <w:lang w:val="en-US"/>
        </w:rPr>
        <w:t xml:space="preserve"> (</w:t>
      </w:r>
      <w:r w:rsidR="002B7317" w:rsidRPr="007E61AE">
        <w:rPr>
          <w:rFonts w:ascii="Times New Roman" w:hAnsi="Times New Roman" w:cs="Times New Roman"/>
          <w:lang w:val="en-US"/>
        </w:rPr>
        <w:t>Estrella, 2025</w:t>
      </w:r>
      <w:r w:rsidR="00432219" w:rsidRPr="007E61AE">
        <w:rPr>
          <w:rFonts w:ascii="Times New Roman" w:hAnsi="Times New Roman" w:cs="Times New Roman"/>
          <w:lang w:val="en-US"/>
        </w:rPr>
        <w:t>)</w:t>
      </w:r>
      <w:r w:rsidRPr="007E61AE">
        <w:rPr>
          <w:rFonts w:ascii="Times New Roman" w:hAnsi="Times New Roman" w:cs="Times New Roman"/>
          <w:lang w:val="en-US"/>
        </w:rPr>
        <w:t xml:space="preserve">. For local history research, the festival </w:t>
      </w:r>
      <w:r w:rsidR="00986C1F" w:rsidRPr="007E61AE">
        <w:rPr>
          <w:rFonts w:ascii="Times New Roman" w:hAnsi="Times New Roman" w:cs="Times New Roman"/>
          <w:lang w:val="en-US"/>
        </w:rPr>
        <w:t>provides a</w:t>
      </w:r>
      <w:r w:rsidRPr="007E61AE">
        <w:rPr>
          <w:rFonts w:ascii="Times New Roman" w:hAnsi="Times New Roman" w:cs="Times New Roman"/>
          <w:lang w:val="en-US"/>
        </w:rPr>
        <w:t xml:space="preserve"> window into the evolution of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social structures, ritual practices, and community- government relations.</w:t>
      </w:r>
    </w:p>
    <w:p w14:paraId="4561E798" w14:textId="64C68ED4" w:rsidR="00690B4E" w:rsidRPr="007E61AE" w:rsidRDefault="0013726F" w:rsidP="00512D60">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Thus, this study is necessary because it documents an Indigenous festival that continues to shape cultural identity in Santa Fe</w:t>
      </w:r>
      <w:r w:rsidR="009B738E" w:rsidRPr="007E61AE">
        <w:rPr>
          <w:rFonts w:ascii="Times New Roman" w:hAnsi="Times New Roman" w:cs="Times New Roman"/>
          <w:lang w:val="en-US"/>
        </w:rPr>
        <w:t xml:space="preserve"> and </w:t>
      </w:r>
      <w:r w:rsidRPr="007E61AE">
        <w:rPr>
          <w:rFonts w:ascii="Times New Roman" w:hAnsi="Times New Roman" w:cs="Times New Roman"/>
          <w:lang w:val="en-US"/>
        </w:rPr>
        <w:t xml:space="preserve">contributes to a deeper historical understanding of how the </w:t>
      </w:r>
      <w:proofErr w:type="spellStart"/>
      <w:r w:rsidR="009B738E" w:rsidRPr="007E61AE">
        <w:rPr>
          <w:rFonts w:ascii="Times New Roman" w:hAnsi="Times New Roman" w:cs="Times New Roman"/>
          <w:lang w:val="en-US"/>
        </w:rPr>
        <w:t>K</w:t>
      </w:r>
      <w:r w:rsidRPr="007E61AE">
        <w:rPr>
          <w:rFonts w:ascii="Times New Roman" w:hAnsi="Times New Roman" w:cs="Times New Roman"/>
          <w:lang w:val="en-US"/>
        </w:rPr>
        <w:t>alanguya</w:t>
      </w:r>
      <w:proofErr w:type="spellEnd"/>
      <w:r w:rsidRPr="007E61AE">
        <w:rPr>
          <w:rFonts w:ascii="Times New Roman" w:hAnsi="Times New Roman" w:cs="Times New Roman"/>
          <w:lang w:val="en-US"/>
        </w:rPr>
        <w:t xml:space="preserve"> community </w:t>
      </w:r>
      <w:r w:rsidR="009B738E" w:rsidRPr="007E61AE">
        <w:rPr>
          <w:rFonts w:ascii="Times New Roman" w:hAnsi="Times New Roman" w:cs="Times New Roman"/>
          <w:lang w:val="en-US"/>
        </w:rPr>
        <w:t>preserves</w:t>
      </w:r>
      <w:r w:rsidRPr="007E61AE">
        <w:rPr>
          <w:rFonts w:ascii="Times New Roman" w:hAnsi="Times New Roman" w:cs="Times New Roman"/>
          <w:lang w:val="en-US"/>
        </w:rPr>
        <w:t xml:space="preserve"> heritage </w:t>
      </w:r>
      <w:r w:rsidR="002B7317" w:rsidRPr="007E61AE">
        <w:rPr>
          <w:rFonts w:ascii="Times New Roman" w:hAnsi="Times New Roman" w:cs="Times New Roman"/>
          <w:lang w:val="en-US"/>
        </w:rPr>
        <w:t>within</w:t>
      </w:r>
      <w:r w:rsidRPr="007E61AE">
        <w:rPr>
          <w:rFonts w:ascii="Times New Roman" w:hAnsi="Times New Roman" w:cs="Times New Roman"/>
          <w:lang w:val="en-US"/>
        </w:rPr>
        <w:t xml:space="preserve"> a rapidly modernizing society</w:t>
      </w:r>
      <w:r w:rsidR="002B7317" w:rsidRPr="007E61AE">
        <w:rPr>
          <w:rFonts w:ascii="Times New Roman" w:hAnsi="Times New Roman" w:cs="Times New Roman"/>
          <w:lang w:val="en-US"/>
        </w:rPr>
        <w:t>.</w:t>
      </w:r>
      <w:r w:rsidR="009B738E" w:rsidRPr="007E61AE">
        <w:rPr>
          <w:rFonts w:ascii="Times New Roman" w:hAnsi="Times New Roman" w:cs="Times New Roman"/>
          <w:lang w:val="en-US"/>
        </w:rPr>
        <w:t xml:space="preserve"> Despite its </w:t>
      </w:r>
      <w:proofErr w:type="gramStart"/>
      <w:r w:rsidR="009B738E" w:rsidRPr="007E61AE">
        <w:rPr>
          <w:rFonts w:ascii="Times New Roman" w:hAnsi="Times New Roman" w:cs="Times New Roman"/>
          <w:lang w:val="en-US"/>
        </w:rPr>
        <w:t>27- year old</w:t>
      </w:r>
      <w:proofErr w:type="gramEnd"/>
      <w:r w:rsidR="009B738E" w:rsidRPr="007E61AE">
        <w:rPr>
          <w:rFonts w:ascii="Times New Roman" w:hAnsi="Times New Roman" w:cs="Times New Roman"/>
          <w:lang w:val="en-US"/>
        </w:rPr>
        <w:t xml:space="preserve"> history, limited academic literature documents how the festival began and evolved, which this study addresses.</w:t>
      </w:r>
    </w:p>
    <w:p w14:paraId="7A064342" w14:textId="38DE7FA8" w:rsidR="00DD582A" w:rsidRPr="007E61AE" w:rsidRDefault="0013726F"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Statement of the Problem</w:t>
      </w:r>
    </w:p>
    <w:p w14:paraId="5666F6BF" w14:textId="58B906DB" w:rsidR="00176C16" w:rsidRPr="007E61AE" w:rsidRDefault="00B7689B" w:rsidP="007E61AE">
      <w:pPr>
        <w:spacing w:before="240" w:after="240" w:line="240" w:lineRule="auto"/>
        <w:ind w:firstLine="360"/>
        <w:jc w:val="both"/>
        <w:rPr>
          <w:rFonts w:ascii="Times New Roman" w:hAnsi="Times New Roman" w:cs="Times New Roman"/>
          <w:lang w:val="en-US"/>
        </w:rPr>
      </w:pPr>
      <w:r w:rsidRPr="007E61AE">
        <w:rPr>
          <w:rFonts w:ascii="Times New Roman" w:hAnsi="Times New Roman" w:cs="Times New Roman"/>
          <w:lang w:val="en-US"/>
        </w:rPr>
        <w:t>This study answers the question:</w:t>
      </w:r>
    </w:p>
    <w:p w14:paraId="1655526F" w14:textId="624822B8" w:rsidR="00DF4DC3" w:rsidRPr="007E61AE" w:rsidRDefault="00B7689B" w:rsidP="007E61AE">
      <w:pPr>
        <w:spacing w:before="240" w:after="240" w:line="240" w:lineRule="auto"/>
        <w:ind w:firstLine="360"/>
        <w:jc w:val="both"/>
        <w:rPr>
          <w:rFonts w:ascii="Times New Roman" w:hAnsi="Times New Roman" w:cs="Times New Roman"/>
          <w:lang w:val="en-US"/>
        </w:rPr>
      </w:pPr>
      <w:r w:rsidRPr="007E61AE">
        <w:rPr>
          <w:rFonts w:ascii="Times New Roman" w:hAnsi="Times New Roman" w:cs="Times New Roman"/>
          <w:lang w:val="en-US"/>
        </w:rPr>
        <w:t xml:space="preserve">How did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originate, develop, and contribute to cultura</w:t>
      </w:r>
      <w:r w:rsidR="00176C16" w:rsidRPr="007E61AE">
        <w:rPr>
          <w:rFonts w:ascii="Times New Roman" w:hAnsi="Times New Roman" w:cs="Times New Roman"/>
          <w:lang w:val="en-US"/>
        </w:rPr>
        <w:t xml:space="preserve">l    </w:t>
      </w:r>
      <w:r w:rsidRPr="007E61AE">
        <w:rPr>
          <w:rFonts w:ascii="Times New Roman" w:hAnsi="Times New Roman" w:cs="Times New Roman"/>
          <w:lang w:val="en-US"/>
        </w:rPr>
        <w:t>preservation, identity formation, and community life in Santa Fe, Nueva Vizcaya?</w:t>
      </w:r>
    </w:p>
    <w:p w14:paraId="14DF9718" w14:textId="0FADDD2B" w:rsidR="00352357" w:rsidRPr="007E61AE" w:rsidRDefault="00B7689B"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Objectives of the Study</w:t>
      </w:r>
    </w:p>
    <w:p w14:paraId="4C03DC43" w14:textId="5D60A5B9" w:rsidR="00B7689B" w:rsidRPr="007E61AE" w:rsidRDefault="00B7689B"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General Objective</w:t>
      </w:r>
    </w:p>
    <w:p w14:paraId="47EB4884" w14:textId="1FE0F252" w:rsidR="00B7689B" w:rsidRPr="007E61AE" w:rsidRDefault="00B7689B"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To examine the origins, development, and cultural significance of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in Santa Fe, Nueva Vizcaya.</w:t>
      </w:r>
    </w:p>
    <w:p w14:paraId="513D4AA9" w14:textId="1886264B" w:rsidR="00B7689B" w:rsidRPr="007E61AE" w:rsidRDefault="00B7689B"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Specific Objectives</w:t>
      </w:r>
    </w:p>
    <w:p w14:paraId="251ED96B" w14:textId="1B40AA17" w:rsidR="00B7689B" w:rsidRPr="007E61AE" w:rsidRDefault="00B7689B" w:rsidP="007E61AE">
      <w:pPr>
        <w:spacing w:before="240" w:after="240" w:line="240" w:lineRule="auto"/>
        <w:ind w:firstLine="360"/>
        <w:jc w:val="both"/>
        <w:rPr>
          <w:rFonts w:ascii="Times New Roman" w:hAnsi="Times New Roman" w:cs="Times New Roman"/>
          <w:lang w:val="en-US"/>
        </w:rPr>
      </w:pPr>
      <w:r w:rsidRPr="007E61AE">
        <w:rPr>
          <w:rFonts w:ascii="Times New Roman" w:hAnsi="Times New Roman" w:cs="Times New Roman"/>
          <w:lang w:val="en-US"/>
        </w:rPr>
        <w:t>This study specifically aims to:</w:t>
      </w:r>
    </w:p>
    <w:p w14:paraId="4E374EE8" w14:textId="72354055" w:rsidR="00B7689B" w:rsidRPr="007E61AE" w:rsidRDefault="00B7689B" w:rsidP="007E61AE">
      <w:pPr>
        <w:pStyle w:val="ListParagraph"/>
        <w:numPr>
          <w:ilvl w:val="0"/>
          <w:numId w:val="12"/>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 xml:space="preserve">Trace the historical beginnings of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and identify the key cultural and social motivations behind its creation.</w:t>
      </w:r>
    </w:p>
    <w:p w14:paraId="0236386A" w14:textId="04EC95BD" w:rsidR="00B7689B" w:rsidRPr="007E61AE" w:rsidRDefault="006E14B4" w:rsidP="007E61AE">
      <w:pPr>
        <w:pStyle w:val="ListParagraph"/>
        <w:numPr>
          <w:ilvl w:val="0"/>
          <w:numId w:val="12"/>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Document and describe the traditional cultural practices, rituals, art forms, and performances showcased in the festival.</w:t>
      </w:r>
    </w:p>
    <w:p w14:paraId="430104A5" w14:textId="6C650FF7" w:rsidR="006E14B4" w:rsidRPr="007E61AE" w:rsidRDefault="006E14B4" w:rsidP="007E61AE">
      <w:pPr>
        <w:pStyle w:val="ListParagraph"/>
        <w:numPr>
          <w:ilvl w:val="0"/>
          <w:numId w:val="12"/>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Analyze community perspectives, including those elders, educators, youth, artisans, and LGU officials, on the meaning and importance of the festival.</w:t>
      </w:r>
    </w:p>
    <w:p w14:paraId="000F2A08" w14:textId="795ADE37" w:rsidR="00B7689B" w:rsidRPr="007E61AE" w:rsidRDefault="006E14B4" w:rsidP="007E61AE">
      <w:pPr>
        <w:pStyle w:val="ListParagraph"/>
        <w:numPr>
          <w:ilvl w:val="0"/>
          <w:numId w:val="12"/>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Assess the role of local governance, policies, and institutional support in sustaining the festival through the years.</w:t>
      </w:r>
    </w:p>
    <w:p w14:paraId="178304BD" w14:textId="3630694A" w:rsidR="006E14B4" w:rsidRPr="007E61AE" w:rsidRDefault="006E14B4" w:rsidP="007E61AE">
      <w:pPr>
        <w:pStyle w:val="ListParagraph"/>
        <w:numPr>
          <w:ilvl w:val="0"/>
          <w:numId w:val="12"/>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Identify the festivals impacts on cultural preservation, social cohesion, and local economic activities.</w:t>
      </w:r>
    </w:p>
    <w:p w14:paraId="4898C764" w14:textId="61BE2614" w:rsidR="00B7689B" w:rsidRPr="007E61AE" w:rsidRDefault="006E14B4" w:rsidP="007E61AE">
      <w:pPr>
        <w:pStyle w:val="ListParagraph"/>
        <w:numPr>
          <w:ilvl w:val="0"/>
          <w:numId w:val="12"/>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Examine the challenges encountered in maintaining the authen</w:t>
      </w:r>
      <w:r w:rsidR="00176C16" w:rsidRPr="007E61AE">
        <w:rPr>
          <w:rFonts w:ascii="Times New Roman" w:hAnsi="Times New Roman" w:cs="Times New Roman"/>
          <w:lang w:val="en-US"/>
        </w:rPr>
        <w:t>ti</w:t>
      </w:r>
      <w:r w:rsidRPr="007E61AE">
        <w:rPr>
          <w:rFonts w:ascii="Times New Roman" w:hAnsi="Times New Roman" w:cs="Times New Roman"/>
          <w:lang w:val="en-US"/>
        </w:rPr>
        <w:t>city and sustainability of the festival amidst modernization and commercialization.</w:t>
      </w:r>
    </w:p>
    <w:p w14:paraId="15F98FCC" w14:textId="77777777" w:rsidR="00352357" w:rsidRPr="007E61AE" w:rsidRDefault="00352357" w:rsidP="007E61AE">
      <w:pPr>
        <w:pStyle w:val="ListParagraph"/>
        <w:spacing w:before="240" w:after="240" w:line="240" w:lineRule="auto"/>
        <w:rPr>
          <w:rFonts w:ascii="Times New Roman" w:hAnsi="Times New Roman" w:cs="Times New Roman"/>
          <w:lang w:val="en-US"/>
        </w:rPr>
      </w:pPr>
    </w:p>
    <w:p w14:paraId="374B52E0" w14:textId="0468E81B" w:rsidR="00352357" w:rsidRPr="007E61AE" w:rsidRDefault="002E352D"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Theoretical and Conceptual Framework</w:t>
      </w:r>
    </w:p>
    <w:p w14:paraId="3FC27875" w14:textId="66EBAB84" w:rsidR="002E352D" w:rsidRPr="007E61AE" w:rsidRDefault="002E352D"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Theoretical Framework</w:t>
      </w:r>
    </w:p>
    <w:p w14:paraId="47F2605C" w14:textId="77777777" w:rsidR="005D7B27" w:rsidRPr="007E61AE" w:rsidRDefault="005D7B27" w:rsidP="007E61AE">
      <w:pPr>
        <w:spacing w:before="240" w:after="240" w:line="240" w:lineRule="auto"/>
        <w:ind w:firstLine="720"/>
        <w:rPr>
          <w:rFonts w:ascii="Times New Roman" w:hAnsi="Times New Roman" w:cs="Times New Roman"/>
        </w:rPr>
      </w:pPr>
      <w:r w:rsidRPr="007E61AE">
        <w:rPr>
          <w:rFonts w:ascii="Times New Roman" w:hAnsi="Times New Roman" w:cs="Times New Roman"/>
        </w:rPr>
        <w:t>The study is anchored on the UNESCO Cultural Heritage Preservation Framework (2003), which views festivals as forms of intangible cultural heritage that must be safeguarded through continuous transmission, community participation, and cultural adaptation. UNESCO emphasizes that cultural heritage survives when communities actively practice, preserve, and pass traditions to younger generations. Safeguarding mechanisms include intergenerational transfer of knowledge, continuity of rituals and practices, participation of community members, and protection against threats to authenticity.</w:t>
      </w:r>
    </w:p>
    <w:p w14:paraId="38678609" w14:textId="77777777" w:rsidR="005D7B27" w:rsidRPr="007E61AE" w:rsidRDefault="005D7B27" w:rsidP="007E61AE">
      <w:pPr>
        <w:spacing w:before="240" w:after="240" w:line="240" w:lineRule="auto"/>
        <w:rPr>
          <w:rFonts w:ascii="Times New Roman" w:hAnsi="Times New Roman" w:cs="Times New Roman"/>
        </w:rPr>
      </w:pPr>
      <w:r w:rsidRPr="007E61AE">
        <w:rPr>
          <w:rFonts w:ascii="Times New Roman" w:hAnsi="Times New Roman" w:cs="Times New Roman"/>
        </w:rPr>
        <w:lastRenderedPageBreak/>
        <w:t xml:space="preserve">In the context of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the framework explains how the festival functions as a “living archive” where cultural knowledge is preserved through rituals, dances, oral traditions, handicrafts, and communal performances. The study operationalizes this framework by examining who transmits cultural knowledge, how traditions are taught, what practices are preserved, and what cultural elements are vulnerable to decline or modification. Through festival participation, elders, ritual specialists, artisans, and educators collectively safeguard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identity and heritage.</w:t>
      </w:r>
    </w:p>
    <w:p w14:paraId="768DCE39" w14:textId="77777777" w:rsidR="005D7B27" w:rsidRPr="007E61AE" w:rsidRDefault="005D7B27" w:rsidP="007E61AE">
      <w:pPr>
        <w:spacing w:before="240" w:after="240" w:line="240" w:lineRule="auto"/>
        <w:ind w:firstLine="720"/>
        <w:rPr>
          <w:rFonts w:ascii="Times New Roman" w:hAnsi="Times New Roman" w:cs="Times New Roman"/>
        </w:rPr>
      </w:pPr>
      <w:r w:rsidRPr="007E61AE">
        <w:rPr>
          <w:rFonts w:ascii="Times New Roman" w:hAnsi="Times New Roman" w:cs="Times New Roman"/>
        </w:rPr>
        <w:t xml:space="preserve">The framework also allows the study to examine threats to cultural preservation. UNESCO identifies commercialization, modernization, language decline, and disruption of cultural activities as risks to the continuity of intangible heritage. In this study, these risks are evident in the gradual decline of ritual specialists, reduced use of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language among youth, and interruptions caused by the COVID-19 pandemic. These challenges demonstrate the vulnerability of Indigenous heritage when transmission mechanisms weaken.</w:t>
      </w:r>
    </w:p>
    <w:p w14:paraId="392D616F" w14:textId="77777777" w:rsidR="005D7B27" w:rsidRPr="007E61AE" w:rsidRDefault="005D7B27" w:rsidP="007E61AE">
      <w:pPr>
        <w:spacing w:before="240" w:after="240" w:line="240" w:lineRule="auto"/>
        <w:rPr>
          <w:rFonts w:ascii="Times New Roman" w:hAnsi="Times New Roman" w:cs="Times New Roman"/>
        </w:rPr>
      </w:pPr>
      <w:r w:rsidRPr="007E61AE">
        <w:rPr>
          <w:rFonts w:ascii="Times New Roman" w:hAnsi="Times New Roman" w:cs="Times New Roman"/>
        </w:rPr>
        <w:t>The study is further guided by the Sense of Community Theory developed by McMillan and Chavis (1986). The theory explains that communities develop cohesion and belongingness through four elements: membership, influence, integration and fulfillment of needs, and shared emotional connection.</w:t>
      </w:r>
    </w:p>
    <w:p w14:paraId="1CFFBB90" w14:textId="77777777" w:rsidR="005D7B27" w:rsidRPr="007E61AE" w:rsidRDefault="005D7B27" w:rsidP="007E61AE">
      <w:pPr>
        <w:spacing w:before="240" w:after="240" w:line="240" w:lineRule="auto"/>
        <w:ind w:firstLine="720"/>
        <w:rPr>
          <w:rFonts w:ascii="Times New Roman" w:hAnsi="Times New Roman" w:cs="Times New Roman"/>
        </w:rPr>
      </w:pPr>
      <w:r w:rsidRPr="007E61AE">
        <w:rPr>
          <w:rFonts w:ascii="Times New Roman" w:hAnsi="Times New Roman" w:cs="Times New Roman"/>
        </w:rPr>
        <w:t xml:space="preserve">Membership is reflected in the participation of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residents in rituals, dances, cultural games, and communal activities that reinforce collective identity. Influence is observed in the active role of elders, educators, municipal officials, and community leaders in organizing and sustaining the festival. Integration and fulfillment of needs are demonstrated through the economic opportunities, tourism activities, and social support generated during the celebration. Shared emotional connection emerges through communal rituals, performances, feasting, and cultural gatherings that strengthen emotional bonds among community members.</w:t>
      </w:r>
    </w:p>
    <w:p w14:paraId="331E17E0" w14:textId="30623E26" w:rsidR="00DF4DC3" w:rsidRPr="007E61AE" w:rsidRDefault="005D7B27" w:rsidP="00512D60">
      <w:pPr>
        <w:spacing w:before="240" w:after="240" w:line="240" w:lineRule="auto"/>
        <w:ind w:firstLine="720"/>
        <w:rPr>
          <w:rFonts w:ascii="Times New Roman" w:hAnsi="Times New Roman" w:cs="Times New Roman"/>
        </w:rPr>
      </w:pPr>
      <w:r w:rsidRPr="007E61AE">
        <w:rPr>
          <w:rFonts w:ascii="Times New Roman" w:hAnsi="Times New Roman" w:cs="Times New Roman"/>
        </w:rPr>
        <w:t xml:space="preserve">These frameworks guide the interpretation of findings by explaining how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preserves Indigenous cultural heritage while simultaneously strengthening social cohesion, cultural identity, and community solidarity in Santa Fe, Nueva Vizcaya.</w:t>
      </w:r>
    </w:p>
    <w:p w14:paraId="26E90A1A" w14:textId="57FE9E6A" w:rsidR="002E352D" w:rsidRPr="007E61AE" w:rsidRDefault="002E352D"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Conceptual Framework</w:t>
      </w:r>
    </w:p>
    <w:p w14:paraId="2F5C3B9C" w14:textId="1EA881D9" w:rsidR="002E352D" w:rsidRPr="007E61AE" w:rsidRDefault="002E352D" w:rsidP="007E61AE">
      <w:pPr>
        <w:spacing w:before="240" w:after="240" w:line="240" w:lineRule="auto"/>
        <w:ind w:firstLine="720"/>
        <w:rPr>
          <w:rFonts w:ascii="Times New Roman" w:hAnsi="Times New Roman" w:cs="Times New Roman"/>
          <w:lang w:val="en-US"/>
        </w:rPr>
      </w:pPr>
      <w:r w:rsidRPr="007E61AE">
        <w:rPr>
          <w:rFonts w:ascii="Times New Roman" w:hAnsi="Times New Roman" w:cs="Times New Roman"/>
          <w:lang w:val="en-US"/>
        </w:rPr>
        <w:t xml:space="preserve">The </w:t>
      </w:r>
      <w:proofErr w:type="spellStart"/>
      <w:r w:rsidR="00176C16" w:rsidRPr="007E61AE">
        <w:rPr>
          <w:rFonts w:ascii="Times New Roman" w:hAnsi="Times New Roman" w:cs="Times New Roman"/>
          <w:lang w:val="en-US"/>
        </w:rPr>
        <w:t>K</w:t>
      </w:r>
      <w:r w:rsidRPr="007E61AE">
        <w:rPr>
          <w:rFonts w:ascii="Times New Roman" w:hAnsi="Times New Roman" w:cs="Times New Roman"/>
          <w:lang w:val="en-US"/>
        </w:rPr>
        <w:t>alanguya</w:t>
      </w:r>
      <w:proofErr w:type="spellEnd"/>
      <w:r w:rsidRPr="007E61AE">
        <w:rPr>
          <w:rFonts w:ascii="Times New Roman" w:hAnsi="Times New Roman" w:cs="Times New Roman"/>
          <w:lang w:val="en-US"/>
        </w:rPr>
        <w:t xml:space="preserve"> festival is influenced by cultural practices, community leadership, and social/ economic context. Through festival activities (rituals, dances, storytelling), it promotes heritage preservation and community cohesion</w:t>
      </w:r>
      <w:r w:rsidR="00C64AD3" w:rsidRPr="007E61AE">
        <w:rPr>
          <w:rFonts w:ascii="Times New Roman" w:hAnsi="Times New Roman" w:cs="Times New Roman"/>
          <w:lang w:val="en-US"/>
        </w:rPr>
        <w:t>.</w:t>
      </w:r>
    </w:p>
    <w:p w14:paraId="3F0112F5" w14:textId="01E73031" w:rsidR="00710079" w:rsidRPr="007E61AE" w:rsidRDefault="00710079"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 xml:space="preserve">This diagram shows the conceptual framework of </w:t>
      </w:r>
      <w:proofErr w:type="spellStart"/>
      <w:r w:rsidRPr="007E61AE">
        <w:rPr>
          <w:rFonts w:ascii="Times New Roman" w:hAnsi="Times New Roman" w:cs="Times New Roman"/>
          <w:b/>
          <w:bCs/>
          <w:lang w:val="en-US"/>
        </w:rPr>
        <w:t>Kalanguya</w:t>
      </w:r>
      <w:proofErr w:type="spellEnd"/>
      <w:r w:rsidRPr="007E61AE">
        <w:rPr>
          <w:rFonts w:ascii="Times New Roman" w:hAnsi="Times New Roman" w:cs="Times New Roman"/>
          <w:b/>
          <w:bCs/>
          <w:lang w:val="en-US"/>
        </w:rPr>
        <w:t xml:space="preserve"> Festival</w:t>
      </w:r>
      <w:r w:rsidR="0012119D" w:rsidRPr="007E61AE">
        <w:rPr>
          <w:rFonts w:ascii="Times New Roman" w:hAnsi="Times New Roman" w:cs="Times New Roman"/>
          <w:b/>
          <w:bCs/>
          <w:lang w:val="en-US"/>
        </w:rPr>
        <w:t>:</w:t>
      </w:r>
    </w:p>
    <w:p w14:paraId="291D9045" w14:textId="6362E717" w:rsidR="002E352D" w:rsidRPr="007E61AE" w:rsidRDefault="00EF3130" w:rsidP="007E61AE">
      <w:pPr>
        <w:spacing w:before="240" w:after="240" w:line="240" w:lineRule="auto"/>
        <w:ind w:firstLine="720"/>
        <w:rPr>
          <w:rFonts w:ascii="Times New Roman" w:hAnsi="Times New Roman" w:cs="Times New Roman"/>
          <w:lang w:val="en-US"/>
        </w:rPr>
      </w:pPr>
      <w:r w:rsidRPr="007E61AE">
        <w:rPr>
          <w:rFonts w:ascii="Times New Roman" w:hAnsi="Times New Roman" w:cs="Times New Roman"/>
          <w:b/>
          <w:bCs/>
          <w:noProof/>
          <w:lang w:val="en-US"/>
        </w:rPr>
        <mc:AlternateContent>
          <mc:Choice Requires="wps">
            <w:drawing>
              <wp:anchor distT="0" distB="0" distL="114300" distR="114300" simplePos="0" relativeHeight="251703296" behindDoc="0" locked="0" layoutInCell="1" allowOverlap="1" wp14:anchorId="2DDDFEE3" wp14:editId="251E325C">
                <wp:simplePos x="0" y="0"/>
                <wp:positionH relativeFrom="margin">
                  <wp:posOffset>720725</wp:posOffset>
                </wp:positionH>
                <wp:positionV relativeFrom="paragraph">
                  <wp:posOffset>47625</wp:posOffset>
                </wp:positionV>
                <wp:extent cx="4572000" cy="3168650"/>
                <wp:effectExtent l="0" t="0" r="19050" b="12700"/>
                <wp:wrapNone/>
                <wp:docPr id="1666629860" name="Text Box 8"/>
                <wp:cNvGraphicFramePr/>
                <a:graphic xmlns:a="http://schemas.openxmlformats.org/drawingml/2006/main">
                  <a:graphicData uri="http://schemas.microsoft.com/office/word/2010/wordprocessingShape">
                    <wps:wsp>
                      <wps:cNvSpPr txBox="1"/>
                      <wps:spPr>
                        <a:xfrm>
                          <a:off x="0" y="0"/>
                          <a:ext cx="4572000" cy="3168650"/>
                        </a:xfrm>
                        <a:prstGeom prst="rect">
                          <a:avLst/>
                        </a:prstGeom>
                        <a:solidFill>
                          <a:schemeClr val="lt1"/>
                        </a:solidFill>
                        <a:ln w="6350">
                          <a:solidFill>
                            <a:prstClr val="black"/>
                          </a:solidFill>
                        </a:ln>
                      </wps:spPr>
                      <wps:txbx>
                        <w:txbxContent>
                          <w:p w14:paraId="1692FCD2" w14:textId="1996EA88" w:rsidR="002E352D" w:rsidRDefault="002E352D" w:rsidP="002E352D">
                            <w:pPr>
                              <w:jc w:val="center"/>
                            </w:pPr>
                            <w:r>
                              <w:t>Influencing Factors</w:t>
                            </w:r>
                          </w:p>
                          <w:p w14:paraId="1FF9C5B4" w14:textId="77777777" w:rsidR="002E352D" w:rsidRDefault="002E352D" w:rsidP="002E352D">
                            <w:pPr>
                              <w:jc w:val="center"/>
                            </w:pPr>
                            <w:r>
                              <w:t>-----------------------------------</w:t>
                            </w:r>
                          </w:p>
                          <w:p w14:paraId="4C2253D2" w14:textId="77777777" w:rsidR="002E352D" w:rsidRDefault="002E352D" w:rsidP="002E352D">
                            <w:pPr>
                              <w:jc w:val="center"/>
                            </w:pPr>
                            <w:r>
                              <w:t>Cultural Practices   Leadership   Social/Economic Context</w:t>
                            </w:r>
                          </w:p>
                          <w:p w14:paraId="5BF6796D" w14:textId="4DB01981" w:rsidR="002E352D" w:rsidRDefault="002E352D" w:rsidP="002E352D">
                            <w:pPr>
                              <w:jc w:val="center"/>
                            </w:pPr>
                            <w:r>
                              <w:t>\             |             /</w:t>
                            </w:r>
                          </w:p>
                          <w:p w14:paraId="199D3825" w14:textId="77CF493E" w:rsidR="002E352D" w:rsidRDefault="002E352D" w:rsidP="002E352D">
                            <w:pPr>
                              <w:jc w:val="center"/>
                            </w:pPr>
                            <w:r>
                              <w:t>\            |            /</w:t>
                            </w:r>
                          </w:p>
                          <w:p w14:paraId="3F7FAC59" w14:textId="6639D87E" w:rsidR="002E352D" w:rsidRDefault="002E352D" w:rsidP="002E352D">
                            <w:pPr>
                              <w:jc w:val="center"/>
                            </w:pPr>
                            <w:r>
                              <w:t>------&gt; Festival Activities &lt;------</w:t>
                            </w:r>
                          </w:p>
                          <w:p w14:paraId="2003A20F" w14:textId="5433351C" w:rsidR="002E352D" w:rsidRDefault="002E352D" w:rsidP="002E352D">
                            <w:pPr>
                              <w:jc w:val="center"/>
                            </w:pPr>
                            <w:r>
                              <w:t>(rituals, dances, storytelling)</w:t>
                            </w:r>
                          </w:p>
                          <w:p w14:paraId="466CD71D" w14:textId="4B895D1F" w:rsidR="002E352D" w:rsidRDefault="002E352D" w:rsidP="002E352D">
                            <w:pPr>
                              <w:jc w:val="center"/>
                            </w:pPr>
                            <w:r>
                              <w:t>|</w:t>
                            </w:r>
                          </w:p>
                          <w:p w14:paraId="5885602E" w14:textId="6FC641F4" w:rsidR="002E352D" w:rsidRDefault="002E352D" w:rsidP="002E352D">
                            <w:pPr>
                              <w:jc w:val="center"/>
                            </w:pPr>
                            <w:r>
                              <w:t>v</w:t>
                            </w:r>
                          </w:p>
                          <w:p w14:paraId="0FC7AD17" w14:textId="23DD29B9" w:rsidR="002E352D" w:rsidRDefault="002E352D" w:rsidP="002E352D">
                            <w:pPr>
                              <w:jc w:val="center"/>
                            </w:pPr>
                            <w:r>
                              <w:t>Outcomes / Results</w:t>
                            </w:r>
                          </w:p>
                          <w:p w14:paraId="7A47FFCD" w14:textId="77777777" w:rsidR="002E352D" w:rsidRDefault="002E352D" w:rsidP="002E352D">
                            <w:pPr>
                              <w:jc w:val="center"/>
                            </w:pPr>
                            <w:r>
                              <w:t>-----------------------------------</w:t>
                            </w:r>
                          </w:p>
                          <w:p w14:paraId="701FCF45" w14:textId="68063FD0" w:rsidR="002E352D" w:rsidRDefault="002E352D" w:rsidP="002E352D">
                            <w:pPr>
                              <w:jc w:val="center"/>
                            </w:pPr>
                            <w:r>
                              <w:t xml:space="preserve">Heritage Preservation </w:t>
                            </w:r>
                            <w:r w:rsidR="0009154F">
                              <w:t>&amp; Community</w:t>
                            </w:r>
                            <w:r>
                              <w:t xml:space="preserve"> Cohesion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DFEE3" id="_x0000_t202" coordsize="21600,21600" o:spt="202" path="m,l,21600r21600,l21600,xe">
                <v:stroke joinstyle="miter"/>
                <v:path gradientshapeok="t" o:connecttype="rect"/>
              </v:shapetype>
              <v:shape id="Text Box 8" o:spid="_x0000_s1026" type="#_x0000_t202" style="position:absolute;left:0;text-align:left;margin-left:56.75pt;margin-top:3.75pt;width:5in;height:24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" fillcolor="white [3201]" strokeweight=".5pt">
                <v:textbox>
                  <w:txbxContent>
                    <w:p w14:paraId="1692FCD2" w14:textId="1996EA88" w:rsidR="002E352D" w:rsidRDefault="002E352D" w:rsidP="002E352D">
                      <w:pPr>
                        <w:jc w:val="center"/>
                      </w:pPr>
                      <w:r>
                        <w:t>Influencing Factors</w:t>
                      </w:r>
                    </w:p>
                    <w:p w14:paraId="1FF9C5B4" w14:textId="77777777" w:rsidR="002E352D" w:rsidRDefault="002E352D" w:rsidP="002E352D">
                      <w:pPr>
                        <w:jc w:val="center"/>
                      </w:pPr>
                      <w:r>
                        <w:t>-----------------------------------</w:t>
                      </w:r>
                    </w:p>
                    <w:p w14:paraId="4C2253D2" w14:textId="77777777" w:rsidR="002E352D" w:rsidRDefault="002E352D" w:rsidP="002E352D">
                      <w:pPr>
                        <w:jc w:val="center"/>
                      </w:pPr>
                      <w:r>
                        <w:t>Cultural Practices   Leadership   Social/Economic Context</w:t>
                      </w:r>
                    </w:p>
                    <w:p w14:paraId="5BF6796D" w14:textId="4DB01981" w:rsidR="002E352D" w:rsidRDefault="002E352D" w:rsidP="002E352D">
                      <w:pPr>
                        <w:jc w:val="center"/>
                      </w:pPr>
                      <w:r>
                        <w:t>\             |             /</w:t>
                      </w:r>
                    </w:p>
                    <w:p w14:paraId="199D3825" w14:textId="77CF493E" w:rsidR="002E352D" w:rsidRDefault="002E352D" w:rsidP="002E352D">
                      <w:pPr>
                        <w:jc w:val="center"/>
                      </w:pPr>
                      <w:r>
                        <w:t>\            |            /</w:t>
                      </w:r>
                    </w:p>
                    <w:p w14:paraId="3F7FAC59" w14:textId="6639D87E" w:rsidR="002E352D" w:rsidRDefault="002E352D" w:rsidP="002E352D">
                      <w:pPr>
                        <w:jc w:val="center"/>
                      </w:pPr>
                      <w:r>
                        <w:t>------&gt; Festival Activities &lt;------</w:t>
                      </w:r>
                    </w:p>
                    <w:p w14:paraId="2003A20F" w14:textId="5433351C" w:rsidR="002E352D" w:rsidRDefault="002E352D" w:rsidP="002E352D">
                      <w:pPr>
                        <w:jc w:val="center"/>
                      </w:pPr>
                      <w:r>
                        <w:t>(rituals, dances, storytelling)</w:t>
                      </w:r>
                    </w:p>
                    <w:p w14:paraId="466CD71D" w14:textId="4B895D1F" w:rsidR="002E352D" w:rsidRDefault="002E352D" w:rsidP="002E352D">
                      <w:pPr>
                        <w:jc w:val="center"/>
                      </w:pPr>
                      <w:r>
                        <w:t>|</w:t>
                      </w:r>
                    </w:p>
                    <w:p w14:paraId="5885602E" w14:textId="6FC641F4" w:rsidR="002E352D" w:rsidRDefault="002E352D" w:rsidP="002E352D">
                      <w:pPr>
                        <w:jc w:val="center"/>
                      </w:pPr>
                      <w:r>
                        <w:t>v</w:t>
                      </w:r>
                    </w:p>
                    <w:p w14:paraId="0FC7AD17" w14:textId="23DD29B9" w:rsidR="002E352D" w:rsidRDefault="002E352D" w:rsidP="002E352D">
                      <w:pPr>
                        <w:jc w:val="center"/>
                      </w:pPr>
                      <w:r>
                        <w:t>Outcomes / Results</w:t>
                      </w:r>
                    </w:p>
                    <w:p w14:paraId="7A47FFCD" w14:textId="77777777" w:rsidR="002E352D" w:rsidRDefault="002E352D" w:rsidP="002E352D">
                      <w:pPr>
                        <w:jc w:val="center"/>
                      </w:pPr>
                      <w:r>
                        <w:t>-----------------------------------</w:t>
                      </w:r>
                    </w:p>
                    <w:p w14:paraId="701FCF45" w14:textId="68063FD0" w:rsidR="002E352D" w:rsidRDefault="002E352D" w:rsidP="002E352D">
                      <w:pPr>
                        <w:jc w:val="center"/>
                      </w:pPr>
                      <w:r>
                        <w:t xml:space="preserve">Heritage Preservation </w:t>
                      </w:r>
                      <w:r w:rsidR="0009154F">
                        <w:t>&amp; Community</w:t>
                      </w:r>
                      <w:r>
                        <w:t xml:space="preserve"> Cohesion</w:t>
                      </w:r>
                    </w:p>
                  </w:txbxContent>
                </v:textbox>
                <w10:wrap anchorx="margin"/>
              </v:shape>
            </w:pict>
          </mc:Fallback>
        </mc:AlternateContent>
      </w:r>
    </w:p>
    <w:p w14:paraId="6B6B022E" w14:textId="39DA453B" w:rsidR="002E352D" w:rsidRPr="007E61AE" w:rsidRDefault="002E352D" w:rsidP="007E61AE">
      <w:pPr>
        <w:spacing w:before="240" w:after="240" w:line="240" w:lineRule="auto"/>
        <w:ind w:firstLine="720"/>
        <w:rPr>
          <w:rFonts w:ascii="Times New Roman" w:hAnsi="Times New Roman" w:cs="Times New Roman"/>
          <w:lang w:val="en-US"/>
        </w:rPr>
      </w:pPr>
    </w:p>
    <w:p w14:paraId="392DDADC" w14:textId="31E6193C" w:rsidR="002E352D" w:rsidRPr="007E61AE" w:rsidRDefault="002E352D" w:rsidP="007E61AE">
      <w:pPr>
        <w:spacing w:before="240" w:after="240" w:line="240" w:lineRule="auto"/>
        <w:ind w:firstLine="720"/>
        <w:rPr>
          <w:rFonts w:ascii="Times New Roman" w:hAnsi="Times New Roman" w:cs="Times New Roman"/>
          <w:lang w:val="en-US"/>
        </w:rPr>
      </w:pPr>
    </w:p>
    <w:p w14:paraId="2DFACAAE" w14:textId="67D46F45" w:rsidR="002E352D" w:rsidRPr="007E61AE" w:rsidRDefault="002E352D" w:rsidP="007E61AE">
      <w:pPr>
        <w:spacing w:before="240" w:after="240" w:line="240" w:lineRule="auto"/>
        <w:ind w:firstLine="720"/>
        <w:rPr>
          <w:rFonts w:ascii="Times New Roman" w:hAnsi="Times New Roman" w:cs="Times New Roman"/>
          <w:lang w:val="en-US"/>
        </w:rPr>
      </w:pPr>
    </w:p>
    <w:p w14:paraId="3227288A" w14:textId="7685365F" w:rsidR="002E352D" w:rsidRPr="007E61AE" w:rsidRDefault="002E352D" w:rsidP="007E61AE">
      <w:pPr>
        <w:spacing w:before="240" w:after="240" w:line="240" w:lineRule="auto"/>
        <w:ind w:firstLine="720"/>
        <w:rPr>
          <w:rFonts w:ascii="Times New Roman" w:hAnsi="Times New Roman" w:cs="Times New Roman"/>
          <w:lang w:val="en-US"/>
        </w:rPr>
      </w:pPr>
    </w:p>
    <w:p w14:paraId="1096E1CE" w14:textId="40058281" w:rsidR="002E352D" w:rsidRPr="007E61AE" w:rsidRDefault="002E352D" w:rsidP="007E61AE">
      <w:pPr>
        <w:spacing w:before="240" w:after="240" w:line="240" w:lineRule="auto"/>
        <w:ind w:firstLine="720"/>
        <w:rPr>
          <w:rFonts w:ascii="Times New Roman" w:hAnsi="Times New Roman" w:cs="Times New Roman"/>
          <w:lang w:val="en-US"/>
        </w:rPr>
      </w:pPr>
    </w:p>
    <w:p w14:paraId="1E8CA322" w14:textId="245E1A83" w:rsidR="002E352D" w:rsidRPr="007E61AE" w:rsidRDefault="002E352D" w:rsidP="007E61AE">
      <w:pPr>
        <w:spacing w:before="240" w:after="240" w:line="240" w:lineRule="auto"/>
        <w:ind w:firstLine="720"/>
        <w:rPr>
          <w:rFonts w:ascii="Times New Roman" w:hAnsi="Times New Roman" w:cs="Times New Roman"/>
          <w:lang w:val="en-US"/>
        </w:rPr>
      </w:pPr>
    </w:p>
    <w:p w14:paraId="699DD7C4" w14:textId="77777777" w:rsidR="002E352D" w:rsidRPr="007E61AE" w:rsidRDefault="002E352D" w:rsidP="007E61AE">
      <w:pPr>
        <w:spacing w:before="240" w:after="240" w:line="240" w:lineRule="auto"/>
        <w:rPr>
          <w:rFonts w:ascii="Times New Roman" w:hAnsi="Times New Roman" w:cs="Times New Roman"/>
          <w:b/>
          <w:bCs/>
          <w:lang w:val="en-US"/>
        </w:rPr>
      </w:pPr>
    </w:p>
    <w:p w14:paraId="24958086" w14:textId="77777777" w:rsidR="00EF3130" w:rsidRDefault="00EF3130" w:rsidP="007E61AE">
      <w:pPr>
        <w:spacing w:before="240" w:after="240" w:line="240" w:lineRule="auto"/>
        <w:rPr>
          <w:rFonts w:ascii="Times New Roman" w:hAnsi="Times New Roman" w:cs="Times New Roman"/>
          <w:b/>
          <w:bCs/>
          <w:lang w:val="en-US"/>
        </w:rPr>
      </w:pPr>
    </w:p>
    <w:p w14:paraId="36A73900" w14:textId="74760643" w:rsidR="00352357" w:rsidRPr="007E61AE" w:rsidRDefault="006E14B4"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lastRenderedPageBreak/>
        <w:t xml:space="preserve">Significance of </w:t>
      </w:r>
      <w:r w:rsidR="00512D60" w:rsidRPr="007E61AE">
        <w:rPr>
          <w:rFonts w:ascii="Times New Roman" w:hAnsi="Times New Roman" w:cs="Times New Roman"/>
          <w:b/>
          <w:bCs/>
          <w:lang w:val="en-US"/>
        </w:rPr>
        <w:t>Study</w:t>
      </w:r>
    </w:p>
    <w:p w14:paraId="335B0E15" w14:textId="29E6F966" w:rsidR="008F674D" w:rsidRPr="007E61AE" w:rsidRDefault="008F674D"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Understanding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provides insights into the mechanisms of cultural transmission in Indigenous communities. This research benefits:</w:t>
      </w:r>
    </w:p>
    <w:p w14:paraId="53D0274E" w14:textId="491647BB" w:rsidR="008F674D" w:rsidRPr="007E61AE" w:rsidRDefault="008F674D" w:rsidP="007E61AE">
      <w:pPr>
        <w:pStyle w:val="ListParagraph"/>
        <w:numPr>
          <w:ilvl w:val="0"/>
          <w:numId w:val="4"/>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 xml:space="preserve">Scholars and students </w:t>
      </w:r>
      <w:r w:rsidR="00A545BB" w:rsidRPr="007E61AE">
        <w:rPr>
          <w:rFonts w:ascii="Times New Roman" w:hAnsi="Times New Roman" w:cs="Times New Roman"/>
          <w:lang w:val="en-US"/>
        </w:rPr>
        <w:t>are interested</w:t>
      </w:r>
      <w:r w:rsidRPr="007E61AE">
        <w:rPr>
          <w:rFonts w:ascii="Times New Roman" w:hAnsi="Times New Roman" w:cs="Times New Roman"/>
          <w:lang w:val="en-US"/>
        </w:rPr>
        <w:t xml:space="preserve"> in cultural studies, anthropology, and heritage preservation.</w:t>
      </w:r>
    </w:p>
    <w:p w14:paraId="009AA9CD" w14:textId="52619C7B" w:rsidR="008F674D" w:rsidRPr="007E61AE" w:rsidRDefault="008F674D" w:rsidP="007E61AE">
      <w:pPr>
        <w:pStyle w:val="ListParagraph"/>
        <w:numPr>
          <w:ilvl w:val="0"/>
          <w:numId w:val="4"/>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Local government policymakers for creating effective strategies for cultural tourism and community engagement.</w:t>
      </w:r>
    </w:p>
    <w:p w14:paraId="1EC6C408" w14:textId="4E8AEC6C" w:rsidR="00C64AD3" w:rsidRPr="007E61AE" w:rsidRDefault="008F674D" w:rsidP="007E61AE">
      <w:pPr>
        <w:pStyle w:val="ListParagraph"/>
        <w:numPr>
          <w:ilvl w:val="0"/>
          <w:numId w:val="4"/>
        </w:numPr>
        <w:spacing w:before="240" w:after="240" w:line="240" w:lineRule="auto"/>
        <w:jc w:val="both"/>
        <w:rPr>
          <w:rFonts w:ascii="Times New Roman" w:hAnsi="Times New Roman" w:cs="Times New Roman"/>
          <w:lang w:val="en-US"/>
        </w:rPr>
      </w:pP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community members by documenting and reinforcing cultural</w:t>
      </w:r>
      <w:r w:rsidR="008928DD" w:rsidRPr="007E61AE">
        <w:rPr>
          <w:rFonts w:ascii="Times New Roman" w:hAnsi="Times New Roman" w:cs="Times New Roman"/>
          <w:lang w:val="en-US"/>
        </w:rPr>
        <w:t xml:space="preserve"> knowledge for future generations.</w:t>
      </w:r>
    </w:p>
    <w:p w14:paraId="63061FB1" w14:textId="5929419B" w:rsidR="00BB2AD3" w:rsidRPr="007E61AE" w:rsidRDefault="00BB2AD3"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Scope and Delimitation</w:t>
      </w:r>
    </w:p>
    <w:p w14:paraId="730E7CB4" w14:textId="77777777" w:rsidR="0012119D" w:rsidRPr="007E61AE" w:rsidRDefault="00BB2AD3" w:rsidP="007E61AE">
      <w:pPr>
        <w:spacing w:before="240" w:after="240" w:line="240" w:lineRule="auto"/>
        <w:ind w:firstLine="360"/>
        <w:jc w:val="both"/>
        <w:rPr>
          <w:rFonts w:ascii="Times New Roman" w:hAnsi="Times New Roman" w:cs="Times New Roman"/>
          <w:lang w:val="en-US"/>
        </w:rPr>
      </w:pPr>
      <w:r w:rsidRPr="007E61AE">
        <w:rPr>
          <w:rFonts w:ascii="Times New Roman" w:hAnsi="Times New Roman" w:cs="Times New Roman"/>
          <w:lang w:val="en-US"/>
        </w:rPr>
        <w:t xml:space="preserve">The study focuses on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in Santa Fe, Nueva Vizcaya, covering its establishment in 1996 to the present. </w:t>
      </w:r>
      <w:r w:rsidR="008928DD" w:rsidRPr="007E61AE">
        <w:rPr>
          <w:rFonts w:ascii="Times New Roman" w:hAnsi="Times New Roman" w:cs="Times New Roman"/>
          <w:lang w:val="en-US"/>
        </w:rPr>
        <w:t xml:space="preserve">While other Indigenous festivals exist in the Philippines, the research limits itself to the </w:t>
      </w:r>
      <w:proofErr w:type="spellStart"/>
      <w:r w:rsidR="00DE582F" w:rsidRPr="007E61AE">
        <w:rPr>
          <w:rFonts w:ascii="Times New Roman" w:hAnsi="Times New Roman" w:cs="Times New Roman"/>
          <w:lang w:val="en-US"/>
        </w:rPr>
        <w:t>Kalanguya</w:t>
      </w:r>
      <w:proofErr w:type="spellEnd"/>
      <w:r w:rsidR="00DE582F" w:rsidRPr="007E61AE">
        <w:rPr>
          <w:rFonts w:ascii="Times New Roman" w:hAnsi="Times New Roman" w:cs="Times New Roman"/>
          <w:lang w:val="en-US"/>
        </w:rPr>
        <w:t xml:space="preserve"> Festival of Santa Fe</w:t>
      </w:r>
      <w:r w:rsidR="008928DD" w:rsidRPr="007E61AE">
        <w:rPr>
          <w:rFonts w:ascii="Times New Roman" w:hAnsi="Times New Roman" w:cs="Times New Roman"/>
          <w:lang w:val="en-US"/>
        </w:rPr>
        <w:t>, examining their</w:t>
      </w:r>
      <w:r w:rsidRPr="007E61AE">
        <w:rPr>
          <w:rFonts w:ascii="Times New Roman" w:hAnsi="Times New Roman" w:cs="Times New Roman"/>
          <w:lang w:val="en-US"/>
        </w:rPr>
        <w:t xml:space="preserve"> cultural, historical, artistic, and social </w:t>
      </w:r>
      <w:r w:rsidR="008928DD" w:rsidRPr="007E61AE">
        <w:rPr>
          <w:rFonts w:ascii="Times New Roman" w:hAnsi="Times New Roman" w:cs="Times New Roman"/>
          <w:lang w:val="en-US"/>
        </w:rPr>
        <w:t>practices.</w:t>
      </w:r>
    </w:p>
    <w:p w14:paraId="0DF94358"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48DC8825"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28D77A64"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3FF3054A"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5993838E"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00CF80D3"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645B3B4C"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375CD739"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0B842258"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413E0E04"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6BA88212"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2CC2BE20" w14:textId="77777777" w:rsidR="00690B4E" w:rsidRPr="007E61AE" w:rsidRDefault="00690B4E" w:rsidP="007E61AE">
      <w:pPr>
        <w:spacing w:before="240" w:after="240" w:line="240" w:lineRule="auto"/>
        <w:ind w:firstLine="360"/>
        <w:rPr>
          <w:rFonts w:ascii="Times New Roman" w:hAnsi="Times New Roman" w:cs="Times New Roman"/>
          <w:lang w:val="en-US"/>
        </w:rPr>
      </w:pPr>
    </w:p>
    <w:p w14:paraId="117DEFE2" w14:textId="77777777" w:rsidR="00DF4DC3" w:rsidRPr="007E61AE" w:rsidRDefault="00DF4DC3" w:rsidP="007E61AE">
      <w:pPr>
        <w:spacing w:before="240" w:after="240" w:line="240" w:lineRule="auto"/>
        <w:ind w:firstLine="360"/>
        <w:rPr>
          <w:rFonts w:ascii="Times New Roman" w:hAnsi="Times New Roman" w:cs="Times New Roman"/>
          <w:lang w:val="en-US"/>
        </w:rPr>
      </w:pPr>
    </w:p>
    <w:p w14:paraId="6A0FBD22" w14:textId="77777777" w:rsidR="00DF4DC3" w:rsidRPr="007E61AE" w:rsidRDefault="00DF4DC3" w:rsidP="007E61AE">
      <w:pPr>
        <w:spacing w:before="240" w:after="240" w:line="240" w:lineRule="auto"/>
        <w:ind w:firstLine="360"/>
        <w:rPr>
          <w:rFonts w:ascii="Times New Roman" w:hAnsi="Times New Roman" w:cs="Times New Roman"/>
          <w:lang w:val="en-US"/>
        </w:rPr>
      </w:pPr>
    </w:p>
    <w:p w14:paraId="086B5349" w14:textId="77777777" w:rsidR="00DF4DC3" w:rsidRPr="007E61AE" w:rsidRDefault="00DF4DC3" w:rsidP="007E61AE">
      <w:pPr>
        <w:spacing w:before="240" w:after="240" w:line="240" w:lineRule="auto"/>
        <w:ind w:firstLine="360"/>
        <w:rPr>
          <w:rFonts w:ascii="Times New Roman" w:hAnsi="Times New Roman" w:cs="Times New Roman"/>
          <w:lang w:val="en-US"/>
        </w:rPr>
      </w:pPr>
    </w:p>
    <w:p w14:paraId="3D8307E9" w14:textId="77777777" w:rsidR="00DF4DC3" w:rsidRPr="007E61AE" w:rsidRDefault="00DF4DC3" w:rsidP="007E61AE">
      <w:pPr>
        <w:spacing w:before="240" w:after="240" w:line="240" w:lineRule="auto"/>
        <w:ind w:firstLine="360"/>
        <w:rPr>
          <w:rFonts w:ascii="Times New Roman" w:hAnsi="Times New Roman" w:cs="Times New Roman"/>
          <w:lang w:val="en-US"/>
        </w:rPr>
      </w:pPr>
    </w:p>
    <w:p w14:paraId="7FE539B4" w14:textId="77777777" w:rsidR="00C64AD3" w:rsidRPr="007E61AE" w:rsidRDefault="00C64AD3" w:rsidP="007E61AE">
      <w:pPr>
        <w:spacing w:before="240" w:after="240" w:line="240" w:lineRule="auto"/>
        <w:rPr>
          <w:rFonts w:ascii="Times New Roman" w:hAnsi="Times New Roman" w:cs="Times New Roman"/>
          <w:lang w:val="en-US"/>
        </w:rPr>
      </w:pPr>
    </w:p>
    <w:p w14:paraId="16545C08" w14:textId="77777777" w:rsidR="00C64AD3" w:rsidRDefault="00C64AD3" w:rsidP="007E61AE">
      <w:pPr>
        <w:spacing w:before="240" w:after="240" w:line="240" w:lineRule="auto"/>
        <w:rPr>
          <w:rFonts w:ascii="Times New Roman" w:hAnsi="Times New Roman" w:cs="Times New Roman"/>
          <w:lang w:val="en-US"/>
        </w:rPr>
      </w:pPr>
    </w:p>
    <w:p w14:paraId="6FB4B3DC" w14:textId="77777777" w:rsidR="00EF3130" w:rsidRPr="007E61AE" w:rsidRDefault="00EF3130" w:rsidP="007E61AE">
      <w:pPr>
        <w:spacing w:before="240" w:after="240" w:line="240" w:lineRule="auto"/>
        <w:rPr>
          <w:rFonts w:ascii="Times New Roman" w:hAnsi="Times New Roman" w:cs="Times New Roman"/>
          <w:lang w:val="en-US"/>
        </w:rPr>
      </w:pPr>
    </w:p>
    <w:p w14:paraId="1F99D8DD" w14:textId="74598389" w:rsidR="006E14B4" w:rsidRPr="00EF3130" w:rsidRDefault="00032E7B" w:rsidP="007E61AE">
      <w:pPr>
        <w:spacing w:before="240" w:after="240" w:line="240" w:lineRule="auto"/>
        <w:jc w:val="center"/>
        <w:rPr>
          <w:rFonts w:ascii="Times New Roman" w:hAnsi="Times New Roman" w:cs="Times New Roman"/>
          <w:sz w:val="28"/>
          <w:szCs w:val="28"/>
          <w:lang w:val="en-US"/>
        </w:rPr>
      </w:pPr>
      <w:r w:rsidRPr="00EF3130">
        <w:rPr>
          <w:rFonts w:ascii="Times New Roman" w:hAnsi="Times New Roman" w:cs="Times New Roman"/>
          <w:b/>
          <w:bCs/>
          <w:sz w:val="28"/>
          <w:szCs w:val="28"/>
          <w:lang w:val="en-US"/>
        </w:rPr>
        <w:lastRenderedPageBreak/>
        <w:t xml:space="preserve">CHAPTER </w:t>
      </w:r>
      <w:r w:rsidR="00751D25" w:rsidRPr="00EF3130">
        <w:rPr>
          <w:rFonts w:ascii="Times New Roman" w:hAnsi="Times New Roman" w:cs="Times New Roman"/>
          <w:b/>
          <w:bCs/>
          <w:sz w:val="28"/>
          <w:szCs w:val="28"/>
          <w:lang w:val="en-US"/>
        </w:rPr>
        <w:t>II</w:t>
      </w:r>
      <w:r w:rsidRPr="00EF3130">
        <w:rPr>
          <w:rFonts w:ascii="Times New Roman" w:hAnsi="Times New Roman" w:cs="Times New Roman"/>
          <w:b/>
          <w:bCs/>
          <w:sz w:val="28"/>
          <w:szCs w:val="28"/>
          <w:lang w:val="en-US"/>
        </w:rPr>
        <w:t>: LITERATURE REVIEW</w:t>
      </w:r>
    </w:p>
    <w:p w14:paraId="7D3D91D2" w14:textId="77777777" w:rsidR="009B263B" w:rsidRPr="007E61AE" w:rsidRDefault="009B263B"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Indigenous festivals are widely recognized as important forms of intangible cultural heritage because they preserve rituals, oral traditions, communal practices, music, dances, craftsmanship, and Indigenous knowledge systems across generations. UNESCO (2003) explains that intangible cultural heritage includes social practices, festive events, oral traditions, performing arts, and traditional knowledge continuously recreated by communities in response to their historical and social environments. Festivals therefore function not merely as celebrations but as mechanisms for safeguarding cultural continuity and collective memory. In many Indigenous societies, festivals serve as “living archives” where traditions are publicly performed, transmitted, and reaffirmed through communal participation.</w:t>
      </w:r>
    </w:p>
    <w:p w14:paraId="3E1023EB" w14:textId="077F67D8" w:rsidR="009B263B" w:rsidRPr="007E61AE" w:rsidRDefault="009B263B"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Recent studies emphasize that Indigenous cultural heritage remains vulnerable to globalization, modernization, migration, and commercialization. </w:t>
      </w:r>
      <w:proofErr w:type="spellStart"/>
      <w:r w:rsidRPr="007E61AE">
        <w:rPr>
          <w:rFonts w:ascii="Times New Roman" w:hAnsi="Times New Roman" w:cs="Times New Roman"/>
        </w:rPr>
        <w:t>Pastera</w:t>
      </w:r>
      <w:proofErr w:type="spellEnd"/>
      <w:r w:rsidRPr="007E61AE">
        <w:rPr>
          <w:rFonts w:ascii="Times New Roman" w:hAnsi="Times New Roman" w:cs="Times New Roman"/>
        </w:rPr>
        <w:t xml:space="preserve"> (2024) observed that younger generations in the Philippines increasingly encounter Indigenous traditions through festivals, performances, and local celebrations, demonstrating the importance of public cultural events in sustaining awareness of intangible heritage. However, the study also noted that modernization and generational gaps threaten the continuity of Indigenous knowledge and language transmission. Similarly, UNESCO’s 2024 periodic report on Philippine intangible cultural heritage stressed that Indigenous communities continue to face risks associated with cultural assimilation, language decline, and weakening intergenerational transmission systems. These challenges reinforce the need for community-based safeguarding initiatives that actively preserve cultural practices through participation and education. </w:t>
      </w:r>
    </w:p>
    <w:p w14:paraId="0C3EC751" w14:textId="77777777" w:rsidR="009B263B" w:rsidRPr="007E61AE" w:rsidRDefault="009B263B"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Scholars further argue that festivals function as sites of identity formation and cultural negotiation. Hughes (2016) explained that Indigenous festivals allow communities to publicly assert their identity while responding to social transformation and modern influences. Smith (2006) likewise argued that heritage practices are socially constructed processes through which communities define belongingness, identity, and collective memory. Through rituals, dances, chants, and communal gatherings, festivals become important spaces where communities reinforce social solidarity and reaffirm cultural values. These observations support the argument that festivals strengthen both cultural preservation and social cohesion.</w:t>
      </w:r>
    </w:p>
    <w:p w14:paraId="5F7112D7" w14:textId="3DBF7587" w:rsidR="009B263B" w:rsidRPr="007E61AE" w:rsidRDefault="009B263B"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In the Philippine context, festivals such as </w:t>
      </w:r>
      <w:proofErr w:type="spellStart"/>
      <w:r w:rsidRPr="007E61AE">
        <w:rPr>
          <w:rFonts w:ascii="Times New Roman" w:hAnsi="Times New Roman" w:cs="Times New Roman"/>
        </w:rPr>
        <w:t>Kadayawan</w:t>
      </w:r>
      <w:proofErr w:type="spellEnd"/>
      <w:r w:rsidRPr="007E61AE">
        <w:rPr>
          <w:rFonts w:ascii="Times New Roman" w:hAnsi="Times New Roman" w:cs="Times New Roman"/>
        </w:rPr>
        <w:t xml:space="preserve">, Panagbenga, and other Indigenous celebrations have been examined as mechanisms for preserving traditional knowledge and promoting community participation. Reyes and Guiab (2024) observed that these festivals preserve agricultural traditions, ritual practices, and Indigenous craftsmanship while simultaneously promoting tourism and cultural awareness. Arcilla (2017) also described Indigenous festivals as “living archives” because they preserve embodied cultural memory through repeated performance and participation. Studies on Cordillera tourism further reveal tensions between cultural preservation and commercialization. </w:t>
      </w:r>
      <w:proofErr w:type="spellStart"/>
      <w:r w:rsidRPr="007E61AE">
        <w:rPr>
          <w:rFonts w:ascii="Times New Roman" w:hAnsi="Times New Roman" w:cs="Times New Roman"/>
        </w:rPr>
        <w:t>Talamayan</w:t>
      </w:r>
      <w:proofErr w:type="spellEnd"/>
      <w:r w:rsidRPr="007E61AE">
        <w:rPr>
          <w:rFonts w:ascii="Times New Roman" w:hAnsi="Times New Roman" w:cs="Times New Roman"/>
        </w:rPr>
        <w:t xml:space="preserve"> (2022) explained that Indigenous cultural performances may simultaneously preserve identity while also becoming commodified through tourism activities. This tension demonstrates the continuing challenge of balancing cultural authenticity with economic sustainability. </w:t>
      </w:r>
    </w:p>
    <w:p w14:paraId="0FECA696" w14:textId="77777777" w:rsidR="009B263B" w:rsidRPr="007E61AE" w:rsidRDefault="009B263B"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Existing studies on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people primarily focus on migration, oral traditions, agricultural systems, and Indigenous belief structures. The National Commission for Culture and the Arts (2020) documented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rituals, traditional leadership systems, and Indigenous practices associated with communal identity and spirituality. </w:t>
      </w:r>
      <w:proofErr w:type="spellStart"/>
      <w:r w:rsidRPr="007E61AE">
        <w:rPr>
          <w:rFonts w:ascii="Times New Roman" w:hAnsi="Times New Roman" w:cs="Times New Roman"/>
        </w:rPr>
        <w:t>Tallungan</w:t>
      </w:r>
      <w:proofErr w:type="spellEnd"/>
      <w:r w:rsidRPr="007E61AE">
        <w:rPr>
          <w:rFonts w:ascii="Times New Roman" w:hAnsi="Times New Roman" w:cs="Times New Roman"/>
        </w:rPr>
        <w:t xml:space="preserve"> et al. (2023) emphasized the role of oral narratives and Indigenous knowledge systems in preserving sociocultural values among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communities. These studies highlight the importance of elders, ritual specialists, and community participation in sustaining Indigenous traditions despite social and cultural change.</w:t>
      </w:r>
    </w:p>
    <w:p w14:paraId="04BF923A" w14:textId="77777777" w:rsidR="009B263B" w:rsidRPr="007E61AE" w:rsidRDefault="009B263B"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Despite these contributions, limited scholarly research specifically examines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in Santa Fe, Nueva Vizcaya as a mechanism for cultural preservation, identity formation, and community cohesion. Existing literature rarely discusses how the festival emerged in response to cultural decline, how it operates as a safeguarding mechanism for intangible cultural heritage, and how it strengthens intergenerational transmission </w:t>
      </w:r>
      <w:r w:rsidRPr="007E61AE">
        <w:rPr>
          <w:rFonts w:ascii="Times New Roman" w:hAnsi="Times New Roman" w:cs="Times New Roman"/>
        </w:rPr>
        <w:lastRenderedPageBreak/>
        <w:t xml:space="preserve">of Indigenous knowledge. Furthermore, there remains limited historical documentation regarding the evolution of the festival and its role in sustaining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identity within a rapidly modernizing society. This study addresses these gaps by examining the historical origins, cultural functions, and social significance of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using a historical-ethnographic approach grounded in Indigenous voices, community narratives, and heritage preservation frameworks.</w:t>
      </w:r>
    </w:p>
    <w:p w14:paraId="44054F2F" w14:textId="77777777" w:rsidR="00352357" w:rsidRPr="007E61AE" w:rsidRDefault="00352357" w:rsidP="007E61AE">
      <w:pPr>
        <w:spacing w:before="240" w:after="240" w:line="240" w:lineRule="auto"/>
        <w:jc w:val="both"/>
        <w:rPr>
          <w:rFonts w:ascii="Times New Roman" w:hAnsi="Times New Roman" w:cs="Times New Roman"/>
          <w:lang w:val="en-US"/>
        </w:rPr>
      </w:pPr>
    </w:p>
    <w:p w14:paraId="06A1629E" w14:textId="77777777" w:rsidR="005D7B27" w:rsidRPr="007E61AE" w:rsidRDefault="005D7B27" w:rsidP="007E61AE">
      <w:pPr>
        <w:spacing w:before="240" w:after="240" w:line="240" w:lineRule="auto"/>
        <w:ind w:left="1440" w:firstLine="720"/>
        <w:jc w:val="both"/>
        <w:rPr>
          <w:rFonts w:ascii="Times New Roman" w:hAnsi="Times New Roman" w:cs="Times New Roman"/>
          <w:b/>
          <w:bCs/>
          <w:lang w:val="en-US"/>
        </w:rPr>
      </w:pPr>
    </w:p>
    <w:p w14:paraId="5439C61E" w14:textId="77777777" w:rsidR="005D7B27" w:rsidRPr="007E61AE" w:rsidRDefault="005D7B27" w:rsidP="007E61AE">
      <w:pPr>
        <w:spacing w:before="240" w:after="240" w:line="240" w:lineRule="auto"/>
        <w:ind w:left="1440" w:firstLine="720"/>
        <w:rPr>
          <w:rFonts w:ascii="Times New Roman" w:hAnsi="Times New Roman" w:cs="Times New Roman"/>
          <w:b/>
          <w:bCs/>
          <w:lang w:val="en-US"/>
        </w:rPr>
      </w:pPr>
    </w:p>
    <w:p w14:paraId="503EC084" w14:textId="77777777" w:rsidR="00DF4DC3" w:rsidRPr="007E61AE" w:rsidRDefault="00DF4DC3" w:rsidP="007E61AE">
      <w:pPr>
        <w:spacing w:before="240" w:after="240" w:line="240" w:lineRule="auto"/>
        <w:rPr>
          <w:rFonts w:ascii="Times New Roman" w:hAnsi="Times New Roman" w:cs="Times New Roman"/>
          <w:b/>
          <w:bCs/>
          <w:lang w:val="en-US"/>
        </w:rPr>
      </w:pPr>
    </w:p>
    <w:p w14:paraId="138AFD98"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73D10CAB"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6BAC3BA9"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5C317BAC"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683E5EA2"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0664C50E"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07B62ADA"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150995E7"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47D8B053" w14:textId="77777777" w:rsidR="009B263B" w:rsidRPr="007E61AE" w:rsidRDefault="009B263B" w:rsidP="007E61AE">
      <w:pPr>
        <w:spacing w:before="240" w:after="240" w:line="240" w:lineRule="auto"/>
        <w:ind w:left="1440" w:firstLine="720"/>
        <w:rPr>
          <w:rFonts w:ascii="Times New Roman" w:hAnsi="Times New Roman" w:cs="Times New Roman"/>
          <w:b/>
          <w:bCs/>
          <w:lang w:val="en-US"/>
        </w:rPr>
      </w:pPr>
    </w:p>
    <w:p w14:paraId="65D4E7C1" w14:textId="77777777" w:rsidR="009B263B" w:rsidRDefault="009B263B" w:rsidP="007E61AE">
      <w:pPr>
        <w:spacing w:before="240" w:after="240" w:line="240" w:lineRule="auto"/>
        <w:ind w:left="1440" w:firstLine="720"/>
        <w:rPr>
          <w:rFonts w:ascii="Times New Roman" w:hAnsi="Times New Roman" w:cs="Times New Roman"/>
          <w:b/>
          <w:bCs/>
          <w:lang w:val="en-US"/>
        </w:rPr>
      </w:pPr>
    </w:p>
    <w:p w14:paraId="7679ED81"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20487D9B"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71985523"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2C0A06D6"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1755F551"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3665E9F2"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39715FE8"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3BD2EA1B"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369FE89E"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6B403F97" w14:textId="77777777" w:rsidR="00EF3130" w:rsidRDefault="00EF3130" w:rsidP="007E61AE">
      <w:pPr>
        <w:spacing w:before="240" w:after="240" w:line="240" w:lineRule="auto"/>
        <w:ind w:left="1440" w:firstLine="720"/>
        <w:rPr>
          <w:rFonts w:ascii="Times New Roman" w:hAnsi="Times New Roman" w:cs="Times New Roman"/>
          <w:b/>
          <w:bCs/>
          <w:lang w:val="en-US"/>
        </w:rPr>
      </w:pPr>
    </w:p>
    <w:p w14:paraId="653FCC2D" w14:textId="77777777" w:rsidR="00EF3130" w:rsidRPr="007E61AE" w:rsidRDefault="00EF3130" w:rsidP="007E61AE">
      <w:pPr>
        <w:spacing w:before="240" w:after="240" w:line="240" w:lineRule="auto"/>
        <w:ind w:left="1440" w:firstLine="720"/>
        <w:rPr>
          <w:rFonts w:ascii="Times New Roman" w:hAnsi="Times New Roman" w:cs="Times New Roman"/>
          <w:b/>
          <w:bCs/>
          <w:lang w:val="en-US"/>
        </w:rPr>
      </w:pPr>
    </w:p>
    <w:p w14:paraId="73BDA6EC" w14:textId="5EF13040" w:rsidR="005D7B27" w:rsidRPr="00EF3130" w:rsidRDefault="00032E7B" w:rsidP="007E61AE">
      <w:pPr>
        <w:spacing w:before="240" w:after="240" w:line="240" w:lineRule="auto"/>
        <w:ind w:left="1440" w:firstLine="720"/>
        <w:rPr>
          <w:rFonts w:ascii="Times New Roman" w:hAnsi="Times New Roman" w:cs="Times New Roman"/>
          <w:b/>
          <w:bCs/>
          <w:sz w:val="28"/>
          <w:szCs w:val="28"/>
          <w:lang w:val="en-US"/>
        </w:rPr>
      </w:pPr>
      <w:r w:rsidRPr="00EF3130">
        <w:rPr>
          <w:rFonts w:ascii="Times New Roman" w:hAnsi="Times New Roman" w:cs="Times New Roman"/>
          <w:b/>
          <w:bCs/>
          <w:sz w:val="28"/>
          <w:szCs w:val="28"/>
          <w:lang w:val="en-US"/>
        </w:rPr>
        <w:lastRenderedPageBreak/>
        <w:t xml:space="preserve">CHAPTER </w:t>
      </w:r>
      <w:r w:rsidR="00751D25" w:rsidRPr="00EF3130">
        <w:rPr>
          <w:rFonts w:ascii="Times New Roman" w:hAnsi="Times New Roman" w:cs="Times New Roman"/>
          <w:b/>
          <w:bCs/>
          <w:sz w:val="28"/>
          <w:szCs w:val="28"/>
          <w:lang w:val="en-US"/>
        </w:rPr>
        <w:t>III</w:t>
      </w:r>
      <w:r w:rsidRPr="00EF3130">
        <w:rPr>
          <w:rFonts w:ascii="Times New Roman" w:hAnsi="Times New Roman" w:cs="Times New Roman"/>
          <w:b/>
          <w:bCs/>
          <w:sz w:val="28"/>
          <w:szCs w:val="28"/>
          <w:lang w:val="en-US"/>
        </w:rPr>
        <w:t>: RESEARCH DESIGN/ METHODOLOGY</w:t>
      </w:r>
    </w:p>
    <w:p w14:paraId="6A353F84" w14:textId="1FA32A57" w:rsidR="00581513" w:rsidRPr="007E61AE" w:rsidRDefault="00581513" w:rsidP="007E61AE">
      <w:p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Research Approach</w:t>
      </w:r>
    </w:p>
    <w:p w14:paraId="1FE8B5FC" w14:textId="0A4615EA" w:rsidR="00581513" w:rsidRPr="007E61AE" w:rsidRDefault="00581513"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This study adopts a qualitative research design, specifically a historical- ethnographic approach, to investigate the origins, evolution, and contemporary significance of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in Santa Fe, Nueva Vizcaya.</w:t>
      </w:r>
    </w:p>
    <w:p w14:paraId="5167B78F" w14:textId="14B71702" w:rsidR="00581513" w:rsidRPr="007E61AE" w:rsidRDefault="00581513"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Qualitative research is suitable because it seeks to understand lived experiences, social processes, and cultural phenomena on their context (Creswell, 2014: Merriam &amp;Tisdell, 2015). Historical- ethnography allows the researcher to integrate documentary evidence, oral histories, and participant observation, providing a rich narrative that </w:t>
      </w:r>
      <w:r w:rsidR="00B46217" w:rsidRPr="007E61AE">
        <w:rPr>
          <w:rFonts w:ascii="Times New Roman" w:hAnsi="Times New Roman" w:cs="Times New Roman"/>
          <w:lang w:val="en-US"/>
        </w:rPr>
        <w:t>captures</w:t>
      </w:r>
      <w:r w:rsidRPr="007E61AE">
        <w:rPr>
          <w:rFonts w:ascii="Times New Roman" w:hAnsi="Times New Roman" w:cs="Times New Roman"/>
          <w:lang w:val="en-US"/>
        </w:rPr>
        <w:t xml:space="preserve"> both the historical foundation and contemporary practice of festival (Hughes, 2016).</w:t>
      </w:r>
    </w:p>
    <w:p w14:paraId="44C025E0" w14:textId="1EE88833" w:rsidR="00581513" w:rsidRPr="007E61AE" w:rsidRDefault="00581513"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Research Locale</w:t>
      </w:r>
    </w:p>
    <w:p w14:paraId="06C795E4" w14:textId="682CF4AD" w:rsidR="00697882" w:rsidRPr="007E61AE" w:rsidRDefault="00581513"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ab/>
        <w:t>The research was conducted in Santa Fe, Nueva Vizcay</w:t>
      </w:r>
      <w:r w:rsidR="007B7501" w:rsidRPr="007E61AE">
        <w:rPr>
          <w:rFonts w:ascii="Times New Roman" w:hAnsi="Times New Roman" w:cs="Times New Roman"/>
          <w:lang w:val="en-US"/>
        </w:rPr>
        <w:t>a</w:t>
      </w:r>
      <w:r w:rsidRPr="007E61AE">
        <w:rPr>
          <w:rFonts w:ascii="Times New Roman" w:hAnsi="Times New Roman" w:cs="Times New Roman"/>
          <w:lang w:val="en-US"/>
        </w:rPr>
        <w:t xml:space="preserve">, a rural municipality strategically located along Dalton Pass. Santa Fe is historically and culturally significant as a center of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w:t>
      </w:r>
      <w:r w:rsidR="008A6283" w:rsidRPr="007E61AE">
        <w:rPr>
          <w:rFonts w:ascii="Times New Roman" w:hAnsi="Times New Roman" w:cs="Times New Roman"/>
          <w:lang w:val="en-US"/>
        </w:rPr>
        <w:t>s</w:t>
      </w:r>
      <w:r w:rsidRPr="007E61AE">
        <w:rPr>
          <w:rFonts w:ascii="Times New Roman" w:hAnsi="Times New Roman" w:cs="Times New Roman"/>
          <w:lang w:val="en-US"/>
        </w:rPr>
        <w:t>ettlement</w:t>
      </w:r>
      <w:r w:rsidR="00A665D1" w:rsidRPr="007E61AE">
        <w:rPr>
          <w:rFonts w:ascii="Times New Roman" w:hAnsi="Times New Roman" w:cs="Times New Roman"/>
          <w:lang w:val="en-US"/>
        </w:rPr>
        <w:t xml:space="preserve">. The municipality has a population of approximately 17, 578 (PSA, 2024), with a majority of </w:t>
      </w:r>
      <w:proofErr w:type="spellStart"/>
      <w:r w:rsidR="00A665D1" w:rsidRPr="007E61AE">
        <w:rPr>
          <w:rFonts w:ascii="Times New Roman" w:hAnsi="Times New Roman" w:cs="Times New Roman"/>
          <w:lang w:val="en-US"/>
        </w:rPr>
        <w:t>Kalanguya</w:t>
      </w:r>
      <w:proofErr w:type="spellEnd"/>
      <w:r w:rsidR="00A665D1" w:rsidRPr="007E61AE">
        <w:rPr>
          <w:rFonts w:ascii="Times New Roman" w:hAnsi="Times New Roman" w:cs="Times New Roman"/>
          <w:lang w:val="en-US"/>
        </w:rPr>
        <w:t xml:space="preserve"> residents.</w:t>
      </w:r>
    </w:p>
    <w:p w14:paraId="12B0D9D2" w14:textId="77777777" w:rsidR="004B5418" w:rsidRPr="007E61AE" w:rsidRDefault="00A665D1"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ab/>
        <w:t xml:space="preserve">The festival site includes Municipal Gymnasium, </w:t>
      </w:r>
      <w:r w:rsidR="007B7501" w:rsidRPr="007E61AE">
        <w:rPr>
          <w:rFonts w:ascii="Times New Roman" w:hAnsi="Times New Roman" w:cs="Times New Roman"/>
          <w:lang w:val="en-US"/>
        </w:rPr>
        <w:t>B</w:t>
      </w:r>
      <w:r w:rsidRPr="007E61AE">
        <w:rPr>
          <w:rFonts w:ascii="Times New Roman" w:hAnsi="Times New Roman" w:cs="Times New Roman"/>
          <w:lang w:val="en-US"/>
        </w:rPr>
        <w:t>arangay centers, and ritual spaces, which serve as venues for dance competitions, cultural games, and ritual reenactments. These locations were</w:t>
      </w:r>
      <w:r w:rsidR="0016696E" w:rsidRPr="007E61AE">
        <w:rPr>
          <w:rFonts w:ascii="Times New Roman" w:hAnsi="Times New Roman" w:cs="Times New Roman"/>
          <w:lang w:val="en-US"/>
        </w:rPr>
        <w:t xml:space="preserve"> selected because they are integral to the practice of festival rituals and performances, enabling observation of cultural events in their natural community context.</w:t>
      </w:r>
    </w:p>
    <w:p w14:paraId="4B8D8D60" w14:textId="3C5C8EAE" w:rsidR="008C2762" w:rsidRPr="007E61AE" w:rsidRDefault="00EF3130" w:rsidP="007E61AE">
      <w:pPr>
        <w:spacing w:before="240" w:after="240" w:line="240" w:lineRule="auto"/>
        <w:rPr>
          <w:rFonts w:ascii="Times New Roman" w:hAnsi="Times New Roman" w:cs="Times New Roman"/>
          <w:lang w:val="en-US"/>
        </w:rPr>
      </w:pPr>
      <w:r w:rsidRPr="007E61AE">
        <w:rPr>
          <w:rFonts w:ascii="Times New Roman" w:hAnsi="Times New Roman" w:cs="Times New Roman"/>
          <w:noProof/>
        </w:rPr>
        <w:drawing>
          <wp:anchor distT="0" distB="0" distL="114300" distR="114300" simplePos="0" relativeHeight="251666432" behindDoc="0" locked="0" layoutInCell="1" allowOverlap="1" wp14:anchorId="4FE92EA5" wp14:editId="3AD4A339">
            <wp:simplePos x="0" y="0"/>
            <wp:positionH relativeFrom="margin">
              <wp:align>left</wp:align>
            </wp:positionH>
            <wp:positionV relativeFrom="paragraph">
              <wp:posOffset>189230</wp:posOffset>
            </wp:positionV>
            <wp:extent cx="2628900" cy="1676400"/>
            <wp:effectExtent l="0" t="0" r="0" b="0"/>
            <wp:wrapNone/>
            <wp:docPr id="922458047" name="Picture 9"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 pho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3632"/>
                    <a:stretch>
                      <a:fillRect/>
                    </a:stretch>
                  </pic:blipFill>
                  <pic:spPr bwMode="auto">
                    <a:xfrm>
                      <a:off x="0" y="0"/>
                      <a:ext cx="2628900"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2357" w:rsidRPr="007E61AE">
        <w:rPr>
          <w:rFonts w:ascii="Times New Roman" w:hAnsi="Times New Roman" w:cs="Times New Roman"/>
          <w:noProof/>
        </w:rPr>
        <w:drawing>
          <wp:anchor distT="0" distB="0" distL="114300" distR="114300" simplePos="0" relativeHeight="251699200" behindDoc="0" locked="0" layoutInCell="1" allowOverlap="1" wp14:anchorId="7431DE3C" wp14:editId="0144691D">
            <wp:simplePos x="0" y="0"/>
            <wp:positionH relativeFrom="margin">
              <wp:posOffset>2750127</wp:posOffset>
            </wp:positionH>
            <wp:positionV relativeFrom="paragraph">
              <wp:posOffset>191712</wp:posOffset>
            </wp:positionV>
            <wp:extent cx="2806700" cy="1704109"/>
            <wp:effectExtent l="0" t="0" r="0" b="0"/>
            <wp:wrapNone/>
            <wp:docPr id="914140052" name="Picture 8" descr="Ground demon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nd demon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1459" cy="1713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4BB" w:rsidRPr="007E61AE">
        <w:rPr>
          <w:rFonts w:ascii="Times New Roman" w:hAnsi="Times New Roman" w:cs="Times New Roman"/>
          <w:b/>
          <w:bCs/>
          <w:lang w:val="en-US"/>
        </w:rPr>
        <w:t xml:space="preserve">The </w:t>
      </w:r>
      <w:r w:rsidR="00A50E33" w:rsidRPr="007E61AE">
        <w:rPr>
          <w:rFonts w:ascii="Times New Roman" w:hAnsi="Times New Roman" w:cs="Times New Roman"/>
          <w:b/>
          <w:bCs/>
          <w:lang w:val="en-US"/>
        </w:rPr>
        <w:t>Map of Santa Fe and</w:t>
      </w:r>
      <w:r w:rsidR="004B5418" w:rsidRPr="007E61AE">
        <w:rPr>
          <w:rFonts w:ascii="Times New Roman" w:hAnsi="Times New Roman" w:cs="Times New Roman"/>
          <w:b/>
          <w:bCs/>
          <w:lang w:val="en-US"/>
        </w:rPr>
        <w:t xml:space="preserve"> the Municipal gym in </w:t>
      </w:r>
      <w:r w:rsidR="00A50E33" w:rsidRPr="007E61AE">
        <w:rPr>
          <w:rFonts w:ascii="Times New Roman" w:hAnsi="Times New Roman" w:cs="Times New Roman"/>
          <w:b/>
          <w:bCs/>
          <w:lang w:val="en-US"/>
        </w:rPr>
        <w:t>Barangay</w:t>
      </w:r>
      <w:r w:rsidR="00BA34BB" w:rsidRPr="007E61AE">
        <w:rPr>
          <w:rFonts w:ascii="Times New Roman" w:hAnsi="Times New Roman" w:cs="Times New Roman"/>
          <w:b/>
          <w:bCs/>
          <w:lang w:val="en-US"/>
        </w:rPr>
        <w:t xml:space="preserve"> </w:t>
      </w:r>
      <w:r w:rsidR="00A50E33" w:rsidRPr="007E61AE">
        <w:rPr>
          <w:rFonts w:ascii="Times New Roman" w:hAnsi="Times New Roman" w:cs="Times New Roman"/>
          <w:b/>
          <w:bCs/>
          <w:lang w:val="en-US"/>
        </w:rPr>
        <w:t>P</w:t>
      </w:r>
      <w:r w:rsidR="00BA34BB" w:rsidRPr="007E61AE">
        <w:rPr>
          <w:rFonts w:ascii="Times New Roman" w:hAnsi="Times New Roman" w:cs="Times New Roman"/>
          <w:b/>
          <w:bCs/>
          <w:lang w:val="en-US"/>
        </w:rPr>
        <w:t>oblación</w:t>
      </w:r>
      <w:r w:rsidR="004B5418" w:rsidRPr="007E61AE">
        <w:rPr>
          <w:rFonts w:ascii="Times New Roman" w:hAnsi="Times New Roman" w:cs="Times New Roman"/>
          <w:b/>
          <w:bCs/>
          <w:lang w:val="en-US"/>
        </w:rPr>
        <w:t>.</w:t>
      </w:r>
    </w:p>
    <w:p w14:paraId="081D1D88" w14:textId="0587D8C8" w:rsidR="008C2762" w:rsidRPr="007E61AE" w:rsidRDefault="008C2762" w:rsidP="007E61AE">
      <w:pPr>
        <w:spacing w:before="240" w:after="240" w:line="240" w:lineRule="auto"/>
        <w:rPr>
          <w:rFonts w:ascii="Times New Roman" w:hAnsi="Times New Roman" w:cs="Times New Roman"/>
          <w:lang w:val="en-US"/>
        </w:rPr>
      </w:pPr>
    </w:p>
    <w:p w14:paraId="5FC5F4E4" w14:textId="30776BC4" w:rsidR="008C2762" w:rsidRPr="007E61AE" w:rsidRDefault="008C2762" w:rsidP="007E61AE">
      <w:pPr>
        <w:spacing w:before="240" w:after="240" w:line="240" w:lineRule="auto"/>
        <w:rPr>
          <w:rFonts w:ascii="Times New Roman" w:hAnsi="Times New Roman" w:cs="Times New Roman"/>
          <w:lang w:val="en-US"/>
        </w:rPr>
      </w:pPr>
    </w:p>
    <w:p w14:paraId="5DCA4718" w14:textId="1D1CE986" w:rsidR="008C2762" w:rsidRPr="007E61AE" w:rsidRDefault="008C2762" w:rsidP="007E61AE">
      <w:pPr>
        <w:spacing w:before="240" w:after="240" w:line="240" w:lineRule="auto"/>
        <w:rPr>
          <w:rFonts w:ascii="Times New Roman" w:hAnsi="Times New Roman" w:cs="Times New Roman"/>
          <w:lang w:val="en-US"/>
        </w:rPr>
      </w:pPr>
    </w:p>
    <w:p w14:paraId="188C2E94" w14:textId="77777777" w:rsidR="00352357" w:rsidRPr="007E61AE" w:rsidRDefault="00352357" w:rsidP="007E61AE">
      <w:pPr>
        <w:spacing w:before="240" w:after="240" w:line="240" w:lineRule="auto"/>
        <w:rPr>
          <w:rFonts w:ascii="Times New Roman" w:hAnsi="Times New Roman" w:cs="Times New Roman"/>
          <w:lang w:val="en-US"/>
        </w:rPr>
      </w:pPr>
    </w:p>
    <w:p w14:paraId="3BCBE493" w14:textId="77777777" w:rsidR="00352357" w:rsidRPr="007E61AE" w:rsidRDefault="00352357" w:rsidP="007E61AE">
      <w:pPr>
        <w:spacing w:before="240" w:after="240" w:line="240" w:lineRule="auto"/>
        <w:rPr>
          <w:rFonts w:ascii="Times New Roman" w:hAnsi="Times New Roman" w:cs="Times New Roman"/>
          <w:lang w:val="en-US"/>
        </w:rPr>
      </w:pPr>
    </w:p>
    <w:p w14:paraId="6695E3FB" w14:textId="126C6A0A" w:rsidR="005D7B27" w:rsidRPr="007E61AE" w:rsidRDefault="00BA34BB" w:rsidP="007E61AE">
      <w:pPr>
        <w:spacing w:before="240" w:after="240" w:line="240" w:lineRule="auto"/>
        <w:jc w:val="center"/>
        <w:rPr>
          <w:rFonts w:ascii="Times New Roman" w:hAnsi="Times New Roman" w:cs="Times New Roman"/>
          <w:lang w:val="en-US"/>
        </w:rPr>
      </w:pPr>
      <w:r w:rsidRPr="007E61AE">
        <w:rPr>
          <w:rFonts w:ascii="Times New Roman" w:hAnsi="Times New Roman" w:cs="Times New Roman"/>
          <w:lang w:val="en-US"/>
        </w:rPr>
        <w:t>(Source: Santa Fe, Municipal record</w:t>
      </w:r>
      <w:r w:rsidR="004B5418" w:rsidRPr="007E61AE">
        <w:rPr>
          <w:rFonts w:ascii="Times New Roman" w:hAnsi="Times New Roman" w:cs="Times New Roman"/>
          <w:lang w:val="en-US"/>
        </w:rPr>
        <w:t>s)</w:t>
      </w:r>
    </w:p>
    <w:p w14:paraId="27B6F054" w14:textId="4DB9A904" w:rsidR="00A665D1" w:rsidRPr="007E61AE" w:rsidRDefault="00A665D1"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Sampling and Participants</w:t>
      </w:r>
    </w:p>
    <w:p w14:paraId="736788C9" w14:textId="50C55E32" w:rsidR="007527DA" w:rsidRPr="007E61AE" w:rsidRDefault="00A665D1"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A purposive sampling </w:t>
      </w:r>
      <w:r w:rsidR="007B7501" w:rsidRPr="007E61AE">
        <w:rPr>
          <w:rFonts w:ascii="Times New Roman" w:hAnsi="Times New Roman" w:cs="Times New Roman"/>
          <w:lang w:val="en-US"/>
        </w:rPr>
        <w:t>strategy was</w:t>
      </w:r>
      <w:r w:rsidRPr="007E61AE">
        <w:rPr>
          <w:rFonts w:ascii="Times New Roman" w:hAnsi="Times New Roman" w:cs="Times New Roman"/>
          <w:lang w:val="en-US"/>
        </w:rPr>
        <w:t xml:space="preserve"> employed to select participants with knowledge</w:t>
      </w:r>
      <w:r w:rsidR="007527DA" w:rsidRPr="007E61AE">
        <w:rPr>
          <w:rFonts w:ascii="Times New Roman" w:hAnsi="Times New Roman" w:cs="Times New Roman"/>
          <w:lang w:val="en-US"/>
        </w:rPr>
        <w:t xml:space="preserve">, experience, and authority regarding the </w:t>
      </w:r>
      <w:proofErr w:type="spellStart"/>
      <w:r w:rsidR="007527DA" w:rsidRPr="007E61AE">
        <w:rPr>
          <w:rFonts w:ascii="Times New Roman" w:hAnsi="Times New Roman" w:cs="Times New Roman"/>
          <w:lang w:val="en-US"/>
        </w:rPr>
        <w:t>Kalanguya</w:t>
      </w:r>
      <w:proofErr w:type="spellEnd"/>
      <w:r w:rsidR="007527DA" w:rsidRPr="007E61AE">
        <w:rPr>
          <w:rFonts w:ascii="Times New Roman" w:hAnsi="Times New Roman" w:cs="Times New Roman"/>
          <w:lang w:val="en-US"/>
        </w:rPr>
        <w:t xml:space="preserve"> Festival (Patton, 2015). Key informants included:</w:t>
      </w:r>
    </w:p>
    <w:tbl>
      <w:tblPr>
        <w:tblStyle w:val="TableGrid"/>
        <w:tblW w:w="0" w:type="auto"/>
        <w:tblLook w:val="04A0" w:firstRow="1" w:lastRow="0" w:firstColumn="1" w:lastColumn="0" w:noHBand="0" w:noVBand="1"/>
      </w:tblPr>
      <w:tblGrid>
        <w:gridCol w:w="2311"/>
        <w:gridCol w:w="2550"/>
        <w:gridCol w:w="5825"/>
      </w:tblGrid>
      <w:tr w:rsidR="0016696E" w:rsidRPr="007E61AE" w14:paraId="18D9B589" w14:textId="77777777" w:rsidTr="0016696E">
        <w:tc>
          <w:tcPr>
            <w:tcW w:w="0" w:type="auto"/>
            <w:hideMark/>
          </w:tcPr>
          <w:p w14:paraId="76F8D703" w14:textId="77777777" w:rsidR="0016696E" w:rsidRPr="007E61AE" w:rsidRDefault="0016696E" w:rsidP="007E61AE">
            <w:pPr>
              <w:spacing w:before="240" w:after="240"/>
              <w:rPr>
                <w:rFonts w:ascii="Times New Roman" w:hAnsi="Times New Roman" w:cs="Times New Roman"/>
                <w:b/>
                <w:bCs/>
              </w:rPr>
            </w:pPr>
            <w:r w:rsidRPr="007E61AE">
              <w:rPr>
                <w:rFonts w:ascii="Times New Roman" w:hAnsi="Times New Roman" w:cs="Times New Roman"/>
                <w:b/>
                <w:bCs/>
              </w:rPr>
              <w:t>Objective</w:t>
            </w:r>
          </w:p>
        </w:tc>
        <w:tc>
          <w:tcPr>
            <w:tcW w:w="0" w:type="auto"/>
            <w:hideMark/>
          </w:tcPr>
          <w:p w14:paraId="435D8573" w14:textId="77777777" w:rsidR="0016696E" w:rsidRPr="007E61AE" w:rsidRDefault="0016696E" w:rsidP="007E61AE">
            <w:pPr>
              <w:spacing w:before="240" w:after="240"/>
              <w:rPr>
                <w:rFonts w:ascii="Times New Roman" w:hAnsi="Times New Roman" w:cs="Times New Roman"/>
                <w:b/>
                <w:bCs/>
              </w:rPr>
            </w:pPr>
            <w:r w:rsidRPr="007E61AE">
              <w:rPr>
                <w:rFonts w:ascii="Times New Roman" w:hAnsi="Times New Roman" w:cs="Times New Roman"/>
                <w:b/>
                <w:bCs/>
              </w:rPr>
              <w:t>Participants</w:t>
            </w:r>
          </w:p>
        </w:tc>
        <w:tc>
          <w:tcPr>
            <w:tcW w:w="0" w:type="auto"/>
            <w:hideMark/>
          </w:tcPr>
          <w:p w14:paraId="75D57440" w14:textId="77777777" w:rsidR="0016696E" w:rsidRPr="007E61AE" w:rsidRDefault="0016696E" w:rsidP="007E61AE">
            <w:pPr>
              <w:spacing w:before="240" w:after="240"/>
              <w:rPr>
                <w:rFonts w:ascii="Times New Roman" w:hAnsi="Times New Roman" w:cs="Times New Roman"/>
                <w:b/>
                <w:bCs/>
              </w:rPr>
            </w:pPr>
            <w:r w:rsidRPr="007E61AE">
              <w:rPr>
                <w:rFonts w:ascii="Times New Roman" w:hAnsi="Times New Roman" w:cs="Times New Roman"/>
                <w:b/>
                <w:bCs/>
              </w:rPr>
              <w:t>Role/Contribution</w:t>
            </w:r>
          </w:p>
        </w:tc>
      </w:tr>
      <w:tr w:rsidR="0016696E" w:rsidRPr="007E61AE" w14:paraId="01654DFF" w14:textId="77777777" w:rsidTr="0016696E">
        <w:tc>
          <w:tcPr>
            <w:tcW w:w="0" w:type="auto"/>
            <w:hideMark/>
          </w:tcPr>
          <w:p w14:paraId="73160D07"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1. Historical origins</w:t>
            </w:r>
          </w:p>
        </w:tc>
        <w:tc>
          <w:tcPr>
            <w:tcW w:w="0" w:type="auto"/>
            <w:hideMark/>
          </w:tcPr>
          <w:p w14:paraId="2FFEB197"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Elders (</w:t>
            </w:r>
            <w:proofErr w:type="spellStart"/>
            <w:r w:rsidRPr="007E61AE">
              <w:rPr>
                <w:rFonts w:ascii="Times New Roman" w:hAnsi="Times New Roman" w:cs="Times New Roman"/>
              </w:rPr>
              <w:t>nangkaama</w:t>
            </w:r>
            <w:proofErr w:type="spellEnd"/>
            <w:r w:rsidRPr="007E61AE">
              <w:rPr>
                <w:rFonts w:ascii="Times New Roman" w:hAnsi="Times New Roman" w:cs="Times New Roman"/>
              </w:rPr>
              <w:t>)</w:t>
            </w:r>
          </w:p>
        </w:tc>
        <w:tc>
          <w:tcPr>
            <w:tcW w:w="0" w:type="auto"/>
            <w:hideMark/>
          </w:tcPr>
          <w:p w14:paraId="58EFC4FF"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Provide oral histories of the festival’s beginnings</w:t>
            </w:r>
          </w:p>
        </w:tc>
      </w:tr>
      <w:tr w:rsidR="0016696E" w:rsidRPr="007E61AE" w14:paraId="0A52605A" w14:textId="77777777" w:rsidTr="0016696E">
        <w:tc>
          <w:tcPr>
            <w:tcW w:w="0" w:type="auto"/>
            <w:hideMark/>
          </w:tcPr>
          <w:p w14:paraId="266DDD92"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2. Traditional practices &amp; rituals</w:t>
            </w:r>
          </w:p>
        </w:tc>
        <w:tc>
          <w:tcPr>
            <w:tcW w:w="0" w:type="auto"/>
            <w:hideMark/>
          </w:tcPr>
          <w:p w14:paraId="5FD9EAC7"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Youth performers, artisans, elders</w:t>
            </w:r>
          </w:p>
        </w:tc>
        <w:tc>
          <w:tcPr>
            <w:tcW w:w="0" w:type="auto"/>
            <w:hideMark/>
          </w:tcPr>
          <w:p w14:paraId="4610B73C"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Share information on dances, music, rituals, and crafts</w:t>
            </w:r>
          </w:p>
        </w:tc>
      </w:tr>
      <w:tr w:rsidR="0016696E" w:rsidRPr="007E61AE" w14:paraId="57A34F4C" w14:textId="77777777" w:rsidTr="0016696E">
        <w:tc>
          <w:tcPr>
            <w:tcW w:w="0" w:type="auto"/>
            <w:hideMark/>
          </w:tcPr>
          <w:p w14:paraId="15471139"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lastRenderedPageBreak/>
              <w:t>3. Community perspectives &amp; impacts</w:t>
            </w:r>
          </w:p>
        </w:tc>
        <w:tc>
          <w:tcPr>
            <w:tcW w:w="0" w:type="auto"/>
            <w:hideMark/>
          </w:tcPr>
          <w:p w14:paraId="626C77D8"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Municipal officials, educators, elders, youth</w:t>
            </w:r>
          </w:p>
        </w:tc>
        <w:tc>
          <w:tcPr>
            <w:tcW w:w="0" w:type="auto"/>
            <w:hideMark/>
          </w:tcPr>
          <w:p w14:paraId="763E85E3" w14:textId="77777777" w:rsidR="0016696E" w:rsidRPr="007E61AE" w:rsidRDefault="0016696E" w:rsidP="007E61AE">
            <w:pPr>
              <w:spacing w:before="240" w:after="240"/>
              <w:rPr>
                <w:rFonts w:ascii="Times New Roman" w:hAnsi="Times New Roman" w:cs="Times New Roman"/>
              </w:rPr>
            </w:pPr>
            <w:r w:rsidRPr="007E61AE">
              <w:rPr>
                <w:rFonts w:ascii="Times New Roman" w:hAnsi="Times New Roman" w:cs="Times New Roman"/>
              </w:rPr>
              <w:t>Provide insights on cultural significance, social cohesion, and economic impacts; highlight governance support and challenges</w:t>
            </w:r>
          </w:p>
        </w:tc>
      </w:tr>
    </w:tbl>
    <w:p w14:paraId="4591B2FA" w14:textId="5ED801AC" w:rsidR="00697882" w:rsidRPr="007E61AE" w:rsidRDefault="007527DA" w:rsidP="007E61AE">
      <w:pPr>
        <w:spacing w:before="240" w:after="240" w:line="240" w:lineRule="auto"/>
        <w:rPr>
          <w:rFonts w:ascii="Times New Roman" w:hAnsi="Times New Roman" w:cs="Times New Roman"/>
          <w:lang w:val="en-US"/>
        </w:rPr>
      </w:pPr>
      <w:r w:rsidRPr="007E61AE">
        <w:rPr>
          <w:rFonts w:ascii="Times New Roman" w:hAnsi="Times New Roman" w:cs="Times New Roman"/>
          <w:lang w:val="en-US"/>
        </w:rPr>
        <w:t>Sample size: 20 key informants: 5 elders, 5 municipal officials, 5 educators, and 5 youth/artisans. The purposive approach ensured depth of information rather than statistical generalization.</w:t>
      </w:r>
    </w:p>
    <w:p w14:paraId="073D9929" w14:textId="627E124E" w:rsidR="007527DA" w:rsidRPr="007E61AE" w:rsidRDefault="007527DA" w:rsidP="007E61AE">
      <w:pPr>
        <w:spacing w:before="240" w:after="240" w:line="240" w:lineRule="auto"/>
        <w:rPr>
          <w:rFonts w:ascii="Times New Roman" w:hAnsi="Times New Roman" w:cs="Times New Roman"/>
          <w:b/>
          <w:bCs/>
          <w:lang w:val="en-US"/>
        </w:rPr>
      </w:pPr>
      <w:r w:rsidRPr="007E61AE">
        <w:rPr>
          <w:rFonts w:ascii="Times New Roman" w:hAnsi="Times New Roman" w:cs="Times New Roman"/>
          <w:b/>
          <w:bCs/>
          <w:lang w:val="en-US"/>
        </w:rPr>
        <w:t>Data Collection Methods</w:t>
      </w:r>
    </w:p>
    <w:p w14:paraId="4A1B458D" w14:textId="7310A541" w:rsidR="0009663D" w:rsidRPr="007E61AE" w:rsidRDefault="007527DA" w:rsidP="007E61AE">
      <w:pPr>
        <w:pStyle w:val="ListParagraph"/>
        <w:numPr>
          <w:ilvl w:val="0"/>
          <w:numId w:val="47"/>
        </w:num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Documentary Review:</w:t>
      </w:r>
    </w:p>
    <w:p w14:paraId="0E0A9940" w14:textId="77777777" w:rsidR="0009663D" w:rsidRPr="007E61AE" w:rsidRDefault="0009663D" w:rsidP="007E61AE">
      <w:pPr>
        <w:pStyle w:val="ListParagraph"/>
        <w:numPr>
          <w:ilvl w:val="0"/>
          <w:numId w:val="6"/>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Municipal ordinance</w:t>
      </w:r>
    </w:p>
    <w:p w14:paraId="68B59D6E" w14:textId="77777777" w:rsidR="0009663D" w:rsidRPr="007E61AE" w:rsidRDefault="0009663D" w:rsidP="007E61AE">
      <w:pPr>
        <w:pStyle w:val="ListParagraph"/>
        <w:numPr>
          <w:ilvl w:val="0"/>
          <w:numId w:val="6"/>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Published ethnographies, journal, and historical accounts</w:t>
      </w:r>
    </w:p>
    <w:p w14:paraId="497F3BD6" w14:textId="14ED09B9" w:rsidR="0009663D" w:rsidRPr="007E61AE" w:rsidRDefault="0009663D" w:rsidP="007E61AE">
      <w:pPr>
        <w:pStyle w:val="ListParagraph"/>
        <w:numPr>
          <w:ilvl w:val="0"/>
          <w:numId w:val="6"/>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 xml:space="preserve">Festival records, posters, and media coverage </w:t>
      </w:r>
      <w:proofErr w:type="gramStart"/>
      <w:r w:rsidR="00FF605F" w:rsidRPr="007E61AE">
        <w:rPr>
          <w:rFonts w:ascii="Times New Roman" w:hAnsi="Times New Roman" w:cs="Times New Roman"/>
          <w:lang w:val="en-US"/>
        </w:rPr>
        <w:t>(</w:t>
      </w:r>
      <w:r w:rsidRPr="007E61AE">
        <w:rPr>
          <w:rFonts w:ascii="Times New Roman" w:hAnsi="Times New Roman" w:cs="Times New Roman"/>
          <w:lang w:val="en-US"/>
        </w:rPr>
        <w:t xml:space="preserve"> Manila</w:t>
      </w:r>
      <w:proofErr w:type="gramEnd"/>
      <w:r w:rsidRPr="007E61AE">
        <w:rPr>
          <w:rFonts w:ascii="Times New Roman" w:hAnsi="Times New Roman" w:cs="Times New Roman"/>
          <w:lang w:val="en-US"/>
        </w:rPr>
        <w:t xml:space="preserve"> Standard, 2025)</w:t>
      </w:r>
    </w:p>
    <w:p w14:paraId="1F1E0E96" w14:textId="77777777" w:rsidR="0009663D" w:rsidRPr="007E61AE" w:rsidRDefault="0009663D"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This provided historical context and formalized documentation of festival evolution.</w:t>
      </w:r>
    </w:p>
    <w:p w14:paraId="7605F4E1" w14:textId="258444F0" w:rsidR="0009663D" w:rsidRPr="007E61AE" w:rsidRDefault="0009663D" w:rsidP="007E61AE">
      <w:pPr>
        <w:pStyle w:val="ListParagraph"/>
        <w:numPr>
          <w:ilvl w:val="0"/>
          <w:numId w:val="47"/>
        </w:num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In- depth Interviews:</w:t>
      </w:r>
    </w:p>
    <w:p w14:paraId="422B594E" w14:textId="0F23E781" w:rsidR="0009663D" w:rsidRPr="007E61AE" w:rsidRDefault="0009663D" w:rsidP="007E61AE">
      <w:pPr>
        <w:spacing w:before="240" w:after="240" w:line="240" w:lineRule="auto"/>
        <w:ind w:firstLine="360"/>
        <w:jc w:val="both"/>
        <w:rPr>
          <w:rFonts w:ascii="Times New Roman" w:hAnsi="Times New Roman" w:cs="Times New Roman"/>
          <w:lang w:val="en-US"/>
        </w:rPr>
      </w:pPr>
      <w:r w:rsidRPr="007E61AE">
        <w:rPr>
          <w:rFonts w:ascii="Times New Roman" w:hAnsi="Times New Roman" w:cs="Times New Roman"/>
          <w:lang w:val="en-US"/>
        </w:rPr>
        <w:t>Semi-structured interviews</w:t>
      </w:r>
      <w:r w:rsidR="009E0C92" w:rsidRPr="007E61AE">
        <w:rPr>
          <w:rFonts w:ascii="Times New Roman" w:hAnsi="Times New Roman" w:cs="Times New Roman"/>
          <w:lang w:val="en-US"/>
        </w:rPr>
        <w:t xml:space="preserve"> (oral and written)</w:t>
      </w:r>
      <w:r w:rsidRPr="007E61AE">
        <w:rPr>
          <w:rFonts w:ascii="Times New Roman" w:hAnsi="Times New Roman" w:cs="Times New Roman"/>
          <w:lang w:val="en-US"/>
        </w:rPr>
        <w:t xml:space="preserve"> </w:t>
      </w:r>
      <w:r w:rsidR="001C4107" w:rsidRPr="007E61AE">
        <w:rPr>
          <w:rFonts w:ascii="Times New Roman" w:hAnsi="Times New Roman" w:cs="Times New Roman"/>
          <w:lang w:val="en-US"/>
        </w:rPr>
        <w:t xml:space="preserve">were conducted </w:t>
      </w:r>
      <w:r w:rsidRPr="007E61AE">
        <w:rPr>
          <w:rFonts w:ascii="Times New Roman" w:hAnsi="Times New Roman" w:cs="Times New Roman"/>
          <w:lang w:val="en-US"/>
        </w:rPr>
        <w:t xml:space="preserve">with </w:t>
      </w:r>
      <w:r w:rsidR="00C805B7" w:rsidRPr="007E61AE">
        <w:rPr>
          <w:rFonts w:ascii="Times New Roman" w:hAnsi="Times New Roman" w:cs="Times New Roman"/>
          <w:lang w:val="en-US"/>
        </w:rPr>
        <w:t>elders, municipal</w:t>
      </w:r>
      <w:r w:rsidR="001C4107" w:rsidRPr="007E61AE">
        <w:rPr>
          <w:rFonts w:ascii="Times New Roman" w:hAnsi="Times New Roman" w:cs="Times New Roman"/>
          <w:lang w:val="en-US"/>
        </w:rPr>
        <w:t xml:space="preserve"> </w:t>
      </w:r>
      <w:r w:rsidRPr="007E61AE">
        <w:rPr>
          <w:rFonts w:ascii="Times New Roman" w:hAnsi="Times New Roman" w:cs="Times New Roman"/>
          <w:lang w:val="en-US"/>
        </w:rPr>
        <w:t>officials,</w:t>
      </w:r>
      <w:r w:rsidR="009E575D" w:rsidRPr="007E61AE">
        <w:rPr>
          <w:rFonts w:ascii="Times New Roman" w:hAnsi="Times New Roman" w:cs="Times New Roman"/>
          <w:lang w:val="en-US"/>
        </w:rPr>
        <w:t xml:space="preserve"> </w:t>
      </w:r>
      <w:r w:rsidRPr="007E61AE">
        <w:rPr>
          <w:rFonts w:ascii="Times New Roman" w:hAnsi="Times New Roman" w:cs="Times New Roman"/>
          <w:lang w:val="en-US"/>
        </w:rPr>
        <w:t>educators</w:t>
      </w:r>
      <w:r w:rsidR="009E575D" w:rsidRPr="007E61AE">
        <w:rPr>
          <w:rFonts w:ascii="Times New Roman" w:hAnsi="Times New Roman" w:cs="Times New Roman"/>
          <w:lang w:val="en-US"/>
        </w:rPr>
        <w:t xml:space="preserve"> and youths</w:t>
      </w:r>
      <w:r w:rsidR="001C4107" w:rsidRPr="007E61AE">
        <w:rPr>
          <w:rFonts w:ascii="Times New Roman" w:hAnsi="Times New Roman" w:cs="Times New Roman"/>
          <w:lang w:val="en-US"/>
        </w:rPr>
        <w:t>/artisans. Interview questions were organized according to the specific objectives:</w:t>
      </w:r>
    </w:p>
    <w:p w14:paraId="61AD7FED" w14:textId="2CA118C5" w:rsidR="0009663D" w:rsidRPr="007E61AE" w:rsidRDefault="001C4107" w:rsidP="007E61AE">
      <w:pPr>
        <w:pStyle w:val="ListParagraph"/>
        <w:numPr>
          <w:ilvl w:val="0"/>
          <w:numId w:val="7"/>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Objective 1: Historical beginnings</w:t>
      </w:r>
    </w:p>
    <w:p w14:paraId="2395708D" w14:textId="1A3C106D" w:rsidR="001C4107" w:rsidRPr="007E61AE" w:rsidRDefault="001C4107" w:rsidP="007E61AE">
      <w:pPr>
        <w:pStyle w:val="ListParagraph"/>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 xml:space="preserve">Question: </w:t>
      </w:r>
      <w:r w:rsidR="004B5418" w:rsidRPr="007E61AE">
        <w:rPr>
          <w:rFonts w:ascii="Times New Roman" w:hAnsi="Times New Roman" w:cs="Times New Roman"/>
          <w:lang w:val="en-US"/>
        </w:rPr>
        <w:t>C</w:t>
      </w:r>
      <w:r w:rsidRPr="007E61AE">
        <w:rPr>
          <w:rFonts w:ascii="Times New Roman" w:hAnsi="Times New Roman" w:cs="Times New Roman"/>
          <w:lang w:val="en-US"/>
        </w:rPr>
        <w:t xml:space="preserve">an you describe how 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started?</w:t>
      </w:r>
    </w:p>
    <w:p w14:paraId="50E3F49A" w14:textId="0B6AE509" w:rsidR="001C4107" w:rsidRPr="007E61AE" w:rsidRDefault="001C4107" w:rsidP="007E61AE">
      <w:pPr>
        <w:pStyle w:val="ListParagraph"/>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Data source: elders, municipal records</w:t>
      </w:r>
    </w:p>
    <w:p w14:paraId="3ECFACD0" w14:textId="439A89EB" w:rsidR="00BA34BB" w:rsidRPr="007E61AE" w:rsidRDefault="001C4107" w:rsidP="007E61AE">
      <w:pPr>
        <w:pStyle w:val="ListParagraph"/>
        <w:numPr>
          <w:ilvl w:val="0"/>
          <w:numId w:val="7"/>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Objective 2: Cultural practices, rituals, and art forms</w:t>
      </w:r>
    </w:p>
    <w:p w14:paraId="7E07C441" w14:textId="5080C4A5" w:rsidR="001C4107" w:rsidRPr="007E61AE" w:rsidRDefault="001C4107" w:rsidP="007E61AE">
      <w:pPr>
        <w:pStyle w:val="ListParagraph"/>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Question: Which rituals, dances, or crafts are central to the festival?</w:t>
      </w:r>
    </w:p>
    <w:p w14:paraId="0EF523DF" w14:textId="5FDAEE24" w:rsidR="001C4107" w:rsidRPr="007E61AE" w:rsidRDefault="001C4107" w:rsidP="007E61AE">
      <w:pPr>
        <w:pStyle w:val="ListParagraph"/>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Data source: elders, youth performers, artisans</w:t>
      </w:r>
    </w:p>
    <w:p w14:paraId="1D2966D6" w14:textId="2261BEEB" w:rsidR="001C4107" w:rsidRPr="007E61AE" w:rsidRDefault="001C4107" w:rsidP="007E61AE">
      <w:pPr>
        <w:pStyle w:val="ListParagraph"/>
        <w:numPr>
          <w:ilvl w:val="0"/>
          <w:numId w:val="7"/>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Objective 3: Community perspectives, impacts, and sustainability</w:t>
      </w:r>
    </w:p>
    <w:p w14:paraId="066617B1" w14:textId="5E6F0F7C" w:rsidR="001C4107" w:rsidRPr="007E61AE" w:rsidRDefault="001C4107" w:rsidP="007E61AE">
      <w:pPr>
        <w:pStyle w:val="ListParagraph"/>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Question: how does the festival influence social cohesion, cultural preservation, and local economy?</w:t>
      </w:r>
    </w:p>
    <w:p w14:paraId="7486EF62" w14:textId="37A61D61" w:rsidR="001C4107" w:rsidRPr="007E61AE" w:rsidRDefault="001C4107" w:rsidP="007E61AE">
      <w:pPr>
        <w:pStyle w:val="ListParagraph"/>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Data source: municipal officials, educators, elders, youth</w:t>
      </w:r>
    </w:p>
    <w:p w14:paraId="7DFA7C61" w14:textId="493DD10E" w:rsidR="001C4107" w:rsidRPr="007E61AE" w:rsidRDefault="001C4107" w:rsidP="007E61AE">
      <w:p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Voice informants:</w:t>
      </w:r>
    </w:p>
    <w:p w14:paraId="3B7477DD" w14:textId="6A5083BB" w:rsidR="001C4107" w:rsidRPr="007E61AE" w:rsidRDefault="001C4107"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The study ensured that the voices of key informants</w:t>
      </w:r>
      <w:r w:rsidR="00CB3478" w:rsidRPr="007E61AE">
        <w:rPr>
          <w:rFonts w:ascii="Times New Roman" w:hAnsi="Times New Roman" w:cs="Times New Roman"/>
          <w:lang w:val="en-US"/>
        </w:rPr>
        <w:t xml:space="preserve"> reverberate throughout the research, with direct quotes included in Chapter 4 to illustrate historical accounts, cultural practices, and community perceptions.</w:t>
      </w:r>
    </w:p>
    <w:p w14:paraId="6A76A3D8" w14:textId="4FF3621E" w:rsidR="00B1247E" w:rsidRPr="007E61AE" w:rsidRDefault="00CA7A9C"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I</w:t>
      </w:r>
      <w:r w:rsidR="00CB3478" w:rsidRPr="007E61AE">
        <w:rPr>
          <w:rFonts w:ascii="Times New Roman" w:hAnsi="Times New Roman" w:cs="Times New Roman"/>
          <w:lang w:val="en-US"/>
        </w:rPr>
        <w:t xml:space="preserve">nterviews were audio-recorded </w:t>
      </w:r>
      <w:r w:rsidRPr="007E61AE">
        <w:rPr>
          <w:rFonts w:ascii="Times New Roman" w:hAnsi="Times New Roman" w:cs="Times New Roman"/>
          <w:lang w:val="en-US"/>
        </w:rPr>
        <w:t xml:space="preserve">for those </w:t>
      </w:r>
      <w:r w:rsidR="00CB3478" w:rsidRPr="007E61AE">
        <w:rPr>
          <w:rFonts w:ascii="Times New Roman" w:hAnsi="Times New Roman" w:cs="Times New Roman"/>
          <w:lang w:val="en-US"/>
        </w:rPr>
        <w:t>with consent</w:t>
      </w:r>
      <w:r w:rsidRPr="007E61AE">
        <w:rPr>
          <w:rFonts w:ascii="Times New Roman" w:hAnsi="Times New Roman" w:cs="Times New Roman"/>
          <w:lang w:val="en-US"/>
        </w:rPr>
        <w:t xml:space="preserve"> </w:t>
      </w:r>
      <w:r w:rsidR="00CB3478" w:rsidRPr="007E61AE">
        <w:rPr>
          <w:rFonts w:ascii="Times New Roman" w:hAnsi="Times New Roman" w:cs="Times New Roman"/>
          <w:lang w:val="en-US"/>
        </w:rPr>
        <w:t>and transcribed</w:t>
      </w:r>
      <w:r w:rsidR="00A10A4C" w:rsidRPr="007E61AE">
        <w:rPr>
          <w:rFonts w:ascii="Times New Roman" w:hAnsi="Times New Roman" w:cs="Times New Roman"/>
          <w:lang w:val="en-US"/>
        </w:rPr>
        <w:t>.</w:t>
      </w:r>
    </w:p>
    <w:p w14:paraId="73764E6A" w14:textId="77777777" w:rsidR="003232EC" w:rsidRPr="007E61AE" w:rsidRDefault="003232EC" w:rsidP="007E61AE">
      <w:pPr>
        <w:spacing w:before="240" w:after="240" w:line="240" w:lineRule="auto"/>
        <w:jc w:val="both"/>
        <w:rPr>
          <w:rFonts w:ascii="Times New Roman" w:hAnsi="Times New Roman" w:cs="Times New Roman"/>
          <w:b/>
          <w:bCs/>
        </w:rPr>
      </w:pPr>
      <w:r w:rsidRPr="007E61AE">
        <w:rPr>
          <w:rFonts w:ascii="Times New Roman" w:hAnsi="Times New Roman" w:cs="Times New Roman"/>
          <w:b/>
          <w:bCs/>
        </w:rPr>
        <w:t>Ethical Considerations</w:t>
      </w:r>
    </w:p>
    <w:p w14:paraId="1CAB295A" w14:textId="77777777" w:rsidR="003232EC" w:rsidRPr="007E61AE" w:rsidRDefault="003232EC"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This study observed ethical standards in conducting qualitative and ethnographic research involving Indigenous communities. Prior to conducting interviews, informed consent was secured from all participants. The researcher clearly explained the purpose of the study, interview procedures, and intended use of the information gathered. Participants were informed that their involvement was voluntary and that they could withdraw from the study at any time without consequence.</w:t>
      </w:r>
    </w:p>
    <w:p w14:paraId="6D5E2A73" w14:textId="77777777" w:rsidR="003232EC" w:rsidRPr="007E61AE" w:rsidRDefault="003232EC"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To ensure confidentiality and privacy, the identities of informants were protected </w:t>
      </w:r>
      <w:proofErr w:type="gramStart"/>
      <w:r w:rsidRPr="007E61AE">
        <w:rPr>
          <w:rFonts w:ascii="Times New Roman" w:hAnsi="Times New Roman" w:cs="Times New Roman"/>
        </w:rPr>
        <w:t>through the use of</w:t>
      </w:r>
      <w:proofErr w:type="gramEnd"/>
      <w:r w:rsidRPr="007E61AE">
        <w:rPr>
          <w:rFonts w:ascii="Times New Roman" w:hAnsi="Times New Roman" w:cs="Times New Roman"/>
        </w:rPr>
        <w:t xml:space="preserve"> general participant labels such as “Elder,” “Youth Performer,” “Municipal Official,” and “Artisan.” Audio recordings, transcripts, photographs, and research documents were securely stored and used strictly for academic purposes.</w:t>
      </w:r>
    </w:p>
    <w:p w14:paraId="508F65ED" w14:textId="77777777" w:rsidR="003232EC" w:rsidRPr="007E61AE" w:rsidRDefault="003232EC"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lastRenderedPageBreak/>
        <w:t xml:space="preserve">The researcher also practiced cultural sensitivity and respect for Indigenous customs throughout the conduct of the study. Rituals, oral traditions, and sacred cultural practices shared by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community were treated with respect and were documented only with the permission of participants and community leaders. Care was taken to avoid misrepresentation or unauthorized disclosure of sensitive Indigenous knowledge.</w:t>
      </w:r>
    </w:p>
    <w:p w14:paraId="2580BECA" w14:textId="662A69BE" w:rsidR="003232EC" w:rsidRPr="007E61AE" w:rsidRDefault="003232EC"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Possible risks and vulnerabilities were also considered during the research process. Some participants expressed concerns regarding cultural decline, language loss, and commercialization of traditions. To minimize discomfort, interviews were conducted respectfully and participants were allowed to skip questions they did not wish to answer. The study ensured that the voices and perspectives of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community were represented accurately and respectfully throughout the research.</w:t>
      </w:r>
    </w:p>
    <w:p w14:paraId="7D0D61F8" w14:textId="7229B31F" w:rsidR="00A10A4C" w:rsidRPr="007E61AE" w:rsidRDefault="00A10A4C" w:rsidP="007E61AE">
      <w:p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Data Analysis</w:t>
      </w:r>
    </w:p>
    <w:p w14:paraId="289CDED3" w14:textId="7DD76338" w:rsidR="00A10A4C" w:rsidRPr="007E61AE" w:rsidRDefault="00A10A4C"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Data were analyzed using thematic content analysis to identify patterns, recurring themes, and relationships aligned with each research objective (Braun &amp; Clarke, 2006). Documentary sources were triangulated with interview data to ensure credibility and reliability. Themes were organized according to specific objectives, allowing each section of chapter 4 to directly answer the research questions with evidence from participants.</w:t>
      </w:r>
    </w:p>
    <w:p w14:paraId="4C189105" w14:textId="77777777" w:rsidR="00A10A4C" w:rsidRPr="007E61AE" w:rsidRDefault="00A10A4C" w:rsidP="007E61AE">
      <w:pPr>
        <w:spacing w:before="240" w:after="240" w:line="240" w:lineRule="auto"/>
        <w:ind w:firstLine="720"/>
        <w:rPr>
          <w:rFonts w:ascii="Times New Roman" w:hAnsi="Times New Roman" w:cs="Times New Roman"/>
          <w:lang w:val="en-US"/>
        </w:rPr>
      </w:pPr>
    </w:p>
    <w:p w14:paraId="2D3D0DD9" w14:textId="77777777" w:rsidR="00A10A4C" w:rsidRPr="007E61AE" w:rsidRDefault="00A10A4C" w:rsidP="007E61AE">
      <w:pPr>
        <w:spacing w:before="240" w:after="240" w:line="240" w:lineRule="auto"/>
        <w:rPr>
          <w:rFonts w:ascii="Times New Roman" w:hAnsi="Times New Roman" w:cs="Times New Roman"/>
          <w:lang w:val="en-US"/>
        </w:rPr>
      </w:pPr>
    </w:p>
    <w:p w14:paraId="7C6CAEB2" w14:textId="77777777" w:rsidR="00B1247E" w:rsidRPr="007E61AE" w:rsidRDefault="00B1247E" w:rsidP="007E61AE">
      <w:pPr>
        <w:pStyle w:val="ListParagraph"/>
        <w:spacing w:before="240" w:after="240" w:line="240" w:lineRule="auto"/>
        <w:rPr>
          <w:rFonts w:ascii="Times New Roman" w:hAnsi="Times New Roman" w:cs="Times New Roman"/>
          <w:lang w:val="en-US"/>
        </w:rPr>
      </w:pPr>
    </w:p>
    <w:p w14:paraId="18D0D418" w14:textId="77777777" w:rsidR="00B1247E" w:rsidRPr="007E61AE" w:rsidRDefault="00B1247E" w:rsidP="007E61AE">
      <w:pPr>
        <w:pStyle w:val="ListParagraph"/>
        <w:spacing w:before="240" w:after="240" w:line="240" w:lineRule="auto"/>
        <w:rPr>
          <w:rFonts w:ascii="Times New Roman" w:hAnsi="Times New Roman" w:cs="Times New Roman"/>
          <w:lang w:val="en-US"/>
        </w:rPr>
      </w:pPr>
    </w:p>
    <w:p w14:paraId="2EB9EBBC" w14:textId="77777777" w:rsidR="00B1247E" w:rsidRPr="007E61AE" w:rsidRDefault="00B1247E" w:rsidP="007E61AE">
      <w:pPr>
        <w:pStyle w:val="ListParagraph"/>
        <w:spacing w:before="240" w:after="240" w:line="240" w:lineRule="auto"/>
        <w:rPr>
          <w:rFonts w:ascii="Times New Roman" w:hAnsi="Times New Roman" w:cs="Times New Roman"/>
          <w:lang w:val="en-US"/>
        </w:rPr>
      </w:pPr>
    </w:p>
    <w:p w14:paraId="569809EC" w14:textId="77777777" w:rsidR="00B1247E" w:rsidRPr="007E61AE" w:rsidRDefault="00B1247E" w:rsidP="007E61AE">
      <w:pPr>
        <w:pStyle w:val="ListParagraph"/>
        <w:spacing w:before="240" w:after="240" w:line="240" w:lineRule="auto"/>
        <w:rPr>
          <w:rFonts w:ascii="Times New Roman" w:hAnsi="Times New Roman" w:cs="Times New Roman"/>
          <w:lang w:val="en-US"/>
        </w:rPr>
      </w:pPr>
    </w:p>
    <w:p w14:paraId="4D019A11" w14:textId="77777777" w:rsidR="00D416F8" w:rsidRPr="007E61AE" w:rsidRDefault="00D416F8" w:rsidP="007E61AE">
      <w:pPr>
        <w:pStyle w:val="ListParagraph"/>
        <w:spacing w:before="240" w:after="240" w:line="240" w:lineRule="auto"/>
        <w:rPr>
          <w:rFonts w:ascii="Times New Roman" w:hAnsi="Times New Roman" w:cs="Times New Roman"/>
          <w:lang w:val="en-US"/>
        </w:rPr>
      </w:pPr>
    </w:p>
    <w:p w14:paraId="42C90E1E" w14:textId="77777777" w:rsidR="00D416F8" w:rsidRPr="007E61AE" w:rsidRDefault="00D416F8" w:rsidP="007E61AE">
      <w:pPr>
        <w:pStyle w:val="ListParagraph"/>
        <w:spacing w:before="240" w:after="240" w:line="240" w:lineRule="auto"/>
        <w:rPr>
          <w:rFonts w:ascii="Times New Roman" w:hAnsi="Times New Roman" w:cs="Times New Roman"/>
          <w:lang w:val="en-US"/>
        </w:rPr>
      </w:pPr>
    </w:p>
    <w:p w14:paraId="55677271" w14:textId="77777777" w:rsidR="00D416F8" w:rsidRPr="007E61AE" w:rsidRDefault="00D416F8" w:rsidP="007E61AE">
      <w:pPr>
        <w:pStyle w:val="ListParagraph"/>
        <w:spacing w:before="240" w:after="240" w:line="240" w:lineRule="auto"/>
        <w:rPr>
          <w:rFonts w:ascii="Times New Roman" w:hAnsi="Times New Roman" w:cs="Times New Roman"/>
          <w:lang w:val="en-US"/>
        </w:rPr>
      </w:pPr>
    </w:p>
    <w:p w14:paraId="5E9429A9" w14:textId="77777777" w:rsidR="00D416F8" w:rsidRPr="007E61AE" w:rsidRDefault="00D416F8" w:rsidP="007E61AE">
      <w:pPr>
        <w:pStyle w:val="ListParagraph"/>
        <w:spacing w:before="240" w:after="240" w:line="240" w:lineRule="auto"/>
        <w:rPr>
          <w:rFonts w:ascii="Times New Roman" w:hAnsi="Times New Roman" w:cs="Times New Roman"/>
          <w:lang w:val="en-US"/>
        </w:rPr>
      </w:pPr>
    </w:p>
    <w:p w14:paraId="5E6F1724" w14:textId="77777777" w:rsidR="00D416F8" w:rsidRPr="007E61AE" w:rsidRDefault="00D416F8" w:rsidP="007E61AE">
      <w:pPr>
        <w:pStyle w:val="ListParagraph"/>
        <w:spacing w:before="240" w:after="240" w:line="240" w:lineRule="auto"/>
        <w:rPr>
          <w:rFonts w:ascii="Times New Roman" w:hAnsi="Times New Roman" w:cs="Times New Roman"/>
          <w:lang w:val="en-US"/>
        </w:rPr>
      </w:pPr>
    </w:p>
    <w:p w14:paraId="430011DF" w14:textId="77777777" w:rsidR="00352357" w:rsidRPr="007E61AE" w:rsidRDefault="00352357" w:rsidP="007E61AE">
      <w:pPr>
        <w:spacing w:before="240" w:after="240" w:line="240" w:lineRule="auto"/>
        <w:rPr>
          <w:rFonts w:ascii="Times New Roman" w:hAnsi="Times New Roman" w:cs="Times New Roman"/>
          <w:b/>
          <w:bCs/>
          <w:lang w:val="en-US"/>
        </w:rPr>
      </w:pPr>
    </w:p>
    <w:p w14:paraId="7AD797D0" w14:textId="77777777" w:rsidR="009114A6" w:rsidRDefault="009114A6" w:rsidP="007E61AE">
      <w:pPr>
        <w:spacing w:before="240" w:after="240" w:line="240" w:lineRule="auto"/>
        <w:jc w:val="center"/>
        <w:rPr>
          <w:rFonts w:ascii="Times New Roman" w:hAnsi="Times New Roman" w:cs="Times New Roman"/>
          <w:b/>
          <w:bCs/>
          <w:lang w:val="en-US"/>
        </w:rPr>
      </w:pPr>
    </w:p>
    <w:p w14:paraId="4C4EF2B6" w14:textId="77777777" w:rsidR="00EF3130" w:rsidRDefault="00EF3130" w:rsidP="007E61AE">
      <w:pPr>
        <w:spacing w:before="240" w:after="240" w:line="240" w:lineRule="auto"/>
        <w:jc w:val="center"/>
        <w:rPr>
          <w:rFonts w:ascii="Times New Roman" w:hAnsi="Times New Roman" w:cs="Times New Roman"/>
          <w:b/>
          <w:bCs/>
          <w:lang w:val="en-US"/>
        </w:rPr>
      </w:pPr>
    </w:p>
    <w:p w14:paraId="665BF97C" w14:textId="77777777" w:rsidR="00EF3130" w:rsidRDefault="00EF3130" w:rsidP="007E61AE">
      <w:pPr>
        <w:spacing w:before="240" w:after="240" w:line="240" w:lineRule="auto"/>
        <w:jc w:val="center"/>
        <w:rPr>
          <w:rFonts w:ascii="Times New Roman" w:hAnsi="Times New Roman" w:cs="Times New Roman"/>
          <w:b/>
          <w:bCs/>
          <w:lang w:val="en-US"/>
        </w:rPr>
      </w:pPr>
    </w:p>
    <w:p w14:paraId="2C246B33" w14:textId="77777777" w:rsidR="00EF3130" w:rsidRDefault="00EF3130" w:rsidP="007E61AE">
      <w:pPr>
        <w:spacing w:before="240" w:after="240" w:line="240" w:lineRule="auto"/>
        <w:jc w:val="center"/>
        <w:rPr>
          <w:rFonts w:ascii="Times New Roman" w:hAnsi="Times New Roman" w:cs="Times New Roman"/>
          <w:b/>
          <w:bCs/>
          <w:lang w:val="en-US"/>
        </w:rPr>
      </w:pPr>
    </w:p>
    <w:p w14:paraId="594599F2" w14:textId="77777777" w:rsidR="00EF3130" w:rsidRDefault="00EF3130" w:rsidP="007E61AE">
      <w:pPr>
        <w:spacing w:before="240" w:after="240" w:line="240" w:lineRule="auto"/>
        <w:jc w:val="center"/>
        <w:rPr>
          <w:rFonts w:ascii="Times New Roman" w:hAnsi="Times New Roman" w:cs="Times New Roman"/>
          <w:b/>
          <w:bCs/>
          <w:lang w:val="en-US"/>
        </w:rPr>
      </w:pPr>
    </w:p>
    <w:p w14:paraId="67C3DDF4" w14:textId="77777777" w:rsidR="00EF3130" w:rsidRDefault="00EF3130" w:rsidP="007E61AE">
      <w:pPr>
        <w:spacing w:before="240" w:after="240" w:line="240" w:lineRule="auto"/>
        <w:jc w:val="center"/>
        <w:rPr>
          <w:rFonts w:ascii="Times New Roman" w:hAnsi="Times New Roman" w:cs="Times New Roman"/>
          <w:b/>
          <w:bCs/>
          <w:lang w:val="en-US"/>
        </w:rPr>
      </w:pPr>
    </w:p>
    <w:p w14:paraId="4C7D50C8" w14:textId="77777777" w:rsidR="00EF3130" w:rsidRDefault="00EF3130" w:rsidP="007E61AE">
      <w:pPr>
        <w:spacing w:before="240" w:after="240" w:line="240" w:lineRule="auto"/>
        <w:jc w:val="center"/>
        <w:rPr>
          <w:rFonts w:ascii="Times New Roman" w:hAnsi="Times New Roman" w:cs="Times New Roman"/>
          <w:b/>
          <w:bCs/>
          <w:lang w:val="en-US"/>
        </w:rPr>
      </w:pPr>
    </w:p>
    <w:p w14:paraId="15540A93" w14:textId="77777777" w:rsidR="00EF3130" w:rsidRDefault="00EF3130" w:rsidP="007E61AE">
      <w:pPr>
        <w:spacing w:before="240" w:after="240" w:line="240" w:lineRule="auto"/>
        <w:jc w:val="center"/>
        <w:rPr>
          <w:rFonts w:ascii="Times New Roman" w:hAnsi="Times New Roman" w:cs="Times New Roman"/>
          <w:b/>
          <w:bCs/>
          <w:lang w:val="en-US"/>
        </w:rPr>
      </w:pPr>
    </w:p>
    <w:p w14:paraId="5E307C22" w14:textId="77777777" w:rsidR="00EF3130" w:rsidRDefault="00EF3130" w:rsidP="007E61AE">
      <w:pPr>
        <w:spacing w:before="240" w:after="240" w:line="240" w:lineRule="auto"/>
        <w:jc w:val="center"/>
        <w:rPr>
          <w:rFonts w:ascii="Times New Roman" w:hAnsi="Times New Roman" w:cs="Times New Roman"/>
          <w:b/>
          <w:bCs/>
          <w:lang w:val="en-US"/>
        </w:rPr>
      </w:pPr>
    </w:p>
    <w:p w14:paraId="616F8973" w14:textId="77777777" w:rsidR="00EF3130" w:rsidRPr="007E61AE" w:rsidRDefault="00EF3130" w:rsidP="007E61AE">
      <w:pPr>
        <w:spacing w:before="240" w:after="240" w:line="240" w:lineRule="auto"/>
        <w:jc w:val="center"/>
        <w:rPr>
          <w:rFonts w:ascii="Times New Roman" w:hAnsi="Times New Roman" w:cs="Times New Roman"/>
          <w:b/>
          <w:bCs/>
          <w:lang w:val="en-US"/>
        </w:rPr>
      </w:pPr>
    </w:p>
    <w:p w14:paraId="15127447" w14:textId="042782F5" w:rsidR="00781911" w:rsidRPr="00EF3130" w:rsidRDefault="00032E7B" w:rsidP="007E61AE">
      <w:pPr>
        <w:spacing w:before="240" w:after="240" w:line="240" w:lineRule="auto"/>
        <w:jc w:val="center"/>
        <w:rPr>
          <w:rFonts w:ascii="Times New Roman" w:hAnsi="Times New Roman" w:cs="Times New Roman"/>
          <w:b/>
          <w:bCs/>
          <w:sz w:val="28"/>
          <w:szCs w:val="28"/>
          <w:lang w:val="en-US"/>
        </w:rPr>
      </w:pPr>
      <w:r w:rsidRPr="00EF3130">
        <w:rPr>
          <w:rFonts w:ascii="Times New Roman" w:hAnsi="Times New Roman" w:cs="Times New Roman"/>
          <w:b/>
          <w:bCs/>
          <w:sz w:val="28"/>
          <w:szCs w:val="28"/>
          <w:lang w:val="en-US"/>
        </w:rPr>
        <w:lastRenderedPageBreak/>
        <w:t xml:space="preserve">CHAPTER </w:t>
      </w:r>
      <w:r w:rsidR="00751D25" w:rsidRPr="00EF3130">
        <w:rPr>
          <w:rFonts w:ascii="Times New Roman" w:hAnsi="Times New Roman" w:cs="Times New Roman"/>
          <w:b/>
          <w:bCs/>
          <w:sz w:val="28"/>
          <w:szCs w:val="28"/>
          <w:lang w:val="en-US"/>
        </w:rPr>
        <w:t>IV</w:t>
      </w:r>
      <w:r w:rsidRPr="00EF3130">
        <w:rPr>
          <w:rFonts w:ascii="Times New Roman" w:hAnsi="Times New Roman" w:cs="Times New Roman"/>
          <w:b/>
          <w:bCs/>
          <w:sz w:val="28"/>
          <w:szCs w:val="28"/>
          <w:lang w:val="en-US"/>
        </w:rPr>
        <w:t>: RESULTS AND DISCUSSION</w:t>
      </w:r>
    </w:p>
    <w:p w14:paraId="000396B2"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This chapter presents, analyzes, and interprets the findings of the study regarding the origins, cultural significance, and impacts of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in Santa Fe, Nueva Vizcaya. The findings are based on documentary reviews, municipal records, and interviews conducted with elders, educators, youth performers, artisans, and municipal officials. The discussion is guided by the UNESCO Cultural Heritage Preservation Framework (2003) and the Sense of Community Theory of McMillan and Chavis (1986), which explain how the festival functions as a mechanism for cultural preservation, community participation, and identity formation.</w:t>
      </w:r>
    </w:p>
    <w:p w14:paraId="24B8E868" w14:textId="77777777" w:rsidR="00781911" w:rsidRPr="007E61AE" w:rsidRDefault="00781911" w:rsidP="007E61AE">
      <w:pPr>
        <w:spacing w:before="240" w:after="240" w:line="240" w:lineRule="auto"/>
        <w:jc w:val="both"/>
        <w:rPr>
          <w:rFonts w:ascii="Times New Roman" w:hAnsi="Times New Roman" w:cs="Times New Roman"/>
          <w:b/>
          <w:bCs/>
        </w:rPr>
      </w:pPr>
      <w:r w:rsidRPr="007E61AE">
        <w:rPr>
          <w:rFonts w:ascii="Times New Roman" w:hAnsi="Times New Roman" w:cs="Times New Roman"/>
          <w:b/>
          <w:bCs/>
        </w:rPr>
        <w:t xml:space="preserve">Historical Beginnings of the </w:t>
      </w:r>
      <w:proofErr w:type="spellStart"/>
      <w:r w:rsidRPr="007E61AE">
        <w:rPr>
          <w:rFonts w:ascii="Times New Roman" w:hAnsi="Times New Roman" w:cs="Times New Roman"/>
          <w:b/>
          <w:bCs/>
        </w:rPr>
        <w:t>Kalanguya</w:t>
      </w:r>
      <w:proofErr w:type="spellEnd"/>
      <w:r w:rsidRPr="007E61AE">
        <w:rPr>
          <w:rFonts w:ascii="Times New Roman" w:hAnsi="Times New Roman" w:cs="Times New Roman"/>
          <w:b/>
          <w:bCs/>
        </w:rPr>
        <w:t xml:space="preserve"> Festival</w:t>
      </w:r>
    </w:p>
    <w:p w14:paraId="64B8AB08"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formally began in 1996 as a response to the perceived decline of Indigenous traditions among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people in Santa Fe, Nueva Vizcaya. Prior to the establishment of the festival, many traditional practices such as rituals, chants, dances, and communal ceremonies were primarily performed within households or clan-based gatherings. Elders observed that younger generations were gradually losing familiarity with these traditions due to modernization, migration, formal education, and exposure to dominant lowland culture.</w:t>
      </w:r>
    </w:p>
    <w:p w14:paraId="1B8643FD"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elder explained:</w:t>
      </w:r>
    </w:p>
    <w:p w14:paraId="08EAF643"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“Before the festival, our rituals were only done in our homes. Our children did not know the meaning of our dances and chants. We wanted a way to show everyone our traditions.”</w:t>
      </w:r>
    </w:p>
    <w:p w14:paraId="38F62867"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This finding reflects UNESCO’s concept of safeguarding intangible cultural heritage through intergenerational transmission. The festival became a cultural mechanism through which traditional knowledge could be publicly practiced, preserved, and passed on to younger generations. By transforming private rituals into organized communal celebrations,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community created a “living archive” where Indigenous knowledge continues to survive through performance and participation.</w:t>
      </w:r>
    </w:p>
    <w:p w14:paraId="5678DCDF"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The creation of the festival was also influenced by the collective efforts of elders, educators, and municipal officials who recognized the importance of preserving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identity amidst rapid social change. According to municipal records and interviews, the festival was later institutionalized through Ordinance No. 30-2002, which officially recognized it as an annual municipal celebration. This institutional support ensured continuity of festival activities and strengthened the partnership between the Indigenous community and the local government.</w:t>
      </w:r>
    </w:p>
    <w:p w14:paraId="75BE2E9A"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Using McMillan and Chavis’ Sense of Community Theory (1986), the establishment of the festival reflects the element of membership because it reinforces the collective identity and belongingness of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people. Participation in festival activities allows residents to publicly affirm their Indigenous identity and cultural heritage. The element of influence is also evident through the active role of elders, educators, and municipal leaders in organizing and sustaining the festival.</w:t>
      </w:r>
    </w:p>
    <w:p w14:paraId="1C0EB0C0"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The findings support the observations of Hughes (2016), who argued that Indigenous festivals function as spaces where communities negotiate cultural identity while responding to modernization and social transformation. Similarly, Arcilla (2017) described festivals as “living archives” because they preserve embodied cultural knowledge through repeated communal performance and participation.</w:t>
      </w:r>
    </w:p>
    <w:p w14:paraId="7A9F7151"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Traditional Cultural Practices, Rituals, and Art Forms</w:t>
      </w:r>
    </w:p>
    <w:p w14:paraId="0FC0B49E" w14:textId="77777777" w:rsidR="00EF3130"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serves as an important cultural platform where traditional dances, rituals, music, handicrafts, and communal practices are preserved and transmitted across generations. Informants emphasized that these cultural expressions are not merely performances for entertainment but mechanisms for teaching history, values, spirituality, and Indigenous identity.</w:t>
      </w:r>
    </w:p>
    <w:p w14:paraId="77A8A9C0" w14:textId="17C5865F" w:rsidR="00781911" w:rsidRPr="007E61AE" w:rsidRDefault="00781911" w:rsidP="00EF3130">
      <w:pPr>
        <w:spacing w:before="240" w:after="240" w:line="240" w:lineRule="auto"/>
        <w:jc w:val="both"/>
        <w:rPr>
          <w:rFonts w:ascii="Times New Roman" w:hAnsi="Times New Roman" w:cs="Times New Roman"/>
        </w:rPr>
      </w:pPr>
      <w:r w:rsidRPr="007E61AE">
        <w:rPr>
          <w:rFonts w:ascii="Times New Roman" w:hAnsi="Times New Roman" w:cs="Times New Roman"/>
        </w:rPr>
        <w:lastRenderedPageBreak/>
        <w:t>One youth performer shared:</w:t>
      </w:r>
    </w:p>
    <w:p w14:paraId="1C852F60"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“Every step we dance tells the story of our ancestors. I feel very happy whenever I join the festival.”</w:t>
      </w:r>
    </w:p>
    <w:p w14:paraId="3C773CD5"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Traditional dances and musical performances accompanied by </w:t>
      </w:r>
      <w:proofErr w:type="spellStart"/>
      <w:r w:rsidRPr="007E61AE">
        <w:rPr>
          <w:rFonts w:ascii="Times New Roman" w:hAnsi="Times New Roman" w:cs="Times New Roman"/>
        </w:rPr>
        <w:t>gangha</w:t>
      </w:r>
      <w:proofErr w:type="spellEnd"/>
      <w:r w:rsidRPr="007E61AE">
        <w:rPr>
          <w:rFonts w:ascii="Times New Roman" w:hAnsi="Times New Roman" w:cs="Times New Roman"/>
        </w:rPr>
        <w:t xml:space="preserve"> or </w:t>
      </w:r>
      <w:proofErr w:type="spellStart"/>
      <w:r w:rsidRPr="007E61AE">
        <w:rPr>
          <w:rFonts w:ascii="Times New Roman" w:hAnsi="Times New Roman" w:cs="Times New Roman"/>
        </w:rPr>
        <w:t>gangsa</w:t>
      </w:r>
      <w:proofErr w:type="spellEnd"/>
      <w:r w:rsidRPr="007E61AE">
        <w:rPr>
          <w:rFonts w:ascii="Times New Roman" w:hAnsi="Times New Roman" w:cs="Times New Roman"/>
        </w:rPr>
        <w:t xml:space="preserve"> (flat gongs) and </w:t>
      </w:r>
      <w:proofErr w:type="spellStart"/>
      <w:r w:rsidRPr="007E61AE">
        <w:rPr>
          <w:rFonts w:ascii="Times New Roman" w:hAnsi="Times New Roman" w:cs="Times New Roman"/>
        </w:rPr>
        <w:t>sulibao</w:t>
      </w:r>
      <w:proofErr w:type="spellEnd"/>
      <w:r w:rsidRPr="007E61AE">
        <w:rPr>
          <w:rFonts w:ascii="Times New Roman" w:hAnsi="Times New Roman" w:cs="Times New Roman"/>
        </w:rPr>
        <w:t xml:space="preserve"> (drums) narrate ancestral stories, agricultural cycles, and communal experiences. Elders explained that younger participants learn discipline, respect, and cultural values through dance rehearsals and performances. This demonstrates UNESCO’s principle of continuity and adaptation because traditions are actively practiced while being transmitted to younger generations.</w:t>
      </w:r>
    </w:p>
    <w:p w14:paraId="456591BE"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Handicrafts such as basketry, weaving, broom-making, and agricultural displays also form an essential part of the festival. Local artisans explained that the festival provides opportunities to showcase Indigenous products while simultaneously teaching traditional skills to younger generations.</w:t>
      </w:r>
    </w:p>
    <w:p w14:paraId="6495021C"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artisan explained:</w:t>
      </w:r>
    </w:p>
    <w:p w14:paraId="437ECF14"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“Visitors buy our crafts and ask how we make them. That is why we teach younger people so they can continue our traditions.”</w:t>
      </w:r>
    </w:p>
    <w:p w14:paraId="72DB031C"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This finding reflects the safeguarding mechanism of intergenerational transfer because cultural knowledge is preserved through mentorship and active participation. The festival therefore functions not only as a cultural celebration but also as an educational space where practical Indigenous knowledge is transmitted.</w:t>
      </w:r>
    </w:p>
    <w:p w14:paraId="36330EE2" w14:textId="6EDDDD86" w:rsidR="00A545BB" w:rsidRPr="007E61AE"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Ritual reenactments such as the Timbal wedding ceremony, </w:t>
      </w:r>
      <w:proofErr w:type="spellStart"/>
      <w:r w:rsidRPr="007E61AE">
        <w:rPr>
          <w:rFonts w:ascii="Times New Roman" w:hAnsi="Times New Roman" w:cs="Times New Roman"/>
        </w:rPr>
        <w:t>Padit</w:t>
      </w:r>
      <w:proofErr w:type="spellEnd"/>
      <w:r w:rsidRPr="007E61AE">
        <w:rPr>
          <w:rFonts w:ascii="Times New Roman" w:hAnsi="Times New Roman" w:cs="Times New Roman"/>
        </w:rPr>
        <w:t xml:space="preserve"> thanksgiving ritual, and </w:t>
      </w:r>
      <w:proofErr w:type="spellStart"/>
      <w:r w:rsidRPr="007E61AE">
        <w:rPr>
          <w:rFonts w:ascii="Times New Roman" w:hAnsi="Times New Roman" w:cs="Times New Roman"/>
        </w:rPr>
        <w:t>Bahliw</w:t>
      </w:r>
      <w:proofErr w:type="spellEnd"/>
      <w:r w:rsidRPr="007E61AE">
        <w:rPr>
          <w:rFonts w:ascii="Times New Roman" w:hAnsi="Times New Roman" w:cs="Times New Roman"/>
        </w:rPr>
        <w:t xml:space="preserve"> poetic exchanges further demonstrate the spiritual and moral dimensions of the festival. Elders explained that these rituals teach youth about kinship, respect, communal responsibilities, and spiritual beliefs.</w:t>
      </w:r>
    </w:p>
    <w:p w14:paraId="19E45A59" w14:textId="5F57610D"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elder stated:</w:t>
      </w:r>
    </w:p>
    <w:p w14:paraId="686AB789"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“Through rituals like the Timbal, we teach the youth about respect, kinship, and our values. This is not just a show; it is our identity.”</w:t>
      </w:r>
    </w:p>
    <w:p w14:paraId="610FED3E"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This finding supports Arcilla’s (2017) concept of festivals as “living archives” because ritual performances preserve embodied cultural memory and Indigenous spirituality. UNESCO (2003) also emphasizes that rituals and oral traditions are important forms of intangible heritage that require continuous safeguarding through community participation.</w:t>
      </w:r>
    </w:p>
    <w:p w14:paraId="3B0D41A2"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Using the Sense of Community Theory, the festival reflects shared emotional connection because communal rituals, performances, and celebrations strengthen emotional bonds among residents. Participation in these activities creates collective memories and reinforces solidarity within the community.</w:t>
      </w:r>
    </w:p>
    <w:p w14:paraId="069BC317" w14:textId="77777777" w:rsidR="00781911" w:rsidRPr="007E61AE" w:rsidRDefault="00781911" w:rsidP="007E61AE">
      <w:pPr>
        <w:spacing w:before="240" w:after="240" w:line="240" w:lineRule="auto"/>
        <w:jc w:val="both"/>
        <w:rPr>
          <w:rFonts w:ascii="Times New Roman" w:hAnsi="Times New Roman" w:cs="Times New Roman"/>
          <w:b/>
          <w:bCs/>
        </w:rPr>
      </w:pPr>
      <w:r w:rsidRPr="007E61AE">
        <w:rPr>
          <w:rFonts w:ascii="Times New Roman" w:hAnsi="Times New Roman" w:cs="Times New Roman"/>
          <w:b/>
          <w:bCs/>
        </w:rPr>
        <w:t>Community Perspectives on Festival Significance</w:t>
      </w:r>
    </w:p>
    <w:p w14:paraId="2097F7AA"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Informants consistently described the festival as an important symbol of cultural identity, unity, and pride among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people. Elders, educators, youth performers, artisans, and municipal officials emphasized that the festival strengthens relationships among community members while promoting understanding between Indigenous and non-Indigenous residents.</w:t>
      </w:r>
    </w:p>
    <w:p w14:paraId="0104F1FA"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elder stated:</w:t>
      </w:r>
    </w:p>
    <w:p w14:paraId="35C3C6A8"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“We celebrate not just to entertain visitors. We celebrate to remind ourselves who we are.”</w:t>
      </w:r>
    </w:p>
    <w:p w14:paraId="32A8F5C6"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Similarly, a youth performer explained:</w:t>
      </w:r>
    </w:p>
    <w:p w14:paraId="16E96A99"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lastRenderedPageBreak/>
        <w:t>“I learned that preserving our cultural dances will make our traditions known in different places.”</w:t>
      </w:r>
    </w:p>
    <w:p w14:paraId="13AB35DE"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These statements demonstrate that the festival functions as an important mechanism of identity formation. Through participation in cultural performances and communal activities, younger generations develop greater appreciation for their heritage and Indigenous identity.</w:t>
      </w:r>
    </w:p>
    <w:p w14:paraId="2A3E47A9"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Municipal officials also emphasized that the festival promotes intercultural dialogue and social cohesion within Santa Fe.</w:t>
      </w:r>
    </w:p>
    <w:p w14:paraId="324FF935"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official explained:</w:t>
      </w:r>
    </w:p>
    <w:p w14:paraId="411845CA"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“The festival is a bridge between Indigenous and non-Indigenous residents. It helps everyone understand and respect our culture.”</w:t>
      </w:r>
    </w:p>
    <w:p w14:paraId="5B3A208F"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This finding reflects the element of membership in the Sense of Community Theory because the festival defines collective belongingness while fostering inclusivity and mutual respect. Shared participation in rituals, games, parades, and communal gatherings strengthens social relationships and creates a sense of emotional attachment among residents.</w:t>
      </w:r>
    </w:p>
    <w:p w14:paraId="60000768" w14:textId="3A9D738D"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The findings support Hicks-Alcaraz and Oishi (2019), who argued that festivals function as platforms for negotiating community identity and promoting intercultural understanding. Through public celebration, Indigenous communities </w:t>
      </w:r>
      <w:r w:rsidR="00705EF4" w:rsidRPr="007E61AE">
        <w:rPr>
          <w:rFonts w:ascii="Times New Roman" w:hAnsi="Times New Roman" w:cs="Times New Roman"/>
        </w:rPr>
        <w:t>can</w:t>
      </w:r>
      <w:r w:rsidRPr="007E61AE">
        <w:rPr>
          <w:rFonts w:ascii="Times New Roman" w:hAnsi="Times New Roman" w:cs="Times New Roman"/>
        </w:rPr>
        <w:t xml:space="preserve"> assert their history, values, and traditions while engaging with broader society.</w:t>
      </w:r>
    </w:p>
    <w:p w14:paraId="23B06057" w14:textId="77777777" w:rsidR="00781911" w:rsidRPr="007E61AE" w:rsidRDefault="00781911" w:rsidP="007E61AE">
      <w:pPr>
        <w:spacing w:before="240" w:after="240" w:line="240" w:lineRule="auto"/>
        <w:jc w:val="both"/>
        <w:rPr>
          <w:rFonts w:ascii="Times New Roman" w:hAnsi="Times New Roman" w:cs="Times New Roman"/>
          <w:b/>
          <w:bCs/>
        </w:rPr>
      </w:pPr>
    </w:p>
    <w:p w14:paraId="7C290B7A" w14:textId="1123C104" w:rsidR="00781911" w:rsidRPr="007E61AE" w:rsidRDefault="00781911" w:rsidP="007E61AE">
      <w:pPr>
        <w:spacing w:before="240" w:after="240" w:line="240" w:lineRule="auto"/>
        <w:jc w:val="both"/>
        <w:rPr>
          <w:rFonts w:ascii="Times New Roman" w:hAnsi="Times New Roman" w:cs="Times New Roman"/>
          <w:b/>
          <w:bCs/>
        </w:rPr>
      </w:pPr>
      <w:r w:rsidRPr="007E61AE">
        <w:rPr>
          <w:rFonts w:ascii="Times New Roman" w:hAnsi="Times New Roman" w:cs="Times New Roman"/>
          <w:b/>
          <w:bCs/>
        </w:rPr>
        <w:t>Role of Local Governance and Institutional Support</w:t>
      </w:r>
    </w:p>
    <w:p w14:paraId="4DAA3A56"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The local government of Santa Fe plays an important role in sustaining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through policies, funding, and collaboration with schools, cultural organizations, and community leaders. The passage of Ordinance No. 30-2002 institutionalized the festival as an annual municipal celebration and provided formal recognition to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cultural heritage.</w:t>
      </w:r>
    </w:p>
    <w:p w14:paraId="168CC831"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municipal official explained:</w:t>
      </w:r>
    </w:p>
    <w:p w14:paraId="31E8B633"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“The elders asked for our support because they feared their culture would disappear. That is why we pushed for the ordinance.”</w:t>
      </w:r>
    </w:p>
    <w:p w14:paraId="47A2976C" w14:textId="77777777" w:rsidR="00781911" w:rsidRPr="007E61AE"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Through municipal support, the festival continues to receive organizational assistance, funding, tourism promotion, and coordination with schools and cultural advocates. Educational programs that integrate Indigenous Knowledge Systems and Practices (IKSP) into school activities also contribute to the preservation of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traditions.</w:t>
      </w:r>
    </w:p>
    <w:p w14:paraId="4397DC5B" w14:textId="77777777" w:rsidR="00781911" w:rsidRPr="007E61AE"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This finding reflects the UNESCO safeguarding mechanism of community participation and institutional support. UNESCO (2017) emphasized that successful heritage preservation requires collaboration between communities and governing institutions. The partnership between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community and the municipal government demonstrates how local governance can strengthen Indigenous cultural preservation efforts.</w:t>
      </w:r>
    </w:p>
    <w:p w14:paraId="17EB96DB" w14:textId="4566B94C" w:rsidR="00EF3130" w:rsidRDefault="00781911" w:rsidP="00705EF4">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Using the Sense of Community Theory, the role of local officials and educators reflects the element of influence because leadership structures shape decisions regarding cultural preservation, festival organization, and community participation.</w:t>
      </w:r>
    </w:p>
    <w:p w14:paraId="648A563A" w14:textId="77777777" w:rsidR="00705EF4" w:rsidRDefault="00705EF4" w:rsidP="00705EF4">
      <w:pPr>
        <w:spacing w:before="240" w:after="240" w:line="240" w:lineRule="auto"/>
        <w:ind w:firstLine="720"/>
        <w:jc w:val="both"/>
        <w:rPr>
          <w:rFonts w:ascii="Times New Roman" w:hAnsi="Times New Roman" w:cs="Times New Roman"/>
        </w:rPr>
      </w:pPr>
    </w:p>
    <w:p w14:paraId="63CABF96" w14:textId="77777777" w:rsidR="00705EF4" w:rsidRPr="007E61AE" w:rsidRDefault="00705EF4" w:rsidP="00705EF4">
      <w:pPr>
        <w:spacing w:before="240" w:after="240" w:line="240" w:lineRule="auto"/>
        <w:ind w:firstLine="720"/>
        <w:jc w:val="both"/>
        <w:rPr>
          <w:rFonts w:ascii="Times New Roman" w:hAnsi="Times New Roman" w:cs="Times New Roman"/>
        </w:rPr>
      </w:pPr>
    </w:p>
    <w:p w14:paraId="36510C0E" w14:textId="77777777" w:rsidR="00781911" w:rsidRPr="007E61AE" w:rsidRDefault="00781911" w:rsidP="007E61AE">
      <w:pPr>
        <w:spacing w:before="240" w:after="240" w:line="240" w:lineRule="auto"/>
        <w:jc w:val="both"/>
        <w:rPr>
          <w:rFonts w:ascii="Times New Roman" w:hAnsi="Times New Roman" w:cs="Times New Roman"/>
          <w:b/>
          <w:bCs/>
        </w:rPr>
      </w:pPr>
      <w:r w:rsidRPr="007E61AE">
        <w:rPr>
          <w:rFonts w:ascii="Times New Roman" w:hAnsi="Times New Roman" w:cs="Times New Roman"/>
          <w:b/>
          <w:bCs/>
        </w:rPr>
        <w:lastRenderedPageBreak/>
        <w:t>Festival Impacts on Culture, Society, and Economy</w:t>
      </w:r>
    </w:p>
    <w:p w14:paraId="5E484316"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The findings reveal that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produces cultural, social, and economic benefits for the community. Culturally, the festival revitalizes traditional dances, rituals, language, crafts, and Indigenous practices by encouraging active participation among younger generations.</w:t>
      </w:r>
    </w:p>
    <w:p w14:paraId="15428035"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young artisan explained:</w:t>
      </w:r>
    </w:p>
    <w:p w14:paraId="333D233B"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“I can now make baskets like my grandmother, and I also teach others.”</w:t>
      </w:r>
    </w:p>
    <w:p w14:paraId="4B7D6E31" w14:textId="77777777" w:rsidR="00781911" w:rsidRPr="007E61AE"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This demonstrates UNESCO’s concept of cultural continuity because traditional knowledge is actively preserved and transmitted through mentorship and participation.</w:t>
      </w:r>
    </w:p>
    <w:p w14:paraId="25F92CE3" w14:textId="77777777" w:rsidR="00781911" w:rsidRPr="007E61AE"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Socially, the festival strengthens community cohesion and emotional connection through communal activities such as cultural games, feasting, parades, and performances.</w:t>
      </w:r>
    </w:p>
    <w:p w14:paraId="633BC732"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barangay council member shared:</w:t>
      </w:r>
    </w:p>
    <w:p w14:paraId="0755B4FD"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“During the parade and games, everyone comes together. It feels like one big family.”</w:t>
      </w:r>
    </w:p>
    <w:p w14:paraId="7E0D0FFE"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This finding reflects the shared emotional connection component of the Sense of Community Theory because communal participation creates feelings of unity, belongingness, and collective identity.</w:t>
      </w:r>
    </w:p>
    <w:p w14:paraId="562B8B6B"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Economically, the festival promotes tourism and provides income opportunities for artisans, food vendors, and local entrepreneurs. Informants explained that visitors purchase handicrafts, traditional food, and agricultural products during the celebration.</w:t>
      </w:r>
    </w:p>
    <w:p w14:paraId="5F90635B"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artisan stated:</w:t>
      </w:r>
    </w:p>
    <w:p w14:paraId="414091F2"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“Tourists buy our crafts and food. The festival helps our livelihood.”</w:t>
      </w:r>
    </w:p>
    <w:p w14:paraId="652BBC5D" w14:textId="77777777" w:rsidR="00781911" w:rsidRPr="007E61AE"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The festival therefore fulfills not only cultural functions but also economic and social needs within the community. This reflects the integration and fulfillment of needs dimension of the Sense of Community Theory because the festival contributes to both cultural preservation and community welfare.</w:t>
      </w:r>
    </w:p>
    <w:p w14:paraId="59E6389D" w14:textId="77777777" w:rsidR="00781911" w:rsidRPr="007E61AE" w:rsidRDefault="00781911" w:rsidP="007E61AE">
      <w:pPr>
        <w:spacing w:before="240" w:after="240" w:line="240" w:lineRule="auto"/>
        <w:jc w:val="both"/>
        <w:rPr>
          <w:rFonts w:ascii="Times New Roman" w:hAnsi="Times New Roman" w:cs="Times New Roman"/>
          <w:b/>
          <w:bCs/>
        </w:rPr>
      </w:pPr>
      <w:r w:rsidRPr="007E61AE">
        <w:rPr>
          <w:rFonts w:ascii="Times New Roman" w:hAnsi="Times New Roman" w:cs="Times New Roman"/>
          <w:b/>
          <w:bCs/>
        </w:rPr>
        <w:t>Challenges in Maintaining Authenticity and Sustainability</w:t>
      </w:r>
    </w:p>
    <w:p w14:paraId="7016D066"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Despite its positive contributions,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continues to face challenges related to cultural preservation and sustainability. Informants expressed concerns regarding commercialization, language decline, and the decreasing number of ritual specialists and cultural mentors.</w:t>
      </w:r>
    </w:p>
    <w:p w14:paraId="3645D270"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One elder explained:</w:t>
      </w:r>
    </w:p>
    <w:p w14:paraId="2FA6F66B" w14:textId="77777777" w:rsidR="00781911" w:rsidRPr="007E61AE" w:rsidRDefault="00781911" w:rsidP="007E61AE">
      <w:pPr>
        <w:spacing w:before="240" w:after="240" w:line="240" w:lineRule="auto"/>
        <w:jc w:val="both"/>
        <w:rPr>
          <w:rFonts w:ascii="Times New Roman" w:hAnsi="Times New Roman" w:cs="Times New Roman"/>
        </w:rPr>
      </w:pPr>
      <w:r w:rsidRPr="007E61AE">
        <w:rPr>
          <w:rFonts w:ascii="Times New Roman" w:hAnsi="Times New Roman" w:cs="Times New Roman"/>
        </w:rPr>
        <w:t>“It is good that we have the festival, but we must ensure that our rituals, dances, and language continue at home and in schools.”</w:t>
      </w:r>
    </w:p>
    <w:p w14:paraId="334837A5" w14:textId="77777777" w:rsidR="00781911" w:rsidRPr="007E61AE" w:rsidRDefault="00781911" w:rsidP="00EF3130">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This concern reflects UNESCO’s concept of threats to authenticity. While tourism and modernization provide opportunities for visibility and economic growth, excessive commercialization may reduce rituals and performances into spectacles rather than meaningful cultural practices.</w:t>
      </w:r>
    </w:p>
    <w:p w14:paraId="748B876F"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Language decline among younger generations also demonstrates the vulnerability of intangible cultural heritage when intergenerational transmission weakens. Elders emphasized that cultural preservation should not be limited to annual festival celebrations but should continue within households, schools, and everyday community life.</w:t>
      </w:r>
    </w:p>
    <w:p w14:paraId="27D7AD01" w14:textId="425D29BD"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lastRenderedPageBreak/>
        <w:t xml:space="preserve">The COVID-19 pandemic also revealed the vulnerability of cultural activities when the festival was </w:t>
      </w:r>
      <w:r w:rsidR="00705EF4" w:rsidRPr="007E61AE">
        <w:rPr>
          <w:rFonts w:ascii="Times New Roman" w:hAnsi="Times New Roman" w:cs="Times New Roman"/>
        </w:rPr>
        <w:t>suspended</w:t>
      </w:r>
      <w:r w:rsidRPr="007E61AE">
        <w:rPr>
          <w:rFonts w:ascii="Times New Roman" w:hAnsi="Times New Roman" w:cs="Times New Roman"/>
        </w:rPr>
        <w:t>. Informants expressed fear that younger generations might gradually forget traditional practices without continuous participation and mentorship.</w:t>
      </w:r>
    </w:p>
    <w:p w14:paraId="1814C69F"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These findings support UNESCO’s (2003) argument that safeguarding intangible heritage requires continuous community engagement, cultural education, and institutional support. Long-term sustainability therefore depends on balancing modernization and tourism development with cultural integrity and authenticity.</w:t>
      </w:r>
    </w:p>
    <w:p w14:paraId="701491A2" w14:textId="77777777" w:rsidR="00781911" w:rsidRPr="007E61AE" w:rsidRDefault="00781911" w:rsidP="007E61AE">
      <w:pPr>
        <w:spacing w:before="240" w:after="240" w:line="240" w:lineRule="auto"/>
        <w:jc w:val="both"/>
        <w:rPr>
          <w:rFonts w:ascii="Times New Roman" w:hAnsi="Times New Roman" w:cs="Times New Roman"/>
          <w:b/>
          <w:bCs/>
        </w:rPr>
      </w:pPr>
      <w:r w:rsidRPr="007E61AE">
        <w:rPr>
          <w:rFonts w:ascii="Times New Roman" w:hAnsi="Times New Roman" w:cs="Times New Roman"/>
          <w:b/>
          <w:bCs/>
        </w:rPr>
        <w:t>Synthesis of Results and Discussion</w:t>
      </w:r>
    </w:p>
    <w:p w14:paraId="6023E5D1"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The findings demonstrate that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functions as a holistic cultural preservation initiative that strengthens Indigenous identity, safeguards traditional knowledge, and promotes community cohesion. Through rituals, dances, handicrafts, oral traditions, and communal participation, the festival serves as a “living archive” where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cultural heritage continues to be transmitted across generations.</w:t>
      </w:r>
    </w:p>
    <w:p w14:paraId="5C346767"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The study further reveals that community participation, youth involvement, and institutional support are essential in sustaining Indigenous traditions. The festival not only preserves cultural practices but also strengthens emotional connection, belongingness, and solidarity among residents.</w:t>
      </w:r>
    </w:p>
    <w:p w14:paraId="616FCA82"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Using the UNESCO Cultural Heritage Preservation Framework and the Sense of Community Theory, the study demonstrates that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is both a safeguarding mechanism for Indigenous heritage and a social institution that reinforces community identity, participation, and collective memory.</w:t>
      </w:r>
    </w:p>
    <w:p w14:paraId="18B8D33E" w14:textId="77777777" w:rsidR="00781911" w:rsidRPr="007E61AE" w:rsidRDefault="00781911" w:rsidP="007E61AE">
      <w:pPr>
        <w:spacing w:before="240" w:after="240" w:line="240" w:lineRule="auto"/>
        <w:ind w:firstLine="720"/>
        <w:jc w:val="both"/>
        <w:rPr>
          <w:rFonts w:ascii="Times New Roman" w:hAnsi="Times New Roman" w:cs="Times New Roman"/>
        </w:rPr>
      </w:pPr>
      <w:r w:rsidRPr="007E61AE">
        <w:rPr>
          <w:rFonts w:ascii="Times New Roman" w:hAnsi="Times New Roman" w:cs="Times New Roman"/>
        </w:rPr>
        <w:t xml:space="preserve">Overall, the festival reflects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community’s active effort to preserve and revitalize their cultural heritage while adapting to modernization and contemporary social change.</w:t>
      </w:r>
    </w:p>
    <w:p w14:paraId="3551C437" w14:textId="058CA83A" w:rsidR="003232EC" w:rsidRPr="007E61AE" w:rsidRDefault="003232EC" w:rsidP="007E61AE">
      <w:pPr>
        <w:spacing w:before="240" w:after="240" w:line="240" w:lineRule="auto"/>
        <w:jc w:val="both"/>
        <w:rPr>
          <w:rFonts w:ascii="Times New Roman" w:hAnsi="Times New Roman" w:cs="Times New Roman"/>
          <w:b/>
          <w:bCs/>
          <w:lang w:val="en-US"/>
        </w:rPr>
      </w:pPr>
    </w:p>
    <w:p w14:paraId="17EFCC2A" w14:textId="77777777" w:rsidR="003232EC" w:rsidRPr="007E61AE" w:rsidRDefault="003232EC" w:rsidP="007E61AE">
      <w:pPr>
        <w:spacing w:before="240" w:after="240" w:line="240" w:lineRule="auto"/>
        <w:jc w:val="both"/>
        <w:rPr>
          <w:rFonts w:ascii="Times New Roman" w:hAnsi="Times New Roman" w:cs="Times New Roman"/>
          <w:b/>
          <w:bCs/>
          <w:lang w:val="en-US"/>
        </w:rPr>
      </w:pPr>
    </w:p>
    <w:p w14:paraId="19EDBD2D"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3973C876"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49254246"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190903A3"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06639657"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382474C9"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64F9B44C"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7F2DCDEC"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463BD9D1"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42F29A93"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3696EBB0"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63EA097C" w14:textId="77777777" w:rsidR="00A545BB" w:rsidRPr="007E61AE" w:rsidRDefault="00A545BB" w:rsidP="007E61AE">
      <w:pPr>
        <w:spacing w:before="240" w:after="240" w:line="240" w:lineRule="auto"/>
        <w:jc w:val="center"/>
        <w:rPr>
          <w:rFonts w:ascii="Times New Roman" w:hAnsi="Times New Roman" w:cs="Times New Roman"/>
          <w:b/>
          <w:bCs/>
          <w:lang w:val="en-US"/>
        </w:rPr>
      </w:pPr>
    </w:p>
    <w:p w14:paraId="27566FDE" w14:textId="77777777" w:rsidR="00A545BB" w:rsidRPr="007E61AE" w:rsidRDefault="00A545BB" w:rsidP="00EF3130">
      <w:pPr>
        <w:spacing w:before="240" w:after="240" w:line="240" w:lineRule="auto"/>
        <w:rPr>
          <w:rFonts w:ascii="Times New Roman" w:hAnsi="Times New Roman" w:cs="Times New Roman"/>
          <w:b/>
          <w:bCs/>
          <w:lang w:val="en-US"/>
        </w:rPr>
      </w:pPr>
    </w:p>
    <w:p w14:paraId="0179FA3F" w14:textId="0E9C903F" w:rsidR="0011513C" w:rsidRPr="00EF3130" w:rsidRDefault="00032E7B" w:rsidP="007E61AE">
      <w:pPr>
        <w:spacing w:before="240" w:after="240" w:line="240" w:lineRule="auto"/>
        <w:jc w:val="center"/>
        <w:rPr>
          <w:rFonts w:ascii="Times New Roman" w:hAnsi="Times New Roman" w:cs="Times New Roman"/>
          <w:b/>
          <w:bCs/>
          <w:sz w:val="28"/>
          <w:szCs w:val="28"/>
          <w:lang w:val="en-US"/>
        </w:rPr>
      </w:pPr>
      <w:r w:rsidRPr="00EF3130">
        <w:rPr>
          <w:rFonts w:ascii="Times New Roman" w:hAnsi="Times New Roman" w:cs="Times New Roman"/>
          <w:b/>
          <w:bCs/>
          <w:sz w:val="28"/>
          <w:szCs w:val="28"/>
          <w:lang w:val="en-US"/>
        </w:rPr>
        <w:lastRenderedPageBreak/>
        <w:t xml:space="preserve">CHAPTER </w:t>
      </w:r>
      <w:r w:rsidR="00751D25" w:rsidRPr="00EF3130">
        <w:rPr>
          <w:rFonts w:ascii="Times New Roman" w:hAnsi="Times New Roman" w:cs="Times New Roman"/>
          <w:b/>
          <w:bCs/>
          <w:sz w:val="28"/>
          <w:szCs w:val="28"/>
          <w:lang w:val="en-US"/>
        </w:rPr>
        <w:t>V</w:t>
      </w:r>
      <w:r w:rsidRPr="00EF3130">
        <w:rPr>
          <w:rFonts w:ascii="Times New Roman" w:hAnsi="Times New Roman" w:cs="Times New Roman"/>
          <w:b/>
          <w:bCs/>
          <w:sz w:val="28"/>
          <w:szCs w:val="28"/>
          <w:lang w:val="en-US"/>
        </w:rPr>
        <w:t>: CONCLUSION</w:t>
      </w:r>
    </w:p>
    <w:p w14:paraId="52849FFD" w14:textId="77697036" w:rsidR="00A22A62" w:rsidRPr="007E61AE" w:rsidRDefault="00A22A62" w:rsidP="007E61AE">
      <w:p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Summary of Findings</w:t>
      </w:r>
    </w:p>
    <w:p w14:paraId="62AC071F" w14:textId="5416C30C" w:rsidR="008F5ACD" w:rsidRPr="007E61AE" w:rsidRDefault="00A22A62" w:rsidP="007E61AE">
      <w:pPr>
        <w:spacing w:before="240" w:after="240" w:line="240" w:lineRule="auto"/>
        <w:ind w:firstLine="360"/>
        <w:jc w:val="both"/>
        <w:rPr>
          <w:rFonts w:ascii="Times New Roman" w:hAnsi="Times New Roman" w:cs="Times New Roman"/>
          <w:lang w:val="en-US"/>
        </w:rPr>
      </w:pPr>
      <w:r w:rsidRPr="007E61AE">
        <w:rPr>
          <w:rFonts w:ascii="Times New Roman" w:hAnsi="Times New Roman" w:cs="Times New Roman"/>
          <w:lang w:val="en-US"/>
        </w:rPr>
        <w:t>This study</w:t>
      </w:r>
      <w:r w:rsidR="00C54FD2" w:rsidRPr="007E61AE">
        <w:rPr>
          <w:rFonts w:ascii="Times New Roman" w:hAnsi="Times New Roman" w:cs="Times New Roman"/>
          <w:lang w:val="en-US"/>
        </w:rPr>
        <w:t xml:space="preserve"> explore</w:t>
      </w:r>
      <w:r w:rsidR="008330DD" w:rsidRPr="007E61AE">
        <w:rPr>
          <w:rFonts w:ascii="Times New Roman" w:hAnsi="Times New Roman" w:cs="Times New Roman"/>
          <w:lang w:val="en-US"/>
        </w:rPr>
        <w:t>d</w:t>
      </w:r>
      <w:r w:rsidRPr="007E61AE">
        <w:rPr>
          <w:rFonts w:ascii="Times New Roman" w:hAnsi="Times New Roman" w:cs="Times New Roman"/>
          <w:lang w:val="en-US"/>
        </w:rPr>
        <w:t xml:space="preserve"> the origin</w:t>
      </w:r>
      <w:r w:rsidR="008330DD" w:rsidRPr="007E61AE">
        <w:rPr>
          <w:rFonts w:ascii="Times New Roman" w:hAnsi="Times New Roman" w:cs="Times New Roman"/>
          <w:lang w:val="en-US"/>
        </w:rPr>
        <w:t>s</w:t>
      </w:r>
      <w:r w:rsidRPr="007E61AE">
        <w:rPr>
          <w:rFonts w:ascii="Times New Roman" w:hAnsi="Times New Roman" w:cs="Times New Roman"/>
          <w:lang w:val="en-US"/>
        </w:rPr>
        <w:t>,</w:t>
      </w:r>
      <w:r w:rsidR="008330DD" w:rsidRPr="007E61AE">
        <w:rPr>
          <w:rFonts w:ascii="Times New Roman" w:hAnsi="Times New Roman" w:cs="Times New Roman"/>
          <w:lang w:val="en-US"/>
        </w:rPr>
        <w:t xml:space="preserve"> cultural </w:t>
      </w:r>
      <w:r w:rsidRPr="007E61AE">
        <w:rPr>
          <w:rFonts w:ascii="Times New Roman" w:hAnsi="Times New Roman" w:cs="Times New Roman"/>
          <w:lang w:val="en-US"/>
        </w:rPr>
        <w:t>significance</w:t>
      </w:r>
      <w:r w:rsidR="00C54FD2" w:rsidRPr="007E61AE">
        <w:rPr>
          <w:rFonts w:ascii="Times New Roman" w:hAnsi="Times New Roman" w:cs="Times New Roman"/>
          <w:lang w:val="en-US"/>
        </w:rPr>
        <w:t>, and impacts</w:t>
      </w:r>
      <w:r w:rsidRPr="007E61AE">
        <w:rPr>
          <w:rFonts w:ascii="Times New Roman" w:hAnsi="Times New Roman" w:cs="Times New Roman"/>
          <w:lang w:val="en-US"/>
        </w:rPr>
        <w:t xml:space="preserve"> of</w:t>
      </w:r>
      <w:r w:rsidR="00C54FD2" w:rsidRPr="007E61AE">
        <w:rPr>
          <w:rFonts w:ascii="Times New Roman" w:hAnsi="Times New Roman" w:cs="Times New Roman"/>
          <w:lang w:val="en-US"/>
        </w:rPr>
        <w:t xml:space="preserve"> the</w:t>
      </w:r>
      <w:r w:rsidRPr="007E61AE">
        <w:rPr>
          <w:rFonts w:ascii="Times New Roman" w:hAnsi="Times New Roman" w:cs="Times New Roman"/>
          <w:lang w:val="en-US"/>
        </w:rPr>
        <w:t xml:space="preserv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in Santa Fe, Nueva Vizcaya</w:t>
      </w:r>
      <w:r w:rsidR="008330DD" w:rsidRPr="007E61AE">
        <w:rPr>
          <w:rFonts w:ascii="Times New Roman" w:hAnsi="Times New Roman" w:cs="Times New Roman"/>
          <w:lang w:val="en-US"/>
        </w:rPr>
        <w:t xml:space="preserve">. </w:t>
      </w:r>
      <w:r w:rsidR="008F5ACD" w:rsidRPr="007E61AE">
        <w:rPr>
          <w:rFonts w:ascii="Times New Roman" w:hAnsi="Times New Roman" w:cs="Times New Roman"/>
          <w:lang w:val="en-US"/>
        </w:rPr>
        <w:t>Key findings:</w:t>
      </w:r>
    </w:p>
    <w:p w14:paraId="524DA8EE" w14:textId="6D685F2E" w:rsidR="00A71800" w:rsidRPr="007E61AE" w:rsidRDefault="008F5ACD" w:rsidP="007E61AE">
      <w:p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 xml:space="preserve">Origins and Cultural Revitalization: </w:t>
      </w:r>
      <w:r w:rsidR="00A71800" w:rsidRPr="007E61AE">
        <w:rPr>
          <w:rFonts w:ascii="Times New Roman" w:hAnsi="Times New Roman" w:cs="Times New Roman"/>
          <w:lang w:val="en-US"/>
        </w:rPr>
        <w:t>The</w:t>
      </w:r>
      <w:r w:rsidRPr="007E61AE">
        <w:rPr>
          <w:rFonts w:ascii="Times New Roman" w:hAnsi="Times New Roman" w:cs="Times New Roman"/>
          <w:lang w:val="en-US"/>
        </w:rPr>
        <w:t xml:space="preserve"> </w:t>
      </w:r>
      <w:r w:rsidR="00A71800" w:rsidRPr="007E61AE">
        <w:rPr>
          <w:rFonts w:ascii="Times New Roman" w:hAnsi="Times New Roman" w:cs="Times New Roman"/>
          <w:lang w:val="en-US"/>
        </w:rPr>
        <w:t xml:space="preserve">festival </w:t>
      </w:r>
      <w:r w:rsidRPr="007E61AE">
        <w:rPr>
          <w:rFonts w:ascii="Times New Roman" w:hAnsi="Times New Roman" w:cs="Times New Roman"/>
          <w:lang w:val="en-US"/>
        </w:rPr>
        <w:t xml:space="preserve">began </w:t>
      </w:r>
      <w:r w:rsidR="00A71800" w:rsidRPr="007E61AE">
        <w:rPr>
          <w:rFonts w:ascii="Times New Roman" w:hAnsi="Times New Roman" w:cs="Times New Roman"/>
          <w:lang w:val="en-US"/>
        </w:rPr>
        <w:t xml:space="preserve">in 1996 </w:t>
      </w:r>
      <w:r w:rsidRPr="007E61AE">
        <w:rPr>
          <w:rFonts w:ascii="Times New Roman" w:hAnsi="Times New Roman" w:cs="Times New Roman"/>
          <w:lang w:val="en-US"/>
        </w:rPr>
        <w:t>to address cultural decline and was institutionalized by Ordinance No. 30-2002.</w:t>
      </w:r>
    </w:p>
    <w:p w14:paraId="66051CF8" w14:textId="1AD17759" w:rsidR="005A0E3A" w:rsidRPr="007E61AE" w:rsidRDefault="005A0E3A"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b/>
          <w:bCs/>
          <w:lang w:val="en-US"/>
        </w:rPr>
        <w:t>Cultural Practices</w:t>
      </w:r>
      <w:r w:rsidR="008F5ACD" w:rsidRPr="007E61AE">
        <w:rPr>
          <w:rFonts w:ascii="Times New Roman" w:hAnsi="Times New Roman" w:cs="Times New Roman"/>
          <w:b/>
          <w:bCs/>
          <w:lang w:val="en-US"/>
        </w:rPr>
        <w:t xml:space="preserve">: </w:t>
      </w:r>
      <w:r w:rsidR="008F5ACD" w:rsidRPr="007E61AE">
        <w:rPr>
          <w:rFonts w:ascii="Times New Roman" w:hAnsi="Times New Roman" w:cs="Times New Roman"/>
          <w:lang w:val="en-US"/>
        </w:rPr>
        <w:t>Includes</w:t>
      </w:r>
      <w:r w:rsidRPr="007E61AE">
        <w:rPr>
          <w:rFonts w:ascii="Times New Roman" w:hAnsi="Times New Roman" w:cs="Times New Roman"/>
          <w:lang w:val="en-US"/>
        </w:rPr>
        <w:t xml:space="preserve"> t</w:t>
      </w:r>
      <w:r w:rsidR="00A71800" w:rsidRPr="007E61AE">
        <w:rPr>
          <w:rFonts w:ascii="Times New Roman" w:hAnsi="Times New Roman" w:cs="Times New Roman"/>
          <w:lang w:val="en-US"/>
        </w:rPr>
        <w:t xml:space="preserve">raditional dances, </w:t>
      </w:r>
      <w:r w:rsidRPr="007E61AE">
        <w:rPr>
          <w:rFonts w:ascii="Times New Roman" w:hAnsi="Times New Roman" w:cs="Times New Roman"/>
          <w:lang w:val="en-US"/>
        </w:rPr>
        <w:t xml:space="preserve">gong performances, </w:t>
      </w:r>
      <w:r w:rsidR="008F5ACD" w:rsidRPr="007E61AE">
        <w:rPr>
          <w:rFonts w:ascii="Times New Roman" w:hAnsi="Times New Roman" w:cs="Times New Roman"/>
          <w:lang w:val="en-US"/>
        </w:rPr>
        <w:t>rituals, crafts, and games, serving as platforms for intergenerational knowledge transfer.</w:t>
      </w:r>
    </w:p>
    <w:p w14:paraId="2A081854" w14:textId="77777777" w:rsidR="008F5ACD" w:rsidRPr="007E61AE" w:rsidRDefault="005A0E3A"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b/>
          <w:bCs/>
          <w:lang w:val="en-US"/>
        </w:rPr>
        <w:t>Community Perspectives</w:t>
      </w:r>
      <w:r w:rsidR="008F5ACD" w:rsidRPr="007E61AE">
        <w:rPr>
          <w:rFonts w:ascii="Times New Roman" w:hAnsi="Times New Roman" w:cs="Times New Roman"/>
          <w:b/>
          <w:bCs/>
          <w:lang w:val="en-US"/>
        </w:rPr>
        <w:t xml:space="preserve">: </w:t>
      </w:r>
      <w:r w:rsidRPr="007E61AE">
        <w:rPr>
          <w:rFonts w:ascii="Times New Roman" w:hAnsi="Times New Roman" w:cs="Times New Roman"/>
          <w:lang w:val="en-US"/>
        </w:rPr>
        <w:t>Elders</w:t>
      </w:r>
      <w:r w:rsidR="008F5ACD" w:rsidRPr="007E61AE">
        <w:rPr>
          <w:rFonts w:ascii="Times New Roman" w:hAnsi="Times New Roman" w:cs="Times New Roman"/>
          <w:lang w:val="en-US"/>
        </w:rPr>
        <w:t>, youth, artisans, and officials recognize the festival as a symbol of identity, pride, social cohesion, and cultural continuity.</w:t>
      </w:r>
      <w:r w:rsidRPr="007E61AE">
        <w:rPr>
          <w:rFonts w:ascii="Times New Roman" w:hAnsi="Times New Roman" w:cs="Times New Roman"/>
          <w:lang w:val="en-US"/>
        </w:rPr>
        <w:t xml:space="preserve"> </w:t>
      </w:r>
    </w:p>
    <w:p w14:paraId="72968032" w14:textId="6999417D" w:rsidR="00124D50" w:rsidRPr="007E61AE" w:rsidRDefault="00124D50" w:rsidP="007E61AE">
      <w:p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Governance</w:t>
      </w:r>
      <w:r w:rsidR="008F5ACD" w:rsidRPr="007E61AE">
        <w:rPr>
          <w:rFonts w:ascii="Times New Roman" w:hAnsi="Times New Roman" w:cs="Times New Roman"/>
          <w:b/>
          <w:bCs/>
          <w:lang w:val="en-US"/>
        </w:rPr>
        <w:t xml:space="preserve"> </w:t>
      </w:r>
      <w:r w:rsidRPr="007E61AE">
        <w:rPr>
          <w:rFonts w:ascii="Times New Roman" w:hAnsi="Times New Roman" w:cs="Times New Roman"/>
          <w:b/>
          <w:bCs/>
          <w:lang w:val="en-US"/>
        </w:rPr>
        <w:t>Support</w:t>
      </w:r>
      <w:r w:rsidR="008F5ACD" w:rsidRPr="007E61AE">
        <w:rPr>
          <w:rFonts w:ascii="Times New Roman" w:hAnsi="Times New Roman" w:cs="Times New Roman"/>
          <w:b/>
          <w:bCs/>
          <w:lang w:val="en-US"/>
        </w:rPr>
        <w:t xml:space="preserve">: </w:t>
      </w:r>
      <w:r w:rsidRPr="007E61AE">
        <w:rPr>
          <w:rFonts w:ascii="Times New Roman" w:hAnsi="Times New Roman" w:cs="Times New Roman"/>
          <w:lang w:val="en-US"/>
        </w:rPr>
        <w:t xml:space="preserve">Local </w:t>
      </w:r>
      <w:r w:rsidR="008F5ACD" w:rsidRPr="007E61AE">
        <w:rPr>
          <w:rFonts w:ascii="Times New Roman" w:hAnsi="Times New Roman" w:cs="Times New Roman"/>
          <w:lang w:val="en-US"/>
        </w:rPr>
        <w:t>policies, funding, and the</w:t>
      </w:r>
      <w:r w:rsidRPr="007E61AE">
        <w:rPr>
          <w:rFonts w:ascii="Times New Roman" w:hAnsi="Times New Roman" w:cs="Times New Roman"/>
          <w:lang w:val="en-US"/>
        </w:rPr>
        <w:t xml:space="preserve"> integration </w:t>
      </w:r>
      <w:r w:rsidR="008F5ACD" w:rsidRPr="007E61AE">
        <w:rPr>
          <w:rFonts w:ascii="Times New Roman" w:hAnsi="Times New Roman" w:cs="Times New Roman"/>
          <w:lang w:val="en-US"/>
        </w:rPr>
        <w:t xml:space="preserve">of </w:t>
      </w:r>
      <w:r w:rsidRPr="007E61AE">
        <w:rPr>
          <w:rFonts w:ascii="Times New Roman" w:hAnsi="Times New Roman" w:cs="Times New Roman"/>
          <w:lang w:val="en-US"/>
        </w:rPr>
        <w:t xml:space="preserve">Indigenous Knowledge Systems </w:t>
      </w:r>
      <w:r w:rsidR="008F5ACD" w:rsidRPr="007E61AE">
        <w:rPr>
          <w:rFonts w:ascii="Times New Roman" w:hAnsi="Times New Roman" w:cs="Times New Roman"/>
          <w:lang w:val="en-US"/>
        </w:rPr>
        <w:t>in schools reinforce the festivals sustainability.</w:t>
      </w:r>
    </w:p>
    <w:p w14:paraId="0163F2EA" w14:textId="324BA9E2" w:rsidR="00124D50" w:rsidRPr="007E61AE" w:rsidRDefault="00124D50"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b/>
          <w:bCs/>
          <w:lang w:val="en-US"/>
        </w:rPr>
        <w:t>Impacts</w:t>
      </w:r>
      <w:r w:rsidR="008F5ACD" w:rsidRPr="007E61AE">
        <w:rPr>
          <w:rFonts w:ascii="Times New Roman" w:hAnsi="Times New Roman" w:cs="Times New Roman"/>
          <w:b/>
          <w:bCs/>
          <w:lang w:val="en-US"/>
        </w:rPr>
        <w:t xml:space="preserve">: </w:t>
      </w:r>
      <w:r w:rsidR="008F5ACD" w:rsidRPr="007E61AE">
        <w:rPr>
          <w:rFonts w:ascii="Times New Roman" w:hAnsi="Times New Roman" w:cs="Times New Roman"/>
          <w:lang w:val="en-US"/>
        </w:rPr>
        <w:t>Cultural preservation strengthened social ties, and economic benefits for artisans and vendors.</w:t>
      </w:r>
    </w:p>
    <w:p w14:paraId="1DEE8D45" w14:textId="77777777" w:rsidR="00751D25" w:rsidRPr="007E61AE" w:rsidRDefault="00F50853"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b/>
          <w:bCs/>
          <w:lang w:val="en-US"/>
        </w:rPr>
        <w:t>Challenges</w:t>
      </w:r>
      <w:r w:rsidR="00804275" w:rsidRPr="007E61AE">
        <w:rPr>
          <w:rFonts w:ascii="Times New Roman" w:hAnsi="Times New Roman" w:cs="Times New Roman"/>
          <w:b/>
          <w:bCs/>
          <w:lang w:val="en-US"/>
        </w:rPr>
        <w:t xml:space="preserve">: </w:t>
      </w:r>
      <w:r w:rsidRPr="007E61AE">
        <w:rPr>
          <w:rFonts w:ascii="Times New Roman" w:hAnsi="Times New Roman" w:cs="Times New Roman"/>
          <w:lang w:val="en-US"/>
        </w:rPr>
        <w:t>Commercial</w:t>
      </w:r>
      <w:r w:rsidR="00804275" w:rsidRPr="007E61AE">
        <w:rPr>
          <w:rFonts w:ascii="Times New Roman" w:hAnsi="Times New Roman" w:cs="Times New Roman"/>
          <w:lang w:val="en-US"/>
        </w:rPr>
        <w:t>ization, language loss, dependence on mentorship, and limited succession of ritual specialists.</w:t>
      </w:r>
    </w:p>
    <w:p w14:paraId="35654D38" w14:textId="4EE763DA" w:rsidR="00804275" w:rsidRPr="007E61AE" w:rsidRDefault="00B12C0C"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b/>
          <w:bCs/>
          <w:lang w:val="en-US"/>
        </w:rPr>
        <w:t>Conclusions</w:t>
      </w:r>
    </w:p>
    <w:p w14:paraId="67A01D99" w14:textId="02E921B8" w:rsidR="00804275" w:rsidRPr="007E61AE" w:rsidRDefault="00F50853" w:rsidP="007E61AE">
      <w:pPr>
        <w:pStyle w:val="ListParagraph"/>
        <w:numPr>
          <w:ilvl w:val="0"/>
          <w:numId w:val="32"/>
        </w:numPr>
        <w:spacing w:before="240" w:after="240" w:line="240" w:lineRule="auto"/>
        <w:jc w:val="both"/>
        <w:rPr>
          <w:rFonts w:ascii="Times New Roman" w:hAnsi="Times New Roman" w:cs="Times New Roman"/>
          <w:b/>
          <w:bCs/>
          <w:lang w:val="en-US"/>
        </w:rPr>
      </w:pPr>
      <w:r w:rsidRPr="007E61AE">
        <w:rPr>
          <w:rFonts w:ascii="Times New Roman" w:hAnsi="Times New Roman" w:cs="Times New Roman"/>
          <w:lang w:val="en-US"/>
        </w:rPr>
        <w:t xml:space="preserve">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is a</w:t>
      </w:r>
      <w:r w:rsidR="00804275" w:rsidRPr="007E61AE">
        <w:rPr>
          <w:rFonts w:ascii="Times New Roman" w:hAnsi="Times New Roman" w:cs="Times New Roman"/>
          <w:lang w:val="en-US"/>
        </w:rPr>
        <w:t xml:space="preserve"> deliberate</w:t>
      </w:r>
      <w:r w:rsidRPr="007E61AE">
        <w:rPr>
          <w:rFonts w:ascii="Times New Roman" w:hAnsi="Times New Roman" w:cs="Times New Roman"/>
          <w:lang w:val="en-US"/>
        </w:rPr>
        <w:t xml:space="preserve"> cultural revitalization </w:t>
      </w:r>
      <w:r w:rsidR="00D17C2C" w:rsidRPr="007E61AE">
        <w:rPr>
          <w:rFonts w:ascii="Times New Roman" w:hAnsi="Times New Roman" w:cs="Times New Roman"/>
          <w:lang w:val="en-US"/>
        </w:rPr>
        <w:t>initiative shaped</w:t>
      </w:r>
      <w:r w:rsidR="00804275" w:rsidRPr="007E61AE">
        <w:rPr>
          <w:rFonts w:ascii="Times New Roman" w:hAnsi="Times New Roman" w:cs="Times New Roman"/>
          <w:lang w:val="en-US"/>
        </w:rPr>
        <w:t xml:space="preserve"> </w:t>
      </w:r>
      <w:r w:rsidR="00B12C0C" w:rsidRPr="007E61AE">
        <w:rPr>
          <w:rFonts w:ascii="Times New Roman" w:hAnsi="Times New Roman" w:cs="Times New Roman"/>
          <w:lang w:val="en-US"/>
        </w:rPr>
        <w:t>by community</w:t>
      </w:r>
      <w:r w:rsidRPr="007E61AE">
        <w:rPr>
          <w:rFonts w:ascii="Times New Roman" w:hAnsi="Times New Roman" w:cs="Times New Roman"/>
          <w:lang w:val="en-US"/>
        </w:rPr>
        <w:t xml:space="preserve"> </w:t>
      </w:r>
      <w:r w:rsidR="00804275" w:rsidRPr="007E61AE">
        <w:rPr>
          <w:rFonts w:ascii="Times New Roman" w:hAnsi="Times New Roman" w:cs="Times New Roman"/>
          <w:lang w:val="en-US"/>
        </w:rPr>
        <w:t>agency</w:t>
      </w:r>
      <w:r w:rsidRPr="007E61AE">
        <w:rPr>
          <w:rFonts w:ascii="Times New Roman" w:hAnsi="Times New Roman" w:cs="Times New Roman"/>
          <w:lang w:val="en-US"/>
        </w:rPr>
        <w:t>.</w:t>
      </w:r>
    </w:p>
    <w:p w14:paraId="4188CD5B" w14:textId="77777777" w:rsidR="00804275" w:rsidRPr="007E61AE" w:rsidRDefault="00804275" w:rsidP="007E61AE">
      <w:pPr>
        <w:pStyle w:val="ListParagraph"/>
        <w:numPr>
          <w:ilvl w:val="0"/>
          <w:numId w:val="32"/>
        </w:numPr>
        <w:spacing w:before="240" w:after="240" w:line="240" w:lineRule="auto"/>
        <w:jc w:val="both"/>
        <w:rPr>
          <w:rFonts w:ascii="Times New Roman" w:hAnsi="Times New Roman" w:cs="Times New Roman"/>
          <w:b/>
          <w:bCs/>
          <w:lang w:val="en-US"/>
        </w:rPr>
      </w:pPr>
      <w:r w:rsidRPr="007E61AE">
        <w:rPr>
          <w:rFonts w:ascii="Times New Roman" w:hAnsi="Times New Roman" w:cs="Times New Roman"/>
          <w:lang w:val="en-US"/>
        </w:rPr>
        <w:t xml:space="preserve">It </w:t>
      </w:r>
      <w:r w:rsidR="00F50853" w:rsidRPr="007E61AE">
        <w:rPr>
          <w:rFonts w:ascii="Times New Roman" w:hAnsi="Times New Roman" w:cs="Times New Roman"/>
          <w:lang w:val="en-US"/>
        </w:rPr>
        <w:t>function</w:t>
      </w:r>
      <w:r w:rsidRPr="007E61AE">
        <w:rPr>
          <w:rFonts w:ascii="Times New Roman" w:hAnsi="Times New Roman" w:cs="Times New Roman"/>
          <w:lang w:val="en-US"/>
        </w:rPr>
        <w:t>s</w:t>
      </w:r>
      <w:r w:rsidR="00F50853" w:rsidRPr="007E61AE">
        <w:rPr>
          <w:rFonts w:ascii="Times New Roman" w:hAnsi="Times New Roman" w:cs="Times New Roman"/>
          <w:lang w:val="en-US"/>
        </w:rPr>
        <w:t xml:space="preserve"> as a living archive,</w:t>
      </w:r>
      <w:r w:rsidRPr="007E61AE">
        <w:rPr>
          <w:rFonts w:ascii="Times New Roman" w:hAnsi="Times New Roman" w:cs="Times New Roman"/>
          <w:lang w:val="en-US"/>
        </w:rPr>
        <w:t xml:space="preserve"> transmitting </w:t>
      </w:r>
      <w:r w:rsidR="00F50853" w:rsidRPr="007E61AE">
        <w:rPr>
          <w:rFonts w:ascii="Times New Roman" w:hAnsi="Times New Roman" w:cs="Times New Roman"/>
          <w:lang w:val="en-US"/>
        </w:rPr>
        <w:t>rituals, dances, stories, and craft</w:t>
      </w:r>
      <w:r w:rsidRPr="007E61AE">
        <w:rPr>
          <w:rFonts w:ascii="Times New Roman" w:hAnsi="Times New Roman" w:cs="Times New Roman"/>
          <w:lang w:val="en-US"/>
        </w:rPr>
        <w:t xml:space="preserve">s to younger generations. </w:t>
      </w:r>
    </w:p>
    <w:p w14:paraId="3F6837D9" w14:textId="77777777" w:rsidR="00804275" w:rsidRPr="007E61AE" w:rsidRDefault="00E407FF" w:rsidP="007E61AE">
      <w:pPr>
        <w:pStyle w:val="ListParagraph"/>
        <w:numPr>
          <w:ilvl w:val="0"/>
          <w:numId w:val="32"/>
        </w:numPr>
        <w:spacing w:before="240" w:after="240" w:line="240" w:lineRule="auto"/>
        <w:jc w:val="both"/>
        <w:rPr>
          <w:rFonts w:ascii="Times New Roman" w:hAnsi="Times New Roman" w:cs="Times New Roman"/>
          <w:b/>
          <w:bCs/>
          <w:lang w:val="en-US"/>
        </w:rPr>
      </w:pPr>
      <w:r w:rsidRPr="007E61AE">
        <w:rPr>
          <w:rFonts w:ascii="Times New Roman" w:hAnsi="Times New Roman" w:cs="Times New Roman"/>
          <w:lang w:val="en-US"/>
        </w:rPr>
        <w:t xml:space="preserve">The festival strengthens identity </w:t>
      </w:r>
      <w:r w:rsidR="00804275" w:rsidRPr="007E61AE">
        <w:rPr>
          <w:rFonts w:ascii="Times New Roman" w:hAnsi="Times New Roman" w:cs="Times New Roman"/>
          <w:lang w:val="en-US"/>
        </w:rPr>
        <w:t>belonging, and intercultural understanding.</w:t>
      </w:r>
    </w:p>
    <w:p w14:paraId="77B95C07" w14:textId="77777777" w:rsidR="00804275" w:rsidRPr="007E61AE" w:rsidRDefault="00804275" w:rsidP="007E61AE">
      <w:pPr>
        <w:pStyle w:val="ListParagraph"/>
        <w:numPr>
          <w:ilvl w:val="0"/>
          <w:numId w:val="32"/>
        </w:numPr>
        <w:spacing w:before="240" w:after="240" w:line="240" w:lineRule="auto"/>
        <w:jc w:val="both"/>
        <w:rPr>
          <w:rFonts w:ascii="Times New Roman" w:hAnsi="Times New Roman" w:cs="Times New Roman"/>
          <w:b/>
          <w:bCs/>
          <w:lang w:val="en-US"/>
        </w:rPr>
      </w:pPr>
      <w:r w:rsidRPr="007E61AE">
        <w:rPr>
          <w:rFonts w:ascii="Times New Roman" w:hAnsi="Times New Roman" w:cs="Times New Roman"/>
          <w:lang w:val="en-US"/>
        </w:rPr>
        <w:t>G</w:t>
      </w:r>
      <w:r w:rsidR="00E407FF" w:rsidRPr="007E61AE">
        <w:rPr>
          <w:rFonts w:ascii="Times New Roman" w:hAnsi="Times New Roman" w:cs="Times New Roman"/>
          <w:lang w:val="en-US"/>
        </w:rPr>
        <w:t>overnance</w:t>
      </w:r>
      <w:r w:rsidRPr="007E61AE">
        <w:rPr>
          <w:rFonts w:ascii="Times New Roman" w:hAnsi="Times New Roman" w:cs="Times New Roman"/>
          <w:lang w:val="en-US"/>
        </w:rPr>
        <w:t xml:space="preserve"> and policy support are crucial for continuity and legitimacy.</w:t>
      </w:r>
      <w:r w:rsidR="00E407FF" w:rsidRPr="007E61AE">
        <w:rPr>
          <w:rFonts w:ascii="Times New Roman" w:hAnsi="Times New Roman" w:cs="Times New Roman"/>
          <w:lang w:val="en-US"/>
        </w:rPr>
        <w:t xml:space="preserve"> </w:t>
      </w:r>
    </w:p>
    <w:p w14:paraId="29797682" w14:textId="77777777" w:rsidR="00804275" w:rsidRPr="007E61AE" w:rsidRDefault="00E407FF" w:rsidP="007E61AE">
      <w:pPr>
        <w:pStyle w:val="ListParagraph"/>
        <w:numPr>
          <w:ilvl w:val="0"/>
          <w:numId w:val="32"/>
        </w:numPr>
        <w:spacing w:before="240" w:after="240" w:line="240" w:lineRule="auto"/>
        <w:jc w:val="both"/>
        <w:rPr>
          <w:rFonts w:ascii="Times New Roman" w:hAnsi="Times New Roman" w:cs="Times New Roman"/>
          <w:b/>
          <w:bCs/>
          <w:lang w:val="en-US"/>
        </w:rPr>
      </w:pPr>
      <w:r w:rsidRPr="007E61AE">
        <w:rPr>
          <w:rFonts w:ascii="Times New Roman" w:hAnsi="Times New Roman" w:cs="Times New Roman"/>
          <w:lang w:val="en-US"/>
        </w:rPr>
        <w:t>The festival</w:t>
      </w:r>
      <w:r w:rsidR="00804275" w:rsidRPr="007E61AE">
        <w:rPr>
          <w:rFonts w:ascii="Times New Roman" w:hAnsi="Times New Roman" w:cs="Times New Roman"/>
          <w:lang w:val="en-US"/>
        </w:rPr>
        <w:t xml:space="preserve"> produces </w:t>
      </w:r>
      <w:r w:rsidRPr="007E61AE">
        <w:rPr>
          <w:rFonts w:ascii="Times New Roman" w:hAnsi="Times New Roman" w:cs="Times New Roman"/>
          <w:lang w:val="en-US"/>
        </w:rPr>
        <w:t xml:space="preserve">multidimensional </w:t>
      </w:r>
      <w:r w:rsidR="00804275" w:rsidRPr="007E61AE">
        <w:rPr>
          <w:rFonts w:ascii="Times New Roman" w:hAnsi="Times New Roman" w:cs="Times New Roman"/>
          <w:lang w:val="en-US"/>
        </w:rPr>
        <w:t xml:space="preserve">benefits- </w:t>
      </w:r>
      <w:r w:rsidRPr="007E61AE">
        <w:rPr>
          <w:rFonts w:ascii="Times New Roman" w:hAnsi="Times New Roman" w:cs="Times New Roman"/>
          <w:lang w:val="en-US"/>
        </w:rPr>
        <w:t>cultural (heritage preservation), social (unity and cohesion), and economic (income for artisans and vendors).</w:t>
      </w:r>
    </w:p>
    <w:p w14:paraId="70E35FEF" w14:textId="77777777" w:rsidR="00804275" w:rsidRPr="007E61AE" w:rsidRDefault="00E407FF" w:rsidP="007E61AE">
      <w:pPr>
        <w:pStyle w:val="ListParagraph"/>
        <w:numPr>
          <w:ilvl w:val="0"/>
          <w:numId w:val="32"/>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Long-term sustainability depends on careful cultural stewardship</w:t>
      </w:r>
      <w:r w:rsidR="00804275" w:rsidRPr="007E61AE">
        <w:rPr>
          <w:rFonts w:ascii="Times New Roman" w:hAnsi="Times New Roman" w:cs="Times New Roman"/>
          <w:lang w:val="en-US"/>
        </w:rPr>
        <w:t xml:space="preserve"> to balance tradition and modernization.</w:t>
      </w:r>
    </w:p>
    <w:p w14:paraId="5BDCBEDA" w14:textId="77777777" w:rsidR="00D17C2C" w:rsidRPr="007E61AE" w:rsidRDefault="00D17C2C" w:rsidP="007E61AE">
      <w:pPr>
        <w:pStyle w:val="ListParagraph"/>
        <w:spacing w:before="240" w:after="240" w:line="240" w:lineRule="auto"/>
        <w:ind w:left="1440"/>
        <w:jc w:val="both"/>
        <w:rPr>
          <w:rFonts w:ascii="Times New Roman" w:hAnsi="Times New Roman" w:cs="Times New Roman"/>
          <w:lang w:val="en-US"/>
        </w:rPr>
      </w:pPr>
    </w:p>
    <w:p w14:paraId="668C5DBE" w14:textId="3AEA25EC" w:rsidR="00E407FF" w:rsidRPr="007E61AE" w:rsidRDefault="00E407FF" w:rsidP="007E61AE">
      <w:pPr>
        <w:spacing w:before="240" w:after="240" w:line="240" w:lineRule="auto"/>
        <w:jc w:val="both"/>
        <w:rPr>
          <w:rFonts w:ascii="Times New Roman" w:hAnsi="Times New Roman" w:cs="Times New Roman"/>
          <w:b/>
          <w:bCs/>
          <w:lang w:val="en-US"/>
        </w:rPr>
      </w:pPr>
      <w:r w:rsidRPr="007E61AE">
        <w:rPr>
          <w:rFonts w:ascii="Times New Roman" w:hAnsi="Times New Roman" w:cs="Times New Roman"/>
          <w:b/>
          <w:bCs/>
          <w:lang w:val="en-US"/>
        </w:rPr>
        <w:t>Recommendations</w:t>
      </w:r>
    </w:p>
    <w:p w14:paraId="4F6D3DF4" w14:textId="77777777" w:rsidR="00A10771" w:rsidRPr="007E61AE" w:rsidRDefault="00E407FF" w:rsidP="007E61AE">
      <w:pPr>
        <w:pStyle w:val="ListParagraph"/>
        <w:numPr>
          <w:ilvl w:val="0"/>
          <w:numId w:val="40"/>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Intergenerational Knowledge Transfer</w:t>
      </w:r>
      <w:r w:rsidR="00804275" w:rsidRPr="007E61AE">
        <w:rPr>
          <w:rFonts w:ascii="Times New Roman" w:hAnsi="Times New Roman" w:cs="Times New Roman"/>
          <w:lang w:val="en-US"/>
        </w:rPr>
        <w:t xml:space="preserve">: </w:t>
      </w:r>
      <w:r w:rsidRPr="007E61AE">
        <w:rPr>
          <w:rFonts w:ascii="Times New Roman" w:hAnsi="Times New Roman" w:cs="Times New Roman"/>
          <w:lang w:val="en-US"/>
        </w:rPr>
        <w:t xml:space="preserve">Establish </w:t>
      </w:r>
      <w:r w:rsidR="00804275" w:rsidRPr="007E61AE">
        <w:rPr>
          <w:rFonts w:ascii="Times New Roman" w:hAnsi="Times New Roman" w:cs="Times New Roman"/>
          <w:lang w:val="en-US"/>
        </w:rPr>
        <w:t>mentorship</w:t>
      </w:r>
      <w:r w:rsidRPr="007E61AE">
        <w:rPr>
          <w:rFonts w:ascii="Times New Roman" w:hAnsi="Times New Roman" w:cs="Times New Roman"/>
          <w:lang w:val="en-US"/>
        </w:rPr>
        <w:t xml:space="preserve"> </w:t>
      </w:r>
      <w:r w:rsidR="00804275" w:rsidRPr="007E61AE">
        <w:rPr>
          <w:rFonts w:ascii="Times New Roman" w:hAnsi="Times New Roman" w:cs="Times New Roman"/>
          <w:lang w:val="en-US"/>
        </w:rPr>
        <w:t>p</w:t>
      </w:r>
      <w:r w:rsidRPr="007E61AE">
        <w:rPr>
          <w:rFonts w:ascii="Times New Roman" w:hAnsi="Times New Roman" w:cs="Times New Roman"/>
          <w:lang w:val="en-US"/>
        </w:rPr>
        <w:t xml:space="preserve">rograms </w:t>
      </w:r>
      <w:r w:rsidR="00804275" w:rsidRPr="007E61AE">
        <w:rPr>
          <w:rFonts w:ascii="Times New Roman" w:hAnsi="Times New Roman" w:cs="Times New Roman"/>
          <w:lang w:val="en-US"/>
        </w:rPr>
        <w:t>and document oral histories.</w:t>
      </w:r>
    </w:p>
    <w:p w14:paraId="5A5B9F83" w14:textId="77777777" w:rsidR="00A10771" w:rsidRPr="007E61AE" w:rsidRDefault="00E407FF" w:rsidP="007E61AE">
      <w:pPr>
        <w:pStyle w:val="ListParagraph"/>
        <w:numPr>
          <w:ilvl w:val="0"/>
          <w:numId w:val="40"/>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Cultural Education</w:t>
      </w:r>
      <w:r w:rsidR="00A10771" w:rsidRPr="007E61AE">
        <w:rPr>
          <w:rFonts w:ascii="Times New Roman" w:hAnsi="Times New Roman" w:cs="Times New Roman"/>
          <w:lang w:val="en-US"/>
        </w:rPr>
        <w:t xml:space="preserve">: </w:t>
      </w:r>
      <w:r w:rsidR="00A30A5F" w:rsidRPr="007E61AE">
        <w:rPr>
          <w:rFonts w:ascii="Times New Roman" w:hAnsi="Times New Roman" w:cs="Times New Roman"/>
          <w:lang w:val="en-US"/>
        </w:rPr>
        <w:t xml:space="preserve">Integrate </w:t>
      </w:r>
      <w:proofErr w:type="spellStart"/>
      <w:r w:rsidR="00A30A5F" w:rsidRPr="007E61AE">
        <w:rPr>
          <w:rFonts w:ascii="Times New Roman" w:hAnsi="Times New Roman" w:cs="Times New Roman"/>
          <w:lang w:val="en-US"/>
        </w:rPr>
        <w:t>kalanguya</w:t>
      </w:r>
      <w:proofErr w:type="spellEnd"/>
      <w:r w:rsidR="00A30A5F" w:rsidRPr="007E61AE">
        <w:rPr>
          <w:rFonts w:ascii="Times New Roman" w:hAnsi="Times New Roman" w:cs="Times New Roman"/>
          <w:lang w:val="en-US"/>
        </w:rPr>
        <w:t xml:space="preserve"> language lessons, storytelling, </w:t>
      </w:r>
      <w:r w:rsidR="00A10771" w:rsidRPr="007E61AE">
        <w:rPr>
          <w:rFonts w:ascii="Times New Roman" w:hAnsi="Times New Roman" w:cs="Times New Roman"/>
          <w:lang w:val="en-US"/>
        </w:rPr>
        <w:t xml:space="preserve">and </w:t>
      </w:r>
      <w:r w:rsidR="00A30A5F" w:rsidRPr="007E61AE">
        <w:rPr>
          <w:rFonts w:ascii="Times New Roman" w:hAnsi="Times New Roman" w:cs="Times New Roman"/>
          <w:lang w:val="en-US"/>
        </w:rPr>
        <w:t>craft</w:t>
      </w:r>
      <w:r w:rsidR="00A10771" w:rsidRPr="007E61AE">
        <w:rPr>
          <w:rFonts w:ascii="Times New Roman" w:hAnsi="Times New Roman" w:cs="Times New Roman"/>
          <w:lang w:val="en-US"/>
        </w:rPr>
        <w:t>s into school curricula.</w:t>
      </w:r>
    </w:p>
    <w:p w14:paraId="12E63230" w14:textId="409002ED" w:rsidR="00A30A5F" w:rsidRPr="007E61AE" w:rsidRDefault="00A30A5F" w:rsidP="007E61AE">
      <w:pPr>
        <w:pStyle w:val="ListParagraph"/>
        <w:numPr>
          <w:ilvl w:val="0"/>
          <w:numId w:val="40"/>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Authen</w:t>
      </w:r>
      <w:r w:rsidR="00A10771" w:rsidRPr="007E61AE">
        <w:rPr>
          <w:rFonts w:ascii="Times New Roman" w:hAnsi="Times New Roman" w:cs="Times New Roman"/>
          <w:lang w:val="en-US"/>
        </w:rPr>
        <w:t>ti</w:t>
      </w:r>
      <w:r w:rsidRPr="007E61AE">
        <w:rPr>
          <w:rFonts w:ascii="Times New Roman" w:hAnsi="Times New Roman" w:cs="Times New Roman"/>
          <w:lang w:val="en-US"/>
        </w:rPr>
        <w:t>city</w:t>
      </w:r>
      <w:r w:rsidR="00A10771" w:rsidRPr="007E61AE">
        <w:rPr>
          <w:rFonts w:ascii="Times New Roman" w:hAnsi="Times New Roman" w:cs="Times New Roman"/>
          <w:lang w:val="en-US"/>
        </w:rPr>
        <w:t xml:space="preserve"> Preservation: </w:t>
      </w:r>
      <w:r w:rsidRPr="007E61AE">
        <w:rPr>
          <w:rFonts w:ascii="Times New Roman" w:hAnsi="Times New Roman" w:cs="Times New Roman"/>
          <w:lang w:val="en-US"/>
        </w:rPr>
        <w:t>Form council</w:t>
      </w:r>
      <w:r w:rsidR="00A10771" w:rsidRPr="007E61AE">
        <w:rPr>
          <w:rFonts w:ascii="Times New Roman" w:hAnsi="Times New Roman" w:cs="Times New Roman"/>
          <w:lang w:val="en-US"/>
        </w:rPr>
        <w:t>s</w:t>
      </w:r>
      <w:r w:rsidRPr="007E61AE">
        <w:rPr>
          <w:rFonts w:ascii="Times New Roman" w:hAnsi="Times New Roman" w:cs="Times New Roman"/>
          <w:lang w:val="en-US"/>
        </w:rPr>
        <w:t xml:space="preserve"> </w:t>
      </w:r>
      <w:r w:rsidR="00A10771" w:rsidRPr="007E61AE">
        <w:rPr>
          <w:rFonts w:ascii="Times New Roman" w:hAnsi="Times New Roman" w:cs="Times New Roman"/>
          <w:lang w:val="en-US"/>
        </w:rPr>
        <w:t>to maintain ritual integrity and cultural ethics.</w:t>
      </w:r>
    </w:p>
    <w:p w14:paraId="207006AA" w14:textId="77777777" w:rsidR="00873C0A" w:rsidRPr="007E61AE" w:rsidRDefault="00A30A5F" w:rsidP="007E61AE">
      <w:pPr>
        <w:pStyle w:val="ListParagraph"/>
        <w:numPr>
          <w:ilvl w:val="0"/>
          <w:numId w:val="40"/>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 xml:space="preserve">Economic </w:t>
      </w:r>
      <w:r w:rsidR="00A10771" w:rsidRPr="007E61AE">
        <w:rPr>
          <w:rFonts w:ascii="Times New Roman" w:hAnsi="Times New Roman" w:cs="Times New Roman"/>
          <w:lang w:val="en-US"/>
        </w:rPr>
        <w:t xml:space="preserve">Development: support </w:t>
      </w:r>
      <w:r w:rsidRPr="007E61AE">
        <w:rPr>
          <w:rFonts w:ascii="Times New Roman" w:hAnsi="Times New Roman" w:cs="Times New Roman"/>
          <w:lang w:val="en-US"/>
        </w:rPr>
        <w:t>artisans</w:t>
      </w:r>
      <w:r w:rsidR="00A10771" w:rsidRPr="007E61AE">
        <w:rPr>
          <w:rFonts w:ascii="Times New Roman" w:hAnsi="Times New Roman" w:cs="Times New Roman"/>
          <w:lang w:val="en-US"/>
        </w:rPr>
        <w:t xml:space="preserve"> marketing while safeguarding cultural meaning. </w:t>
      </w:r>
      <w:r w:rsidRPr="007E61AE">
        <w:rPr>
          <w:rFonts w:ascii="Times New Roman" w:hAnsi="Times New Roman" w:cs="Times New Roman"/>
          <w:lang w:val="en-US"/>
        </w:rPr>
        <w:t xml:space="preserve"> </w:t>
      </w:r>
    </w:p>
    <w:p w14:paraId="6BE07C34" w14:textId="3893FD7A" w:rsidR="00873C0A" w:rsidRPr="007E61AE" w:rsidRDefault="00A30A5F" w:rsidP="007E61AE">
      <w:pPr>
        <w:pStyle w:val="ListParagraph"/>
        <w:numPr>
          <w:ilvl w:val="0"/>
          <w:numId w:val="40"/>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Policy</w:t>
      </w:r>
      <w:r w:rsidR="00A10771" w:rsidRPr="007E61AE">
        <w:rPr>
          <w:rFonts w:ascii="Times New Roman" w:hAnsi="Times New Roman" w:cs="Times New Roman"/>
          <w:lang w:val="en-US"/>
        </w:rPr>
        <w:t xml:space="preserve"> and Governance:</w:t>
      </w:r>
      <w:r w:rsidRPr="007E61AE">
        <w:rPr>
          <w:rFonts w:ascii="Times New Roman" w:hAnsi="Times New Roman" w:cs="Times New Roman"/>
          <w:lang w:val="en-US"/>
        </w:rPr>
        <w:t xml:space="preserve"> </w:t>
      </w:r>
      <w:r w:rsidR="00A10771" w:rsidRPr="007E61AE">
        <w:rPr>
          <w:rFonts w:ascii="Times New Roman" w:hAnsi="Times New Roman" w:cs="Times New Roman"/>
          <w:lang w:val="en-US"/>
        </w:rPr>
        <w:t xml:space="preserve">Strengthen funding, infrastructure, and periodic review of </w:t>
      </w:r>
      <w:r w:rsidRPr="007E61AE">
        <w:rPr>
          <w:rFonts w:ascii="Times New Roman" w:hAnsi="Times New Roman" w:cs="Times New Roman"/>
          <w:lang w:val="en-US"/>
        </w:rPr>
        <w:t>Ordinance No. 30-2002</w:t>
      </w:r>
      <w:r w:rsidR="00873C0A" w:rsidRPr="007E61AE">
        <w:rPr>
          <w:rFonts w:ascii="Times New Roman" w:hAnsi="Times New Roman" w:cs="Times New Roman"/>
          <w:lang w:val="en-US"/>
        </w:rPr>
        <w:t xml:space="preserve"> and prioritize community welfare and cultural values in tourism activities.</w:t>
      </w:r>
    </w:p>
    <w:p w14:paraId="193ECEC6" w14:textId="77F3B41A" w:rsidR="00A30A5F" w:rsidRPr="007E61AE" w:rsidRDefault="00A30A5F" w:rsidP="007E61AE">
      <w:pPr>
        <w:pStyle w:val="ListParagraph"/>
        <w:numPr>
          <w:ilvl w:val="0"/>
          <w:numId w:val="40"/>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Research and Documentation</w:t>
      </w:r>
      <w:r w:rsidR="00A10771" w:rsidRPr="007E61AE">
        <w:rPr>
          <w:rFonts w:ascii="Times New Roman" w:hAnsi="Times New Roman" w:cs="Times New Roman"/>
          <w:lang w:val="en-US"/>
        </w:rPr>
        <w:t xml:space="preserve">: </w:t>
      </w:r>
      <w:r w:rsidRPr="007E61AE">
        <w:rPr>
          <w:rFonts w:ascii="Times New Roman" w:hAnsi="Times New Roman" w:cs="Times New Roman"/>
          <w:lang w:val="en-US"/>
        </w:rPr>
        <w:t xml:space="preserve">Conduct </w:t>
      </w:r>
      <w:r w:rsidR="00A10771" w:rsidRPr="007E61AE">
        <w:rPr>
          <w:rFonts w:ascii="Times New Roman" w:hAnsi="Times New Roman" w:cs="Times New Roman"/>
          <w:lang w:val="en-US"/>
        </w:rPr>
        <w:t>ongoing recording of performances, material culture, and local histories.</w:t>
      </w:r>
    </w:p>
    <w:p w14:paraId="35BCDF84" w14:textId="1CDE3316" w:rsidR="00C64AD3" w:rsidRPr="007E61AE" w:rsidRDefault="00A10771" w:rsidP="007E61AE">
      <w:pPr>
        <w:pStyle w:val="ListParagraph"/>
        <w:numPr>
          <w:ilvl w:val="0"/>
          <w:numId w:val="40"/>
        </w:numPr>
        <w:spacing w:before="240" w:after="240" w:line="240" w:lineRule="auto"/>
        <w:jc w:val="both"/>
        <w:rPr>
          <w:rFonts w:ascii="Times New Roman" w:hAnsi="Times New Roman" w:cs="Times New Roman"/>
          <w:lang w:val="en-US"/>
        </w:rPr>
      </w:pPr>
      <w:r w:rsidRPr="007E61AE">
        <w:rPr>
          <w:rFonts w:ascii="Times New Roman" w:hAnsi="Times New Roman" w:cs="Times New Roman"/>
          <w:lang w:val="en-US"/>
        </w:rPr>
        <w:t xml:space="preserve">Festival </w:t>
      </w:r>
      <w:r w:rsidR="0021380B" w:rsidRPr="007E61AE">
        <w:rPr>
          <w:rFonts w:ascii="Times New Roman" w:hAnsi="Times New Roman" w:cs="Times New Roman"/>
          <w:lang w:val="en-US"/>
        </w:rPr>
        <w:t>Resilience</w:t>
      </w:r>
      <w:r w:rsidRPr="007E61AE">
        <w:rPr>
          <w:rFonts w:ascii="Times New Roman" w:hAnsi="Times New Roman" w:cs="Times New Roman"/>
          <w:lang w:val="en-US"/>
        </w:rPr>
        <w:t xml:space="preserve">: </w:t>
      </w:r>
      <w:r w:rsidR="0021380B" w:rsidRPr="007E61AE">
        <w:rPr>
          <w:rFonts w:ascii="Times New Roman" w:hAnsi="Times New Roman" w:cs="Times New Roman"/>
          <w:lang w:val="en-US"/>
        </w:rPr>
        <w:t xml:space="preserve">Develop contingency plans </w:t>
      </w:r>
      <w:r w:rsidRPr="007E61AE">
        <w:rPr>
          <w:rFonts w:ascii="Times New Roman" w:hAnsi="Times New Roman" w:cs="Times New Roman"/>
          <w:lang w:val="en-US"/>
        </w:rPr>
        <w:t>and training for</w:t>
      </w:r>
      <w:r w:rsidR="0021380B" w:rsidRPr="007E61AE">
        <w:rPr>
          <w:rFonts w:ascii="Times New Roman" w:hAnsi="Times New Roman" w:cs="Times New Roman"/>
          <w:lang w:val="en-US"/>
        </w:rPr>
        <w:t xml:space="preserve"> organizers</w:t>
      </w:r>
      <w:r w:rsidRPr="007E61AE">
        <w:rPr>
          <w:rFonts w:ascii="Times New Roman" w:hAnsi="Times New Roman" w:cs="Times New Roman"/>
          <w:lang w:val="en-US"/>
        </w:rPr>
        <w:t>.</w:t>
      </w:r>
    </w:p>
    <w:p w14:paraId="4E392FAE" w14:textId="77777777" w:rsidR="00C64AD3" w:rsidRPr="007E61AE" w:rsidRDefault="00C64AD3" w:rsidP="007E61AE">
      <w:pPr>
        <w:spacing w:before="240" w:after="240" w:line="240" w:lineRule="auto"/>
        <w:jc w:val="both"/>
        <w:rPr>
          <w:rFonts w:ascii="Times New Roman" w:hAnsi="Times New Roman" w:cs="Times New Roman"/>
          <w:b/>
          <w:bCs/>
          <w:lang w:val="en-US"/>
        </w:rPr>
      </w:pPr>
    </w:p>
    <w:p w14:paraId="5C935BDD" w14:textId="77777777" w:rsidR="00EF3130" w:rsidRDefault="00EF3130" w:rsidP="007E61AE">
      <w:pPr>
        <w:spacing w:before="240" w:after="240" w:line="240" w:lineRule="auto"/>
        <w:jc w:val="both"/>
        <w:rPr>
          <w:rFonts w:ascii="Times New Roman" w:hAnsi="Times New Roman" w:cs="Times New Roman"/>
          <w:b/>
          <w:bCs/>
          <w:lang w:val="en-US"/>
        </w:rPr>
      </w:pPr>
    </w:p>
    <w:p w14:paraId="3983B532" w14:textId="4407068E" w:rsidR="0021380B" w:rsidRPr="007E61AE" w:rsidRDefault="0021380B" w:rsidP="007E61AE">
      <w:pPr>
        <w:spacing w:before="240" w:after="240" w:line="240" w:lineRule="auto"/>
        <w:jc w:val="both"/>
        <w:rPr>
          <w:rFonts w:ascii="Times New Roman" w:hAnsi="Times New Roman" w:cs="Times New Roman"/>
          <w:lang w:val="en-US"/>
        </w:rPr>
      </w:pPr>
      <w:r w:rsidRPr="007E61AE">
        <w:rPr>
          <w:rFonts w:ascii="Times New Roman" w:hAnsi="Times New Roman" w:cs="Times New Roman"/>
          <w:b/>
          <w:bCs/>
          <w:lang w:val="en-US"/>
        </w:rPr>
        <w:lastRenderedPageBreak/>
        <w:t>Final Reflection</w:t>
      </w:r>
    </w:p>
    <w:p w14:paraId="26A374A0" w14:textId="62E798AD" w:rsidR="0021380B" w:rsidRPr="007E61AE" w:rsidRDefault="0021380B" w:rsidP="007E61AE">
      <w:pPr>
        <w:spacing w:before="240" w:after="240" w:line="240" w:lineRule="auto"/>
        <w:ind w:firstLine="720"/>
        <w:jc w:val="both"/>
        <w:rPr>
          <w:rFonts w:ascii="Times New Roman" w:hAnsi="Times New Roman" w:cs="Times New Roman"/>
          <w:lang w:val="en-US"/>
        </w:rPr>
      </w:pPr>
      <w:r w:rsidRPr="007E61AE">
        <w:rPr>
          <w:rFonts w:ascii="Times New Roman" w:hAnsi="Times New Roman" w:cs="Times New Roman"/>
          <w:lang w:val="en-US"/>
        </w:rPr>
        <w:t xml:space="preserve">The </w:t>
      </w:r>
      <w:proofErr w:type="spellStart"/>
      <w:r w:rsidRPr="007E61AE">
        <w:rPr>
          <w:rFonts w:ascii="Times New Roman" w:hAnsi="Times New Roman" w:cs="Times New Roman"/>
          <w:lang w:val="en-US"/>
        </w:rPr>
        <w:t>Kalanguya</w:t>
      </w:r>
      <w:proofErr w:type="spellEnd"/>
      <w:r w:rsidRPr="007E61AE">
        <w:rPr>
          <w:rFonts w:ascii="Times New Roman" w:hAnsi="Times New Roman" w:cs="Times New Roman"/>
          <w:lang w:val="en-US"/>
        </w:rPr>
        <w:t xml:space="preserve"> Festival </w:t>
      </w:r>
      <w:r w:rsidR="00A10771" w:rsidRPr="007E61AE">
        <w:rPr>
          <w:rFonts w:ascii="Times New Roman" w:hAnsi="Times New Roman" w:cs="Times New Roman"/>
          <w:lang w:val="en-US"/>
        </w:rPr>
        <w:t>embodies the</w:t>
      </w:r>
      <w:r w:rsidRPr="007E61AE">
        <w:rPr>
          <w:rFonts w:ascii="Times New Roman" w:hAnsi="Times New Roman" w:cs="Times New Roman"/>
          <w:lang w:val="en-US"/>
        </w:rPr>
        <w:t xml:space="preserve"> </w:t>
      </w:r>
      <w:r w:rsidR="00A10771" w:rsidRPr="007E61AE">
        <w:rPr>
          <w:rFonts w:ascii="Times New Roman" w:hAnsi="Times New Roman" w:cs="Times New Roman"/>
          <w:lang w:val="en-US"/>
        </w:rPr>
        <w:t>community’s</w:t>
      </w:r>
      <w:r w:rsidRPr="007E61AE">
        <w:rPr>
          <w:rFonts w:ascii="Times New Roman" w:hAnsi="Times New Roman" w:cs="Times New Roman"/>
          <w:lang w:val="en-US"/>
        </w:rPr>
        <w:t xml:space="preserve"> resilience, adaptability, and commitment to their roots. Through </w:t>
      </w:r>
      <w:r w:rsidR="00873C0A" w:rsidRPr="007E61AE">
        <w:rPr>
          <w:rFonts w:ascii="Times New Roman" w:hAnsi="Times New Roman" w:cs="Times New Roman"/>
          <w:lang w:val="en-US"/>
        </w:rPr>
        <w:t>collaboration</w:t>
      </w:r>
      <w:r w:rsidRPr="007E61AE">
        <w:rPr>
          <w:rFonts w:ascii="Times New Roman" w:hAnsi="Times New Roman" w:cs="Times New Roman"/>
          <w:lang w:val="en-US"/>
        </w:rPr>
        <w:t xml:space="preserve"> </w:t>
      </w:r>
      <w:r w:rsidR="00A10771" w:rsidRPr="007E61AE">
        <w:rPr>
          <w:rFonts w:ascii="Times New Roman" w:hAnsi="Times New Roman" w:cs="Times New Roman"/>
          <w:lang w:val="en-US"/>
        </w:rPr>
        <w:t xml:space="preserve">across generations and </w:t>
      </w:r>
      <w:r w:rsidRPr="007E61AE">
        <w:rPr>
          <w:rFonts w:ascii="Times New Roman" w:hAnsi="Times New Roman" w:cs="Times New Roman"/>
          <w:lang w:val="en-US"/>
        </w:rPr>
        <w:t>governance</w:t>
      </w:r>
      <w:r w:rsidR="00A10771" w:rsidRPr="007E61AE">
        <w:rPr>
          <w:rFonts w:ascii="Times New Roman" w:hAnsi="Times New Roman" w:cs="Times New Roman"/>
          <w:lang w:val="en-US"/>
        </w:rPr>
        <w:t xml:space="preserve"> structures, it continues to evolve while honoring tradition. </w:t>
      </w:r>
      <w:r w:rsidR="00D17C2C" w:rsidRPr="007E61AE">
        <w:rPr>
          <w:rFonts w:ascii="Times New Roman" w:hAnsi="Times New Roman" w:cs="Times New Roman"/>
          <w:lang w:val="en-US"/>
        </w:rPr>
        <w:t>Its</w:t>
      </w:r>
      <w:r w:rsidR="00A10771" w:rsidRPr="007E61AE">
        <w:rPr>
          <w:rFonts w:ascii="Times New Roman" w:hAnsi="Times New Roman" w:cs="Times New Roman"/>
          <w:lang w:val="en-US"/>
        </w:rPr>
        <w:t xml:space="preserve"> sustainability relies on shared responsibility, cultural sensitivity, and ongoing engagement to ensure</w:t>
      </w:r>
      <w:r w:rsidR="00A70E57" w:rsidRPr="007E61AE">
        <w:rPr>
          <w:rFonts w:ascii="Times New Roman" w:hAnsi="Times New Roman" w:cs="Times New Roman"/>
          <w:lang w:val="en-US"/>
        </w:rPr>
        <w:t xml:space="preserve"> future generations inherit a living, vibrant cultural legacy.</w:t>
      </w:r>
    </w:p>
    <w:p w14:paraId="524BFE29" w14:textId="71A25595" w:rsidR="00124D50" w:rsidRPr="007E61AE" w:rsidRDefault="00124D50" w:rsidP="007E61AE">
      <w:pPr>
        <w:spacing w:before="240" w:after="240" w:line="240" w:lineRule="auto"/>
        <w:rPr>
          <w:rFonts w:ascii="Times New Roman" w:hAnsi="Times New Roman" w:cs="Times New Roman"/>
          <w:lang w:val="en-US"/>
        </w:rPr>
      </w:pPr>
      <w:r w:rsidRPr="007E61AE">
        <w:rPr>
          <w:rFonts w:ascii="Times New Roman" w:hAnsi="Times New Roman" w:cs="Times New Roman"/>
          <w:lang w:val="en-US"/>
        </w:rPr>
        <w:t xml:space="preserve"> </w:t>
      </w:r>
    </w:p>
    <w:p w14:paraId="66CBD8B8" w14:textId="77777777" w:rsidR="00815924" w:rsidRPr="007E61AE" w:rsidRDefault="00815924" w:rsidP="007E61AE">
      <w:pPr>
        <w:spacing w:before="240" w:after="240" w:line="240" w:lineRule="auto"/>
        <w:rPr>
          <w:rFonts w:ascii="Times New Roman" w:hAnsi="Times New Roman" w:cs="Times New Roman"/>
          <w:lang w:val="en-US"/>
        </w:rPr>
      </w:pPr>
    </w:p>
    <w:p w14:paraId="3DB60048" w14:textId="77777777" w:rsidR="00815924" w:rsidRPr="007E61AE" w:rsidRDefault="00815924" w:rsidP="007E61AE">
      <w:pPr>
        <w:spacing w:before="240" w:after="240" w:line="240" w:lineRule="auto"/>
        <w:jc w:val="center"/>
        <w:rPr>
          <w:rFonts w:ascii="Times New Roman" w:hAnsi="Times New Roman" w:cs="Times New Roman"/>
          <w:lang w:val="en-US"/>
        </w:rPr>
      </w:pPr>
    </w:p>
    <w:p w14:paraId="3AA81F14" w14:textId="77777777" w:rsidR="00A70E57" w:rsidRPr="007E61AE" w:rsidRDefault="00A70E57" w:rsidP="007E61AE">
      <w:pPr>
        <w:spacing w:before="240" w:after="240" w:line="240" w:lineRule="auto"/>
        <w:jc w:val="center"/>
        <w:rPr>
          <w:rFonts w:ascii="Times New Roman" w:hAnsi="Times New Roman" w:cs="Times New Roman"/>
          <w:lang w:val="en-US"/>
        </w:rPr>
      </w:pPr>
    </w:p>
    <w:p w14:paraId="1445D384" w14:textId="77777777" w:rsidR="00A70E57" w:rsidRPr="007E61AE" w:rsidRDefault="00A70E57" w:rsidP="007E61AE">
      <w:pPr>
        <w:spacing w:before="240" w:after="240" w:line="240" w:lineRule="auto"/>
        <w:jc w:val="center"/>
        <w:rPr>
          <w:rFonts w:ascii="Times New Roman" w:hAnsi="Times New Roman" w:cs="Times New Roman"/>
          <w:lang w:val="en-US"/>
        </w:rPr>
      </w:pPr>
    </w:p>
    <w:p w14:paraId="2C330E3B" w14:textId="77777777" w:rsidR="00A70E57" w:rsidRPr="007E61AE" w:rsidRDefault="00A70E57" w:rsidP="007E61AE">
      <w:pPr>
        <w:spacing w:before="240" w:after="240" w:line="240" w:lineRule="auto"/>
        <w:jc w:val="center"/>
        <w:rPr>
          <w:rFonts w:ascii="Times New Roman" w:hAnsi="Times New Roman" w:cs="Times New Roman"/>
          <w:lang w:val="en-US"/>
        </w:rPr>
      </w:pPr>
    </w:p>
    <w:p w14:paraId="7E99DD67" w14:textId="77777777" w:rsidR="00A70E57" w:rsidRPr="007E61AE" w:rsidRDefault="00A70E57" w:rsidP="007E61AE">
      <w:pPr>
        <w:spacing w:before="240" w:after="240" w:line="240" w:lineRule="auto"/>
        <w:jc w:val="center"/>
        <w:rPr>
          <w:rFonts w:ascii="Times New Roman" w:hAnsi="Times New Roman" w:cs="Times New Roman"/>
          <w:b/>
          <w:bCs/>
          <w:lang w:val="en-US"/>
        </w:rPr>
      </w:pPr>
    </w:p>
    <w:p w14:paraId="65F37B37" w14:textId="77777777" w:rsidR="00A81097" w:rsidRPr="007E61AE" w:rsidRDefault="00A81097" w:rsidP="007E61AE">
      <w:pPr>
        <w:spacing w:before="240" w:after="240" w:line="240" w:lineRule="auto"/>
        <w:jc w:val="center"/>
        <w:rPr>
          <w:rFonts w:ascii="Times New Roman" w:hAnsi="Times New Roman" w:cs="Times New Roman"/>
          <w:b/>
          <w:bCs/>
          <w:lang w:val="en-US"/>
        </w:rPr>
      </w:pPr>
    </w:p>
    <w:p w14:paraId="0F1F6C5C" w14:textId="77777777" w:rsidR="00836468" w:rsidRPr="007E61AE" w:rsidRDefault="00836468" w:rsidP="007E61AE">
      <w:pPr>
        <w:spacing w:before="240" w:after="240" w:line="240" w:lineRule="auto"/>
        <w:jc w:val="center"/>
        <w:rPr>
          <w:rFonts w:ascii="Times New Roman" w:hAnsi="Times New Roman" w:cs="Times New Roman"/>
          <w:b/>
          <w:bCs/>
          <w:lang w:val="en-US"/>
        </w:rPr>
      </w:pPr>
    </w:p>
    <w:p w14:paraId="08E03E41" w14:textId="77777777" w:rsidR="00836468" w:rsidRPr="007E61AE" w:rsidRDefault="00836468" w:rsidP="007E61AE">
      <w:pPr>
        <w:spacing w:before="240" w:after="240" w:line="240" w:lineRule="auto"/>
        <w:jc w:val="center"/>
        <w:rPr>
          <w:rFonts w:ascii="Times New Roman" w:hAnsi="Times New Roman" w:cs="Times New Roman"/>
          <w:b/>
          <w:bCs/>
          <w:lang w:val="en-US"/>
        </w:rPr>
      </w:pPr>
    </w:p>
    <w:p w14:paraId="11CDBCC2" w14:textId="77777777" w:rsidR="00836468" w:rsidRPr="007E61AE" w:rsidRDefault="00836468" w:rsidP="007E61AE">
      <w:pPr>
        <w:spacing w:before="240" w:after="240" w:line="240" w:lineRule="auto"/>
        <w:jc w:val="center"/>
        <w:rPr>
          <w:rFonts w:ascii="Times New Roman" w:hAnsi="Times New Roman" w:cs="Times New Roman"/>
          <w:b/>
          <w:bCs/>
          <w:lang w:val="en-US"/>
        </w:rPr>
      </w:pPr>
    </w:p>
    <w:p w14:paraId="51F00CC8" w14:textId="77777777" w:rsidR="00836468" w:rsidRPr="007E61AE" w:rsidRDefault="00836468" w:rsidP="007E61AE">
      <w:pPr>
        <w:spacing w:before="240" w:after="240" w:line="240" w:lineRule="auto"/>
        <w:jc w:val="center"/>
        <w:rPr>
          <w:rFonts w:ascii="Times New Roman" w:hAnsi="Times New Roman" w:cs="Times New Roman"/>
          <w:b/>
          <w:bCs/>
          <w:lang w:val="en-US"/>
        </w:rPr>
      </w:pPr>
    </w:p>
    <w:p w14:paraId="58F2DB81" w14:textId="77777777" w:rsidR="00836468" w:rsidRPr="007E61AE" w:rsidRDefault="00836468" w:rsidP="007E61AE">
      <w:pPr>
        <w:spacing w:before="240" w:after="240" w:line="240" w:lineRule="auto"/>
        <w:jc w:val="center"/>
        <w:rPr>
          <w:rFonts w:ascii="Times New Roman" w:hAnsi="Times New Roman" w:cs="Times New Roman"/>
          <w:b/>
          <w:bCs/>
          <w:lang w:val="en-US"/>
        </w:rPr>
      </w:pPr>
    </w:p>
    <w:p w14:paraId="44BE9761" w14:textId="77777777" w:rsidR="00836468" w:rsidRPr="007E61AE" w:rsidRDefault="00836468" w:rsidP="007E61AE">
      <w:pPr>
        <w:spacing w:before="240" w:after="240" w:line="240" w:lineRule="auto"/>
        <w:jc w:val="center"/>
        <w:rPr>
          <w:rFonts w:ascii="Times New Roman" w:hAnsi="Times New Roman" w:cs="Times New Roman"/>
          <w:b/>
          <w:bCs/>
          <w:lang w:val="en-US"/>
        </w:rPr>
      </w:pPr>
    </w:p>
    <w:p w14:paraId="22135A22" w14:textId="78B0A478" w:rsidR="00D17C2C" w:rsidRPr="007E61AE" w:rsidRDefault="00D17C2C" w:rsidP="007E61AE">
      <w:pPr>
        <w:spacing w:before="240" w:after="240" w:line="240" w:lineRule="auto"/>
        <w:rPr>
          <w:rFonts w:ascii="Times New Roman" w:hAnsi="Times New Roman" w:cs="Times New Roman"/>
          <w:b/>
          <w:bCs/>
        </w:rPr>
      </w:pPr>
    </w:p>
    <w:p w14:paraId="5680C174" w14:textId="77777777" w:rsidR="00A545BB" w:rsidRPr="007E61AE" w:rsidRDefault="00A545BB" w:rsidP="007E61AE">
      <w:pPr>
        <w:spacing w:before="240" w:after="240" w:line="240" w:lineRule="auto"/>
        <w:rPr>
          <w:rFonts w:ascii="Times New Roman" w:hAnsi="Times New Roman" w:cs="Times New Roman"/>
          <w:b/>
          <w:bCs/>
        </w:rPr>
      </w:pPr>
    </w:p>
    <w:p w14:paraId="6B283F7B" w14:textId="77777777" w:rsidR="00A545BB" w:rsidRPr="007E61AE" w:rsidRDefault="00A545BB" w:rsidP="007E61AE">
      <w:pPr>
        <w:spacing w:before="240" w:after="240" w:line="240" w:lineRule="auto"/>
        <w:rPr>
          <w:rFonts w:ascii="Times New Roman" w:hAnsi="Times New Roman" w:cs="Times New Roman"/>
          <w:b/>
          <w:bCs/>
        </w:rPr>
      </w:pPr>
    </w:p>
    <w:p w14:paraId="7943EC35" w14:textId="77777777" w:rsidR="00A545BB" w:rsidRPr="007E61AE" w:rsidRDefault="00A545BB" w:rsidP="007E61AE">
      <w:pPr>
        <w:spacing w:before="240" w:after="240" w:line="240" w:lineRule="auto"/>
        <w:rPr>
          <w:rFonts w:ascii="Times New Roman" w:hAnsi="Times New Roman" w:cs="Times New Roman"/>
          <w:b/>
          <w:bCs/>
        </w:rPr>
      </w:pPr>
    </w:p>
    <w:p w14:paraId="7BB479E6" w14:textId="77777777" w:rsidR="00A545BB" w:rsidRDefault="00A545BB" w:rsidP="007E61AE">
      <w:pPr>
        <w:spacing w:before="240" w:after="240" w:line="240" w:lineRule="auto"/>
        <w:rPr>
          <w:rFonts w:ascii="Times New Roman" w:hAnsi="Times New Roman" w:cs="Times New Roman"/>
          <w:b/>
          <w:bCs/>
        </w:rPr>
      </w:pPr>
    </w:p>
    <w:p w14:paraId="2C1D0C4F" w14:textId="77777777" w:rsidR="00EF3130" w:rsidRDefault="00EF3130" w:rsidP="007E61AE">
      <w:pPr>
        <w:spacing w:before="240" w:after="240" w:line="240" w:lineRule="auto"/>
        <w:rPr>
          <w:rFonts w:ascii="Times New Roman" w:hAnsi="Times New Roman" w:cs="Times New Roman"/>
          <w:b/>
          <w:bCs/>
        </w:rPr>
      </w:pPr>
    </w:p>
    <w:p w14:paraId="21F8A8F1" w14:textId="77777777" w:rsidR="00EF3130" w:rsidRDefault="00EF3130" w:rsidP="007E61AE">
      <w:pPr>
        <w:spacing w:before="240" w:after="240" w:line="240" w:lineRule="auto"/>
        <w:rPr>
          <w:rFonts w:ascii="Times New Roman" w:hAnsi="Times New Roman" w:cs="Times New Roman"/>
          <w:b/>
          <w:bCs/>
        </w:rPr>
      </w:pPr>
    </w:p>
    <w:p w14:paraId="55D6D366" w14:textId="77777777" w:rsidR="00EF3130" w:rsidRDefault="00EF3130" w:rsidP="007E61AE">
      <w:pPr>
        <w:spacing w:before="240" w:after="240" w:line="240" w:lineRule="auto"/>
        <w:rPr>
          <w:rFonts w:ascii="Times New Roman" w:hAnsi="Times New Roman" w:cs="Times New Roman"/>
          <w:b/>
          <w:bCs/>
        </w:rPr>
      </w:pPr>
    </w:p>
    <w:p w14:paraId="1122029F" w14:textId="77777777" w:rsidR="00EF3130" w:rsidRPr="007E61AE" w:rsidRDefault="00EF3130" w:rsidP="007E61AE">
      <w:pPr>
        <w:spacing w:before="240" w:after="240" w:line="240" w:lineRule="auto"/>
        <w:rPr>
          <w:rFonts w:ascii="Times New Roman" w:hAnsi="Times New Roman" w:cs="Times New Roman"/>
          <w:b/>
          <w:bCs/>
        </w:rPr>
      </w:pPr>
    </w:p>
    <w:p w14:paraId="2BB584AD" w14:textId="77777777" w:rsidR="00A545BB" w:rsidRPr="007E61AE" w:rsidRDefault="00A545BB" w:rsidP="007E61AE">
      <w:pPr>
        <w:spacing w:before="240" w:after="240" w:line="240" w:lineRule="auto"/>
        <w:rPr>
          <w:rFonts w:ascii="Times New Roman" w:hAnsi="Times New Roman" w:cs="Times New Roman"/>
          <w:b/>
          <w:bCs/>
        </w:rPr>
      </w:pPr>
    </w:p>
    <w:p w14:paraId="5B759401" w14:textId="24CFE43B" w:rsidR="00D17C2C" w:rsidRPr="007E61AE" w:rsidRDefault="00032E7B" w:rsidP="007E61AE">
      <w:pPr>
        <w:pStyle w:val="ListParagraph"/>
        <w:numPr>
          <w:ilvl w:val="0"/>
          <w:numId w:val="50"/>
        </w:numPr>
        <w:spacing w:before="240" w:after="240" w:line="240" w:lineRule="auto"/>
        <w:jc w:val="center"/>
        <w:rPr>
          <w:rFonts w:ascii="Times New Roman" w:hAnsi="Times New Roman" w:cs="Times New Roman"/>
          <w:b/>
          <w:bCs/>
        </w:rPr>
      </w:pPr>
      <w:r w:rsidRPr="007E61AE">
        <w:rPr>
          <w:rFonts w:ascii="Times New Roman" w:hAnsi="Times New Roman" w:cs="Times New Roman"/>
          <w:b/>
          <w:bCs/>
        </w:rPr>
        <w:lastRenderedPageBreak/>
        <w:t>REFERENCES</w:t>
      </w:r>
    </w:p>
    <w:p w14:paraId="4806BBC0" w14:textId="77777777" w:rsidR="00C64AD3" w:rsidRPr="007E61AE" w:rsidRDefault="00C64AD3" w:rsidP="007E61AE">
      <w:pPr>
        <w:pStyle w:val="ListParagraph"/>
        <w:spacing w:before="240" w:after="240" w:line="240" w:lineRule="auto"/>
        <w:ind w:left="1080"/>
        <w:rPr>
          <w:rFonts w:ascii="Times New Roman" w:hAnsi="Times New Roman" w:cs="Times New Roman"/>
          <w:b/>
          <w:bCs/>
        </w:rPr>
      </w:pPr>
    </w:p>
    <w:p w14:paraId="1811135D"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Agbayani, R. (1993). Some indigenous cultural traditions in the Philippines: Their implications for environmental conservation. </w:t>
      </w:r>
      <w:proofErr w:type="spellStart"/>
      <w:r w:rsidRPr="007E61AE">
        <w:rPr>
          <w:rFonts w:ascii="Times New Roman" w:hAnsi="Times New Roman" w:cs="Times New Roman"/>
          <w:i/>
          <w:iCs/>
        </w:rPr>
        <w:t>Kasarinlan</w:t>
      </w:r>
      <w:proofErr w:type="spellEnd"/>
      <w:r w:rsidRPr="007E61AE">
        <w:rPr>
          <w:rFonts w:ascii="Times New Roman" w:hAnsi="Times New Roman" w:cs="Times New Roman"/>
          <w:i/>
          <w:iCs/>
        </w:rPr>
        <w:t>: Philippine Journal of Third World Studies</w:t>
      </w:r>
      <w:r w:rsidRPr="007E61AE">
        <w:rPr>
          <w:rFonts w:ascii="Times New Roman" w:hAnsi="Times New Roman" w:cs="Times New Roman"/>
        </w:rPr>
        <w:t xml:space="preserve">, </w:t>
      </w:r>
      <w:r w:rsidRPr="007E61AE">
        <w:rPr>
          <w:rFonts w:ascii="Times New Roman" w:hAnsi="Times New Roman" w:cs="Times New Roman"/>
          <w:i/>
          <w:iCs/>
        </w:rPr>
        <w:t>9</w:t>
      </w:r>
      <w:r w:rsidRPr="007E61AE">
        <w:rPr>
          <w:rFonts w:ascii="Times New Roman" w:hAnsi="Times New Roman" w:cs="Times New Roman"/>
        </w:rPr>
        <w:t>(1), 54–69.</w:t>
      </w:r>
    </w:p>
    <w:p w14:paraId="62209679"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Albano, A. (2025). From rice to vegetable terraces: Agricultural transition and sustainability in western Ifugao, Philippines. </w:t>
      </w:r>
      <w:r w:rsidRPr="007E61AE">
        <w:rPr>
          <w:rFonts w:ascii="Times New Roman" w:hAnsi="Times New Roman" w:cs="Times New Roman"/>
          <w:i/>
          <w:iCs/>
        </w:rPr>
        <w:t>Southeast Asian Studies</w:t>
      </w:r>
      <w:r w:rsidRPr="007E61AE">
        <w:rPr>
          <w:rFonts w:ascii="Times New Roman" w:hAnsi="Times New Roman" w:cs="Times New Roman"/>
        </w:rPr>
        <w:t xml:space="preserve">, </w:t>
      </w:r>
      <w:r w:rsidRPr="007E61AE">
        <w:rPr>
          <w:rFonts w:ascii="Times New Roman" w:hAnsi="Times New Roman" w:cs="Times New Roman"/>
          <w:i/>
          <w:iCs/>
        </w:rPr>
        <w:t>14</w:t>
      </w:r>
      <w:r w:rsidRPr="007E61AE">
        <w:rPr>
          <w:rFonts w:ascii="Times New Roman" w:hAnsi="Times New Roman" w:cs="Times New Roman"/>
        </w:rPr>
        <w:t xml:space="preserve">(1), 37–65. </w:t>
      </w:r>
      <w:hyperlink r:id="rId12" w:tgtFrame="_blank" w:history="1">
        <w:r w:rsidRPr="007E61AE">
          <w:rPr>
            <w:rStyle w:val="Hyperlink"/>
            <w:rFonts w:ascii="Times New Roman" w:hAnsi="Times New Roman" w:cs="Times New Roman"/>
          </w:rPr>
          <w:t>https://doi.org/10.20495/seas.14.1_37</w:t>
        </w:r>
      </w:hyperlink>
    </w:p>
    <w:p w14:paraId="173988EF"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Arcilla, S. M. (2017). </w:t>
      </w:r>
      <w:r w:rsidRPr="007E61AE">
        <w:rPr>
          <w:rFonts w:ascii="Times New Roman" w:hAnsi="Times New Roman" w:cs="Times New Roman"/>
          <w:i/>
          <w:iCs/>
        </w:rPr>
        <w:t>Living archives: The role of festivals in heritage preservation</w:t>
      </w:r>
      <w:r w:rsidRPr="007E61AE">
        <w:rPr>
          <w:rFonts w:ascii="Times New Roman" w:hAnsi="Times New Roman" w:cs="Times New Roman"/>
        </w:rPr>
        <w:t xml:space="preserve"> [</w:t>
      </w:r>
      <w:proofErr w:type="gramStart"/>
      <w:r w:rsidRPr="007E61AE">
        <w:rPr>
          <w:rFonts w:ascii="Times New Roman" w:hAnsi="Times New Roman" w:cs="Times New Roman"/>
        </w:rPr>
        <w:t>Master’s</w:t>
      </w:r>
      <w:proofErr w:type="gramEnd"/>
      <w:r w:rsidRPr="007E61AE">
        <w:rPr>
          <w:rFonts w:ascii="Times New Roman" w:hAnsi="Times New Roman" w:cs="Times New Roman"/>
        </w:rPr>
        <w:t xml:space="preserve"> thesis, University of the Philippines Diliman]. UP Diliman Journals and Theses Archive.</w:t>
      </w:r>
    </w:p>
    <w:p w14:paraId="1546FEA9"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Cagayan Valley Department of Agriculture. (2025). </w:t>
      </w:r>
      <w:r w:rsidRPr="007E61AE">
        <w:rPr>
          <w:rFonts w:ascii="Times New Roman" w:hAnsi="Times New Roman" w:cs="Times New Roman"/>
          <w:i/>
          <w:iCs/>
        </w:rPr>
        <w:t>Cultural tourism reports: Santa Fe, Nueva Vizcaya</w:t>
      </w:r>
      <w:r w:rsidRPr="007E61AE">
        <w:rPr>
          <w:rFonts w:ascii="Times New Roman" w:hAnsi="Times New Roman" w:cs="Times New Roman"/>
        </w:rPr>
        <w:t>. Cagayan Valley DA.</w:t>
      </w:r>
    </w:p>
    <w:p w14:paraId="5FA457F5" w14:textId="77777777" w:rsidR="004660A7" w:rsidRPr="007E61AE" w:rsidRDefault="004660A7" w:rsidP="007E61AE">
      <w:pPr>
        <w:spacing w:before="240" w:after="240" w:line="240" w:lineRule="auto"/>
        <w:ind w:left="720" w:hanging="720"/>
        <w:rPr>
          <w:rFonts w:ascii="Times New Roman" w:hAnsi="Times New Roman" w:cs="Times New Roman"/>
        </w:rPr>
      </w:pPr>
      <w:proofErr w:type="spellStart"/>
      <w:r w:rsidRPr="007E61AE">
        <w:rPr>
          <w:rFonts w:ascii="Times New Roman" w:hAnsi="Times New Roman" w:cs="Times New Roman"/>
        </w:rPr>
        <w:t>Condeza</w:t>
      </w:r>
      <w:proofErr w:type="spellEnd"/>
      <w:r w:rsidRPr="007E61AE">
        <w:rPr>
          <w:rFonts w:ascii="Times New Roman" w:hAnsi="Times New Roman" w:cs="Times New Roman"/>
        </w:rPr>
        <w:t xml:space="preserve">, J. Z., &amp; </w:t>
      </w:r>
      <w:proofErr w:type="spellStart"/>
      <w:r w:rsidRPr="007E61AE">
        <w:rPr>
          <w:rFonts w:ascii="Times New Roman" w:hAnsi="Times New Roman" w:cs="Times New Roman"/>
        </w:rPr>
        <w:t>Mongas</w:t>
      </w:r>
      <w:proofErr w:type="spellEnd"/>
      <w:r w:rsidRPr="007E61AE">
        <w:rPr>
          <w:rFonts w:ascii="Times New Roman" w:hAnsi="Times New Roman" w:cs="Times New Roman"/>
        </w:rPr>
        <w:t xml:space="preserve">, C. J. S. (2024). Culturally responsive teaching pedagogy in the preservation of </w:t>
      </w:r>
      <w:proofErr w:type="spellStart"/>
      <w:r w:rsidRPr="007E61AE">
        <w:rPr>
          <w:rFonts w:ascii="Times New Roman" w:hAnsi="Times New Roman" w:cs="Times New Roman"/>
        </w:rPr>
        <w:t>Higaonon</w:t>
      </w:r>
      <w:proofErr w:type="spellEnd"/>
      <w:r w:rsidRPr="007E61AE">
        <w:rPr>
          <w:rFonts w:ascii="Times New Roman" w:hAnsi="Times New Roman" w:cs="Times New Roman"/>
        </w:rPr>
        <w:t xml:space="preserve"> practices. </w:t>
      </w:r>
      <w:r w:rsidRPr="007E61AE">
        <w:rPr>
          <w:rFonts w:ascii="Times New Roman" w:hAnsi="Times New Roman" w:cs="Times New Roman"/>
          <w:i/>
          <w:iCs/>
        </w:rPr>
        <w:t>International Journal of Multidisciplinary Research and Analysis</w:t>
      </w:r>
      <w:r w:rsidRPr="007E61AE">
        <w:rPr>
          <w:rFonts w:ascii="Times New Roman" w:hAnsi="Times New Roman" w:cs="Times New Roman"/>
        </w:rPr>
        <w:t xml:space="preserve">, </w:t>
      </w:r>
      <w:r w:rsidRPr="007E61AE">
        <w:rPr>
          <w:rFonts w:ascii="Times New Roman" w:hAnsi="Times New Roman" w:cs="Times New Roman"/>
          <w:i/>
          <w:iCs/>
        </w:rPr>
        <w:t>8</w:t>
      </w:r>
      <w:r w:rsidRPr="007E61AE">
        <w:rPr>
          <w:rFonts w:ascii="Times New Roman" w:hAnsi="Times New Roman" w:cs="Times New Roman"/>
        </w:rPr>
        <w:t xml:space="preserve">(5), 7854–7860. </w:t>
      </w:r>
      <w:hyperlink r:id="rId13" w:tgtFrame="_blank" w:history="1">
        <w:r w:rsidRPr="007E61AE">
          <w:rPr>
            <w:rStyle w:val="Hyperlink"/>
            <w:rFonts w:ascii="Times New Roman" w:hAnsi="Times New Roman" w:cs="Times New Roman"/>
          </w:rPr>
          <w:t>https://doi.org/10.47191/ijmra/v8-i05-40</w:t>
        </w:r>
      </w:hyperlink>
    </w:p>
    <w:p w14:paraId="3ECF458B"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Creswell, J. W. (2014). </w:t>
      </w:r>
      <w:r w:rsidRPr="007E61AE">
        <w:rPr>
          <w:rFonts w:ascii="Times New Roman" w:hAnsi="Times New Roman" w:cs="Times New Roman"/>
          <w:i/>
          <w:iCs/>
        </w:rPr>
        <w:t xml:space="preserve">Research design: Qualitative, quantitative, and mixed methods </w:t>
      </w:r>
      <w:proofErr w:type="gramStart"/>
      <w:r w:rsidRPr="007E61AE">
        <w:rPr>
          <w:rFonts w:ascii="Times New Roman" w:hAnsi="Times New Roman" w:cs="Times New Roman"/>
          <w:i/>
          <w:iCs/>
        </w:rPr>
        <w:t>approaches</w:t>
      </w:r>
      <w:proofErr w:type="gramEnd"/>
      <w:r w:rsidRPr="007E61AE">
        <w:rPr>
          <w:rFonts w:ascii="Times New Roman" w:hAnsi="Times New Roman" w:cs="Times New Roman"/>
        </w:rPr>
        <w:t xml:space="preserve"> (4th ed.). SAGE Publications.</w:t>
      </w:r>
    </w:p>
    <w:p w14:paraId="30ABC2C8"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Damayon, S. B., </w:t>
      </w:r>
      <w:proofErr w:type="spellStart"/>
      <w:r w:rsidRPr="007E61AE">
        <w:rPr>
          <w:rFonts w:ascii="Times New Roman" w:hAnsi="Times New Roman" w:cs="Times New Roman"/>
        </w:rPr>
        <w:t>Lagrio</w:t>
      </w:r>
      <w:proofErr w:type="spellEnd"/>
      <w:r w:rsidRPr="007E61AE">
        <w:rPr>
          <w:rFonts w:ascii="Times New Roman" w:hAnsi="Times New Roman" w:cs="Times New Roman"/>
        </w:rPr>
        <w:t xml:space="preserve">, M. A. M. A., Lorenzo, J. D., Noto, B. M. P., Del Rosario, S. C., &amp; Castillo, S. C. M. (2025). Preserving cultural traditions among Ifugao migrants: A path to sustainable local eco-cultural tourism in the Philippines. </w:t>
      </w:r>
      <w:r w:rsidRPr="007E61AE">
        <w:rPr>
          <w:rFonts w:ascii="Times New Roman" w:hAnsi="Times New Roman" w:cs="Times New Roman"/>
          <w:i/>
          <w:iCs/>
        </w:rPr>
        <w:t>International Journal of Research and Innovation in Social Science</w:t>
      </w:r>
      <w:r w:rsidRPr="007E61AE">
        <w:rPr>
          <w:rFonts w:ascii="Times New Roman" w:hAnsi="Times New Roman" w:cs="Times New Roman"/>
        </w:rPr>
        <w:t xml:space="preserve">, </w:t>
      </w:r>
      <w:r w:rsidRPr="007E61AE">
        <w:rPr>
          <w:rFonts w:ascii="Times New Roman" w:hAnsi="Times New Roman" w:cs="Times New Roman"/>
          <w:i/>
          <w:iCs/>
        </w:rPr>
        <w:t>9</w:t>
      </w:r>
      <w:r w:rsidRPr="007E61AE">
        <w:rPr>
          <w:rFonts w:ascii="Times New Roman" w:hAnsi="Times New Roman" w:cs="Times New Roman"/>
        </w:rPr>
        <w:t xml:space="preserve">(4), 4840–4850. </w:t>
      </w:r>
      <w:hyperlink r:id="rId14" w:tgtFrame="_blank" w:history="1">
        <w:r w:rsidRPr="007E61AE">
          <w:rPr>
            <w:rStyle w:val="Hyperlink"/>
            <w:rFonts w:ascii="Times New Roman" w:hAnsi="Times New Roman" w:cs="Times New Roman"/>
          </w:rPr>
          <w:t>https://doi.org/10.47772/IJRISS.2025.90400345</w:t>
        </w:r>
      </w:hyperlink>
    </w:p>
    <w:p w14:paraId="485C51F7"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Estrella, M. R. (2025). Banquets and festivals: Revisiting the Filipino culture. </w:t>
      </w:r>
      <w:r w:rsidRPr="007E61AE">
        <w:rPr>
          <w:rFonts w:ascii="Times New Roman" w:hAnsi="Times New Roman" w:cs="Times New Roman"/>
          <w:i/>
          <w:iCs/>
        </w:rPr>
        <w:t>International Journal of Multidisciplinary Research and Analysis</w:t>
      </w:r>
      <w:r w:rsidRPr="007E61AE">
        <w:rPr>
          <w:rFonts w:ascii="Times New Roman" w:hAnsi="Times New Roman" w:cs="Times New Roman"/>
        </w:rPr>
        <w:t xml:space="preserve">, </w:t>
      </w:r>
      <w:r w:rsidRPr="007E61AE">
        <w:rPr>
          <w:rFonts w:ascii="Times New Roman" w:hAnsi="Times New Roman" w:cs="Times New Roman"/>
          <w:i/>
          <w:iCs/>
        </w:rPr>
        <w:t>8</w:t>
      </w:r>
      <w:r w:rsidRPr="007E61AE">
        <w:rPr>
          <w:rFonts w:ascii="Times New Roman" w:hAnsi="Times New Roman" w:cs="Times New Roman"/>
        </w:rPr>
        <w:t xml:space="preserve">(9), 5352–5360. </w:t>
      </w:r>
      <w:hyperlink r:id="rId15" w:tgtFrame="_blank" w:history="1">
        <w:r w:rsidRPr="007E61AE">
          <w:rPr>
            <w:rStyle w:val="Hyperlink"/>
            <w:rFonts w:ascii="Times New Roman" w:hAnsi="Times New Roman" w:cs="Times New Roman"/>
          </w:rPr>
          <w:t>https://doi.org/10.47191/ijmra/v8-i09-49</w:t>
        </w:r>
      </w:hyperlink>
    </w:p>
    <w:p w14:paraId="18C14C5F" w14:textId="77777777" w:rsidR="004660A7" w:rsidRPr="007E61AE" w:rsidRDefault="004660A7" w:rsidP="007E61AE">
      <w:pPr>
        <w:spacing w:before="240" w:after="240" w:line="240" w:lineRule="auto"/>
        <w:ind w:left="720" w:hanging="720"/>
        <w:rPr>
          <w:rFonts w:ascii="Times New Roman" w:hAnsi="Times New Roman" w:cs="Times New Roman"/>
        </w:rPr>
      </w:pPr>
      <w:proofErr w:type="spellStart"/>
      <w:r w:rsidRPr="007E61AE">
        <w:rPr>
          <w:rFonts w:ascii="Times New Roman" w:hAnsi="Times New Roman" w:cs="Times New Roman"/>
        </w:rPr>
        <w:t>Fajinmi</w:t>
      </w:r>
      <w:proofErr w:type="spellEnd"/>
      <w:r w:rsidRPr="007E61AE">
        <w:rPr>
          <w:rFonts w:ascii="Times New Roman" w:hAnsi="Times New Roman" w:cs="Times New Roman"/>
        </w:rPr>
        <w:t xml:space="preserve">, A., &amp; Oloyede, O. (2025). Profiling indigenous cultural preservation efforts of the Blaan tribe in </w:t>
      </w:r>
      <w:proofErr w:type="spellStart"/>
      <w:r w:rsidRPr="007E61AE">
        <w:rPr>
          <w:rFonts w:ascii="Times New Roman" w:hAnsi="Times New Roman" w:cs="Times New Roman"/>
        </w:rPr>
        <w:t>Kiblawan</w:t>
      </w:r>
      <w:proofErr w:type="spellEnd"/>
      <w:r w:rsidRPr="007E61AE">
        <w:rPr>
          <w:rFonts w:ascii="Times New Roman" w:hAnsi="Times New Roman" w:cs="Times New Roman"/>
        </w:rPr>
        <w:t xml:space="preserve">, Philippines. </w:t>
      </w:r>
      <w:r w:rsidRPr="007E61AE">
        <w:rPr>
          <w:rFonts w:ascii="Times New Roman" w:hAnsi="Times New Roman" w:cs="Times New Roman"/>
          <w:i/>
          <w:iCs/>
        </w:rPr>
        <w:t>Asian Journal of Cultural Studies</w:t>
      </w:r>
      <w:r w:rsidRPr="007E61AE">
        <w:rPr>
          <w:rFonts w:ascii="Times New Roman" w:hAnsi="Times New Roman" w:cs="Times New Roman"/>
        </w:rPr>
        <w:t xml:space="preserve">, </w:t>
      </w:r>
      <w:r w:rsidRPr="007E61AE">
        <w:rPr>
          <w:rFonts w:ascii="Times New Roman" w:hAnsi="Times New Roman" w:cs="Times New Roman"/>
          <w:i/>
          <w:iCs/>
        </w:rPr>
        <w:t>12</w:t>
      </w:r>
      <w:r w:rsidRPr="007E61AE">
        <w:rPr>
          <w:rFonts w:ascii="Times New Roman" w:hAnsi="Times New Roman" w:cs="Times New Roman"/>
        </w:rPr>
        <w:t>(2), 45–62. https://doi:10.20944/preprints202501.1135.v1</w:t>
      </w:r>
    </w:p>
    <w:p w14:paraId="4A9B919B"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Feng, H. (2024). Cultural festivals as a medium for heritage preservation. In </w:t>
      </w:r>
      <w:r w:rsidRPr="007E61AE">
        <w:rPr>
          <w:rFonts w:ascii="Times New Roman" w:hAnsi="Times New Roman" w:cs="Times New Roman"/>
          <w:i/>
          <w:iCs/>
        </w:rPr>
        <w:t>Proceedings of the 6th International Conference on Social Sciences, Humanities and Arts (ICSHA)</w:t>
      </w:r>
      <w:r w:rsidRPr="007E61AE">
        <w:rPr>
          <w:rFonts w:ascii="Times New Roman" w:hAnsi="Times New Roman" w:cs="Times New Roman"/>
        </w:rPr>
        <w:t xml:space="preserve">, </w:t>
      </w:r>
      <w:r w:rsidRPr="007E61AE">
        <w:rPr>
          <w:rFonts w:ascii="Times New Roman" w:hAnsi="Times New Roman" w:cs="Times New Roman"/>
          <w:i/>
          <w:iCs/>
        </w:rPr>
        <w:t>1</w:t>
      </w:r>
      <w:r w:rsidRPr="007E61AE">
        <w:rPr>
          <w:rFonts w:ascii="Times New Roman" w:hAnsi="Times New Roman" w:cs="Times New Roman"/>
        </w:rPr>
        <w:t xml:space="preserve">(1). </w:t>
      </w:r>
      <w:hyperlink r:id="rId16" w:tgtFrame="_blank" w:history="1">
        <w:r w:rsidRPr="007E61AE">
          <w:rPr>
            <w:rStyle w:val="Hyperlink"/>
            <w:rFonts w:ascii="Times New Roman" w:hAnsi="Times New Roman" w:cs="Times New Roman"/>
          </w:rPr>
          <w:t>https://doi.org/10.33422/icsha.v1i1.764</w:t>
        </w:r>
      </w:hyperlink>
    </w:p>
    <w:p w14:paraId="4D2DD0E2"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Greedy, D. (2003, March 15). </w:t>
      </w:r>
      <w:r w:rsidRPr="007E61AE">
        <w:rPr>
          <w:rFonts w:ascii="Times New Roman" w:hAnsi="Times New Roman" w:cs="Times New Roman"/>
          <w:i/>
          <w:iCs/>
        </w:rPr>
        <w:t xml:space="preserve">Members of a </w:t>
      </w:r>
      <w:proofErr w:type="spellStart"/>
      <w:r w:rsidRPr="007E61AE">
        <w:rPr>
          <w:rFonts w:ascii="Times New Roman" w:hAnsi="Times New Roman" w:cs="Times New Roman"/>
          <w:i/>
          <w:iCs/>
        </w:rPr>
        <w:t>Kalanguya</w:t>
      </w:r>
      <w:proofErr w:type="spellEnd"/>
      <w:r w:rsidRPr="007E61AE">
        <w:rPr>
          <w:rFonts w:ascii="Times New Roman" w:hAnsi="Times New Roman" w:cs="Times New Roman"/>
          <w:i/>
          <w:iCs/>
        </w:rPr>
        <w:t xml:space="preserve"> tribe compete in a tug-of-war competition at the eighth annual </w:t>
      </w:r>
      <w:proofErr w:type="spellStart"/>
      <w:r w:rsidRPr="007E61AE">
        <w:rPr>
          <w:rFonts w:ascii="Times New Roman" w:hAnsi="Times New Roman" w:cs="Times New Roman"/>
          <w:i/>
          <w:iCs/>
        </w:rPr>
        <w:t>Kalanguya</w:t>
      </w:r>
      <w:proofErr w:type="spellEnd"/>
      <w:r w:rsidRPr="007E61AE">
        <w:rPr>
          <w:rFonts w:ascii="Times New Roman" w:hAnsi="Times New Roman" w:cs="Times New Roman"/>
          <w:i/>
          <w:iCs/>
        </w:rPr>
        <w:t xml:space="preserve"> Festival</w:t>
      </w:r>
      <w:r w:rsidRPr="007E61AE">
        <w:rPr>
          <w:rFonts w:ascii="Times New Roman" w:hAnsi="Times New Roman" w:cs="Times New Roman"/>
        </w:rPr>
        <w:t xml:space="preserve"> [Photograph]. Getty Images. </w:t>
      </w:r>
      <w:hyperlink r:id="rId17" w:tgtFrame="_blank" w:history="1">
        <w:r w:rsidRPr="007E61AE">
          <w:rPr>
            <w:rStyle w:val="Hyperlink"/>
            <w:rFonts w:ascii="Times New Roman" w:hAnsi="Times New Roman" w:cs="Times New Roman"/>
          </w:rPr>
          <w:t>https://www.gettyimages.com/detail/news-photo/members-of-a-kalanguya-tribe-compete-in-a-tug-of-war-news-photo/1853872</w:t>
        </w:r>
      </w:hyperlink>
    </w:p>
    <w:p w14:paraId="71B34551"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Hicks-Alcaraz, M., &amp; Oishi, E. (2019). Negotiating political identity in community-based film festivals: Reflexive perspectives from curator-scholar-activists. </w:t>
      </w:r>
      <w:r w:rsidRPr="007E61AE">
        <w:rPr>
          <w:rFonts w:ascii="Times New Roman" w:hAnsi="Times New Roman" w:cs="Times New Roman"/>
          <w:i/>
          <w:iCs/>
        </w:rPr>
        <w:t>Journal of Cinema and Media Studies</w:t>
      </w:r>
      <w:r w:rsidRPr="007E61AE">
        <w:rPr>
          <w:rFonts w:ascii="Times New Roman" w:hAnsi="Times New Roman" w:cs="Times New Roman"/>
        </w:rPr>
        <w:t xml:space="preserve">, </w:t>
      </w:r>
      <w:r w:rsidRPr="007E61AE">
        <w:rPr>
          <w:rFonts w:ascii="Times New Roman" w:hAnsi="Times New Roman" w:cs="Times New Roman"/>
          <w:i/>
          <w:iCs/>
        </w:rPr>
        <w:t>58</w:t>
      </w:r>
      <w:r w:rsidRPr="007E61AE">
        <w:rPr>
          <w:rFonts w:ascii="Times New Roman" w:hAnsi="Times New Roman" w:cs="Times New Roman"/>
        </w:rPr>
        <w:t>(3), 154–160.</w:t>
      </w:r>
    </w:p>
    <w:p w14:paraId="05771EC1"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Hughes, M., &amp; Carlsen, J. (2010). The business of cultural heritage tourism: Critical success factors. </w:t>
      </w:r>
      <w:r w:rsidRPr="007E61AE">
        <w:rPr>
          <w:rFonts w:ascii="Times New Roman" w:hAnsi="Times New Roman" w:cs="Times New Roman"/>
          <w:i/>
          <w:iCs/>
        </w:rPr>
        <w:t>Journal of Heritage Management</w:t>
      </w:r>
      <w:r w:rsidRPr="007E61AE">
        <w:rPr>
          <w:rFonts w:ascii="Times New Roman" w:hAnsi="Times New Roman" w:cs="Times New Roman"/>
        </w:rPr>
        <w:t xml:space="preserve">, </w:t>
      </w:r>
      <w:r w:rsidRPr="007E61AE">
        <w:rPr>
          <w:rFonts w:ascii="Times New Roman" w:hAnsi="Times New Roman" w:cs="Times New Roman"/>
          <w:i/>
          <w:iCs/>
        </w:rPr>
        <w:t>1</w:t>
      </w:r>
      <w:r w:rsidRPr="007E61AE">
        <w:rPr>
          <w:rFonts w:ascii="Times New Roman" w:hAnsi="Times New Roman" w:cs="Times New Roman"/>
        </w:rPr>
        <w:t xml:space="preserve">(2), 139–160. </w:t>
      </w:r>
      <w:hyperlink r:id="rId18" w:tgtFrame="_blank" w:history="1">
        <w:r w:rsidRPr="007E61AE">
          <w:rPr>
            <w:rStyle w:val="Hyperlink"/>
            <w:rFonts w:ascii="Times New Roman" w:hAnsi="Times New Roman" w:cs="Times New Roman"/>
          </w:rPr>
          <w:t>https://doi.org/10.1177/0974473820100204</w:t>
        </w:r>
      </w:hyperlink>
    </w:p>
    <w:p w14:paraId="45E37C00"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Ifugao Migration Study. (2022). </w:t>
      </w:r>
      <w:r w:rsidRPr="007E61AE">
        <w:rPr>
          <w:rFonts w:ascii="Times New Roman" w:hAnsi="Times New Roman" w:cs="Times New Roman"/>
          <w:i/>
          <w:iCs/>
        </w:rPr>
        <w:t>Preserving cultural traditions among Ifugao migrants: A path to sustainable local eco-cultural tourism</w:t>
      </w:r>
      <w:r w:rsidRPr="007E61AE">
        <w:rPr>
          <w:rFonts w:ascii="Times New Roman" w:hAnsi="Times New Roman" w:cs="Times New Roman"/>
        </w:rPr>
        <w:t>. Philippine Cultural Studies Institute.</w:t>
      </w:r>
    </w:p>
    <w:p w14:paraId="4318D415"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International </w:t>
      </w:r>
      <w:proofErr w:type="spellStart"/>
      <w:r w:rsidRPr="007E61AE">
        <w:rPr>
          <w:rFonts w:ascii="Times New Roman" w:hAnsi="Times New Roman" w:cs="Times New Roman"/>
        </w:rPr>
        <w:t>Labour</w:t>
      </w:r>
      <w:proofErr w:type="spellEnd"/>
      <w:r w:rsidRPr="007E61AE">
        <w:rPr>
          <w:rFonts w:ascii="Times New Roman" w:hAnsi="Times New Roman" w:cs="Times New Roman"/>
        </w:rPr>
        <w:t xml:space="preserve"> Organization. (2012). </w:t>
      </w:r>
      <w:r w:rsidRPr="007E61AE">
        <w:rPr>
          <w:rFonts w:ascii="Times New Roman" w:hAnsi="Times New Roman" w:cs="Times New Roman"/>
          <w:i/>
          <w:iCs/>
        </w:rPr>
        <w:t>The road to empowerment: Strengthening the capacities of indigenous peoples in the Philippines</w:t>
      </w:r>
      <w:r w:rsidRPr="007E61AE">
        <w:rPr>
          <w:rFonts w:ascii="Times New Roman" w:hAnsi="Times New Roman" w:cs="Times New Roman"/>
        </w:rPr>
        <w:t>. ILO Subregional Office for South-East Asia and the Pacific.</w:t>
      </w:r>
    </w:p>
    <w:p w14:paraId="2A8CF96E"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lastRenderedPageBreak/>
        <w:t xml:space="preserve">Jocson, B. (2025, March 21). Santa Fe marks town fiesta and 27th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w:t>
      </w:r>
      <w:r w:rsidRPr="007E61AE">
        <w:rPr>
          <w:rFonts w:ascii="Times New Roman" w:hAnsi="Times New Roman" w:cs="Times New Roman"/>
          <w:i/>
          <w:iCs/>
        </w:rPr>
        <w:t>Manila Standard</w:t>
      </w:r>
      <w:r w:rsidRPr="007E61AE">
        <w:rPr>
          <w:rFonts w:ascii="Times New Roman" w:hAnsi="Times New Roman" w:cs="Times New Roman"/>
        </w:rPr>
        <w:t xml:space="preserve">. </w:t>
      </w:r>
      <w:hyperlink r:id="rId19" w:tgtFrame="_blank" w:history="1">
        <w:r w:rsidRPr="007E61AE">
          <w:rPr>
            <w:rStyle w:val="Hyperlink"/>
            <w:rFonts w:ascii="Times New Roman" w:hAnsi="Times New Roman" w:cs="Times New Roman"/>
          </w:rPr>
          <w:t>https://manilastandard.net/lgu/314571233/santa-fe-marks-town-fiesta-and-27th-kalanguya-festival.html</w:t>
        </w:r>
      </w:hyperlink>
    </w:p>
    <w:p w14:paraId="7D49B598" w14:textId="77777777" w:rsidR="004660A7" w:rsidRPr="007E61AE" w:rsidRDefault="004660A7" w:rsidP="007E61AE">
      <w:pPr>
        <w:spacing w:before="240" w:after="240" w:line="240" w:lineRule="auto"/>
        <w:ind w:left="720" w:hanging="720"/>
        <w:rPr>
          <w:rFonts w:ascii="Times New Roman" w:hAnsi="Times New Roman" w:cs="Times New Roman"/>
        </w:rPr>
      </w:pPr>
      <w:proofErr w:type="spellStart"/>
      <w:r w:rsidRPr="007E61AE">
        <w:rPr>
          <w:rFonts w:ascii="Times New Roman" w:hAnsi="Times New Roman" w:cs="Times New Roman"/>
        </w:rPr>
        <w:t>Komisyon</w:t>
      </w:r>
      <w:proofErr w:type="spellEnd"/>
      <w:r w:rsidRPr="007E61AE">
        <w:rPr>
          <w:rFonts w:ascii="Times New Roman" w:hAnsi="Times New Roman" w:cs="Times New Roman"/>
        </w:rPr>
        <w:t xml:space="preserve"> </w:t>
      </w:r>
      <w:proofErr w:type="spellStart"/>
      <w:r w:rsidRPr="007E61AE">
        <w:rPr>
          <w:rFonts w:ascii="Times New Roman" w:hAnsi="Times New Roman" w:cs="Times New Roman"/>
        </w:rPr>
        <w:t>sa</w:t>
      </w:r>
      <w:proofErr w:type="spellEnd"/>
      <w:r w:rsidRPr="007E61AE">
        <w:rPr>
          <w:rFonts w:ascii="Times New Roman" w:hAnsi="Times New Roman" w:cs="Times New Roman"/>
        </w:rPr>
        <w:t xml:space="preserve"> </w:t>
      </w:r>
      <w:proofErr w:type="spellStart"/>
      <w:r w:rsidRPr="007E61AE">
        <w:rPr>
          <w:rFonts w:ascii="Times New Roman" w:hAnsi="Times New Roman" w:cs="Times New Roman"/>
        </w:rPr>
        <w:t>Wikang</w:t>
      </w:r>
      <w:proofErr w:type="spellEnd"/>
      <w:r w:rsidRPr="007E61AE">
        <w:rPr>
          <w:rFonts w:ascii="Times New Roman" w:hAnsi="Times New Roman" w:cs="Times New Roman"/>
        </w:rPr>
        <w:t xml:space="preserve"> Filipino. (n.d.). </w:t>
      </w:r>
      <w:r w:rsidRPr="007E61AE">
        <w:rPr>
          <w:rFonts w:ascii="Times New Roman" w:hAnsi="Times New Roman" w:cs="Times New Roman"/>
          <w:i/>
          <w:iCs/>
        </w:rPr>
        <w:t>Reports on language decline among indigenous communities</w:t>
      </w:r>
      <w:r w:rsidRPr="007E61AE">
        <w:rPr>
          <w:rFonts w:ascii="Times New Roman" w:hAnsi="Times New Roman" w:cs="Times New Roman"/>
        </w:rPr>
        <w:t xml:space="preserve">. </w:t>
      </w:r>
      <w:hyperlink r:id="rId20" w:tgtFrame="_blank" w:history="1">
        <w:r w:rsidRPr="007E61AE">
          <w:rPr>
            <w:rStyle w:val="Hyperlink"/>
            <w:rFonts w:ascii="Times New Roman" w:hAnsi="Times New Roman" w:cs="Times New Roman"/>
          </w:rPr>
          <w:t>https://kwf.gov.ph</w:t>
        </w:r>
      </w:hyperlink>
    </w:p>
    <w:p w14:paraId="0FC870BF"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Manila Standard. (2025, August 10).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Festival evolves to include sports, handicrafts, and wedding reenactments. </w:t>
      </w:r>
      <w:r w:rsidRPr="007E61AE">
        <w:rPr>
          <w:rFonts w:ascii="Times New Roman" w:hAnsi="Times New Roman" w:cs="Times New Roman"/>
          <w:i/>
          <w:iCs/>
        </w:rPr>
        <w:t>Manila Standard</w:t>
      </w:r>
      <w:r w:rsidRPr="007E61AE">
        <w:rPr>
          <w:rFonts w:ascii="Times New Roman" w:hAnsi="Times New Roman" w:cs="Times New Roman"/>
        </w:rPr>
        <w:t xml:space="preserve">. </w:t>
      </w:r>
      <w:hyperlink r:id="rId21" w:tgtFrame="_blank" w:history="1">
        <w:r w:rsidRPr="007E61AE">
          <w:rPr>
            <w:rStyle w:val="Hyperlink"/>
            <w:rFonts w:ascii="Times New Roman" w:hAnsi="Times New Roman" w:cs="Times New Roman"/>
          </w:rPr>
          <w:t>https://manilastandard.net</w:t>
        </w:r>
      </w:hyperlink>
    </w:p>
    <w:p w14:paraId="179A11DA"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McMillan, D. W., &amp; Chavis, D. M. (1986). Sense of community: A definition and theory. </w:t>
      </w:r>
      <w:r w:rsidRPr="007E61AE">
        <w:rPr>
          <w:rFonts w:ascii="Times New Roman" w:hAnsi="Times New Roman" w:cs="Times New Roman"/>
          <w:i/>
          <w:iCs/>
        </w:rPr>
        <w:t>Journal of Community Psychology</w:t>
      </w:r>
      <w:r w:rsidRPr="007E61AE">
        <w:rPr>
          <w:rFonts w:ascii="Times New Roman" w:hAnsi="Times New Roman" w:cs="Times New Roman"/>
        </w:rPr>
        <w:t xml:space="preserve">, </w:t>
      </w:r>
      <w:r w:rsidRPr="007E61AE">
        <w:rPr>
          <w:rFonts w:ascii="Times New Roman" w:hAnsi="Times New Roman" w:cs="Times New Roman"/>
          <w:i/>
          <w:iCs/>
        </w:rPr>
        <w:t>14</w:t>
      </w:r>
      <w:r w:rsidRPr="007E61AE">
        <w:rPr>
          <w:rFonts w:ascii="Times New Roman" w:hAnsi="Times New Roman" w:cs="Times New Roman"/>
        </w:rPr>
        <w:t xml:space="preserve">(1), 6–23. </w:t>
      </w:r>
      <w:hyperlink r:id="rId22" w:tgtFrame="_blank" w:history="1">
        <w:r w:rsidRPr="007E61AE">
          <w:rPr>
            <w:rStyle w:val="Hyperlink"/>
            <w:rFonts w:ascii="Times New Roman" w:hAnsi="Times New Roman" w:cs="Times New Roman"/>
          </w:rPr>
          <w:t>https://doi.org/10.1002/1520-6629(198601)14:1</w:t>
        </w:r>
      </w:hyperlink>
      <w:r w:rsidRPr="007E61AE">
        <w:rPr>
          <w:rFonts w:ascii="Times New Roman" w:hAnsi="Times New Roman" w:cs="Times New Roman"/>
        </w:rPr>
        <w:t>&lt;</w:t>
      </w:r>
      <w:proofErr w:type="gramStart"/>
      <w:r w:rsidRPr="007E61AE">
        <w:rPr>
          <w:rFonts w:ascii="Times New Roman" w:hAnsi="Times New Roman" w:cs="Times New Roman"/>
        </w:rPr>
        <w:t>6::</w:t>
      </w:r>
      <w:proofErr w:type="gramEnd"/>
      <w:r w:rsidRPr="007E61AE">
        <w:rPr>
          <w:rFonts w:ascii="Times New Roman" w:hAnsi="Times New Roman" w:cs="Times New Roman"/>
        </w:rPr>
        <w:t>AID-JCOP2290140103&gt;3.0.CO;2-I</w:t>
      </w:r>
    </w:p>
    <w:p w14:paraId="0CAB9018"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Merriam, S. B., &amp; Tisdell, E. J. (2015). </w:t>
      </w:r>
      <w:r w:rsidRPr="007E61AE">
        <w:rPr>
          <w:rFonts w:ascii="Times New Roman" w:hAnsi="Times New Roman" w:cs="Times New Roman"/>
          <w:i/>
          <w:iCs/>
        </w:rPr>
        <w:t>Qualitative research: A guide to design and implementation</w:t>
      </w:r>
      <w:r w:rsidRPr="007E61AE">
        <w:rPr>
          <w:rFonts w:ascii="Times New Roman" w:hAnsi="Times New Roman" w:cs="Times New Roman"/>
        </w:rPr>
        <w:t xml:space="preserve"> (4th ed.). Jossey-Bass.</w:t>
      </w:r>
    </w:p>
    <w:p w14:paraId="2CC3AF87"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Nantes Jr., F. V., Maslang, K. L., &amp; Damayon, S. B. (2022). </w:t>
      </w:r>
      <w:proofErr w:type="spellStart"/>
      <w:r w:rsidRPr="007E61AE">
        <w:rPr>
          <w:rFonts w:ascii="Times New Roman" w:hAnsi="Times New Roman" w:cs="Times New Roman"/>
        </w:rPr>
        <w:t>Translocality</w:t>
      </w:r>
      <w:proofErr w:type="spellEnd"/>
      <w:r w:rsidRPr="007E61AE">
        <w:rPr>
          <w:rFonts w:ascii="Times New Roman" w:hAnsi="Times New Roman" w:cs="Times New Roman"/>
        </w:rPr>
        <w:t xml:space="preserve"> and cultural differentiation: Challenges and opportunities among indigenous Ifugao migrants. </w:t>
      </w:r>
      <w:r w:rsidRPr="007E61AE">
        <w:rPr>
          <w:rFonts w:ascii="Times New Roman" w:hAnsi="Times New Roman" w:cs="Times New Roman"/>
          <w:i/>
          <w:iCs/>
        </w:rPr>
        <w:t>World Journal of Social Sciences and Humanities</w:t>
      </w:r>
      <w:r w:rsidRPr="007E61AE">
        <w:rPr>
          <w:rFonts w:ascii="Times New Roman" w:hAnsi="Times New Roman" w:cs="Times New Roman"/>
        </w:rPr>
        <w:t xml:space="preserve">, </w:t>
      </w:r>
      <w:r w:rsidRPr="007E61AE">
        <w:rPr>
          <w:rFonts w:ascii="Times New Roman" w:hAnsi="Times New Roman" w:cs="Times New Roman"/>
          <w:i/>
          <w:iCs/>
        </w:rPr>
        <w:t>8</w:t>
      </w:r>
      <w:r w:rsidRPr="007E61AE">
        <w:rPr>
          <w:rFonts w:ascii="Times New Roman" w:hAnsi="Times New Roman" w:cs="Times New Roman"/>
        </w:rPr>
        <w:t xml:space="preserve">(1), 1–8. </w:t>
      </w:r>
      <w:hyperlink r:id="rId23" w:tgtFrame="_blank" w:history="1">
        <w:r w:rsidRPr="007E61AE">
          <w:rPr>
            <w:rStyle w:val="Hyperlink"/>
            <w:rFonts w:ascii="Times New Roman" w:hAnsi="Times New Roman" w:cs="Times New Roman"/>
          </w:rPr>
          <w:t>https://doi.org/10.12691/wjssh-8-1-1</w:t>
        </w:r>
      </w:hyperlink>
    </w:p>
    <w:p w14:paraId="6A319A78"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National Commission for Culture and the Arts. (2020). </w:t>
      </w:r>
      <w:proofErr w:type="spellStart"/>
      <w:r w:rsidRPr="007E61AE">
        <w:rPr>
          <w:rFonts w:ascii="Times New Roman" w:hAnsi="Times New Roman" w:cs="Times New Roman"/>
          <w:i/>
          <w:iCs/>
        </w:rPr>
        <w:t>Kalanguya</w:t>
      </w:r>
      <w:proofErr w:type="spellEnd"/>
      <w:r w:rsidRPr="007E61AE">
        <w:rPr>
          <w:rFonts w:ascii="Times New Roman" w:hAnsi="Times New Roman" w:cs="Times New Roman"/>
          <w:i/>
          <w:iCs/>
        </w:rPr>
        <w:t xml:space="preserve"> rituals and belief systems</w:t>
      </w:r>
      <w:r w:rsidRPr="007E61AE">
        <w:rPr>
          <w:rFonts w:ascii="Times New Roman" w:hAnsi="Times New Roman" w:cs="Times New Roman"/>
        </w:rPr>
        <w:t xml:space="preserve">. NCCA. </w:t>
      </w:r>
      <w:hyperlink r:id="rId24" w:tgtFrame="_blank" w:history="1">
        <w:r w:rsidRPr="007E61AE">
          <w:rPr>
            <w:rStyle w:val="Hyperlink"/>
            <w:rFonts w:ascii="Times New Roman" w:hAnsi="Times New Roman" w:cs="Times New Roman"/>
          </w:rPr>
          <w:t>https://ncca.gov.ph</w:t>
        </w:r>
      </w:hyperlink>
    </w:p>
    <w:p w14:paraId="0BFFD1ED"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National Commission on Indigenous Peoples. (2022). </w:t>
      </w:r>
      <w:r w:rsidRPr="007E61AE">
        <w:rPr>
          <w:rFonts w:ascii="Times New Roman" w:hAnsi="Times New Roman" w:cs="Times New Roman"/>
          <w:i/>
          <w:iCs/>
        </w:rPr>
        <w:t>NCIP 2022 annual report: Resilient, responsive, and relevant ancestral domains</w:t>
      </w:r>
      <w:r w:rsidRPr="007E61AE">
        <w:rPr>
          <w:rFonts w:ascii="Times New Roman" w:hAnsi="Times New Roman" w:cs="Times New Roman"/>
        </w:rPr>
        <w:t>. NCIP Central Office.</w:t>
      </w:r>
    </w:p>
    <w:p w14:paraId="70252CE3"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Nickerson, C. (2025, October 10). </w:t>
      </w:r>
      <w:r w:rsidRPr="007E61AE">
        <w:rPr>
          <w:rFonts w:ascii="Times New Roman" w:hAnsi="Times New Roman" w:cs="Times New Roman"/>
          <w:i/>
          <w:iCs/>
        </w:rPr>
        <w:t>Cultural transmission theory</w:t>
      </w:r>
      <w:r w:rsidRPr="007E61AE">
        <w:rPr>
          <w:rFonts w:ascii="Times New Roman" w:hAnsi="Times New Roman" w:cs="Times New Roman"/>
        </w:rPr>
        <w:t xml:space="preserve">. Simply Psychology. </w:t>
      </w:r>
      <w:hyperlink r:id="rId25" w:tgtFrame="_blank" w:history="1">
        <w:r w:rsidRPr="007E61AE">
          <w:rPr>
            <w:rStyle w:val="Hyperlink"/>
            <w:rFonts w:ascii="Times New Roman" w:hAnsi="Times New Roman" w:cs="Times New Roman"/>
          </w:rPr>
          <w:t>https://www.simplypsychology.org/cultural-transmission-theory.html</w:t>
        </w:r>
      </w:hyperlink>
    </w:p>
    <w:p w14:paraId="5D37FEB8"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Paredes, R. (2019). </w:t>
      </w:r>
      <w:r w:rsidRPr="007E61AE">
        <w:rPr>
          <w:rFonts w:ascii="Times New Roman" w:hAnsi="Times New Roman" w:cs="Times New Roman"/>
          <w:i/>
          <w:iCs/>
        </w:rPr>
        <w:t>Preserving tradition: The business of indigeneity in the modern Philippine context</w:t>
      </w:r>
      <w:r w:rsidRPr="007E61AE">
        <w:rPr>
          <w:rFonts w:ascii="Times New Roman" w:hAnsi="Times New Roman" w:cs="Times New Roman"/>
        </w:rPr>
        <w:t>. Ateneo de Manila University Press.</w:t>
      </w:r>
    </w:p>
    <w:p w14:paraId="4833B53B" w14:textId="77777777" w:rsidR="004660A7" w:rsidRPr="007E61AE" w:rsidRDefault="004660A7" w:rsidP="007E61AE">
      <w:pPr>
        <w:spacing w:before="240" w:after="240" w:line="240" w:lineRule="auto"/>
        <w:ind w:left="720" w:hanging="720"/>
        <w:rPr>
          <w:rFonts w:ascii="Times New Roman" w:hAnsi="Times New Roman" w:cs="Times New Roman"/>
        </w:rPr>
      </w:pPr>
      <w:proofErr w:type="spellStart"/>
      <w:r w:rsidRPr="007E61AE">
        <w:rPr>
          <w:rFonts w:ascii="Times New Roman" w:hAnsi="Times New Roman" w:cs="Times New Roman"/>
        </w:rPr>
        <w:t>Pastera</w:t>
      </w:r>
      <w:proofErr w:type="spellEnd"/>
      <w:r w:rsidRPr="007E61AE">
        <w:rPr>
          <w:rFonts w:ascii="Times New Roman" w:hAnsi="Times New Roman" w:cs="Times New Roman"/>
        </w:rPr>
        <w:t xml:space="preserve">, R. J. P. (2024). Unveiling the veil: Intangible cultural heritage and the Filipino college students. </w:t>
      </w:r>
      <w:r w:rsidRPr="007E61AE">
        <w:rPr>
          <w:rFonts w:ascii="Times New Roman" w:hAnsi="Times New Roman" w:cs="Times New Roman"/>
          <w:i/>
          <w:iCs/>
        </w:rPr>
        <w:t>Journal of Ethnic and Cultural Studies</w:t>
      </w:r>
      <w:r w:rsidRPr="007E61AE">
        <w:rPr>
          <w:rFonts w:ascii="Times New Roman" w:hAnsi="Times New Roman" w:cs="Times New Roman"/>
        </w:rPr>
        <w:t xml:space="preserve">, </w:t>
      </w:r>
      <w:r w:rsidRPr="007E61AE">
        <w:rPr>
          <w:rFonts w:ascii="Times New Roman" w:hAnsi="Times New Roman" w:cs="Times New Roman"/>
          <w:i/>
          <w:iCs/>
        </w:rPr>
        <w:t>11</w:t>
      </w:r>
      <w:r w:rsidRPr="007E61AE">
        <w:rPr>
          <w:rFonts w:ascii="Times New Roman" w:hAnsi="Times New Roman" w:cs="Times New Roman"/>
        </w:rPr>
        <w:t xml:space="preserve">(2), 25–41. </w:t>
      </w:r>
      <w:hyperlink r:id="rId26" w:tgtFrame="_blank" w:history="1">
        <w:r w:rsidRPr="007E61AE">
          <w:rPr>
            <w:rStyle w:val="Hyperlink"/>
            <w:rFonts w:ascii="Times New Roman" w:hAnsi="Times New Roman" w:cs="Times New Roman"/>
          </w:rPr>
          <w:t>https://doi.org/10.29333/ejecs/1818</w:t>
        </w:r>
      </w:hyperlink>
    </w:p>
    <w:p w14:paraId="02BC70DA"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Patton, M. Q. (2015). </w:t>
      </w:r>
      <w:r w:rsidRPr="007E61AE">
        <w:rPr>
          <w:rFonts w:ascii="Times New Roman" w:hAnsi="Times New Roman" w:cs="Times New Roman"/>
          <w:i/>
          <w:iCs/>
        </w:rPr>
        <w:t>Qualitative research &amp; evaluation methods: Integrating theory and practice</w:t>
      </w:r>
      <w:r w:rsidRPr="007E61AE">
        <w:rPr>
          <w:rFonts w:ascii="Times New Roman" w:hAnsi="Times New Roman" w:cs="Times New Roman"/>
        </w:rPr>
        <w:t xml:space="preserve"> (4th ed.). SAGE Publications.</w:t>
      </w:r>
    </w:p>
    <w:p w14:paraId="12421B90"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Philippine Statistics Authority. (2024). </w:t>
      </w:r>
      <w:r w:rsidRPr="007E61AE">
        <w:rPr>
          <w:rFonts w:ascii="Times New Roman" w:hAnsi="Times New Roman" w:cs="Times New Roman"/>
          <w:i/>
          <w:iCs/>
        </w:rPr>
        <w:t>Population census of Santa Fe, Nueva Vizcaya</w:t>
      </w:r>
      <w:r w:rsidRPr="007E61AE">
        <w:rPr>
          <w:rFonts w:ascii="Times New Roman" w:hAnsi="Times New Roman" w:cs="Times New Roman"/>
        </w:rPr>
        <w:t xml:space="preserve">. PSA. </w:t>
      </w:r>
      <w:hyperlink r:id="rId27" w:tgtFrame="_blank" w:history="1">
        <w:r w:rsidRPr="007E61AE">
          <w:rPr>
            <w:rStyle w:val="Hyperlink"/>
            <w:rFonts w:ascii="Times New Roman" w:hAnsi="Times New Roman" w:cs="Times New Roman"/>
          </w:rPr>
          <w:t>https://psa.gov.ph</w:t>
        </w:r>
      </w:hyperlink>
    </w:p>
    <w:p w14:paraId="0D2817EB" w14:textId="77777777" w:rsidR="004660A7" w:rsidRPr="007E61AE" w:rsidRDefault="004660A7" w:rsidP="007E61AE">
      <w:pPr>
        <w:spacing w:before="240" w:after="240" w:line="240" w:lineRule="auto"/>
        <w:ind w:left="720" w:hanging="720"/>
        <w:rPr>
          <w:rFonts w:ascii="Times New Roman" w:hAnsi="Times New Roman" w:cs="Times New Roman"/>
        </w:rPr>
      </w:pPr>
      <w:proofErr w:type="spellStart"/>
      <w:r w:rsidRPr="007E61AE">
        <w:rPr>
          <w:rFonts w:ascii="Times New Roman" w:hAnsi="Times New Roman" w:cs="Times New Roman"/>
        </w:rPr>
        <w:t>Philstar</w:t>
      </w:r>
      <w:proofErr w:type="spellEnd"/>
      <w:r w:rsidRPr="007E61AE">
        <w:rPr>
          <w:rFonts w:ascii="Times New Roman" w:hAnsi="Times New Roman" w:cs="Times New Roman"/>
        </w:rPr>
        <w:t xml:space="preserve">. (2015, July 20). Traditional dances and rituals of the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w:t>
      </w:r>
      <w:proofErr w:type="spellStart"/>
      <w:r w:rsidRPr="007E61AE">
        <w:rPr>
          <w:rFonts w:ascii="Times New Roman" w:hAnsi="Times New Roman" w:cs="Times New Roman"/>
          <w:i/>
          <w:iCs/>
        </w:rPr>
        <w:t>Philstar</w:t>
      </w:r>
      <w:proofErr w:type="spellEnd"/>
      <w:r w:rsidRPr="007E61AE">
        <w:rPr>
          <w:rFonts w:ascii="Times New Roman" w:hAnsi="Times New Roman" w:cs="Times New Roman"/>
        </w:rPr>
        <w:t xml:space="preserve">. </w:t>
      </w:r>
      <w:hyperlink r:id="rId28" w:tgtFrame="_blank" w:history="1">
        <w:r w:rsidRPr="007E61AE">
          <w:rPr>
            <w:rStyle w:val="Hyperlink"/>
            <w:rFonts w:ascii="Times New Roman" w:hAnsi="Times New Roman" w:cs="Times New Roman"/>
          </w:rPr>
          <w:t>https://www.philstar.com</w:t>
        </w:r>
      </w:hyperlink>
    </w:p>
    <w:p w14:paraId="562A4A1E"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Republic Act No. 8371. (1997). </w:t>
      </w:r>
      <w:r w:rsidRPr="007E61AE">
        <w:rPr>
          <w:rFonts w:ascii="Times New Roman" w:hAnsi="Times New Roman" w:cs="Times New Roman"/>
          <w:i/>
          <w:iCs/>
        </w:rPr>
        <w:t>The Indigenous Peoples’ Rights Act of 1997</w:t>
      </w:r>
      <w:r w:rsidRPr="007E61AE">
        <w:rPr>
          <w:rFonts w:ascii="Times New Roman" w:hAnsi="Times New Roman" w:cs="Times New Roman"/>
        </w:rPr>
        <w:t xml:space="preserve">. Official Gazette of the Republic of the Philippines. </w:t>
      </w:r>
      <w:hyperlink r:id="rId29" w:tgtFrame="_blank" w:history="1">
        <w:r w:rsidRPr="007E61AE">
          <w:rPr>
            <w:rStyle w:val="Hyperlink"/>
            <w:rFonts w:ascii="Times New Roman" w:hAnsi="Times New Roman" w:cs="Times New Roman"/>
          </w:rPr>
          <w:t>https://www.officialgazette.gov.ph/1997/10/29/republic-act-no-8371-s-1997/</w:t>
        </w:r>
      </w:hyperlink>
    </w:p>
    <w:p w14:paraId="2F6A4022"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Reyes, A. S., &amp; Guiab, R. R. (2024). Beliefs and practices of the </w:t>
      </w:r>
      <w:proofErr w:type="spellStart"/>
      <w:r w:rsidRPr="007E61AE">
        <w:rPr>
          <w:rFonts w:ascii="Times New Roman" w:hAnsi="Times New Roman" w:cs="Times New Roman"/>
        </w:rPr>
        <w:t>Kalanguyas</w:t>
      </w:r>
      <w:proofErr w:type="spellEnd"/>
      <w:r w:rsidRPr="007E61AE">
        <w:rPr>
          <w:rFonts w:ascii="Times New Roman" w:hAnsi="Times New Roman" w:cs="Times New Roman"/>
        </w:rPr>
        <w:t xml:space="preserve">: Their implication to education. </w:t>
      </w:r>
      <w:r w:rsidRPr="007E61AE">
        <w:rPr>
          <w:rFonts w:ascii="Times New Roman" w:hAnsi="Times New Roman" w:cs="Times New Roman"/>
          <w:i/>
          <w:iCs/>
        </w:rPr>
        <w:t>International Journal of Membrane Science and Technology</w:t>
      </w:r>
      <w:r w:rsidRPr="007E61AE">
        <w:rPr>
          <w:rFonts w:ascii="Times New Roman" w:hAnsi="Times New Roman" w:cs="Times New Roman"/>
        </w:rPr>
        <w:t xml:space="preserve">, </w:t>
      </w:r>
      <w:r w:rsidRPr="007E61AE">
        <w:rPr>
          <w:rFonts w:ascii="Times New Roman" w:hAnsi="Times New Roman" w:cs="Times New Roman"/>
          <w:i/>
          <w:iCs/>
        </w:rPr>
        <w:t>11</w:t>
      </w:r>
      <w:r w:rsidRPr="007E61AE">
        <w:rPr>
          <w:rFonts w:ascii="Times New Roman" w:hAnsi="Times New Roman" w:cs="Times New Roman"/>
        </w:rPr>
        <w:t xml:space="preserve">(1), 871–889. </w:t>
      </w:r>
      <w:hyperlink r:id="rId30" w:tgtFrame="_blank" w:history="1">
        <w:r w:rsidRPr="007E61AE">
          <w:rPr>
            <w:rStyle w:val="Hyperlink"/>
            <w:rFonts w:ascii="Times New Roman" w:hAnsi="Times New Roman" w:cs="Times New Roman"/>
          </w:rPr>
          <w:t>https://doi.org/10.5678/ijmst.v11i1.3832</w:t>
        </w:r>
      </w:hyperlink>
    </w:p>
    <w:p w14:paraId="1A2B2D06"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Santa Fe Municipal Council. (2002). </w:t>
      </w:r>
      <w:r w:rsidRPr="007E61AE">
        <w:rPr>
          <w:rFonts w:ascii="Times New Roman" w:hAnsi="Times New Roman" w:cs="Times New Roman"/>
          <w:i/>
          <w:iCs/>
        </w:rPr>
        <w:t xml:space="preserve">Ordinance No. 30-2002: Institutionalizing the </w:t>
      </w:r>
      <w:proofErr w:type="spellStart"/>
      <w:r w:rsidRPr="007E61AE">
        <w:rPr>
          <w:rFonts w:ascii="Times New Roman" w:hAnsi="Times New Roman" w:cs="Times New Roman"/>
          <w:i/>
          <w:iCs/>
        </w:rPr>
        <w:t>Kalanguya</w:t>
      </w:r>
      <w:proofErr w:type="spellEnd"/>
      <w:r w:rsidRPr="007E61AE">
        <w:rPr>
          <w:rFonts w:ascii="Times New Roman" w:hAnsi="Times New Roman" w:cs="Times New Roman"/>
          <w:i/>
          <w:iCs/>
        </w:rPr>
        <w:t xml:space="preserve"> Festival</w:t>
      </w:r>
      <w:r w:rsidRPr="007E61AE">
        <w:rPr>
          <w:rFonts w:ascii="Times New Roman" w:hAnsi="Times New Roman" w:cs="Times New Roman"/>
        </w:rPr>
        <w:t>. Santa Fe Municipal Records.</w:t>
      </w:r>
    </w:p>
    <w:p w14:paraId="056AFC66"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Smith, L. (2012). </w:t>
      </w:r>
      <w:r w:rsidRPr="007E61AE">
        <w:rPr>
          <w:rFonts w:ascii="Times New Roman" w:hAnsi="Times New Roman" w:cs="Times New Roman"/>
          <w:i/>
          <w:iCs/>
        </w:rPr>
        <w:t>All heritage is intangible: Critical heritage studies and the authorized heritage discourse</w:t>
      </w:r>
      <w:r w:rsidRPr="007E61AE">
        <w:rPr>
          <w:rFonts w:ascii="Times New Roman" w:hAnsi="Times New Roman" w:cs="Times New Roman"/>
        </w:rPr>
        <w:t>. Routledge.</w:t>
      </w:r>
    </w:p>
    <w:p w14:paraId="746197E3"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lastRenderedPageBreak/>
        <w:t xml:space="preserve">Smith, L., &amp; Akagawa, N. (Eds.). (2019). </w:t>
      </w:r>
      <w:r w:rsidRPr="007E61AE">
        <w:rPr>
          <w:rFonts w:ascii="Times New Roman" w:hAnsi="Times New Roman" w:cs="Times New Roman"/>
          <w:i/>
          <w:iCs/>
        </w:rPr>
        <w:t>Intangible heritage</w:t>
      </w:r>
      <w:r w:rsidRPr="007E61AE">
        <w:rPr>
          <w:rFonts w:ascii="Times New Roman" w:hAnsi="Times New Roman" w:cs="Times New Roman"/>
        </w:rPr>
        <w:t>. Routledge.</w:t>
      </w:r>
    </w:p>
    <w:p w14:paraId="5F0CE091" w14:textId="77777777" w:rsidR="004660A7" w:rsidRPr="007E61AE" w:rsidRDefault="004660A7" w:rsidP="007E61AE">
      <w:pPr>
        <w:spacing w:before="240" w:after="240" w:line="240" w:lineRule="auto"/>
        <w:ind w:left="720" w:hanging="720"/>
        <w:rPr>
          <w:rFonts w:ascii="Times New Roman" w:hAnsi="Times New Roman" w:cs="Times New Roman"/>
        </w:rPr>
      </w:pPr>
      <w:proofErr w:type="spellStart"/>
      <w:r w:rsidRPr="007E61AE">
        <w:rPr>
          <w:rFonts w:ascii="Times New Roman" w:hAnsi="Times New Roman" w:cs="Times New Roman"/>
        </w:rPr>
        <w:t>Tallungan</w:t>
      </w:r>
      <w:proofErr w:type="spellEnd"/>
      <w:r w:rsidRPr="007E61AE">
        <w:rPr>
          <w:rFonts w:ascii="Times New Roman" w:hAnsi="Times New Roman" w:cs="Times New Roman"/>
        </w:rPr>
        <w:t xml:space="preserve">, J. R. R., Salas, G. F., &amp; Basconcillo, E. L. D. (2023). </w:t>
      </w:r>
      <w:proofErr w:type="spellStart"/>
      <w:r w:rsidRPr="007E61AE">
        <w:rPr>
          <w:rFonts w:ascii="Times New Roman" w:hAnsi="Times New Roman" w:cs="Times New Roman"/>
        </w:rPr>
        <w:t>Kalanguya</w:t>
      </w:r>
      <w:proofErr w:type="spellEnd"/>
      <w:r w:rsidRPr="007E61AE">
        <w:rPr>
          <w:rFonts w:ascii="Times New Roman" w:hAnsi="Times New Roman" w:cs="Times New Roman"/>
        </w:rPr>
        <w:t xml:space="preserve"> oral narratives: Repertory of literary footmarks and their sociocultural devices. </w:t>
      </w:r>
      <w:r w:rsidRPr="007E61AE">
        <w:rPr>
          <w:rFonts w:ascii="Times New Roman" w:hAnsi="Times New Roman" w:cs="Times New Roman"/>
          <w:i/>
          <w:iCs/>
        </w:rPr>
        <w:t>International Journal of Research Studies in Education</w:t>
      </w:r>
      <w:r w:rsidRPr="007E61AE">
        <w:rPr>
          <w:rFonts w:ascii="Times New Roman" w:hAnsi="Times New Roman" w:cs="Times New Roman"/>
        </w:rPr>
        <w:t xml:space="preserve">, </w:t>
      </w:r>
      <w:r w:rsidRPr="007E61AE">
        <w:rPr>
          <w:rFonts w:ascii="Times New Roman" w:hAnsi="Times New Roman" w:cs="Times New Roman"/>
          <w:i/>
          <w:iCs/>
        </w:rPr>
        <w:t>12</w:t>
      </w:r>
      <w:r w:rsidRPr="007E61AE">
        <w:rPr>
          <w:rFonts w:ascii="Times New Roman" w:hAnsi="Times New Roman" w:cs="Times New Roman"/>
        </w:rPr>
        <w:t xml:space="preserve">(5), 79–93. </w:t>
      </w:r>
      <w:hyperlink r:id="rId31" w:tgtFrame="_blank" w:history="1">
        <w:r w:rsidRPr="007E61AE">
          <w:rPr>
            <w:rStyle w:val="Hyperlink"/>
            <w:rFonts w:ascii="Times New Roman" w:hAnsi="Times New Roman" w:cs="Times New Roman"/>
          </w:rPr>
          <w:t>https://doi.org/10.5861/ijrse.2023.2021</w:t>
        </w:r>
      </w:hyperlink>
    </w:p>
    <w:p w14:paraId="0C0FF352"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UNESCO. (2003). </w:t>
      </w:r>
      <w:r w:rsidRPr="007E61AE">
        <w:rPr>
          <w:rFonts w:ascii="Times New Roman" w:hAnsi="Times New Roman" w:cs="Times New Roman"/>
          <w:i/>
          <w:iCs/>
        </w:rPr>
        <w:t>Convention for the Safeguarding of the Intangible Cultural Heritage</w:t>
      </w:r>
      <w:r w:rsidRPr="007E61AE">
        <w:rPr>
          <w:rFonts w:ascii="Times New Roman" w:hAnsi="Times New Roman" w:cs="Times New Roman"/>
        </w:rPr>
        <w:t>. United Nations Educational, Scientific and Cultural Organization.</w:t>
      </w:r>
    </w:p>
    <w:p w14:paraId="5AF63FB1"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UNESCO. (2017). </w:t>
      </w:r>
      <w:r w:rsidRPr="007E61AE">
        <w:rPr>
          <w:rFonts w:ascii="Times New Roman" w:hAnsi="Times New Roman" w:cs="Times New Roman"/>
          <w:i/>
          <w:iCs/>
        </w:rPr>
        <w:t>Safeguarding intangible cultural heritage: Report of the 12th session of the Intergovernmental Committee</w:t>
      </w:r>
      <w:r w:rsidRPr="007E61AE">
        <w:rPr>
          <w:rFonts w:ascii="Times New Roman" w:hAnsi="Times New Roman" w:cs="Times New Roman"/>
        </w:rPr>
        <w:t xml:space="preserve">. </w:t>
      </w:r>
      <w:hyperlink r:id="rId32" w:tgtFrame="_blank" w:history="1">
        <w:r w:rsidRPr="007E61AE">
          <w:rPr>
            <w:rStyle w:val="Hyperlink"/>
            <w:rFonts w:ascii="Times New Roman" w:hAnsi="Times New Roman" w:cs="Times New Roman"/>
          </w:rPr>
          <w:t>https://ich.unesco.org/en/</w:t>
        </w:r>
      </w:hyperlink>
    </w:p>
    <w:p w14:paraId="33F65E44"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UNESCO. (2024). </w:t>
      </w:r>
      <w:r w:rsidRPr="007E61AE">
        <w:rPr>
          <w:rFonts w:ascii="Times New Roman" w:hAnsi="Times New Roman" w:cs="Times New Roman"/>
          <w:i/>
          <w:iCs/>
        </w:rPr>
        <w:t>Operational directives for the implementation of the Convention for the Safeguarding of the Intangible Cultural Heritage</w:t>
      </w:r>
      <w:r w:rsidRPr="007E61AE">
        <w:rPr>
          <w:rFonts w:ascii="Times New Roman" w:hAnsi="Times New Roman" w:cs="Times New Roman"/>
        </w:rPr>
        <w:t xml:space="preserve">. </w:t>
      </w:r>
      <w:hyperlink r:id="rId33" w:tgtFrame="_blank" w:history="1">
        <w:r w:rsidRPr="007E61AE">
          <w:rPr>
            <w:rStyle w:val="Hyperlink"/>
            <w:rFonts w:ascii="Times New Roman" w:hAnsi="Times New Roman" w:cs="Times New Roman"/>
          </w:rPr>
          <w:t>https://ich.unesco.org/en/directives</w:t>
        </w:r>
      </w:hyperlink>
    </w:p>
    <w:p w14:paraId="0D8B1EF0" w14:textId="77777777" w:rsidR="004660A7" w:rsidRPr="007E61AE" w:rsidRDefault="004660A7" w:rsidP="007E61AE">
      <w:pPr>
        <w:spacing w:before="240" w:after="240" w:line="240" w:lineRule="auto"/>
        <w:ind w:left="720" w:hanging="720"/>
        <w:rPr>
          <w:rFonts w:ascii="Times New Roman" w:hAnsi="Times New Roman" w:cs="Times New Roman"/>
        </w:rPr>
      </w:pPr>
      <w:r w:rsidRPr="007E61AE">
        <w:rPr>
          <w:rFonts w:ascii="Times New Roman" w:hAnsi="Times New Roman" w:cs="Times New Roman"/>
        </w:rPr>
        <w:t xml:space="preserve">United Nations. (n.d.). </w:t>
      </w:r>
      <w:r w:rsidRPr="007E61AE">
        <w:rPr>
          <w:rFonts w:ascii="Times New Roman" w:hAnsi="Times New Roman" w:cs="Times New Roman"/>
          <w:i/>
          <w:iCs/>
        </w:rPr>
        <w:t>Sustainable Development Goals</w:t>
      </w:r>
      <w:r w:rsidRPr="007E61AE">
        <w:rPr>
          <w:rFonts w:ascii="Times New Roman" w:hAnsi="Times New Roman" w:cs="Times New Roman"/>
        </w:rPr>
        <w:t xml:space="preserve">. </w:t>
      </w:r>
      <w:hyperlink r:id="rId34" w:tgtFrame="_blank" w:history="1">
        <w:r w:rsidRPr="007E61AE">
          <w:rPr>
            <w:rStyle w:val="Hyperlink"/>
            <w:rFonts w:ascii="Times New Roman" w:hAnsi="Times New Roman" w:cs="Times New Roman"/>
          </w:rPr>
          <w:t>https://sdgs.un.org/goals</w:t>
        </w:r>
      </w:hyperlink>
    </w:p>
    <w:p w14:paraId="4E45351F" w14:textId="77777777" w:rsidR="00B4734A" w:rsidRPr="007E61AE" w:rsidRDefault="00B4734A" w:rsidP="007E61AE">
      <w:pPr>
        <w:spacing w:before="240" w:after="240" w:line="240" w:lineRule="auto"/>
        <w:rPr>
          <w:rFonts w:ascii="Times New Roman" w:hAnsi="Times New Roman" w:cs="Times New Roman"/>
          <w:lang w:val="en-US"/>
        </w:rPr>
      </w:pPr>
    </w:p>
    <w:p w14:paraId="3120B9F3" w14:textId="77777777" w:rsidR="00607971" w:rsidRPr="007E61AE" w:rsidRDefault="00607971" w:rsidP="007E61AE">
      <w:pPr>
        <w:spacing w:before="240" w:after="240" w:line="240" w:lineRule="auto"/>
        <w:rPr>
          <w:rFonts w:ascii="Times New Roman" w:hAnsi="Times New Roman" w:cs="Times New Roman"/>
          <w:b/>
          <w:bCs/>
          <w:lang w:val="en-US"/>
        </w:rPr>
      </w:pPr>
    </w:p>
    <w:p w14:paraId="52D394BE" w14:textId="77777777" w:rsidR="00607971" w:rsidRPr="007E61AE" w:rsidRDefault="00607971" w:rsidP="007E61AE">
      <w:pPr>
        <w:spacing w:before="240" w:after="240" w:line="240" w:lineRule="auto"/>
        <w:rPr>
          <w:rFonts w:ascii="Times New Roman" w:hAnsi="Times New Roman" w:cs="Times New Roman"/>
          <w:lang w:val="en-US"/>
        </w:rPr>
      </w:pPr>
    </w:p>
    <w:p w14:paraId="447225F0" w14:textId="77777777" w:rsidR="00607971" w:rsidRPr="007E61AE" w:rsidRDefault="00607971" w:rsidP="007E61AE">
      <w:pPr>
        <w:spacing w:before="240" w:after="240" w:line="240" w:lineRule="auto"/>
        <w:rPr>
          <w:rFonts w:ascii="Times New Roman" w:hAnsi="Times New Roman" w:cs="Times New Roman"/>
          <w:lang w:val="en-US"/>
        </w:rPr>
      </w:pPr>
    </w:p>
    <w:p w14:paraId="05C27301" w14:textId="77777777" w:rsidR="003965FD" w:rsidRPr="007E61AE" w:rsidRDefault="003965FD" w:rsidP="007E61AE">
      <w:pPr>
        <w:spacing w:before="240" w:after="240" w:line="240" w:lineRule="auto"/>
        <w:rPr>
          <w:rFonts w:ascii="Times New Roman" w:hAnsi="Times New Roman" w:cs="Times New Roman"/>
          <w:lang w:val="en-US"/>
        </w:rPr>
      </w:pPr>
    </w:p>
    <w:p w14:paraId="36F1766F" w14:textId="77777777" w:rsidR="00BB2678" w:rsidRPr="007E61AE" w:rsidRDefault="00BB2678" w:rsidP="007E61AE">
      <w:pPr>
        <w:spacing w:before="240" w:after="240" w:line="240" w:lineRule="auto"/>
        <w:rPr>
          <w:rFonts w:ascii="Times New Roman" w:hAnsi="Times New Roman" w:cs="Times New Roman"/>
          <w:lang w:val="en-US"/>
        </w:rPr>
      </w:pPr>
    </w:p>
    <w:p w14:paraId="41127140" w14:textId="77777777" w:rsidR="00D47C39" w:rsidRPr="007E61AE" w:rsidRDefault="00D47C39" w:rsidP="007E61AE">
      <w:pPr>
        <w:spacing w:before="240" w:after="240" w:line="240" w:lineRule="auto"/>
        <w:ind w:left="360"/>
        <w:rPr>
          <w:rFonts w:ascii="Times New Roman" w:hAnsi="Times New Roman" w:cs="Times New Roman"/>
          <w:lang w:val="en-US"/>
        </w:rPr>
      </w:pPr>
    </w:p>
    <w:p w14:paraId="19968EA7" w14:textId="77777777" w:rsidR="00D47C39" w:rsidRPr="007E61AE" w:rsidRDefault="00D47C39" w:rsidP="007E61AE">
      <w:pPr>
        <w:pStyle w:val="ListParagraph"/>
        <w:spacing w:before="240" w:after="240" w:line="240" w:lineRule="auto"/>
        <w:rPr>
          <w:rFonts w:ascii="Times New Roman" w:hAnsi="Times New Roman" w:cs="Times New Roman"/>
          <w:lang w:val="en-US"/>
        </w:rPr>
      </w:pPr>
    </w:p>
    <w:p w14:paraId="6279C43C" w14:textId="77777777" w:rsidR="00D005AB" w:rsidRPr="007E61AE" w:rsidRDefault="00D005AB" w:rsidP="007E61AE">
      <w:pPr>
        <w:spacing w:before="240" w:after="240" w:line="240" w:lineRule="auto"/>
        <w:rPr>
          <w:rFonts w:ascii="Times New Roman" w:hAnsi="Times New Roman" w:cs="Times New Roman"/>
          <w:b/>
          <w:bCs/>
          <w:lang w:val="en-US"/>
        </w:rPr>
      </w:pPr>
    </w:p>
    <w:p w14:paraId="6B90F554" w14:textId="77777777" w:rsidR="003C5B1B" w:rsidRPr="007E61AE" w:rsidRDefault="003C5B1B" w:rsidP="007E61AE">
      <w:pPr>
        <w:spacing w:before="240" w:after="240" w:line="240" w:lineRule="auto"/>
        <w:rPr>
          <w:rFonts w:ascii="Times New Roman" w:hAnsi="Times New Roman" w:cs="Times New Roman"/>
          <w:lang w:val="en-US"/>
        </w:rPr>
      </w:pPr>
    </w:p>
    <w:p w14:paraId="4C046180" w14:textId="77777777" w:rsidR="0067241C" w:rsidRDefault="0067241C" w:rsidP="007E61AE">
      <w:pPr>
        <w:spacing w:before="240" w:after="240" w:line="240" w:lineRule="auto"/>
        <w:rPr>
          <w:rFonts w:ascii="Times New Roman" w:hAnsi="Times New Roman" w:cs="Times New Roman"/>
          <w:lang w:val="en-US"/>
        </w:rPr>
      </w:pPr>
    </w:p>
    <w:p w14:paraId="0C834A25" w14:textId="77777777" w:rsidR="00705EF4" w:rsidRDefault="00705EF4" w:rsidP="007E61AE">
      <w:pPr>
        <w:spacing w:before="240" w:after="240" w:line="240" w:lineRule="auto"/>
        <w:rPr>
          <w:rFonts w:ascii="Times New Roman" w:hAnsi="Times New Roman" w:cs="Times New Roman"/>
          <w:lang w:val="en-US"/>
        </w:rPr>
      </w:pPr>
    </w:p>
    <w:p w14:paraId="1D0665AF" w14:textId="77777777" w:rsidR="00705EF4" w:rsidRDefault="00705EF4" w:rsidP="007E61AE">
      <w:pPr>
        <w:spacing w:before="240" w:after="240" w:line="240" w:lineRule="auto"/>
        <w:rPr>
          <w:rFonts w:ascii="Times New Roman" w:hAnsi="Times New Roman" w:cs="Times New Roman"/>
          <w:lang w:val="en-US"/>
        </w:rPr>
      </w:pPr>
    </w:p>
    <w:p w14:paraId="1E169D77" w14:textId="77777777" w:rsidR="00705EF4" w:rsidRDefault="00705EF4" w:rsidP="007E61AE">
      <w:pPr>
        <w:spacing w:before="240" w:after="240" w:line="240" w:lineRule="auto"/>
        <w:rPr>
          <w:rFonts w:ascii="Times New Roman" w:hAnsi="Times New Roman" w:cs="Times New Roman"/>
          <w:lang w:val="en-US"/>
        </w:rPr>
      </w:pPr>
    </w:p>
    <w:p w14:paraId="7383CE21" w14:textId="77777777" w:rsidR="00705EF4" w:rsidRDefault="00705EF4" w:rsidP="007E61AE">
      <w:pPr>
        <w:spacing w:before="240" w:after="240" w:line="240" w:lineRule="auto"/>
        <w:rPr>
          <w:rFonts w:ascii="Times New Roman" w:hAnsi="Times New Roman" w:cs="Times New Roman"/>
          <w:lang w:val="en-US"/>
        </w:rPr>
      </w:pPr>
    </w:p>
    <w:p w14:paraId="4AF2F5C2" w14:textId="77777777" w:rsidR="00705EF4" w:rsidRDefault="00705EF4" w:rsidP="007E61AE">
      <w:pPr>
        <w:spacing w:before="240" w:after="240" w:line="240" w:lineRule="auto"/>
        <w:rPr>
          <w:rFonts w:ascii="Times New Roman" w:hAnsi="Times New Roman" w:cs="Times New Roman"/>
          <w:lang w:val="en-US"/>
        </w:rPr>
      </w:pPr>
    </w:p>
    <w:p w14:paraId="366C1DAD" w14:textId="77777777" w:rsidR="00705EF4" w:rsidRDefault="00705EF4" w:rsidP="007E61AE">
      <w:pPr>
        <w:spacing w:before="240" w:after="240" w:line="240" w:lineRule="auto"/>
        <w:rPr>
          <w:rFonts w:ascii="Times New Roman" w:hAnsi="Times New Roman" w:cs="Times New Roman"/>
          <w:lang w:val="en-US"/>
        </w:rPr>
      </w:pPr>
    </w:p>
    <w:p w14:paraId="6529EFEE" w14:textId="77777777" w:rsidR="00705EF4" w:rsidRDefault="00705EF4" w:rsidP="007E61AE">
      <w:pPr>
        <w:spacing w:before="240" w:after="240" w:line="240" w:lineRule="auto"/>
        <w:rPr>
          <w:rFonts w:ascii="Times New Roman" w:hAnsi="Times New Roman" w:cs="Times New Roman"/>
          <w:lang w:val="en-US"/>
        </w:rPr>
      </w:pPr>
    </w:p>
    <w:p w14:paraId="7F091EB5" w14:textId="2C8664C5" w:rsidR="00902D6A" w:rsidRPr="007E61AE" w:rsidRDefault="00902D6A" w:rsidP="0001299F">
      <w:pPr>
        <w:tabs>
          <w:tab w:val="left" w:pos="7736"/>
        </w:tabs>
        <w:spacing w:before="240" w:after="240" w:line="240" w:lineRule="auto"/>
        <w:rPr>
          <w:rFonts w:ascii="Times New Roman" w:hAnsi="Times New Roman" w:cs="Times New Roman"/>
          <w:lang w:val="en-US"/>
        </w:rPr>
      </w:pPr>
    </w:p>
    <w:sectPr w:rsidR="00902D6A" w:rsidRPr="007E61AE" w:rsidSect="007E61AE">
      <w:footerReference w:type="default" r:id="rId35"/>
      <w:pgSz w:w="11906" w:h="16838" w:code="9"/>
      <w:pgMar w:top="1094" w:right="605" w:bottom="605" w:left="605"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DC65" w14:textId="77777777" w:rsidR="00D57273" w:rsidRDefault="00D57273" w:rsidP="00946A83">
      <w:pPr>
        <w:spacing w:after="0" w:line="240" w:lineRule="auto"/>
      </w:pPr>
      <w:r>
        <w:separator/>
      </w:r>
    </w:p>
  </w:endnote>
  <w:endnote w:type="continuationSeparator" w:id="0">
    <w:p w14:paraId="5B0BF028" w14:textId="77777777" w:rsidR="00D57273" w:rsidRDefault="00D57273" w:rsidP="009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861626"/>
      <w:docPartObj>
        <w:docPartGallery w:val="Page Numbers (Bottom of Page)"/>
        <w:docPartUnique/>
      </w:docPartObj>
    </w:sdtPr>
    <w:sdtEndPr>
      <w:rPr>
        <w:noProof/>
      </w:rPr>
    </w:sdtEndPr>
    <w:sdtContent>
      <w:p w14:paraId="16B3BC05" w14:textId="57AB7CA5" w:rsidR="00C979A2" w:rsidRDefault="00C979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3C52DF" w14:textId="77777777" w:rsidR="00C979A2" w:rsidRDefault="00C9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09E6" w14:textId="77777777" w:rsidR="00D57273" w:rsidRDefault="00D57273" w:rsidP="00946A83">
      <w:pPr>
        <w:spacing w:after="0" w:line="240" w:lineRule="auto"/>
      </w:pPr>
      <w:r>
        <w:separator/>
      </w:r>
    </w:p>
  </w:footnote>
  <w:footnote w:type="continuationSeparator" w:id="0">
    <w:p w14:paraId="2D79C62B" w14:textId="77777777" w:rsidR="00D57273" w:rsidRDefault="00D57273" w:rsidP="009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D0"/>
    <w:multiLevelType w:val="multilevel"/>
    <w:tmpl w:val="69E2A052"/>
    <w:lvl w:ilvl="0">
      <w:start w:val="5"/>
      <w:numFmt w:val="decimal"/>
      <w:lvlText w:val="%1"/>
      <w:lvlJc w:val="left"/>
      <w:pPr>
        <w:ind w:left="453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616" w:hanging="720"/>
      </w:pPr>
      <w:rPr>
        <w:rFonts w:hint="default"/>
      </w:rPr>
    </w:lvl>
    <w:lvl w:ilvl="3">
      <w:start w:val="1"/>
      <w:numFmt w:val="decimal"/>
      <w:lvlText w:val="%1.%2.%3.%4"/>
      <w:lvlJc w:val="left"/>
      <w:pPr>
        <w:ind w:left="5976"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7056"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136" w:hanging="1440"/>
      </w:pPr>
      <w:rPr>
        <w:rFonts w:hint="default"/>
      </w:rPr>
    </w:lvl>
    <w:lvl w:ilvl="8">
      <w:start w:val="1"/>
      <w:numFmt w:val="decimal"/>
      <w:lvlText w:val="%1.%2.%3.%4.%5.%6.%7.%8.%9"/>
      <w:lvlJc w:val="left"/>
      <w:pPr>
        <w:ind w:left="8856" w:hanging="1800"/>
      </w:pPr>
      <w:rPr>
        <w:rFonts w:hint="default"/>
      </w:rPr>
    </w:lvl>
  </w:abstractNum>
  <w:abstractNum w:abstractNumId="1" w15:restartNumberingAfterBreak="0">
    <w:nsid w:val="014C61F2"/>
    <w:multiLevelType w:val="hybridMultilevel"/>
    <w:tmpl w:val="9586DA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32F4758"/>
    <w:multiLevelType w:val="multilevel"/>
    <w:tmpl w:val="826E19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97962"/>
    <w:multiLevelType w:val="hybridMultilevel"/>
    <w:tmpl w:val="5BF42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A8D7836"/>
    <w:multiLevelType w:val="hybridMultilevel"/>
    <w:tmpl w:val="22D8FD92"/>
    <w:lvl w:ilvl="0" w:tplc="34090001">
      <w:start w:val="1"/>
      <w:numFmt w:val="bullet"/>
      <w:lvlText w:val=""/>
      <w:lvlJc w:val="left"/>
      <w:pPr>
        <w:ind w:left="1500" w:hanging="360"/>
      </w:pPr>
      <w:rPr>
        <w:rFonts w:ascii="Symbol" w:hAnsi="Symbol" w:hint="default"/>
      </w:rPr>
    </w:lvl>
    <w:lvl w:ilvl="1" w:tplc="34090003" w:tentative="1">
      <w:start w:val="1"/>
      <w:numFmt w:val="bullet"/>
      <w:lvlText w:val="o"/>
      <w:lvlJc w:val="left"/>
      <w:pPr>
        <w:ind w:left="2220" w:hanging="360"/>
      </w:pPr>
      <w:rPr>
        <w:rFonts w:ascii="Courier New" w:hAnsi="Courier New" w:cs="Courier New" w:hint="default"/>
      </w:rPr>
    </w:lvl>
    <w:lvl w:ilvl="2" w:tplc="34090005" w:tentative="1">
      <w:start w:val="1"/>
      <w:numFmt w:val="bullet"/>
      <w:lvlText w:val=""/>
      <w:lvlJc w:val="left"/>
      <w:pPr>
        <w:ind w:left="2940" w:hanging="360"/>
      </w:pPr>
      <w:rPr>
        <w:rFonts w:ascii="Wingdings" w:hAnsi="Wingdings" w:hint="default"/>
      </w:rPr>
    </w:lvl>
    <w:lvl w:ilvl="3" w:tplc="34090001" w:tentative="1">
      <w:start w:val="1"/>
      <w:numFmt w:val="bullet"/>
      <w:lvlText w:val=""/>
      <w:lvlJc w:val="left"/>
      <w:pPr>
        <w:ind w:left="3660" w:hanging="360"/>
      </w:pPr>
      <w:rPr>
        <w:rFonts w:ascii="Symbol" w:hAnsi="Symbol" w:hint="default"/>
      </w:rPr>
    </w:lvl>
    <w:lvl w:ilvl="4" w:tplc="34090003" w:tentative="1">
      <w:start w:val="1"/>
      <w:numFmt w:val="bullet"/>
      <w:lvlText w:val="o"/>
      <w:lvlJc w:val="left"/>
      <w:pPr>
        <w:ind w:left="4380" w:hanging="360"/>
      </w:pPr>
      <w:rPr>
        <w:rFonts w:ascii="Courier New" w:hAnsi="Courier New" w:cs="Courier New" w:hint="default"/>
      </w:rPr>
    </w:lvl>
    <w:lvl w:ilvl="5" w:tplc="34090005" w:tentative="1">
      <w:start w:val="1"/>
      <w:numFmt w:val="bullet"/>
      <w:lvlText w:val=""/>
      <w:lvlJc w:val="left"/>
      <w:pPr>
        <w:ind w:left="5100" w:hanging="360"/>
      </w:pPr>
      <w:rPr>
        <w:rFonts w:ascii="Wingdings" w:hAnsi="Wingdings" w:hint="default"/>
      </w:rPr>
    </w:lvl>
    <w:lvl w:ilvl="6" w:tplc="34090001" w:tentative="1">
      <w:start w:val="1"/>
      <w:numFmt w:val="bullet"/>
      <w:lvlText w:val=""/>
      <w:lvlJc w:val="left"/>
      <w:pPr>
        <w:ind w:left="5820" w:hanging="360"/>
      </w:pPr>
      <w:rPr>
        <w:rFonts w:ascii="Symbol" w:hAnsi="Symbol" w:hint="default"/>
      </w:rPr>
    </w:lvl>
    <w:lvl w:ilvl="7" w:tplc="34090003" w:tentative="1">
      <w:start w:val="1"/>
      <w:numFmt w:val="bullet"/>
      <w:lvlText w:val="o"/>
      <w:lvlJc w:val="left"/>
      <w:pPr>
        <w:ind w:left="6540" w:hanging="360"/>
      </w:pPr>
      <w:rPr>
        <w:rFonts w:ascii="Courier New" w:hAnsi="Courier New" w:cs="Courier New" w:hint="default"/>
      </w:rPr>
    </w:lvl>
    <w:lvl w:ilvl="8" w:tplc="34090005" w:tentative="1">
      <w:start w:val="1"/>
      <w:numFmt w:val="bullet"/>
      <w:lvlText w:val=""/>
      <w:lvlJc w:val="left"/>
      <w:pPr>
        <w:ind w:left="7260" w:hanging="360"/>
      </w:pPr>
      <w:rPr>
        <w:rFonts w:ascii="Wingdings" w:hAnsi="Wingdings" w:hint="default"/>
      </w:rPr>
    </w:lvl>
  </w:abstractNum>
  <w:abstractNum w:abstractNumId="5" w15:restartNumberingAfterBreak="0">
    <w:nsid w:val="0C182395"/>
    <w:multiLevelType w:val="hybridMultilevel"/>
    <w:tmpl w:val="CD886B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0CB78C1"/>
    <w:multiLevelType w:val="multilevel"/>
    <w:tmpl w:val="B824F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E3B7D"/>
    <w:multiLevelType w:val="hybridMultilevel"/>
    <w:tmpl w:val="E870988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15:restartNumberingAfterBreak="0">
    <w:nsid w:val="1400077F"/>
    <w:multiLevelType w:val="hybridMultilevel"/>
    <w:tmpl w:val="A7A86B4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142A3AF0"/>
    <w:multiLevelType w:val="hybridMultilevel"/>
    <w:tmpl w:val="2C30BD10"/>
    <w:lvl w:ilvl="0" w:tplc="63CAD170">
      <w:start w:val="6"/>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7E14350"/>
    <w:multiLevelType w:val="hybridMultilevel"/>
    <w:tmpl w:val="2550E98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1EEB5D37"/>
    <w:multiLevelType w:val="hybridMultilevel"/>
    <w:tmpl w:val="C42C4B6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3855606"/>
    <w:multiLevelType w:val="hybridMultilevel"/>
    <w:tmpl w:val="D5C68E4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3" w15:restartNumberingAfterBreak="0">
    <w:nsid w:val="24766F11"/>
    <w:multiLevelType w:val="hybridMultilevel"/>
    <w:tmpl w:val="324A9062"/>
    <w:lvl w:ilvl="0" w:tplc="9DF8B6D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2C224664"/>
    <w:multiLevelType w:val="hybridMultilevel"/>
    <w:tmpl w:val="F4E8F43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C2F3FF2"/>
    <w:multiLevelType w:val="hybridMultilevel"/>
    <w:tmpl w:val="ABCC31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318A41B8"/>
    <w:multiLevelType w:val="hybridMultilevel"/>
    <w:tmpl w:val="FB0EE70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7" w15:restartNumberingAfterBreak="0">
    <w:nsid w:val="32913075"/>
    <w:multiLevelType w:val="hybridMultilevel"/>
    <w:tmpl w:val="25B869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44D1DFB"/>
    <w:multiLevelType w:val="hybridMultilevel"/>
    <w:tmpl w:val="AA3423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362C7250"/>
    <w:multiLevelType w:val="hybridMultilevel"/>
    <w:tmpl w:val="5EEE4EE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39680CAC"/>
    <w:multiLevelType w:val="multilevel"/>
    <w:tmpl w:val="BBB4685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23064C"/>
    <w:multiLevelType w:val="hybridMultilevel"/>
    <w:tmpl w:val="8C4A92EE"/>
    <w:lvl w:ilvl="0" w:tplc="34090001">
      <w:start w:val="1"/>
      <w:numFmt w:val="bullet"/>
      <w:lvlText w:val=""/>
      <w:lvlJc w:val="left"/>
      <w:pPr>
        <w:ind w:left="1068" w:hanging="360"/>
      </w:pPr>
      <w:rPr>
        <w:rFonts w:ascii="Symbol" w:hAnsi="Symbol" w:hint="default"/>
      </w:rPr>
    </w:lvl>
    <w:lvl w:ilvl="1" w:tplc="34090003" w:tentative="1">
      <w:start w:val="1"/>
      <w:numFmt w:val="bullet"/>
      <w:lvlText w:val="o"/>
      <w:lvlJc w:val="left"/>
      <w:pPr>
        <w:ind w:left="1788" w:hanging="360"/>
      </w:pPr>
      <w:rPr>
        <w:rFonts w:ascii="Courier New" w:hAnsi="Courier New" w:cs="Courier New" w:hint="default"/>
      </w:rPr>
    </w:lvl>
    <w:lvl w:ilvl="2" w:tplc="34090005" w:tentative="1">
      <w:start w:val="1"/>
      <w:numFmt w:val="bullet"/>
      <w:lvlText w:val=""/>
      <w:lvlJc w:val="left"/>
      <w:pPr>
        <w:ind w:left="2508" w:hanging="360"/>
      </w:pPr>
      <w:rPr>
        <w:rFonts w:ascii="Wingdings" w:hAnsi="Wingdings" w:hint="default"/>
      </w:rPr>
    </w:lvl>
    <w:lvl w:ilvl="3" w:tplc="34090001" w:tentative="1">
      <w:start w:val="1"/>
      <w:numFmt w:val="bullet"/>
      <w:lvlText w:val=""/>
      <w:lvlJc w:val="left"/>
      <w:pPr>
        <w:ind w:left="3228" w:hanging="360"/>
      </w:pPr>
      <w:rPr>
        <w:rFonts w:ascii="Symbol" w:hAnsi="Symbol" w:hint="default"/>
      </w:rPr>
    </w:lvl>
    <w:lvl w:ilvl="4" w:tplc="34090003" w:tentative="1">
      <w:start w:val="1"/>
      <w:numFmt w:val="bullet"/>
      <w:lvlText w:val="o"/>
      <w:lvlJc w:val="left"/>
      <w:pPr>
        <w:ind w:left="3948" w:hanging="360"/>
      </w:pPr>
      <w:rPr>
        <w:rFonts w:ascii="Courier New" w:hAnsi="Courier New" w:cs="Courier New" w:hint="default"/>
      </w:rPr>
    </w:lvl>
    <w:lvl w:ilvl="5" w:tplc="34090005" w:tentative="1">
      <w:start w:val="1"/>
      <w:numFmt w:val="bullet"/>
      <w:lvlText w:val=""/>
      <w:lvlJc w:val="left"/>
      <w:pPr>
        <w:ind w:left="4668" w:hanging="360"/>
      </w:pPr>
      <w:rPr>
        <w:rFonts w:ascii="Wingdings" w:hAnsi="Wingdings" w:hint="default"/>
      </w:rPr>
    </w:lvl>
    <w:lvl w:ilvl="6" w:tplc="34090001" w:tentative="1">
      <w:start w:val="1"/>
      <w:numFmt w:val="bullet"/>
      <w:lvlText w:val=""/>
      <w:lvlJc w:val="left"/>
      <w:pPr>
        <w:ind w:left="5388" w:hanging="360"/>
      </w:pPr>
      <w:rPr>
        <w:rFonts w:ascii="Symbol" w:hAnsi="Symbol" w:hint="default"/>
      </w:rPr>
    </w:lvl>
    <w:lvl w:ilvl="7" w:tplc="34090003" w:tentative="1">
      <w:start w:val="1"/>
      <w:numFmt w:val="bullet"/>
      <w:lvlText w:val="o"/>
      <w:lvlJc w:val="left"/>
      <w:pPr>
        <w:ind w:left="6108" w:hanging="360"/>
      </w:pPr>
      <w:rPr>
        <w:rFonts w:ascii="Courier New" w:hAnsi="Courier New" w:cs="Courier New" w:hint="default"/>
      </w:rPr>
    </w:lvl>
    <w:lvl w:ilvl="8" w:tplc="34090005" w:tentative="1">
      <w:start w:val="1"/>
      <w:numFmt w:val="bullet"/>
      <w:lvlText w:val=""/>
      <w:lvlJc w:val="left"/>
      <w:pPr>
        <w:ind w:left="6828" w:hanging="360"/>
      </w:pPr>
      <w:rPr>
        <w:rFonts w:ascii="Wingdings" w:hAnsi="Wingdings" w:hint="default"/>
      </w:rPr>
    </w:lvl>
  </w:abstractNum>
  <w:abstractNum w:abstractNumId="22" w15:restartNumberingAfterBreak="0">
    <w:nsid w:val="3D477F11"/>
    <w:multiLevelType w:val="hybridMultilevel"/>
    <w:tmpl w:val="FDD8FFF8"/>
    <w:lvl w:ilvl="0" w:tplc="34090001">
      <w:start w:val="1"/>
      <w:numFmt w:val="bullet"/>
      <w:lvlText w:val=""/>
      <w:lvlJc w:val="left"/>
      <w:pPr>
        <w:ind w:left="927" w:hanging="360"/>
      </w:pPr>
      <w:rPr>
        <w:rFonts w:ascii="Symbol" w:hAnsi="Symbol" w:hint="default"/>
      </w:rPr>
    </w:lvl>
    <w:lvl w:ilvl="1" w:tplc="34090003" w:tentative="1">
      <w:start w:val="1"/>
      <w:numFmt w:val="bullet"/>
      <w:lvlText w:val="o"/>
      <w:lvlJc w:val="left"/>
      <w:pPr>
        <w:ind w:left="1647" w:hanging="360"/>
      </w:pPr>
      <w:rPr>
        <w:rFonts w:ascii="Courier New" w:hAnsi="Courier New" w:cs="Courier New" w:hint="default"/>
      </w:rPr>
    </w:lvl>
    <w:lvl w:ilvl="2" w:tplc="34090005" w:tentative="1">
      <w:start w:val="1"/>
      <w:numFmt w:val="bullet"/>
      <w:lvlText w:val=""/>
      <w:lvlJc w:val="left"/>
      <w:pPr>
        <w:ind w:left="2367" w:hanging="360"/>
      </w:pPr>
      <w:rPr>
        <w:rFonts w:ascii="Wingdings" w:hAnsi="Wingdings" w:hint="default"/>
      </w:rPr>
    </w:lvl>
    <w:lvl w:ilvl="3" w:tplc="34090001" w:tentative="1">
      <w:start w:val="1"/>
      <w:numFmt w:val="bullet"/>
      <w:lvlText w:val=""/>
      <w:lvlJc w:val="left"/>
      <w:pPr>
        <w:ind w:left="3087" w:hanging="360"/>
      </w:pPr>
      <w:rPr>
        <w:rFonts w:ascii="Symbol" w:hAnsi="Symbol" w:hint="default"/>
      </w:rPr>
    </w:lvl>
    <w:lvl w:ilvl="4" w:tplc="34090003" w:tentative="1">
      <w:start w:val="1"/>
      <w:numFmt w:val="bullet"/>
      <w:lvlText w:val="o"/>
      <w:lvlJc w:val="left"/>
      <w:pPr>
        <w:ind w:left="3807" w:hanging="360"/>
      </w:pPr>
      <w:rPr>
        <w:rFonts w:ascii="Courier New" w:hAnsi="Courier New" w:cs="Courier New" w:hint="default"/>
      </w:rPr>
    </w:lvl>
    <w:lvl w:ilvl="5" w:tplc="34090005" w:tentative="1">
      <w:start w:val="1"/>
      <w:numFmt w:val="bullet"/>
      <w:lvlText w:val=""/>
      <w:lvlJc w:val="left"/>
      <w:pPr>
        <w:ind w:left="4527" w:hanging="360"/>
      </w:pPr>
      <w:rPr>
        <w:rFonts w:ascii="Wingdings" w:hAnsi="Wingdings" w:hint="default"/>
      </w:rPr>
    </w:lvl>
    <w:lvl w:ilvl="6" w:tplc="34090001" w:tentative="1">
      <w:start w:val="1"/>
      <w:numFmt w:val="bullet"/>
      <w:lvlText w:val=""/>
      <w:lvlJc w:val="left"/>
      <w:pPr>
        <w:ind w:left="5247" w:hanging="360"/>
      </w:pPr>
      <w:rPr>
        <w:rFonts w:ascii="Symbol" w:hAnsi="Symbol" w:hint="default"/>
      </w:rPr>
    </w:lvl>
    <w:lvl w:ilvl="7" w:tplc="34090003" w:tentative="1">
      <w:start w:val="1"/>
      <w:numFmt w:val="bullet"/>
      <w:lvlText w:val="o"/>
      <w:lvlJc w:val="left"/>
      <w:pPr>
        <w:ind w:left="5967" w:hanging="360"/>
      </w:pPr>
      <w:rPr>
        <w:rFonts w:ascii="Courier New" w:hAnsi="Courier New" w:cs="Courier New" w:hint="default"/>
      </w:rPr>
    </w:lvl>
    <w:lvl w:ilvl="8" w:tplc="34090005" w:tentative="1">
      <w:start w:val="1"/>
      <w:numFmt w:val="bullet"/>
      <w:lvlText w:val=""/>
      <w:lvlJc w:val="left"/>
      <w:pPr>
        <w:ind w:left="6687" w:hanging="360"/>
      </w:pPr>
      <w:rPr>
        <w:rFonts w:ascii="Wingdings" w:hAnsi="Wingdings" w:hint="default"/>
      </w:rPr>
    </w:lvl>
  </w:abstractNum>
  <w:abstractNum w:abstractNumId="23" w15:restartNumberingAfterBreak="0">
    <w:nsid w:val="3EBF53A7"/>
    <w:multiLevelType w:val="hybridMultilevel"/>
    <w:tmpl w:val="F526542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4" w15:restartNumberingAfterBreak="0">
    <w:nsid w:val="3ECE379C"/>
    <w:multiLevelType w:val="multilevel"/>
    <w:tmpl w:val="474EF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1B5848"/>
    <w:multiLevelType w:val="hybridMultilevel"/>
    <w:tmpl w:val="33BC321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3EC063A"/>
    <w:multiLevelType w:val="hybridMultilevel"/>
    <w:tmpl w:val="01C6513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45650734"/>
    <w:multiLevelType w:val="hybridMultilevel"/>
    <w:tmpl w:val="D578EAC4"/>
    <w:lvl w:ilvl="0" w:tplc="CA64DA6A">
      <w:start w:val="6"/>
      <w:numFmt w:val="upperRoman"/>
      <w:lvlText w:val="%1."/>
      <w:lvlJc w:val="left"/>
      <w:pPr>
        <w:ind w:left="1800" w:hanging="72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8" w15:restartNumberingAfterBreak="0">
    <w:nsid w:val="473A3FAE"/>
    <w:multiLevelType w:val="hybridMultilevel"/>
    <w:tmpl w:val="5C42D6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479B36FC"/>
    <w:multiLevelType w:val="hybridMultilevel"/>
    <w:tmpl w:val="59684F9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0" w15:restartNumberingAfterBreak="0">
    <w:nsid w:val="4B4D091D"/>
    <w:multiLevelType w:val="hybridMultilevel"/>
    <w:tmpl w:val="7A50CE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553509C8"/>
    <w:multiLevelType w:val="hybridMultilevel"/>
    <w:tmpl w:val="ED7437FA"/>
    <w:lvl w:ilvl="0" w:tplc="34090001">
      <w:start w:val="1"/>
      <w:numFmt w:val="bullet"/>
      <w:lvlText w:val=""/>
      <w:lvlJc w:val="left"/>
      <w:pPr>
        <w:ind w:left="643" w:hanging="360"/>
      </w:pPr>
      <w:rPr>
        <w:rFonts w:ascii="Symbol" w:hAnsi="Symbol" w:hint="default"/>
      </w:rPr>
    </w:lvl>
    <w:lvl w:ilvl="1" w:tplc="34090003" w:tentative="1">
      <w:start w:val="1"/>
      <w:numFmt w:val="bullet"/>
      <w:lvlText w:val="o"/>
      <w:lvlJc w:val="left"/>
      <w:pPr>
        <w:ind w:left="1363" w:hanging="360"/>
      </w:pPr>
      <w:rPr>
        <w:rFonts w:ascii="Courier New" w:hAnsi="Courier New" w:cs="Courier New" w:hint="default"/>
      </w:rPr>
    </w:lvl>
    <w:lvl w:ilvl="2" w:tplc="34090005" w:tentative="1">
      <w:start w:val="1"/>
      <w:numFmt w:val="bullet"/>
      <w:lvlText w:val=""/>
      <w:lvlJc w:val="left"/>
      <w:pPr>
        <w:ind w:left="2083" w:hanging="360"/>
      </w:pPr>
      <w:rPr>
        <w:rFonts w:ascii="Wingdings" w:hAnsi="Wingdings" w:hint="default"/>
      </w:rPr>
    </w:lvl>
    <w:lvl w:ilvl="3" w:tplc="34090001" w:tentative="1">
      <w:start w:val="1"/>
      <w:numFmt w:val="bullet"/>
      <w:lvlText w:val=""/>
      <w:lvlJc w:val="left"/>
      <w:pPr>
        <w:ind w:left="2803" w:hanging="360"/>
      </w:pPr>
      <w:rPr>
        <w:rFonts w:ascii="Symbol" w:hAnsi="Symbol" w:hint="default"/>
      </w:rPr>
    </w:lvl>
    <w:lvl w:ilvl="4" w:tplc="34090003" w:tentative="1">
      <w:start w:val="1"/>
      <w:numFmt w:val="bullet"/>
      <w:lvlText w:val="o"/>
      <w:lvlJc w:val="left"/>
      <w:pPr>
        <w:ind w:left="3523" w:hanging="360"/>
      </w:pPr>
      <w:rPr>
        <w:rFonts w:ascii="Courier New" w:hAnsi="Courier New" w:cs="Courier New" w:hint="default"/>
      </w:rPr>
    </w:lvl>
    <w:lvl w:ilvl="5" w:tplc="34090005" w:tentative="1">
      <w:start w:val="1"/>
      <w:numFmt w:val="bullet"/>
      <w:lvlText w:val=""/>
      <w:lvlJc w:val="left"/>
      <w:pPr>
        <w:ind w:left="4243" w:hanging="360"/>
      </w:pPr>
      <w:rPr>
        <w:rFonts w:ascii="Wingdings" w:hAnsi="Wingdings" w:hint="default"/>
      </w:rPr>
    </w:lvl>
    <w:lvl w:ilvl="6" w:tplc="34090001" w:tentative="1">
      <w:start w:val="1"/>
      <w:numFmt w:val="bullet"/>
      <w:lvlText w:val=""/>
      <w:lvlJc w:val="left"/>
      <w:pPr>
        <w:ind w:left="4963" w:hanging="360"/>
      </w:pPr>
      <w:rPr>
        <w:rFonts w:ascii="Symbol" w:hAnsi="Symbol" w:hint="default"/>
      </w:rPr>
    </w:lvl>
    <w:lvl w:ilvl="7" w:tplc="34090003" w:tentative="1">
      <w:start w:val="1"/>
      <w:numFmt w:val="bullet"/>
      <w:lvlText w:val="o"/>
      <w:lvlJc w:val="left"/>
      <w:pPr>
        <w:ind w:left="5683" w:hanging="360"/>
      </w:pPr>
      <w:rPr>
        <w:rFonts w:ascii="Courier New" w:hAnsi="Courier New" w:cs="Courier New" w:hint="default"/>
      </w:rPr>
    </w:lvl>
    <w:lvl w:ilvl="8" w:tplc="34090005" w:tentative="1">
      <w:start w:val="1"/>
      <w:numFmt w:val="bullet"/>
      <w:lvlText w:val=""/>
      <w:lvlJc w:val="left"/>
      <w:pPr>
        <w:ind w:left="6403" w:hanging="360"/>
      </w:pPr>
      <w:rPr>
        <w:rFonts w:ascii="Wingdings" w:hAnsi="Wingdings" w:hint="default"/>
      </w:rPr>
    </w:lvl>
  </w:abstractNum>
  <w:abstractNum w:abstractNumId="32" w15:restartNumberingAfterBreak="0">
    <w:nsid w:val="57D13778"/>
    <w:multiLevelType w:val="hybridMultilevel"/>
    <w:tmpl w:val="808A9CE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3" w15:restartNumberingAfterBreak="0">
    <w:nsid w:val="5BB03E0B"/>
    <w:multiLevelType w:val="multilevel"/>
    <w:tmpl w:val="474EF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4C68B9"/>
    <w:multiLevelType w:val="hybridMultilevel"/>
    <w:tmpl w:val="B7B647E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60D51387"/>
    <w:multiLevelType w:val="hybridMultilevel"/>
    <w:tmpl w:val="C5FCEDBE"/>
    <w:lvl w:ilvl="0" w:tplc="34090001">
      <w:start w:val="1"/>
      <w:numFmt w:val="bullet"/>
      <w:lvlText w:val=""/>
      <w:lvlJc w:val="left"/>
      <w:pPr>
        <w:ind w:left="780" w:hanging="360"/>
      </w:pPr>
      <w:rPr>
        <w:rFonts w:ascii="Symbol" w:hAnsi="Symbol" w:hint="default"/>
      </w:rPr>
    </w:lvl>
    <w:lvl w:ilvl="1" w:tplc="34090003" w:tentative="1">
      <w:start w:val="1"/>
      <w:numFmt w:val="bullet"/>
      <w:lvlText w:val="o"/>
      <w:lvlJc w:val="left"/>
      <w:pPr>
        <w:ind w:left="1500" w:hanging="360"/>
      </w:pPr>
      <w:rPr>
        <w:rFonts w:ascii="Courier New" w:hAnsi="Courier New" w:cs="Courier New" w:hint="default"/>
      </w:rPr>
    </w:lvl>
    <w:lvl w:ilvl="2" w:tplc="34090005" w:tentative="1">
      <w:start w:val="1"/>
      <w:numFmt w:val="bullet"/>
      <w:lvlText w:val=""/>
      <w:lvlJc w:val="left"/>
      <w:pPr>
        <w:ind w:left="2220" w:hanging="360"/>
      </w:pPr>
      <w:rPr>
        <w:rFonts w:ascii="Wingdings" w:hAnsi="Wingdings" w:hint="default"/>
      </w:rPr>
    </w:lvl>
    <w:lvl w:ilvl="3" w:tplc="34090001" w:tentative="1">
      <w:start w:val="1"/>
      <w:numFmt w:val="bullet"/>
      <w:lvlText w:val=""/>
      <w:lvlJc w:val="left"/>
      <w:pPr>
        <w:ind w:left="2940" w:hanging="360"/>
      </w:pPr>
      <w:rPr>
        <w:rFonts w:ascii="Symbol" w:hAnsi="Symbol" w:hint="default"/>
      </w:rPr>
    </w:lvl>
    <w:lvl w:ilvl="4" w:tplc="34090003" w:tentative="1">
      <w:start w:val="1"/>
      <w:numFmt w:val="bullet"/>
      <w:lvlText w:val="o"/>
      <w:lvlJc w:val="left"/>
      <w:pPr>
        <w:ind w:left="3660" w:hanging="360"/>
      </w:pPr>
      <w:rPr>
        <w:rFonts w:ascii="Courier New" w:hAnsi="Courier New" w:cs="Courier New" w:hint="default"/>
      </w:rPr>
    </w:lvl>
    <w:lvl w:ilvl="5" w:tplc="34090005" w:tentative="1">
      <w:start w:val="1"/>
      <w:numFmt w:val="bullet"/>
      <w:lvlText w:val=""/>
      <w:lvlJc w:val="left"/>
      <w:pPr>
        <w:ind w:left="4380" w:hanging="360"/>
      </w:pPr>
      <w:rPr>
        <w:rFonts w:ascii="Wingdings" w:hAnsi="Wingdings" w:hint="default"/>
      </w:rPr>
    </w:lvl>
    <w:lvl w:ilvl="6" w:tplc="34090001" w:tentative="1">
      <w:start w:val="1"/>
      <w:numFmt w:val="bullet"/>
      <w:lvlText w:val=""/>
      <w:lvlJc w:val="left"/>
      <w:pPr>
        <w:ind w:left="5100" w:hanging="360"/>
      </w:pPr>
      <w:rPr>
        <w:rFonts w:ascii="Symbol" w:hAnsi="Symbol" w:hint="default"/>
      </w:rPr>
    </w:lvl>
    <w:lvl w:ilvl="7" w:tplc="34090003" w:tentative="1">
      <w:start w:val="1"/>
      <w:numFmt w:val="bullet"/>
      <w:lvlText w:val="o"/>
      <w:lvlJc w:val="left"/>
      <w:pPr>
        <w:ind w:left="5820" w:hanging="360"/>
      </w:pPr>
      <w:rPr>
        <w:rFonts w:ascii="Courier New" w:hAnsi="Courier New" w:cs="Courier New" w:hint="default"/>
      </w:rPr>
    </w:lvl>
    <w:lvl w:ilvl="8" w:tplc="34090005" w:tentative="1">
      <w:start w:val="1"/>
      <w:numFmt w:val="bullet"/>
      <w:lvlText w:val=""/>
      <w:lvlJc w:val="left"/>
      <w:pPr>
        <w:ind w:left="6540" w:hanging="360"/>
      </w:pPr>
      <w:rPr>
        <w:rFonts w:ascii="Wingdings" w:hAnsi="Wingdings" w:hint="default"/>
      </w:rPr>
    </w:lvl>
  </w:abstractNum>
  <w:abstractNum w:abstractNumId="36" w15:restartNumberingAfterBreak="0">
    <w:nsid w:val="65456770"/>
    <w:multiLevelType w:val="hybridMultilevel"/>
    <w:tmpl w:val="275AEF4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7" w15:restartNumberingAfterBreak="0">
    <w:nsid w:val="68F66E2B"/>
    <w:multiLevelType w:val="hybridMultilevel"/>
    <w:tmpl w:val="5F44187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8" w15:restartNumberingAfterBreak="0">
    <w:nsid w:val="69E6770A"/>
    <w:multiLevelType w:val="multilevel"/>
    <w:tmpl w:val="6608A37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3D7798"/>
    <w:multiLevelType w:val="hybridMultilevel"/>
    <w:tmpl w:val="C986D3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6BFA1F00"/>
    <w:multiLevelType w:val="multilevel"/>
    <w:tmpl w:val="D68C6AC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C04836"/>
    <w:multiLevelType w:val="hybridMultilevel"/>
    <w:tmpl w:val="FD2E97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 w15:restartNumberingAfterBreak="0">
    <w:nsid w:val="6F02763E"/>
    <w:multiLevelType w:val="hybridMultilevel"/>
    <w:tmpl w:val="297E36AC"/>
    <w:lvl w:ilvl="0" w:tplc="BBFC6244">
      <w:start w:val="6"/>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72464208"/>
    <w:multiLevelType w:val="hybridMultilevel"/>
    <w:tmpl w:val="DA5A474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4" w15:restartNumberingAfterBreak="0">
    <w:nsid w:val="77A533F3"/>
    <w:multiLevelType w:val="hybridMultilevel"/>
    <w:tmpl w:val="45D2E1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78900C52"/>
    <w:multiLevelType w:val="hybridMultilevel"/>
    <w:tmpl w:val="25B4B2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798E00EB"/>
    <w:multiLevelType w:val="hybridMultilevel"/>
    <w:tmpl w:val="ECD65DF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7" w15:restartNumberingAfterBreak="0">
    <w:nsid w:val="7B694DBC"/>
    <w:multiLevelType w:val="hybridMultilevel"/>
    <w:tmpl w:val="BB2AB6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 w15:restartNumberingAfterBreak="0">
    <w:nsid w:val="7C66271F"/>
    <w:multiLevelType w:val="hybridMultilevel"/>
    <w:tmpl w:val="BA225024"/>
    <w:lvl w:ilvl="0" w:tplc="3409000F">
      <w:start w:val="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7D143095"/>
    <w:multiLevelType w:val="hybridMultilevel"/>
    <w:tmpl w:val="FAAAEF0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349601037">
    <w:abstractNumId w:val="18"/>
  </w:num>
  <w:num w:numId="2" w16cid:durableId="165098128">
    <w:abstractNumId w:val="38"/>
  </w:num>
  <w:num w:numId="3" w16cid:durableId="444079574">
    <w:abstractNumId w:val="24"/>
  </w:num>
  <w:num w:numId="4" w16cid:durableId="79912373">
    <w:abstractNumId w:val="26"/>
  </w:num>
  <w:num w:numId="5" w16cid:durableId="1170413440">
    <w:abstractNumId w:val="28"/>
  </w:num>
  <w:num w:numId="6" w16cid:durableId="670840">
    <w:abstractNumId w:val="47"/>
  </w:num>
  <w:num w:numId="7" w16cid:durableId="1514151032">
    <w:abstractNumId w:val="41"/>
  </w:num>
  <w:num w:numId="8" w16cid:durableId="130364363">
    <w:abstractNumId w:val="11"/>
  </w:num>
  <w:num w:numId="9" w16cid:durableId="1472668902">
    <w:abstractNumId w:val="23"/>
  </w:num>
  <w:num w:numId="10" w16cid:durableId="1204948437">
    <w:abstractNumId w:val="13"/>
  </w:num>
  <w:num w:numId="11" w16cid:durableId="1915704951">
    <w:abstractNumId w:val="39"/>
  </w:num>
  <w:num w:numId="12" w16cid:durableId="1415937331">
    <w:abstractNumId w:val="5"/>
  </w:num>
  <w:num w:numId="13" w16cid:durableId="1591965367">
    <w:abstractNumId w:val="3"/>
  </w:num>
  <w:num w:numId="14" w16cid:durableId="645429243">
    <w:abstractNumId w:val="25"/>
  </w:num>
  <w:num w:numId="15" w16cid:durableId="310596542">
    <w:abstractNumId w:val="35"/>
  </w:num>
  <w:num w:numId="16" w16cid:durableId="514727867">
    <w:abstractNumId w:val="45"/>
  </w:num>
  <w:num w:numId="17" w16cid:durableId="1584948402">
    <w:abstractNumId w:val="30"/>
  </w:num>
  <w:num w:numId="18" w16cid:durableId="1194465687">
    <w:abstractNumId w:val="14"/>
  </w:num>
  <w:num w:numId="19" w16cid:durableId="1141114467">
    <w:abstractNumId w:val="44"/>
  </w:num>
  <w:num w:numId="20" w16cid:durableId="1560823881">
    <w:abstractNumId w:val="32"/>
  </w:num>
  <w:num w:numId="21" w16cid:durableId="1282766275">
    <w:abstractNumId w:val="46"/>
  </w:num>
  <w:num w:numId="22" w16cid:durableId="206798613">
    <w:abstractNumId w:val="8"/>
  </w:num>
  <w:num w:numId="23" w16cid:durableId="730925713">
    <w:abstractNumId w:val="7"/>
  </w:num>
  <w:num w:numId="24" w16cid:durableId="1769811663">
    <w:abstractNumId w:val="4"/>
  </w:num>
  <w:num w:numId="25" w16cid:durableId="797336147">
    <w:abstractNumId w:val="29"/>
  </w:num>
  <w:num w:numId="26" w16cid:durableId="563374691">
    <w:abstractNumId w:val="10"/>
  </w:num>
  <w:num w:numId="27" w16cid:durableId="23334415">
    <w:abstractNumId w:val="1"/>
  </w:num>
  <w:num w:numId="28" w16cid:durableId="836770922">
    <w:abstractNumId w:val="40"/>
  </w:num>
  <w:num w:numId="29" w16cid:durableId="389764653">
    <w:abstractNumId w:val="31"/>
  </w:num>
  <w:num w:numId="30" w16cid:durableId="1435008538">
    <w:abstractNumId w:val="20"/>
  </w:num>
  <w:num w:numId="31" w16cid:durableId="507523380">
    <w:abstractNumId w:val="34"/>
  </w:num>
  <w:num w:numId="32" w16cid:durableId="1184174028">
    <w:abstractNumId w:val="22"/>
  </w:num>
  <w:num w:numId="33" w16cid:durableId="1792245055">
    <w:abstractNumId w:val="15"/>
  </w:num>
  <w:num w:numId="34" w16cid:durableId="528180043">
    <w:abstractNumId w:val="49"/>
  </w:num>
  <w:num w:numId="35" w16cid:durableId="147526974">
    <w:abstractNumId w:val="12"/>
  </w:num>
  <w:num w:numId="36" w16cid:durableId="14888531">
    <w:abstractNumId w:val="43"/>
  </w:num>
  <w:num w:numId="37" w16cid:durableId="499853712">
    <w:abstractNumId w:val="16"/>
  </w:num>
  <w:num w:numId="38" w16cid:durableId="416287656">
    <w:abstractNumId w:val="36"/>
  </w:num>
  <w:num w:numId="39" w16cid:durableId="457992096">
    <w:abstractNumId w:val="19"/>
  </w:num>
  <w:num w:numId="40" w16cid:durableId="280957183">
    <w:abstractNumId w:val="21"/>
  </w:num>
  <w:num w:numId="41" w16cid:durableId="127893458">
    <w:abstractNumId w:val="0"/>
  </w:num>
  <w:num w:numId="42" w16cid:durableId="602688449">
    <w:abstractNumId w:val="48"/>
  </w:num>
  <w:num w:numId="43" w16cid:durableId="1675839759">
    <w:abstractNumId w:val="6"/>
  </w:num>
  <w:num w:numId="44" w16cid:durableId="489949356">
    <w:abstractNumId w:val="37"/>
  </w:num>
  <w:num w:numId="45" w16cid:durableId="7757584">
    <w:abstractNumId w:val="2"/>
  </w:num>
  <w:num w:numId="46" w16cid:durableId="1926066485">
    <w:abstractNumId w:val="33"/>
  </w:num>
  <w:num w:numId="47" w16cid:durableId="905652316">
    <w:abstractNumId w:val="17"/>
  </w:num>
  <w:num w:numId="48" w16cid:durableId="1710061516">
    <w:abstractNumId w:val="9"/>
  </w:num>
  <w:num w:numId="49" w16cid:durableId="121849903">
    <w:abstractNumId w:val="27"/>
  </w:num>
  <w:num w:numId="50" w16cid:durableId="368721522">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CE"/>
    <w:rsid w:val="00004A0A"/>
    <w:rsid w:val="000073F0"/>
    <w:rsid w:val="00011A58"/>
    <w:rsid w:val="0001299F"/>
    <w:rsid w:val="00015E8E"/>
    <w:rsid w:val="00022DB4"/>
    <w:rsid w:val="00032E7B"/>
    <w:rsid w:val="000355B3"/>
    <w:rsid w:val="0005166E"/>
    <w:rsid w:val="00062117"/>
    <w:rsid w:val="000642C5"/>
    <w:rsid w:val="00070DA7"/>
    <w:rsid w:val="00074271"/>
    <w:rsid w:val="00083A9C"/>
    <w:rsid w:val="00084321"/>
    <w:rsid w:val="00090D65"/>
    <w:rsid w:val="00090E31"/>
    <w:rsid w:val="0009154F"/>
    <w:rsid w:val="00091FD2"/>
    <w:rsid w:val="0009663D"/>
    <w:rsid w:val="000A70A0"/>
    <w:rsid w:val="000B7216"/>
    <w:rsid w:val="000C02A5"/>
    <w:rsid w:val="000C0712"/>
    <w:rsid w:val="000E0C34"/>
    <w:rsid w:val="000F00D7"/>
    <w:rsid w:val="000F37AE"/>
    <w:rsid w:val="000F5744"/>
    <w:rsid w:val="00106757"/>
    <w:rsid w:val="0011513C"/>
    <w:rsid w:val="0012119D"/>
    <w:rsid w:val="00124D50"/>
    <w:rsid w:val="00131817"/>
    <w:rsid w:val="00131F72"/>
    <w:rsid w:val="0013726F"/>
    <w:rsid w:val="00140857"/>
    <w:rsid w:val="001448CE"/>
    <w:rsid w:val="001540D0"/>
    <w:rsid w:val="00163624"/>
    <w:rsid w:val="0016696E"/>
    <w:rsid w:val="00170190"/>
    <w:rsid w:val="00176C16"/>
    <w:rsid w:val="00180AC6"/>
    <w:rsid w:val="00190787"/>
    <w:rsid w:val="00191C05"/>
    <w:rsid w:val="001945A0"/>
    <w:rsid w:val="001A373B"/>
    <w:rsid w:val="001A71BC"/>
    <w:rsid w:val="001C34D8"/>
    <w:rsid w:val="001C4107"/>
    <w:rsid w:val="001C5300"/>
    <w:rsid w:val="001C7218"/>
    <w:rsid w:val="001D1C80"/>
    <w:rsid w:val="001D5498"/>
    <w:rsid w:val="001E036A"/>
    <w:rsid w:val="001F3C00"/>
    <w:rsid w:val="0021380B"/>
    <w:rsid w:val="00235D78"/>
    <w:rsid w:val="00240319"/>
    <w:rsid w:val="00240FC1"/>
    <w:rsid w:val="002434BA"/>
    <w:rsid w:val="0025733A"/>
    <w:rsid w:val="00272CC6"/>
    <w:rsid w:val="00276C1A"/>
    <w:rsid w:val="002836FA"/>
    <w:rsid w:val="002839D2"/>
    <w:rsid w:val="00292E3B"/>
    <w:rsid w:val="0029433A"/>
    <w:rsid w:val="002A7620"/>
    <w:rsid w:val="002B7317"/>
    <w:rsid w:val="002D11D0"/>
    <w:rsid w:val="002D69E8"/>
    <w:rsid w:val="002E0325"/>
    <w:rsid w:val="002E352D"/>
    <w:rsid w:val="002E7E50"/>
    <w:rsid w:val="0030032A"/>
    <w:rsid w:val="0031037A"/>
    <w:rsid w:val="003144DC"/>
    <w:rsid w:val="00317F98"/>
    <w:rsid w:val="0032060A"/>
    <w:rsid w:val="003232EC"/>
    <w:rsid w:val="0033083B"/>
    <w:rsid w:val="00352357"/>
    <w:rsid w:val="003528EB"/>
    <w:rsid w:val="00355E7B"/>
    <w:rsid w:val="00382BA3"/>
    <w:rsid w:val="00382BF9"/>
    <w:rsid w:val="0038432C"/>
    <w:rsid w:val="003965FD"/>
    <w:rsid w:val="003A00B2"/>
    <w:rsid w:val="003A4590"/>
    <w:rsid w:val="003B0ACA"/>
    <w:rsid w:val="003B0E23"/>
    <w:rsid w:val="003B4750"/>
    <w:rsid w:val="003C0138"/>
    <w:rsid w:val="003C4B5D"/>
    <w:rsid w:val="003C5B1B"/>
    <w:rsid w:val="003C6EBC"/>
    <w:rsid w:val="0040166E"/>
    <w:rsid w:val="00432219"/>
    <w:rsid w:val="00433767"/>
    <w:rsid w:val="00445847"/>
    <w:rsid w:val="004660A7"/>
    <w:rsid w:val="00470A7A"/>
    <w:rsid w:val="00481129"/>
    <w:rsid w:val="004847D3"/>
    <w:rsid w:val="0048754A"/>
    <w:rsid w:val="00490C36"/>
    <w:rsid w:val="00496C86"/>
    <w:rsid w:val="004A3366"/>
    <w:rsid w:val="004A6547"/>
    <w:rsid w:val="004B203F"/>
    <w:rsid w:val="004B30E1"/>
    <w:rsid w:val="004B395B"/>
    <w:rsid w:val="004B5418"/>
    <w:rsid w:val="004B6C30"/>
    <w:rsid w:val="004C4F55"/>
    <w:rsid w:val="004C5987"/>
    <w:rsid w:val="004D2D82"/>
    <w:rsid w:val="004D3DC0"/>
    <w:rsid w:val="004E2687"/>
    <w:rsid w:val="004E741B"/>
    <w:rsid w:val="00500F84"/>
    <w:rsid w:val="00502432"/>
    <w:rsid w:val="00512D60"/>
    <w:rsid w:val="0052468D"/>
    <w:rsid w:val="005257AB"/>
    <w:rsid w:val="00543951"/>
    <w:rsid w:val="00557F1E"/>
    <w:rsid w:val="00566BFA"/>
    <w:rsid w:val="0057269F"/>
    <w:rsid w:val="00573245"/>
    <w:rsid w:val="00581513"/>
    <w:rsid w:val="005905F0"/>
    <w:rsid w:val="005917AA"/>
    <w:rsid w:val="005A0E3A"/>
    <w:rsid w:val="005A5D91"/>
    <w:rsid w:val="005B1826"/>
    <w:rsid w:val="005B1B1D"/>
    <w:rsid w:val="005D02BB"/>
    <w:rsid w:val="005D2AB9"/>
    <w:rsid w:val="005D2E7F"/>
    <w:rsid w:val="005D53F2"/>
    <w:rsid w:val="005D7B27"/>
    <w:rsid w:val="005D7B95"/>
    <w:rsid w:val="005E7B3D"/>
    <w:rsid w:val="005F0FEA"/>
    <w:rsid w:val="005F6775"/>
    <w:rsid w:val="005F6D88"/>
    <w:rsid w:val="0060041E"/>
    <w:rsid w:val="00607971"/>
    <w:rsid w:val="00610995"/>
    <w:rsid w:val="00610C0A"/>
    <w:rsid w:val="00634EC3"/>
    <w:rsid w:val="006611A4"/>
    <w:rsid w:val="00666103"/>
    <w:rsid w:val="0067241C"/>
    <w:rsid w:val="0067500C"/>
    <w:rsid w:val="006862CA"/>
    <w:rsid w:val="00690B4E"/>
    <w:rsid w:val="00697882"/>
    <w:rsid w:val="00697947"/>
    <w:rsid w:val="006A36CC"/>
    <w:rsid w:val="006C6369"/>
    <w:rsid w:val="006D387A"/>
    <w:rsid w:val="006D3CC2"/>
    <w:rsid w:val="006E1454"/>
    <w:rsid w:val="006E14B4"/>
    <w:rsid w:val="006F3FC6"/>
    <w:rsid w:val="006F5825"/>
    <w:rsid w:val="0070480A"/>
    <w:rsid w:val="00705EF4"/>
    <w:rsid w:val="00710079"/>
    <w:rsid w:val="00713FE7"/>
    <w:rsid w:val="00726E77"/>
    <w:rsid w:val="00733048"/>
    <w:rsid w:val="00734638"/>
    <w:rsid w:val="007350C3"/>
    <w:rsid w:val="00737EAD"/>
    <w:rsid w:val="0074557A"/>
    <w:rsid w:val="00747A3D"/>
    <w:rsid w:val="0075114F"/>
    <w:rsid w:val="00751D25"/>
    <w:rsid w:val="007527DA"/>
    <w:rsid w:val="007541CB"/>
    <w:rsid w:val="00771BCC"/>
    <w:rsid w:val="00776115"/>
    <w:rsid w:val="00780B16"/>
    <w:rsid w:val="00781911"/>
    <w:rsid w:val="0078357A"/>
    <w:rsid w:val="00784A33"/>
    <w:rsid w:val="00785100"/>
    <w:rsid w:val="007B7501"/>
    <w:rsid w:val="007C1C4E"/>
    <w:rsid w:val="007D21CF"/>
    <w:rsid w:val="007D791B"/>
    <w:rsid w:val="007E00C0"/>
    <w:rsid w:val="007E46C6"/>
    <w:rsid w:val="007E61AE"/>
    <w:rsid w:val="007F6B2F"/>
    <w:rsid w:val="00803FB5"/>
    <w:rsid w:val="00804275"/>
    <w:rsid w:val="00806727"/>
    <w:rsid w:val="00810128"/>
    <w:rsid w:val="00815924"/>
    <w:rsid w:val="00820D7B"/>
    <w:rsid w:val="008330DD"/>
    <w:rsid w:val="00836468"/>
    <w:rsid w:val="00837DF4"/>
    <w:rsid w:val="00840754"/>
    <w:rsid w:val="00850802"/>
    <w:rsid w:val="00850DA8"/>
    <w:rsid w:val="0085331E"/>
    <w:rsid w:val="00866192"/>
    <w:rsid w:val="00873C0A"/>
    <w:rsid w:val="00874924"/>
    <w:rsid w:val="008928DD"/>
    <w:rsid w:val="00893329"/>
    <w:rsid w:val="008A557B"/>
    <w:rsid w:val="008A6283"/>
    <w:rsid w:val="008B32A1"/>
    <w:rsid w:val="008B3780"/>
    <w:rsid w:val="008C2762"/>
    <w:rsid w:val="008C570D"/>
    <w:rsid w:val="008D1275"/>
    <w:rsid w:val="008E01D9"/>
    <w:rsid w:val="008E0526"/>
    <w:rsid w:val="008E6006"/>
    <w:rsid w:val="008E7861"/>
    <w:rsid w:val="008F5ACD"/>
    <w:rsid w:val="008F674D"/>
    <w:rsid w:val="00902D6A"/>
    <w:rsid w:val="00902E7E"/>
    <w:rsid w:val="00903CE1"/>
    <w:rsid w:val="00905DEB"/>
    <w:rsid w:val="009102BA"/>
    <w:rsid w:val="009114A6"/>
    <w:rsid w:val="00922C37"/>
    <w:rsid w:val="00936696"/>
    <w:rsid w:val="00946A83"/>
    <w:rsid w:val="0096265F"/>
    <w:rsid w:val="009727D6"/>
    <w:rsid w:val="0098192B"/>
    <w:rsid w:val="009842A9"/>
    <w:rsid w:val="00986C1F"/>
    <w:rsid w:val="00987D40"/>
    <w:rsid w:val="009910F8"/>
    <w:rsid w:val="009A5411"/>
    <w:rsid w:val="009A7BCF"/>
    <w:rsid w:val="009B263B"/>
    <w:rsid w:val="009B6BCB"/>
    <w:rsid w:val="009B738E"/>
    <w:rsid w:val="009C4D95"/>
    <w:rsid w:val="009C502D"/>
    <w:rsid w:val="009D0306"/>
    <w:rsid w:val="009D2FF5"/>
    <w:rsid w:val="009D341E"/>
    <w:rsid w:val="009D50CF"/>
    <w:rsid w:val="009D54F5"/>
    <w:rsid w:val="009E0C92"/>
    <w:rsid w:val="009E3E87"/>
    <w:rsid w:val="009E5565"/>
    <w:rsid w:val="009E575D"/>
    <w:rsid w:val="009F1A16"/>
    <w:rsid w:val="00A01E84"/>
    <w:rsid w:val="00A10771"/>
    <w:rsid w:val="00A10A4C"/>
    <w:rsid w:val="00A1176E"/>
    <w:rsid w:val="00A133ED"/>
    <w:rsid w:val="00A22A62"/>
    <w:rsid w:val="00A30232"/>
    <w:rsid w:val="00A30A5F"/>
    <w:rsid w:val="00A34D61"/>
    <w:rsid w:val="00A3751A"/>
    <w:rsid w:val="00A418C6"/>
    <w:rsid w:val="00A43AAF"/>
    <w:rsid w:val="00A50E33"/>
    <w:rsid w:val="00A545BB"/>
    <w:rsid w:val="00A60A5F"/>
    <w:rsid w:val="00A665D1"/>
    <w:rsid w:val="00A70E57"/>
    <w:rsid w:val="00A71800"/>
    <w:rsid w:val="00A73AB4"/>
    <w:rsid w:val="00A73F17"/>
    <w:rsid w:val="00A8033F"/>
    <w:rsid w:val="00A80E76"/>
    <w:rsid w:val="00A81097"/>
    <w:rsid w:val="00A8126A"/>
    <w:rsid w:val="00A84A8D"/>
    <w:rsid w:val="00A97DE7"/>
    <w:rsid w:val="00AC285A"/>
    <w:rsid w:val="00AD3D6C"/>
    <w:rsid w:val="00AD5421"/>
    <w:rsid w:val="00AD5E86"/>
    <w:rsid w:val="00AE57EB"/>
    <w:rsid w:val="00AF69D5"/>
    <w:rsid w:val="00B01454"/>
    <w:rsid w:val="00B10182"/>
    <w:rsid w:val="00B1247E"/>
    <w:rsid w:val="00B12C0C"/>
    <w:rsid w:val="00B16F11"/>
    <w:rsid w:val="00B23085"/>
    <w:rsid w:val="00B264ED"/>
    <w:rsid w:val="00B30B63"/>
    <w:rsid w:val="00B31C94"/>
    <w:rsid w:val="00B347D2"/>
    <w:rsid w:val="00B44A67"/>
    <w:rsid w:val="00B46217"/>
    <w:rsid w:val="00B4734A"/>
    <w:rsid w:val="00B601F0"/>
    <w:rsid w:val="00B74C11"/>
    <w:rsid w:val="00B7689B"/>
    <w:rsid w:val="00B77D62"/>
    <w:rsid w:val="00B80B31"/>
    <w:rsid w:val="00B83E45"/>
    <w:rsid w:val="00B90F00"/>
    <w:rsid w:val="00B932D1"/>
    <w:rsid w:val="00BA0767"/>
    <w:rsid w:val="00BA34BB"/>
    <w:rsid w:val="00BA3C93"/>
    <w:rsid w:val="00BA3D82"/>
    <w:rsid w:val="00BB2678"/>
    <w:rsid w:val="00BB2AD3"/>
    <w:rsid w:val="00BB4777"/>
    <w:rsid w:val="00BC4D83"/>
    <w:rsid w:val="00BD38A5"/>
    <w:rsid w:val="00BD735E"/>
    <w:rsid w:val="00BF5365"/>
    <w:rsid w:val="00C13201"/>
    <w:rsid w:val="00C163E2"/>
    <w:rsid w:val="00C177B7"/>
    <w:rsid w:val="00C17BA9"/>
    <w:rsid w:val="00C30374"/>
    <w:rsid w:val="00C4495A"/>
    <w:rsid w:val="00C47838"/>
    <w:rsid w:val="00C54FD2"/>
    <w:rsid w:val="00C55411"/>
    <w:rsid w:val="00C564CF"/>
    <w:rsid w:val="00C64AD3"/>
    <w:rsid w:val="00C70F8B"/>
    <w:rsid w:val="00C73F3E"/>
    <w:rsid w:val="00C805B7"/>
    <w:rsid w:val="00C80DB3"/>
    <w:rsid w:val="00C82798"/>
    <w:rsid w:val="00C935CC"/>
    <w:rsid w:val="00C97269"/>
    <w:rsid w:val="00C979A2"/>
    <w:rsid w:val="00CA234F"/>
    <w:rsid w:val="00CA301E"/>
    <w:rsid w:val="00CA7A9C"/>
    <w:rsid w:val="00CB3478"/>
    <w:rsid w:val="00CB7FE0"/>
    <w:rsid w:val="00CC3001"/>
    <w:rsid w:val="00CC3AF4"/>
    <w:rsid w:val="00CD4266"/>
    <w:rsid w:val="00CD5351"/>
    <w:rsid w:val="00CE1265"/>
    <w:rsid w:val="00CF474F"/>
    <w:rsid w:val="00CF65D7"/>
    <w:rsid w:val="00D005AB"/>
    <w:rsid w:val="00D17C2C"/>
    <w:rsid w:val="00D416F8"/>
    <w:rsid w:val="00D47C39"/>
    <w:rsid w:val="00D54CED"/>
    <w:rsid w:val="00D57273"/>
    <w:rsid w:val="00D5777A"/>
    <w:rsid w:val="00D65148"/>
    <w:rsid w:val="00D67C47"/>
    <w:rsid w:val="00D803BF"/>
    <w:rsid w:val="00D841C3"/>
    <w:rsid w:val="00D90137"/>
    <w:rsid w:val="00D92759"/>
    <w:rsid w:val="00D94718"/>
    <w:rsid w:val="00DA2BE0"/>
    <w:rsid w:val="00DA2C0D"/>
    <w:rsid w:val="00DB1B4A"/>
    <w:rsid w:val="00DB757E"/>
    <w:rsid w:val="00DC0420"/>
    <w:rsid w:val="00DC62D0"/>
    <w:rsid w:val="00DD582A"/>
    <w:rsid w:val="00DE582F"/>
    <w:rsid w:val="00DF4DC3"/>
    <w:rsid w:val="00DF56F0"/>
    <w:rsid w:val="00DF7928"/>
    <w:rsid w:val="00E0417D"/>
    <w:rsid w:val="00E271A2"/>
    <w:rsid w:val="00E3361A"/>
    <w:rsid w:val="00E4024A"/>
    <w:rsid w:val="00E407FF"/>
    <w:rsid w:val="00E411AE"/>
    <w:rsid w:val="00E45FED"/>
    <w:rsid w:val="00E55AFC"/>
    <w:rsid w:val="00E674B3"/>
    <w:rsid w:val="00E74D75"/>
    <w:rsid w:val="00E854A3"/>
    <w:rsid w:val="00EB7417"/>
    <w:rsid w:val="00EB7E47"/>
    <w:rsid w:val="00EC17F5"/>
    <w:rsid w:val="00EC77FD"/>
    <w:rsid w:val="00EF3130"/>
    <w:rsid w:val="00F22564"/>
    <w:rsid w:val="00F333D4"/>
    <w:rsid w:val="00F417C0"/>
    <w:rsid w:val="00F50853"/>
    <w:rsid w:val="00F52BC2"/>
    <w:rsid w:val="00F6515E"/>
    <w:rsid w:val="00F7206B"/>
    <w:rsid w:val="00F838C3"/>
    <w:rsid w:val="00F9674B"/>
    <w:rsid w:val="00FA01FC"/>
    <w:rsid w:val="00FA0365"/>
    <w:rsid w:val="00FA2231"/>
    <w:rsid w:val="00FA56B4"/>
    <w:rsid w:val="00FB5788"/>
    <w:rsid w:val="00FD21CC"/>
    <w:rsid w:val="00FF2A02"/>
    <w:rsid w:val="00FF60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A8CD"/>
  <w15:chartTrackingRefBased/>
  <w15:docId w15:val="{6D4DBB85-2311-4E82-9ACE-9407787F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CE"/>
    <w:rPr>
      <w:rFonts w:eastAsiaTheme="majorEastAsia" w:cstheme="majorBidi"/>
      <w:color w:val="272727" w:themeColor="text1" w:themeTint="D8"/>
    </w:rPr>
  </w:style>
  <w:style w:type="paragraph" w:styleId="Title">
    <w:name w:val="Title"/>
    <w:basedOn w:val="Normal"/>
    <w:next w:val="Normal"/>
    <w:link w:val="TitleChar"/>
    <w:uiPriority w:val="10"/>
    <w:qFormat/>
    <w:rsid w:val="0014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CE"/>
    <w:pPr>
      <w:spacing w:before="160"/>
      <w:jc w:val="center"/>
    </w:pPr>
    <w:rPr>
      <w:i/>
      <w:iCs/>
      <w:color w:val="404040" w:themeColor="text1" w:themeTint="BF"/>
    </w:rPr>
  </w:style>
  <w:style w:type="character" w:customStyle="1" w:styleId="QuoteChar">
    <w:name w:val="Quote Char"/>
    <w:basedOn w:val="DefaultParagraphFont"/>
    <w:link w:val="Quote"/>
    <w:uiPriority w:val="29"/>
    <w:rsid w:val="001448CE"/>
    <w:rPr>
      <w:i/>
      <w:iCs/>
      <w:color w:val="404040" w:themeColor="text1" w:themeTint="BF"/>
    </w:rPr>
  </w:style>
  <w:style w:type="paragraph" w:styleId="ListParagraph">
    <w:name w:val="List Paragraph"/>
    <w:basedOn w:val="Normal"/>
    <w:uiPriority w:val="34"/>
    <w:qFormat/>
    <w:rsid w:val="001448CE"/>
    <w:pPr>
      <w:ind w:left="720"/>
      <w:contextualSpacing/>
    </w:pPr>
  </w:style>
  <w:style w:type="character" w:styleId="IntenseEmphasis">
    <w:name w:val="Intense Emphasis"/>
    <w:basedOn w:val="DefaultParagraphFont"/>
    <w:uiPriority w:val="21"/>
    <w:qFormat/>
    <w:rsid w:val="001448CE"/>
    <w:rPr>
      <w:i/>
      <w:iCs/>
      <w:color w:val="0F4761" w:themeColor="accent1" w:themeShade="BF"/>
    </w:rPr>
  </w:style>
  <w:style w:type="paragraph" w:styleId="IntenseQuote">
    <w:name w:val="Intense Quote"/>
    <w:basedOn w:val="Normal"/>
    <w:next w:val="Normal"/>
    <w:link w:val="IntenseQuoteChar"/>
    <w:uiPriority w:val="30"/>
    <w:qFormat/>
    <w:rsid w:val="0014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CE"/>
    <w:rPr>
      <w:i/>
      <w:iCs/>
      <w:color w:val="0F4761" w:themeColor="accent1" w:themeShade="BF"/>
    </w:rPr>
  </w:style>
  <w:style w:type="character" w:styleId="IntenseReference">
    <w:name w:val="Intense Reference"/>
    <w:basedOn w:val="DefaultParagraphFont"/>
    <w:uiPriority w:val="32"/>
    <w:qFormat/>
    <w:rsid w:val="001448CE"/>
    <w:rPr>
      <w:b/>
      <w:bCs/>
      <w:smallCaps/>
      <w:color w:val="0F4761" w:themeColor="accent1" w:themeShade="BF"/>
      <w:spacing w:val="5"/>
    </w:rPr>
  </w:style>
  <w:style w:type="paragraph" w:styleId="Header">
    <w:name w:val="header"/>
    <w:basedOn w:val="Normal"/>
    <w:link w:val="HeaderChar"/>
    <w:uiPriority w:val="99"/>
    <w:unhideWhenUsed/>
    <w:rsid w:val="00946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A83"/>
  </w:style>
  <w:style w:type="paragraph" w:styleId="Footer">
    <w:name w:val="footer"/>
    <w:basedOn w:val="Normal"/>
    <w:link w:val="FooterChar"/>
    <w:uiPriority w:val="99"/>
    <w:unhideWhenUsed/>
    <w:rsid w:val="00946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83"/>
  </w:style>
  <w:style w:type="table" w:styleId="TableGrid">
    <w:name w:val="Table Grid"/>
    <w:basedOn w:val="TableNormal"/>
    <w:uiPriority w:val="39"/>
    <w:rsid w:val="0048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74F"/>
    <w:rPr>
      <w:color w:val="467886" w:themeColor="hyperlink"/>
      <w:u w:val="single"/>
    </w:rPr>
  </w:style>
  <w:style w:type="character" w:styleId="UnresolvedMention">
    <w:name w:val="Unresolved Mention"/>
    <w:basedOn w:val="DefaultParagraphFont"/>
    <w:uiPriority w:val="99"/>
    <w:semiHidden/>
    <w:unhideWhenUsed/>
    <w:rsid w:val="00084321"/>
    <w:rPr>
      <w:color w:val="605E5C"/>
      <w:shd w:val="clear" w:color="auto" w:fill="E1DFDD"/>
    </w:rPr>
  </w:style>
  <w:style w:type="paragraph" w:styleId="NormalWeb">
    <w:name w:val="Normal (Web)"/>
    <w:basedOn w:val="Normal"/>
    <w:uiPriority w:val="99"/>
    <w:semiHidden/>
    <w:unhideWhenUsed/>
    <w:rsid w:val="005D7B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191/ijmra/v8-i05-40" TargetMode="External"/><Relationship Id="rId18" Type="http://schemas.openxmlformats.org/officeDocument/2006/relationships/hyperlink" Target="https://www.google.com/search?q=https://doi.org/10.1177/0974473820100204" TargetMode="External"/><Relationship Id="rId26" Type="http://schemas.openxmlformats.org/officeDocument/2006/relationships/hyperlink" Target="https://doi.org/10.29333/ejecs/1818" TargetMode="External"/><Relationship Id="rId21" Type="http://schemas.openxmlformats.org/officeDocument/2006/relationships/hyperlink" Target="https://manilastandard.net" TargetMode="External"/><Relationship Id="rId34" Type="http://schemas.openxmlformats.org/officeDocument/2006/relationships/hyperlink" Target="https://sdgs.un.org/goals" TargetMode="External"/><Relationship Id="rId7" Type="http://schemas.openxmlformats.org/officeDocument/2006/relationships/endnotes" Target="endnotes.xml"/><Relationship Id="rId12" Type="http://schemas.openxmlformats.org/officeDocument/2006/relationships/hyperlink" Target="https://doi.org/10.20495/seas.14.1_37" TargetMode="External"/><Relationship Id="rId17" Type="http://schemas.openxmlformats.org/officeDocument/2006/relationships/hyperlink" Target="https://www.gettyimages.com/detail/news-photo/members-of-a-kalanguya-tribe-compete-in-a-tug-of-war-news-photo/1853872" TargetMode="External"/><Relationship Id="rId25" Type="http://schemas.openxmlformats.org/officeDocument/2006/relationships/hyperlink" Target="https://www.simplypsychology.org/cultural-transmission-theory.html" TargetMode="External"/><Relationship Id="rId33" Type="http://schemas.openxmlformats.org/officeDocument/2006/relationships/hyperlink" Target="https://ich.unesco.org/en/directives" TargetMode="External"/><Relationship Id="rId2" Type="http://schemas.openxmlformats.org/officeDocument/2006/relationships/numbering" Target="numbering.xml"/><Relationship Id="rId16" Type="http://schemas.openxmlformats.org/officeDocument/2006/relationships/hyperlink" Target="https://doi.org/10.33422/icsha.v1i1.764" TargetMode="External"/><Relationship Id="rId20" Type="http://schemas.openxmlformats.org/officeDocument/2006/relationships/hyperlink" Target="https://kwf.gov.ph" TargetMode="External"/><Relationship Id="rId29" Type="http://schemas.openxmlformats.org/officeDocument/2006/relationships/hyperlink" Target="https://www.officialgazette.gov.ph/1997/10/29/republic-act-no-8371-s-19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ncca.gov.ph" TargetMode="External"/><Relationship Id="rId32" Type="http://schemas.openxmlformats.org/officeDocument/2006/relationships/hyperlink" Target="https://ich.unesco.org/e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7191/ijmra/v8-i09-49" TargetMode="External"/><Relationship Id="rId23" Type="http://schemas.openxmlformats.org/officeDocument/2006/relationships/hyperlink" Target="https://doi.org/10.12691/wjssh-8-1-1" TargetMode="External"/><Relationship Id="rId28" Type="http://schemas.openxmlformats.org/officeDocument/2006/relationships/hyperlink" Target="https://www.philstar.com"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manilastandard.net/lgu/314571233/santa-fe-marks-town-fiesta-and-27th-kalanguya-festival.html" TargetMode="External"/><Relationship Id="rId31" Type="http://schemas.openxmlformats.org/officeDocument/2006/relationships/hyperlink" Target="https://doi.org/10.5861/ijrse.2023.202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47772/IJRISS.2025.90400345" TargetMode="External"/><Relationship Id="rId22" Type="http://schemas.openxmlformats.org/officeDocument/2006/relationships/hyperlink" Target="https://doi.org/10.1002/1520-6629(198601)14:1" TargetMode="External"/><Relationship Id="rId27" Type="http://schemas.openxmlformats.org/officeDocument/2006/relationships/hyperlink" Target="https://psa.gov.ph" TargetMode="External"/><Relationship Id="rId30" Type="http://schemas.openxmlformats.org/officeDocument/2006/relationships/hyperlink" Target="https://doi.org/10.5678/ijmst.v11i1.3832"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FA066-A21F-4CCE-9CD6-3E030182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7586</Words>
  <Characters>43244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Leoniza Dacanay</dc:creator>
  <cp:keywords/>
  <dc:description/>
  <cp:lastModifiedBy>Leoniza Dacanay</cp:lastModifiedBy>
  <cp:revision>2</cp:revision>
  <dcterms:created xsi:type="dcterms:W3CDTF">2026-06-16T05:25:00Z</dcterms:created>
  <dcterms:modified xsi:type="dcterms:W3CDTF">2026-06-16T05:25:00Z</dcterms:modified>
</cp:coreProperties>
</file>