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266D4">
      <w:pPr>
        <w:pStyle w:val="37"/>
        <w:spacing w:after="0" w:line="360" w:lineRule="auto"/>
        <w:ind w:firstLine="720"/>
        <w:jc w:val="both"/>
        <w:rPr>
          <w:rFonts w:ascii="Times New Roman" w:hAnsi="Times New Roman" w:cs="Times New Roman"/>
          <w:color w:val="2C2D2E"/>
          <w:sz w:val="24"/>
          <w:szCs w:val="24"/>
          <w:shd w:val="clear" w:color="auto" w:fill="FFFFFF"/>
          <w:lang w:val="en-US"/>
        </w:rPr>
      </w:pPr>
      <w:r>
        <w:rPr>
          <w:rFonts w:hint="default" w:cs="Times New Roman"/>
          <w:b/>
          <w:color w:val="000000" w:themeColor="text1"/>
          <w:sz w:val="24"/>
          <w:szCs w:val="24"/>
          <w:lang w:val="en-US"/>
          <w14:textFill>
            <w14:solidFill>
              <w14:schemeClr w14:val="tx1"/>
            </w14:solidFill>
          </w14:textFill>
        </w:rPr>
        <w:t xml:space="preserve">  </w:t>
      </w:r>
      <w:r>
        <w:rPr>
          <w:rFonts w:hint="default" w:ascii="Times New Roman" w:hAnsi="Times New Roman"/>
          <w:b/>
          <w:bCs/>
          <w:color w:val="689639"/>
          <w:sz w:val="24"/>
          <w:szCs w:val="24"/>
          <w:shd w:val="clear" w:color="auto" w:fill="FFFFFF"/>
          <w:lang w:val="en-US"/>
        </w:rPr>
        <w:t xml:space="preserve"> </w:t>
      </w:r>
      <w:r>
        <w:rPr>
          <w:rFonts w:ascii="Times New Roman" w:hAnsi="Times New Roman" w:cs="Times New Roman"/>
          <w:color w:val="2C2D2E"/>
          <w:sz w:val="24"/>
          <w:szCs w:val="24"/>
          <w:shd w:val="clear" w:color="auto" w:fill="FFFFFF"/>
          <w:lang w:val="en-US"/>
        </w:rPr>
        <w:t xml:space="preserve">           </w:t>
      </w:r>
      <w:r>
        <w:rPr>
          <w:rFonts w:hint="default" w:ascii="Times New Roman" w:hAnsi="Times New Roman" w:cs="Times New Roman"/>
          <w:color w:val="2C2D2E"/>
          <w:sz w:val="24"/>
          <w:szCs w:val="24"/>
          <w:shd w:val="clear" w:color="auto" w:fill="FFFFFF"/>
          <w:lang w:val="en-US"/>
        </w:rPr>
        <w:t xml:space="preserve"> Preparation and study of a composition based on butadiene nitrile polymer using Astragas</w:t>
      </w:r>
    </w:p>
    <w:p w14:paraId="52C402AC">
      <w:pPr>
        <w:pStyle w:val="37"/>
        <w:spacing w:after="0" w:line="360" w:lineRule="auto"/>
        <w:ind w:firstLine="720"/>
        <w:jc w:val="both"/>
        <w:rPr>
          <w:rFonts w:ascii="Times New Roman" w:hAnsi="Times New Roman" w:cs="Times New Roman"/>
          <w:b/>
          <w:bCs/>
          <w:i/>
          <w:sz w:val="24"/>
          <w:szCs w:val="24"/>
          <w:lang w:val="en-GB"/>
        </w:rPr>
      </w:pPr>
      <w:r>
        <w:rPr>
          <w:rFonts w:ascii="Times New Roman" w:hAnsi="Times New Roman" w:cs="Times New Roman"/>
          <w:color w:val="2C2D2E"/>
          <w:sz w:val="24"/>
          <w:szCs w:val="24"/>
          <w:shd w:val="clear" w:color="auto" w:fill="FFFFFF"/>
          <w:lang w:val="en-US"/>
        </w:rPr>
        <w:t xml:space="preserve">  </w:t>
      </w:r>
      <w:r>
        <w:rPr>
          <w:rFonts w:ascii="Times New Roman" w:hAnsi="Times New Roman" w:cs="Times New Roman"/>
          <w:b/>
          <w:color w:val="2C2D2E"/>
          <w:sz w:val="24"/>
          <w:szCs w:val="24"/>
          <w:shd w:val="clear" w:color="auto" w:fill="FFFFFF"/>
          <w:lang w:val="en-US"/>
        </w:rPr>
        <w:t>Sharif Hajiyev Mahir -Master's student</w:t>
      </w:r>
      <w:r>
        <w:rPr>
          <w:rFonts w:ascii="Times New Roman" w:hAnsi="Times New Roman" w:cs="Times New Roman"/>
          <w:b/>
          <w:bCs/>
          <w:i/>
          <w:sz w:val="24"/>
          <w:szCs w:val="24"/>
          <w:lang w:val="en-GB"/>
        </w:rPr>
        <w:t xml:space="preserve"> </w:t>
      </w:r>
    </w:p>
    <w:p w14:paraId="6B00A8BF">
      <w:pPr>
        <w:pStyle w:val="37"/>
        <w:spacing w:after="0" w:line="360" w:lineRule="auto"/>
        <w:ind w:firstLine="720"/>
        <w:jc w:val="both"/>
        <w:rPr>
          <w:rFonts w:ascii="Times New Roman" w:hAnsi="Times New Roman" w:eastAsia="Times New Roman" w:cs="Times New Roman"/>
          <w:b/>
          <w:color w:val="2C2D2E"/>
          <w:sz w:val="24"/>
          <w:szCs w:val="24"/>
          <w:lang w:val="en-US" w:eastAsia="ru-RU"/>
        </w:rPr>
      </w:pPr>
      <w:r>
        <w:rPr>
          <w:rFonts w:ascii="Times New Roman" w:hAnsi="Times New Roman" w:cs="Times New Roman"/>
          <w:b/>
          <w:bCs/>
          <w:i/>
          <w:sz w:val="24"/>
          <w:szCs w:val="24"/>
          <w:lang w:val="en-GB"/>
        </w:rPr>
        <w:t xml:space="preserve">      </w:t>
      </w:r>
      <w:r>
        <w:rPr>
          <w:rFonts w:hint="default" w:ascii="Times New Roman" w:hAnsi="Times New Roman" w:cs="Times New Roman"/>
          <w:b/>
          <w:bCs/>
          <w:i/>
          <w:sz w:val="24"/>
          <w:szCs w:val="24"/>
          <w:lang w:val="en-US"/>
        </w:rPr>
        <w:t xml:space="preserve"> </w:t>
      </w:r>
      <w:r>
        <w:rPr>
          <w:rFonts w:ascii="Times New Roman" w:hAnsi="Times New Roman" w:cs="Times New Roman"/>
          <w:b/>
          <w:bCs/>
          <w:i/>
          <w:sz w:val="24"/>
          <w:szCs w:val="24"/>
          <w:lang w:val="en-GB"/>
        </w:rPr>
        <w:t xml:space="preserve"> </w:t>
      </w:r>
    </w:p>
    <w:p w14:paraId="6B55C4A6">
      <w:pPr>
        <w:pStyle w:val="37"/>
        <w:spacing w:after="0" w:line="360" w:lineRule="auto"/>
        <w:ind w:firstLine="720"/>
        <w:jc w:val="both"/>
        <w:rPr>
          <w:rFonts w:ascii="Times New Roman" w:hAnsi="Times New Roman" w:cs="Times New Roman"/>
          <w:bCs/>
          <w:i/>
          <w:sz w:val="24"/>
          <w:szCs w:val="24"/>
          <w:lang w:val="en-GB"/>
        </w:rPr>
      </w:pPr>
      <w:r>
        <w:rPr>
          <w:rFonts w:ascii="Times New Roman" w:hAnsi="Times New Roman" w:eastAsia="Times New Roman" w:cs="Times New Roman"/>
          <w:bCs/>
          <w:i/>
          <w:sz w:val="24"/>
          <w:szCs w:val="24"/>
          <w:lang w:val="en-GB"/>
        </w:rPr>
        <w:t xml:space="preserve">  Department of Organic substances and technology of macromolecular compounds</w:t>
      </w:r>
      <w:r>
        <w:rPr>
          <w:rFonts w:ascii="Times New Roman" w:hAnsi="Times New Roman" w:cs="Times New Roman"/>
          <w:sz w:val="24"/>
          <w:szCs w:val="24"/>
          <w:lang w:val="en-GB"/>
        </w:rPr>
        <w:t xml:space="preserve"> </w:t>
      </w:r>
      <w:r>
        <w:rPr>
          <w:rFonts w:ascii="Times New Roman" w:hAnsi="Times New Roman" w:cs="Times New Roman"/>
          <w:sz w:val="24"/>
          <w:szCs w:val="24"/>
          <w:lang w:val="en-US"/>
        </w:rPr>
        <w:t xml:space="preserve"> </w:t>
      </w:r>
    </w:p>
    <w:p w14:paraId="62D1AB0B">
      <w:pPr>
        <w:pStyle w:val="37"/>
        <w:spacing w:line="360" w:lineRule="auto"/>
        <w:ind w:firstLine="720"/>
        <w:jc w:val="both"/>
        <w:rPr>
          <w:rFonts w:ascii="Times New Roman" w:hAnsi="Times New Roman" w:cs="Times New Roman"/>
          <w:sz w:val="24"/>
          <w:szCs w:val="24"/>
          <w:lang w:val="en-US"/>
        </w:rPr>
      </w:pPr>
      <w:r>
        <w:rPr>
          <w:rFonts w:ascii="Times New Roman" w:hAnsi="Times New Roman" w:cs="Times New Roman"/>
          <w:bCs/>
          <w:i/>
          <w:sz w:val="24"/>
          <w:szCs w:val="24"/>
          <w:lang w:val="en-GB"/>
        </w:rPr>
        <w:t>Azerbaijan State Oil and Industry University</w:t>
      </w:r>
    </w:p>
    <w:p w14:paraId="209BB398">
      <w:pPr>
        <w:pStyle w:val="37"/>
        <w:spacing w:after="0" w:line="360" w:lineRule="auto"/>
        <w:ind w:firstLine="720"/>
        <w:jc w:val="both"/>
        <w:rPr>
          <w:rFonts w:ascii="Times New Roman" w:hAnsi="Times New Roman" w:cs="Times New Roman"/>
          <w:sz w:val="24"/>
          <w:szCs w:val="24"/>
          <w:lang w:val="en-US"/>
        </w:rPr>
      </w:pPr>
      <w:r>
        <w:rPr>
          <w:rFonts w:ascii="Times New Roman" w:hAnsi="Times New Roman" w:cs="Times New Roman"/>
          <w:bCs/>
          <w:i/>
          <w:sz w:val="24"/>
          <w:szCs w:val="24"/>
          <w:lang w:val="en-GB"/>
        </w:rPr>
        <w:t>Baku, AZ1010, Azerbaijan, 20 Azadliq Avenue</w:t>
      </w:r>
    </w:p>
    <w:p w14:paraId="3BEE9EB2">
      <w:pPr>
        <w:pStyle w:val="37"/>
        <w:spacing w:line="360" w:lineRule="auto"/>
        <w:rPr>
          <w:rFonts w:hint="default" w:ascii="Times New Roman" w:hAnsi="Times New Roman" w:cs="Times New Roman"/>
          <w:color w:val="0563C1"/>
          <w:sz w:val="24"/>
          <w:szCs w:val="24"/>
          <w:u w:val="single"/>
          <w:lang w:val="en-US"/>
        </w:rPr>
      </w:pPr>
      <w:r>
        <w:rPr>
          <w:rFonts w:ascii="Times New Roman" w:hAnsi="Times New Roman" w:cs="Times New Roman"/>
          <w:sz w:val="24"/>
          <w:szCs w:val="24"/>
          <w:lang w:val="en-US"/>
        </w:rPr>
        <w:t xml:space="preserve">                                                   </w:t>
      </w:r>
      <w:r>
        <w:fldChar w:fldCharType="begin"/>
      </w:r>
      <w:r>
        <w:instrText xml:space="preserve"> HYPERLINK "mailto:kerem_shixaliyev@mail.ru" </w:instrText>
      </w:r>
      <w:r>
        <w:fldChar w:fldCharType="separate"/>
      </w:r>
      <w:r>
        <w:rPr>
          <w:rFonts w:ascii="Times New Roman" w:hAnsi="Times New Roman" w:cs="Times New Roman"/>
          <w:color w:val="0563C1"/>
          <w:sz w:val="24"/>
          <w:szCs w:val="24"/>
          <w:u w:val="single"/>
          <w:lang w:val="en-GB"/>
        </w:rPr>
        <w:t>kerem_shixaliyev@mail.ru</w:t>
      </w:r>
      <w:r>
        <w:rPr>
          <w:rFonts w:ascii="Times New Roman" w:hAnsi="Times New Roman" w:cs="Times New Roman"/>
          <w:color w:val="0563C1"/>
          <w:sz w:val="24"/>
          <w:szCs w:val="24"/>
          <w:u w:val="single"/>
          <w:lang w:val="en-GB"/>
        </w:rPr>
        <w:fldChar w:fldCharType="end"/>
      </w:r>
      <w:r>
        <w:rPr>
          <w:rFonts w:hint="default" w:ascii="Times New Roman" w:hAnsi="Times New Roman" w:cs="Times New Roman"/>
          <w:color w:val="0563C1"/>
          <w:sz w:val="24"/>
          <w:szCs w:val="24"/>
          <w:u w:val="single"/>
          <w:lang w:val="en-US"/>
        </w:rPr>
        <w:t xml:space="preserve"> </w:t>
      </w:r>
      <w:bookmarkStart w:id="5" w:name="_GoBack"/>
      <w:bookmarkEnd w:id="5"/>
    </w:p>
    <w:p w14:paraId="5622D49C">
      <w:pPr>
        <w:pStyle w:val="37"/>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 abstract</w:t>
      </w:r>
    </w:p>
    <w:p w14:paraId="11434DF3">
      <w:pPr>
        <w:pStyle w:val="37"/>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GB"/>
        </w:rPr>
        <w:t xml:space="preserve">In this work, the influence of astragals as a </w:t>
      </w:r>
      <w:r>
        <w:rPr>
          <w:rFonts w:ascii="Times New Roman" w:hAnsi="Times New Roman" w:cs="Times New Roman"/>
          <w:sz w:val="24"/>
          <w:szCs w:val="24"/>
          <w:lang w:val="en-US"/>
        </w:rPr>
        <w:t>Na no-sized</w:t>
      </w:r>
      <w:r>
        <w:rPr>
          <w:rFonts w:ascii="Times New Roman" w:hAnsi="Times New Roman" w:cs="Times New Roman"/>
          <w:sz w:val="24"/>
          <w:szCs w:val="24"/>
          <w:lang w:val="en-GB"/>
        </w:rPr>
        <w:t xml:space="preserve"> reinforcing material on the kinetics of vulcanization, </w:t>
      </w:r>
      <w:r>
        <w:rPr>
          <w:rFonts w:ascii="Times New Roman" w:hAnsi="Times New Roman" w:cs="Times New Roman"/>
          <w:sz w:val="24"/>
          <w:szCs w:val="24"/>
          <w:lang w:val="en-US"/>
        </w:rPr>
        <w:t>crisscrossing</w:t>
      </w:r>
      <w:r>
        <w:rPr>
          <w:rFonts w:ascii="Times New Roman" w:hAnsi="Times New Roman" w:cs="Times New Roman"/>
          <w:sz w:val="24"/>
          <w:szCs w:val="24"/>
          <w:lang w:val="en-GB"/>
        </w:rPr>
        <w:t xml:space="preserve"> density, and mechanical properties of Nitrile -butadiene rubber (NBR) was investigated. With this purpose, compositions were prepared for the properties of NBR    with different content of Astragals at 1, 3, and 5 mass fractions. Their results were compared with the reference compound without </w:t>
      </w:r>
      <w:r>
        <w:rPr>
          <w:rFonts w:ascii="Times New Roman" w:hAnsi="Times New Roman" w:cs="Times New Roman"/>
          <w:sz w:val="24"/>
          <w:szCs w:val="24"/>
          <w:lang w:val="en-US"/>
        </w:rPr>
        <w:t>antiparticles</w:t>
      </w:r>
      <w:r>
        <w:rPr>
          <w:rFonts w:ascii="Times New Roman" w:hAnsi="Times New Roman" w:cs="Times New Roman"/>
          <w:sz w:val="24"/>
          <w:szCs w:val="24"/>
          <w:lang w:val="en-GB"/>
        </w:rPr>
        <w:t xml:space="preserve">. The presence of Astragals and its distribution in the NBR BTFR matrix was confirmed by determining the melt flow indicators of the binary system. I have studied the effect of Astragals modification on the main properties of NBR. This work has been carried out on purchasing </w:t>
      </w:r>
      <w:r>
        <w:rPr>
          <w:rFonts w:ascii="Times New Roman" w:hAnsi="Times New Roman" w:cs="Times New Roman"/>
          <w:sz w:val="24"/>
          <w:szCs w:val="24"/>
          <w:lang w:val="en-US"/>
        </w:rPr>
        <w:t>NB R-based</w:t>
      </w:r>
      <w:r>
        <w:rPr>
          <w:rFonts w:ascii="Times New Roman" w:hAnsi="Times New Roman" w:cs="Times New Roman"/>
          <w:sz w:val="24"/>
          <w:szCs w:val="24"/>
          <w:lang w:val="en-GB"/>
        </w:rPr>
        <w:t xml:space="preserve"> rubber for cables, which is chemically resistant to aggressive environments, more perfect, and can fully satisfy the operational properties, can be applied in our saline areas, suitable for use as a coating. To choose the vulcanization mode for the rubber mixture, the optimum and plateau vulcanization of the process was determined, and it was determined that the beginning of vulcanization starts at 117 </w:t>
      </w:r>
      <w:r>
        <w:rPr>
          <w:rFonts w:ascii="Times New Roman" w:hAnsi="Times New Roman" w:cs="Times New Roman"/>
          <w:sz w:val="24"/>
          <w:szCs w:val="24"/>
          <w:vertAlign w:val="superscript"/>
          <w:lang w:val="en-GB"/>
        </w:rPr>
        <w:t>o</w:t>
      </w:r>
      <w:r>
        <w:rPr>
          <w:rFonts w:ascii="Times New Roman" w:hAnsi="Times New Roman" w:cs="Times New Roman"/>
          <w:sz w:val="24"/>
          <w:szCs w:val="24"/>
          <w:lang w:val="en-GB"/>
        </w:rPr>
        <w:t xml:space="preserve">C and completes at 150-155 </w:t>
      </w:r>
      <w:r>
        <w:rPr>
          <w:rFonts w:ascii="Times New Roman" w:hAnsi="Times New Roman" w:cs="Times New Roman"/>
          <w:sz w:val="24"/>
          <w:szCs w:val="24"/>
          <w:vertAlign w:val="superscript"/>
          <w:lang w:val="en-GB"/>
        </w:rPr>
        <w:t>o</w:t>
      </w:r>
      <w:r>
        <w:rPr>
          <w:rFonts w:ascii="Times New Roman" w:hAnsi="Times New Roman" w:cs="Times New Roman"/>
          <w:sz w:val="24"/>
          <w:szCs w:val="24"/>
          <w:lang w:val="en-GB"/>
        </w:rPr>
        <w:t xml:space="preserve">C. The main indicators of the received regime were determined by physical-mechanical methods and compared with standard rubbers  </w:t>
      </w:r>
    </w:p>
    <w:p w14:paraId="5E121E9E">
      <w:pPr>
        <w:pStyle w:val="37"/>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GB"/>
        </w:rPr>
        <w:t xml:space="preserve">Keywords Astragals, Nitrile -butadiene rubber, modification, vulcanization, </w:t>
      </w:r>
      <w:r>
        <w:rPr>
          <w:rFonts w:ascii="Times New Roman" w:hAnsi="Times New Roman" w:cs="Times New Roman"/>
          <w:sz w:val="24"/>
          <w:szCs w:val="24"/>
          <w:lang w:val="en-US"/>
        </w:rPr>
        <w:t>theology</w:t>
      </w:r>
      <w:r>
        <w:rPr>
          <w:rFonts w:ascii="Times New Roman" w:hAnsi="Times New Roman" w:cs="Times New Roman"/>
          <w:sz w:val="24"/>
          <w:szCs w:val="24"/>
          <w:lang w:val="en-GB"/>
        </w:rPr>
        <w:t>,</w:t>
      </w:r>
      <w:r>
        <w:rPr>
          <w:rFonts w:ascii="Times New Roman" w:hAnsi="Times New Roman" w:eastAsia="Times New Roman" w:cs="Times New Roman"/>
          <w:bCs/>
          <w:color w:val="202122"/>
          <w:sz w:val="24"/>
          <w:szCs w:val="24"/>
          <w:lang w:val="en-GB"/>
        </w:rPr>
        <w:t xml:space="preserve"> </w:t>
      </w:r>
      <w:r>
        <w:rPr>
          <w:rFonts w:ascii="Times New Roman" w:hAnsi="Times New Roman" w:eastAsia="Times New Roman" w:cs="Times New Roman"/>
          <w:bCs/>
          <w:color w:val="202122"/>
          <w:sz w:val="24"/>
          <w:szCs w:val="24"/>
          <w:lang w:val="en-US"/>
        </w:rPr>
        <w:t>SKI-analysis</w:t>
      </w:r>
      <w:r>
        <w:rPr>
          <w:rFonts w:ascii="Times New Roman" w:hAnsi="Times New Roman" w:eastAsia="Times New Roman" w:cs="Times New Roman"/>
          <w:bCs/>
          <w:color w:val="202122"/>
          <w:sz w:val="24"/>
          <w:szCs w:val="24"/>
          <w:lang w:val="en-GB"/>
        </w:rPr>
        <w:t>,</w:t>
      </w:r>
      <w:r>
        <w:rPr>
          <w:rFonts w:ascii="Times New Roman" w:hAnsi="Times New Roman" w:cs="Times New Roman"/>
          <w:sz w:val="24"/>
          <w:szCs w:val="24"/>
          <w:lang w:val="en-US"/>
        </w:rPr>
        <w:t xml:space="preserve"> </w:t>
      </w:r>
      <w:r>
        <w:rPr>
          <w:rFonts w:ascii="Times New Roman" w:hAnsi="Times New Roman" w:eastAsia="Times New Roman" w:cs="Times New Roman"/>
          <w:bCs/>
          <w:color w:val="202122"/>
          <w:sz w:val="24"/>
          <w:szCs w:val="24"/>
          <w:lang w:val="en-GB"/>
        </w:rPr>
        <w:t>vulcanization.</w:t>
      </w:r>
    </w:p>
    <w:p w14:paraId="782D8E34">
      <w:pPr>
        <w:pStyle w:val="37"/>
        <w:spacing w:after="0" w:line="360" w:lineRule="auto"/>
        <w:jc w:val="both"/>
        <w:rPr>
          <w:rFonts w:ascii="Times New Roman" w:hAnsi="Times New Roman" w:cs="Times New Roman"/>
          <w:sz w:val="24"/>
          <w:szCs w:val="24"/>
          <w:lang w:val="en-US"/>
        </w:rPr>
      </w:pPr>
      <w:r>
        <w:rPr>
          <w:rFonts w:ascii="Times New Roman" w:hAnsi="Times New Roman" w:cs="Times New Roman"/>
          <w:b/>
          <w:color w:val="000000"/>
          <w:sz w:val="24"/>
          <w:szCs w:val="24"/>
          <w:lang w:val="en-GB"/>
        </w:rPr>
        <w:t>Introduction</w:t>
      </w:r>
    </w:p>
    <w:p w14:paraId="06B555EF">
      <w:pPr>
        <w:pStyle w:val="37"/>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 </w:t>
      </w:r>
      <w:r>
        <w:rPr>
          <w:rFonts w:ascii="Times New Roman" w:hAnsi="Times New Roman" w:cs="Times New Roman"/>
          <w:bCs/>
          <w:color w:val="000000"/>
          <w:sz w:val="24"/>
          <w:szCs w:val="24"/>
          <w:lang w:val="en-GB"/>
        </w:rPr>
        <w:t xml:space="preserve">Preparation of </w:t>
      </w:r>
      <w:r>
        <w:rPr>
          <w:rFonts w:ascii="Times New Roman" w:hAnsi="Times New Roman" w:cs="Times New Roman"/>
          <w:sz w:val="24"/>
          <w:szCs w:val="24"/>
          <w:lang w:val="en-GB"/>
        </w:rPr>
        <w:t>Nitrile -butadiene rubber</w:t>
      </w:r>
      <w:r>
        <w:rPr>
          <w:rFonts w:ascii="Times New Roman" w:hAnsi="Times New Roman" w:cs="Times New Roman"/>
          <w:bCs/>
          <w:color w:val="000000"/>
          <w:sz w:val="24"/>
          <w:szCs w:val="24"/>
          <w:lang w:val="en-GB"/>
        </w:rPr>
        <w:t xml:space="preserve">-based </w:t>
      </w:r>
      <w:r>
        <w:rPr>
          <w:rFonts w:ascii="Times New Roman" w:hAnsi="Times New Roman" w:cs="Times New Roman"/>
          <w:bCs/>
          <w:color w:val="000000"/>
          <w:sz w:val="24"/>
          <w:szCs w:val="24"/>
          <w:lang w:val="en-US"/>
        </w:rPr>
        <w:t>compositional</w:t>
      </w:r>
    </w:p>
    <w:p w14:paraId="75AE5ACF">
      <w:pPr>
        <w:pStyle w:val="37"/>
        <w:spacing w:after="0" w:line="360" w:lineRule="auto"/>
        <w:jc w:val="both"/>
        <w:rPr>
          <w:rFonts w:ascii="Times New Roman" w:hAnsi="Times New Roman" w:cs="Times New Roman"/>
          <w:sz w:val="24"/>
          <w:szCs w:val="24"/>
          <w:lang w:val="en-US"/>
        </w:rPr>
      </w:pPr>
      <w:r>
        <w:rPr>
          <w:rFonts w:ascii="Times New Roman" w:hAnsi="Times New Roman" w:cs="Times New Roman"/>
          <w:bCs/>
          <w:color w:val="000000"/>
          <w:sz w:val="24"/>
          <w:szCs w:val="24"/>
          <w:lang w:val="en-GB"/>
        </w:rPr>
        <w:t xml:space="preserve">Several authorised laboratory rubber mixers as the research methodology [5-8] to prepare nanocomposites. First, </w:t>
      </w:r>
      <w:r>
        <w:rPr>
          <w:rFonts w:ascii="Times New Roman" w:hAnsi="Times New Roman" w:cs="Times New Roman"/>
          <w:sz w:val="24"/>
          <w:szCs w:val="24"/>
          <w:lang w:val="en-GB"/>
        </w:rPr>
        <w:t>Nitrile -butadiene rubber,</w:t>
      </w:r>
      <w:r>
        <w:rPr>
          <w:rFonts w:ascii="Times New Roman" w:hAnsi="Times New Roman" w:cs="Times New Roman"/>
          <w:bCs/>
          <w:color w:val="000000"/>
          <w:sz w:val="24"/>
          <w:szCs w:val="24"/>
          <w:lang w:val="en-GB"/>
        </w:rPr>
        <w:t xml:space="preserve"> BTFR BSK was plasticized in Banbury for 2 minutes to obtain rubber nanocomposites. In this work, a mill was used, which is used to obtain </w:t>
      </w:r>
      <w:r>
        <w:rPr>
          <w:rFonts w:ascii="Times New Roman" w:hAnsi="Times New Roman" w:cs="Times New Roman"/>
          <w:bCs/>
          <w:color w:val="000000"/>
          <w:sz w:val="24"/>
          <w:szCs w:val="24"/>
          <w:lang w:val="en-US"/>
        </w:rPr>
        <w:t>antiparticles</w:t>
      </w:r>
      <w:r>
        <w:rPr>
          <w:rFonts w:ascii="Times New Roman" w:hAnsi="Times New Roman" w:cs="Times New Roman"/>
          <w:b/>
          <w:color w:val="000000"/>
          <w:sz w:val="24"/>
          <w:szCs w:val="24"/>
          <w:lang w:val="en-GB"/>
        </w:rPr>
        <w:t xml:space="preserve"> </w:t>
      </w:r>
      <w:r>
        <w:rPr>
          <w:rFonts w:ascii="Times New Roman" w:hAnsi="Times New Roman" w:cs="Times New Roman"/>
          <w:sz w:val="24"/>
          <w:szCs w:val="24"/>
          <w:lang w:val="en-GB"/>
        </w:rPr>
        <w:t xml:space="preserve">[1-4] Then, the Nano filler selected in 1, 3, or 5 parts per hour was added to the plasticized BTFR and mixed in the same mixer for 1 minute. This compound was mixed with ZnO as an activator and SC as a lubricant for 0.5 minutes. Then, the stabilizers (TMQ, IPPD, and ozone wax) were combined for another 0.5 minutes [9-14]  </w:t>
      </w:r>
    </w:p>
    <w:p w14:paraId="3CDE9EC0">
      <w:pPr>
        <w:pStyle w:val="37"/>
        <w:shd w:val="clear" w:color="auto" w:fill="FFFFFF"/>
        <w:spacing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 The rubber </w:t>
      </w:r>
      <w:r>
        <w:rPr>
          <w:rFonts w:ascii="Times New Roman" w:hAnsi="Times New Roman" w:cs="Times New Roman"/>
          <w:color w:val="000000"/>
          <w:sz w:val="24"/>
          <w:szCs w:val="24"/>
          <w:lang w:val="en-US"/>
        </w:rPr>
        <w:t>compositional</w:t>
      </w:r>
      <w:r>
        <w:rPr>
          <w:rFonts w:ascii="Times New Roman" w:hAnsi="Times New Roman" w:cs="Times New Roman"/>
          <w:color w:val="000000"/>
          <w:sz w:val="24"/>
          <w:szCs w:val="24"/>
          <w:lang w:val="en-GB"/>
        </w:rPr>
        <w:t xml:space="preserve"> were kept in an oven with air circulation for 70 hours at a temperature of 70 °C to study the effect of thermal aging [14-18].</w:t>
      </w:r>
    </w:p>
    <w:p w14:paraId="437D06CA">
      <w:pPr>
        <w:pStyle w:val="37"/>
        <w:shd w:val="clear" w:color="auto" w:fill="FFFFFF"/>
        <w:spacing w:after="0"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Modification of </w:t>
      </w:r>
      <w:r>
        <w:rPr>
          <w:rFonts w:ascii="Times New Roman" w:hAnsi="Times New Roman" w:cs="Times New Roman"/>
          <w:sz w:val="24"/>
          <w:szCs w:val="24"/>
          <w:lang w:val="en-GB"/>
        </w:rPr>
        <w:t>Nitrile -butadiene rubber</w:t>
      </w:r>
      <w:r>
        <w:rPr>
          <w:rFonts w:ascii="Times New Roman" w:hAnsi="Times New Roman" w:cs="Times New Roman"/>
          <w:color w:val="000000"/>
          <w:sz w:val="24"/>
          <w:szCs w:val="24"/>
          <w:lang w:val="en-GB"/>
        </w:rPr>
        <w:t xml:space="preserve"> with functional groups [19-25]</w:t>
      </w:r>
    </w:p>
    <w:p w14:paraId="2E7A4176">
      <w:pPr>
        <w:pStyle w:val="37"/>
        <w:shd w:val="clear" w:color="auto" w:fill="FFFFFF"/>
        <w:spacing w:after="0" w:line="360" w:lineRule="auto"/>
        <w:jc w:val="both"/>
        <w:rPr>
          <w:rFonts w:ascii="Times New Roman" w:hAnsi="Times New Roman" w:cs="Times New Roman"/>
          <w:sz w:val="24"/>
          <w:szCs w:val="24"/>
          <w:lang w:val="en-US"/>
        </w:rPr>
      </w:pPr>
      <w:r>
        <w:rPr>
          <w:rFonts w:ascii="Times New Roman" w:hAnsi="Times New Roman" w:cs="Times New Roman"/>
          <w:color w:val="000000"/>
          <w:sz w:val="24"/>
          <w:szCs w:val="24"/>
          <w:lang w:val="en-GB"/>
        </w:rPr>
        <w:t xml:space="preserve">Manufacturers of general-purpose synthetic rubbers have made considerable efforts to improve their mechanical strength; such rubbers have been modified mainly with chemically functional groups. As a result of modification, it was possible to improve the strength and tack of polymeric materials. The usual way to such </w:t>
      </w:r>
      <w:r>
        <w:rPr>
          <w:rFonts w:ascii="Times New Roman" w:hAnsi="Times New Roman" w:cs="Times New Roman"/>
          <w:color w:val="000000"/>
          <w:sz w:val="24"/>
          <w:szCs w:val="24"/>
          <w:lang w:val="en-US"/>
        </w:rPr>
        <w:t>functional-isms</w:t>
      </w:r>
      <w:r>
        <w:rPr>
          <w:rFonts w:ascii="Times New Roman" w:hAnsi="Times New Roman" w:cs="Times New Roman"/>
          <w:color w:val="000000"/>
          <w:sz w:val="24"/>
          <w:szCs w:val="24"/>
          <w:lang w:val="en-GB"/>
        </w:rPr>
        <w:t xml:space="preserve"> is to incorporate small amounts of a monomer carrying the desired group during polymerization. However, polymerization with different functional groups would be expensive, so only cheap reagents must be used for macro modification of </w:t>
      </w:r>
      <w:r>
        <w:rPr>
          <w:rFonts w:ascii="Times New Roman" w:hAnsi="Times New Roman" w:cs="Times New Roman"/>
          <w:color w:val="000000"/>
          <w:sz w:val="24"/>
          <w:szCs w:val="24"/>
          <w:lang w:val="en-US"/>
        </w:rPr>
        <w:t>elastomer</w:t>
      </w:r>
      <w:r>
        <w:rPr>
          <w:rFonts w:ascii="Times New Roman" w:hAnsi="Times New Roman" w:cs="Times New Roman"/>
          <w:color w:val="000000"/>
          <w:sz w:val="24"/>
          <w:szCs w:val="24"/>
          <w:lang w:val="en-GB"/>
        </w:rPr>
        <w:t xml:space="preserve"> with completely new physical properties [6,15]. If we use these polymers outdoors, the rubber must be protected from sunlight, and most types of these polymers have flammable properties, although additives can reduce both the modification and the flammability properties [26-30]. Butadiene terephthalate is possibly used for housings in construction, as connectors in automotive manufacturing, and in household applications such as shower heads or irons [2-6]. It is also included in the fibres of toothbrushes and false eyelashes and is used in the caps of some high-end computer keyboards [31-36]. Yarn can also be made from PBT. It has a similar natural elongation and can be incorporated into sportswear, meaning that PBT is at the forefront of materials used in the production of swimwear in chlorinated water. In addition, recent studies have shown that </w:t>
      </w:r>
      <w:r>
        <w:rPr>
          <w:rFonts w:ascii="Times New Roman" w:hAnsi="Times New Roman" w:cs="Times New Roman"/>
          <w:sz w:val="24"/>
          <w:szCs w:val="24"/>
          <w:lang w:val="en-GB"/>
        </w:rPr>
        <w:t>Nitrile -butadiene rubber</w:t>
      </w:r>
      <w:r>
        <w:rPr>
          <w:rFonts w:ascii="Times New Roman" w:hAnsi="Times New Roman" w:cs="Times New Roman"/>
          <w:color w:val="000000"/>
          <w:sz w:val="24"/>
          <w:szCs w:val="24"/>
          <w:lang w:val="en-GB"/>
        </w:rPr>
        <w:t xml:space="preserve"> [37-42] is more durable than PET-based fabrics. had excellent characteristics [42-49].</w:t>
      </w:r>
    </w:p>
    <w:p w14:paraId="232E09AF">
      <w:pPr>
        <w:pStyle w:val="37"/>
        <w:spacing w:after="0" w:line="360" w:lineRule="auto"/>
        <w:jc w:val="both"/>
        <w:rPr>
          <w:rFonts w:ascii="Times New Roman" w:hAnsi="Times New Roman" w:cs="Times New Roman"/>
          <w:sz w:val="24"/>
          <w:szCs w:val="24"/>
          <w:lang w:val="en-US"/>
        </w:rPr>
      </w:pPr>
      <w:r>
        <w:rPr>
          <w:rFonts w:ascii="Times New Roman" w:hAnsi="Times New Roman" w:cs="Times New Roman"/>
          <w:b/>
          <w:color w:val="000000"/>
          <w:sz w:val="24"/>
          <w:szCs w:val="24"/>
          <w:lang w:val="en-GB"/>
        </w:rPr>
        <w:t xml:space="preserve">  Method</w:t>
      </w:r>
    </w:p>
    <w:p w14:paraId="383652CB">
      <w:pPr>
        <w:pStyle w:val="37"/>
        <w:spacing w:after="0" w:line="360" w:lineRule="auto"/>
        <w:jc w:val="both"/>
        <w:rPr>
          <w:rFonts w:ascii="Times New Roman" w:hAnsi="Times New Roman" w:cs="Times New Roman"/>
          <w:sz w:val="24"/>
          <w:szCs w:val="24"/>
          <w:lang w:val="en-US"/>
        </w:rPr>
      </w:pPr>
      <w:r>
        <w:rPr>
          <w:rFonts w:ascii="Times New Roman" w:hAnsi="Times New Roman" w:cs="Times New Roman"/>
          <w:bCs/>
          <w:color w:val="000000"/>
          <w:sz w:val="24"/>
          <w:szCs w:val="24"/>
          <w:lang w:val="en-GB"/>
        </w:rPr>
        <w:t xml:space="preserve"> For the modification of the </w:t>
      </w:r>
      <w:r>
        <w:rPr>
          <w:rFonts w:ascii="Times New Roman" w:hAnsi="Times New Roman" w:cs="Times New Roman"/>
          <w:sz w:val="24"/>
          <w:szCs w:val="24"/>
          <w:lang w:val="en-GB"/>
        </w:rPr>
        <w:t>Nitrile -butadiene rubber</w:t>
      </w:r>
      <w:r>
        <w:rPr>
          <w:rFonts w:ascii="Times New Roman" w:hAnsi="Times New Roman" w:cs="Times New Roman"/>
          <w:bCs/>
          <w:color w:val="000000"/>
          <w:sz w:val="24"/>
          <w:szCs w:val="24"/>
          <w:lang w:val="en-GB"/>
        </w:rPr>
        <w:t>, we used astragals for the first time. It looks like this:</w:t>
      </w:r>
    </w:p>
    <w:p w14:paraId="171315E2">
      <w:pPr>
        <w:pStyle w:val="37"/>
        <w:spacing w:after="0" w:line="360" w:lineRule="auto"/>
        <w:jc w:val="center"/>
        <w:rPr>
          <w:rFonts w:ascii="Times New Roman" w:hAnsi="Times New Roman" w:cs="Times New Roman"/>
          <w:sz w:val="24"/>
          <w:szCs w:val="24"/>
          <w:lang w:val="en-US"/>
        </w:rPr>
      </w:pPr>
      <w:r>
        <w:rPr>
          <w:rFonts w:ascii="Times New Roman" w:hAnsi="Times New Roman" w:cs="Times New Roman"/>
          <w:bCs/>
          <w:sz w:val="24"/>
          <w:szCs w:val="24"/>
          <w:lang w:val="en-GB"/>
        </w:rPr>
        <w:t xml:space="preserve">The astragals grown in the Nakhichevan region of the Republic of Azerbaijan was collected from the seeds collected from the upper and middle mountainous areas, mainly around the villages of Kalakh  </w:t>
      </w:r>
    </w:p>
    <w:p w14:paraId="523B344D">
      <w:pPr>
        <w:pStyle w:val="37"/>
        <w:spacing w:after="0" w:line="360" w:lineRule="auto"/>
        <w:rPr>
          <w:rFonts w:ascii="Times New Roman" w:hAnsi="Times New Roman" w:cs="Times New Roman"/>
          <w:sz w:val="24"/>
          <w:szCs w:val="24"/>
          <w:lang w:val="en-US"/>
        </w:rPr>
      </w:pPr>
      <w:r>
        <w:rPr>
          <w:rFonts w:ascii="Times New Roman" w:hAnsi="Times New Roman" w:cs="Times New Roman"/>
          <w:bCs/>
          <w:sz w:val="24"/>
          <w:szCs w:val="24"/>
          <w:lang w:val="en-GB"/>
        </w:rPr>
        <w:t xml:space="preserve">straggles (in Azerbaijan it is called Gavan) is a perennial herb 15-35 cm high, stem 4-20 cm long, elongated and erect or erect, reddish. Except for the inner side of the crown, all parts of the plant are covered with whitish or yellowish hairs. The colour of the stems is brown-gay, the leaves are gay-green, and the flowers are yellow. It is a deciduous shrub, 20 cm high, with dense branches forming a cushion, prickly leaves, all parts covered with thin, weak hairs. The leaves are 8–12 mm long, feather-shaped, contiguous to half of the stem, </w:t>
      </w:r>
      <w:r>
        <w:rPr>
          <w:rFonts w:ascii="Times New Roman" w:hAnsi="Times New Roman" w:cs="Times New Roman"/>
          <w:bCs/>
          <w:sz w:val="24"/>
          <w:szCs w:val="24"/>
          <w:lang w:val="en-US"/>
        </w:rPr>
        <w:t>linear-cancellation</w:t>
      </w:r>
      <w:r>
        <w:rPr>
          <w:rFonts w:ascii="Times New Roman" w:hAnsi="Times New Roman" w:cs="Times New Roman"/>
          <w:bCs/>
          <w:sz w:val="24"/>
          <w:szCs w:val="24"/>
          <w:lang w:val="en-GB"/>
        </w:rPr>
        <w:t xml:space="preserve">. The leaves are 6-9 pairs, elliptic or oblong-ovate, 10 mm long, with sharp tips. It is bare above, sparsely or densely hairy below. The flowers form 2-3 short clusters in the </w:t>
      </w:r>
      <w:r>
        <w:rPr>
          <w:rFonts w:ascii="Times New Roman" w:hAnsi="Times New Roman" w:cs="Times New Roman"/>
          <w:bCs/>
          <w:sz w:val="24"/>
          <w:szCs w:val="24"/>
          <w:lang w:val="en-US"/>
        </w:rPr>
        <w:t>axis</w:t>
      </w:r>
      <w:r>
        <w:rPr>
          <w:rFonts w:ascii="Times New Roman" w:hAnsi="Times New Roman" w:cs="Times New Roman"/>
          <w:bCs/>
          <w:sz w:val="24"/>
          <w:szCs w:val="24"/>
          <w:lang w:val="en-GB"/>
        </w:rPr>
        <w:t xml:space="preserve"> of the leaves. </w:t>
      </w:r>
      <w:r>
        <w:rPr>
          <w:rFonts w:ascii="Times New Roman" w:hAnsi="Times New Roman" w:cs="Times New Roman"/>
          <w:bCs/>
          <w:sz w:val="24"/>
          <w:szCs w:val="24"/>
          <w:lang w:val="en-US"/>
        </w:rPr>
        <w:t>Inflorescence's</w:t>
      </w:r>
      <w:r>
        <w:rPr>
          <w:rFonts w:ascii="Times New Roman" w:hAnsi="Times New Roman" w:cs="Times New Roman"/>
          <w:bCs/>
          <w:sz w:val="24"/>
          <w:szCs w:val="24"/>
          <w:lang w:val="en-GB"/>
        </w:rPr>
        <w:t xml:space="preserve"> are flat sepal-shaped and up to 13 mm long. The calyx is 10–16 mm long, tubular, thick, short, white hairy. The teeth are serrated and greenish. Its crown is up to 13 mm long. The sail is 7-8 mm wide and oblong-elliptical.  </w:t>
      </w:r>
    </w:p>
    <w:p w14:paraId="11ACD182">
      <w:pPr>
        <w:pStyle w:val="37"/>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boat is shorter than the wing. The females are elongated, fluffy hairy, up to 16 mm long, the stem is naked, columnar. The beans are </w:t>
      </w:r>
      <w:r>
        <w:rPr>
          <w:rFonts w:ascii="Times New Roman" w:hAnsi="Times New Roman" w:cs="Times New Roman"/>
          <w:sz w:val="24"/>
          <w:szCs w:val="24"/>
          <w:lang w:val="en-US"/>
        </w:rPr>
        <w:t>sexless</w:t>
      </w:r>
      <w:r>
        <w:rPr>
          <w:rFonts w:ascii="Times New Roman" w:hAnsi="Times New Roman" w:cs="Times New Roman"/>
          <w:sz w:val="24"/>
          <w:szCs w:val="24"/>
          <w:lang w:val="en-GB"/>
        </w:rPr>
        <w:t xml:space="preserve">, oblong, acute, silky-white-hairy, single- or multi-seeded. Multi-seeded, bloom in June-July. The general appearance of astragals is shown in Figure 1 </w:t>
      </w:r>
    </w:p>
    <w:p w14:paraId="228CDB5C">
      <w:pPr>
        <w:pStyle w:val="37"/>
        <w:spacing w:after="0" w:line="360" w:lineRule="auto"/>
        <w:jc w:val="both"/>
        <w:rPr>
          <w:rFonts w:ascii="Times New Roman" w:hAnsi="Times New Roman" w:cs="Times New Roman"/>
          <w:sz w:val="24"/>
          <w:szCs w:val="24"/>
          <w:lang w:val="en-GB"/>
        </w:rPr>
      </w:pPr>
    </w:p>
    <w:p w14:paraId="567408B5">
      <w:pPr>
        <w:pStyle w:val="37"/>
        <w:spacing w:after="0" w:line="360" w:lineRule="auto"/>
        <w:jc w:val="center"/>
        <w:rPr>
          <w:rFonts w:ascii="Times New Roman" w:hAnsi="Times New Roman" w:cs="Times New Roman"/>
          <w:sz w:val="24"/>
          <w:szCs w:val="24"/>
          <w:lang w:val="en-US"/>
        </w:rPr>
      </w:pPr>
      <w:r>
        <w:rPr>
          <w:rFonts w:ascii="Times New Roman" w:hAnsi="Times New Roman" w:eastAsia="Times New Roman" w:cs="Times New Roman"/>
          <w:sz w:val="24"/>
          <w:szCs w:val="24"/>
          <w:lang w:eastAsia="ru-RU"/>
        </w:rPr>
        <w:drawing>
          <wp:inline distT="0" distB="0" distL="0" distR="0">
            <wp:extent cx="3618230" cy="2648585"/>
            <wp:effectExtent l="0" t="0" r="1270" b="18415"/>
            <wp:docPr id="10" name="Image 14" descr="100_1714"/>
            <wp:cNvGraphicFramePr/>
            <a:graphic xmlns:a="http://schemas.openxmlformats.org/drawingml/2006/main">
              <a:graphicData uri="http://schemas.openxmlformats.org/drawingml/2006/picture">
                <pic:pic xmlns:pic="http://schemas.openxmlformats.org/drawingml/2006/picture">
                  <pic:nvPicPr>
                    <pic:cNvPr id="10" name="Image 14" descr="100_1714"/>
                    <pic:cNvPicPr/>
                  </pic:nvPicPr>
                  <pic:blipFill>
                    <a:blip r:embed="rId6" cstate="print"/>
                    <a:stretch>
                      <a:fillRect/>
                    </a:stretch>
                  </pic:blipFill>
                  <pic:spPr>
                    <a:xfrm>
                      <a:off x="0" y="0"/>
                      <a:ext cx="3618472" cy="2648712"/>
                    </a:xfrm>
                    <a:prstGeom prst="rect">
                      <a:avLst/>
                    </a:prstGeom>
                  </pic:spPr>
                </pic:pic>
              </a:graphicData>
            </a:graphic>
          </wp:inline>
        </w:drawing>
      </w:r>
      <w:r>
        <w:rPr>
          <w:rFonts w:ascii="Times New Roman" w:hAnsi="Times New Roman" w:cs="Times New Roman"/>
          <w:sz w:val="24"/>
          <w:szCs w:val="24"/>
          <w:lang w:val="en-GB"/>
        </w:rPr>
        <w:t xml:space="preserve"> </w:t>
      </w:r>
    </w:p>
    <w:p w14:paraId="1CB00D28">
      <w:pPr>
        <w:pStyle w:val="37"/>
        <w:shd w:val="clear" w:color="auto" w:fill="FFFFFF"/>
        <w:spacing w:after="0" w:line="360" w:lineRule="auto"/>
        <w:jc w:val="center"/>
        <w:rPr>
          <w:rFonts w:ascii="Times New Roman" w:hAnsi="Times New Roman" w:cs="Times New Roman"/>
          <w:sz w:val="24"/>
          <w:szCs w:val="24"/>
          <w:lang w:val="en-US"/>
        </w:rPr>
      </w:pPr>
      <w:r>
        <w:rPr>
          <w:rFonts w:ascii="Times New Roman" w:hAnsi="Times New Roman" w:eastAsia="Times New Roman" w:cs="Times New Roman"/>
          <w:color w:val="202122"/>
          <w:sz w:val="24"/>
          <w:szCs w:val="24"/>
          <w:lang w:val="en-GB" w:eastAsia="ru-RU"/>
        </w:rPr>
        <w:t>Figure 1 The general appearance astragals</w:t>
      </w:r>
      <w:r>
        <w:rPr>
          <w:rFonts w:ascii="Times New Roman" w:hAnsi="Times New Roman" w:cs="Times New Roman"/>
          <w:sz w:val="24"/>
          <w:szCs w:val="24"/>
          <w:lang w:val="en-US"/>
        </w:rPr>
        <w:t xml:space="preserve">  </w:t>
      </w:r>
    </w:p>
    <w:p w14:paraId="28F57F04">
      <w:pPr>
        <w:pStyle w:val="37"/>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GB"/>
        </w:rPr>
        <w:t xml:space="preserve">When </w:t>
      </w:r>
      <w:r>
        <w:rPr>
          <w:rFonts w:ascii="Times New Roman" w:hAnsi="Times New Roman" w:cs="Times New Roman"/>
          <w:sz w:val="24"/>
          <w:szCs w:val="24"/>
          <w:lang w:val="en-US"/>
        </w:rPr>
        <w:t>signaling</w:t>
      </w:r>
      <w:r>
        <w:rPr>
          <w:rFonts w:ascii="Times New Roman" w:hAnsi="Times New Roman" w:cs="Times New Roman"/>
          <w:sz w:val="24"/>
          <w:szCs w:val="24"/>
          <w:lang w:val="en-GB"/>
        </w:rPr>
        <w:t xml:space="preserve"> the composition of astragals used in the study, its chemical composition: Selenium 1.5 mg%. There are macro- and microelements (calcium, silicon, aluminium, iron, magnesium, cobalt, zinc, copper, manganese, molybdenum, chromium). We determined the chemical formula and carried out in Figure 2 </w:t>
      </w:r>
      <w:r>
        <w:rPr>
          <w:rFonts w:ascii="Times New Roman" w:hAnsi="Times New Roman" w:cs="Times New Roman"/>
          <w:b/>
          <w:sz w:val="24"/>
          <w:szCs w:val="24"/>
          <w:lang w:val="en-GB"/>
        </w:rPr>
        <w:t xml:space="preserve"> </w:t>
      </w:r>
    </w:p>
    <w:p w14:paraId="6D167ADE">
      <w:pPr>
        <w:pStyle w:val="37"/>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2609850" cy="2120900"/>
            <wp:effectExtent l="0" t="0" r="0" b="0"/>
            <wp:docPr id="2" name="Рисунок 136" descr="Изображение химической структуры"/>
            <wp:cNvGraphicFramePr/>
            <a:graphic xmlns:a="http://schemas.openxmlformats.org/drawingml/2006/main">
              <a:graphicData uri="http://schemas.openxmlformats.org/drawingml/2006/picture">
                <pic:pic xmlns:pic="http://schemas.openxmlformats.org/drawingml/2006/picture">
                  <pic:nvPicPr>
                    <pic:cNvPr id="2" name="Рисунок 136" descr="Изображение химической структуры"/>
                    <pic:cNvPicPr/>
                  </pic:nvPicPr>
                  <pic:blipFill>
                    <a:blip r:embed="rId7">
                      <a:lum/>
                    </a:blip>
                    <a:srcRect/>
                    <a:stretch>
                      <a:fillRect/>
                    </a:stretch>
                  </pic:blipFill>
                  <pic:spPr>
                    <a:xfrm>
                      <a:off x="0" y="0"/>
                      <a:ext cx="2609999" cy="2121481"/>
                    </a:xfrm>
                    <a:prstGeom prst="rect">
                      <a:avLst/>
                    </a:prstGeom>
                    <a:noFill/>
                    <a:ln>
                      <a:noFill/>
                      <a:prstDash val="solid"/>
                    </a:ln>
                  </pic:spPr>
                </pic:pic>
              </a:graphicData>
            </a:graphic>
          </wp:inline>
        </w:drawing>
      </w:r>
    </w:p>
    <w:p w14:paraId="12747C41">
      <w:pPr>
        <w:pStyle w:val="37"/>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Figure 2. Approximate chemical formula of astragals </w:t>
      </w:r>
    </w:p>
    <w:p w14:paraId="19CF88C8">
      <w:pPr>
        <w:pStyle w:val="37"/>
        <w:spacing w:after="0" w:line="360" w:lineRule="auto"/>
        <w:jc w:val="both"/>
        <w:rPr>
          <w:rFonts w:ascii="Times New Roman" w:hAnsi="Times New Roman" w:cs="Times New Roman"/>
          <w:b/>
          <w:sz w:val="24"/>
          <w:szCs w:val="24"/>
          <w:lang w:val="en-GB"/>
        </w:rPr>
      </w:pPr>
    </w:p>
    <w:p w14:paraId="49BF18DA">
      <w:pPr>
        <w:pStyle w:val="37"/>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GB"/>
        </w:rPr>
        <w:t>Results and Discussions RESULTS OF EXPERIMENTAL RESEARCH</w:t>
      </w:r>
      <w:r>
        <w:rPr>
          <w:rFonts w:ascii="Times New Roman" w:hAnsi="Times New Roman" w:cs="Times New Roman"/>
          <w:color w:val="1F1F1F"/>
          <w:sz w:val="24"/>
          <w:szCs w:val="24"/>
          <w:lang w:val="en-GB"/>
        </w:rPr>
        <w:t xml:space="preserve">  </w:t>
      </w:r>
    </w:p>
    <w:p w14:paraId="432945E0">
      <w:pPr>
        <w:pStyle w:val="37"/>
        <w:spacing w:after="0" w:line="360" w:lineRule="auto"/>
        <w:rPr>
          <w:rFonts w:ascii="Times New Roman" w:hAnsi="Times New Roman" w:cs="Times New Roman"/>
          <w:sz w:val="24"/>
          <w:szCs w:val="24"/>
          <w:lang w:val="en-US"/>
        </w:rPr>
      </w:pPr>
      <w:r>
        <w:rPr>
          <w:rFonts w:ascii="Times New Roman" w:hAnsi="Times New Roman" w:cs="Times New Roman"/>
          <w:b/>
          <w:bCs/>
          <w:color w:val="1F1F1F"/>
          <w:sz w:val="24"/>
          <w:szCs w:val="24"/>
          <w:lang w:val="en-GB"/>
        </w:rPr>
        <w:t xml:space="preserve"> Study of </w:t>
      </w:r>
      <w:r>
        <w:rPr>
          <w:rFonts w:ascii="Times New Roman" w:hAnsi="Times New Roman" w:cs="Times New Roman"/>
          <w:b/>
          <w:bCs/>
          <w:color w:val="1F1F1F"/>
          <w:sz w:val="24"/>
          <w:szCs w:val="24"/>
          <w:lang w:val="en-US"/>
        </w:rPr>
        <w:t>geological</w:t>
      </w:r>
      <w:r>
        <w:rPr>
          <w:rFonts w:ascii="Times New Roman" w:hAnsi="Times New Roman" w:cs="Times New Roman"/>
          <w:b/>
          <w:bCs/>
          <w:color w:val="1F1F1F"/>
          <w:sz w:val="24"/>
          <w:szCs w:val="24"/>
          <w:lang w:val="en-GB"/>
        </w:rPr>
        <w:t xml:space="preserve"> properties</w:t>
      </w:r>
    </w:p>
    <w:p w14:paraId="216A84AF">
      <w:pPr>
        <w:pStyle w:val="37"/>
        <w:tabs>
          <w:tab w:val="left" w:pos="2640"/>
        </w:tabs>
        <w:spacing w:after="0" w:line="360" w:lineRule="auto"/>
        <w:rPr>
          <w:rFonts w:ascii="Times New Roman" w:hAnsi="Times New Roman" w:cs="Times New Roman"/>
          <w:sz w:val="24"/>
          <w:szCs w:val="24"/>
          <w:lang w:val="en-US"/>
        </w:rPr>
      </w:pPr>
      <w:bookmarkStart w:id="0" w:name="_Hlk166920156"/>
      <w:r>
        <w:rPr>
          <w:rFonts w:ascii="Times New Roman" w:hAnsi="Times New Roman" w:cs="Times New Roman"/>
          <w:color w:val="1F1F1F"/>
          <w:sz w:val="24"/>
          <w:szCs w:val="24"/>
          <w:lang w:val="en-GB"/>
        </w:rPr>
        <w:t xml:space="preserve"> </w:t>
      </w:r>
      <w:r>
        <w:rPr>
          <w:rFonts w:ascii="Times New Roman" w:hAnsi="Times New Roman" w:cs="Times New Roman"/>
          <w:sz w:val="24"/>
          <w:szCs w:val="24"/>
          <w:lang w:val="en-GB"/>
        </w:rPr>
        <w:t xml:space="preserve"> </w:t>
      </w:r>
      <w:bookmarkEnd w:id="0"/>
      <w:r>
        <w:rPr>
          <w:rFonts w:ascii="Times New Roman" w:hAnsi="Times New Roman" w:cs="Times New Roman"/>
          <w:sz w:val="24"/>
          <w:szCs w:val="24"/>
          <w:lang w:val="en-GB"/>
        </w:rPr>
        <w:t xml:space="preserve"> The system flow indices were studied and calculated at different temperatures to specify the processing parameters. The flow indices were calculated at 100ºC, 130ºC, 150ºC, 170ºC and </w:t>
      </w:r>
      <w:bookmarkStart w:id="1" w:name="_Hlk188909625"/>
      <w:r>
        <w:rPr>
          <w:rFonts w:ascii="Times New Roman" w:hAnsi="Times New Roman" w:cs="Times New Roman"/>
          <w:sz w:val="24"/>
          <w:szCs w:val="24"/>
          <w:lang w:val="en-GB"/>
        </w:rPr>
        <w:t xml:space="preserve">190ºC. </w:t>
      </w:r>
      <w:bookmarkEnd w:id="1"/>
      <w:r>
        <w:rPr>
          <w:rFonts w:ascii="Times New Roman" w:hAnsi="Times New Roman" w:cs="Times New Roman"/>
          <w:sz w:val="24"/>
          <w:szCs w:val="24"/>
          <w:lang w:val="en-GB"/>
        </w:rPr>
        <w:t>The volumetric flow rate of the mixture and the dependence of the displacement rates of binary mixtures on the stress were carried out in the ITER-4 installation. Studies were carried out to determine the flow index of the alloy of the manufactured composition, and the results are shown in Figure 1-5.</w:t>
      </w:r>
    </w:p>
    <w:p w14:paraId="0E70ED0B">
      <w:pPr>
        <w:pStyle w:val="37"/>
        <w:spacing w:line="360" w:lineRule="auto"/>
        <w:jc w:val="both"/>
        <w:rPr>
          <w:rFonts w:ascii="Times New Roman" w:hAnsi="Times New Roman" w:cs="Times New Roman"/>
          <w:sz w:val="24"/>
          <w:szCs w:val="24"/>
          <w:lang w:val="en-GB"/>
        </w:rPr>
      </w:pPr>
    </w:p>
    <w:p w14:paraId="1D426CB4">
      <w:pPr>
        <w:pStyle w:val="37"/>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3009900" cy="2222500"/>
            <wp:effectExtent l="4445" t="4445" r="14605" b="20955"/>
            <wp:docPr id="3" name="Объект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sz w:val="24"/>
          <w:szCs w:val="24"/>
          <w:lang w:eastAsia="ru-RU"/>
        </w:rPr>
        <w:drawing>
          <wp:inline distT="0" distB="0" distL="0" distR="0">
            <wp:extent cx="3017520" cy="2202815"/>
            <wp:effectExtent l="4445" t="4445" r="6985" b="21590"/>
            <wp:docPr id="4" name="Объект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510797">
      <w:pPr>
        <w:pStyle w:val="37"/>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Figure 1. </w:t>
      </w:r>
      <w:r>
        <w:rPr>
          <w:rFonts w:ascii="Times New Roman" w:hAnsi="Times New Roman" w:cs="Times New Roman"/>
          <w:sz w:val="24"/>
          <w:szCs w:val="24"/>
          <w:lang w:val="en-US"/>
        </w:rPr>
        <w:t>Liability</w:t>
      </w:r>
      <w:r>
        <w:rPr>
          <w:rFonts w:ascii="Times New Roman" w:hAnsi="Times New Roman" w:cs="Times New Roman"/>
          <w:sz w:val="24"/>
          <w:szCs w:val="24"/>
          <w:lang w:val="en-GB"/>
        </w:rPr>
        <w:t xml:space="preserve"> index of the composition      Figure 2. </w:t>
      </w:r>
      <w:r>
        <w:rPr>
          <w:rFonts w:ascii="Times New Roman" w:hAnsi="Times New Roman" w:cs="Times New Roman"/>
          <w:sz w:val="24"/>
          <w:szCs w:val="24"/>
          <w:lang w:val="en-US"/>
        </w:rPr>
        <w:t>Liability</w:t>
      </w:r>
      <w:r>
        <w:rPr>
          <w:rFonts w:ascii="Times New Roman" w:hAnsi="Times New Roman" w:cs="Times New Roman"/>
          <w:sz w:val="24"/>
          <w:szCs w:val="24"/>
          <w:lang w:val="en-GB"/>
        </w:rPr>
        <w:t xml:space="preserve"> index of the composition  </w:t>
      </w:r>
    </w:p>
    <w:p w14:paraId="779CE94B">
      <w:pPr>
        <w:pStyle w:val="37"/>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  at </w:t>
      </w:r>
      <w:bookmarkStart w:id="2" w:name="_Hlk188909361"/>
      <w:r>
        <w:rPr>
          <w:rFonts w:ascii="Times New Roman" w:hAnsi="Times New Roman" w:cs="Times New Roman"/>
          <w:sz w:val="24"/>
          <w:szCs w:val="24"/>
          <w:lang w:val="en-GB"/>
        </w:rPr>
        <w:t>temperature</w:t>
      </w:r>
      <w:bookmarkEnd w:id="2"/>
      <w:r>
        <w:rPr>
          <w:rFonts w:ascii="Times New Roman" w:hAnsi="Times New Roman" w:cs="Times New Roman"/>
          <w:sz w:val="24"/>
          <w:szCs w:val="24"/>
          <w:lang w:val="en-GB"/>
        </w:rPr>
        <w:t xml:space="preserve">100ºC                                                  at temperature150ºC                                                       </w:t>
      </w:r>
    </w:p>
    <w:p w14:paraId="59AEE059">
      <w:pPr>
        <w:pStyle w:val="37"/>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3017520" cy="2222500"/>
            <wp:effectExtent l="4445" t="4445" r="6985" b="20955"/>
            <wp:docPr id="5" name="Объект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cs="Times New Roman"/>
          <w:sz w:val="24"/>
          <w:szCs w:val="24"/>
          <w:lang w:eastAsia="ru-RU"/>
        </w:rPr>
        <w:drawing>
          <wp:inline distT="0" distB="0" distL="0" distR="0">
            <wp:extent cx="3017520" cy="2202815"/>
            <wp:effectExtent l="4445" t="4445" r="6985" b="21590"/>
            <wp:docPr id="6" name="Объект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E1AB26">
      <w:pPr>
        <w:pStyle w:val="37"/>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Figure 3.  Flow ability index of the composition       Figure 4. Flow ability index of the at temperature   </w:t>
      </w:r>
    </w:p>
    <w:p w14:paraId="006F8B1A">
      <w:pPr>
        <w:pStyle w:val="37"/>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120ºC                                                                        .                        190ºC.</w:t>
      </w:r>
    </w:p>
    <w:p w14:paraId="5238240F">
      <w:pPr>
        <w:pStyle w:val="37"/>
        <w:spacing w:after="0" w:line="360" w:lineRule="auto"/>
        <w:jc w:val="center"/>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3017520" cy="2202815"/>
            <wp:effectExtent l="4445" t="4445" r="6985" b="21590"/>
            <wp:docPr id="7" name="Объект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CC3575">
      <w:pPr>
        <w:pStyle w:val="37"/>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GB"/>
        </w:rPr>
        <w:t xml:space="preserve">Figure 5. Flow ability index of the at temperature   170ºC       </w:t>
      </w:r>
    </w:p>
    <w:p w14:paraId="237CA046">
      <w:pPr>
        <w:pStyle w:val="37"/>
        <w:spacing w:after="0" w:line="360" w:lineRule="auto"/>
        <w:jc w:val="both"/>
        <w:rPr>
          <w:rFonts w:ascii="Times New Roman" w:hAnsi="Times New Roman" w:cs="Times New Roman"/>
          <w:sz w:val="24"/>
          <w:szCs w:val="24"/>
          <w:lang w:val="en-US"/>
        </w:rPr>
      </w:pPr>
      <w:r>
        <w:rPr>
          <w:rFonts w:ascii="Times New Roman" w:hAnsi="Times New Roman" w:cs="Times New Roman"/>
          <w:color w:val="0070C0"/>
          <w:sz w:val="24"/>
          <w:szCs w:val="24"/>
          <w:lang w:val="en-GB"/>
        </w:rPr>
        <w:t xml:space="preserve"> </w:t>
      </w:r>
      <w:r>
        <w:rPr>
          <w:rFonts w:ascii="Times New Roman" w:hAnsi="Times New Roman" w:cs="Times New Roman"/>
          <w:sz w:val="24"/>
          <w:szCs w:val="24"/>
          <w:lang w:val="en-GB"/>
        </w:rPr>
        <w:t>As a result of the analysis, it was determined that astragals are compatible with butadiene terephthalate and can form a composition with it in different proportions. However, it was determined that the best result is obtained when the astragals component in the composition is 10 parts by mass. Considering all this, we aim to improve the physical and mechanical properties of polybutadiene terephthalate</w:t>
      </w:r>
    </w:p>
    <w:p w14:paraId="116B7318">
      <w:pPr>
        <w:pStyle w:val="37"/>
        <w:shd w:val="clear" w:color="auto" w:fill="FFFFFF"/>
        <w:spacing w:after="0" w:line="360" w:lineRule="auto"/>
        <w:jc w:val="both"/>
        <w:rPr>
          <w:rFonts w:ascii="Times New Roman" w:hAnsi="Times New Roman" w:eastAsia="Times New Roman" w:cs="Times New Roman"/>
          <w:bCs/>
          <w:color w:val="202122"/>
          <w:sz w:val="24"/>
          <w:szCs w:val="24"/>
          <w:lang w:val="en-GB"/>
        </w:rPr>
      </w:pPr>
      <w:r>
        <w:rPr>
          <w:rFonts w:ascii="Times New Roman" w:hAnsi="Times New Roman" w:eastAsia="Times New Roman" w:cs="Times New Roman"/>
          <w:bCs/>
          <w:color w:val="202122"/>
          <w:sz w:val="24"/>
          <w:szCs w:val="24"/>
          <w:lang w:val="en-GB"/>
        </w:rPr>
        <w:t>The presence of functional groups formed by using astragals in the polymer can be clearly seen in Figure 6, which is confirmed by IKS-analysis. so it can be safely said that some of the properties of this polymer can be eliminated by modifying it with astragals.</w:t>
      </w:r>
      <w:r>
        <w:rPr>
          <w:rFonts w:ascii="Times New Roman" w:hAnsi="Times New Roman" w:cs="Times New Roman"/>
          <w:sz w:val="24"/>
          <w:szCs w:val="24"/>
          <w:lang w:val="en-GB"/>
        </w:rPr>
        <w:t xml:space="preserve">   </w:t>
      </w:r>
      <w:r>
        <w:rPr>
          <w:rFonts w:ascii="Times New Roman" w:hAnsi="Times New Roman" w:cs="Times New Roman"/>
          <w:sz w:val="24"/>
          <w:szCs w:val="24"/>
          <w:lang w:val="en-US"/>
        </w:rPr>
        <w:t xml:space="preserve"> </w:t>
      </w:r>
      <w:r>
        <w:rPr>
          <w:rFonts w:ascii="Times New Roman" w:hAnsi="Times New Roman" w:eastAsia="Times New Roman" w:cs="Times New Roman"/>
          <w:bCs/>
          <w:color w:val="202122"/>
          <w:sz w:val="24"/>
          <w:szCs w:val="24"/>
          <w:lang w:val="en-GB"/>
        </w:rPr>
        <w:t xml:space="preserve"> </w:t>
      </w:r>
    </w:p>
    <w:p w14:paraId="2897E1D5">
      <w:pPr>
        <w:pStyle w:val="37"/>
        <w:shd w:val="clear" w:color="auto" w:fill="FFFFFF"/>
        <w:spacing w:after="0" w:line="360" w:lineRule="auto"/>
        <w:jc w:val="both"/>
        <w:rPr>
          <w:rFonts w:ascii="Times New Roman" w:hAnsi="Times New Roman" w:eastAsia="Times New Roman" w:cs="Times New Roman"/>
          <w:bCs/>
          <w:color w:val="202122"/>
          <w:sz w:val="24"/>
          <w:szCs w:val="24"/>
          <w:lang w:val="en-GB"/>
        </w:rPr>
      </w:pPr>
      <w:r>
        <w:rPr>
          <w:rFonts w:ascii="Times New Roman" w:hAnsi="Times New Roman" w:eastAsia="Times New Roman" w:cs="Times New Roman"/>
          <w:sz w:val="28"/>
          <w:szCs w:val="28"/>
          <w:lang w:eastAsia="ru-RU"/>
        </w:rPr>
        <w:drawing>
          <wp:inline distT="0" distB="0" distL="0" distR="0">
            <wp:extent cx="5924550" cy="33337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flipV="1">
                      <a:off x="0" y="0"/>
                      <a:ext cx="5926130" cy="3334639"/>
                    </a:xfrm>
                    <a:prstGeom prst="rect">
                      <a:avLst/>
                    </a:prstGeom>
                    <a:noFill/>
                    <a:ln>
                      <a:noFill/>
                    </a:ln>
                  </pic:spPr>
                </pic:pic>
              </a:graphicData>
            </a:graphic>
          </wp:inline>
        </w:drawing>
      </w:r>
    </w:p>
    <w:p w14:paraId="79E30A57">
      <w:pPr>
        <w:pStyle w:val="37"/>
        <w:shd w:val="clear" w:color="auto" w:fill="FFFFFF"/>
        <w:spacing w:after="0" w:line="360" w:lineRule="auto"/>
        <w:jc w:val="both"/>
        <w:rPr>
          <w:rFonts w:ascii="Times New Roman" w:hAnsi="Times New Roman" w:eastAsia="Times New Roman" w:cs="Times New Roman"/>
          <w:bCs/>
          <w:color w:val="202122"/>
          <w:sz w:val="24"/>
          <w:szCs w:val="24"/>
          <w:lang w:val="en-GB"/>
        </w:rPr>
      </w:pPr>
      <w:r>
        <w:rPr>
          <w:rFonts w:ascii="Times New Roman" w:hAnsi="Times New Roman" w:eastAsia="Times New Roman" w:cs="Times New Roman"/>
          <w:bCs/>
          <w:color w:val="202122"/>
          <w:sz w:val="24"/>
          <w:szCs w:val="24"/>
          <w:lang w:val="en-GB"/>
        </w:rPr>
        <w:t xml:space="preserve">Figure </w:t>
      </w:r>
    </w:p>
    <w:p w14:paraId="7F1D5D6A">
      <w:pPr>
        <w:pStyle w:val="37"/>
        <w:shd w:val="clear" w:color="auto" w:fill="FFFFFF"/>
        <w:spacing w:after="0" w:line="360" w:lineRule="auto"/>
        <w:jc w:val="both"/>
        <w:rPr>
          <w:rFonts w:ascii="Times New Roman" w:hAnsi="Times New Roman" w:cs="Times New Roman"/>
          <w:sz w:val="24"/>
          <w:szCs w:val="24"/>
          <w:lang w:val="en-US"/>
        </w:rPr>
      </w:pPr>
      <w:r>
        <w:rPr>
          <w:rFonts w:ascii="Times New Roman" w:hAnsi="Times New Roman" w:eastAsia="Times New Roman" w:cs="Times New Roman"/>
          <w:bCs/>
          <w:color w:val="202122"/>
          <w:sz w:val="24"/>
          <w:szCs w:val="24"/>
          <w:lang w:val="en-GB"/>
        </w:rPr>
        <w:t xml:space="preserve"> </w:t>
      </w:r>
    </w:p>
    <w:p w14:paraId="2495B05C">
      <w:pPr>
        <w:pStyle w:val="2"/>
        <w:spacing w:before="0" w:line="360" w:lineRule="auto"/>
        <w:ind w:left="118" w:hanging="118"/>
        <w:rPr>
          <w:rFonts w:ascii="Times New Roman" w:hAnsi="Times New Roman"/>
          <w:sz w:val="24"/>
          <w:szCs w:val="24"/>
        </w:rPr>
      </w:pPr>
      <w:r>
        <w:rPr>
          <w:rFonts w:ascii="Times New Roman" w:hAnsi="Times New Roman"/>
          <w:sz w:val="24"/>
          <w:szCs w:val="24"/>
          <w:lang w:val="ru-RU" w:eastAsia="ru-RU"/>
        </w:rPr>
        <w:drawing>
          <wp:inline distT="0" distB="0" distL="0" distR="0">
            <wp:extent cx="6122035" cy="3344545"/>
            <wp:effectExtent l="0" t="0" r="12065" b="8255"/>
            <wp:docPr id="8" name="Рисунок 16" descr="C:\Users\ADNSU\Desktop\Ekran şəkli 2024-07-02 113851.png"/>
            <wp:cNvGraphicFramePr/>
            <a:graphic xmlns:a="http://schemas.openxmlformats.org/drawingml/2006/main">
              <a:graphicData uri="http://schemas.openxmlformats.org/drawingml/2006/picture">
                <pic:pic xmlns:pic="http://schemas.openxmlformats.org/drawingml/2006/picture">
                  <pic:nvPicPr>
                    <pic:cNvPr id="8" name="Рисунок 16" descr="C:\Users\ADNSU\Desktop\Ekran şəkli 2024-07-02 113851.png"/>
                    <pic:cNvPicPr/>
                  </pic:nvPicPr>
                  <pic:blipFill>
                    <a:blip r:embed="rId14">
                      <a:lum/>
                    </a:blip>
                    <a:srcRect/>
                    <a:stretch>
                      <a:fillRect/>
                    </a:stretch>
                  </pic:blipFill>
                  <pic:spPr>
                    <a:xfrm>
                      <a:off x="0" y="0"/>
                      <a:ext cx="6122630" cy="3344811"/>
                    </a:xfrm>
                    <a:prstGeom prst="rect">
                      <a:avLst/>
                    </a:prstGeom>
                    <a:noFill/>
                    <a:ln>
                      <a:noFill/>
                      <a:prstDash val="solid"/>
                    </a:ln>
                  </pic:spPr>
                </pic:pic>
              </a:graphicData>
            </a:graphic>
          </wp:inline>
        </w:drawing>
      </w:r>
      <w:r>
        <w:rPr>
          <w:rFonts w:ascii="Times New Roman" w:hAnsi="Times New Roman"/>
          <w:color w:val="auto"/>
          <w:sz w:val="24"/>
          <w:szCs w:val="24"/>
          <w:lang w:val="en-GB"/>
        </w:rPr>
        <w:t xml:space="preserve">Figure 6. The result of x-ray analysis of polymer with astragals   </w:t>
      </w:r>
    </w:p>
    <w:p w14:paraId="1D9B6ED9">
      <w:pPr>
        <w:spacing w:after="0" w:line="380" w:lineRule="exact"/>
        <w:rPr>
          <w:rFonts w:ascii="Times New Roman" w:hAnsi="Times New Roman"/>
          <w:color w:val="000000"/>
          <w:sz w:val="24"/>
          <w:szCs w:val="24"/>
        </w:rPr>
      </w:pPr>
      <w:r>
        <w:rPr>
          <w:rFonts w:ascii="Times New Roman" w:hAnsi="Times New Roman"/>
          <w:color w:val="000000"/>
          <w:sz w:val="24"/>
          <w:szCs w:val="24"/>
        </w:rPr>
        <w:t xml:space="preserve">To study the chemical resistance and other physical and mechanical properties of butadiene terephthalate and astragals, rubber mixtures were made on their basis. Therefore, the optimal recipe was determined (Table 2) </w:t>
      </w:r>
    </w:p>
    <w:p w14:paraId="6EF841DD">
      <w:pPr>
        <w:spacing w:after="0" w:line="320" w:lineRule="exact"/>
        <w:rPr>
          <w:rFonts w:ascii="Times New Roman" w:hAnsi="Times New Roman"/>
          <w:sz w:val="24"/>
          <w:szCs w:val="24"/>
        </w:rPr>
      </w:pPr>
      <w:r>
        <w:rPr>
          <w:rFonts w:ascii="Times New Roman" w:hAnsi="Times New Roman"/>
          <w:color w:val="000000"/>
          <w:sz w:val="24"/>
          <w:szCs w:val="24"/>
        </w:rPr>
        <w:t xml:space="preserve">                                                 Table 2. Composition of rubber compounds</w:t>
      </w:r>
    </w:p>
    <w:tbl>
      <w:tblPr>
        <w:tblStyle w:val="12"/>
        <w:tblW w:w="8798" w:type="dxa"/>
        <w:tblInd w:w="0" w:type="dxa"/>
        <w:tblLayout w:type="autofit"/>
        <w:tblCellMar>
          <w:top w:w="0" w:type="dxa"/>
          <w:left w:w="10" w:type="dxa"/>
          <w:bottom w:w="0" w:type="dxa"/>
          <w:right w:w="10" w:type="dxa"/>
        </w:tblCellMar>
      </w:tblPr>
      <w:tblGrid>
        <w:gridCol w:w="2703"/>
        <w:gridCol w:w="1701"/>
        <w:gridCol w:w="992"/>
        <w:gridCol w:w="850"/>
        <w:gridCol w:w="993"/>
        <w:gridCol w:w="1559"/>
      </w:tblGrid>
      <w:tr w14:paraId="1D35E365">
        <w:tblPrEx>
          <w:tblCellMar>
            <w:top w:w="0" w:type="dxa"/>
            <w:left w:w="10" w:type="dxa"/>
            <w:bottom w:w="0" w:type="dxa"/>
            <w:right w:w="10" w:type="dxa"/>
          </w:tblCellMar>
        </w:tblPrEx>
        <w:trPr>
          <w:trHeight w:val="5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5039C9E">
            <w:pPr>
              <w:spacing w:line="289" w:lineRule="exact"/>
              <w:rPr>
                <w:rFonts w:ascii="Times New Roman" w:hAnsi="Times New Roman"/>
                <w:sz w:val="24"/>
                <w:szCs w:val="24"/>
              </w:rPr>
            </w:pPr>
            <w:r>
              <w:rPr>
                <w:rFonts w:ascii="Times New Roman" w:hAnsi="Times New Roman"/>
                <w:color w:val="000000"/>
                <w:sz w:val="24"/>
                <w:szCs w:val="24"/>
              </w:rPr>
              <w:t xml:space="preserve">  Component name</w:t>
            </w:r>
          </w:p>
        </w:tc>
        <w:tc>
          <w:tcPr>
            <w:tcW w:w="354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69C3171">
            <w:pPr>
              <w:spacing w:line="314" w:lineRule="exact"/>
              <w:jc w:val="center"/>
              <w:rPr>
                <w:rFonts w:ascii="Times New Roman" w:hAnsi="Times New Roman"/>
                <w:sz w:val="24"/>
                <w:szCs w:val="24"/>
              </w:rPr>
            </w:pPr>
            <w:r>
              <w:rPr>
                <w:rFonts w:ascii="Times New Roman" w:hAnsi="Times New Roman"/>
                <w:color w:val="000000"/>
                <w:sz w:val="24"/>
                <w:szCs w:val="24"/>
              </w:rPr>
              <w:t xml:space="preserve">Standard </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1217FF0">
            <w:pPr>
              <w:spacing w:line="322" w:lineRule="exact"/>
              <w:rPr>
                <w:rFonts w:ascii="Times New Roman" w:hAnsi="Times New Roman"/>
                <w:sz w:val="24"/>
                <w:szCs w:val="24"/>
              </w:rPr>
            </w:pPr>
            <w:r>
              <w:rPr>
                <w:rFonts w:ascii="Times New Roman" w:hAnsi="Times New Roman"/>
                <w:color w:val="000000"/>
                <w:sz w:val="24"/>
                <w:szCs w:val="24"/>
              </w:rPr>
              <w:t xml:space="preserve"> Proposed</w:t>
            </w:r>
          </w:p>
        </w:tc>
      </w:tr>
      <w:tr w14:paraId="7093660C">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7615EED">
            <w:pPr>
              <w:spacing w:line="264" w:lineRule="exact"/>
              <w:rPr>
                <w:rFonts w:ascii="Times New Roman" w:hAnsi="Times New Roman"/>
                <w:sz w:val="24"/>
                <w:szCs w:val="24"/>
              </w:rPr>
            </w:pPr>
            <w:r>
              <w:rPr>
                <w:rFonts w:ascii="Times New Roman" w:hAnsi="Times New Roman"/>
                <w:color w:val="000000"/>
                <w:sz w:val="24"/>
                <w:szCs w:val="24"/>
              </w:rPr>
              <w:t xml:space="preserve"> NBR</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D837DA5">
            <w:pPr>
              <w:spacing w:line="300" w:lineRule="exact"/>
              <w:jc w:val="center"/>
              <w:rPr>
                <w:rFonts w:ascii="Times New Roman" w:hAnsi="Times New Roman"/>
                <w:sz w:val="24"/>
                <w:szCs w:val="24"/>
              </w:rPr>
            </w:pPr>
            <w:r>
              <w:rPr>
                <w:rFonts w:ascii="Times New Roman" w:hAnsi="Times New Roman" w:eastAsia="SimSun"/>
                <w:color w:val="000000"/>
                <w:sz w:val="24"/>
                <w:szCs w:val="24"/>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877EAB9">
            <w:pPr>
              <w:spacing w:line="220" w:lineRule="exact"/>
              <w:jc w:val="center"/>
              <w:rPr>
                <w:rFonts w:ascii="Times New Roman" w:hAnsi="Times New Roman"/>
                <w:sz w:val="24"/>
                <w:szCs w:val="24"/>
              </w:rPr>
            </w:pPr>
            <w:r>
              <w:rPr>
                <w:rFonts w:ascii="Times New Roman" w:hAnsi="Times New Roman" w:eastAsia="SimSun"/>
                <w:color w:val="000000"/>
                <w:sz w:val="24"/>
                <w:szCs w:val="24"/>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B749580">
            <w:pPr>
              <w:spacing w:line="220" w:lineRule="exact"/>
              <w:jc w:val="center"/>
              <w:rPr>
                <w:rFonts w:ascii="Times New Roman" w:hAnsi="Times New Roman"/>
                <w:sz w:val="24"/>
                <w:szCs w:val="24"/>
              </w:rPr>
            </w:pPr>
            <w:r>
              <w:rPr>
                <w:rFonts w:ascii="Times New Roman" w:hAnsi="Times New Roman" w:eastAsia="SimSun"/>
                <w:color w:val="000000"/>
                <w:sz w:val="24"/>
                <w:szCs w:val="24"/>
              </w:rPr>
              <w:t>100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297FE41">
            <w:pPr>
              <w:spacing w:line="220" w:lineRule="exact"/>
              <w:jc w:val="center"/>
              <w:rPr>
                <w:rFonts w:ascii="Times New Roman" w:hAnsi="Times New Roman"/>
                <w:sz w:val="24"/>
                <w:szCs w:val="24"/>
              </w:rPr>
            </w:pPr>
            <w:r>
              <w:rPr>
                <w:rFonts w:ascii="Times New Roman" w:hAnsi="Times New Roman" w:eastAsia="SimSun"/>
                <w:color w:val="000000"/>
                <w:sz w:val="24"/>
                <w:szCs w:val="24"/>
              </w:rPr>
              <w:t>95</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C01EAA3">
            <w:pPr>
              <w:spacing w:line="220" w:lineRule="exact"/>
              <w:jc w:val="center"/>
              <w:rPr>
                <w:rFonts w:ascii="Times New Roman" w:hAnsi="Times New Roman"/>
                <w:sz w:val="24"/>
                <w:szCs w:val="24"/>
              </w:rPr>
            </w:pPr>
            <w:r>
              <w:rPr>
                <w:rFonts w:ascii="Times New Roman" w:hAnsi="Times New Roman" w:eastAsia="SimSun"/>
                <w:color w:val="000000"/>
                <w:sz w:val="24"/>
                <w:szCs w:val="24"/>
              </w:rPr>
              <w:t>80</w:t>
            </w:r>
          </w:p>
        </w:tc>
      </w:tr>
      <w:tr w14:paraId="0C6B4A7F">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1BEDDDB">
            <w:pPr>
              <w:spacing w:line="220" w:lineRule="exact"/>
              <w:rPr>
                <w:rFonts w:ascii="Times New Roman" w:hAnsi="Times New Roman"/>
                <w:sz w:val="24"/>
                <w:szCs w:val="24"/>
              </w:rPr>
            </w:pPr>
            <w:r>
              <w:rPr>
                <w:rFonts w:ascii="Times New Roman" w:hAnsi="Times New Roman"/>
                <w:color w:val="000000"/>
                <w:sz w:val="24"/>
                <w:szCs w:val="24"/>
              </w:rPr>
              <w:t xml:space="preserve"> Sulphur</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252125E">
            <w:pPr>
              <w:spacing w:line="330" w:lineRule="exact"/>
              <w:jc w:val="center"/>
              <w:rPr>
                <w:rFonts w:ascii="Times New Roman" w:hAnsi="Times New Roman"/>
                <w:sz w:val="24"/>
                <w:szCs w:val="24"/>
              </w:rPr>
            </w:pPr>
            <w:r>
              <w:rPr>
                <w:rFonts w:ascii="Times New Roman" w:hAnsi="Times New Roman" w:eastAsia="SimSun"/>
                <w:color w:val="000000"/>
                <w:sz w:val="24"/>
                <w:szCs w:val="24"/>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1978AFF">
            <w:pPr>
              <w:spacing w:line="220" w:lineRule="exact"/>
              <w:jc w:val="center"/>
              <w:rPr>
                <w:rFonts w:ascii="Times New Roman" w:hAnsi="Times New Roman"/>
                <w:sz w:val="24"/>
                <w:szCs w:val="24"/>
              </w:rPr>
            </w:pPr>
            <w:r>
              <w:rPr>
                <w:rFonts w:ascii="Times New Roman" w:hAnsi="Times New Roman" w:eastAsia="SimSun"/>
                <w:color w:val="000000"/>
                <w:sz w:val="24"/>
                <w:szCs w:val="24"/>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DBC3360">
            <w:pPr>
              <w:spacing w:line="300" w:lineRule="exact"/>
              <w:jc w:val="center"/>
              <w:rPr>
                <w:rFonts w:ascii="Times New Roman" w:hAnsi="Times New Roman"/>
                <w:sz w:val="24"/>
                <w:szCs w:val="24"/>
              </w:rPr>
            </w:pPr>
            <w:r>
              <w:rPr>
                <w:rFonts w:ascii="Times New Roman" w:hAnsi="Times New Roman" w:eastAsia="SimSun"/>
                <w:color w:val="000000"/>
                <w:sz w:val="24"/>
                <w:szCs w:val="24"/>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80BC270">
            <w:pPr>
              <w:spacing w:line="330" w:lineRule="exact"/>
              <w:jc w:val="center"/>
              <w:rPr>
                <w:rFonts w:ascii="Times New Roman" w:hAnsi="Times New Roman"/>
                <w:sz w:val="24"/>
                <w:szCs w:val="24"/>
              </w:rPr>
            </w:pPr>
            <w:r>
              <w:rPr>
                <w:rFonts w:ascii="Times New Roman" w:hAnsi="Times New Roman" w:eastAsia="SimSun"/>
                <w:color w:val="000000"/>
                <w:sz w:val="24"/>
                <w:szCs w:val="24"/>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62F3759">
            <w:pPr>
              <w:spacing w:line="330" w:lineRule="exact"/>
              <w:jc w:val="center"/>
              <w:rPr>
                <w:rFonts w:ascii="Times New Roman" w:hAnsi="Times New Roman"/>
                <w:sz w:val="24"/>
                <w:szCs w:val="24"/>
              </w:rPr>
            </w:pPr>
            <w:r>
              <w:rPr>
                <w:rFonts w:ascii="Times New Roman" w:hAnsi="Times New Roman" w:eastAsia="SimSun"/>
                <w:color w:val="000000"/>
                <w:sz w:val="24"/>
                <w:szCs w:val="24"/>
              </w:rPr>
              <w:t>2</w:t>
            </w:r>
          </w:p>
        </w:tc>
      </w:tr>
      <w:tr w14:paraId="1DBA6607">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B1592AD">
            <w:pPr>
              <w:spacing w:line="231" w:lineRule="exact"/>
              <w:rPr>
                <w:rFonts w:ascii="Times New Roman" w:hAnsi="Times New Roman"/>
                <w:sz w:val="24"/>
                <w:szCs w:val="24"/>
              </w:rPr>
            </w:pPr>
            <w:r>
              <w:rPr>
                <w:rFonts w:ascii="Times New Roman" w:hAnsi="Times New Roman"/>
                <w:sz w:val="24"/>
                <w:szCs w:val="24"/>
              </w:rPr>
              <w:t>altars</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5A8B496">
            <w:pPr>
              <w:spacing w:line="330" w:lineRule="exact"/>
              <w:jc w:val="center"/>
              <w:rPr>
                <w:rFonts w:ascii="Times New Roman" w:hAnsi="Times New Roman"/>
                <w:sz w:val="24"/>
                <w:szCs w:val="24"/>
              </w:rPr>
            </w:pPr>
            <w:r>
              <w:rPr>
                <w:rFonts w:ascii="Times New Roman" w:hAnsi="Times New Roman" w:eastAsia="SimSun"/>
                <w:color w:val="000000"/>
                <w:sz w:val="24"/>
                <w:szCs w:val="24"/>
              </w:rPr>
              <w:t>0,5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424D21B">
            <w:pPr>
              <w:spacing w:line="330" w:lineRule="exact"/>
              <w:jc w:val="center"/>
              <w:rPr>
                <w:rFonts w:ascii="Times New Roman" w:hAnsi="Times New Roman"/>
                <w:sz w:val="24"/>
                <w:szCs w:val="24"/>
              </w:rPr>
            </w:pPr>
            <w:r>
              <w:rPr>
                <w:rFonts w:ascii="Times New Roman" w:hAnsi="Times New Roman" w:eastAsia="SimSun"/>
                <w:color w:val="000000"/>
                <w:sz w:val="24"/>
                <w:szCs w:val="24"/>
              </w:rPr>
              <w:t>0,5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39D3A10">
            <w:pPr>
              <w:spacing w:line="270" w:lineRule="exact"/>
              <w:jc w:val="center"/>
              <w:rPr>
                <w:rFonts w:ascii="Times New Roman" w:hAnsi="Times New Roman"/>
                <w:sz w:val="24"/>
                <w:szCs w:val="24"/>
              </w:rPr>
            </w:pPr>
            <w:r>
              <w:rPr>
                <w:rFonts w:ascii="Times New Roman" w:hAnsi="Times New Roman" w:eastAsia="SimSun"/>
                <w:color w:val="000000"/>
                <w:sz w:val="24"/>
                <w:szCs w:val="24"/>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1C95300">
            <w:pPr>
              <w:spacing w:line="300" w:lineRule="exact"/>
              <w:jc w:val="center"/>
              <w:rPr>
                <w:rFonts w:ascii="Times New Roman" w:hAnsi="Times New Roman"/>
                <w:sz w:val="24"/>
                <w:szCs w:val="24"/>
              </w:rPr>
            </w:pPr>
            <w:r>
              <w:rPr>
                <w:rFonts w:ascii="Times New Roman" w:hAnsi="Times New Roman" w:eastAsia="SimSun"/>
                <w:color w:val="000000"/>
                <w:sz w:val="24"/>
                <w:szCs w:val="24"/>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3820303">
            <w:pPr>
              <w:spacing w:line="300" w:lineRule="exact"/>
              <w:jc w:val="center"/>
              <w:rPr>
                <w:rFonts w:ascii="Times New Roman" w:hAnsi="Times New Roman"/>
                <w:sz w:val="24"/>
                <w:szCs w:val="24"/>
              </w:rPr>
            </w:pPr>
            <w:r>
              <w:rPr>
                <w:rFonts w:ascii="Times New Roman" w:hAnsi="Times New Roman" w:eastAsia="SimSun"/>
                <w:color w:val="000000"/>
                <w:sz w:val="24"/>
                <w:szCs w:val="24"/>
              </w:rPr>
              <w:t>1</w:t>
            </w:r>
          </w:p>
        </w:tc>
      </w:tr>
      <w:tr w14:paraId="19C7BBC7">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2E8EF84">
            <w:pPr>
              <w:spacing w:line="330" w:lineRule="exact"/>
              <w:rPr>
                <w:rFonts w:ascii="Times New Roman" w:hAnsi="Times New Roman"/>
                <w:sz w:val="24"/>
                <w:szCs w:val="24"/>
              </w:rPr>
            </w:pPr>
            <w:r>
              <w:rPr>
                <w:rFonts w:ascii="Times New Roman" w:hAnsi="Times New Roman"/>
                <w:sz w:val="24"/>
                <w:szCs w:val="24"/>
              </w:rPr>
              <w:t>katas</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D394DAF">
            <w:pPr>
              <w:spacing w:line="330" w:lineRule="exact"/>
              <w:jc w:val="center"/>
              <w:rPr>
                <w:rFonts w:ascii="Times New Roman" w:hAnsi="Times New Roman"/>
                <w:sz w:val="24"/>
                <w:szCs w:val="24"/>
              </w:rPr>
            </w:pPr>
            <w:r>
              <w:rPr>
                <w:rFonts w:ascii="Times New Roman" w:hAnsi="Times New Roman" w:eastAsia="SimSun"/>
                <w:color w:val="000000"/>
                <w:sz w:val="24"/>
                <w:szCs w:val="24"/>
              </w:rPr>
              <w:t>0,5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A65E4EC">
            <w:pPr>
              <w:spacing w:line="330" w:lineRule="exact"/>
              <w:jc w:val="center"/>
              <w:rPr>
                <w:rFonts w:ascii="Times New Roman" w:hAnsi="Times New Roman"/>
                <w:sz w:val="24"/>
                <w:szCs w:val="24"/>
              </w:rPr>
            </w:pPr>
            <w:r>
              <w:rPr>
                <w:rFonts w:ascii="Times New Roman" w:hAnsi="Times New Roman" w:eastAsia="SimSun"/>
                <w:color w:val="000000"/>
                <w:sz w:val="24"/>
                <w:szCs w:val="24"/>
              </w:rPr>
              <w:t>0,5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20C3455">
            <w:pPr>
              <w:spacing w:line="270" w:lineRule="exact"/>
              <w:jc w:val="center"/>
              <w:rPr>
                <w:rFonts w:ascii="Times New Roman" w:hAnsi="Times New Roman"/>
                <w:sz w:val="24"/>
                <w:szCs w:val="24"/>
              </w:rPr>
            </w:pPr>
            <w:r>
              <w:rPr>
                <w:rFonts w:ascii="Times New Roman" w:hAnsi="Times New Roman" w:eastAsia="SimSun"/>
                <w:color w:val="000000"/>
                <w:sz w:val="24"/>
                <w:szCs w:val="24"/>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94091B9">
            <w:pPr>
              <w:spacing w:line="300" w:lineRule="exact"/>
              <w:jc w:val="center"/>
              <w:rPr>
                <w:rFonts w:ascii="Times New Roman" w:hAnsi="Times New Roman"/>
                <w:sz w:val="24"/>
                <w:szCs w:val="24"/>
              </w:rPr>
            </w:pPr>
            <w:r>
              <w:rPr>
                <w:rFonts w:ascii="Times New Roman" w:hAnsi="Times New Roman" w:eastAsia="SimSun"/>
                <w:color w:val="000000"/>
                <w:sz w:val="24"/>
                <w:szCs w:val="24"/>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D232ED1">
            <w:pPr>
              <w:spacing w:line="300" w:lineRule="exact"/>
              <w:jc w:val="center"/>
              <w:rPr>
                <w:rFonts w:ascii="Times New Roman" w:hAnsi="Times New Roman"/>
                <w:sz w:val="24"/>
                <w:szCs w:val="24"/>
              </w:rPr>
            </w:pPr>
            <w:r>
              <w:rPr>
                <w:rFonts w:ascii="Times New Roman" w:hAnsi="Times New Roman" w:eastAsia="SimSun"/>
                <w:color w:val="000000"/>
                <w:sz w:val="24"/>
                <w:szCs w:val="24"/>
              </w:rPr>
              <w:t>1</w:t>
            </w:r>
          </w:p>
        </w:tc>
      </w:tr>
      <w:tr w14:paraId="43F89657">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E7B8F72">
            <w:pPr>
              <w:spacing w:line="300" w:lineRule="exact"/>
              <w:rPr>
                <w:rFonts w:ascii="Times New Roman" w:hAnsi="Times New Roman"/>
                <w:sz w:val="24"/>
                <w:szCs w:val="24"/>
              </w:rPr>
            </w:pPr>
            <w:r>
              <w:rPr>
                <w:rFonts w:ascii="Times New Roman" w:hAnsi="Times New Roman"/>
                <w:color w:val="000000"/>
                <w:sz w:val="24"/>
                <w:szCs w:val="24"/>
              </w:rPr>
              <w:t>ZnO</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53ACD34">
            <w:pPr>
              <w:spacing w:line="300" w:lineRule="exact"/>
              <w:jc w:val="center"/>
              <w:rPr>
                <w:rFonts w:ascii="Times New Roman" w:hAnsi="Times New Roman"/>
                <w:sz w:val="24"/>
                <w:szCs w:val="24"/>
              </w:rPr>
            </w:pPr>
            <w:r>
              <w:rPr>
                <w:rFonts w:ascii="Times New Roman" w:hAnsi="Times New Roman" w:eastAsia="SimSun"/>
                <w:color w:val="000000"/>
                <w:sz w:val="24"/>
                <w:szCs w:val="24"/>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BDEEDA0">
            <w:pPr>
              <w:spacing w:line="330" w:lineRule="exact"/>
              <w:jc w:val="center"/>
              <w:rPr>
                <w:rFonts w:ascii="Times New Roman" w:hAnsi="Times New Roman"/>
                <w:sz w:val="24"/>
                <w:szCs w:val="24"/>
              </w:rPr>
            </w:pPr>
            <w:r>
              <w:rPr>
                <w:rFonts w:ascii="Times New Roman" w:hAnsi="Times New Roman" w:eastAsia="SimSun"/>
                <w:color w:val="000000"/>
                <w:sz w:val="24"/>
                <w:szCs w:val="24"/>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24EF3A1">
            <w:pPr>
              <w:spacing w:line="330" w:lineRule="exact"/>
              <w:jc w:val="center"/>
              <w:rPr>
                <w:rFonts w:ascii="Times New Roman" w:hAnsi="Times New Roman"/>
                <w:sz w:val="24"/>
                <w:szCs w:val="24"/>
              </w:rPr>
            </w:pPr>
            <w:r>
              <w:rPr>
                <w:rFonts w:ascii="Times New Roman" w:hAnsi="Times New Roman" w:eastAsia="SimSun"/>
                <w:color w:val="000000"/>
                <w:sz w:val="24"/>
                <w:szCs w:val="24"/>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9E565E4">
            <w:pPr>
              <w:spacing w:line="300" w:lineRule="exact"/>
              <w:jc w:val="center"/>
              <w:rPr>
                <w:rFonts w:ascii="Times New Roman" w:hAnsi="Times New Roman"/>
                <w:sz w:val="24"/>
                <w:szCs w:val="24"/>
              </w:rPr>
            </w:pPr>
            <w:r>
              <w:rPr>
                <w:rFonts w:ascii="Times New Roman" w:hAnsi="Times New Roman" w:eastAsia="SimSun"/>
                <w:color w:val="000000"/>
                <w:sz w:val="24"/>
                <w:szCs w:val="24"/>
              </w:rPr>
              <w:t>4</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082C627">
            <w:pPr>
              <w:spacing w:line="330" w:lineRule="exact"/>
              <w:jc w:val="center"/>
              <w:rPr>
                <w:rFonts w:ascii="Times New Roman" w:hAnsi="Times New Roman"/>
                <w:sz w:val="24"/>
                <w:szCs w:val="24"/>
              </w:rPr>
            </w:pPr>
            <w:r>
              <w:rPr>
                <w:rFonts w:ascii="Times New Roman" w:hAnsi="Times New Roman" w:eastAsia="SimSun"/>
                <w:color w:val="000000"/>
                <w:sz w:val="24"/>
                <w:szCs w:val="24"/>
              </w:rPr>
              <w:t>4</w:t>
            </w:r>
          </w:p>
        </w:tc>
      </w:tr>
      <w:tr w14:paraId="26CFD3FE">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2AC6F15">
            <w:pPr>
              <w:spacing w:line="220" w:lineRule="exact"/>
              <w:rPr>
                <w:rFonts w:ascii="Times New Roman" w:hAnsi="Times New Roman"/>
                <w:sz w:val="24"/>
                <w:szCs w:val="24"/>
              </w:rPr>
            </w:pPr>
            <w:r>
              <w:rPr>
                <w:rFonts w:ascii="Times New Roman" w:hAnsi="Times New Roman" w:eastAsia="MS Gothic"/>
                <w:color w:val="000000"/>
                <w:sz w:val="24"/>
                <w:szCs w:val="24"/>
              </w:rPr>
              <w:t>Neozon-D</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C2E4C8D">
            <w:pPr>
              <w:spacing w:line="330" w:lineRule="exact"/>
              <w:jc w:val="center"/>
              <w:rPr>
                <w:rFonts w:ascii="Times New Roman" w:hAnsi="Times New Roman"/>
                <w:sz w:val="24"/>
                <w:szCs w:val="24"/>
              </w:rPr>
            </w:pPr>
            <w:r>
              <w:rPr>
                <w:rFonts w:ascii="Times New Roman" w:hAnsi="Times New Roman" w:eastAsia="SimSun"/>
                <w:color w:val="000000"/>
                <w:sz w:val="24"/>
                <w:szCs w:val="24"/>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73B817C">
            <w:pPr>
              <w:spacing w:line="330" w:lineRule="exact"/>
              <w:jc w:val="center"/>
              <w:rPr>
                <w:rFonts w:ascii="Times New Roman" w:hAnsi="Times New Roman"/>
                <w:sz w:val="24"/>
                <w:szCs w:val="24"/>
              </w:rPr>
            </w:pPr>
            <w:r>
              <w:rPr>
                <w:rFonts w:ascii="Times New Roman" w:hAnsi="Times New Roman" w:eastAsia="SimSun"/>
                <w:color w:val="000000"/>
                <w:sz w:val="24"/>
                <w:szCs w:val="24"/>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0E337BC">
            <w:pPr>
              <w:spacing w:line="330" w:lineRule="exact"/>
              <w:jc w:val="center"/>
              <w:rPr>
                <w:rFonts w:ascii="Times New Roman" w:hAnsi="Times New Roman"/>
                <w:sz w:val="24"/>
                <w:szCs w:val="24"/>
              </w:rPr>
            </w:pPr>
            <w:r>
              <w:rPr>
                <w:rFonts w:ascii="Times New Roman" w:hAnsi="Times New Roman" w:eastAsia="SimSun"/>
                <w:color w:val="000000"/>
                <w:sz w:val="24"/>
                <w:szCs w:val="24"/>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7DDD7ED">
            <w:pPr>
              <w:spacing w:line="330" w:lineRule="exact"/>
              <w:jc w:val="center"/>
              <w:rPr>
                <w:rFonts w:ascii="Times New Roman" w:hAnsi="Times New Roman"/>
                <w:sz w:val="24"/>
                <w:szCs w:val="24"/>
              </w:rPr>
            </w:pPr>
            <w:r>
              <w:rPr>
                <w:rFonts w:ascii="Times New Roman" w:hAnsi="Times New Roman" w:eastAsia="SimSun"/>
                <w:color w:val="000000"/>
                <w:sz w:val="24"/>
                <w:szCs w:val="24"/>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4B17485">
            <w:pPr>
              <w:spacing w:line="330" w:lineRule="exact"/>
              <w:jc w:val="center"/>
              <w:rPr>
                <w:rFonts w:ascii="Times New Roman" w:hAnsi="Times New Roman"/>
                <w:sz w:val="24"/>
                <w:szCs w:val="24"/>
              </w:rPr>
            </w:pPr>
            <w:r>
              <w:rPr>
                <w:rFonts w:ascii="Times New Roman" w:hAnsi="Times New Roman" w:eastAsia="SimSun"/>
                <w:color w:val="000000"/>
                <w:sz w:val="24"/>
                <w:szCs w:val="24"/>
              </w:rPr>
              <w:t>2</w:t>
            </w:r>
          </w:p>
        </w:tc>
      </w:tr>
      <w:tr w14:paraId="1DFC44D5">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E0485EA">
            <w:pPr>
              <w:spacing w:line="220" w:lineRule="exact"/>
              <w:rPr>
                <w:rFonts w:ascii="Times New Roman" w:hAnsi="Times New Roman"/>
                <w:sz w:val="24"/>
                <w:szCs w:val="24"/>
              </w:rPr>
            </w:pPr>
            <w:r>
              <w:rPr>
                <w:rFonts w:ascii="Times New Roman" w:hAnsi="Times New Roman"/>
                <w:color w:val="000000"/>
                <w:sz w:val="24"/>
                <w:szCs w:val="24"/>
              </w:rPr>
              <w:t xml:space="preserve">  Stearin</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E921A8A">
            <w:pPr>
              <w:spacing w:line="300" w:lineRule="exact"/>
              <w:jc w:val="center"/>
              <w:rPr>
                <w:rFonts w:ascii="Times New Roman" w:hAnsi="Times New Roman"/>
                <w:sz w:val="24"/>
                <w:szCs w:val="24"/>
              </w:rPr>
            </w:pPr>
            <w:r>
              <w:rPr>
                <w:rFonts w:ascii="Times New Roman" w:hAnsi="Times New Roman" w:eastAsia="SimSun"/>
                <w:color w:val="000000"/>
                <w:sz w:val="24"/>
                <w:szCs w:val="24"/>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6110EFE">
            <w:pPr>
              <w:spacing w:line="300" w:lineRule="exact"/>
              <w:jc w:val="center"/>
              <w:rPr>
                <w:rFonts w:ascii="Times New Roman" w:hAnsi="Times New Roman"/>
                <w:sz w:val="24"/>
                <w:szCs w:val="24"/>
              </w:rPr>
            </w:pPr>
            <w:r>
              <w:rPr>
                <w:rFonts w:ascii="Times New Roman" w:hAnsi="Times New Roman" w:eastAsia="SimSun"/>
                <w:color w:val="000000"/>
                <w:sz w:val="24"/>
                <w:szCs w:val="24"/>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778E2D0">
            <w:pPr>
              <w:spacing w:line="300" w:lineRule="exact"/>
              <w:jc w:val="center"/>
              <w:rPr>
                <w:rFonts w:ascii="Times New Roman" w:hAnsi="Times New Roman"/>
                <w:sz w:val="24"/>
                <w:szCs w:val="24"/>
              </w:rPr>
            </w:pPr>
            <w:r>
              <w:rPr>
                <w:rFonts w:ascii="Times New Roman" w:hAnsi="Times New Roman" w:eastAsia="SimSun"/>
                <w:color w:val="000000"/>
                <w:sz w:val="24"/>
                <w:szCs w:val="24"/>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3A23CC5">
            <w:pPr>
              <w:spacing w:line="270" w:lineRule="exact"/>
              <w:jc w:val="center"/>
              <w:rPr>
                <w:rFonts w:ascii="Times New Roman" w:hAnsi="Times New Roman"/>
                <w:sz w:val="24"/>
                <w:szCs w:val="24"/>
              </w:rPr>
            </w:pPr>
            <w:r>
              <w:rPr>
                <w:rFonts w:ascii="Times New Roman" w:hAnsi="Times New Roman" w:eastAsia="SimSun"/>
                <w:color w:val="000000"/>
                <w:sz w:val="24"/>
                <w:szCs w:val="24"/>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2025178">
            <w:pPr>
              <w:spacing w:line="300" w:lineRule="exact"/>
              <w:jc w:val="center"/>
              <w:rPr>
                <w:rFonts w:ascii="Times New Roman" w:hAnsi="Times New Roman"/>
                <w:sz w:val="24"/>
                <w:szCs w:val="24"/>
              </w:rPr>
            </w:pPr>
            <w:r>
              <w:rPr>
                <w:rFonts w:ascii="Times New Roman" w:hAnsi="Times New Roman" w:eastAsia="SimSun"/>
                <w:color w:val="000000"/>
                <w:sz w:val="24"/>
                <w:szCs w:val="24"/>
              </w:rPr>
              <w:t>1</w:t>
            </w:r>
          </w:p>
        </w:tc>
      </w:tr>
      <w:tr w14:paraId="0F38566C">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1E969DB">
            <w:pPr>
              <w:spacing w:line="288" w:lineRule="exact"/>
              <w:rPr>
                <w:rFonts w:ascii="Times New Roman" w:hAnsi="Times New Roman"/>
                <w:sz w:val="24"/>
                <w:szCs w:val="24"/>
              </w:rPr>
            </w:pPr>
            <w:r>
              <w:rPr>
                <w:rFonts w:ascii="Times New Roman" w:hAnsi="Times New Roman"/>
                <w:sz w:val="24"/>
                <w:szCs w:val="24"/>
              </w:rPr>
              <w:t>Rosin</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28EE588">
            <w:pPr>
              <w:spacing w:line="330" w:lineRule="exact"/>
              <w:jc w:val="center"/>
              <w:rPr>
                <w:rFonts w:ascii="Times New Roman" w:hAnsi="Times New Roman"/>
                <w:sz w:val="24"/>
                <w:szCs w:val="24"/>
              </w:rPr>
            </w:pPr>
            <w:r>
              <w:rPr>
                <w:rFonts w:ascii="Times New Roman" w:hAnsi="Times New Roman" w:eastAsia="SimSun"/>
                <w:color w:val="000000"/>
                <w:sz w:val="24"/>
                <w:szCs w:val="24"/>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F084654">
            <w:pPr>
              <w:spacing w:line="330" w:lineRule="exact"/>
              <w:jc w:val="center"/>
              <w:rPr>
                <w:rFonts w:ascii="Times New Roman" w:hAnsi="Times New Roman"/>
                <w:sz w:val="24"/>
                <w:szCs w:val="24"/>
              </w:rPr>
            </w:pPr>
            <w:r>
              <w:rPr>
                <w:rFonts w:ascii="Times New Roman" w:hAnsi="Times New Roman" w:eastAsia="SimSun"/>
                <w:color w:val="000000"/>
                <w:sz w:val="24"/>
                <w:szCs w:val="24"/>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B7EFFFF">
            <w:pPr>
              <w:spacing w:line="330" w:lineRule="exact"/>
              <w:jc w:val="center"/>
              <w:rPr>
                <w:rFonts w:ascii="Times New Roman" w:hAnsi="Times New Roman"/>
                <w:sz w:val="24"/>
                <w:szCs w:val="24"/>
              </w:rPr>
            </w:pPr>
            <w:r>
              <w:rPr>
                <w:rFonts w:ascii="Times New Roman" w:hAnsi="Times New Roman" w:eastAsia="SimSun"/>
                <w:color w:val="000000"/>
                <w:sz w:val="24"/>
                <w:szCs w:val="24"/>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22FC0AA">
            <w:pPr>
              <w:spacing w:line="330" w:lineRule="exact"/>
              <w:jc w:val="center"/>
              <w:rPr>
                <w:rFonts w:ascii="Times New Roman" w:hAnsi="Times New Roman"/>
                <w:sz w:val="24"/>
                <w:szCs w:val="24"/>
              </w:rPr>
            </w:pPr>
            <w:r>
              <w:rPr>
                <w:rFonts w:ascii="Times New Roman" w:hAnsi="Times New Roman" w:eastAsia="SimSun"/>
                <w:color w:val="000000"/>
                <w:sz w:val="24"/>
                <w:szCs w:val="24"/>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CFF0A3A">
            <w:pPr>
              <w:spacing w:line="330" w:lineRule="exact"/>
              <w:jc w:val="center"/>
              <w:rPr>
                <w:rFonts w:ascii="Times New Roman" w:hAnsi="Times New Roman"/>
                <w:sz w:val="24"/>
                <w:szCs w:val="24"/>
              </w:rPr>
            </w:pPr>
            <w:r>
              <w:rPr>
                <w:rFonts w:ascii="Times New Roman" w:hAnsi="Times New Roman" w:eastAsia="SimSun"/>
                <w:color w:val="000000"/>
                <w:sz w:val="24"/>
                <w:szCs w:val="24"/>
              </w:rPr>
              <w:t>2</w:t>
            </w:r>
          </w:p>
        </w:tc>
      </w:tr>
      <w:tr w14:paraId="233ACB05">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F5830BE">
            <w:pPr>
              <w:spacing w:line="314" w:lineRule="exact"/>
              <w:rPr>
                <w:rFonts w:ascii="Times New Roman" w:hAnsi="Times New Roman"/>
                <w:sz w:val="24"/>
                <w:szCs w:val="24"/>
              </w:rPr>
            </w:pPr>
            <w:r>
              <w:rPr>
                <w:rFonts w:ascii="Times New Roman" w:hAnsi="Times New Roman"/>
                <w:color w:val="000000"/>
                <w:sz w:val="24"/>
                <w:szCs w:val="24"/>
              </w:rPr>
              <w:t>P-803  Technical carbon</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552DC1C">
            <w:pPr>
              <w:spacing w:line="330" w:lineRule="exact"/>
              <w:jc w:val="center"/>
              <w:rPr>
                <w:rFonts w:ascii="Times New Roman" w:hAnsi="Times New Roman"/>
                <w:sz w:val="24"/>
                <w:szCs w:val="24"/>
              </w:rPr>
            </w:pPr>
            <w:r>
              <w:rPr>
                <w:rFonts w:ascii="Times New Roman" w:hAnsi="Times New Roman" w:eastAsia="SimSun"/>
                <w:color w:val="000000"/>
                <w:sz w:val="24"/>
                <w:szCs w:val="24"/>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6D31E61">
            <w:pPr>
              <w:spacing w:line="330" w:lineRule="exact"/>
              <w:jc w:val="center"/>
              <w:rPr>
                <w:rFonts w:ascii="Times New Roman" w:hAnsi="Times New Roman"/>
                <w:sz w:val="24"/>
                <w:szCs w:val="24"/>
              </w:rPr>
            </w:pPr>
            <w:r>
              <w:rPr>
                <w:rFonts w:ascii="Times New Roman" w:hAnsi="Times New Roman" w:eastAsia="SimSun"/>
                <w:color w:val="000000"/>
                <w:sz w:val="24"/>
                <w:szCs w:val="24"/>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C411A9F">
            <w:pPr>
              <w:spacing w:line="330" w:lineRule="exact"/>
              <w:jc w:val="center"/>
              <w:rPr>
                <w:rFonts w:ascii="Times New Roman" w:hAnsi="Times New Roman"/>
                <w:sz w:val="24"/>
                <w:szCs w:val="24"/>
              </w:rPr>
            </w:pPr>
            <w:r>
              <w:rPr>
                <w:rFonts w:ascii="Times New Roman" w:hAnsi="Times New Roman" w:eastAsia="SimSun"/>
                <w:color w:val="000000"/>
                <w:sz w:val="24"/>
                <w:szCs w:val="24"/>
              </w:rPr>
              <w:t>20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8A7261F">
            <w:pPr>
              <w:spacing w:line="330" w:lineRule="exact"/>
              <w:jc w:val="center"/>
              <w:rPr>
                <w:rFonts w:ascii="Times New Roman" w:hAnsi="Times New Roman"/>
                <w:sz w:val="24"/>
                <w:szCs w:val="24"/>
              </w:rPr>
            </w:pPr>
            <w:r>
              <w:rPr>
                <w:rFonts w:ascii="Times New Roman" w:hAnsi="Times New Roman" w:eastAsia="SimSun"/>
                <w:color w:val="000000"/>
                <w:sz w:val="24"/>
                <w:szCs w:val="24"/>
              </w:rPr>
              <w:t>20</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F6E3D84">
            <w:pPr>
              <w:spacing w:line="323" w:lineRule="exact"/>
              <w:jc w:val="center"/>
              <w:rPr>
                <w:rFonts w:ascii="Times New Roman" w:hAnsi="Times New Roman"/>
                <w:sz w:val="24"/>
                <w:szCs w:val="24"/>
              </w:rPr>
            </w:pPr>
            <w:r>
              <w:rPr>
                <w:rFonts w:ascii="Times New Roman" w:hAnsi="Times New Roman" w:eastAsia="SimSun"/>
                <w:color w:val="000000"/>
                <w:sz w:val="24"/>
                <w:szCs w:val="24"/>
              </w:rPr>
              <w:t>20</w:t>
            </w:r>
          </w:p>
        </w:tc>
      </w:tr>
      <w:tr w14:paraId="2F52CC08">
        <w:tblPrEx>
          <w:tblCellMar>
            <w:top w:w="0" w:type="dxa"/>
            <w:left w:w="10" w:type="dxa"/>
            <w:bottom w:w="0" w:type="dxa"/>
            <w:right w:w="10" w:type="dxa"/>
          </w:tblCellMar>
        </w:tblPrEx>
        <w:trPr>
          <w:trHeight w:val="360"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18B3F08">
            <w:pPr>
              <w:spacing w:line="305" w:lineRule="exact"/>
              <w:rPr>
                <w:rFonts w:ascii="Times New Roman" w:hAnsi="Times New Roman"/>
                <w:sz w:val="24"/>
                <w:szCs w:val="24"/>
              </w:rPr>
            </w:pPr>
            <w:r>
              <w:rPr>
                <w:rFonts w:ascii="Times New Roman" w:hAnsi="Times New Roman"/>
                <w:color w:val="000000"/>
                <w:sz w:val="24"/>
                <w:szCs w:val="24"/>
              </w:rPr>
              <w:t>P-234- Technical carbon</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5FDE2EE">
            <w:pPr>
              <w:spacing w:line="330" w:lineRule="exact"/>
              <w:jc w:val="center"/>
              <w:rPr>
                <w:rFonts w:ascii="Times New Roman" w:hAnsi="Times New Roman"/>
                <w:sz w:val="24"/>
                <w:szCs w:val="24"/>
              </w:rPr>
            </w:pPr>
            <w:r>
              <w:rPr>
                <w:rFonts w:ascii="Times New Roman" w:hAnsi="Times New Roman" w:eastAsia="SimSun"/>
                <w:color w:val="000000"/>
                <w:sz w:val="24"/>
                <w:szCs w:val="24"/>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7F7BA2D">
            <w:pPr>
              <w:spacing w:line="330" w:lineRule="exact"/>
              <w:jc w:val="center"/>
              <w:rPr>
                <w:rFonts w:ascii="Times New Roman" w:hAnsi="Times New Roman"/>
                <w:sz w:val="24"/>
                <w:szCs w:val="24"/>
              </w:rPr>
            </w:pPr>
            <w:r>
              <w:rPr>
                <w:rFonts w:ascii="Times New Roman" w:hAnsi="Times New Roman" w:eastAsia="SimSun"/>
                <w:color w:val="000000"/>
                <w:sz w:val="24"/>
                <w:szCs w:val="24"/>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5AE119C">
            <w:pPr>
              <w:spacing w:line="314" w:lineRule="exact"/>
              <w:jc w:val="center"/>
              <w:rPr>
                <w:rFonts w:ascii="Times New Roman" w:hAnsi="Times New Roman"/>
                <w:sz w:val="24"/>
                <w:szCs w:val="24"/>
              </w:rPr>
            </w:pPr>
            <w:r>
              <w:rPr>
                <w:rFonts w:ascii="Times New Roman" w:hAnsi="Times New Roman" w:eastAsia="SimSun"/>
                <w:color w:val="000000"/>
                <w:sz w:val="24"/>
                <w:szCs w:val="24"/>
              </w:rPr>
              <w:t>50</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1E66F87">
            <w:pPr>
              <w:spacing w:line="330" w:lineRule="exact"/>
              <w:jc w:val="center"/>
              <w:rPr>
                <w:rFonts w:ascii="Times New Roman" w:hAnsi="Times New Roman"/>
                <w:sz w:val="24"/>
                <w:szCs w:val="24"/>
              </w:rPr>
            </w:pPr>
            <w:r>
              <w:rPr>
                <w:rFonts w:ascii="Times New Roman" w:hAnsi="Times New Roman" w:eastAsia="SimSun"/>
                <w:color w:val="000000"/>
                <w:sz w:val="24"/>
                <w:szCs w:val="24"/>
              </w:rPr>
              <w:t>50</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051706C">
            <w:pPr>
              <w:spacing w:line="330" w:lineRule="exact"/>
              <w:jc w:val="center"/>
              <w:rPr>
                <w:rFonts w:ascii="Times New Roman" w:hAnsi="Times New Roman"/>
                <w:sz w:val="24"/>
                <w:szCs w:val="24"/>
              </w:rPr>
            </w:pPr>
            <w:r>
              <w:rPr>
                <w:rFonts w:ascii="Times New Roman" w:hAnsi="Times New Roman" w:eastAsia="SimSun"/>
                <w:color w:val="000000"/>
                <w:sz w:val="24"/>
                <w:szCs w:val="24"/>
              </w:rPr>
              <w:t>50</w:t>
            </w:r>
          </w:p>
        </w:tc>
      </w:tr>
      <w:tr w14:paraId="1F11EF0C">
        <w:tblPrEx>
          <w:tblCellMar>
            <w:top w:w="0" w:type="dxa"/>
            <w:left w:w="10" w:type="dxa"/>
            <w:bottom w:w="0" w:type="dxa"/>
            <w:right w:w="10" w:type="dxa"/>
          </w:tblCellMar>
        </w:tblPrEx>
        <w:trPr>
          <w:trHeight w:val="663" w:hRule="atLeast"/>
        </w:trPr>
        <w:tc>
          <w:tcPr>
            <w:tcW w:w="270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66A1EDC">
            <w:pPr>
              <w:spacing w:line="232" w:lineRule="exact"/>
              <w:rPr>
                <w:rFonts w:ascii="Times New Roman" w:hAnsi="Times New Roman"/>
                <w:sz w:val="24"/>
                <w:szCs w:val="24"/>
              </w:rPr>
            </w:pPr>
            <w:r>
              <w:rPr>
                <w:rFonts w:ascii="Times New Roman" w:hAnsi="Times New Roman"/>
                <w:color w:val="000000"/>
                <w:sz w:val="24"/>
                <w:szCs w:val="24"/>
              </w:rPr>
              <w:t xml:space="preserve"> Astragals</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002E8A22">
            <w:pPr>
              <w:spacing w:before="136" w:line="220" w:lineRule="exact"/>
              <w:jc w:val="center"/>
              <w:rPr>
                <w:rFonts w:ascii="Times New Roman" w:hAnsi="Times New Roman"/>
                <w:sz w:val="24"/>
                <w:szCs w:val="24"/>
              </w:rPr>
            </w:pPr>
            <w:r>
              <w:rPr>
                <w:rFonts w:ascii="Times New Roman" w:hAnsi="Times New Roman" w:eastAsia="SimSun"/>
                <w:color w:val="000000"/>
                <w:sz w:val="24"/>
                <w:szCs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1475F446">
            <w:pPr>
              <w:spacing w:before="145" w:line="220" w:lineRule="exact"/>
              <w:jc w:val="center"/>
              <w:rPr>
                <w:rFonts w:ascii="Times New Roman" w:hAnsi="Times New Roman"/>
                <w:sz w:val="24"/>
                <w:szCs w:val="24"/>
              </w:rPr>
            </w:pPr>
            <w:r>
              <w:rPr>
                <w:rFonts w:ascii="Times New Roman" w:hAnsi="Times New Roman" w:eastAsia="SimSun"/>
                <w:color w:val="000000"/>
                <w:sz w:val="24"/>
                <w:szCs w:val="24"/>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0C28E492">
            <w:pPr>
              <w:spacing w:before="103" w:line="260" w:lineRule="exact"/>
              <w:jc w:val="center"/>
              <w:rPr>
                <w:rFonts w:ascii="Times New Roman" w:hAnsi="Times New Roman"/>
                <w:sz w:val="24"/>
                <w:szCs w:val="24"/>
              </w:rPr>
            </w:pPr>
            <w:r>
              <w:rPr>
                <w:rFonts w:ascii="Times New Roman" w:hAnsi="Times New Roman" w:eastAsia="SimSun"/>
                <w:color w:val="000000"/>
                <w:sz w:val="24"/>
                <w:szCs w:val="24"/>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17D56D4B">
            <w:pPr>
              <w:spacing w:line="330" w:lineRule="exact"/>
              <w:jc w:val="center"/>
              <w:rPr>
                <w:rFonts w:ascii="Times New Roman" w:hAnsi="Times New Roman"/>
                <w:sz w:val="24"/>
                <w:szCs w:val="24"/>
              </w:rPr>
            </w:pPr>
            <w:r>
              <w:rPr>
                <w:rFonts w:ascii="Times New Roman" w:hAnsi="Times New Roman" w:eastAsia="SimSun"/>
                <w:color w:val="000000"/>
                <w:sz w:val="24"/>
                <w:szCs w:val="24"/>
              </w:rPr>
              <w:t>5</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71CEA161">
            <w:pPr>
              <w:spacing w:line="330" w:lineRule="exact"/>
              <w:jc w:val="center"/>
              <w:rPr>
                <w:rFonts w:ascii="Times New Roman" w:hAnsi="Times New Roman"/>
                <w:sz w:val="24"/>
                <w:szCs w:val="24"/>
              </w:rPr>
            </w:pPr>
            <w:r>
              <w:rPr>
                <w:rFonts w:ascii="Times New Roman" w:hAnsi="Times New Roman" w:eastAsia="SimSun"/>
                <w:color w:val="000000"/>
                <w:sz w:val="24"/>
                <w:szCs w:val="24"/>
              </w:rPr>
              <w:t>10</w:t>
            </w:r>
          </w:p>
        </w:tc>
      </w:tr>
    </w:tbl>
    <w:p w14:paraId="0E0C5F20">
      <w:pPr>
        <w:spacing w:line="1" w:lineRule="exact"/>
        <w:rPr>
          <w:rFonts w:ascii="Times New Roman" w:hAnsi="Times New Roman"/>
          <w:sz w:val="24"/>
          <w:szCs w:val="24"/>
        </w:rPr>
      </w:pPr>
    </w:p>
    <w:p w14:paraId="0BAA1835">
      <w:pPr>
        <w:spacing w:after="0"/>
        <w:rPr>
          <w:rFonts w:ascii="Times New Roman" w:hAnsi="Times New Roman"/>
          <w:sz w:val="24"/>
          <w:szCs w:val="24"/>
        </w:rPr>
      </w:pPr>
    </w:p>
    <w:p w14:paraId="176F6AF8">
      <w:pPr>
        <w:spacing w:after="0"/>
        <w:rPr>
          <w:rFonts w:ascii="Times New Roman" w:hAnsi="Times New Roman"/>
          <w:sz w:val="24"/>
          <w:szCs w:val="24"/>
        </w:rPr>
      </w:pPr>
      <w:r>
        <w:rPr>
          <w:rFonts w:ascii="Times New Roman" w:hAnsi="Times New Roman"/>
          <w:sz w:val="24"/>
          <w:szCs w:val="24"/>
        </w:rPr>
        <w:t xml:space="preserve">Rubber mixtures were prepared in a laboratory oven at 90-130°C for 12 minutes. </w:t>
      </w:r>
    </w:p>
    <w:p w14:paraId="28676B09">
      <w:pPr>
        <w:spacing w:after="0" w:line="360" w:lineRule="auto"/>
        <w:rPr>
          <w:rFonts w:ascii="Times New Roman" w:hAnsi="Times New Roman"/>
          <w:sz w:val="24"/>
          <w:szCs w:val="24"/>
        </w:rPr>
      </w:pPr>
      <w:r>
        <w:rPr>
          <w:rFonts w:ascii="Times New Roman" w:hAnsi="Times New Roman"/>
          <w:sz w:val="24"/>
          <w:szCs w:val="24"/>
        </w:rPr>
        <w:t>To confirm the chemical resistance of butadiene terephthalate and astragals in aggressive environments in comparison with standard rubbers, we prepared rubber mixtures using standard recipes and the recipe proposed by us and determined the physical and mechanical properties of vulcanizes of these compositions. The vulcanization process of the rubber mixture prepared by us was carried out at a temperature of 158 ° C for 25 minutes. Physical and mechanical indicators of vulcanizes were determined (Table 2 and 3).</w:t>
      </w:r>
    </w:p>
    <w:p w14:paraId="228201ED">
      <w:pPr>
        <w:spacing w:after="260" w:line="360" w:lineRule="auto"/>
        <w:rPr>
          <w:rFonts w:ascii="Times New Roman" w:hAnsi="Times New Roman"/>
          <w:sz w:val="24"/>
          <w:szCs w:val="24"/>
        </w:rPr>
      </w:pPr>
      <w:r>
        <w:rPr>
          <w:rFonts w:ascii="Times New Roman" w:hAnsi="Times New Roman"/>
          <w:color w:val="000000"/>
          <w:sz w:val="24"/>
          <w:szCs w:val="24"/>
        </w:rPr>
        <w:t>Table 2. Physical and mechanical properties of vulcanizes of rubber mixtures</w:t>
      </w:r>
    </w:p>
    <w:tbl>
      <w:tblPr>
        <w:tblStyle w:val="12"/>
        <w:tblW w:w="10156" w:type="dxa"/>
        <w:jc w:val="center"/>
        <w:tblLayout w:type="autofit"/>
        <w:tblCellMar>
          <w:top w:w="0" w:type="dxa"/>
          <w:left w:w="10" w:type="dxa"/>
          <w:bottom w:w="0" w:type="dxa"/>
          <w:right w:w="10" w:type="dxa"/>
        </w:tblCellMar>
      </w:tblPr>
      <w:tblGrid>
        <w:gridCol w:w="992"/>
        <w:gridCol w:w="3685"/>
        <w:gridCol w:w="1848"/>
        <w:gridCol w:w="567"/>
        <w:gridCol w:w="708"/>
        <w:gridCol w:w="567"/>
        <w:gridCol w:w="851"/>
        <w:gridCol w:w="938"/>
      </w:tblGrid>
      <w:tr w14:paraId="7B9B83CC">
        <w:tblPrEx>
          <w:tblCellMar>
            <w:top w:w="0" w:type="dxa"/>
            <w:left w:w="10" w:type="dxa"/>
            <w:bottom w:w="0" w:type="dxa"/>
            <w:right w:w="10" w:type="dxa"/>
          </w:tblCellMar>
        </w:tblPrEx>
        <w:trPr>
          <w:trHeight w:val="660" w:hRule="atLeast"/>
          <w:jc w:val="center"/>
        </w:trPr>
        <w:tc>
          <w:tcPr>
            <w:tcW w:w="467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090A9C7">
            <w:pPr>
              <w:jc w:val="center"/>
              <w:rPr>
                <w:rFonts w:ascii="Times New Roman" w:hAnsi="Times New Roman"/>
                <w:sz w:val="24"/>
                <w:szCs w:val="24"/>
              </w:rPr>
            </w:pPr>
            <w:r>
              <w:rPr>
                <w:rFonts w:ascii="Times New Roman" w:hAnsi="Times New Roman"/>
                <w:sz w:val="24"/>
                <w:szCs w:val="24"/>
              </w:rPr>
              <w:t xml:space="preserve">Name of indicators </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8CE1879">
            <w:pPr>
              <w:jc w:val="center"/>
              <w:rPr>
                <w:rFonts w:ascii="Times New Roman" w:hAnsi="Times New Roman"/>
                <w:sz w:val="24"/>
                <w:szCs w:val="24"/>
              </w:rPr>
            </w:pPr>
            <w:r>
              <w:rPr>
                <w:rFonts w:ascii="Times New Roman" w:hAnsi="Times New Roman"/>
                <w:sz w:val="24"/>
                <w:szCs w:val="24"/>
              </w:rPr>
              <w:t>Vulcanization based on standard rubber mixture</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58DCA6D">
            <w:pPr>
              <w:jc w:val="center"/>
              <w:rPr>
                <w:rFonts w:ascii="Times New Roman" w:hAnsi="Times New Roman"/>
                <w:sz w:val="24"/>
                <w:szCs w:val="24"/>
              </w:rPr>
            </w:pPr>
            <w:r>
              <w:rPr>
                <w:rFonts w:ascii="Times New Roman" w:hAnsi="Times New Roman"/>
                <w:sz w:val="24"/>
                <w:szCs w:val="24"/>
              </w:rPr>
              <w:t>Vulcanization obtained based on the proposed rubber mixture</w:t>
            </w:r>
          </w:p>
        </w:tc>
      </w:tr>
      <w:tr w14:paraId="2D013995">
        <w:tblPrEx>
          <w:tblCellMar>
            <w:top w:w="0" w:type="dxa"/>
            <w:left w:w="10" w:type="dxa"/>
            <w:bottom w:w="0" w:type="dxa"/>
            <w:right w:w="10" w:type="dxa"/>
          </w:tblCellMar>
        </w:tblPrEx>
        <w:trPr>
          <w:trHeight w:val="335"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181C1EE6">
            <w:pPr>
              <w:spacing w:line="256" w:lineRule="auto"/>
              <w:jc w:val="center"/>
              <w:rPr>
                <w:rFonts w:ascii="Times New Roman" w:hAnsi="Times New Roman"/>
                <w:sz w:val="24"/>
                <w:szCs w:val="24"/>
              </w:rPr>
            </w:pPr>
            <w:r>
              <w:rPr>
                <w:rFonts w:ascii="Times New Roman" w:hAnsi="Times New Roman"/>
                <w:sz w:val="24"/>
                <w:szCs w:val="24"/>
              </w:rPr>
              <w:t>1.</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09DA25B7">
            <w:pPr>
              <w:spacing w:line="275" w:lineRule="exact"/>
              <w:rPr>
                <w:rFonts w:ascii="Times New Roman" w:hAnsi="Times New Roman"/>
                <w:color w:val="000000"/>
                <w:sz w:val="24"/>
                <w:szCs w:val="24"/>
              </w:rPr>
            </w:pPr>
            <w:r>
              <w:rPr>
                <w:rFonts w:ascii="Times New Roman" w:hAnsi="Times New Roman"/>
                <w:color w:val="000000"/>
                <w:sz w:val="24"/>
                <w:szCs w:val="24"/>
              </w:rPr>
              <w:t>Fracture strength limit, MPa</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0E58DE3">
            <w:pPr>
              <w:spacing w:line="260" w:lineRule="exact"/>
              <w:rPr>
                <w:rFonts w:ascii="Times New Roman" w:hAnsi="Times New Roman" w:eastAsia="SimSun"/>
                <w:color w:val="000000"/>
                <w:sz w:val="24"/>
                <w:szCs w:val="24"/>
              </w:rPr>
            </w:pPr>
            <w:r>
              <w:rPr>
                <w:rFonts w:ascii="Times New Roman" w:hAnsi="Times New Roman" w:eastAsia="SimSun"/>
                <w:color w:val="000000"/>
                <w:sz w:val="24"/>
                <w:szCs w:val="24"/>
              </w:rPr>
              <w:t xml:space="preserve">                         17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180FDFA">
            <w:pPr>
              <w:spacing w:line="300" w:lineRule="exact"/>
              <w:rPr>
                <w:rFonts w:ascii="Times New Roman" w:hAnsi="Times New Roman" w:eastAsia="SimSun"/>
                <w:color w:val="000000"/>
                <w:sz w:val="24"/>
                <w:szCs w:val="24"/>
              </w:rPr>
            </w:pPr>
            <w:r>
              <w:rPr>
                <w:rFonts w:ascii="Times New Roman" w:hAnsi="Times New Roman" w:eastAsia="SimSun"/>
                <w:color w:val="000000"/>
                <w:sz w:val="24"/>
                <w:szCs w:val="24"/>
              </w:rPr>
              <w:t>16,7</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C9C48B8">
            <w:pPr>
              <w:spacing w:line="300" w:lineRule="exact"/>
              <w:rPr>
                <w:rFonts w:ascii="Times New Roman" w:hAnsi="Times New Roman" w:eastAsia="SimSun"/>
                <w:color w:val="000000"/>
                <w:sz w:val="24"/>
                <w:szCs w:val="24"/>
              </w:rPr>
            </w:pPr>
            <w:r>
              <w:rPr>
                <w:rFonts w:ascii="Times New Roman" w:hAnsi="Times New Roman" w:eastAsia="SimSun"/>
                <w:color w:val="000000"/>
                <w:sz w:val="24"/>
                <w:szCs w:val="24"/>
              </w:rPr>
              <w:t>16,6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29EA012">
            <w:pPr>
              <w:spacing w:line="280" w:lineRule="exact"/>
              <w:rPr>
                <w:rFonts w:ascii="Times New Roman" w:hAnsi="Times New Roman" w:eastAsia="SimSun"/>
                <w:color w:val="000000"/>
                <w:sz w:val="24"/>
                <w:szCs w:val="24"/>
              </w:rPr>
            </w:pPr>
            <w:r>
              <w:rPr>
                <w:rFonts w:ascii="Times New Roman" w:hAnsi="Times New Roman" w:eastAsia="SimSun"/>
                <w:color w:val="000000"/>
                <w:sz w:val="24"/>
                <w:szCs w:val="24"/>
              </w:rPr>
              <w:t xml:space="preserve">       18,1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A6FBB97">
            <w:pPr>
              <w:spacing w:line="300" w:lineRule="exact"/>
              <w:rPr>
                <w:rFonts w:ascii="Times New Roman" w:hAnsi="Times New Roman" w:eastAsia="SimSun"/>
                <w:color w:val="000000"/>
                <w:sz w:val="24"/>
                <w:szCs w:val="24"/>
              </w:rPr>
            </w:pPr>
            <w:r>
              <w:rPr>
                <w:rFonts w:ascii="Times New Roman" w:hAnsi="Times New Roman" w:eastAsia="SimSun"/>
                <w:color w:val="000000"/>
                <w:sz w:val="24"/>
                <w:szCs w:val="24"/>
              </w:rPr>
              <w:t>18,9</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B7C5CCF">
            <w:pPr>
              <w:spacing w:line="300" w:lineRule="exact"/>
              <w:rPr>
                <w:rFonts w:ascii="Times New Roman" w:hAnsi="Times New Roman" w:eastAsia="SimSun"/>
                <w:color w:val="000000"/>
                <w:sz w:val="24"/>
                <w:szCs w:val="24"/>
              </w:rPr>
            </w:pPr>
            <w:r>
              <w:rPr>
                <w:rFonts w:ascii="Times New Roman" w:hAnsi="Times New Roman" w:eastAsia="SimSun"/>
                <w:color w:val="000000"/>
                <w:sz w:val="24"/>
                <w:szCs w:val="24"/>
              </w:rPr>
              <w:t>18,8</w:t>
            </w:r>
          </w:p>
        </w:tc>
      </w:tr>
      <w:tr w14:paraId="4C9510B2">
        <w:tblPrEx>
          <w:tblCellMar>
            <w:top w:w="0" w:type="dxa"/>
            <w:left w:w="10" w:type="dxa"/>
            <w:bottom w:w="0" w:type="dxa"/>
            <w:right w:w="10" w:type="dxa"/>
          </w:tblCellMar>
        </w:tblPrEx>
        <w:trPr>
          <w:trHeight w:val="28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30ACE71">
            <w:pPr>
              <w:spacing w:line="240" w:lineRule="exact"/>
              <w:jc w:val="center"/>
              <w:rPr>
                <w:rFonts w:ascii="Times New Roman" w:hAnsi="Times New Roman"/>
                <w:sz w:val="24"/>
                <w:szCs w:val="24"/>
              </w:rPr>
            </w:pPr>
            <w:r>
              <w:rPr>
                <w:rFonts w:ascii="Times New Roman" w:hAnsi="Times New Roman" w:eastAsia="SimSun"/>
                <w:color w:val="000000"/>
                <w:sz w:val="24"/>
                <w:szCs w:val="24"/>
              </w:rPr>
              <w:t>2</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09E7933">
            <w:pPr>
              <w:spacing w:line="277" w:lineRule="exact"/>
              <w:rPr>
                <w:rFonts w:ascii="Times New Roman" w:hAnsi="Times New Roman"/>
                <w:sz w:val="24"/>
                <w:szCs w:val="24"/>
              </w:rPr>
            </w:pPr>
            <w:r>
              <w:rPr>
                <w:rFonts w:ascii="Times New Roman" w:hAnsi="Times New Roman"/>
                <w:color w:val="000000"/>
                <w:sz w:val="24"/>
                <w:szCs w:val="24"/>
              </w:rPr>
              <w:t xml:space="preserve"> Relative elongation, %</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A9C838E">
            <w:pPr>
              <w:spacing w:line="264" w:lineRule="exact"/>
              <w:jc w:val="center"/>
              <w:rPr>
                <w:rFonts w:ascii="Times New Roman" w:hAnsi="Times New Roman"/>
                <w:sz w:val="24"/>
                <w:szCs w:val="24"/>
              </w:rPr>
            </w:pPr>
            <w:r>
              <w:rPr>
                <w:rFonts w:ascii="Times New Roman" w:hAnsi="Times New Roman" w:eastAsia="SimSun"/>
                <w:color w:val="000000"/>
                <w:sz w:val="24"/>
                <w:szCs w:val="24"/>
              </w:rPr>
              <w:t>320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16F92F6">
            <w:pPr>
              <w:spacing w:line="300" w:lineRule="exact"/>
              <w:jc w:val="center"/>
              <w:rPr>
                <w:rFonts w:ascii="Times New Roman" w:hAnsi="Times New Roman"/>
                <w:sz w:val="24"/>
                <w:szCs w:val="24"/>
              </w:rPr>
            </w:pPr>
            <w:r>
              <w:rPr>
                <w:rFonts w:ascii="Times New Roman" w:hAnsi="Times New Roman" w:eastAsia="SimSun"/>
                <w:color w:val="000000"/>
                <w:sz w:val="24"/>
                <w:szCs w:val="24"/>
              </w:rPr>
              <w:t>330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065BFEF">
            <w:pPr>
              <w:spacing w:line="264" w:lineRule="exact"/>
              <w:jc w:val="center"/>
              <w:rPr>
                <w:rFonts w:ascii="Times New Roman" w:hAnsi="Times New Roman"/>
                <w:sz w:val="24"/>
                <w:szCs w:val="24"/>
              </w:rPr>
            </w:pPr>
            <w:r>
              <w:rPr>
                <w:rFonts w:ascii="Times New Roman" w:hAnsi="Times New Roman" w:eastAsia="SimSun"/>
                <w:color w:val="000000"/>
                <w:sz w:val="24"/>
                <w:szCs w:val="24"/>
              </w:rPr>
              <w:t>300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A81021F">
            <w:pPr>
              <w:spacing w:line="288" w:lineRule="exact"/>
              <w:jc w:val="center"/>
              <w:rPr>
                <w:rFonts w:ascii="Times New Roman" w:hAnsi="Times New Roman"/>
                <w:sz w:val="24"/>
                <w:szCs w:val="24"/>
              </w:rPr>
            </w:pPr>
            <w:r>
              <w:rPr>
                <w:rFonts w:ascii="Times New Roman" w:hAnsi="Times New Roman" w:eastAsia="SimSun"/>
                <w:color w:val="000000"/>
                <w:sz w:val="24"/>
                <w:szCs w:val="24"/>
              </w:rPr>
              <w:t>360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23B5859">
            <w:pPr>
              <w:spacing w:line="288" w:lineRule="exact"/>
              <w:jc w:val="center"/>
              <w:rPr>
                <w:rFonts w:ascii="Times New Roman" w:hAnsi="Times New Roman"/>
                <w:sz w:val="24"/>
                <w:szCs w:val="24"/>
              </w:rPr>
            </w:pPr>
            <w:r>
              <w:rPr>
                <w:rFonts w:ascii="Times New Roman" w:hAnsi="Times New Roman" w:eastAsia="SimSun"/>
                <w:color w:val="000000"/>
                <w:sz w:val="24"/>
                <w:szCs w:val="24"/>
              </w:rPr>
              <w:t>380</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9B9162F">
            <w:pPr>
              <w:spacing w:line="288" w:lineRule="exact"/>
              <w:jc w:val="center"/>
              <w:rPr>
                <w:rFonts w:ascii="Times New Roman" w:hAnsi="Times New Roman"/>
                <w:sz w:val="24"/>
                <w:szCs w:val="24"/>
              </w:rPr>
            </w:pPr>
            <w:r>
              <w:rPr>
                <w:rFonts w:ascii="Times New Roman" w:hAnsi="Times New Roman" w:eastAsia="SimSun"/>
                <w:color w:val="000000"/>
                <w:sz w:val="24"/>
                <w:szCs w:val="24"/>
              </w:rPr>
              <w:t>395</w:t>
            </w:r>
          </w:p>
        </w:tc>
      </w:tr>
      <w:tr w14:paraId="11D325EA">
        <w:tblPrEx>
          <w:tblCellMar>
            <w:top w:w="0" w:type="dxa"/>
            <w:left w:w="10" w:type="dxa"/>
            <w:bottom w:w="0" w:type="dxa"/>
            <w:right w:w="10" w:type="dxa"/>
          </w:tblCellMar>
        </w:tblPrEx>
        <w:trPr>
          <w:trHeight w:val="28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DAE4DD1">
            <w:pPr>
              <w:spacing w:line="240" w:lineRule="exact"/>
              <w:jc w:val="center"/>
              <w:rPr>
                <w:rFonts w:ascii="Times New Roman" w:hAnsi="Times New Roman"/>
                <w:sz w:val="24"/>
                <w:szCs w:val="24"/>
              </w:rPr>
            </w:pPr>
            <w:r>
              <w:rPr>
                <w:rFonts w:ascii="Times New Roman" w:hAnsi="Times New Roman" w:eastAsia="SimSun"/>
                <w:color w:val="000000"/>
                <w:sz w:val="24"/>
                <w:szCs w:val="24"/>
              </w:rPr>
              <w:t>3</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2EBF389">
            <w:pPr>
              <w:spacing w:line="200" w:lineRule="exact"/>
              <w:rPr>
                <w:rFonts w:ascii="Times New Roman" w:hAnsi="Times New Roman"/>
                <w:sz w:val="24"/>
                <w:szCs w:val="24"/>
              </w:rPr>
            </w:pPr>
            <w:r>
              <w:rPr>
                <w:rFonts w:ascii="Times New Roman" w:hAnsi="Times New Roman"/>
                <w:color w:val="000000"/>
                <w:sz w:val="24"/>
                <w:szCs w:val="24"/>
              </w:rPr>
              <w:t xml:space="preserve"> Relative residual deformation, %</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0EAB9D7">
            <w:pPr>
              <w:spacing w:line="288" w:lineRule="exact"/>
              <w:jc w:val="center"/>
              <w:rPr>
                <w:rFonts w:ascii="Times New Roman" w:hAnsi="Times New Roman"/>
                <w:sz w:val="24"/>
                <w:szCs w:val="24"/>
              </w:rPr>
            </w:pPr>
            <w:r>
              <w:rPr>
                <w:rFonts w:ascii="Times New Roman" w:hAnsi="Times New Roman" w:eastAsia="SimSun"/>
                <w:color w:val="000000"/>
                <w:sz w:val="24"/>
                <w:szCs w:val="24"/>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7E85CAD">
            <w:pPr>
              <w:spacing w:line="270" w:lineRule="exact"/>
              <w:jc w:val="center"/>
              <w:rPr>
                <w:rFonts w:ascii="Times New Roman" w:hAnsi="Times New Roman"/>
                <w:sz w:val="24"/>
                <w:szCs w:val="24"/>
              </w:rPr>
            </w:pPr>
            <w:r>
              <w:rPr>
                <w:rFonts w:ascii="Times New Roman" w:hAnsi="Times New Roman" w:eastAsia="SimSun"/>
                <w:color w:val="000000"/>
                <w:sz w:val="24"/>
                <w:szCs w:val="24"/>
              </w:rPr>
              <w:t>14</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8381E16">
            <w:pPr>
              <w:spacing w:line="288" w:lineRule="exact"/>
              <w:jc w:val="center"/>
              <w:rPr>
                <w:rFonts w:ascii="Times New Roman" w:hAnsi="Times New Roman"/>
                <w:sz w:val="24"/>
                <w:szCs w:val="24"/>
              </w:rPr>
            </w:pPr>
            <w:r>
              <w:rPr>
                <w:rFonts w:ascii="Times New Roman" w:hAnsi="Times New Roman" w:eastAsia="SimSun"/>
                <w:color w:val="000000"/>
                <w:sz w:val="24"/>
                <w:szCs w:val="24"/>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BE6DF2D">
            <w:pPr>
              <w:spacing w:line="288" w:lineRule="exact"/>
              <w:jc w:val="center"/>
              <w:rPr>
                <w:rFonts w:ascii="Times New Roman" w:hAnsi="Times New Roman"/>
                <w:sz w:val="24"/>
                <w:szCs w:val="24"/>
              </w:rPr>
            </w:pPr>
            <w:r>
              <w:rPr>
                <w:rFonts w:ascii="Times New Roman" w:hAnsi="Times New Roman" w:eastAsia="SimSun"/>
                <w:color w:val="000000"/>
                <w:sz w:val="24"/>
                <w:szCs w:val="24"/>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30C8922">
            <w:pPr>
              <w:spacing w:line="272" w:lineRule="exact"/>
              <w:jc w:val="center"/>
              <w:rPr>
                <w:rFonts w:ascii="Times New Roman" w:hAnsi="Times New Roman"/>
                <w:sz w:val="24"/>
                <w:szCs w:val="24"/>
              </w:rPr>
            </w:pPr>
            <w:r>
              <w:rPr>
                <w:rFonts w:ascii="Times New Roman" w:hAnsi="Times New Roman" w:eastAsia="SimSun"/>
                <w:color w:val="000000"/>
                <w:sz w:val="24"/>
                <w:szCs w:val="24"/>
              </w:rPr>
              <w:t>12,2</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2F59147">
            <w:pPr>
              <w:spacing w:line="300" w:lineRule="exact"/>
              <w:jc w:val="center"/>
              <w:rPr>
                <w:rFonts w:ascii="Times New Roman" w:hAnsi="Times New Roman"/>
                <w:sz w:val="24"/>
                <w:szCs w:val="24"/>
              </w:rPr>
            </w:pPr>
            <w:r>
              <w:rPr>
                <w:rFonts w:ascii="Times New Roman" w:hAnsi="Times New Roman" w:eastAsia="SimSun"/>
                <w:color w:val="000000"/>
                <w:sz w:val="24"/>
                <w:szCs w:val="24"/>
              </w:rPr>
              <w:t>12,5</w:t>
            </w:r>
          </w:p>
        </w:tc>
      </w:tr>
      <w:tr w14:paraId="47156402">
        <w:tblPrEx>
          <w:tblCellMar>
            <w:top w:w="0" w:type="dxa"/>
            <w:left w:w="10" w:type="dxa"/>
            <w:bottom w:w="0" w:type="dxa"/>
            <w:right w:w="10" w:type="dxa"/>
          </w:tblCellMar>
        </w:tblPrEx>
        <w:trPr>
          <w:trHeight w:val="28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C6242AB">
            <w:pPr>
              <w:spacing w:line="240" w:lineRule="exact"/>
              <w:jc w:val="center"/>
              <w:rPr>
                <w:rFonts w:ascii="Times New Roman" w:hAnsi="Times New Roman"/>
                <w:sz w:val="24"/>
                <w:szCs w:val="24"/>
              </w:rPr>
            </w:pPr>
            <w:r>
              <w:rPr>
                <w:rFonts w:ascii="Times New Roman" w:hAnsi="Times New Roman" w:eastAsia="SimSun"/>
                <w:color w:val="000000"/>
                <w:sz w:val="24"/>
                <w:szCs w:val="24"/>
              </w:rPr>
              <w:t>4</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0A490F6">
            <w:pPr>
              <w:spacing w:line="206" w:lineRule="exact"/>
              <w:rPr>
                <w:rFonts w:ascii="Times New Roman" w:hAnsi="Times New Roman"/>
                <w:sz w:val="24"/>
                <w:szCs w:val="24"/>
              </w:rPr>
            </w:pPr>
            <w:r>
              <w:rPr>
                <w:rFonts w:ascii="Times New Roman" w:hAnsi="Times New Roman"/>
                <w:color w:val="000000"/>
                <w:sz w:val="24"/>
                <w:szCs w:val="24"/>
              </w:rPr>
              <w:t xml:space="preserve"> Tear resistance, kN/m</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459E425">
            <w:pPr>
              <w:spacing w:line="264" w:lineRule="exact"/>
              <w:jc w:val="center"/>
              <w:rPr>
                <w:rFonts w:ascii="Times New Roman" w:hAnsi="Times New Roman"/>
                <w:sz w:val="24"/>
                <w:szCs w:val="24"/>
              </w:rPr>
            </w:pPr>
            <w:r>
              <w:rPr>
                <w:rFonts w:ascii="Times New Roman" w:hAnsi="Times New Roman" w:eastAsia="SimSun"/>
                <w:color w:val="000000"/>
                <w:sz w:val="24"/>
                <w:szCs w:val="24"/>
              </w:rPr>
              <w:t>65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7920A73">
            <w:pPr>
              <w:spacing w:line="264" w:lineRule="exact"/>
              <w:jc w:val="center"/>
              <w:rPr>
                <w:rFonts w:ascii="Times New Roman" w:hAnsi="Times New Roman"/>
                <w:sz w:val="24"/>
                <w:szCs w:val="24"/>
              </w:rPr>
            </w:pPr>
            <w:r>
              <w:rPr>
                <w:rFonts w:ascii="Times New Roman" w:hAnsi="Times New Roman" w:eastAsia="SimSun"/>
                <w:color w:val="000000"/>
                <w:sz w:val="24"/>
                <w:szCs w:val="24"/>
              </w:rPr>
              <w:t>64</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8A7C1A9">
            <w:pPr>
              <w:spacing w:line="264" w:lineRule="exact"/>
              <w:jc w:val="center"/>
              <w:rPr>
                <w:rFonts w:ascii="Times New Roman" w:hAnsi="Times New Roman"/>
                <w:sz w:val="24"/>
                <w:szCs w:val="24"/>
              </w:rPr>
            </w:pPr>
            <w:r>
              <w:rPr>
                <w:rFonts w:ascii="Times New Roman" w:hAnsi="Times New Roman" w:eastAsia="SimSun"/>
                <w:color w:val="000000"/>
                <w:sz w:val="24"/>
                <w:szCs w:val="24"/>
              </w:rPr>
              <w:t>68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6BD28BD">
            <w:pPr>
              <w:spacing w:line="270" w:lineRule="exact"/>
              <w:jc w:val="center"/>
              <w:rPr>
                <w:rFonts w:ascii="Times New Roman" w:hAnsi="Times New Roman"/>
                <w:sz w:val="24"/>
                <w:szCs w:val="24"/>
              </w:rPr>
            </w:pPr>
            <w:r>
              <w:rPr>
                <w:rFonts w:ascii="Times New Roman" w:hAnsi="Times New Roman" w:eastAsia="SimSun"/>
                <w:color w:val="000000"/>
                <w:sz w:val="24"/>
                <w:szCs w:val="24"/>
              </w:rPr>
              <w:t>68,3</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1D0CB47">
            <w:pPr>
              <w:spacing w:line="300" w:lineRule="exact"/>
              <w:jc w:val="center"/>
              <w:rPr>
                <w:rFonts w:ascii="Times New Roman" w:hAnsi="Times New Roman"/>
                <w:sz w:val="24"/>
                <w:szCs w:val="24"/>
              </w:rPr>
            </w:pPr>
            <w:r>
              <w:rPr>
                <w:rFonts w:ascii="Times New Roman" w:hAnsi="Times New Roman" w:eastAsia="SimSun"/>
                <w:color w:val="000000"/>
                <w:sz w:val="24"/>
                <w:szCs w:val="24"/>
              </w:rPr>
              <w:t>69,6</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2133CEE">
            <w:pPr>
              <w:spacing w:line="300" w:lineRule="exact"/>
              <w:jc w:val="center"/>
              <w:rPr>
                <w:rFonts w:ascii="Times New Roman" w:hAnsi="Times New Roman"/>
                <w:sz w:val="24"/>
                <w:szCs w:val="24"/>
              </w:rPr>
            </w:pPr>
            <w:r>
              <w:rPr>
                <w:rFonts w:ascii="Times New Roman" w:hAnsi="Times New Roman" w:eastAsia="SimSun"/>
                <w:color w:val="000000"/>
                <w:sz w:val="24"/>
                <w:szCs w:val="24"/>
              </w:rPr>
              <w:t>69,2</w:t>
            </w:r>
          </w:p>
        </w:tc>
      </w:tr>
      <w:tr w14:paraId="375EA383">
        <w:tblPrEx>
          <w:tblCellMar>
            <w:top w:w="0" w:type="dxa"/>
            <w:left w:w="10" w:type="dxa"/>
            <w:bottom w:w="0" w:type="dxa"/>
            <w:right w:w="10" w:type="dxa"/>
          </w:tblCellMar>
        </w:tblPrEx>
        <w:trPr>
          <w:trHeight w:val="28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AAA69A2">
            <w:pPr>
              <w:spacing w:line="240" w:lineRule="exact"/>
              <w:jc w:val="center"/>
              <w:rPr>
                <w:rFonts w:ascii="Times New Roman" w:hAnsi="Times New Roman"/>
                <w:sz w:val="24"/>
                <w:szCs w:val="24"/>
              </w:rPr>
            </w:pPr>
            <w:r>
              <w:rPr>
                <w:rFonts w:ascii="Times New Roman" w:hAnsi="Times New Roman" w:eastAsia="SimSun"/>
                <w:color w:val="000000"/>
                <w:sz w:val="24"/>
                <w:szCs w:val="24"/>
              </w:rPr>
              <w:t>5</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6A33B94">
            <w:pPr>
              <w:spacing w:line="267" w:lineRule="exact"/>
              <w:rPr>
                <w:rFonts w:ascii="Times New Roman" w:hAnsi="Times New Roman"/>
                <w:sz w:val="24"/>
                <w:szCs w:val="24"/>
              </w:rPr>
            </w:pPr>
            <w:r>
              <w:rPr>
                <w:rFonts w:ascii="Times New Roman" w:hAnsi="Times New Roman"/>
                <w:color w:val="000000"/>
                <w:sz w:val="24"/>
                <w:szCs w:val="24"/>
              </w:rPr>
              <w:t xml:space="preserve"> Friction, cm3/Wh</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0F315A6F">
            <w:pPr>
              <w:spacing w:line="288" w:lineRule="exact"/>
              <w:jc w:val="center"/>
              <w:rPr>
                <w:rFonts w:ascii="Times New Roman" w:hAnsi="Times New Roman"/>
                <w:sz w:val="24"/>
                <w:szCs w:val="24"/>
              </w:rPr>
            </w:pPr>
            <w:r>
              <w:rPr>
                <w:rFonts w:ascii="Times New Roman" w:hAnsi="Times New Roman" w:eastAsia="SimSun"/>
                <w:color w:val="000000"/>
                <w:sz w:val="24"/>
                <w:szCs w:val="24"/>
              </w:rPr>
              <w:t>59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3671A9B">
            <w:pPr>
              <w:spacing w:line="288" w:lineRule="exact"/>
              <w:jc w:val="center"/>
              <w:rPr>
                <w:rFonts w:ascii="Times New Roman" w:hAnsi="Times New Roman"/>
                <w:sz w:val="24"/>
                <w:szCs w:val="24"/>
              </w:rPr>
            </w:pPr>
            <w:r>
              <w:rPr>
                <w:rFonts w:ascii="Times New Roman" w:hAnsi="Times New Roman" w:eastAsia="SimSun"/>
                <w:color w:val="000000"/>
                <w:sz w:val="24"/>
                <w:szCs w:val="24"/>
              </w:rPr>
              <w:t>60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57494AF">
            <w:pPr>
              <w:spacing w:line="264" w:lineRule="exact"/>
              <w:jc w:val="center"/>
              <w:rPr>
                <w:rFonts w:ascii="Times New Roman" w:hAnsi="Times New Roman"/>
                <w:sz w:val="24"/>
                <w:szCs w:val="24"/>
              </w:rPr>
            </w:pPr>
            <w:r>
              <w:rPr>
                <w:rFonts w:ascii="Times New Roman" w:hAnsi="Times New Roman" w:eastAsia="SimSun"/>
                <w:color w:val="000000"/>
                <w:sz w:val="24"/>
                <w:szCs w:val="24"/>
              </w:rPr>
              <w:t>56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478D876">
            <w:pPr>
              <w:spacing w:line="264" w:lineRule="exact"/>
              <w:jc w:val="center"/>
              <w:rPr>
                <w:rFonts w:ascii="Times New Roman" w:hAnsi="Times New Roman"/>
                <w:sz w:val="24"/>
                <w:szCs w:val="24"/>
              </w:rPr>
            </w:pPr>
            <w:r>
              <w:rPr>
                <w:rFonts w:ascii="Times New Roman" w:hAnsi="Times New Roman" w:eastAsia="SimSun"/>
                <w:color w:val="000000"/>
                <w:sz w:val="24"/>
                <w:szCs w:val="24"/>
              </w:rPr>
              <w:t>60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B150D5E">
            <w:pPr>
              <w:spacing w:line="288" w:lineRule="exact"/>
              <w:jc w:val="center"/>
              <w:rPr>
                <w:rFonts w:ascii="Times New Roman" w:hAnsi="Times New Roman"/>
                <w:sz w:val="24"/>
                <w:szCs w:val="24"/>
              </w:rPr>
            </w:pPr>
            <w:r>
              <w:rPr>
                <w:rFonts w:ascii="Times New Roman" w:hAnsi="Times New Roman" w:eastAsia="SimSun"/>
                <w:color w:val="000000"/>
                <w:sz w:val="24"/>
                <w:szCs w:val="24"/>
              </w:rPr>
              <w:t>59</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1AEBB92">
            <w:pPr>
              <w:spacing w:line="272" w:lineRule="exact"/>
              <w:jc w:val="center"/>
              <w:rPr>
                <w:rFonts w:ascii="Times New Roman" w:hAnsi="Times New Roman"/>
                <w:sz w:val="24"/>
                <w:szCs w:val="24"/>
              </w:rPr>
            </w:pPr>
            <w:r>
              <w:rPr>
                <w:rFonts w:ascii="Times New Roman" w:hAnsi="Times New Roman" w:eastAsia="SimSun"/>
                <w:color w:val="000000"/>
                <w:sz w:val="24"/>
                <w:szCs w:val="24"/>
              </w:rPr>
              <w:t>58,5</w:t>
            </w:r>
          </w:p>
        </w:tc>
      </w:tr>
      <w:tr w14:paraId="14F7BC59">
        <w:tblPrEx>
          <w:tblCellMar>
            <w:top w:w="0" w:type="dxa"/>
            <w:left w:w="10" w:type="dxa"/>
            <w:bottom w:w="0" w:type="dxa"/>
            <w:right w:w="10" w:type="dxa"/>
          </w:tblCellMar>
        </w:tblPrEx>
        <w:trPr>
          <w:trHeight w:val="86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4B39967">
            <w:pPr>
              <w:spacing w:line="270" w:lineRule="exact"/>
              <w:jc w:val="center"/>
              <w:rPr>
                <w:rFonts w:ascii="Times New Roman" w:hAnsi="Times New Roman"/>
                <w:sz w:val="24"/>
                <w:szCs w:val="24"/>
              </w:rPr>
            </w:pPr>
            <w:r>
              <w:rPr>
                <w:rFonts w:ascii="Times New Roman" w:hAnsi="Times New Roman" w:eastAsia="SimSun"/>
                <w:color w:val="000000"/>
                <w:sz w:val="24"/>
                <w:szCs w:val="24"/>
              </w:rPr>
              <w:t>6</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910E2D4">
            <w:pPr>
              <w:spacing w:line="233" w:lineRule="exact"/>
              <w:jc w:val="both"/>
              <w:rPr>
                <w:rFonts w:ascii="Times New Roman" w:hAnsi="Times New Roman"/>
                <w:color w:val="000000"/>
                <w:sz w:val="24"/>
                <w:szCs w:val="24"/>
              </w:rPr>
            </w:pPr>
            <w:r>
              <w:rPr>
                <w:rFonts w:ascii="Times New Roman" w:hAnsi="Times New Roman"/>
                <w:color w:val="000000"/>
                <w:sz w:val="24"/>
                <w:szCs w:val="24"/>
              </w:rPr>
              <w:t xml:space="preserve"> Bond strength to metal, Mpa:</w:t>
            </w:r>
          </w:p>
          <w:p w14:paraId="57DAB3C2">
            <w:pPr>
              <w:spacing w:line="233" w:lineRule="exact"/>
              <w:jc w:val="both"/>
              <w:rPr>
                <w:rFonts w:ascii="Times New Roman" w:hAnsi="Times New Roman"/>
                <w:color w:val="000000"/>
                <w:sz w:val="24"/>
                <w:szCs w:val="24"/>
              </w:rPr>
            </w:pPr>
            <w:r>
              <w:rPr>
                <w:rFonts w:ascii="Times New Roman" w:hAnsi="Times New Roman"/>
                <w:color w:val="000000"/>
                <w:sz w:val="24"/>
                <w:szCs w:val="24"/>
              </w:rPr>
              <w:t>steel-3</w:t>
            </w:r>
          </w:p>
          <w:p w14:paraId="7C2F0405">
            <w:pPr>
              <w:spacing w:line="233" w:lineRule="exact"/>
              <w:jc w:val="both"/>
              <w:rPr>
                <w:rFonts w:ascii="Times New Roman" w:hAnsi="Times New Roman"/>
                <w:sz w:val="24"/>
                <w:szCs w:val="24"/>
              </w:rPr>
            </w:pPr>
            <w:r>
              <w:rPr>
                <w:rFonts w:ascii="Times New Roman" w:hAnsi="Times New Roman"/>
                <w:color w:val="000000"/>
                <w:sz w:val="24"/>
                <w:szCs w:val="24"/>
              </w:rPr>
              <w:t>brass</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32BA3F42">
            <w:pPr>
              <w:spacing w:before="226" w:line="353" w:lineRule="exact"/>
              <w:jc w:val="center"/>
              <w:rPr>
                <w:rFonts w:ascii="Times New Roman" w:hAnsi="Times New Roman"/>
                <w:sz w:val="24"/>
                <w:szCs w:val="24"/>
              </w:rPr>
            </w:pPr>
            <w:r>
              <w:rPr>
                <w:rFonts w:ascii="Times New Roman" w:hAnsi="Times New Roman" w:eastAsia="SimSun"/>
                <w:color w:val="000000"/>
                <w:sz w:val="24"/>
                <w:szCs w:val="24"/>
              </w:rPr>
              <w:t>5,8</w:t>
            </w:r>
          </w:p>
          <w:p w14:paraId="2E19A22A">
            <w:pPr>
              <w:spacing w:line="160" w:lineRule="exact"/>
              <w:jc w:val="center"/>
              <w:rPr>
                <w:rFonts w:ascii="Times New Roman" w:hAnsi="Times New Roman"/>
                <w:sz w:val="24"/>
                <w:szCs w:val="24"/>
              </w:rPr>
            </w:pPr>
            <w:r>
              <w:rPr>
                <w:rFonts w:ascii="Times New Roman" w:hAnsi="Times New Roman" w:eastAsia="SimSun"/>
                <w:color w:val="000000"/>
                <w:sz w:val="24"/>
                <w:szCs w:val="24"/>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14:paraId="286F0146">
            <w:pPr>
              <w:spacing w:before="255" w:line="337" w:lineRule="exact"/>
              <w:jc w:val="center"/>
              <w:rPr>
                <w:rFonts w:ascii="Times New Roman" w:hAnsi="Times New Roman"/>
                <w:sz w:val="24"/>
                <w:szCs w:val="24"/>
              </w:rPr>
            </w:pPr>
            <w:r>
              <w:rPr>
                <w:rFonts w:ascii="Times New Roman" w:hAnsi="Times New Roman" w:eastAsia="SimSun"/>
                <w:color w:val="000000"/>
                <w:sz w:val="24"/>
                <w:szCs w:val="24"/>
              </w:rPr>
              <w:t>5,4</w:t>
            </w:r>
          </w:p>
          <w:p w14:paraId="45909001">
            <w:pPr>
              <w:spacing w:line="220" w:lineRule="exact"/>
              <w:jc w:val="center"/>
              <w:rPr>
                <w:rFonts w:ascii="Times New Roman" w:hAnsi="Times New Roman"/>
                <w:sz w:val="24"/>
                <w:szCs w:val="24"/>
              </w:rPr>
            </w:pPr>
            <w:r>
              <w:rPr>
                <w:rFonts w:ascii="Times New Roman" w:hAnsi="Times New Roman" w:eastAsia="SimSun"/>
                <w:color w:val="000000"/>
                <w:sz w:val="24"/>
                <w:szCs w:val="24"/>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5F14B55">
            <w:pPr>
              <w:spacing w:line="280" w:lineRule="exact"/>
              <w:jc w:val="center"/>
              <w:rPr>
                <w:rFonts w:ascii="Times New Roman" w:hAnsi="Times New Roman"/>
                <w:sz w:val="24"/>
                <w:szCs w:val="24"/>
              </w:rPr>
            </w:pPr>
            <w:r>
              <w:rPr>
                <w:rFonts w:ascii="Times New Roman" w:hAnsi="Times New Roman" w:eastAsia="SimSun"/>
                <w:color w:val="000000"/>
                <w:sz w:val="24"/>
                <w:szCs w:val="24"/>
              </w:rPr>
              <w:t>5,5</w:t>
            </w:r>
          </w:p>
          <w:p w14:paraId="24E3D4F8">
            <w:pPr>
              <w:spacing w:line="280" w:lineRule="exact"/>
              <w:jc w:val="center"/>
              <w:rPr>
                <w:rFonts w:ascii="Times New Roman" w:hAnsi="Times New Roman"/>
                <w:sz w:val="24"/>
                <w:szCs w:val="24"/>
              </w:rPr>
            </w:pPr>
            <w:r>
              <w:rPr>
                <w:rFonts w:ascii="Times New Roman" w:hAnsi="Times New Roman" w:eastAsia="SimSun"/>
                <w:color w:val="000000"/>
                <w:sz w:val="24"/>
                <w:szCs w:val="24"/>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36E06CF">
            <w:pPr>
              <w:spacing w:before="273" w:line="300" w:lineRule="exact"/>
              <w:jc w:val="center"/>
              <w:rPr>
                <w:rFonts w:ascii="Times New Roman" w:hAnsi="Times New Roman"/>
                <w:sz w:val="24"/>
                <w:szCs w:val="24"/>
              </w:rPr>
            </w:pPr>
            <w:r>
              <w:rPr>
                <w:rFonts w:ascii="Times New Roman" w:hAnsi="Times New Roman" w:eastAsia="SimSun"/>
                <w:color w:val="000000"/>
                <w:sz w:val="24"/>
                <w:szCs w:val="24"/>
              </w:rPr>
              <w:t>8</w:t>
            </w:r>
          </w:p>
          <w:p w14:paraId="3F080F70">
            <w:pPr>
              <w:spacing w:line="300" w:lineRule="exact"/>
              <w:jc w:val="center"/>
              <w:rPr>
                <w:rFonts w:ascii="Times New Roman" w:hAnsi="Times New Roman"/>
                <w:sz w:val="24"/>
                <w:szCs w:val="24"/>
              </w:rPr>
            </w:pPr>
            <w:r>
              <w:rPr>
                <w:rFonts w:ascii="Times New Roman" w:hAnsi="Times New Roman" w:eastAsia="SimSun"/>
                <w:color w:val="000000"/>
                <w:sz w:val="24"/>
                <w:szCs w:val="24"/>
              </w:rPr>
              <w:t>5,1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345062B">
            <w:pPr>
              <w:spacing w:line="236" w:lineRule="exact"/>
              <w:jc w:val="center"/>
              <w:rPr>
                <w:rFonts w:ascii="Times New Roman" w:hAnsi="Times New Roman"/>
                <w:sz w:val="24"/>
                <w:szCs w:val="24"/>
              </w:rPr>
            </w:pPr>
            <w:r>
              <w:rPr>
                <w:rFonts w:ascii="Times New Roman" w:hAnsi="Times New Roman" w:eastAsia="SimSun"/>
                <w:color w:val="000000"/>
                <w:sz w:val="24"/>
                <w:szCs w:val="24"/>
              </w:rPr>
              <w:t>9,2</w:t>
            </w:r>
          </w:p>
          <w:p w14:paraId="7A0A6839">
            <w:pPr>
              <w:spacing w:line="260" w:lineRule="exact"/>
              <w:jc w:val="center"/>
              <w:rPr>
                <w:rFonts w:ascii="Times New Roman" w:hAnsi="Times New Roman"/>
                <w:sz w:val="24"/>
                <w:szCs w:val="24"/>
              </w:rPr>
            </w:pPr>
            <w:r>
              <w:rPr>
                <w:rFonts w:ascii="Times New Roman" w:hAnsi="Times New Roman" w:eastAsia="SimSun"/>
                <w:color w:val="000000"/>
                <w:sz w:val="24"/>
                <w:szCs w:val="24"/>
              </w:rPr>
              <w:t>6,2</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C4D5348">
            <w:pPr>
              <w:spacing w:line="280" w:lineRule="exact"/>
              <w:jc w:val="center"/>
              <w:rPr>
                <w:rFonts w:ascii="Times New Roman" w:hAnsi="Times New Roman"/>
                <w:sz w:val="24"/>
                <w:szCs w:val="24"/>
              </w:rPr>
            </w:pPr>
            <w:r>
              <w:rPr>
                <w:rFonts w:ascii="Times New Roman" w:hAnsi="Times New Roman" w:eastAsia="SimSun"/>
                <w:color w:val="000000"/>
                <w:sz w:val="24"/>
                <w:szCs w:val="24"/>
              </w:rPr>
              <w:t>9,8</w:t>
            </w:r>
          </w:p>
          <w:p w14:paraId="3D80E5AC">
            <w:pPr>
              <w:spacing w:line="280" w:lineRule="exact"/>
              <w:jc w:val="center"/>
              <w:rPr>
                <w:rFonts w:ascii="Times New Roman" w:hAnsi="Times New Roman"/>
                <w:sz w:val="24"/>
                <w:szCs w:val="24"/>
              </w:rPr>
            </w:pPr>
            <w:r>
              <w:rPr>
                <w:rFonts w:ascii="Times New Roman" w:hAnsi="Times New Roman" w:eastAsia="SimSun"/>
                <w:color w:val="000000"/>
                <w:sz w:val="24"/>
                <w:szCs w:val="24"/>
              </w:rPr>
              <w:t>6,9</w:t>
            </w:r>
          </w:p>
        </w:tc>
      </w:tr>
      <w:tr w14:paraId="124D303A">
        <w:tblPrEx>
          <w:tblCellMar>
            <w:top w:w="0" w:type="dxa"/>
            <w:left w:w="10" w:type="dxa"/>
            <w:bottom w:w="0" w:type="dxa"/>
            <w:right w:w="10" w:type="dxa"/>
          </w:tblCellMar>
        </w:tblPrEx>
        <w:trPr>
          <w:trHeight w:val="28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F015308">
            <w:pPr>
              <w:spacing w:line="240" w:lineRule="exact"/>
              <w:jc w:val="center"/>
              <w:rPr>
                <w:rFonts w:ascii="Times New Roman" w:hAnsi="Times New Roman"/>
                <w:sz w:val="24"/>
                <w:szCs w:val="24"/>
              </w:rPr>
            </w:pPr>
            <w:r>
              <w:rPr>
                <w:rFonts w:ascii="Times New Roman" w:hAnsi="Times New Roman" w:eastAsia="SimSun"/>
                <w:color w:val="000000"/>
                <w:sz w:val="24"/>
                <w:szCs w:val="24"/>
              </w:rPr>
              <w:t>7</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0DB5CA7">
            <w:pPr>
              <w:spacing w:line="200" w:lineRule="exact"/>
              <w:rPr>
                <w:rFonts w:ascii="Times New Roman" w:hAnsi="Times New Roman"/>
                <w:sz w:val="24"/>
                <w:szCs w:val="24"/>
              </w:rPr>
            </w:pPr>
            <w:r>
              <w:rPr>
                <w:rFonts w:ascii="Times New Roman" w:hAnsi="Times New Roman"/>
                <w:color w:val="000000"/>
                <w:sz w:val="24"/>
                <w:szCs w:val="24"/>
              </w:rPr>
              <w:t xml:space="preserve"> Brittleness temperature,</w:t>
            </w:r>
            <w:r>
              <w:rPr>
                <w:rFonts w:ascii="Times New Roman" w:hAnsi="Times New Roman"/>
                <w:color w:val="000000"/>
                <w:sz w:val="24"/>
                <w:szCs w:val="24"/>
                <w:vertAlign w:val="superscript"/>
              </w:rPr>
              <w:t>0</w:t>
            </w:r>
            <w:r>
              <w:rPr>
                <w:rFonts w:ascii="Times New Roman" w:hAnsi="Times New Roman"/>
                <w:color w:val="000000"/>
                <w:sz w:val="24"/>
                <w:szCs w:val="24"/>
              </w:rPr>
              <w:t>C</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A7E7186">
            <w:pPr>
              <w:spacing w:line="288" w:lineRule="exact"/>
              <w:jc w:val="center"/>
              <w:rPr>
                <w:rFonts w:ascii="Times New Roman" w:hAnsi="Times New Roman"/>
                <w:sz w:val="24"/>
                <w:szCs w:val="24"/>
              </w:rPr>
            </w:pPr>
            <w:r>
              <w:rPr>
                <w:rFonts w:ascii="Times New Roman" w:hAnsi="Times New Roman" w:eastAsia="SimSun"/>
                <w:color w:val="000000"/>
                <w:sz w:val="24"/>
                <w:szCs w:val="24"/>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FD5E916">
            <w:pPr>
              <w:spacing w:line="192" w:lineRule="exact"/>
              <w:jc w:val="center"/>
              <w:rPr>
                <w:rFonts w:ascii="Times New Roman" w:hAnsi="Times New Roman"/>
                <w:sz w:val="24"/>
                <w:szCs w:val="24"/>
              </w:rPr>
            </w:pPr>
            <w:r>
              <w:rPr>
                <w:rFonts w:ascii="Times New Roman" w:hAnsi="Times New Roman" w:eastAsia="SimSun"/>
                <w:color w:val="000000"/>
                <w:sz w:val="24"/>
                <w:szCs w:val="24"/>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C5BCECD">
            <w:pPr>
              <w:spacing w:line="264" w:lineRule="exact"/>
              <w:jc w:val="center"/>
              <w:rPr>
                <w:rFonts w:ascii="Times New Roman" w:hAnsi="Times New Roman"/>
                <w:sz w:val="24"/>
                <w:szCs w:val="24"/>
              </w:rPr>
            </w:pPr>
            <w:r>
              <w:rPr>
                <w:rFonts w:ascii="Times New Roman" w:hAnsi="Times New Roman" w:eastAsia="SimSun"/>
                <w:color w:val="000000"/>
                <w:sz w:val="24"/>
                <w:szCs w:val="24"/>
              </w:rPr>
              <w:t>28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9197832">
            <w:pPr>
              <w:spacing w:line="288" w:lineRule="exact"/>
              <w:jc w:val="center"/>
              <w:rPr>
                <w:rFonts w:ascii="Times New Roman" w:hAnsi="Times New Roman"/>
                <w:sz w:val="24"/>
                <w:szCs w:val="24"/>
              </w:rPr>
            </w:pPr>
            <w:r>
              <w:rPr>
                <w:rFonts w:ascii="Times New Roman" w:hAnsi="Times New Roman" w:eastAsia="SimSun"/>
                <w:color w:val="000000"/>
                <w:sz w:val="24"/>
                <w:szCs w:val="24"/>
              </w:rPr>
              <w:t>25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7124FB51">
            <w:pPr>
              <w:spacing w:line="288" w:lineRule="exact"/>
              <w:jc w:val="center"/>
              <w:rPr>
                <w:rFonts w:ascii="Times New Roman" w:hAnsi="Times New Roman"/>
                <w:sz w:val="24"/>
                <w:szCs w:val="24"/>
              </w:rPr>
            </w:pPr>
            <w:r>
              <w:rPr>
                <w:rFonts w:ascii="Times New Roman" w:hAnsi="Times New Roman" w:eastAsia="SimSun"/>
                <w:color w:val="000000"/>
                <w:sz w:val="24"/>
                <w:szCs w:val="24"/>
              </w:rPr>
              <w:t>25</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2CA3482">
            <w:pPr>
              <w:spacing w:line="288" w:lineRule="exact"/>
              <w:jc w:val="center"/>
              <w:rPr>
                <w:rFonts w:ascii="Times New Roman" w:hAnsi="Times New Roman"/>
                <w:sz w:val="24"/>
                <w:szCs w:val="24"/>
              </w:rPr>
            </w:pPr>
            <w:r>
              <w:rPr>
                <w:rFonts w:ascii="Times New Roman" w:hAnsi="Times New Roman" w:eastAsia="SimSun"/>
                <w:color w:val="000000"/>
                <w:sz w:val="24"/>
                <w:szCs w:val="24"/>
              </w:rPr>
              <w:t>24</w:t>
            </w:r>
          </w:p>
        </w:tc>
      </w:tr>
      <w:tr w14:paraId="79E009E0">
        <w:tblPrEx>
          <w:tblCellMar>
            <w:top w:w="0" w:type="dxa"/>
            <w:left w:w="10" w:type="dxa"/>
            <w:bottom w:w="0" w:type="dxa"/>
            <w:right w:w="10" w:type="dxa"/>
          </w:tblCellMar>
        </w:tblPrEx>
        <w:trPr>
          <w:trHeight w:val="28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63FE21C">
            <w:pPr>
              <w:spacing w:line="240" w:lineRule="exact"/>
              <w:jc w:val="center"/>
              <w:rPr>
                <w:rFonts w:ascii="Times New Roman" w:hAnsi="Times New Roman"/>
                <w:sz w:val="24"/>
                <w:szCs w:val="24"/>
              </w:rPr>
            </w:pPr>
            <w:r>
              <w:rPr>
                <w:rFonts w:ascii="Times New Roman" w:hAnsi="Times New Roman" w:eastAsia="SimSun"/>
                <w:color w:val="000000"/>
                <w:sz w:val="24"/>
                <w:szCs w:val="24"/>
              </w:rPr>
              <w:t>8</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BD2191F">
            <w:pPr>
              <w:spacing w:line="214" w:lineRule="exact"/>
              <w:rPr>
                <w:rFonts w:ascii="Times New Roman" w:hAnsi="Times New Roman"/>
                <w:sz w:val="24"/>
                <w:szCs w:val="24"/>
              </w:rPr>
            </w:pPr>
            <w:r>
              <w:rPr>
                <w:rFonts w:ascii="Times New Roman" w:hAnsi="Times New Roman"/>
                <w:color w:val="000000"/>
                <w:sz w:val="24"/>
                <w:szCs w:val="24"/>
              </w:rPr>
              <w:t xml:space="preserve"> Strength on TM-2, conventional unit</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61AA901">
            <w:pPr>
              <w:spacing w:line="288" w:lineRule="exact"/>
              <w:jc w:val="center"/>
              <w:rPr>
                <w:rFonts w:ascii="Times New Roman" w:hAnsi="Times New Roman"/>
                <w:sz w:val="24"/>
                <w:szCs w:val="24"/>
              </w:rPr>
            </w:pPr>
            <w:r>
              <w:rPr>
                <w:rFonts w:ascii="Times New Roman" w:hAnsi="Times New Roman" w:eastAsia="SimSun"/>
                <w:color w:val="000000"/>
                <w:sz w:val="24"/>
                <w:szCs w:val="24"/>
              </w:rPr>
              <w:t>82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7D27709">
            <w:pPr>
              <w:spacing w:line="264" w:lineRule="exact"/>
              <w:jc w:val="center"/>
              <w:rPr>
                <w:rFonts w:ascii="Times New Roman" w:hAnsi="Times New Roman"/>
                <w:sz w:val="24"/>
                <w:szCs w:val="24"/>
              </w:rPr>
            </w:pPr>
            <w:r>
              <w:rPr>
                <w:rFonts w:ascii="Times New Roman" w:hAnsi="Times New Roman" w:eastAsia="SimSun"/>
                <w:color w:val="000000"/>
                <w:sz w:val="24"/>
                <w:szCs w:val="24"/>
              </w:rPr>
              <w:t>80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02D6EC9">
            <w:pPr>
              <w:spacing w:line="288" w:lineRule="exact"/>
              <w:jc w:val="center"/>
              <w:rPr>
                <w:rFonts w:ascii="Times New Roman" w:hAnsi="Times New Roman"/>
                <w:sz w:val="24"/>
                <w:szCs w:val="24"/>
              </w:rPr>
            </w:pPr>
            <w:r>
              <w:rPr>
                <w:rFonts w:ascii="Times New Roman" w:hAnsi="Times New Roman" w:eastAsia="SimSun"/>
                <w:color w:val="000000"/>
                <w:sz w:val="24"/>
                <w:szCs w:val="24"/>
              </w:rPr>
              <w:t>78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9FFD8AE">
            <w:pPr>
              <w:spacing w:line="264" w:lineRule="exact"/>
              <w:jc w:val="center"/>
              <w:rPr>
                <w:rFonts w:ascii="Times New Roman" w:hAnsi="Times New Roman"/>
                <w:sz w:val="24"/>
                <w:szCs w:val="24"/>
              </w:rPr>
            </w:pPr>
            <w:r>
              <w:rPr>
                <w:rFonts w:ascii="Times New Roman" w:hAnsi="Times New Roman" w:eastAsia="SimSun"/>
                <w:color w:val="000000"/>
                <w:sz w:val="24"/>
                <w:szCs w:val="24"/>
              </w:rPr>
              <w:t>82</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72865E0">
            <w:pPr>
              <w:spacing w:line="272" w:lineRule="exact"/>
              <w:jc w:val="center"/>
              <w:rPr>
                <w:rFonts w:ascii="Times New Roman" w:hAnsi="Times New Roman"/>
                <w:sz w:val="24"/>
                <w:szCs w:val="24"/>
              </w:rPr>
            </w:pPr>
            <w:r>
              <w:rPr>
                <w:rFonts w:ascii="Times New Roman" w:hAnsi="Times New Roman" w:eastAsia="SimSun"/>
                <w:color w:val="000000"/>
                <w:sz w:val="24"/>
                <w:szCs w:val="24"/>
              </w:rPr>
              <w:t>81,6</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3D913F9">
            <w:pPr>
              <w:spacing w:line="300" w:lineRule="exact"/>
              <w:jc w:val="center"/>
              <w:rPr>
                <w:rFonts w:ascii="Times New Roman" w:hAnsi="Times New Roman"/>
                <w:sz w:val="24"/>
                <w:szCs w:val="24"/>
              </w:rPr>
            </w:pPr>
            <w:r>
              <w:rPr>
                <w:rFonts w:ascii="Times New Roman" w:hAnsi="Times New Roman" w:eastAsia="SimSun"/>
                <w:color w:val="000000"/>
                <w:sz w:val="24"/>
                <w:szCs w:val="24"/>
              </w:rPr>
              <w:t>82,1</w:t>
            </w:r>
          </w:p>
        </w:tc>
      </w:tr>
      <w:tr w14:paraId="4B1F80A4">
        <w:tblPrEx>
          <w:tblCellMar>
            <w:top w:w="0" w:type="dxa"/>
            <w:left w:w="10" w:type="dxa"/>
            <w:bottom w:w="0" w:type="dxa"/>
            <w:right w:w="10" w:type="dxa"/>
          </w:tblCellMar>
        </w:tblPrEx>
        <w:trPr>
          <w:trHeight w:val="28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22E7CF16">
            <w:pPr>
              <w:spacing w:line="270" w:lineRule="exact"/>
              <w:jc w:val="center"/>
              <w:rPr>
                <w:rFonts w:ascii="Times New Roman" w:hAnsi="Times New Roman"/>
                <w:sz w:val="24"/>
                <w:szCs w:val="24"/>
              </w:rPr>
            </w:pPr>
            <w:r>
              <w:rPr>
                <w:rFonts w:ascii="Times New Roman" w:hAnsi="Times New Roman" w:eastAsia="SimSun"/>
                <w:color w:val="000000"/>
                <w:sz w:val="24"/>
                <w:szCs w:val="24"/>
              </w:rPr>
              <w:t>11</w:t>
            </w:r>
          </w:p>
        </w:tc>
        <w:tc>
          <w:tcPr>
            <w:tcW w:w="368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32004A72">
            <w:pPr>
              <w:spacing w:line="200" w:lineRule="exact"/>
              <w:rPr>
                <w:rFonts w:ascii="Times New Roman" w:hAnsi="Times New Roman"/>
                <w:sz w:val="24"/>
                <w:szCs w:val="24"/>
              </w:rPr>
            </w:pPr>
            <w:r>
              <w:rPr>
                <w:rFonts w:ascii="Times New Roman" w:hAnsi="Times New Roman"/>
                <w:color w:val="000000"/>
                <w:sz w:val="24"/>
                <w:szCs w:val="24"/>
              </w:rPr>
              <w:t>Rebound Elasticity, %</w:t>
            </w:r>
          </w:p>
        </w:tc>
        <w:tc>
          <w:tcPr>
            <w:tcW w:w="184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5034CDE1">
            <w:pPr>
              <w:spacing w:line="288" w:lineRule="exact"/>
              <w:jc w:val="center"/>
              <w:rPr>
                <w:rFonts w:ascii="Times New Roman" w:hAnsi="Times New Roman"/>
                <w:sz w:val="24"/>
                <w:szCs w:val="24"/>
              </w:rPr>
            </w:pPr>
            <w:r>
              <w:rPr>
                <w:rFonts w:ascii="Times New Roman" w:hAnsi="Times New Roman" w:eastAsia="SimSun"/>
                <w:color w:val="000000"/>
                <w:sz w:val="24"/>
                <w:szCs w:val="24"/>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4CB221C">
            <w:pPr>
              <w:spacing w:line="270" w:lineRule="exact"/>
              <w:jc w:val="center"/>
              <w:rPr>
                <w:rFonts w:ascii="Times New Roman" w:hAnsi="Times New Roman"/>
                <w:sz w:val="24"/>
                <w:szCs w:val="24"/>
              </w:rPr>
            </w:pPr>
            <w:r>
              <w:rPr>
                <w:rFonts w:ascii="Times New Roman" w:hAnsi="Times New Roman" w:eastAsia="SimSun"/>
                <w:color w:val="000000"/>
                <w:sz w:val="24"/>
                <w:szCs w:val="24"/>
              </w:rPr>
              <w:t>11</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4FE838D4">
            <w:pPr>
              <w:spacing w:line="264" w:lineRule="exact"/>
              <w:jc w:val="center"/>
              <w:rPr>
                <w:rFonts w:ascii="Times New Roman" w:hAnsi="Times New Roman"/>
                <w:sz w:val="24"/>
                <w:szCs w:val="24"/>
              </w:rPr>
            </w:pPr>
            <w:r>
              <w:rPr>
                <w:rFonts w:ascii="Times New Roman" w:hAnsi="Times New Roman" w:eastAsia="SimSun"/>
                <w:color w:val="000000"/>
                <w:sz w:val="24"/>
                <w:szCs w:val="24"/>
              </w:rPr>
              <w:t>14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AD900BF">
            <w:pPr>
              <w:spacing w:line="272" w:lineRule="exact"/>
              <w:jc w:val="center"/>
              <w:rPr>
                <w:rFonts w:ascii="Times New Roman" w:hAnsi="Times New Roman"/>
                <w:sz w:val="24"/>
                <w:szCs w:val="24"/>
              </w:rPr>
            </w:pPr>
            <w:r>
              <w:rPr>
                <w:rFonts w:ascii="Times New Roman" w:hAnsi="Times New Roman" w:eastAsia="SimSun"/>
                <w:color w:val="000000"/>
                <w:sz w:val="24"/>
                <w:szCs w:val="24"/>
              </w:rPr>
              <w:t>13,7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11FE702A">
            <w:pPr>
              <w:spacing w:line="288" w:lineRule="exact"/>
              <w:jc w:val="center"/>
              <w:rPr>
                <w:rFonts w:ascii="Times New Roman" w:hAnsi="Times New Roman"/>
                <w:sz w:val="24"/>
                <w:szCs w:val="24"/>
              </w:rPr>
            </w:pPr>
            <w:r>
              <w:rPr>
                <w:rFonts w:ascii="Times New Roman" w:hAnsi="Times New Roman" w:eastAsia="SimSun"/>
                <w:color w:val="000000"/>
                <w:sz w:val="24"/>
                <w:szCs w:val="24"/>
              </w:rPr>
              <w:t>14</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center"/>
          </w:tcPr>
          <w:p w14:paraId="6921A763">
            <w:pPr>
              <w:spacing w:line="300" w:lineRule="exact"/>
              <w:jc w:val="center"/>
              <w:rPr>
                <w:rFonts w:ascii="Times New Roman" w:hAnsi="Times New Roman"/>
                <w:sz w:val="24"/>
                <w:szCs w:val="24"/>
              </w:rPr>
            </w:pPr>
            <w:r>
              <w:rPr>
                <w:rFonts w:ascii="Times New Roman" w:hAnsi="Times New Roman" w:eastAsia="SimSun"/>
                <w:color w:val="000000"/>
                <w:sz w:val="24"/>
                <w:szCs w:val="24"/>
              </w:rPr>
              <w:t>13.8</w:t>
            </w:r>
          </w:p>
        </w:tc>
      </w:tr>
    </w:tbl>
    <w:p w14:paraId="12970134">
      <w:pPr>
        <w:rPr>
          <w:rFonts w:ascii="Times New Roman" w:hAnsi="Times New Roman"/>
          <w:sz w:val="24"/>
          <w:szCs w:val="24"/>
        </w:rPr>
      </w:pPr>
      <w:r>
        <w:rPr>
          <w:rFonts w:ascii="Times New Roman" w:hAnsi="Times New Roman" w:eastAsia="SimSun"/>
          <w:color w:val="000000"/>
          <w:sz w:val="24"/>
          <w:szCs w:val="24"/>
        </w:rPr>
        <w:t xml:space="preserve"> </w:t>
      </w:r>
      <w:r>
        <w:rPr>
          <w:rFonts w:ascii="Times New Roman" w:hAnsi="Times New Roman"/>
          <w:sz w:val="24"/>
          <w:szCs w:val="24"/>
        </w:rPr>
        <w:t xml:space="preserve"> </w:t>
      </w:r>
    </w:p>
    <w:p w14:paraId="4615D167">
      <w:pPr>
        <w:pStyle w:val="37"/>
        <w:spacing w:after="0" w:line="420" w:lineRule="exact"/>
        <w:rPr>
          <w:rFonts w:ascii="Times New Roman" w:hAnsi="Times New Roman" w:cs="Times New Roman"/>
          <w:sz w:val="24"/>
          <w:szCs w:val="24"/>
          <w:lang w:val="en-US"/>
        </w:rPr>
      </w:pPr>
      <w:r>
        <w:rPr>
          <w:rFonts w:ascii="Times New Roman" w:hAnsi="Times New Roman" w:cs="Times New Roman"/>
          <w:color w:val="000000"/>
          <w:kern w:val="3"/>
          <w:sz w:val="24"/>
          <w:szCs w:val="24"/>
          <w:lang w:val="en-GB" w:eastAsia="ru-RU"/>
        </w:rPr>
        <w:t xml:space="preserve"> Table 3  </w:t>
      </w: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 xml:space="preserve"> </w:t>
      </w:r>
      <w:r>
        <w:rPr>
          <w:rFonts w:ascii="Times New Roman" w:hAnsi="Times New Roman" w:cs="Times New Roman"/>
          <w:color w:val="000000"/>
          <w:kern w:val="3"/>
          <w:sz w:val="24"/>
          <w:szCs w:val="24"/>
          <w:lang w:val="en-GB" w:eastAsia="ru-RU"/>
        </w:rPr>
        <w:t xml:space="preserve">Physic-mechanical indicators of vulcanization of rubber mixtures </w:t>
      </w:r>
    </w:p>
    <w:p w14:paraId="4E0F2805">
      <w:pPr>
        <w:spacing w:after="0"/>
        <w:rPr>
          <w:rFonts w:ascii="Times New Roman" w:hAnsi="Times New Roman"/>
          <w:sz w:val="24"/>
          <w:szCs w:val="24"/>
          <w:lang w:val="en-GB"/>
        </w:rPr>
      </w:pPr>
    </w:p>
    <w:tbl>
      <w:tblPr>
        <w:tblStyle w:val="12"/>
        <w:tblW w:w="10866" w:type="dxa"/>
        <w:tblInd w:w="-5" w:type="dxa"/>
        <w:tblLayout w:type="autofit"/>
        <w:tblCellMar>
          <w:top w:w="0" w:type="dxa"/>
          <w:left w:w="10" w:type="dxa"/>
          <w:bottom w:w="0" w:type="dxa"/>
          <w:right w:w="10" w:type="dxa"/>
        </w:tblCellMar>
      </w:tblPr>
      <w:tblGrid>
        <w:gridCol w:w="5077"/>
        <w:gridCol w:w="970"/>
        <w:gridCol w:w="964"/>
        <w:gridCol w:w="923"/>
        <w:gridCol w:w="701"/>
        <w:gridCol w:w="769"/>
        <w:gridCol w:w="1462"/>
      </w:tblGrid>
      <w:tr w14:paraId="27745079">
        <w:tblPrEx>
          <w:tblCellMar>
            <w:top w:w="0" w:type="dxa"/>
            <w:left w:w="10" w:type="dxa"/>
            <w:bottom w:w="0" w:type="dxa"/>
            <w:right w:w="10" w:type="dxa"/>
          </w:tblCellMar>
        </w:tblPrEx>
        <w:trPr>
          <w:wAfter w:w="943" w:type="dxa"/>
        </w:trPr>
        <w:tc>
          <w:tcPr>
            <w:tcW w:w="46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67F2C39">
            <w:pPr>
              <w:textAlignment w:val="auto"/>
              <w:rPr>
                <w:rFonts w:ascii="Times New Roman" w:hAnsi="Times New Roman"/>
                <w:sz w:val="24"/>
                <w:szCs w:val="24"/>
              </w:rPr>
            </w:pPr>
            <w:r>
              <w:rPr>
                <w:rFonts w:ascii="Times New Roman" w:hAnsi="Times New Roman"/>
                <w:kern w:val="3"/>
                <w:sz w:val="24"/>
                <w:szCs w:val="24"/>
                <w:lang w:val="en-GB" w:eastAsia="ru-RU"/>
              </w:rPr>
              <w:t>Name of key indicators</w:t>
            </w:r>
          </w:p>
        </w:tc>
        <w:tc>
          <w:tcPr>
            <w:tcW w:w="260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7D04978">
            <w:pPr>
              <w:textAlignment w:val="auto"/>
              <w:rPr>
                <w:rFonts w:ascii="Times New Roman" w:hAnsi="Times New Roman"/>
                <w:sz w:val="24"/>
                <w:szCs w:val="24"/>
              </w:rPr>
            </w:pPr>
            <w:r>
              <w:rPr>
                <w:rFonts w:ascii="Times New Roman" w:hAnsi="Times New Roman"/>
                <w:color w:val="000000"/>
                <w:kern w:val="3"/>
                <w:sz w:val="24"/>
                <w:szCs w:val="24"/>
                <w:lang w:val="en-GB" w:eastAsia="ru-RU"/>
              </w:rPr>
              <w:t>Requirements of the standard</w:t>
            </w:r>
          </w:p>
        </w:tc>
        <w:tc>
          <w:tcPr>
            <w:tcW w:w="267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C9F545E">
            <w:pPr>
              <w:textAlignment w:val="auto"/>
              <w:rPr>
                <w:rFonts w:ascii="Times New Roman" w:hAnsi="Times New Roman"/>
                <w:sz w:val="24"/>
                <w:szCs w:val="24"/>
              </w:rPr>
            </w:pPr>
            <w:r>
              <w:rPr>
                <w:rFonts w:ascii="Times New Roman" w:hAnsi="Times New Roman"/>
                <w:color w:val="000000"/>
                <w:kern w:val="3"/>
                <w:sz w:val="24"/>
                <w:szCs w:val="24"/>
                <w:lang w:val="en-GB" w:eastAsia="ru-RU"/>
              </w:rPr>
              <w:t>Results from the experiment</w:t>
            </w:r>
          </w:p>
        </w:tc>
      </w:tr>
      <w:tr w14:paraId="5D650291">
        <w:tblPrEx>
          <w:tblCellMar>
            <w:top w:w="0" w:type="dxa"/>
            <w:left w:w="10" w:type="dxa"/>
            <w:bottom w:w="0" w:type="dxa"/>
            <w:right w:w="10" w:type="dxa"/>
          </w:tblCellMar>
        </w:tblPrEx>
        <w:trPr>
          <w:wAfter w:w="943" w:type="dxa"/>
        </w:trPr>
        <w:tc>
          <w:tcPr>
            <w:tcW w:w="46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43FFFE2">
            <w:pPr>
              <w:textAlignment w:val="auto"/>
              <w:rPr>
                <w:rFonts w:ascii="Times New Roman" w:hAnsi="Times New Roman"/>
                <w:sz w:val="24"/>
                <w:szCs w:val="24"/>
              </w:rPr>
            </w:pPr>
            <w:r>
              <w:rPr>
                <w:rFonts w:ascii="Times New Roman" w:hAnsi="Times New Roman"/>
                <w:color w:val="000000"/>
                <w:kern w:val="3"/>
                <w:sz w:val="24"/>
                <w:szCs w:val="24"/>
                <w:lang w:val="en-GB" w:eastAsia="ru-RU"/>
              </w:rPr>
              <w:t>Tensile strength, MPa</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6485759">
            <w:pPr>
              <w:textAlignment w:val="auto"/>
              <w:rPr>
                <w:rFonts w:ascii="Times New Roman" w:hAnsi="Times New Roman"/>
                <w:sz w:val="24"/>
                <w:szCs w:val="24"/>
              </w:rPr>
            </w:pPr>
            <w:r>
              <w:rPr>
                <w:rFonts w:ascii="Times New Roman" w:hAnsi="Times New Roman"/>
                <w:sz w:val="24"/>
                <w:szCs w:val="24"/>
              </w:rPr>
              <w:t>17</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04BA76D">
            <w:pPr>
              <w:textAlignment w:val="auto"/>
              <w:rPr>
                <w:rFonts w:ascii="Times New Roman" w:hAnsi="Times New Roman"/>
                <w:sz w:val="24"/>
                <w:szCs w:val="24"/>
              </w:rPr>
            </w:pPr>
            <w:r>
              <w:rPr>
                <w:rFonts w:ascii="Times New Roman" w:hAnsi="Times New Roman"/>
                <w:sz w:val="24"/>
                <w:szCs w:val="24"/>
              </w:rPr>
              <w:t>16,7</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1630659">
            <w:pPr>
              <w:textAlignment w:val="auto"/>
              <w:rPr>
                <w:rFonts w:ascii="Times New Roman" w:hAnsi="Times New Roman"/>
                <w:sz w:val="24"/>
                <w:szCs w:val="24"/>
              </w:rPr>
            </w:pPr>
            <w:r>
              <w:rPr>
                <w:rFonts w:ascii="Times New Roman" w:hAnsi="Times New Roman"/>
                <w:sz w:val="24"/>
                <w:szCs w:val="24"/>
              </w:rPr>
              <w:t>17,4</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EF740A6">
            <w:pPr>
              <w:textAlignment w:val="auto"/>
              <w:rPr>
                <w:rFonts w:ascii="Times New Roman" w:hAnsi="Times New Roman"/>
                <w:sz w:val="24"/>
                <w:szCs w:val="24"/>
              </w:rPr>
            </w:pPr>
            <w:r>
              <w:rPr>
                <w:rFonts w:ascii="Times New Roman" w:hAnsi="Times New Roman"/>
                <w:sz w:val="24"/>
                <w:szCs w:val="24"/>
              </w:rPr>
              <w:t>17,8</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E78029D">
            <w:pPr>
              <w:textAlignment w:val="auto"/>
              <w:rPr>
                <w:rFonts w:ascii="Times New Roman" w:hAnsi="Times New Roman"/>
                <w:sz w:val="24"/>
                <w:szCs w:val="24"/>
              </w:rPr>
            </w:pPr>
            <w:r>
              <w:rPr>
                <w:rFonts w:ascii="Times New Roman" w:hAnsi="Times New Roman"/>
                <w:sz w:val="24"/>
                <w:szCs w:val="24"/>
              </w:rPr>
              <w:t>18,9</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D09007F">
            <w:pPr>
              <w:textAlignment w:val="auto"/>
              <w:rPr>
                <w:rFonts w:ascii="Times New Roman" w:hAnsi="Times New Roman"/>
                <w:sz w:val="24"/>
                <w:szCs w:val="24"/>
              </w:rPr>
            </w:pPr>
            <w:r>
              <w:rPr>
                <w:rFonts w:ascii="Times New Roman" w:hAnsi="Times New Roman"/>
                <w:sz w:val="24"/>
                <w:szCs w:val="24"/>
              </w:rPr>
              <w:t>17,5</w:t>
            </w:r>
          </w:p>
        </w:tc>
      </w:tr>
      <w:tr w14:paraId="6C1CA895">
        <w:tblPrEx>
          <w:tblCellMar>
            <w:top w:w="0" w:type="dxa"/>
            <w:left w:w="10" w:type="dxa"/>
            <w:bottom w:w="0" w:type="dxa"/>
            <w:right w:w="10" w:type="dxa"/>
          </w:tblCellMar>
        </w:tblPrEx>
        <w:trPr>
          <w:wAfter w:w="943" w:type="dxa"/>
          <w:trHeight w:val="20" w:hRule="atLeast"/>
        </w:trPr>
        <w:tc>
          <w:tcPr>
            <w:tcW w:w="46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7206D64">
            <w:pPr>
              <w:textAlignment w:val="auto"/>
              <w:rPr>
                <w:rFonts w:ascii="Times New Roman" w:hAnsi="Times New Roman"/>
                <w:sz w:val="24"/>
                <w:szCs w:val="24"/>
              </w:rPr>
            </w:pPr>
            <w:r>
              <w:rPr>
                <w:rFonts w:ascii="Times New Roman" w:hAnsi="Times New Roman"/>
                <w:color w:val="000000"/>
                <w:kern w:val="3"/>
                <w:sz w:val="24"/>
                <w:szCs w:val="24"/>
                <w:lang w:val="en-GB" w:eastAsia="ru-RU"/>
              </w:rPr>
              <w:t>Relative elongation, %</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2113A59">
            <w:pPr>
              <w:textAlignment w:val="auto"/>
              <w:rPr>
                <w:rFonts w:ascii="Times New Roman" w:hAnsi="Times New Roman"/>
                <w:sz w:val="24"/>
                <w:szCs w:val="24"/>
              </w:rPr>
            </w:pPr>
            <w:r>
              <w:rPr>
                <w:rFonts w:ascii="Times New Roman" w:hAnsi="Times New Roman"/>
                <w:sz w:val="24"/>
                <w:szCs w:val="24"/>
              </w:rPr>
              <w:t>320</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9F81177">
            <w:pPr>
              <w:textAlignment w:val="auto"/>
              <w:rPr>
                <w:rFonts w:ascii="Times New Roman" w:hAnsi="Times New Roman"/>
                <w:sz w:val="24"/>
                <w:szCs w:val="24"/>
              </w:rPr>
            </w:pPr>
            <w:r>
              <w:rPr>
                <w:rFonts w:ascii="Times New Roman" w:hAnsi="Times New Roman"/>
                <w:sz w:val="24"/>
                <w:szCs w:val="24"/>
              </w:rPr>
              <w:t>330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CC2F7B8">
            <w:pPr>
              <w:textAlignment w:val="auto"/>
              <w:rPr>
                <w:rFonts w:ascii="Times New Roman" w:hAnsi="Times New Roman"/>
                <w:sz w:val="24"/>
                <w:szCs w:val="24"/>
              </w:rPr>
            </w:pPr>
            <w:r>
              <w:rPr>
                <w:rFonts w:ascii="Times New Roman" w:hAnsi="Times New Roman"/>
                <w:sz w:val="24"/>
                <w:szCs w:val="24"/>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EA6377F">
            <w:pPr>
              <w:textAlignment w:val="auto"/>
              <w:rPr>
                <w:rFonts w:ascii="Times New Roman" w:hAnsi="Times New Roman"/>
                <w:sz w:val="24"/>
                <w:szCs w:val="24"/>
              </w:rPr>
            </w:pPr>
            <w:r>
              <w:rPr>
                <w:rFonts w:ascii="Times New Roman" w:hAnsi="Times New Roman"/>
                <w:sz w:val="24"/>
                <w:szCs w:val="24"/>
              </w:rPr>
              <w:t>360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9ABBB1C">
            <w:pPr>
              <w:textAlignment w:val="auto"/>
              <w:rPr>
                <w:rFonts w:ascii="Times New Roman" w:hAnsi="Times New Roman"/>
                <w:sz w:val="24"/>
                <w:szCs w:val="24"/>
              </w:rPr>
            </w:pPr>
            <w:r>
              <w:rPr>
                <w:rFonts w:ascii="Times New Roman" w:hAnsi="Times New Roman"/>
                <w:sz w:val="24"/>
                <w:szCs w:val="24"/>
              </w:rPr>
              <w:t>380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C35EEF2">
            <w:pPr>
              <w:textAlignment w:val="auto"/>
              <w:rPr>
                <w:rFonts w:ascii="Times New Roman" w:hAnsi="Times New Roman"/>
                <w:sz w:val="24"/>
                <w:szCs w:val="24"/>
              </w:rPr>
            </w:pPr>
            <w:r>
              <w:rPr>
                <w:rFonts w:ascii="Times New Roman" w:hAnsi="Times New Roman"/>
                <w:sz w:val="24"/>
                <w:szCs w:val="24"/>
              </w:rPr>
              <w:t>395</w:t>
            </w:r>
          </w:p>
        </w:tc>
      </w:tr>
      <w:tr w14:paraId="5D5A559B">
        <w:tblPrEx>
          <w:tblCellMar>
            <w:top w:w="0" w:type="dxa"/>
            <w:left w:w="10" w:type="dxa"/>
            <w:bottom w:w="0" w:type="dxa"/>
            <w:right w:w="10" w:type="dxa"/>
          </w:tblCellMar>
        </w:tblPrEx>
        <w:trPr>
          <w:wAfter w:w="943" w:type="dxa"/>
          <w:trHeight w:val="20" w:hRule="atLeast"/>
        </w:trPr>
        <w:tc>
          <w:tcPr>
            <w:tcW w:w="46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27C40E9">
            <w:pPr>
              <w:textAlignment w:val="auto"/>
              <w:rPr>
                <w:rFonts w:ascii="Times New Roman" w:hAnsi="Times New Roman"/>
                <w:sz w:val="24"/>
                <w:szCs w:val="24"/>
              </w:rPr>
            </w:pPr>
            <w:r>
              <w:rPr>
                <w:rFonts w:ascii="Times New Roman" w:hAnsi="Times New Roman"/>
                <w:color w:val="000000"/>
                <w:kern w:val="3"/>
                <w:sz w:val="24"/>
                <w:szCs w:val="24"/>
                <w:lang w:val="en-GB" w:eastAsia="ru-RU"/>
              </w:rPr>
              <w:t>Relative residual deformation, %</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3D2E9F6">
            <w:pPr>
              <w:textAlignment w:val="auto"/>
              <w:rPr>
                <w:rFonts w:ascii="Times New Roman" w:hAnsi="Times New Roman"/>
                <w:sz w:val="24"/>
                <w:szCs w:val="24"/>
              </w:rPr>
            </w:pPr>
            <w:r>
              <w:rPr>
                <w:rFonts w:ascii="Times New Roman" w:hAnsi="Times New Roman"/>
                <w:sz w:val="24"/>
                <w:szCs w:val="24"/>
              </w:rPr>
              <w:t>12</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D664881">
            <w:pPr>
              <w:textAlignment w:val="auto"/>
              <w:rPr>
                <w:rFonts w:ascii="Times New Roman" w:hAnsi="Times New Roman"/>
                <w:sz w:val="24"/>
                <w:szCs w:val="24"/>
              </w:rPr>
            </w:pPr>
            <w:r>
              <w:rPr>
                <w:rFonts w:ascii="Times New Roman" w:hAnsi="Times New Roman"/>
                <w:sz w:val="24"/>
                <w:szCs w:val="24"/>
              </w:rPr>
              <w:t>14</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7F830EF">
            <w:pPr>
              <w:textAlignment w:val="auto"/>
              <w:rPr>
                <w:rFonts w:ascii="Times New Roman" w:hAnsi="Times New Roman"/>
                <w:sz w:val="24"/>
                <w:szCs w:val="24"/>
              </w:rPr>
            </w:pPr>
            <w:r>
              <w:rPr>
                <w:rFonts w:ascii="Times New Roman" w:hAnsi="Times New Roman"/>
                <w:sz w:val="24"/>
                <w:szCs w:val="24"/>
              </w:rPr>
              <w:t>12</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77A4A3F">
            <w:pPr>
              <w:textAlignment w:val="auto"/>
              <w:rPr>
                <w:rFonts w:ascii="Times New Roman" w:hAnsi="Times New Roman"/>
                <w:sz w:val="24"/>
                <w:szCs w:val="24"/>
              </w:rPr>
            </w:pPr>
            <w:r>
              <w:rPr>
                <w:rFonts w:ascii="Times New Roman" w:hAnsi="Times New Roman"/>
                <w:sz w:val="24"/>
                <w:szCs w:val="24"/>
              </w:rPr>
              <w:t>12</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97F0B74">
            <w:pPr>
              <w:textAlignment w:val="auto"/>
              <w:rPr>
                <w:rFonts w:ascii="Times New Roman" w:hAnsi="Times New Roman"/>
                <w:sz w:val="24"/>
                <w:szCs w:val="24"/>
              </w:rPr>
            </w:pPr>
            <w:r>
              <w:rPr>
                <w:rFonts w:ascii="Times New Roman" w:hAnsi="Times New Roman"/>
                <w:sz w:val="24"/>
                <w:szCs w:val="24"/>
              </w:rPr>
              <w:t>12,3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9E766AA">
            <w:pPr>
              <w:textAlignment w:val="auto"/>
              <w:rPr>
                <w:rFonts w:ascii="Times New Roman" w:hAnsi="Times New Roman"/>
                <w:sz w:val="24"/>
                <w:szCs w:val="24"/>
              </w:rPr>
            </w:pPr>
            <w:r>
              <w:rPr>
                <w:rFonts w:ascii="Times New Roman" w:hAnsi="Times New Roman"/>
                <w:sz w:val="24"/>
                <w:szCs w:val="24"/>
              </w:rPr>
              <w:t>12,6</w:t>
            </w:r>
          </w:p>
        </w:tc>
      </w:tr>
      <w:tr w14:paraId="743DA857">
        <w:tblPrEx>
          <w:tblCellMar>
            <w:top w:w="0" w:type="dxa"/>
            <w:left w:w="10" w:type="dxa"/>
            <w:bottom w:w="0" w:type="dxa"/>
            <w:right w:w="10" w:type="dxa"/>
          </w:tblCellMar>
        </w:tblPrEx>
        <w:trPr>
          <w:wAfter w:w="943" w:type="dxa"/>
          <w:trHeight w:val="20" w:hRule="atLeast"/>
        </w:trPr>
        <w:tc>
          <w:tcPr>
            <w:tcW w:w="46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D9310F2">
            <w:pPr>
              <w:textAlignment w:val="auto"/>
              <w:rPr>
                <w:rFonts w:ascii="Times New Roman" w:hAnsi="Times New Roman"/>
                <w:sz w:val="24"/>
                <w:szCs w:val="24"/>
              </w:rPr>
            </w:pPr>
            <w:r>
              <w:rPr>
                <w:rFonts w:ascii="Times New Roman" w:hAnsi="Times New Roman"/>
                <w:color w:val="000000"/>
                <w:kern w:val="3"/>
                <w:sz w:val="24"/>
                <w:szCs w:val="24"/>
                <w:lang w:val="en-GB" w:eastAsia="ru-RU"/>
              </w:rPr>
              <w:t>Tensile strength, kN/m</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DFDF47F">
            <w:pPr>
              <w:textAlignment w:val="auto"/>
              <w:rPr>
                <w:rFonts w:ascii="Times New Roman" w:hAnsi="Times New Roman"/>
                <w:sz w:val="24"/>
                <w:szCs w:val="24"/>
              </w:rPr>
            </w:pPr>
            <w:r>
              <w:rPr>
                <w:rFonts w:ascii="Times New Roman" w:hAnsi="Times New Roman"/>
                <w:sz w:val="24"/>
                <w:szCs w:val="24"/>
              </w:rPr>
              <w:t>65</w:t>
            </w:r>
          </w:p>
          <w:p w14:paraId="52998B38">
            <w:pPr>
              <w:textAlignment w:val="auto"/>
              <w:rPr>
                <w:rFonts w:ascii="Times New Roman" w:hAnsi="Times New Roman"/>
                <w:sz w:val="24"/>
                <w:szCs w:val="24"/>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77ED070">
            <w:pPr>
              <w:textAlignment w:val="auto"/>
              <w:rPr>
                <w:rFonts w:ascii="Times New Roman" w:hAnsi="Times New Roman"/>
                <w:sz w:val="24"/>
                <w:szCs w:val="24"/>
              </w:rPr>
            </w:pPr>
            <w:r>
              <w:rPr>
                <w:rFonts w:ascii="Times New Roman" w:hAnsi="Times New Roman"/>
                <w:sz w:val="24"/>
                <w:szCs w:val="24"/>
              </w:rPr>
              <w:t>64</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70F4483">
            <w:pPr>
              <w:textAlignment w:val="auto"/>
              <w:rPr>
                <w:rFonts w:ascii="Times New Roman" w:hAnsi="Times New Roman"/>
                <w:sz w:val="24"/>
                <w:szCs w:val="24"/>
              </w:rPr>
            </w:pPr>
            <w:r>
              <w:rPr>
                <w:rFonts w:ascii="Times New Roman" w:hAnsi="Times New Roman"/>
                <w:sz w:val="24"/>
                <w:szCs w:val="24"/>
              </w:rPr>
              <w:t>68</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FC417AD">
            <w:pPr>
              <w:textAlignment w:val="auto"/>
              <w:rPr>
                <w:rFonts w:ascii="Times New Roman" w:hAnsi="Times New Roman"/>
                <w:sz w:val="24"/>
                <w:szCs w:val="24"/>
              </w:rPr>
            </w:pPr>
            <w:r>
              <w:rPr>
                <w:rFonts w:ascii="Times New Roman" w:hAnsi="Times New Roman"/>
                <w:sz w:val="24"/>
                <w:szCs w:val="24"/>
              </w:rPr>
              <w:t>68,3</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0CD29A1">
            <w:pPr>
              <w:textAlignment w:val="auto"/>
              <w:rPr>
                <w:rFonts w:ascii="Times New Roman" w:hAnsi="Times New Roman"/>
                <w:sz w:val="24"/>
                <w:szCs w:val="24"/>
              </w:rPr>
            </w:pPr>
            <w:r>
              <w:rPr>
                <w:rFonts w:ascii="Times New Roman" w:hAnsi="Times New Roman"/>
                <w:sz w:val="24"/>
                <w:szCs w:val="24"/>
              </w:rPr>
              <w:t>69,6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9C2E0F9">
            <w:pPr>
              <w:textAlignment w:val="auto"/>
              <w:rPr>
                <w:rFonts w:ascii="Times New Roman" w:hAnsi="Times New Roman"/>
                <w:sz w:val="24"/>
                <w:szCs w:val="24"/>
              </w:rPr>
            </w:pPr>
            <w:r>
              <w:rPr>
                <w:rFonts w:ascii="Times New Roman" w:hAnsi="Times New Roman"/>
                <w:sz w:val="24"/>
                <w:szCs w:val="24"/>
              </w:rPr>
              <w:t>69,2</w:t>
            </w:r>
          </w:p>
        </w:tc>
      </w:tr>
      <w:tr w14:paraId="317AAD95">
        <w:tblPrEx>
          <w:tblCellMar>
            <w:top w:w="0" w:type="dxa"/>
            <w:left w:w="10" w:type="dxa"/>
            <w:bottom w:w="0" w:type="dxa"/>
            <w:right w:w="10" w:type="dxa"/>
          </w:tblCellMar>
        </w:tblPrEx>
        <w:trPr>
          <w:wAfter w:w="943" w:type="dxa"/>
          <w:trHeight w:val="20" w:hRule="atLeast"/>
        </w:trPr>
        <w:tc>
          <w:tcPr>
            <w:tcW w:w="46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C70036B">
            <w:pPr>
              <w:textAlignment w:val="auto"/>
              <w:rPr>
                <w:rFonts w:ascii="Times New Roman" w:hAnsi="Times New Roman"/>
                <w:color w:val="000000"/>
                <w:kern w:val="3"/>
                <w:sz w:val="24"/>
                <w:szCs w:val="24"/>
                <w:lang w:val="en-GB" w:eastAsia="ru-RU"/>
              </w:rPr>
            </w:pPr>
            <w:r>
              <w:rPr>
                <w:rFonts w:ascii="Times New Roman" w:hAnsi="Times New Roman"/>
                <w:color w:val="000000"/>
                <w:kern w:val="3"/>
                <w:sz w:val="24"/>
                <w:szCs w:val="24"/>
                <w:lang w:val="en-GB" w:eastAsia="ru-RU"/>
              </w:rPr>
              <w:t>Friction, cm3/Wh</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0401CC6">
            <w:pPr>
              <w:textAlignment w:val="auto"/>
              <w:rPr>
                <w:rFonts w:ascii="Times New Roman" w:hAnsi="Times New Roman"/>
                <w:sz w:val="24"/>
                <w:szCs w:val="24"/>
              </w:rPr>
            </w:pPr>
            <w:r>
              <w:rPr>
                <w:rFonts w:ascii="Times New Roman" w:hAnsi="Times New Roman"/>
                <w:sz w:val="24"/>
                <w:szCs w:val="24"/>
              </w:rPr>
              <w:t>59</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69CD056">
            <w:pPr>
              <w:textAlignment w:val="auto"/>
              <w:rPr>
                <w:rFonts w:ascii="Times New Roman" w:hAnsi="Times New Roman"/>
                <w:sz w:val="24"/>
                <w:szCs w:val="24"/>
              </w:rPr>
            </w:pPr>
            <w:r>
              <w:rPr>
                <w:rFonts w:ascii="Times New Roman" w:hAnsi="Times New Roman"/>
                <w:sz w:val="24"/>
                <w:szCs w:val="24"/>
              </w:rPr>
              <w:t>60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8F16F8D">
            <w:pPr>
              <w:textAlignment w:val="auto"/>
              <w:rPr>
                <w:rFonts w:ascii="Times New Roman" w:hAnsi="Times New Roman"/>
                <w:sz w:val="24"/>
                <w:szCs w:val="24"/>
              </w:rPr>
            </w:pPr>
            <w:r>
              <w:rPr>
                <w:rFonts w:ascii="Times New Roman" w:hAnsi="Times New Roman"/>
                <w:sz w:val="24"/>
                <w:szCs w:val="24"/>
              </w:rPr>
              <w:t>56</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15134CF">
            <w:pPr>
              <w:textAlignment w:val="auto"/>
              <w:rPr>
                <w:rFonts w:ascii="Times New Roman" w:hAnsi="Times New Roman"/>
                <w:sz w:val="24"/>
                <w:szCs w:val="24"/>
              </w:rPr>
            </w:pPr>
            <w:r>
              <w:rPr>
                <w:rFonts w:ascii="Times New Roman" w:hAnsi="Times New Roman"/>
                <w:sz w:val="24"/>
                <w:szCs w:val="24"/>
              </w:rPr>
              <w:t>61</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363D911">
            <w:pPr>
              <w:textAlignment w:val="auto"/>
              <w:rPr>
                <w:rFonts w:ascii="Times New Roman" w:hAnsi="Times New Roman"/>
                <w:sz w:val="24"/>
                <w:szCs w:val="24"/>
              </w:rPr>
            </w:pPr>
            <w:r>
              <w:rPr>
                <w:rFonts w:ascii="Times New Roman" w:hAnsi="Times New Roman"/>
                <w:sz w:val="24"/>
                <w:szCs w:val="24"/>
              </w:rPr>
              <w:t>59</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88B4249">
            <w:pPr>
              <w:textAlignment w:val="auto"/>
              <w:rPr>
                <w:rFonts w:ascii="Times New Roman" w:hAnsi="Times New Roman"/>
                <w:sz w:val="24"/>
                <w:szCs w:val="24"/>
              </w:rPr>
            </w:pPr>
            <w:r>
              <w:rPr>
                <w:rFonts w:ascii="Times New Roman" w:hAnsi="Times New Roman"/>
                <w:sz w:val="24"/>
                <w:szCs w:val="24"/>
              </w:rPr>
              <w:t>52</w:t>
            </w:r>
          </w:p>
        </w:tc>
      </w:tr>
      <w:tr w14:paraId="148B2209">
        <w:tblPrEx>
          <w:tblCellMar>
            <w:top w:w="0" w:type="dxa"/>
            <w:left w:w="10" w:type="dxa"/>
            <w:bottom w:w="0" w:type="dxa"/>
            <w:right w:w="10" w:type="dxa"/>
          </w:tblCellMar>
        </w:tblPrEx>
        <w:trPr>
          <w:wAfter w:w="943" w:type="dxa"/>
          <w:trHeight w:val="20" w:hRule="atLeast"/>
        </w:trPr>
        <w:tc>
          <w:tcPr>
            <w:tcW w:w="46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A61F669">
            <w:pPr>
              <w:spacing w:line="233" w:lineRule="exact"/>
              <w:jc w:val="both"/>
              <w:textAlignment w:val="auto"/>
              <w:rPr>
                <w:rFonts w:ascii="Times New Roman" w:hAnsi="Times New Roman"/>
                <w:sz w:val="24"/>
                <w:szCs w:val="24"/>
              </w:rPr>
            </w:pPr>
            <w:r>
              <w:rPr>
                <w:rFonts w:ascii="Times New Roman" w:hAnsi="Times New Roman"/>
                <w:color w:val="000000"/>
                <w:kern w:val="3"/>
                <w:sz w:val="24"/>
                <w:szCs w:val="24"/>
                <w:lang w:val="en-GB" w:eastAsia="ru-RU"/>
              </w:rPr>
              <w:t>Metal bond strength, MPa:</w:t>
            </w:r>
          </w:p>
          <w:p w14:paraId="2B36E659">
            <w:pPr>
              <w:spacing w:line="233" w:lineRule="exact"/>
              <w:jc w:val="both"/>
              <w:textAlignment w:val="auto"/>
              <w:rPr>
                <w:rFonts w:ascii="Times New Roman" w:hAnsi="Times New Roman"/>
                <w:sz w:val="24"/>
                <w:szCs w:val="24"/>
              </w:rPr>
            </w:pPr>
            <w:r>
              <w:rPr>
                <w:rFonts w:ascii="Times New Roman" w:hAnsi="Times New Roman"/>
                <w:color w:val="000000"/>
                <w:kern w:val="3"/>
                <w:sz w:val="24"/>
                <w:szCs w:val="24"/>
                <w:lang w:val="en-GB" w:eastAsia="ru-RU"/>
              </w:rPr>
              <w:t>steel-3</w:t>
            </w:r>
          </w:p>
          <w:p w14:paraId="742FB3C1">
            <w:pPr>
              <w:textAlignment w:val="auto"/>
              <w:rPr>
                <w:rFonts w:ascii="Times New Roman" w:hAnsi="Times New Roman"/>
                <w:color w:val="000000"/>
                <w:kern w:val="3"/>
                <w:sz w:val="24"/>
                <w:szCs w:val="24"/>
                <w:lang w:val="en-GB" w:eastAsia="ru-RU"/>
              </w:rPr>
            </w:pPr>
            <w:r>
              <w:rPr>
                <w:rFonts w:ascii="Times New Roman" w:hAnsi="Times New Roman"/>
                <w:color w:val="000000"/>
                <w:kern w:val="3"/>
                <w:sz w:val="24"/>
                <w:szCs w:val="24"/>
                <w:lang w:val="en-GB" w:eastAsia="ru-RU"/>
              </w:rPr>
              <w:t>brass</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50FE1A1">
            <w:pPr>
              <w:textAlignment w:val="auto"/>
              <w:rPr>
                <w:rFonts w:ascii="Times New Roman" w:hAnsi="Times New Roman"/>
                <w:sz w:val="24"/>
                <w:szCs w:val="24"/>
              </w:rPr>
            </w:pPr>
            <w:r>
              <w:rPr>
                <w:rFonts w:ascii="Times New Roman" w:hAnsi="Times New Roman"/>
                <w:sz w:val="24"/>
                <w:szCs w:val="24"/>
              </w:rPr>
              <w:t>5,8</w:t>
            </w:r>
          </w:p>
          <w:p w14:paraId="2D4FDAB2">
            <w:pPr>
              <w:textAlignment w:val="auto"/>
              <w:rPr>
                <w:rFonts w:ascii="Times New Roman" w:hAnsi="Times New Roman"/>
                <w:sz w:val="24"/>
                <w:szCs w:val="24"/>
              </w:rPr>
            </w:pPr>
            <w:r>
              <w:rPr>
                <w:rFonts w:ascii="Times New Roman" w:hAnsi="Times New Roman"/>
                <w:sz w:val="24"/>
                <w:szCs w:val="24"/>
              </w:rPr>
              <w:t>-</w:t>
            </w:r>
          </w:p>
          <w:p w14:paraId="6B85A625">
            <w:pPr>
              <w:textAlignment w:val="auto"/>
              <w:rPr>
                <w:rFonts w:ascii="Times New Roman" w:hAnsi="Times New Roman"/>
                <w:sz w:val="24"/>
                <w:szCs w:val="24"/>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143BE39">
            <w:pPr>
              <w:textAlignment w:val="auto"/>
              <w:rPr>
                <w:rFonts w:ascii="Times New Roman" w:hAnsi="Times New Roman"/>
                <w:sz w:val="24"/>
                <w:szCs w:val="24"/>
              </w:rPr>
            </w:pPr>
            <w:r>
              <w:rPr>
                <w:rFonts w:ascii="Times New Roman" w:hAnsi="Times New Roman"/>
                <w:sz w:val="24"/>
                <w:szCs w:val="24"/>
              </w:rPr>
              <w:t>5,4</w:t>
            </w:r>
          </w:p>
          <w:p w14:paraId="1EE55006">
            <w:pPr>
              <w:textAlignment w:val="auto"/>
              <w:rPr>
                <w:rFonts w:ascii="Times New Roman" w:hAnsi="Times New Roman"/>
                <w:sz w:val="24"/>
                <w:szCs w:val="24"/>
              </w:rPr>
            </w:pPr>
            <w:r>
              <w:rPr>
                <w:rFonts w:ascii="Times New Roman" w:hAnsi="Times New Roman"/>
                <w:sz w:val="24"/>
                <w:szCs w:val="24"/>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E3BBC50">
            <w:pPr>
              <w:textAlignment w:val="auto"/>
              <w:rPr>
                <w:rFonts w:ascii="Times New Roman" w:hAnsi="Times New Roman"/>
                <w:sz w:val="24"/>
                <w:szCs w:val="24"/>
              </w:rPr>
            </w:pPr>
            <w:r>
              <w:rPr>
                <w:rFonts w:ascii="Times New Roman" w:hAnsi="Times New Roman"/>
                <w:sz w:val="24"/>
                <w:szCs w:val="24"/>
              </w:rPr>
              <w:t>5,5</w:t>
            </w:r>
          </w:p>
          <w:p w14:paraId="34B42F01">
            <w:pPr>
              <w:textAlignment w:val="auto"/>
              <w:rPr>
                <w:rFonts w:ascii="Times New Roman" w:hAnsi="Times New Roman"/>
                <w:sz w:val="24"/>
                <w:szCs w:val="24"/>
              </w:rPr>
            </w:pPr>
            <w:r>
              <w:rPr>
                <w:rFonts w:ascii="Times New Roman" w:hAnsi="Times New Roman"/>
                <w:sz w:val="24"/>
                <w:szCs w:val="24"/>
              </w:rPr>
              <w:t>3,6</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F7C04BD">
            <w:pPr>
              <w:textAlignment w:val="auto"/>
              <w:rPr>
                <w:rFonts w:ascii="Times New Roman" w:hAnsi="Times New Roman"/>
                <w:sz w:val="24"/>
                <w:szCs w:val="24"/>
              </w:rPr>
            </w:pPr>
            <w:r>
              <w:rPr>
                <w:rFonts w:ascii="Times New Roman" w:hAnsi="Times New Roman"/>
                <w:sz w:val="24"/>
                <w:szCs w:val="24"/>
              </w:rPr>
              <w:t>8,3</w:t>
            </w:r>
          </w:p>
          <w:p w14:paraId="53CEBC85">
            <w:pPr>
              <w:textAlignment w:val="auto"/>
              <w:rPr>
                <w:rFonts w:ascii="Times New Roman" w:hAnsi="Times New Roman"/>
                <w:sz w:val="24"/>
                <w:szCs w:val="24"/>
              </w:rPr>
            </w:pPr>
            <w:r>
              <w:rPr>
                <w:rFonts w:ascii="Times New Roman" w:hAnsi="Times New Roman"/>
                <w:sz w:val="24"/>
                <w:szCs w:val="24"/>
              </w:rPr>
              <w:t>5,4</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D232FE1">
            <w:pPr>
              <w:textAlignment w:val="auto"/>
              <w:rPr>
                <w:rFonts w:ascii="Times New Roman" w:hAnsi="Times New Roman"/>
                <w:sz w:val="24"/>
                <w:szCs w:val="24"/>
              </w:rPr>
            </w:pPr>
            <w:r>
              <w:rPr>
                <w:rFonts w:ascii="Times New Roman" w:hAnsi="Times New Roman"/>
                <w:sz w:val="24"/>
                <w:szCs w:val="24"/>
              </w:rPr>
              <w:t>9,4</w:t>
            </w:r>
          </w:p>
          <w:p w14:paraId="09F0A45B">
            <w:pPr>
              <w:textAlignment w:val="auto"/>
              <w:rPr>
                <w:rFonts w:ascii="Times New Roman" w:hAnsi="Times New Roman"/>
                <w:sz w:val="24"/>
                <w:szCs w:val="24"/>
              </w:rPr>
            </w:pPr>
            <w:r>
              <w:rPr>
                <w:rFonts w:ascii="Times New Roman" w:hAnsi="Times New Roman"/>
                <w:sz w:val="24"/>
                <w:szCs w:val="24"/>
              </w:rPr>
              <w:t>6,2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FDDF3D3">
            <w:pPr>
              <w:textAlignment w:val="auto"/>
              <w:rPr>
                <w:rFonts w:ascii="Times New Roman" w:hAnsi="Times New Roman"/>
                <w:sz w:val="24"/>
                <w:szCs w:val="24"/>
              </w:rPr>
            </w:pPr>
            <w:r>
              <w:rPr>
                <w:rFonts w:ascii="Times New Roman" w:hAnsi="Times New Roman"/>
                <w:sz w:val="24"/>
                <w:szCs w:val="24"/>
              </w:rPr>
              <w:t>9,8</w:t>
            </w:r>
          </w:p>
          <w:p w14:paraId="30DFCB68">
            <w:pPr>
              <w:textAlignment w:val="auto"/>
              <w:rPr>
                <w:rFonts w:ascii="Times New Roman" w:hAnsi="Times New Roman"/>
                <w:sz w:val="24"/>
                <w:szCs w:val="24"/>
              </w:rPr>
            </w:pPr>
            <w:r>
              <w:rPr>
                <w:rFonts w:ascii="Times New Roman" w:hAnsi="Times New Roman"/>
                <w:sz w:val="24"/>
                <w:szCs w:val="24"/>
              </w:rPr>
              <w:t>6,9</w:t>
            </w:r>
          </w:p>
        </w:tc>
      </w:tr>
      <w:tr w14:paraId="30995072">
        <w:tblPrEx>
          <w:tblCellMar>
            <w:top w:w="0" w:type="dxa"/>
            <w:left w:w="10" w:type="dxa"/>
            <w:bottom w:w="0" w:type="dxa"/>
            <w:right w:w="10" w:type="dxa"/>
          </w:tblCellMar>
        </w:tblPrEx>
        <w:trPr>
          <w:wAfter w:w="943" w:type="dxa"/>
          <w:trHeight w:val="20" w:hRule="atLeast"/>
        </w:trPr>
        <w:tc>
          <w:tcPr>
            <w:tcW w:w="46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8A57129">
            <w:pPr>
              <w:textAlignment w:val="auto"/>
              <w:rPr>
                <w:rFonts w:ascii="Times New Roman" w:hAnsi="Times New Roman"/>
                <w:sz w:val="24"/>
                <w:szCs w:val="24"/>
              </w:rPr>
            </w:pPr>
            <w:r>
              <w:rPr>
                <w:rFonts w:ascii="Times New Roman" w:hAnsi="Times New Roman"/>
                <w:color w:val="000000"/>
                <w:kern w:val="3"/>
                <w:sz w:val="24"/>
                <w:szCs w:val="24"/>
                <w:lang w:val="en-GB" w:eastAsia="ru-RU"/>
              </w:rPr>
              <w:t xml:space="preserve">Brittleness temperature, </w:t>
            </w:r>
            <w:r>
              <w:rPr>
                <w:rFonts w:ascii="Times New Roman" w:hAnsi="Times New Roman"/>
                <w:color w:val="000000"/>
                <w:kern w:val="3"/>
                <w:sz w:val="24"/>
                <w:szCs w:val="24"/>
                <w:vertAlign w:val="superscript"/>
                <w:lang w:val="en-GB" w:eastAsia="ru-RU"/>
              </w:rPr>
              <w:t>o</w:t>
            </w:r>
            <w:r>
              <w:rPr>
                <w:rFonts w:ascii="Times New Roman" w:hAnsi="Times New Roman"/>
                <w:color w:val="000000"/>
                <w:kern w:val="3"/>
                <w:sz w:val="24"/>
                <w:szCs w:val="24"/>
                <w:lang w:val="en-GB" w:eastAsia="ru-RU"/>
              </w:rPr>
              <w:t>C</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DF30D15">
            <w:pPr>
              <w:textAlignment w:val="auto"/>
              <w:rPr>
                <w:rFonts w:ascii="Times New Roman" w:hAnsi="Times New Roman"/>
                <w:sz w:val="24"/>
                <w:szCs w:val="24"/>
              </w:rPr>
            </w:pPr>
            <w:r>
              <w:rPr>
                <w:rFonts w:ascii="Times New Roman" w:hAnsi="Times New Roman"/>
                <w:sz w:val="24"/>
                <w:szCs w:val="24"/>
              </w:rPr>
              <w:t>-</w:t>
            </w:r>
          </w:p>
          <w:p w14:paraId="3049BAA4">
            <w:pPr>
              <w:textAlignment w:val="auto"/>
              <w:rPr>
                <w:rFonts w:ascii="Times New Roman" w:hAnsi="Times New Roman"/>
                <w:sz w:val="24"/>
                <w:szCs w:val="24"/>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78A0185">
            <w:pPr>
              <w:textAlignment w:val="auto"/>
              <w:rPr>
                <w:rFonts w:ascii="Times New Roman" w:hAnsi="Times New Roman"/>
                <w:sz w:val="24"/>
                <w:szCs w:val="24"/>
              </w:rPr>
            </w:pPr>
            <w:r>
              <w:rPr>
                <w:rFonts w:ascii="Times New Roman" w:hAnsi="Times New Roman"/>
                <w:sz w:val="24"/>
                <w:szCs w:val="24"/>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468F9EC">
            <w:pPr>
              <w:textAlignment w:val="auto"/>
              <w:rPr>
                <w:rFonts w:ascii="Times New Roman" w:hAnsi="Times New Roman"/>
                <w:sz w:val="24"/>
                <w:szCs w:val="24"/>
              </w:rPr>
            </w:pPr>
            <w:r>
              <w:rPr>
                <w:rFonts w:ascii="Times New Roman" w:hAnsi="Times New Roman"/>
                <w:sz w:val="24"/>
                <w:szCs w:val="24"/>
              </w:rPr>
              <w:t>28</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A48ABD2">
            <w:pPr>
              <w:textAlignment w:val="auto"/>
              <w:rPr>
                <w:rFonts w:ascii="Times New Roman" w:hAnsi="Times New Roman"/>
                <w:sz w:val="24"/>
                <w:szCs w:val="24"/>
              </w:rPr>
            </w:pPr>
            <w:r>
              <w:rPr>
                <w:rFonts w:ascii="Times New Roman" w:hAnsi="Times New Roman"/>
                <w:sz w:val="24"/>
                <w:szCs w:val="24"/>
              </w:rPr>
              <w:t>26</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0F4965F">
            <w:pPr>
              <w:textAlignment w:val="auto"/>
              <w:rPr>
                <w:rFonts w:ascii="Times New Roman" w:hAnsi="Times New Roman"/>
                <w:sz w:val="24"/>
                <w:szCs w:val="24"/>
              </w:rPr>
            </w:pPr>
            <w:r>
              <w:rPr>
                <w:rFonts w:ascii="Times New Roman" w:hAnsi="Times New Roman"/>
                <w:sz w:val="24"/>
                <w:szCs w:val="24"/>
              </w:rPr>
              <w:t>25</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2397063">
            <w:pPr>
              <w:textAlignment w:val="auto"/>
              <w:rPr>
                <w:rFonts w:ascii="Times New Roman" w:hAnsi="Times New Roman"/>
                <w:sz w:val="24"/>
                <w:szCs w:val="24"/>
              </w:rPr>
            </w:pPr>
            <w:r>
              <w:rPr>
                <w:rFonts w:ascii="Times New Roman" w:hAnsi="Times New Roman"/>
                <w:sz w:val="24"/>
                <w:szCs w:val="24"/>
              </w:rPr>
              <w:t>24</w:t>
            </w:r>
          </w:p>
        </w:tc>
      </w:tr>
      <w:tr w14:paraId="2F61DD3E">
        <w:tblPrEx>
          <w:tblCellMar>
            <w:top w:w="0" w:type="dxa"/>
            <w:left w:w="10" w:type="dxa"/>
            <w:bottom w:w="0" w:type="dxa"/>
            <w:right w:w="10" w:type="dxa"/>
          </w:tblCellMar>
        </w:tblPrEx>
        <w:trPr>
          <w:wAfter w:w="943" w:type="dxa"/>
          <w:trHeight w:val="435" w:hRule="atLeast"/>
        </w:trPr>
        <w:tc>
          <w:tcPr>
            <w:tcW w:w="46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4AFF97D">
            <w:pPr>
              <w:textAlignment w:val="auto"/>
              <w:rPr>
                <w:rFonts w:ascii="Times New Roman" w:hAnsi="Times New Roman"/>
                <w:color w:val="000000"/>
                <w:kern w:val="3"/>
                <w:sz w:val="24"/>
                <w:szCs w:val="24"/>
                <w:lang w:val="en-GB" w:eastAsia="ru-RU"/>
              </w:rPr>
            </w:pPr>
            <w:r>
              <w:rPr>
                <w:rFonts w:ascii="Times New Roman" w:hAnsi="Times New Roman"/>
                <w:color w:val="000000"/>
                <w:kern w:val="3"/>
                <w:sz w:val="24"/>
                <w:szCs w:val="24"/>
                <w:lang w:val="en-GB" w:eastAsia="ru-RU"/>
              </w:rPr>
              <w:t>Strength on TM-2, conventional unit</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E02DC3E">
            <w:pPr>
              <w:textAlignment w:val="auto"/>
              <w:rPr>
                <w:rFonts w:ascii="Times New Roman" w:hAnsi="Times New Roman"/>
                <w:sz w:val="24"/>
                <w:szCs w:val="24"/>
              </w:rPr>
            </w:pPr>
            <w:r>
              <w:rPr>
                <w:rFonts w:ascii="Times New Roman" w:hAnsi="Times New Roman"/>
                <w:sz w:val="24"/>
                <w:szCs w:val="24"/>
              </w:rPr>
              <w:t>82</w:t>
            </w:r>
          </w:p>
          <w:p w14:paraId="7EC81A53">
            <w:pPr>
              <w:textAlignment w:val="auto"/>
              <w:rPr>
                <w:rFonts w:ascii="Times New Roman" w:hAnsi="Times New Roman"/>
                <w:sz w:val="24"/>
                <w:szCs w:val="24"/>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DA6E041">
            <w:pPr>
              <w:textAlignment w:val="auto"/>
              <w:rPr>
                <w:rFonts w:ascii="Times New Roman" w:hAnsi="Times New Roman"/>
                <w:sz w:val="24"/>
                <w:szCs w:val="24"/>
              </w:rPr>
            </w:pPr>
            <w:r>
              <w:rPr>
                <w:rFonts w:ascii="Times New Roman" w:hAnsi="Times New Roman"/>
                <w:sz w:val="24"/>
                <w:szCs w:val="24"/>
              </w:rPr>
              <w:t>80</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5F6126D">
            <w:pPr>
              <w:textAlignment w:val="auto"/>
              <w:rPr>
                <w:rFonts w:ascii="Times New Roman" w:hAnsi="Times New Roman"/>
                <w:sz w:val="24"/>
                <w:szCs w:val="24"/>
              </w:rPr>
            </w:pPr>
            <w:r>
              <w:rPr>
                <w:rFonts w:ascii="Times New Roman" w:hAnsi="Times New Roman"/>
                <w:sz w:val="24"/>
                <w:szCs w:val="24"/>
              </w:rPr>
              <w:t>78</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C2DC042">
            <w:pPr>
              <w:textAlignment w:val="auto"/>
              <w:rPr>
                <w:rFonts w:ascii="Times New Roman" w:hAnsi="Times New Roman"/>
                <w:sz w:val="24"/>
                <w:szCs w:val="24"/>
              </w:rPr>
            </w:pPr>
            <w:r>
              <w:rPr>
                <w:rFonts w:ascii="Times New Roman" w:hAnsi="Times New Roman"/>
                <w:sz w:val="24"/>
                <w:szCs w:val="24"/>
              </w:rPr>
              <w:t>82</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2356397">
            <w:pPr>
              <w:textAlignment w:val="auto"/>
              <w:rPr>
                <w:rFonts w:ascii="Times New Roman" w:hAnsi="Times New Roman"/>
                <w:sz w:val="24"/>
                <w:szCs w:val="24"/>
              </w:rPr>
            </w:pPr>
            <w:r>
              <w:rPr>
                <w:rFonts w:ascii="Times New Roman" w:hAnsi="Times New Roman"/>
                <w:sz w:val="24"/>
                <w:szCs w:val="24"/>
              </w:rPr>
              <w:t>81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53A79DE">
            <w:pPr>
              <w:textAlignment w:val="auto"/>
              <w:rPr>
                <w:rFonts w:ascii="Times New Roman" w:hAnsi="Times New Roman"/>
                <w:sz w:val="24"/>
                <w:szCs w:val="24"/>
              </w:rPr>
            </w:pPr>
            <w:r>
              <w:rPr>
                <w:rFonts w:ascii="Times New Roman" w:hAnsi="Times New Roman"/>
                <w:sz w:val="24"/>
                <w:szCs w:val="24"/>
              </w:rPr>
              <w:t>82</w:t>
            </w:r>
          </w:p>
        </w:tc>
      </w:tr>
    </w:tbl>
    <w:p w14:paraId="47D53FA8">
      <w:pPr>
        <w:pStyle w:val="2"/>
        <w:spacing w:before="0" w:line="360" w:lineRule="auto"/>
        <w:ind w:left="118" w:hanging="118"/>
        <w:rPr>
          <w:rFonts w:ascii="Times New Roman" w:hAnsi="Times New Roman"/>
          <w:sz w:val="24"/>
          <w:szCs w:val="24"/>
        </w:rPr>
      </w:pPr>
      <w:r>
        <w:rPr>
          <w:rFonts w:hint="default" w:ascii="Times New Roman" w:hAnsi="Times New Roman"/>
          <w:color w:val="000000"/>
          <w:kern w:val="3"/>
          <w:sz w:val="24"/>
          <w:szCs w:val="24"/>
          <w:lang w:val="en-US" w:eastAsia="ru-RU"/>
        </w:rPr>
        <w:t xml:space="preserve"> </w:t>
      </w:r>
      <w:r>
        <w:rPr>
          <w:rFonts w:ascii="Times New Roman" w:hAnsi="Times New Roman"/>
          <w:b/>
          <w:bCs/>
          <w:color w:val="auto"/>
          <w:sz w:val="24"/>
          <w:szCs w:val="24"/>
          <w:lang w:val="en-GB"/>
        </w:rPr>
        <w:t>RESULTS</w:t>
      </w:r>
    </w:p>
    <w:p w14:paraId="2CB25F7A">
      <w:pPr>
        <w:pStyle w:val="2"/>
        <w:spacing w:line="360" w:lineRule="auto"/>
        <w:ind w:left="118" w:hanging="118"/>
        <w:rPr>
          <w:rFonts w:ascii="Times New Roman" w:hAnsi="Times New Roman"/>
          <w:bCs/>
          <w:color w:val="auto"/>
          <w:sz w:val="24"/>
          <w:szCs w:val="24"/>
          <w:lang w:val="en-GB"/>
        </w:rPr>
      </w:pPr>
      <w:r>
        <w:rPr>
          <w:rFonts w:ascii="Times New Roman" w:hAnsi="Times New Roman"/>
          <w:bCs/>
          <w:color w:val="auto"/>
          <w:sz w:val="24"/>
          <w:szCs w:val="24"/>
          <w:lang w:val="en-GB"/>
        </w:rPr>
        <w:t>1. By replacing NBR with astragals, it was determined how the modification process affects its mechanical properties.</w:t>
      </w:r>
    </w:p>
    <w:p w14:paraId="52059F9D">
      <w:pPr>
        <w:pStyle w:val="2"/>
        <w:spacing w:line="360" w:lineRule="auto"/>
        <w:ind w:left="118" w:hanging="118"/>
        <w:rPr>
          <w:rFonts w:ascii="Times New Roman" w:hAnsi="Times New Roman"/>
          <w:bCs/>
          <w:color w:val="auto"/>
          <w:sz w:val="24"/>
          <w:szCs w:val="24"/>
          <w:lang w:val="en-GB"/>
        </w:rPr>
      </w:pPr>
      <w:r>
        <w:rPr>
          <w:rFonts w:ascii="Times New Roman" w:hAnsi="Times New Roman"/>
          <w:bCs/>
          <w:color w:val="auto"/>
          <w:sz w:val="24"/>
          <w:szCs w:val="24"/>
          <w:lang w:val="en-GB"/>
        </w:rPr>
        <w:t>3. The ozone resistance of the obtained resins showed that they are chemically very stable. Taking this into account, the proposed rubbers can be used in the manufacture of products that are resistant to ozone, oil, gasoline, and can operate in aggressive environments.</w:t>
      </w:r>
    </w:p>
    <w:p w14:paraId="3CC93123">
      <w:pPr>
        <w:pStyle w:val="2"/>
        <w:spacing w:line="360" w:lineRule="auto"/>
        <w:ind w:left="118" w:hanging="118"/>
        <w:rPr>
          <w:rFonts w:ascii="Times New Roman" w:hAnsi="Times New Roman"/>
          <w:bCs/>
          <w:color w:val="auto"/>
          <w:sz w:val="24"/>
          <w:szCs w:val="24"/>
          <w:lang w:val="en-GB"/>
        </w:rPr>
      </w:pPr>
      <w:r>
        <w:rPr>
          <w:rFonts w:ascii="Times New Roman" w:hAnsi="Times New Roman"/>
          <w:bCs/>
          <w:color w:val="auto"/>
          <w:sz w:val="24"/>
          <w:szCs w:val="24"/>
          <w:lang w:val="en-GB"/>
        </w:rPr>
        <w:t>4. As a result of scientific research, it has been proven that resins based on nitrile butadiene rubber and astragals nanomaterial can be special-purpose products. These rubbers can operate in a wide temperature range and in different climates. Ours is an NBR-based rubber that can be used for general-purpose optical cables.</w:t>
      </w:r>
    </w:p>
    <w:p w14:paraId="75F6FC0D">
      <w:pPr>
        <w:pStyle w:val="2"/>
        <w:spacing w:before="0" w:line="360" w:lineRule="auto"/>
        <w:ind w:left="118" w:hanging="118"/>
        <w:rPr>
          <w:rFonts w:hint="default" w:ascii="Times New Roman" w:hAnsi="Times New Roman"/>
          <w:sz w:val="24"/>
          <w:szCs w:val="24"/>
          <w:lang w:val="en-US"/>
        </w:rPr>
      </w:pPr>
      <w:r>
        <w:rPr>
          <w:rFonts w:ascii="Times New Roman" w:hAnsi="Times New Roman"/>
          <w:bCs/>
          <w:color w:val="auto"/>
          <w:sz w:val="24"/>
          <w:szCs w:val="24"/>
          <w:lang w:val="en-GB"/>
        </w:rPr>
        <w:t>5. The proposed composition allows you to significantly increase the strength of the connection of rubber with metals (steel-3, brass), increase resistance to gasoline, and improve the tensile strength index.…</w:t>
      </w:r>
      <w:r>
        <w:rPr>
          <w:rFonts w:hint="default" w:ascii="Times New Roman" w:hAnsi="Times New Roman"/>
          <w:bCs/>
          <w:color w:val="auto"/>
          <w:sz w:val="24"/>
          <w:szCs w:val="24"/>
          <w:lang w:val="en-US"/>
        </w:rPr>
        <w:t xml:space="preserve"> </w:t>
      </w:r>
    </w:p>
    <w:p w14:paraId="1F3068AC">
      <w:pPr>
        <w:keepNext/>
        <w:keepLines/>
        <w:spacing w:after="0" w:line="360" w:lineRule="auto"/>
        <w:ind w:left="118" w:hanging="118"/>
        <w:rPr>
          <w:rFonts w:ascii="Times New Roman" w:hAnsi="Times New Roman"/>
          <w:sz w:val="24"/>
          <w:szCs w:val="24"/>
        </w:rPr>
      </w:pPr>
      <w:r>
        <w:rPr>
          <w:rFonts w:ascii="Times New Roman" w:hAnsi="Times New Roman" w:eastAsia="Times New Roman"/>
          <w:b/>
          <w:bCs/>
          <w:sz w:val="24"/>
          <w:szCs w:val="24"/>
          <w:lang w:val="en-GB"/>
        </w:rPr>
        <w:t xml:space="preserve">            Reference</w:t>
      </w:r>
      <w:r>
        <w:rPr>
          <w:rFonts w:ascii="Times New Roman" w:hAnsi="Times New Roman" w:eastAsia="Times New Roman"/>
          <w:sz w:val="24"/>
          <w:szCs w:val="24"/>
          <w:lang w:val="en-GB"/>
        </w:rPr>
        <w:t xml:space="preserve"> </w:t>
      </w:r>
      <w:r>
        <w:rPr>
          <w:rFonts w:ascii="Times New Roman" w:hAnsi="Times New Roman" w:eastAsia="Times New Roman"/>
          <w:color w:val="2E74B5"/>
          <w:sz w:val="24"/>
          <w:szCs w:val="24"/>
          <w:lang w:val="en-GB"/>
        </w:rPr>
        <w:t xml:space="preserve"> </w:t>
      </w:r>
    </w:p>
    <w:p w14:paraId="1F2C6255">
      <w:pPr>
        <w:spacing w:after="0" w:line="360" w:lineRule="auto"/>
        <w:jc w:val="both"/>
        <w:rPr>
          <w:rFonts w:ascii="Times New Roman" w:hAnsi="Times New Roman"/>
          <w:sz w:val="24"/>
          <w:szCs w:val="24"/>
        </w:rPr>
      </w:pPr>
      <w:r>
        <w:rPr>
          <w:rFonts w:ascii="Times New Roman" w:hAnsi="Times New Roman"/>
          <w:color w:val="333333"/>
          <w:sz w:val="24"/>
          <w:szCs w:val="24"/>
          <w:shd w:val="clear" w:color="auto" w:fill="FFFFFF"/>
          <w:lang w:val="en-GB"/>
        </w:rPr>
        <w:t xml:space="preserve">  </w:t>
      </w:r>
      <w:r>
        <w:rPr>
          <w:rFonts w:ascii="Times New Roman" w:hAnsi="Times New Roman"/>
          <w:sz w:val="24"/>
          <w:szCs w:val="24"/>
        </w:rPr>
        <w:t>1.Alizade Tarlan</w:t>
      </w:r>
      <w:r>
        <w:rPr>
          <w:rFonts w:ascii="Times New Roman" w:hAnsi="Times New Roman" w:eastAsia="Times New Roman"/>
          <w:color w:val="2E74B5"/>
          <w:sz w:val="24"/>
          <w:szCs w:val="24"/>
          <w:shd w:val="clear" w:color="auto" w:fill="FFFFFF"/>
        </w:rPr>
        <w:t xml:space="preserve"> </w:t>
      </w:r>
      <w:r>
        <w:rPr>
          <w:rFonts w:ascii="Times New Roman" w:hAnsi="Times New Roman"/>
          <w:i/>
          <w:iCs/>
          <w:sz w:val="24"/>
          <w:szCs w:val="24"/>
          <w:shd w:val="clear" w:color="auto" w:fill="FFFFFF"/>
        </w:rPr>
        <w:t>PHYSICO-MECHANICAL PROPERTIES OF PETROLEUM ROAD BITUMEN MODIFIED ON THE BASIS OF STYRENE-BUTADIENE BUTYL RUBBE</w:t>
      </w:r>
      <w:r>
        <w:rPr>
          <w:rFonts w:ascii="Times New Roman" w:hAnsi="Times New Roman" w:eastAsia="Times New Roman"/>
          <w:i/>
          <w:iCs/>
          <w:sz w:val="24"/>
          <w:szCs w:val="24"/>
          <w:shd w:val="clear" w:color="auto" w:fill="FFFFFF"/>
        </w:rPr>
        <w:t>,</w:t>
      </w:r>
      <w:r>
        <w:rPr>
          <w:rFonts w:ascii="Times New Roman" w:hAnsi="Times New Roman"/>
          <w:sz w:val="24"/>
          <w:szCs w:val="24"/>
        </w:rPr>
        <w:t xml:space="preserve"> 2024, Innovative scientific research Proceedings of the IX International Scientific and Practical </w:t>
      </w:r>
    </w:p>
    <w:p w14:paraId="04C5142D">
      <w:pPr>
        <w:spacing w:line="360" w:lineRule="auto"/>
        <w:rPr>
          <w:rFonts w:ascii="Times New Roman" w:hAnsi="Times New Roman"/>
          <w:sz w:val="24"/>
          <w:szCs w:val="24"/>
        </w:rPr>
      </w:pPr>
      <w:r>
        <w:rPr>
          <w:rFonts w:ascii="Times New Roman" w:hAnsi="Times New Roman" w:eastAsia="Times New Roman"/>
          <w:sz w:val="24"/>
          <w:szCs w:val="24"/>
        </w:rPr>
        <w:t xml:space="preserve">Conference 14-15 March  </w:t>
      </w:r>
      <w:r>
        <w:rPr>
          <w:rFonts w:ascii="Times New Roman" w:hAnsi="Times New Roman" w:eastAsia="Times New Roman"/>
          <w:b/>
          <w:bCs/>
          <w:sz w:val="24"/>
          <w:szCs w:val="24"/>
          <w:shd w:val="clear" w:color="auto" w:fill="FFFFFF"/>
        </w:rPr>
        <w:t>, Pp34-40</w:t>
      </w:r>
      <w:r>
        <w:rPr>
          <w:rFonts w:ascii="Times New Roman" w:hAnsi="Times New Roman" w:eastAsia="MS Mincho"/>
          <w:b/>
          <w:bCs/>
          <w:sz w:val="24"/>
          <w:szCs w:val="24"/>
          <w:shd w:val="clear" w:color="auto" w:fill="FFFFFF"/>
          <w:lang w:eastAsia="ru-RU"/>
        </w:rPr>
        <w:t xml:space="preserve"> DOI: </w:t>
      </w:r>
      <w:r>
        <w:fldChar w:fldCharType="begin"/>
      </w:r>
      <w:r>
        <w:instrText xml:space="preserve"> HYPERLINK "https://doi.org/10.5281/zenodo.10882832" </w:instrText>
      </w:r>
      <w:r>
        <w:fldChar w:fldCharType="separate"/>
      </w:r>
      <w:r>
        <w:rPr>
          <w:rFonts w:ascii="Times New Roman" w:hAnsi="Times New Roman" w:eastAsia="MS Mincho"/>
          <w:color w:val="0000FF"/>
          <w:sz w:val="24"/>
          <w:szCs w:val="24"/>
          <w:u w:val="single"/>
          <w:shd w:val="clear" w:color="auto" w:fill="FFFFFF"/>
          <w:lang w:eastAsia="ru-RU"/>
        </w:rPr>
        <w:t>https://doi.org/10.5281/zenodo.10882832</w:t>
      </w:r>
      <w:r>
        <w:rPr>
          <w:rFonts w:ascii="Times New Roman" w:hAnsi="Times New Roman" w:eastAsia="MS Mincho"/>
          <w:color w:val="0000FF"/>
          <w:sz w:val="24"/>
          <w:szCs w:val="24"/>
          <w:u w:val="single"/>
          <w:shd w:val="clear" w:color="auto" w:fill="FFFFFF"/>
          <w:lang w:eastAsia="ru-RU"/>
        </w:rPr>
        <w:fldChar w:fldCharType="end"/>
      </w:r>
      <w:r>
        <w:rPr>
          <w:rFonts w:ascii="Times New Roman" w:hAnsi="Times New Roman" w:eastAsia="MS Mincho"/>
          <w:sz w:val="24"/>
          <w:szCs w:val="24"/>
          <w:u w:val="single"/>
          <w:shd w:val="clear" w:color="auto" w:fill="FFFFFF"/>
          <w:lang w:eastAsia="ru-RU"/>
        </w:rPr>
        <w:t xml:space="preserve"> </w:t>
      </w:r>
      <w:r>
        <w:rPr>
          <w:rFonts w:ascii="Times New Roman" w:hAnsi="Times New Roman"/>
          <w:bCs/>
          <w:sz w:val="24"/>
          <w:szCs w:val="24"/>
        </w:rPr>
        <w:t xml:space="preserve"> </w:t>
      </w:r>
    </w:p>
    <w:p w14:paraId="17A3A5CB">
      <w:pPr>
        <w:shd w:val="clear" w:color="auto" w:fill="FFFFFF"/>
        <w:spacing w:after="0" w:line="360" w:lineRule="auto"/>
        <w:rPr>
          <w:rFonts w:ascii="Times New Roman" w:hAnsi="Times New Roman"/>
          <w:sz w:val="24"/>
          <w:szCs w:val="24"/>
        </w:rPr>
      </w:pPr>
      <w:r>
        <w:rPr>
          <w:rFonts w:ascii="Times New Roman" w:hAnsi="Times New Roman" w:eastAsia="Times New Roman"/>
          <w:color w:val="2C2D2E"/>
          <w:sz w:val="24"/>
          <w:szCs w:val="24"/>
          <w:lang w:val="en-GB"/>
        </w:rPr>
        <w:t xml:space="preserve">2.G. Barrera Torres, Carlos M. Gutierrez Aguilar, Elizabeth R al. et . </w:t>
      </w:r>
      <w:r>
        <w:fldChar w:fldCharType="begin"/>
      </w:r>
      <w:r>
        <w:instrText xml:space="preserve"> HYPERLINK "https://www.mdpi.com/2073-4360/17/2/190?utm_source=releaseissue&amp;utm_medium=email&amp;utm_campaign=releaseissue_polymers&amp;utm_term=titlelink102&amp;recipient=kerem_shixaliyev@mail.ru&amp;subject=Polymers%2C%20Volume%2017%2C%20Issue%202%20(January-2%202025)%20Table%20of%20Contents&amp;campaign=ReleaseIssue" </w:instrText>
      </w:r>
      <w:r>
        <w:fldChar w:fldCharType="separate"/>
      </w:r>
      <w:r>
        <w:rPr>
          <w:rFonts w:ascii="Times New Roman" w:hAnsi="Times New Roman" w:eastAsia="Times New Roman"/>
          <w:bCs/>
          <w:color w:val="000000"/>
          <w:sz w:val="24"/>
          <w:szCs w:val="24"/>
          <w:u w:val="single"/>
          <w:lang w:val="en-GB"/>
        </w:rPr>
        <w:t>Application of Post-Industrial Leather Waste for the Development of Sustainable Rubber Composites</w:t>
      </w:r>
      <w:r>
        <w:rPr>
          <w:rFonts w:ascii="Times New Roman" w:hAnsi="Times New Roman" w:eastAsia="Times New Roman"/>
          <w:bCs/>
          <w:color w:val="000000"/>
          <w:sz w:val="24"/>
          <w:szCs w:val="24"/>
          <w:u w:val="single"/>
          <w:lang w:val="en-GB"/>
        </w:rPr>
        <w:fldChar w:fldCharType="end"/>
      </w:r>
    </w:p>
    <w:p w14:paraId="7C1C0CFF">
      <w:pPr>
        <w:shd w:val="clear" w:color="auto" w:fill="FFFFFF"/>
        <w:spacing w:line="360" w:lineRule="auto"/>
        <w:rPr>
          <w:rFonts w:ascii="Times New Roman" w:hAnsi="Times New Roman"/>
          <w:sz w:val="24"/>
          <w:szCs w:val="24"/>
        </w:rPr>
      </w:pPr>
      <w:r>
        <w:rPr>
          <w:rFonts w:ascii="Times New Roman" w:hAnsi="Times New Roman" w:eastAsia="Times New Roman"/>
          <w:i/>
          <w:iCs/>
          <w:color w:val="2C2D2E"/>
          <w:sz w:val="24"/>
          <w:szCs w:val="24"/>
          <w:lang w:val="en-GB"/>
        </w:rPr>
        <w:t>Polymers</w:t>
      </w:r>
      <w:r>
        <w:rPr>
          <w:rFonts w:ascii="Times New Roman" w:hAnsi="Times New Roman" w:eastAsia="Times New Roman"/>
          <w:color w:val="2C2D2E"/>
          <w:sz w:val="24"/>
          <w:szCs w:val="24"/>
          <w:lang w:val="en-GB"/>
        </w:rPr>
        <w:t> </w:t>
      </w:r>
      <w:r>
        <w:rPr>
          <w:rFonts w:ascii="Times New Roman" w:hAnsi="Times New Roman" w:eastAsia="Times New Roman"/>
          <w:b/>
          <w:bCs/>
          <w:color w:val="2C2D2E"/>
          <w:sz w:val="24"/>
          <w:szCs w:val="24"/>
          <w:lang w:val="en-GB"/>
        </w:rPr>
        <w:t>2025</w:t>
      </w:r>
      <w:r>
        <w:rPr>
          <w:rFonts w:ascii="Times New Roman" w:hAnsi="Times New Roman" w:eastAsia="Times New Roman"/>
          <w:color w:val="2C2D2E"/>
          <w:sz w:val="24"/>
          <w:szCs w:val="24"/>
          <w:lang w:val="en-GB"/>
        </w:rPr>
        <w:t>, </w:t>
      </w:r>
      <w:r>
        <w:rPr>
          <w:rFonts w:ascii="Times New Roman" w:hAnsi="Times New Roman" w:eastAsia="Times New Roman"/>
          <w:i/>
          <w:iCs/>
          <w:color w:val="2C2D2E"/>
          <w:sz w:val="24"/>
          <w:szCs w:val="24"/>
          <w:lang w:val="en-GB"/>
        </w:rPr>
        <w:t>17</w:t>
      </w:r>
      <w:r>
        <w:rPr>
          <w:rFonts w:ascii="Times New Roman" w:hAnsi="Times New Roman" w:eastAsia="Times New Roman"/>
          <w:color w:val="2C2D2E"/>
          <w:sz w:val="24"/>
          <w:szCs w:val="24"/>
          <w:lang w:val="en-GB"/>
        </w:rPr>
        <w:t>(2), 190; </w:t>
      </w:r>
      <w:r>
        <w:fldChar w:fldCharType="begin"/>
      </w:r>
      <w:r>
        <w:instrText xml:space="preserve"> HYPERLINK "https://www.mdpi.com/2073-4360/17/2/190?utm_source=releaseissue&amp;utm_medium=email&amp;utm_campaign=releaseissue_polymers&amp;utm_term=doilink102&amp;recipient=kerem_shixaliyev@mail.ru&amp;subject=Polymers%2C%20Volume%2017%2C%20Issue%202%20(January-2%202025)%20Table%20of%20Contents&amp;campaign=ReleaseIssue" </w:instrText>
      </w:r>
      <w:r>
        <w:fldChar w:fldCharType="separate"/>
      </w:r>
      <w:r>
        <w:rPr>
          <w:rFonts w:ascii="Times New Roman" w:hAnsi="Times New Roman" w:eastAsia="Times New Roman"/>
          <w:color w:val="3156A2"/>
          <w:sz w:val="24"/>
          <w:szCs w:val="24"/>
          <w:u w:val="single"/>
          <w:lang w:val="en-GB"/>
        </w:rPr>
        <w:t>DOI: 10.3390/polym17020190</w:t>
      </w:r>
      <w:r>
        <w:rPr>
          <w:rFonts w:ascii="Times New Roman" w:hAnsi="Times New Roman" w:eastAsia="Times New Roman"/>
          <w:color w:val="3156A2"/>
          <w:sz w:val="24"/>
          <w:szCs w:val="24"/>
          <w:u w:val="single"/>
          <w:lang w:val="en-GB"/>
        </w:rPr>
        <w:fldChar w:fldCharType="end"/>
      </w:r>
      <w:r>
        <w:rPr>
          <w:rFonts w:ascii="Times New Roman" w:hAnsi="Times New Roman"/>
          <w:sz w:val="24"/>
          <w:szCs w:val="24"/>
          <w:lang w:val="en-GB"/>
        </w:rPr>
        <w:t xml:space="preserve">  </w:t>
      </w:r>
    </w:p>
    <w:p w14:paraId="5B2B91F0">
      <w:pPr>
        <w:shd w:val="clear" w:color="auto" w:fill="FFFFFF"/>
        <w:spacing w:after="0" w:line="360" w:lineRule="auto"/>
        <w:jc w:val="both"/>
        <w:rPr>
          <w:rFonts w:ascii="Times New Roman" w:hAnsi="Times New Roman"/>
          <w:sz w:val="24"/>
          <w:szCs w:val="24"/>
          <w:lang w:val="en-GB"/>
        </w:rPr>
      </w:pPr>
      <w:r>
        <w:rPr>
          <w:rFonts w:ascii="Times New Roman" w:hAnsi="Times New Roman"/>
          <w:sz w:val="24"/>
          <w:szCs w:val="24"/>
          <w:lang w:val="en-GB"/>
        </w:rPr>
        <w:t>3. Gambaro D.SH., Ibrahim Nabila F. Geographical areal types of Astaxanthin and Astragals species spread in Nakhichevan Autonomous Republic // Kafka’s Universities Fen Balmier Entities 2011, pp.58-64.NO DOI</w:t>
      </w:r>
    </w:p>
    <w:p w14:paraId="318A9568">
      <w:pPr>
        <w:shd w:val="clear" w:color="auto" w:fill="FFFFFF"/>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4. Gambaro D.SH. Floristic analysis of the species of Astaxanthand Astragals spreading the area of the Nakhichevan Autonomous Republic // European Academic Rehears, 2013, İmpact Factor 0,485: p. 2586-2593  </w:t>
      </w:r>
    </w:p>
    <w:p w14:paraId="2C927BDE">
      <w:pPr>
        <w:shd w:val="clear" w:color="auto" w:fill="FFFFFF"/>
        <w:spacing w:line="360" w:lineRule="auto"/>
        <w:jc w:val="both"/>
        <w:rPr>
          <w:rFonts w:ascii="Times New Roman" w:hAnsi="Times New Roman"/>
          <w:sz w:val="24"/>
          <w:szCs w:val="24"/>
        </w:rPr>
      </w:pPr>
      <w:r>
        <w:rPr>
          <w:rFonts w:ascii="Times New Roman" w:hAnsi="Times New Roman"/>
          <w:sz w:val="24"/>
          <w:szCs w:val="24"/>
          <w:lang w:val="en-GB"/>
        </w:rPr>
        <w:t xml:space="preserve">5. Gambaro D.SH. Spreading of Astaxanthin and Astragals species on the highland zones of the Nakhichevan autonomous republic // European Academic Research, 2014, İmpact Factor 3,1: p.-4153-4159 / </w:t>
      </w:r>
      <w:r>
        <w:rPr>
          <w:rFonts w:ascii="Times New Roman" w:hAnsi="Times New Roman" w:eastAsia="Times New Roman"/>
          <w:sz w:val="24"/>
          <w:szCs w:val="24"/>
          <w:lang w:val="en-GB"/>
        </w:rPr>
        <w:t>DOI: </w:t>
      </w:r>
      <w:r>
        <w:fldChar w:fldCharType="begin"/>
      </w:r>
      <w:r>
        <w:instrText xml:space="preserve"> HYPERLINK "http://dx.doi.org/10.32388/ZCAXYW.2" </w:instrText>
      </w:r>
      <w:r>
        <w:fldChar w:fldCharType="separate"/>
      </w:r>
      <w:r>
        <w:rPr>
          <w:rFonts w:ascii="Times New Roman" w:hAnsi="Times New Roman"/>
          <w:color w:val="0000FF"/>
          <w:sz w:val="24"/>
          <w:szCs w:val="24"/>
          <w:u w:val="single"/>
          <w:lang w:val="en-GB"/>
        </w:rPr>
        <w:t>10.32388/ZCAXYW.2</w:t>
      </w:r>
      <w:r>
        <w:rPr>
          <w:rFonts w:ascii="Times New Roman" w:hAnsi="Times New Roman"/>
          <w:color w:val="0000FF"/>
          <w:sz w:val="24"/>
          <w:szCs w:val="24"/>
          <w:u w:val="single"/>
          <w:lang w:val="en-GB"/>
        </w:rPr>
        <w:fldChar w:fldCharType="end"/>
      </w:r>
    </w:p>
    <w:p w14:paraId="42965B00">
      <w:pPr>
        <w:spacing w:after="0" w:line="360" w:lineRule="auto"/>
        <w:rPr>
          <w:rFonts w:ascii="Times New Roman" w:hAnsi="Times New Roman" w:eastAsia="Times New Roman"/>
          <w:sz w:val="24"/>
          <w:szCs w:val="24"/>
          <w:lang w:val="en-GB" w:eastAsia="ru-RU"/>
        </w:rPr>
      </w:pPr>
      <w:r>
        <w:rPr>
          <w:rFonts w:ascii="Times New Roman" w:hAnsi="Times New Roman"/>
          <w:sz w:val="24"/>
          <w:szCs w:val="24"/>
          <w:lang w:val="en-GB"/>
        </w:rPr>
        <w:t xml:space="preserve">6.  kerem Seyfi Modification of the used up polymeric materials and investigation thof e properties of the materials obtained. Journal of Medical Pharmaceutical and Allied Sciences, 2022, 11(2), pages 4697–4702 </w:t>
      </w:r>
      <w:r>
        <w:rPr>
          <w:rFonts w:ascii="Times New Roman" w:hAnsi="Times New Roman" w:eastAsia="Times New Roman"/>
          <w:sz w:val="24"/>
          <w:szCs w:val="24"/>
          <w:lang w:val="en-GB" w:eastAsia="ru-RU"/>
        </w:rPr>
        <w:t>DOI: </w:t>
      </w:r>
      <w:r>
        <w:fldChar w:fldCharType="begin"/>
      </w:r>
      <w:r>
        <w:instrText xml:space="preserve"> HYPERLINK "http://dx.doi.org/10.35940/ijitee.G5721.079920" </w:instrText>
      </w:r>
      <w:r>
        <w:fldChar w:fldCharType="separate"/>
      </w:r>
      <w:r>
        <w:rPr>
          <w:rFonts w:ascii="Times New Roman" w:hAnsi="Times New Roman" w:eastAsia="Times New Roman"/>
          <w:color w:val="0000FF"/>
          <w:sz w:val="24"/>
          <w:szCs w:val="24"/>
          <w:u w:val="single"/>
          <w:lang w:val="en-GB" w:eastAsia="ru-RU"/>
        </w:rPr>
        <w:t>10.35940/ijitee.G5721.079920</w:t>
      </w:r>
      <w:r>
        <w:rPr>
          <w:rFonts w:ascii="Times New Roman" w:hAnsi="Times New Roman" w:eastAsia="Times New Roman"/>
          <w:color w:val="0000FF"/>
          <w:sz w:val="24"/>
          <w:szCs w:val="24"/>
          <w:u w:val="single"/>
          <w:lang w:val="en-GB" w:eastAsia="ru-RU"/>
        </w:rPr>
        <w:fldChar w:fldCharType="end"/>
      </w:r>
      <w:r>
        <w:rPr>
          <w:rFonts w:ascii="Times New Roman" w:hAnsi="Times New Roman" w:eastAsia="Times New Roman"/>
          <w:sz w:val="24"/>
          <w:szCs w:val="24"/>
          <w:lang w:val="en-GB" w:eastAsia="ru-RU"/>
        </w:rPr>
        <w:t xml:space="preserve">  </w:t>
      </w:r>
    </w:p>
    <w:p w14:paraId="0AA6B943">
      <w:pPr>
        <w:spacing w:after="0" w:line="360" w:lineRule="auto"/>
        <w:rPr>
          <w:rFonts w:ascii="Times New Roman" w:hAnsi="Times New Roman"/>
          <w:sz w:val="24"/>
          <w:szCs w:val="24"/>
        </w:rPr>
      </w:pPr>
      <w:r>
        <w:rPr>
          <w:rFonts w:ascii="Times New Roman" w:hAnsi="Times New Roman" w:eastAsia="Times New Roman"/>
          <w:sz w:val="24"/>
          <w:szCs w:val="24"/>
          <w:lang w:val="en-GB" w:eastAsia="ru-RU"/>
        </w:rPr>
        <w:t xml:space="preserve">  </w:t>
      </w:r>
      <w:r>
        <w:rPr>
          <w:rFonts w:ascii="Times New Roman" w:hAnsi="Times New Roman"/>
          <w:sz w:val="24"/>
          <w:szCs w:val="24"/>
          <w:u w:val="single"/>
          <w:lang w:val="en-GB"/>
        </w:rPr>
        <w:t>5..</w:t>
      </w:r>
      <w:bookmarkStart w:id="3" w:name="_Hlk167693167"/>
      <w:r>
        <w:rPr>
          <w:rFonts w:ascii="Times New Roman" w:hAnsi="Times New Roman"/>
          <w:sz w:val="24"/>
          <w:szCs w:val="24"/>
          <w:lang w:val="en-GB"/>
        </w:rPr>
        <w:t>Kerem Shixaliyev</w:t>
      </w:r>
      <w:bookmarkEnd w:id="3"/>
      <w:r>
        <w:rPr>
          <w:rFonts w:ascii="Times New Roman" w:hAnsi="Times New Roman"/>
          <w:sz w:val="24"/>
          <w:szCs w:val="24"/>
          <w:lang w:val="en-GB"/>
        </w:rPr>
        <w:t>.</w:t>
      </w:r>
      <w:r>
        <w:rPr>
          <w:rFonts w:ascii="Times New Roman" w:hAnsi="Times New Roman" w:eastAsia="Times New Roman"/>
          <w:sz w:val="24"/>
          <w:szCs w:val="24"/>
          <w:lang w:val="en-GB"/>
        </w:rPr>
        <w:t xml:space="preserve"> Investigation of the subsequent use of lands along the Araz River contaminated wit</w:t>
      </w:r>
      <w:r>
        <w:rPr>
          <w:rFonts w:ascii="Times New Roman" w:hAnsi="Times New Roman"/>
          <w:sz w:val="24"/>
          <w:szCs w:val="24"/>
          <w:lang w:val="en-GB"/>
        </w:rPr>
        <w:t xml:space="preserve"> </w:t>
      </w:r>
      <w:r>
        <w:rPr>
          <w:rFonts w:ascii="Times New Roman" w:hAnsi="Times New Roman" w:eastAsia="Times New Roman"/>
          <w:sz w:val="24"/>
          <w:szCs w:val="24"/>
          <w:lang w:val="en-GB"/>
        </w:rPr>
        <w:t xml:space="preserve">h heavy metals,2023,  </w:t>
      </w:r>
      <w:r>
        <w:rPr>
          <w:rFonts w:ascii="Times New Roman" w:hAnsi="Times New Roman"/>
          <w:sz w:val="24"/>
          <w:szCs w:val="24"/>
          <w:lang w:val="en-GB"/>
        </w:rPr>
        <w:t xml:space="preserve"> JOURNAL</w:t>
      </w:r>
      <w:r>
        <w:rPr>
          <w:rFonts w:ascii="Times New Roman" w:hAnsi="Times New Roman"/>
          <w:spacing w:val="27"/>
          <w:sz w:val="24"/>
          <w:szCs w:val="24"/>
          <w:lang w:val="en-GB"/>
        </w:rPr>
        <w:t xml:space="preserve"> </w:t>
      </w:r>
      <w:r>
        <w:rPr>
          <w:rFonts w:ascii="Times New Roman" w:hAnsi="Times New Roman"/>
          <w:sz w:val="24"/>
          <w:szCs w:val="24"/>
          <w:lang w:val="en-GB"/>
        </w:rPr>
        <w:t>OF</w:t>
      </w:r>
      <w:r>
        <w:rPr>
          <w:rFonts w:ascii="Times New Roman" w:hAnsi="Times New Roman"/>
          <w:spacing w:val="28"/>
          <w:sz w:val="24"/>
          <w:szCs w:val="24"/>
          <w:lang w:val="en-GB"/>
        </w:rPr>
        <w:t xml:space="preserve"> </w:t>
      </w:r>
      <w:r>
        <w:rPr>
          <w:rFonts w:ascii="Times New Roman" w:hAnsi="Times New Roman"/>
          <w:sz w:val="24"/>
          <w:szCs w:val="24"/>
          <w:lang w:val="en-GB"/>
        </w:rPr>
        <w:t>AERONAUTICAL</w:t>
      </w:r>
      <w:r>
        <w:rPr>
          <w:rFonts w:ascii="Times New Roman" w:hAnsi="Times New Roman"/>
          <w:spacing w:val="30"/>
          <w:sz w:val="24"/>
          <w:szCs w:val="24"/>
          <w:lang w:val="en-GB"/>
        </w:rPr>
        <w:t xml:space="preserve"> </w:t>
      </w:r>
      <w:r>
        <w:rPr>
          <w:rFonts w:ascii="Times New Roman" w:hAnsi="Times New Roman"/>
          <w:sz w:val="24"/>
          <w:szCs w:val="24"/>
          <w:lang w:val="en-GB"/>
        </w:rPr>
        <w:t>MATERIALS</w:t>
      </w:r>
      <w:r>
        <w:rPr>
          <w:rFonts w:ascii="Times New Roman" w:hAnsi="Times New Roman"/>
          <w:w w:val="105"/>
          <w:sz w:val="24"/>
          <w:szCs w:val="24"/>
          <w:lang w:val="en-GB"/>
        </w:rPr>
        <w:t>ISS N:</w:t>
      </w:r>
      <w:r>
        <w:rPr>
          <w:rFonts w:ascii="Times New Roman" w:hAnsi="Times New Roman"/>
          <w:spacing w:val="-7"/>
          <w:w w:val="105"/>
          <w:sz w:val="24"/>
          <w:szCs w:val="24"/>
          <w:lang w:val="en-GB"/>
        </w:rPr>
        <w:t xml:space="preserve"> </w:t>
      </w:r>
      <w:r>
        <w:rPr>
          <w:rFonts w:ascii="Times New Roman" w:hAnsi="Times New Roman"/>
          <w:w w:val="105"/>
          <w:sz w:val="24"/>
          <w:szCs w:val="24"/>
          <w:lang w:val="en-GB"/>
        </w:rPr>
        <w:t xml:space="preserve">  Vol.</w:t>
      </w:r>
      <w:r>
        <w:rPr>
          <w:rFonts w:ascii="Times New Roman" w:hAnsi="Times New Roman"/>
          <w:spacing w:val="-5"/>
          <w:w w:val="105"/>
          <w:sz w:val="24"/>
          <w:szCs w:val="24"/>
          <w:lang w:val="en-GB"/>
        </w:rPr>
        <w:t xml:space="preserve"> </w:t>
      </w:r>
      <w:r>
        <w:rPr>
          <w:rFonts w:ascii="Times New Roman" w:hAnsi="Times New Roman"/>
          <w:w w:val="105"/>
          <w:sz w:val="24"/>
          <w:szCs w:val="24"/>
          <w:lang w:val="en-GB"/>
        </w:rPr>
        <w:t>43,</w:t>
      </w:r>
      <w:r>
        <w:rPr>
          <w:rFonts w:ascii="Times New Roman" w:hAnsi="Times New Roman"/>
          <w:spacing w:val="-5"/>
          <w:w w:val="105"/>
          <w:sz w:val="24"/>
          <w:szCs w:val="24"/>
          <w:lang w:val="en-GB"/>
        </w:rPr>
        <w:t xml:space="preserve"> </w:t>
      </w:r>
      <w:r>
        <w:rPr>
          <w:rFonts w:ascii="Times New Roman" w:hAnsi="Times New Roman"/>
          <w:w w:val="105"/>
          <w:sz w:val="24"/>
          <w:szCs w:val="24"/>
          <w:lang w:val="en-GB"/>
        </w:rPr>
        <w:t>Issue-01,</w:t>
      </w:r>
      <w:r>
        <w:rPr>
          <w:rFonts w:ascii="Times New Roman" w:hAnsi="Times New Roman"/>
          <w:spacing w:val="-6"/>
          <w:w w:val="105"/>
          <w:sz w:val="24"/>
          <w:szCs w:val="24"/>
          <w:lang w:val="en-GB"/>
        </w:rPr>
        <w:t xml:space="preserve"> </w:t>
      </w:r>
      <w:r>
        <w:rPr>
          <w:rFonts w:ascii="Times New Roman" w:hAnsi="Times New Roman"/>
          <w:w w:val="105"/>
          <w:sz w:val="24"/>
          <w:szCs w:val="24"/>
          <w:lang w:val="en-GB"/>
        </w:rPr>
        <w:t xml:space="preserve"> pp.</w:t>
      </w:r>
      <w:r>
        <w:rPr>
          <w:rFonts w:ascii="Times New Roman" w:hAnsi="Times New Roman"/>
          <w:spacing w:val="-6"/>
          <w:w w:val="105"/>
          <w:sz w:val="24"/>
          <w:szCs w:val="24"/>
          <w:lang w:val="en-GB"/>
        </w:rPr>
        <w:t xml:space="preserve"> </w:t>
      </w:r>
      <w:r>
        <w:rPr>
          <w:rFonts w:ascii="Times New Roman" w:hAnsi="Times New Roman"/>
          <w:w w:val="105"/>
          <w:sz w:val="24"/>
          <w:szCs w:val="24"/>
          <w:lang w:val="en-GB"/>
        </w:rPr>
        <w:t>102-111</w:t>
      </w:r>
      <w:r>
        <w:rPr>
          <w:rFonts w:ascii="Times New Roman" w:hAnsi="Times New Roman"/>
          <w:b/>
          <w:w w:val="105"/>
          <w:sz w:val="24"/>
          <w:szCs w:val="24"/>
          <w:u w:val="single"/>
          <w:lang w:val="en-GB"/>
        </w:rPr>
        <w:t>,</w:t>
      </w:r>
      <w:r>
        <w:fldChar w:fldCharType="begin"/>
      </w:r>
      <w:r>
        <w:instrText xml:space="preserve"> HYPERLINK "https://www.hkclxb.cn/article/view/2023/102.html" </w:instrText>
      </w:r>
      <w:r>
        <w:fldChar w:fldCharType="separate"/>
      </w:r>
      <w:r>
        <w:rPr>
          <w:rFonts w:ascii="Times New Roman" w:hAnsi="Times New Roman"/>
          <w:color w:val="0000FF"/>
          <w:sz w:val="24"/>
          <w:szCs w:val="24"/>
          <w:u w:val="single"/>
          <w:lang w:val="en-GB"/>
        </w:rPr>
        <w:t>https://www.hkclxb.cn/article/view/2023/102.html</w:t>
      </w:r>
      <w:r>
        <w:rPr>
          <w:rFonts w:ascii="Times New Roman" w:hAnsi="Times New Roman"/>
          <w:color w:val="0000FF"/>
          <w:sz w:val="24"/>
          <w:szCs w:val="24"/>
          <w:u w:val="single"/>
          <w:lang w:val="en-GB"/>
        </w:rPr>
        <w:fldChar w:fldCharType="end"/>
      </w:r>
      <w:r>
        <w:rPr>
          <w:rFonts w:ascii="Times New Roman" w:hAnsi="Times New Roman"/>
          <w:sz w:val="24"/>
          <w:szCs w:val="24"/>
          <w:lang w:val="en-GB"/>
        </w:rPr>
        <w:t xml:space="preserve"> </w:t>
      </w:r>
    </w:p>
    <w:p w14:paraId="391DE900">
      <w:pPr>
        <w:spacing w:after="0" w:line="360" w:lineRule="auto"/>
        <w:jc w:val="both"/>
        <w:rPr>
          <w:rFonts w:ascii="Times New Roman" w:hAnsi="Times New Roman"/>
          <w:sz w:val="24"/>
          <w:szCs w:val="24"/>
        </w:rPr>
      </w:pPr>
      <w:r>
        <w:rPr>
          <w:rFonts w:ascii="Times New Roman" w:hAnsi="Times New Roman" w:eastAsia="Times New Roman"/>
          <w:sz w:val="24"/>
          <w:szCs w:val="24"/>
          <w:lang w:val="en-GB"/>
        </w:rPr>
        <w:t>7..</w:t>
      </w:r>
      <w:r>
        <w:rPr>
          <w:rFonts w:ascii="Times New Roman" w:hAnsi="Times New Roman" w:eastAsia="Times New Roman"/>
          <w:sz w:val="24"/>
          <w:szCs w:val="24"/>
          <w:u w:val="single"/>
          <w:lang w:val="en-GB"/>
        </w:rPr>
        <w:t xml:space="preserve"> Kerem Shixaliyev</w:t>
      </w:r>
      <w:r>
        <w:rPr>
          <w:rFonts w:ascii="Times New Roman" w:hAnsi="Times New Roman" w:eastAsia="Times New Roman"/>
          <w:sz w:val="24"/>
          <w:szCs w:val="24"/>
          <w:lang w:val="en-GB"/>
        </w:rPr>
        <w:t xml:space="preserve"> Research</w:t>
      </w:r>
      <w:r>
        <w:rPr>
          <w:rFonts w:ascii="Times New Roman" w:hAnsi="Times New Roman" w:eastAsia="Times New Roman"/>
          <w:spacing w:val="44"/>
          <w:sz w:val="24"/>
          <w:szCs w:val="24"/>
          <w:lang w:val="en-GB"/>
        </w:rPr>
        <w:t xml:space="preserve"> </w:t>
      </w:r>
      <w:r>
        <w:rPr>
          <w:rFonts w:ascii="Times New Roman" w:hAnsi="Times New Roman" w:eastAsia="Times New Roman"/>
          <w:sz w:val="24"/>
          <w:szCs w:val="24"/>
          <w:lang w:val="en-GB"/>
        </w:rPr>
        <w:t>New</w:t>
      </w:r>
      <w:r>
        <w:rPr>
          <w:rFonts w:ascii="Times New Roman" w:hAnsi="Times New Roman" w:eastAsia="Times New Roman"/>
          <w:spacing w:val="45"/>
          <w:sz w:val="24"/>
          <w:szCs w:val="24"/>
          <w:lang w:val="en-GB"/>
        </w:rPr>
        <w:t xml:space="preserve"> </w:t>
      </w:r>
      <w:r>
        <w:rPr>
          <w:rFonts w:ascii="Times New Roman" w:hAnsi="Times New Roman" w:eastAsia="Times New Roman"/>
          <w:sz w:val="24"/>
          <w:szCs w:val="24"/>
          <w:lang w:val="en-GB"/>
        </w:rPr>
        <w:t>Ways</w:t>
      </w:r>
      <w:r>
        <w:rPr>
          <w:rFonts w:ascii="Times New Roman" w:hAnsi="Times New Roman" w:eastAsia="Times New Roman"/>
          <w:spacing w:val="44"/>
          <w:sz w:val="24"/>
          <w:szCs w:val="24"/>
          <w:lang w:val="en-GB"/>
        </w:rPr>
        <w:t xml:space="preserve"> </w:t>
      </w:r>
      <w:r>
        <w:rPr>
          <w:rFonts w:ascii="Times New Roman" w:hAnsi="Times New Roman" w:eastAsia="Times New Roman"/>
          <w:sz w:val="24"/>
          <w:szCs w:val="24"/>
          <w:lang w:val="en-GB"/>
        </w:rPr>
        <w:t>of</w:t>
      </w:r>
      <w:r>
        <w:rPr>
          <w:rFonts w:ascii="Times New Roman" w:hAnsi="Times New Roman" w:eastAsia="Times New Roman"/>
          <w:spacing w:val="45"/>
          <w:sz w:val="24"/>
          <w:szCs w:val="24"/>
          <w:lang w:val="en-GB"/>
        </w:rPr>
        <w:t xml:space="preserve"> </w:t>
      </w:r>
      <w:r>
        <w:rPr>
          <w:rFonts w:ascii="Times New Roman" w:hAnsi="Times New Roman" w:eastAsia="Times New Roman"/>
          <w:sz w:val="24"/>
          <w:szCs w:val="24"/>
          <w:lang w:val="en-GB"/>
        </w:rPr>
        <w:t>Processing</w:t>
      </w:r>
      <w:r>
        <w:rPr>
          <w:rFonts w:ascii="Times New Roman" w:hAnsi="Times New Roman" w:eastAsia="Times New Roman"/>
          <w:spacing w:val="44"/>
          <w:sz w:val="24"/>
          <w:szCs w:val="24"/>
          <w:lang w:val="en-GB"/>
        </w:rPr>
        <w:t xml:space="preserve"> </w:t>
      </w:r>
      <w:r>
        <w:rPr>
          <w:rFonts w:ascii="Times New Roman" w:hAnsi="Times New Roman" w:eastAsia="Times New Roman"/>
          <w:sz w:val="24"/>
          <w:szCs w:val="24"/>
          <w:lang w:val="en-GB"/>
        </w:rPr>
        <w:t>Polymer</w:t>
      </w:r>
      <w:r>
        <w:rPr>
          <w:rFonts w:ascii="Times New Roman" w:hAnsi="Times New Roman" w:eastAsia="Times New Roman"/>
          <w:spacing w:val="43"/>
          <w:sz w:val="24"/>
          <w:szCs w:val="24"/>
          <w:lang w:val="en-GB"/>
        </w:rPr>
        <w:t xml:space="preserve"> </w:t>
      </w:r>
      <w:r>
        <w:rPr>
          <w:rFonts w:ascii="Times New Roman" w:hAnsi="Times New Roman" w:eastAsia="Times New Roman"/>
          <w:sz w:val="24"/>
          <w:szCs w:val="24"/>
          <w:lang w:val="en-GB"/>
        </w:rPr>
        <w:t>Waste</w:t>
      </w:r>
      <w:r>
        <w:rPr>
          <w:rFonts w:ascii="Times New Roman" w:hAnsi="Times New Roman" w:eastAsia="Times New Roman"/>
          <w:spacing w:val="45"/>
          <w:sz w:val="24"/>
          <w:szCs w:val="24"/>
          <w:lang w:val="en-GB"/>
        </w:rPr>
        <w:t xml:space="preserve"> </w:t>
      </w:r>
      <w:r>
        <w:rPr>
          <w:rFonts w:ascii="Times New Roman" w:hAnsi="Times New Roman" w:eastAsia="Times New Roman"/>
          <w:sz w:val="24"/>
          <w:szCs w:val="24"/>
          <w:lang w:val="en-GB"/>
        </w:rPr>
        <w:t>that</w:t>
      </w:r>
      <w:r>
        <w:rPr>
          <w:rFonts w:ascii="Times New Roman" w:hAnsi="Times New Roman" w:eastAsia="Times New Roman"/>
          <w:spacing w:val="41"/>
          <w:sz w:val="24"/>
          <w:szCs w:val="24"/>
          <w:lang w:val="en-GB"/>
        </w:rPr>
        <w:t xml:space="preserve"> </w:t>
      </w:r>
      <w:r>
        <w:rPr>
          <w:rFonts w:ascii="Times New Roman" w:hAnsi="Times New Roman" w:eastAsia="Times New Roman"/>
          <w:sz w:val="24"/>
          <w:szCs w:val="24"/>
          <w:lang w:val="en-GB"/>
        </w:rPr>
        <w:t>was</w:t>
      </w:r>
      <w:r>
        <w:rPr>
          <w:rFonts w:ascii="Times New Roman" w:hAnsi="Times New Roman" w:eastAsia="Times New Roman"/>
          <w:spacing w:val="-47"/>
          <w:sz w:val="24"/>
          <w:szCs w:val="24"/>
          <w:lang w:val="en-GB"/>
        </w:rPr>
        <w:t xml:space="preserve"> </w:t>
      </w:r>
      <w:r>
        <w:rPr>
          <w:rFonts w:ascii="Times New Roman" w:hAnsi="Times New Roman" w:eastAsia="Times New Roman"/>
          <w:sz w:val="24"/>
          <w:szCs w:val="24"/>
          <w:lang w:val="en-GB"/>
        </w:rPr>
        <w:t>Formed</w:t>
      </w:r>
      <w:r>
        <w:rPr>
          <w:rFonts w:ascii="Times New Roman" w:hAnsi="Times New Roman" w:eastAsia="Times New Roman"/>
          <w:spacing w:val="-1"/>
          <w:sz w:val="24"/>
          <w:szCs w:val="24"/>
          <w:lang w:val="en-GB"/>
        </w:rPr>
        <w:t xml:space="preserve"> </w:t>
      </w:r>
      <w:r>
        <w:rPr>
          <w:rFonts w:ascii="Times New Roman" w:hAnsi="Times New Roman" w:eastAsia="Times New Roman"/>
          <w:sz w:val="24"/>
          <w:szCs w:val="24"/>
          <w:lang w:val="en-GB"/>
        </w:rPr>
        <w:t>as a Result of</w:t>
      </w:r>
      <w:r>
        <w:rPr>
          <w:rFonts w:ascii="Times New Roman" w:hAnsi="Times New Roman" w:eastAsia="Times New Roman"/>
          <w:spacing w:val="-3"/>
          <w:sz w:val="24"/>
          <w:szCs w:val="24"/>
          <w:lang w:val="en-GB"/>
        </w:rPr>
        <w:t xml:space="preserve"> </w:t>
      </w:r>
      <w:r>
        <w:rPr>
          <w:rFonts w:ascii="Times New Roman" w:hAnsi="Times New Roman" w:eastAsia="Times New Roman"/>
          <w:sz w:val="24"/>
          <w:szCs w:val="24"/>
          <w:lang w:val="en-GB"/>
        </w:rPr>
        <w:t>Operation321-335 Novel Perspectives of Geography, Environment and Earth Sciences Vol. 1</w:t>
      </w:r>
      <w:r>
        <w:rPr>
          <w:rFonts w:ascii="Times New Roman" w:hAnsi="Times New Roman" w:eastAsia="Times New Roman"/>
          <w:i/>
          <w:iCs/>
          <w:sz w:val="24"/>
          <w:szCs w:val="24"/>
          <w:lang w:val="en-GB"/>
        </w:rPr>
        <w:t xml:space="preserve"> Vol. 1</w:t>
      </w:r>
      <w:r>
        <w:rPr>
          <w:rFonts w:ascii="Times New Roman" w:hAnsi="Times New Roman" w:eastAsia="Times New Roman"/>
          <w:sz w:val="24"/>
          <w:szCs w:val="24"/>
          <w:lang w:val="en-GB"/>
        </w:rPr>
        <w:t>, 22 December 2022 , Page 25-35</w:t>
      </w:r>
      <w:r>
        <w:fldChar w:fldCharType="begin"/>
      </w:r>
      <w:r>
        <w:instrText xml:space="preserve"> HYPERLINK "https://doi.org/10.9734/bpi/npgees/v1/17431D" </w:instrText>
      </w:r>
      <w:r>
        <w:fldChar w:fldCharType="separate"/>
      </w:r>
      <w:r>
        <w:rPr>
          <w:rFonts w:ascii="Times New Roman" w:hAnsi="Times New Roman" w:eastAsia="Times New Roman"/>
          <w:color w:val="0000FF"/>
          <w:sz w:val="24"/>
          <w:szCs w:val="24"/>
          <w:u w:val="single"/>
          <w:lang w:val="en-GB"/>
        </w:rPr>
        <w:t>https://doi.org/10.9734/bpi/npgees/v1/17431D</w:t>
      </w:r>
      <w:r>
        <w:rPr>
          <w:rFonts w:ascii="Times New Roman" w:hAnsi="Times New Roman" w:eastAsia="Times New Roman"/>
          <w:color w:val="0000FF"/>
          <w:sz w:val="24"/>
          <w:szCs w:val="24"/>
          <w:u w:val="single"/>
          <w:lang w:val="en-GB"/>
        </w:rPr>
        <w:fldChar w:fldCharType="end"/>
      </w:r>
    </w:p>
    <w:p w14:paraId="4B807E8A">
      <w:pPr>
        <w:shd w:val="clear" w:color="auto" w:fill="FFFFFF"/>
        <w:spacing w:after="0" w:line="360" w:lineRule="auto"/>
        <w:rPr>
          <w:rFonts w:ascii="Times New Roman" w:hAnsi="Times New Roman"/>
          <w:sz w:val="24"/>
          <w:szCs w:val="24"/>
        </w:rPr>
      </w:pPr>
      <w:r>
        <w:rPr>
          <w:rFonts w:ascii="Times New Roman" w:hAnsi="Times New Roman" w:eastAsia="Times New Roman"/>
          <w:sz w:val="24"/>
          <w:szCs w:val="24"/>
          <w:lang w:val="en-GB"/>
        </w:rPr>
        <w:t>8.</w:t>
      </w:r>
      <w:r>
        <w:rPr>
          <w:rFonts w:ascii="Times New Roman" w:hAnsi="Times New Roman" w:eastAsia="Times New Roman"/>
          <w:bCs/>
          <w:sz w:val="24"/>
          <w:szCs w:val="24"/>
          <w:lang w:val="en-GB"/>
        </w:rPr>
        <w:t xml:space="preserve"> </w:t>
      </w:r>
      <w:r>
        <w:rPr>
          <w:rFonts w:ascii="Times New Roman" w:hAnsi="Times New Roman"/>
          <w:sz w:val="24"/>
          <w:szCs w:val="24"/>
          <w:u w:val="single"/>
          <w:lang w:val="en-GB"/>
        </w:rPr>
        <w:t>Kerem Shixaliyev</w:t>
      </w:r>
      <w:r>
        <w:rPr>
          <w:rFonts w:ascii="Times New Roman" w:hAnsi="Times New Roman" w:eastAsia="Times New Roman"/>
          <w:bCs/>
          <w:sz w:val="24"/>
          <w:szCs w:val="24"/>
          <w:lang w:val="en-GB"/>
        </w:rPr>
        <w:t xml:space="preserve">  </w:t>
      </w:r>
      <w:r>
        <w:fldChar w:fldCharType="begin"/>
      </w:r>
      <w:r>
        <w:instrText xml:space="preserve"> HYPERLINK "https://www.eurchembull.com/issue-content/properties-of-the-composition-based-on-modified-polyethylenes-2790" </w:instrText>
      </w:r>
      <w:r>
        <w:fldChar w:fldCharType="separate"/>
      </w:r>
      <w:r>
        <w:rPr>
          <w:rFonts w:ascii="Times New Roman" w:hAnsi="Times New Roman"/>
          <w:caps/>
          <w:color w:val="0000FF"/>
          <w:sz w:val="24"/>
          <w:szCs w:val="24"/>
          <w:u w:val="single"/>
          <w:lang w:val="en-GB"/>
        </w:rPr>
        <w:t>PROPERTIES OF THE COMPOSITION BASED ON MODIFIED POLYETHYLENES</w:t>
      </w:r>
      <w:r>
        <w:rPr>
          <w:rFonts w:ascii="Times New Roman" w:hAnsi="Times New Roman"/>
          <w:caps/>
          <w:color w:val="0000FF"/>
          <w:sz w:val="24"/>
          <w:szCs w:val="24"/>
          <w:u w:val="single"/>
          <w:lang w:val="en-GB"/>
        </w:rPr>
        <w:fldChar w:fldCharType="end"/>
      </w:r>
      <w:r>
        <w:rPr>
          <w:rFonts w:ascii="Times New Roman" w:hAnsi="Times New Roman"/>
          <w:sz w:val="24"/>
          <w:szCs w:val="24"/>
          <w:lang w:val="en-GB"/>
        </w:rPr>
        <w:t xml:space="preserve"> ,  2023, Eur. Chem. Bull.</w:t>
      </w:r>
      <w:r>
        <w:rPr>
          <w:rFonts w:ascii="Times New Roman" w:hAnsi="Times New Roman"/>
          <w:b/>
          <w:bCs/>
          <w:sz w:val="24"/>
          <w:szCs w:val="24"/>
          <w:lang w:val="en-GB"/>
        </w:rPr>
        <w:t xml:space="preserve"> </w:t>
      </w:r>
      <w:r>
        <w:rPr>
          <w:rFonts w:ascii="Times New Roman" w:hAnsi="Times New Roman"/>
          <w:bCs/>
          <w:sz w:val="24"/>
          <w:szCs w:val="24"/>
          <w:lang w:val="en-GB"/>
        </w:rPr>
        <w:t>,</w:t>
      </w:r>
      <w:r>
        <w:rPr>
          <w:rFonts w:ascii="Times New Roman" w:hAnsi="Times New Roman"/>
          <w:bCs/>
          <w:sz w:val="24"/>
          <w:szCs w:val="24"/>
          <w:shd w:val="clear" w:color="auto" w:fill="FFFFFF"/>
          <w:lang w:val="en-GB"/>
        </w:rPr>
        <w:t xml:space="preserve"> 2023; Volume -12 , Special Issue-5 : Page: 242-258 . </w:t>
      </w:r>
      <w:r>
        <w:rPr>
          <w:rFonts w:ascii="Times New Roman" w:hAnsi="Times New Roman"/>
          <w:sz w:val="24"/>
          <w:szCs w:val="24"/>
          <w:lang w:val="en-GB"/>
        </w:rPr>
        <w:t xml:space="preserve"> </w:t>
      </w:r>
      <w:r>
        <w:rPr>
          <w:rFonts w:ascii="Times New Roman" w:hAnsi="Times New Roman"/>
          <w:sz w:val="24"/>
          <w:szCs w:val="24"/>
          <w:shd w:val="clear" w:color="auto" w:fill="FFFFFF"/>
          <w:lang w:val="en-GB"/>
        </w:rPr>
        <w:t>doi </w:t>
      </w:r>
      <w:r>
        <w:fldChar w:fldCharType="begin"/>
      </w:r>
      <w:r>
        <w:instrText xml:space="preserve"> HYPERLINK "https://www.eurchembull.com/uploads/paper/91b0da693c100aeb89f01cf1c7db5808.pdf" </w:instrText>
      </w:r>
      <w:r>
        <w:fldChar w:fldCharType="separate"/>
      </w:r>
      <w:r>
        <w:rPr>
          <w:rFonts w:ascii="Times New Roman" w:hAnsi="Times New Roman"/>
          <w:color w:val="0000FF"/>
          <w:sz w:val="24"/>
          <w:szCs w:val="24"/>
          <w:u w:val="single"/>
          <w:shd w:val="clear" w:color="auto" w:fill="FFFFFF"/>
          <w:lang w:val="en-GB"/>
        </w:rPr>
        <w:t>10.31838/ECB/2023.12.si5.023</w:t>
      </w:r>
      <w:r>
        <w:rPr>
          <w:rFonts w:ascii="Times New Roman" w:hAnsi="Times New Roman"/>
          <w:color w:val="0000FF"/>
          <w:sz w:val="24"/>
          <w:szCs w:val="24"/>
          <w:u w:val="single"/>
          <w:shd w:val="clear" w:color="auto" w:fill="FFFFFF"/>
          <w:lang w:val="en-GB"/>
        </w:rPr>
        <w:fldChar w:fldCharType="end"/>
      </w:r>
      <w:r>
        <w:rPr>
          <w:rFonts w:ascii="Times New Roman" w:hAnsi="Times New Roman"/>
          <w:bCs/>
          <w:sz w:val="24"/>
          <w:szCs w:val="24"/>
          <w:lang w:val="en-GB"/>
        </w:rPr>
        <w:t xml:space="preserve"> </w:t>
      </w:r>
      <w:r>
        <w:rPr>
          <w:rFonts w:ascii="Times New Roman" w:hAnsi="Times New Roman" w:eastAsia="Times New Roman"/>
          <w:sz w:val="24"/>
          <w:szCs w:val="24"/>
          <w:lang w:val="en-GB"/>
        </w:rPr>
        <w:t xml:space="preserve"> </w:t>
      </w:r>
      <w:r>
        <w:rPr>
          <w:rFonts w:ascii="Times New Roman" w:hAnsi="Times New Roman"/>
          <w:bCs/>
          <w:sz w:val="24"/>
          <w:szCs w:val="24"/>
          <w:shd w:val="clear" w:color="auto" w:fill="FFFFFF"/>
          <w:lang w:val="en-GB"/>
        </w:rPr>
        <w:t xml:space="preserve"> </w:t>
      </w:r>
    </w:p>
    <w:p w14:paraId="1B83504C">
      <w:pPr>
        <w:shd w:val="clear" w:color="auto" w:fill="FFFFFF"/>
        <w:spacing w:after="0" w:line="360" w:lineRule="auto"/>
        <w:rPr>
          <w:rFonts w:ascii="Times New Roman" w:hAnsi="Times New Roman"/>
          <w:sz w:val="24"/>
          <w:szCs w:val="24"/>
        </w:rPr>
      </w:pPr>
      <w:r>
        <w:rPr>
          <w:rFonts w:ascii="Times New Roman" w:hAnsi="Times New Roman"/>
          <w:sz w:val="24"/>
          <w:szCs w:val="24"/>
          <w:lang w:val="en-GB"/>
        </w:rPr>
        <w:t>9.</w:t>
      </w:r>
      <w:r>
        <w:rPr>
          <w:rFonts w:ascii="Times New Roman" w:hAnsi="Times New Roman"/>
          <w:sz w:val="24"/>
          <w:szCs w:val="24"/>
          <w:u w:val="single"/>
          <w:lang w:val="en-GB"/>
        </w:rPr>
        <w:t xml:space="preserve"> Kerem Shixaliyev</w:t>
      </w:r>
      <w:r>
        <w:rPr>
          <w:rFonts w:ascii="Times New Roman" w:hAnsi="Times New Roman"/>
          <w:sz w:val="24"/>
          <w:szCs w:val="24"/>
          <w:lang w:val="en-GB"/>
        </w:rPr>
        <w:t xml:space="preserve"> Study of the Properties of the Composition Obtained Based on Mixtures of Polyvinyl Chloride and Ethylene-Propylene Copolymers</w:t>
      </w:r>
      <w:r>
        <w:rPr>
          <w:rFonts w:ascii="Times New Roman" w:hAnsi="Times New Roman" w:eastAsia="Times New Roman"/>
          <w:sz w:val="24"/>
          <w:szCs w:val="24"/>
          <w:lang w:val="en-GB"/>
        </w:rPr>
        <w:t xml:space="preserve"> International ,2023,Journal of Current Science Research and Review ISSN: 2581-8341</w:t>
      </w:r>
      <w:r>
        <w:rPr>
          <w:rFonts w:ascii="Times New Roman" w:hAnsi="Times New Roman" w:eastAsia="Times New Roman"/>
          <w:b/>
          <w:bCs/>
          <w:sz w:val="24"/>
          <w:szCs w:val="24"/>
          <w:lang w:val="en-GB"/>
        </w:rPr>
        <w:t xml:space="preserve"> Vol 6 No 1 (2023): Volume 06 Issue 01 </w:t>
      </w:r>
      <w:r>
        <w:rPr>
          <w:rFonts w:ascii="Times New Roman" w:hAnsi="Times New Roman" w:eastAsia="Times New Roman"/>
          <w:bCs/>
          <w:sz w:val="24"/>
          <w:szCs w:val="24"/>
          <w:lang w:val="en-GB"/>
        </w:rPr>
        <w:t>January ,pp314-318</w:t>
      </w:r>
      <w:r>
        <w:rPr>
          <w:rFonts w:ascii="Times New Roman" w:hAnsi="Times New Roman"/>
          <w:sz w:val="24"/>
          <w:szCs w:val="24"/>
          <w:lang w:val="en-GB"/>
        </w:rPr>
        <w:t xml:space="preserve"> </w:t>
      </w:r>
      <w:r>
        <w:rPr>
          <w:rFonts w:ascii="Times New Roman" w:hAnsi="Times New Roman"/>
          <w:sz w:val="24"/>
          <w:szCs w:val="24"/>
          <w:shd w:val="clear" w:color="auto" w:fill="FFFFFF"/>
          <w:lang w:val="en-GB"/>
        </w:rPr>
        <w:t>doi </w:t>
      </w:r>
      <w:r>
        <w:fldChar w:fldCharType="begin"/>
      </w:r>
      <w:r>
        <w:instrText xml:space="preserve"> HYPERLINK "https://www.eurchembull.com/uploads/paper/91b0da693c100aeb89f01cf1c7db5808.pdf" </w:instrText>
      </w:r>
      <w:r>
        <w:fldChar w:fldCharType="separate"/>
      </w:r>
      <w:r>
        <w:rPr>
          <w:rFonts w:ascii="Times New Roman" w:hAnsi="Times New Roman"/>
          <w:color w:val="0000FF"/>
          <w:sz w:val="24"/>
          <w:szCs w:val="24"/>
          <w:u w:val="single"/>
          <w:shd w:val="clear" w:color="auto" w:fill="FFFFFF"/>
          <w:lang w:val="en-GB"/>
        </w:rPr>
        <w:t>10.31838/ECB/2023.12.si5.023</w:t>
      </w:r>
      <w:r>
        <w:rPr>
          <w:rFonts w:ascii="Times New Roman" w:hAnsi="Times New Roman"/>
          <w:color w:val="0000FF"/>
          <w:sz w:val="24"/>
          <w:szCs w:val="24"/>
          <w:u w:val="single"/>
          <w:shd w:val="clear" w:color="auto" w:fill="FFFFFF"/>
          <w:lang w:val="en-GB"/>
        </w:rPr>
        <w:fldChar w:fldCharType="end"/>
      </w:r>
      <w:r>
        <w:rPr>
          <w:rFonts w:ascii="Times New Roman" w:hAnsi="Times New Roman"/>
          <w:b/>
          <w:bCs/>
          <w:sz w:val="24"/>
          <w:szCs w:val="24"/>
          <w:lang w:val="en-GB"/>
        </w:rPr>
        <w:t xml:space="preserve"> </w:t>
      </w:r>
      <w:r>
        <w:rPr>
          <w:rFonts w:ascii="Times New Roman" w:hAnsi="Times New Roman" w:eastAsia="Times New Roman"/>
          <w:sz w:val="24"/>
          <w:szCs w:val="24"/>
          <w:lang w:val="en-GB"/>
        </w:rPr>
        <w:t xml:space="preserve"> </w:t>
      </w:r>
      <w:r>
        <w:rPr>
          <w:rFonts w:ascii="Times New Roman" w:hAnsi="Times New Roman"/>
          <w:sz w:val="24"/>
          <w:szCs w:val="24"/>
          <w:lang w:val="en-GB"/>
        </w:rPr>
        <w:t xml:space="preserve"> </w:t>
      </w:r>
    </w:p>
    <w:p w14:paraId="17AC371F">
      <w:pPr>
        <w:shd w:val="clear" w:color="auto" w:fill="FFFFFF"/>
        <w:spacing w:after="0" w:line="360" w:lineRule="auto"/>
        <w:rPr>
          <w:rFonts w:ascii="Times New Roman" w:hAnsi="Times New Roman"/>
          <w:sz w:val="24"/>
          <w:szCs w:val="24"/>
        </w:rPr>
      </w:pPr>
      <w:r>
        <w:rPr>
          <w:rFonts w:ascii="Times New Roman" w:hAnsi="Times New Roman"/>
          <w:spacing w:val="-1"/>
          <w:sz w:val="24"/>
          <w:szCs w:val="24"/>
          <w:lang w:val="en-GB"/>
        </w:rPr>
        <w:t>10.</w:t>
      </w:r>
      <w:r>
        <w:rPr>
          <w:rFonts w:ascii="Times New Roman" w:hAnsi="Times New Roman"/>
          <w:sz w:val="24"/>
          <w:szCs w:val="24"/>
          <w:u w:val="single"/>
          <w:lang w:val="en-GB"/>
        </w:rPr>
        <w:t>Kerem  Shixaliyev.</w:t>
      </w:r>
      <w:r>
        <w:rPr>
          <w:rFonts w:ascii="Times New Roman" w:hAnsi="Times New Roman"/>
          <w:spacing w:val="-1"/>
          <w:sz w:val="24"/>
          <w:szCs w:val="24"/>
          <w:lang w:val="en-GB"/>
        </w:rPr>
        <w:t>Investigating Recycling Methods of End-of-Life Car Tires,2023,</w:t>
      </w:r>
      <w:r>
        <w:rPr>
          <w:rFonts w:ascii="Times New Roman" w:hAnsi="Times New Roman"/>
          <w:b/>
          <w:bCs/>
          <w:sz w:val="24"/>
          <w:szCs w:val="24"/>
          <w:u w:val="single"/>
          <w:shd w:val="clear" w:color="auto" w:fill="FFFFFF"/>
          <w:lang w:val="en-GB"/>
        </w:rPr>
        <w:t xml:space="preserve"> </w:t>
      </w:r>
      <w:r>
        <w:rPr>
          <w:rFonts w:ascii="Times New Roman" w:hAnsi="Times New Roman"/>
          <w:bCs/>
          <w:sz w:val="24"/>
          <w:szCs w:val="24"/>
          <w:u w:val="single"/>
          <w:shd w:val="clear" w:color="auto" w:fill="FFFFFF"/>
          <w:lang w:val="en-GB"/>
        </w:rPr>
        <w:t>Journal of Advanced Zoology,</w:t>
      </w:r>
      <w:r>
        <w:rPr>
          <w:rFonts w:ascii="Times New Roman" w:hAnsi="Times New Roman"/>
          <w:sz w:val="24"/>
          <w:szCs w:val="24"/>
          <w:lang w:val="en-GB"/>
        </w:rPr>
        <w:t xml:space="preserve"> Volume 44 Issue S-3 Year 2023 Page 1149:1157</w:t>
      </w:r>
      <w:r>
        <w:rPr>
          <w:rFonts w:ascii="Times New Roman" w:hAnsi="Times New Roman" w:eastAsia="Times New Roman"/>
          <w:sz w:val="24"/>
          <w:szCs w:val="24"/>
          <w:lang w:val="en-GB"/>
        </w:rPr>
        <w:t xml:space="preserve"> ,DOI: </w:t>
      </w:r>
      <w:r>
        <w:fldChar w:fldCharType="begin"/>
      </w:r>
      <w:r>
        <w:instrText xml:space="preserve"> HYPERLINK "https://doi.org/10.17762/jaz.v44iS-3.1205" </w:instrText>
      </w:r>
      <w:r>
        <w:fldChar w:fldCharType="separate"/>
      </w:r>
      <w:r>
        <w:rPr>
          <w:rFonts w:ascii="Times New Roman" w:hAnsi="Times New Roman"/>
          <w:color w:val="0000FF"/>
          <w:sz w:val="24"/>
          <w:szCs w:val="24"/>
          <w:u w:val="single"/>
          <w:lang w:val="en-GB"/>
        </w:rPr>
        <w:t>https://doi.org/10.17762/jaz.v44iS-3.1205</w:t>
      </w:r>
      <w:r>
        <w:rPr>
          <w:rFonts w:ascii="Times New Roman" w:hAnsi="Times New Roman"/>
          <w:color w:val="0000FF"/>
          <w:sz w:val="24"/>
          <w:szCs w:val="24"/>
          <w:u w:val="single"/>
          <w:lang w:val="en-GB"/>
        </w:rPr>
        <w:fldChar w:fldCharType="end"/>
      </w:r>
    </w:p>
    <w:p w14:paraId="44CB6CFD">
      <w:pPr>
        <w:shd w:val="clear" w:color="auto" w:fill="FFFFFF"/>
        <w:spacing w:after="0" w:line="360" w:lineRule="auto"/>
        <w:jc w:val="both"/>
        <w:rPr>
          <w:rFonts w:ascii="Times New Roman" w:hAnsi="Times New Roman"/>
          <w:sz w:val="24"/>
          <w:szCs w:val="24"/>
        </w:rPr>
      </w:pPr>
      <w:r>
        <w:rPr>
          <w:rFonts w:ascii="Times New Roman" w:hAnsi="Times New Roman"/>
          <w:sz w:val="24"/>
          <w:szCs w:val="24"/>
          <w:lang w:val="en-GB"/>
        </w:rPr>
        <w:t>11.</w:t>
      </w:r>
      <w:r>
        <w:rPr>
          <w:rFonts w:ascii="Times New Roman" w:hAnsi="Times New Roman"/>
          <w:sz w:val="24"/>
          <w:szCs w:val="24"/>
          <w:u w:val="single"/>
          <w:lang w:val="en-GB"/>
        </w:rPr>
        <w:t xml:space="preserve"> Kerem Shixaliyev</w:t>
      </w:r>
      <w:r>
        <w:rPr>
          <w:rFonts w:ascii="Times New Roman" w:hAnsi="Times New Roman"/>
          <w:spacing w:val="-1"/>
          <w:sz w:val="24"/>
          <w:szCs w:val="24"/>
          <w:lang w:val="en-GB"/>
        </w:rPr>
        <w:t xml:space="preserve"> Investigation of the Рroрerties of a Composition Obtained based on Mixtures of Polyvinylchloride and Synthetic Rubber Ethylene Рroрylene Terрoliymer2023,</w:t>
      </w:r>
      <w:r>
        <w:fldChar w:fldCharType="begin"/>
      </w:r>
      <w:r>
        <w:instrText xml:space="preserve"> HYPERLINK "https://www.jclmm.com/index.php/journal/about" </w:instrText>
      </w:r>
      <w:r>
        <w:fldChar w:fldCharType="separate"/>
      </w:r>
      <w:r>
        <w:rPr>
          <w:rFonts w:ascii="Times New Roman" w:hAnsi="Times New Roman"/>
          <w:color w:val="0000FF"/>
          <w:sz w:val="24"/>
          <w:szCs w:val="24"/>
          <w:u w:val="single"/>
          <w:lang w:val="en-GB"/>
        </w:rPr>
        <w:t>Editorial Board of Journal of Coastal Life Medicine</w:t>
      </w:r>
      <w:r>
        <w:rPr>
          <w:rFonts w:ascii="Times New Roman" w:hAnsi="Times New Roman"/>
          <w:color w:val="0000FF"/>
          <w:sz w:val="24"/>
          <w:szCs w:val="24"/>
          <w:u w:val="single"/>
          <w:lang w:val="en-GB"/>
        </w:rPr>
        <w:fldChar w:fldCharType="end"/>
      </w:r>
      <w:r>
        <w:rPr>
          <w:rFonts w:ascii="Times New Roman" w:hAnsi="Times New Roman" w:eastAsia="Times New Roman"/>
          <w:b/>
          <w:sz w:val="24"/>
          <w:szCs w:val="24"/>
          <w:lang w:val="en-GB"/>
        </w:rPr>
        <w:t xml:space="preserve"> </w:t>
      </w:r>
      <w:r>
        <w:rPr>
          <w:rFonts w:ascii="Times New Roman" w:hAnsi="Times New Roman" w:eastAsia="Times New Roman"/>
          <w:sz w:val="24"/>
          <w:szCs w:val="24"/>
          <w:lang w:val="en-GB"/>
        </w:rPr>
        <w:t>editor special issue</w:t>
      </w:r>
      <w:r>
        <w:rPr>
          <w:rFonts w:ascii="Times New Roman" w:hAnsi="Times New Roman" w:eastAsia="Times New Roman"/>
          <w:b/>
          <w:sz w:val="24"/>
          <w:szCs w:val="24"/>
          <w:lang w:val="en-GB"/>
        </w:rPr>
        <w:t xml:space="preserve"> </w:t>
      </w:r>
      <w:r>
        <w:rPr>
          <w:rFonts w:ascii="Times New Roman" w:hAnsi="Times New Roman" w:eastAsia="Times New Roman"/>
          <w:sz w:val="24"/>
          <w:szCs w:val="24"/>
          <w:lang w:val="en-GB"/>
        </w:rPr>
        <w:t>eurchembul</w:t>
      </w:r>
      <w:r>
        <w:rPr>
          <w:rFonts w:ascii="Times New Roman" w:hAnsi="Times New Roman" w:eastAsia="Times New Roman"/>
          <w:b/>
          <w:sz w:val="24"/>
          <w:szCs w:val="24"/>
          <w:lang w:val="en-GB"/>
        </w:rPr>
        <w:t>l .</w:t>
      </w:r>
      <w:r>
        <w:rPr>
          <w:rFonts w:ascii="Times New Roman" w:hAnsi="Times New Roman"/>
          <w:sz w:val="24"/>
          <w:szCs w:val="24"/>
          <w:lang w:val="en-GB"/>
        </w:rPr>
        <w:t xml:space="preserve"> </w:t>
      </w:r>
      <w:r>
        <w:fldChar w:fldCharType="begin"/>
      </w:r>
      <w:r>
        <w:instrText xml:space="preserve"> HYPERLINK "https://www.jclmm.com/index.php/journal/issue/view/21" </w:instrText>
      </w:r>
      <w:r>
        <w:fldChar w:fldCharType="separate"/>
      </w:r>
      <w:r>
        <w:rPr>
          <w:rFonts w:ascii="Times New Roman" w:hAnsi="Times New Roman"/>
          <w:color w:val="0000FF"/>
          <w:sz w:val="24"/>
          <w:szCs w:val="24"/>
          <w:u w:val="single"/>
          <w:lang w:val="en-GB"/>
        </w:rPr>
        <w:t>Vol. 11: Number 1, 2023</w:t>
      </w:r>
      <w:r>
        <w:rPr>
          <w:rFonts w:ascii="Times New Roman" w:hAnsi="Times New Roman"/>
          <w:color w:val="0000FF"/>
          <w:sz w:val="24"/>
          <w:szCs w:val="24"/>
          <w:u w:val="single"/>
          <w:lang w:val="en-GB"/>
        </w:rPr>
        <w:fldChar w:fldCharType="end"/>
      </w:r>
      <w:r>
        <w:rPr>
          <w:rFonts w:ascii="Times New Roman" w:hAnsi="Times New Roman" w:eastAsia="Times New Roman"/>
          <w:sz w:val="24"/>
          <w:szCs w:val="24"/>
          <w:lang w:val="en-GB"/>
        </w:rPr>
        <w:t xml:space="preserve">  </w:t>
      </w:r>
      <w:r>
        <w:rPr>
          <w:rFonts w:ascii="Times New Roman" w:hAnsi="Times New Roman"/>
          <w:spacing w:val="-1"/>
          <w:sz w:val="24"/>
          <w:szCs w:val="24"/>
          <w:lang w:val="en-GB"/>
        </w:rPr>
        <w:t>JCLMM 1/11   pp.|2653–2658,</w:t>
      </w:r>
      <w:r>
        <w:rPr>
          <w:rFonts w:ascii="Times New Roman" w:hAnsi="Times New Roman"/>
          <w:sz w:val="24"/>
          <w:szCs w:val="24"/>
          <w:lang w:val="en-GB"/>
        </w:rPr>
        <w:t xml:space="preserve"> </w:t>
      </w:r>
      <w:r>
        <w:fldChar w:fldCharType="begin"/>
      </w:r>
      <w:r>
        <w:instrText xml:space="preserve"> HYPERLINK "https://www.jclmm.com/index.php/journal/article/view/741" </w:instrText>
      </w:r>
      <w:r>
        <w:fldChar w:fldCharType="separate"/>
      </w:r>
      <w:r>
        <w:rPr>
          <w:rFonts w:ascii="Times New Roman" w:hAnsi="Times New Roman"/>
          <w:color w:val="0000FF"/>
          <w:sz w:val="24"/>
          <w:szCs w:val="24"/>
          <w:u w:val="single"/>
          <w:shd w:val="clear" w:color="auto" w:fill="FFFFFF"/>
          <w:lang w:val="en-GB"/>
        </w:rPr>
        <w:t>https://www.jclmm.com/index.php/journal/article/view/741</w:t>
      </w:r>
      <w:r>
        <w:rPr>
          <w:rFonts w:ascii="Times New Roman" w:hAnsi="Times New Roman"/>
          <w:color w:val="0000FF"/>
          <w:sz w:val="24"/>
          <w:szCs w:val="24"/>
          <w:u w:val="single"/>
          <w:shd w:val="clear" w:color="auto" w:fill="FFFFFF"/>
          <w:lang w:val="en-GB"/>
        </w:rPr>
        <w:fldChar w:fldCharType="end"/>
      </w:r>
    </w:p>
    <w:p w14:paraId="52916828">
      <w:pPr>
        <w:spacing w:after="0" w:line="360" w:lineRule="auto"/>
        <w:jc w:val="both"/>
        <w:rPr>
          <w:rFonts w:ascii="Times New Roman" w:hAnsi="Times New Roman"/>
          <w:sz w:val="24"/>
          <w:szCs w:val="24"/>
        </w:rPr>
      </w:pPr>
      <w:r>
        <w:rPr>
          <w:rFonts w:ascii="Times New Roman" w:hAnsi="Times New Roman"/>
          <w:sz w:val="24"/>
          <w:szCs w:val="24"/>
          <w:lang w:val="en-GB"/>
        </w:rPr>
        <w:t xml:space="preserve">  . 117-126Technology, </w:t>
      </w:r>
      <w:bookmarkStart w:id="4" w:name="_Hlk187943366"/>
      <w:r>
        <w:rPr>
          <w:rFonts w:ascii="Times New Roman" w:hAnsi="Times New Roman" w:eastAsia="Times New Roman"/>
          <w:sz w:val="24"/>
          <w:szCs w:val="24"/>
          <w:lang w:val="en-GB" w:eastAsia="ru-RU"/>
        </w:rPr>
        <w:t>DOI: </w:t>
      </w:r>
      <w:r>
        <w:fldChar w:fldCharType="begin"/>
      </w:r>
      <w:r>
        <w:instrText xml:space="preserve"> HYPERLINK "http://dx.doi.org/10.35940/ijitee.G5721.079920" </w:instrText>
      </w:r>
      <w:r>
        <w:fldChar w:fldCharType="separate"/>
      </w:r>
      <w:r>
        <w:rPr>
          <w:rFonts w:ascii="Times New Roman" w:hAnsi="Times New Roman" w:eastAsia="Times New Roman"/>
          <w:color w:val="0000FF"/>
          <w:sz w:val="24"/>
          <w:szCs w:val="24"/>
          <w:u w:val="single"/>
          <w:lang w:val="en-GB" w:eastAsia="ru-RU"/>
        </w:rPr>
        <w:t>10.35940/ijitee.G5721.079920</w:t>
      </w:r>
      <w:r>
        <w:rPr>
          <w:rFonts w:ascii="Times New Roman" w:hAnsi="Times New Roman" w:eastAsia="Times New Roman"/>
          <w:color w:val="0000FF"/>
          <w:sz w:val="24"/>
          <w:szCs w:val="24"/>
          <w:u w:val="single"/>
          <w:lang w:val="en-GB" w:eastAsia="ru-RU"/>
        </w:rPr>
        <w:fldChar w:fldCharType="end"/>
      </w:r>
      <w:r>
        <w:rPr>
          <w:rFonts w:ascii="Times New Roman" w:hAnsi="Times New Roman" w:eastAsia="Times New Roman"/>
          <w:sz w:val="24"/>
          <w:szCs w:val="24"/>
          <w:lang w:val="en-GB" w:eastAsia="ru-RU"/>
        </w:rPr>
        <w:t xml:space="preserve"> </w:t>
      </w:r>
      <w:bookmarkEnd w:id="4"/>
      <w:r>
        <w:rPr>
          <w:rFonts w:ascii="Times New Roman" w:hAnsi="Times New Roman"/>
          <w:sz w:val="24"/>
          <w:szCs w:val="24"/>
          <w:lang w:val="en-GB"/>
        </w:rPr>
        <w:t xml:space="preserve">  </w:t>
      </w:r>
    </w:p>
    <w:p w14:paraId="2F559C2D">
      <w:pPr>
        <w:shd w:val="clear" w:color="auto" w:fill="FFFFFF"/>
        <w:spacing w:after="0" w:line="360" w:lineRule="auto"/>
        <w:rPr>
          <w:rFonts w:ascii="Times New Roman" w:hAnsi="Times New Roman"/>
          <w:sz w:val="24"/>
          <w:szCs w:val="24"/>
        </w:rPr>
      </w:pPr>
      <w:r>
        <w:rPr>
          <w:rFonts w:ascii="Times New Roman" w:hAnsi="Times New Roman" w:eastAsia="Times New Roman"/>
          <w:sz w:val="24"/>
          <w:szCs w:val="24"/>
          <w:lang w:val="en-GB" w:eastAsia="ru-RU"/>
        </w:rPr>
        <w:t xml:space="preserve">12 </w:t>
      </w:r>
      <w:r>
        <w:rPr>
          <w:rFonts w:ascii="Times New Roman" w:hAnsi="Times New Roman" w:eastAsia="Times New Roman"/>
          <w:color w:val="2C2D2E"/>
          <w:sz w:val="24"/>
          <w:szCs w:val="24"/>
          <w:lang w:val="en-GB"/>
        </w:rPr>
        <w:t>.Md Najib Alam, Siraj Azam, Jongwan Yun and Sang-Shin Park</w:t>
      </w:r>
      <w:r>
        <w:rPr>
          <w:rFonts w:ascii="Times New Roman" w:hAnsi="Times New Roman" w:eastAsia="Times New Roman"/>
          <w:sz w:val="24"/>
          <w:szCs w:val="24"/>
          <w:lang w:val="en-GB" w:eastAsia="ru-RU"/>
        </w:rPr>
        <w:t>.</w:t>
      </w:r>
      <w:r>
        <w:rPr>
          <w:rFonts w:ascii="Times New Roman" w:hAnsi="Times New Roman" w:eastAsia="Times New Roman"/>
          <w:b/>
          <w:bCs/>
          <w:i/>
          <w:iCs/>
          <w:color w:val="2C2D2E"/>
          <w:sz w:val="24"/>
          <w:szCs w:val="24"/>
          <w:lang w:val="en-GB"/>
        </w:rPr>
        <w:t>:</w:t>
      </w:r>
      <w:r>
        <w:rPr>
          <w:rFonts w:ascii="Times New Roman" w:hAnsi="Times New Roman" w:eastAsia="Times New Roman"/>
          <w:b/>
          <w:bCs/>
          <w:color w:val="2C2D2E"/>
          <w:sz w:val="24"/>
          <w:szCs w:val="24"/>
          <w:lang w:val="en-GB"/>
        </w:rPr>
        <w:t> </w:t>
      </w:r>
      <w:r>
        <w:fldChar w:fldCharType="begin"/>
      </w:r>
      <w:r>
        <w:instrText xml:space="preserve"> HYPERLINK "https://www.mdpi.com/2073-4360/17/2/127?utm_source=releaseissue&amp;utm_medium=email&amp;utm_campaign=releaseissue_polymers&amp;utm_term=titlelink91&amp;recipient=kerem_shixaliyev@mail.ru&amp;subject=Polymers%2C%20Volume%2017%2C%20Issue%202%20(January-2%202025)%20Table%20of%20Contents&amp;campaign=ReleaseIssue" </w:instrText>
      </w:r>
      <w:r>
        <w:fldChar w:fldCharType="separate"/>
      </w:r>
      <w:r>
        <w:rPr>
          <w:rFonts w:ascii="Times New Roman" w:hAnsi="Times New Roman" w:eastAsia="Times New Roman"/>
          <w:bCs/>
          <w:color w:val="000000"/>
          <w:sz w:val="24"/>
          <w:szCs w:val="24"/>
          <w:u w:val="single"/>
          <w:lang w:val="en-GB"/>
        </w:rPr>
        <w:t>Critical Role of Rubber Functionalities on the Mechanical and Electrical Responses of Carbon Nanotube-Based Electroactive Rubber Composites</w:t>
      </w:r>
      <w:r>
        <w:rPr>
          <w:rFonts w:ascii="Times New Roman" w:hAnsi="Times New Roman" w:eastAsia="Times New Roman"/>
          <w:bCs/>
          <w:color w:val="000000"/>
          <w:sz w:val="24"/>
          <w:szCs w:val="24"/>
          <w:u w:val="single"/>
          <w:lang w:val="en-GB"/>
        </w:rPr>
        <w:fldChar w:fldCharType="end"/>
      </w:r>
    </w:p>
    <w:p w14:paraId="0255356E">
      <w:pPr>
        <w:shd w:val="clear" w:color="auto" w:fill="FFFFFF"/>
        <w:spacing w:line="360" w:lineRule="auto"/>
        <w:rPr>
          <w:rFonts w:ascii="Times New Roman" w:hAnsi="Times New Roman"/>
          <w:sz w:val="24"/>
          <w:szCs w:val="24"/>
        </w:rPr>
      </w:pPr>
      <w:r>
        <w:rPr>
          <w:rFonts w:ascii="Times New Roman" w:hAnsi="Times New Roman" w:eastAsia="Times New Roman"/>
          <w:i/>
          <w:iCs/>
          <w:color w:val="2C2D2E"/>
          <w:sz w:val="24"/>
          <w:szCs w:val="24"/>
          <w:lang w:val="en-GB"/>
        </w:rPr>
        <w:t>Polymers</w:t>
      </w:r>
      <w:r>
        <w:rPr>
          <w:rFonts w:ascii="Times New Roman" w:hAnsi="Times New Roman" w:eastAsia="Times New Roman"/>
          <w:color w:val="2C2D2E"/>
          <w:sz w:val="24"/>
          <w:szCs w:val="24"/>
          <w:lang w:val="en-GB"/>
        </w:rPr>
        <w:t> </w:t>
      </w:r>
      <w:r>
        <w:rPr>
          <w:rFonts w:ascii="Times New Roman" w:hAnsi="Times New Roman" w:eastAsia="Times New Roman"/>
          <w:b/>
          <w:bCs/>
          <w:color w:val="2C2D2E"/>
          <w:sz w:val="24"/>
          <w:szCs w:val="24"/>
          <w:lang w:val="en-GB"/>
        </w:rPr>
        <w:t>2025</w:t>
      </w:r>
      <w:r>
        <w:rPr>
          <w:rFonts w:ascii="Times New Roman" w:hAnsi="Times New Roman" w:eastAsia="Times New Roman"/>
          <w:color w:val="2C2D2E"/>
          <w:sz w:val="24"/>
          <w:szCs w:val="24"/>
          <w:lang w:val="en-GB"/>
        </w:rPr>
        <w:t>, </w:t>
      </w:r>
      <w:r>
        <w:rPr>
          <w:rFonts w:ascii="Times New Roman" w:hAnsi="Times New Roman" w:eastAsia="Times New Roman"/>
          <w:i/>
          <w:iCs/>
          <w:color w:val="2C2D2E"/>
          <w:sz w:val="24"/>
          <w:szCs w:val="24"/>
          <w:lang w:val="en-GB"/>
        </w:rPr>
        <w:t>17</w:t>
      </w:r>
      <w:r>
        <w:rPr>
          <w:rFonts w:ascii="Times New Roman" w:hAnsi="Times New Roman" w:eastAsia="Times New Roman"/>
          <w:color w:val="2C2D2E"/>
          <w:sz w:val="24"/>
          <w:szCs w:val="24"/>
          <w:lang w:val="en-GB"/>
        </w:rPr>
        <w:t>(2), 127; </w:t>
      </w:r>
      <w:r>
        <w:fldChar w:fldCharType="begin"/>
      </w:r>
      <w:r>
        <w:instrText xml:space="preserve"> HYPERLINK "https://www.mdpi.com/2073-4360/17/2/127?utm_source=releaseissue&amp;utm_medium=email&amp;utm_campaign=releaseissue_polymers&amp;utm_term=doilink91&amp;recipient=kerem_shixaliyev@mail.ru&amp;subject=Polymers%2C%20Volume%2017%2C%20Issue%202%20(January-2%202025)%20Table%20of%20Contents&amp;campaign=ReleaseIssue" </w:instrText>
      </w:r>
      <w:r>
        <w:fldChar w:fldCharType="separate"/>
      </w:r>
      <w:r>
        <w:rPr>
          <w:rFonts w:ascii="Times New Roman" w:hAnsi="Times New Roman" w:eastAsia="Times New Roman"/>
          <w:color w:val="3156A2"/>
          <w:sz w:val="24"/>
          <w:szCs w:val="24"/>
          <w:u w:val="single"/>
          <w:lang w:val="en-GB"/>
        </w:rPr>
        <w:t>DOI: 10.3390/polym17020127</w:t>
      </w:r>
      <w:r>
        <w:rPr>
          <w:rFonts w:ascii="Times New Roman" w:hAnsi="Times New Roman" w:eastAsia="Times New Roman"/>
          <w:color w:val="3156A2"/>
          <w:sz w:val="24"/>
          <w:szCs w:val="24"/>
          <w:u w:val="single"/>
          <w:lang w:val="en-GB"/>
        </w:rPr>
        <w:fldChar w:fldCharType="end"/>
      </w:r>
      <w:r>
        <w:rPr>
          <w:rFonts w:ascii="Times New Roman" w:hAnsi="Times New Roman"/>
          <w:sz w:val="24"/>
          <w:szCs w:val="24"/>
          <w:lang w:val="en-GB"/>
        </w:rPr>
        <w:t xml:space="preserve"> </w:t>
      </w:r>
    </w:p>
    <w:p w14:paraId="19EF7097">
      <w:pPr>
        <w:shd w:val="clear" w:color="auto" w:fill="FFFFFF"/>
        <w:spacing w:after="0" w:line="360" w:lineRule="auto"/>
        <w:rPr>
          <w:rFonts w:ascii="Times New Roman" w:hAnsi="Times New Roman"/>
          <w:sz w:val="24"/>
          <w:szCs w:val="24"/>
        </w:rPr>
      </w:pPr>
      <w:r>
        <w:rPr>
          <w:rFonts w:ascii="Times New Roman" w:hAnsi="Times New Roman" w:eastAsia="Times New Roman"/>
          <w:b/>
          <w:bCs/>
          <w:i/>
          <w:iCs/>
          <w:color w:val="2C2D2E"/>
          <w:sz w:val="24"/>
          <w:szCs w:val="24"/>
          <w:lang w:val="en-GB"/>
        </w:rPr>
        <w:t>13.</w:t>
      </w:r>
      <w:r>
        <w:rPr>
          <w:rFonts w:ascii="Times New Roman" w:hAnsi="Times New Roman" w:eastAsia="Times New Roman"/>
          <w:b/>
          <w:bCs/>
          <w:color w:val="2C2D2E"/>
          <w:sz w:val="24"/>
          <w:szCs w:val="24"/>
          <w:lang w:val="en-GB"/>
        </w:rPr>
        <w:t> </w:t>
      </w:r>
      <w:r>
        <w:fldChar w:fldCharType="begin"/>
      </w:r>
      <w:r>
        <w:instrText xml:space="preserve"> HYPERLINK "https://www.mdpi.com/2073-4360/17/2/154?utm_source=releaseissue&amp;utm_medium=email&amp;utm_campaign=releaseissue_polymers&amp;utm_term=titlelink98&amp;recipient=kerem_shixaliyev@mail.ru&amp;subject=Polymers%2C%20Volume%2017%2C%20Issue%202%20(January-2%202025)%20Table%20of%20Contents&amp;campaign=ReleaseIssue" </w:instrText>
      </w:r>
      <w:r>
        <w:fldChar w:fldCharType="separate"/>
      </w:r>
      <w:r>
        <w:rPr>
          <w:rFonts w:ascii="Times New Roman" w:hAnsi="Times New Roman" w:eastAsia="Times New Roman"/>
          <w:color w:val="2C2D2E"/>
          <w:sz w:val="24"/>
          <w:szCs w:val="24"/>
          <w:u w:val="single"/>
          <w:lang w:val="en-GB"/>
        </w:rPr>
        <w:t>Lama Jabreen, Moorthy Maruthapandi, Arulappan Durairaj,</w:t>
      </w:r>
      <w:r>
        <w:rPr>
          <w:rFonts w:ascii="Times New Roman" w:hAnsi="Times New Roman" w:eastAsia="Times New Roman"/>
          <w:color w:val="2C2D2E"/>
          <w:sz w:val="24"/>
          <w:szCs w:val="24"/>
          <w:u w:val="single"/>
          <w:lang w:val="en-GB"/>
        </w:rPr>
        <w:fldChar w:fldCharType="end"/>
      </w:r>
      <w:r>
        <w:rPr>
          <w:rFonts w:ascii="Times New Roman" w:hAnsi="Times New Roman"/>
          <w:sz w:val="24"/>
          <w:szCs w:val="24"/>
          <w:lang w:val="en-GB"/>
        </w:rPr>
        <w:t xml:space="preserve"> </w:t>
      </w:r>
      <w:r>
        <w:fldChar w:fldCharType="begin"/>
      </w:r>
      <w:r>
        <w:instrText xml:space="preserve"> HYPERLINK "https://www.mdpi.com/2073-4360/17/2/154?utm_source=releaseissue&amp;utm_medium=email&amp;utm_campaign=releaseissue_polymers&amp;utm_term=titlelink98&amp;recipient=kerem_shixaliyev@mail.ru&amp;subject=Polymers%2C%20Volume%2017%2C%20Issue%202%20(January-2%202025)%20Table%20of%20Contents&amp;campaign=ReleaseIssue" </w:instrText>
      </w:r>
      <w:r>
        <w:fldChar w:fldCharType="separate"/>
      </w:r>
      <w:r>
        <w:rPr>
          <w:rFonts w:ascii="Times New Roman" w:hAnsi="Times New Roman" w:eastAsia="Times New Roman"/>
          <w:bCs/>
          <w:color w:val="000000"/>
          <w:sz w:val="24"/>
          <w:szCs w:val="24"/>
          <w:u w:val="single"/>
          <w:lang w:val="en-GB"/>
        </w:rPr>
        <w:t>Ultrasonic Deposition of Cellulose Nanocrystals on Substrates for Enhanced Eradication Activity on Multidrug-Resistant Pathogens</w:t>
      </w:r>
      <w:r>
        <w:rPr>
          <w:rFonts w:ascii="Times New Roman" w:hAnsi="Times New Roman" w:eastAsia="Times New Roman"/>
          <w:bCs/>
          <w:color w:val="000000"/>
          <w:sz w:val="24"/>
          <w:szCs w:val="24"/>
          <w:u w:val="single"/>
          <w:lang w:val="en-GB"/>
        </w:rPr>
        <w:fldChar w:fldCharType="end"/>
      </w:r>
      <w:r>
        <w:rPr>
          <w:rFonts w:ascii="Times New Roman" w:hAnsi="Times New Roman" w:eastAsia="Times New Roman"/>
          <w:color w:val="2C2D2E"/>
          <w:sz w:val="24"/>
          <w:szCs w:val="24"/>
          <w:lang w:val="en-GB"/>
        </w:rPr>
        <w:t xml:space="preserve">  </w:t>
      </w:r>
      <w:r>
        <w:rPr>
          <w:rFonts w:ascii="Times New Roman" w:hAnsi="Times New Roman" w:eastAsia="Times New Roman"/>
          <w:i/>
          <w:iCs/>
          <w:color w:val="2C2D2E"/>
          <w:sz w:val="24"/>
          <w:szCs w:val="24"/>
          <w:lang w:val="en-GB"/>
        </w:rPr>
        <w:t>Polymers</w:t>
      </w:r>
      <w:r>
        <w:rPr>
          <w:rFonts w:ascii="Times New Roman" w:hAnsi="Times New Roman" w:eastAsia="Times New Roman"/>
          <w:color w:val="2C2D2E"/>
          <w:sz w:val="24"/>
          <w:szCs w:val="24"/>
          <w:lang w:val="en-GB"/>
        </w:rPr>
        <w:t> </w:t>
      </w:r>
      <w:r>
        <w:rPr>
          <w:rFonts w:ascii="Times New Roman" w:hAnsi="Times New Roman" w:eastAsia="Times New Roman"/>
          <w:b/>
          <w:bCs/>
          <w:color w:val="2C2D2E"/>
          <w:sz w:val="24"/>
          <w:szCs w:val="24"/>
          <w:lang w:val="en-GB"/>
        </w:rPr>
        <w:t>2025</w:t>
      </w:r>
      <w:r>
        <w:rPr>
          <w:rFonts w:ascii="Times New Roman" w:hAnsi="Times New Roman" w:eastAsia="Times New Roman"/>
          <w:color w:val="2C2D2E"/>
          <w:sz w:val="24"/>
          <w:szCs w:val="24"/>
          <w:lang w:val="en-GB"/>
        </w:rPr>
        <w:t>, </w:t>
      </w:r>
      <w:r>
        <w:rPr>
          <w:rFonts w:ascii="Times New Roman" w:hAnsi="Times New Roman" w:eastAsia="Times New Roman"/>
          <w:i/>
          <w:iCs/>
          <w:color w:val="2C2D2E"/>
          <w:sz w:val="24"/>
          <w:szCs w:val="24"/>
          <w:lang w:val="en-GB"/>
        </w:rPr>
        <w:t>17</w:t>
      </w:r>
      <w:r>
        <w:rPr>
          <w:rFonts w:ascii="Times New Roman" w:hAnsi="Times New Roman" w:eastAsia="Times New Roman"/>
          <w:color w:val="2C2D2E"/>
          <w:sz w:val="24"/>
          <w:szCs w:val="24"/>
          <w:lang w:val="en-GB"/>
        </w:rPr>
        <w:t>(2), 154; </w:t>
      </w:r>
      <w:r>
        <w:fldChar w:fldCharType="begin"/>
      </w:r>
      <w:r>
        <w:instrText xml:space="preserve"> HYPERLINK "https://www.mdpi.com/2073-4360/17/2/154?utm_source=releaseissue&amp;utm_medium=email&amp;utm_campaign=releaseissue_polymers&amp;utm_term=doilink98&amp;recipient=kerem_shixaliyev@mail.ru&amp;subject=Polymers%2C%20Volume%2017%2C%20Issue%202%20(January-2%202025)%20Table%20of%20Contents&amp;campaign=ReleaseIssue" </w:instrText>
      </w:r>
      <w:r>
        <w:fldChar w:fldCharType="separate"/>
      </w:r>
      <w:r>
        <w:rPr>
          <w:rFonts w:ascii="Times New Roman" w:hAnsi="Times New Roman" w:eastAsia="Times New Roman"/>
          <w:color w:val="3156A2"/>
          <w:sz w:val="24"/>
          <w:szCs w:val="24"/>
          <w:u w:val="single"/>
          <w:lang w:val="en-GB"/>
        </w:rPr>
        <w:t>DOI: 10.3390/polym17020154</w:t>
      </w:r>
      <w:r>
        <w:rPr>
          <w:rFonts w:ascii="Times New Roman" w:hAnsi="Times New Roman" w:eastAsia="Times New Roman"/>
          <w:color w:val="3156A2"/>
          <w:sz w:val="24"/>
          <w:szCs w:val="24"/>
          <w:u w:val="single"/>
          <w:lang w:val="en-GB"/>
        </w:rPr>
        <w:fldChar w:fldCharType="end"/>
      </w:r>
    </w:p>
    <w:p w14:paraId="11BF0A1B">
      <w:pPr>
        <w:shd w:val="clear" w:color="auto" w:fill="FFFFFF"/>
        <w:spacing w:after="0" w:line="360" w:lineRule="auto"/>
        <w:rPr>
          <w:rFonts w:ascii="Times New Roman" w:hAnsi="Times New Roman"/>
          <w:sz w:val="24"/>
          <w:szCs w:val="24"/>
        </w:rPr>
      </w:pPr>
      <w:r>
        <w:rPr>
          <w:rFonts w:ascii="Times New Roman" w:hAnsi="Times New Roman"/>
          <w:sz w:val="24"/>
          <w:szCs w:val="24"/>
        </w:rPr>
        <w:t>14</w:t>
      </w:r>
      <w:r>
        <w:rPr>
          <w:rFonts w:ascii="Times New Roman" w:hAnsi="Times New Roman" w:eastAsia="Times New Roman"/>
          <w:color w:val="2C2D2E"/>
          <w:sz w:val="24"/>
          <w:szCs w:val="24"/>
          <w:lang w:val="en-GB"/>
        </w:rPr>
        <w:t xml:space="preserve">.Marina V. Parchaykina, Elena V. Liyaskina, Alena O. Bogatyreva </w:t>
      </w:r>
      <w:r>
        <w:fldChar w:fldCharType="begin"/>
      </w:r>
      <w:r>
        <w:instrText xml:space="preserve"> HYPERLINK "https://www.mdpi.com/2073-4360/17/2/179?utm_source=releaseissue&amp;utm_medium=email&amp;utm_campaign=releaseissue_polymers&amp;utm_term=titlelink99&amp;recipient=kerem_shixaliyev@mail.ru&amp;subject=Polymers%2C%20Volume%2017%2C%20Issue%202%20(January-2%202025)%20Table%20of%20Contents&amp;campaign=ReleaseIssue" </w:instrText>
      </w:r>
      <w:r>
        <w:fldChar w:fldCharType="separate"/>
      </w:r>
      <w:r>
        <w:rPr>
          <w:rFonts w:ascii="Times New Roman" w:hAnsi="Times New Roman" w:eastAsia="Times New Roman"/>
          <w:bCs/>
          <w:color w:val="000000"/>
          <w:sz w:val="24"/>
          <w:szCs w:val="24"/>
          <w:u w:val="single"/>
          <w:lang w:val="en-GB"/>
        </w:rPr>
        <w:t>Cost-Effective Production of Bacterial Cellulose and Tubular Materials by Cultivating </w:t>
      </w:r>
      <w:r>
        <w:rPr>
          <w:rFonts w:ascii="Times New Roman" w:hAnsi="Times New Roman" w:eastAsia="Times New Roman"/>
          <w:bCs/>
          <w:i/>
          <w:iCs/>
          <w:color w:val="000000"/>
          <w:sz w:val="24"/>
          <w:szCs w:val="24"/>
          <w:u w:val="single"/>
          <w:lang w:val="en-GB"/>
        </w:rPr>
        <w:t>Komagataeibacter sucrofermentans</w:t>
      </w:r>
      <w:r>
        <w:rPr>
          <w:rFonts w:ascii="Times New Roman" w:hAnsi="Times New Roman" w:eastAsia="Times New Roman"/>
          <w:bCs/>
          <w:color w:val="000000"/>
          <w:sz w:val="24"/>
          <w:szCs w:val="24"/>
          <w:u w:val="single"/>
          <w:lang w:val="en-GB"/>
        </w:rPr>
        <w:t> B-11267 on a Molasses Medium</w:t>
      </w:r>
      <w:r>
        <w:rPr>
          <w:rFonts w:ascii="Times New Roman" w:hAnsi="Times New Roman" w:eastAsia="Times New Roman"/>
          <w:bCs/>
          <w:color w:val="000000"/>
          <w:sz w:val="24"/>
          <w:szCs w:val="24"/>
          <w:u w:val="single"/>
          <w:lang w:val="en-GB"/>
        </w:rPr>
        <w:fldChar w:fldCharType="end"/>
      </w:r>
    </w:p>
    <w:p w14:paraId="68F36F98">
      <w:pPr>
        <w:shd w:val="clear" w:color="auto" w:fill="FFFFFF"/>
        <w:spacing w:after="0" w:line="360" w:lineRule="auto"/>
        <w:rPr>
          <w:rFonts w:ascii="Times New Roman" w:hAnsi="Times New Roman"/>
          <w:sz w:val="24"/>
          <w:szCs w:val="24"/>
        </w:rPr>
      </w:pPr>
      <w:r>
        <w:rPr>
          <w:rFonts w:ascii="Times New Roman" w:hAnsi="Times New Roman" w:eastAsia="Times New Roman"/>
          <w:i/>
          <w:iCs/>
          <w:color w:val="2C2D2E"/>
          <w:sz w:val="24"/>
          <w:szCs w:val="24"/>
          <w:lang w:val="en-GB"/>
        </w:rPr>
        <w:t>Polymers</w:t>
      </w:r>
      <w:r>
        <w:rPr>
          <w:rFonts w:ascii="Times New Roman" w:hAnsi="Times New Roman" w:eastAsia="Times New Roman"/>
          <w:color w:val="2C2D2E"/>
          <w:sz w:val="24"/>
          <w:szCs w:val="24"/>
          <w:lang w:val="en-GB"/>
        </w:rPr>
        <w:t> </w:t>
      </w:r>
      <w:r>
        <w:rPr>
          <w:rFonts w:ascii="Times New Roman" w:hAnsi="Times New Roman" w:eastAsia="Times New Roman"/>
          <w:b/>
          <w:bCs/>
          <w:color w:val="2C2D2E"/>
          <w:sz w:val="24"/>
          <w:szCs w:val="24"/>
          <w:lang w:val="en-GB"/>
        </w:rPr>
        <w:t>2025</w:t>
      </w:r>
      <w:r>
        <w:rPr>
          <w:rFonts w:ascii="Times New Roman" w:hAnsi="Times New Roman" w:eastAsia="Times New Roman"/>
          <w:color w:val="2C2D2E"/>
          <w:sz w:val="24"/>
          <w:szCs w:val="24"/>
          <w:lang w:val="en-GB"/>
        </w:rPr>
        <w:t>, </w:t>
      </w:r>
      <w:r>
        <w:rPr>
          <w:rFonts w:ascii="Times New Roman" w:hAnsi="Times New Roman" w:eastAsia="Times New Roman"/>
          <w:i/>
          <w:iCs/>
          <w:color w:val="2C2D2E"/>
          <w:sz w:val="24"/>
          <w:szCs w:val="24"/>
          <w:lang w:val="en-GB"/>
        </w:rPr>
        <w:t>17</w:t>
      </w:r>
      <w:r>
        <w:rPr>
          <w:rFonts w:ascii="Times New Roman" w:hAnsi="Times New Roman" w:eastAsia="Times New Roman"/>
          <w:color w:val="2C2D2E"/>
          <w:sz w:val="24"/>
          <w:szCs w:val="24"/>
          <w:lang w:val="en-GB"/>
        </w:rPr>
        <w:t>(2), 179; </w:t>
      </w:r>
      <w:r>
        <w:fldChar w:fldCharType="begin"/>
      </w:r>
      <w:r>
        <w:instrText xml:space="preserve"> HYPERLINK "https://www.mdpi.com/2073-4360/17/2/179?utm_source=releaseissue&amp;utm_medium=email&amp;utm_campaign=releaseissue_polymers&amp;utm_term=doilink99&amp;recipient=kerem_shixaliyev@mail.ru&amp;subject=Polymers%2C%20Volume%2017%2C%20Issue%202%20(January-2%202025)%20Table%20of%20Contents&amp;campaign=ReleaseIssue" </w:instrText>
      </w:r>
      <w:r>
        <w:fldChar w:fldCharType="separate"/>
      </w:r>
      <w:r>
        <w:rPr>
          <w:rFonts w:ascii="Times New Roman" w:hAnsi="Times New Roman" w:eastAsia="Times New Roman"/>
          <w:color w:val="3156A2"/>
          <w:sz w:val="24"/>
          <w:szCs w:val="24"/>
          <w:u w:val="single"/>
          <w:lang w:val="en-GB"/>
        </w:rPr>
        <w:t>DOI: 10.3390/polym17020179</w:t>
      </w:r>
      <w:r>
        <w:rPr>
          <w:rFonts w:ascii="Times New Roman" w:hAnsi="Times New Roman" w:eastAsia="Times New Roman"/>
          <w:color w:val="3156A2"/>
          <w:sz w:val="24"/>
          <w:szCs w:val="24"/>
          <w:u w:val="single"/>
          <w:lang w:val="en-GB"/>
        </w:rPr>
        <w:fldChar w:fldCharType="end"/>
      </w:r>
    </w:p>
    <w:p w14:paraId="5E0D067D">
      <w:pPr>
        <w:shd w:val="clear" w:color="auto" w:fill="FFFFFF"/>
        <w:spacing w:after="0" w:line="360" w:lineRule="auto"/>
        <w:rPr>
          <w:rFonts w:ascii="Times New Roman" w:hAnsi="Times New Roman"/>
          <w:sz w:val="24"/>
          <w:szCs w:val="24"/>
        </w:rPr>
      </w:pPr>
      <w:r>
        <w:rPr>
          <w:rFonts w:ascii="Times New Roman" w:hAnsi="Times New Roman" w:eastAsia="Times New Roman"/>
          <w:b/>
          <w:bCs/>
          <w:i/>
          <w:iCs/>
          <w:color w:val="2C2D2E"/>
          <w:sz w:val="24"/>
          <w:szCs w:val="24"/>
          <w:lang w:val="en-GB"/>
        </w:rPr>
        <w:t xml:space="preserve">15 </w:t>
      </w:r>
      <w:r>
        <w:rPr>
          <w:rFonts w:ascii="Times New Roman" w:hAnsi="Times New Roman" w:eastAsia="Times New Roman"/>
          <w:color w:val="2C2D2E"/>
          <w:sz w:val="24"/>
          <w:szCs w:val="24"/>
          <w:lang w:val="en-GB"/>
        </w:rPr>
        <w:t>.Marianna Barbalinardo, Giuseppe Falini and Devis Montroni</w:t>
      </w:r>
      <w:r>
        <w:rPr>
          <w:rFonts w:ascii="Times New Roman" w:hAnsi="Times New Roman" w:eastAsia="Times New Roman"/>
          <w:bCs/>
          <w:i/>
          <w:iCs/>
          <w:color w:val="2C2D2E"/>
          <w:sz w:val="24"/>
          <w:szCs w:val="24"/>
          <w:lang w:val="en-GB"/>
        </w:rPr>
        <w:t>.</w:t>
      </w:r>
      <w:r>
        <w:fldChar w:fldCharType="begin"/>
      </w:r>
      <w:r>
        <w:instrText xml:space="preserve"> HYPERLINK "https://www.mdpi.com/2073-4360/17/2/140?utm_source=releaseissue&amp;utm_medium=email&amp;utm_campaign=releaseissue_polymers&amp;utm_term=titlelink94&amp;recipient=kerem_shixaliyev@mail.ru&amp;subject=Polymers%2C%20Volume%2017%2C%20Issue%202%20(January-2%202025)%20Table%20of%20Contents&amp;campaign=ReleaseIssue" </w:instrText>
      </w:r>
      <w:r>
        <w:fldChar w:fldCharType="separate"/>
      </w:r>
      <w:r>
        <w:rPr>
          <w:rFonts w:ascii="Times New Roman" w:hAnsi="Times New Roman" w:eastAsia="Times New Roman"/>
          <w:bCs/>
          <w:color w:val="000000"/>
          <w:sz w:val="24"/>
          <w:szCs w:val="24"/>
          <w:u w:val="single"/>
          <w:lang w:val="en-GB"/>
        </w:rPr>
        <w:t>Sustainable 3D Scaffolds Based on β-Chitin and Collagen I for Wound Dressing Applications</w:t>
      </w:r>
      <w:r>
        <w:rPr>
          <w:rFonts w:ascii="Times New Roman" w:hAnsi="Times New Roman" w:eastAsia="Times New Roman"/>
          <w:bCs/>
          <w:color w:val="000000"/>
          <w:sz w:val="24"/>
          <w:szCs w:val="24"/>
          <w:u w:val="single"/>
          <w:lang w:val="en-GB"/>
        </w:rPr>
        <w:fldChar w:fldCharType="end"/>
      </w:r>
    </w:p>
    <w:p w14:paraId="34BED54F">
      <w:pPr>
        <w:shd w:val="clear" w:color="auto" w:fill="FFFFFF"/>
        <w:spacing w:after="0" w:line="360" w:lineRule="auto"/>
        <w:rPr>
          <w:rFonts w:ascii="Times New Roman" w:hAnsi="Times New Roman"/>
          <w:sz w:val="24"/>
          <w:szCs w:val="24"/>
        </w:rPr>
      </w:pPr>
      <w:r>
        <w:rPr>
          <w:rFonts w:ascii="Times New Roman" w:hAnsi="Times New Roman" w:eastAsia="Times New Roman"/>
          <w:i/>
          <w:iCs/>
          <w:color w:val="2C2D2E"/>
          <w:sz w:val="24"/>
          <w:szCs w:val="24"/>
          <w:lang w:val="en-GB"/>
        </w:rPr>
        <w:t>Polymers</w:t>
      </w:r>
      <w:r>
        <w:rPr>
          <w:rFonts w:ascii="Times New Roman" w:hAnsi="Times New Roman" w:eastAsia="Times New Roman"/>
          <w:color w:val="2C2D2E"/>
          <w:sz w:val="24"/>
          <w:szCs w:val="24"/>
          <w:lang w:val="en-GB"/>
        </w:rPr>
        <w:t> </w:t>
      </w:r>
      <w:r>
        <w:rPr>
          <w:rFonts w:ascii="Times New Roman" w:hAnsi="Times New Roman" w:eastAsia="Times New Roman"/>
          <w:b/>
          <w:bCs/>
          <w:color w:val="2C2D2E"/>
          <w:sz w:val="24"/>
          <w:szCs w:val="24"/>
          <w:lang w:val="en-GB"/>
        </w:rPr>
        <w:t>2025</w:t>
      </w:r>
      <w:r>
        <w:rPr>
          <w:rFonts w:ascii="Times New Roman" w:hAnsi="Times New Roman" w:eastAsia="Times New Roman"/>
          <w:color w:val="2C2D2E"/>
          <w:sz w:val="24"/>
          <w:szCs w:val="24"/>
          <w:lang w:val="en-GB"/>
        </w:rPr>
        <w:t>, </w:t>
      </w:r>
      <w:r>
        <w:rPr>
          <w:rFonts w:ascii="Times New Roman" w:hAnsi="Times New Roman" w:eastAsia="Times New Roman"/>
          <w:i/>
          <w:iCs/>
          <w:color w:val="2C2D2E"/>
          <w:sz w:val="24"/>
          <w:szCs w:val="24"/>
          <w:lang w:val="en-GB"/>
        </w:rPr>
        <w:t>17</w:t>
      </w:r>
      <w:r>
        <w:rPr>
          <w:rFonts w:ascii="Times New Roman" w:hAnsi="Times New Roman" w:eastAsia="Times New Roman"/>
          <w:color w:val="2C2D2E"/>
          <w:sz w:val="24"/>
          <w:szCs w:val="24"/>
          <w:lang w:val="en-GB"/>
        </w:rPr>
        <w:t>(2), 140; </w:t>
      </w:r>
      <w:r>
        <w:fldChar w:fldCharType="begin"/>
      </w:r>
      <w:r>
        <w:instrText xml:space="preserve"> HYPERLINK "https://www.mdpi.com/2073-4360/17/2/140?utm_source=releaseissue&amp;utm_medium=email&amp;utm_campaign=releaseissue_polymers&amp;utm_term=doilink94&amp;recipient=kerem_shixaliyev@mail.ru&amp;subject=Polymers%2C%20Volume%2017%2C%20Issue%202%20(January-2%202025)%20Table%20of%20Contents&amp;campaign=ReleaseIssue" </w:instrText>
      </w:r>
      <w:r>
        <w:fldChar w:fldCharType="separate"/>
      </w:r>
      <w:r>
        <w:rPr>
          <w:rFonts w:ascii="Times New Roman" w:hAnsi="Times New Roman" w:eastAsia="Times New Roman"/>
          <w:color w:val="3156A2"/>
          <w:sz w:val="24"/>
          <w:szCs w:val="24"/>
          <w:u w:val="single"/>
          <w:lang w:val="en-GB"/>
        </w:rPr>
        <w:t>DOI: 10.3390/polym17020140</w:t>
      </w:r>
      <w:r>
        <w:rPr>
          <w:rFonts w:ascii="Times New Roman" w:hAnsi="Times New Roman" w:eastAsia="Times New Roman"/>
          <w:color w:val="3156A2"/>
          <w:sz w:val="24"/>
          <w:szCs w:val="24"/>
          <w:u w:val="single"/>
          <w:lang w:val="en-GB"/>
        </w:rPr>
        <w:fldChar w:fldCharType="end"/>
      </w:r>
    </w:p>
    <w:p w14:paraId="180A00C2">
      <w:pPr>
        <w:shd w:val="clear" w:color="auto" w:fill="FFFFFF"/>
        <w:spacing w:after="0" w:line="360" w:lineRule="auto"/>
        <w:rPr>
          <w:rFonts w:ascii="Times New Roman" w:hAnsi="Times New Roman"/>
          <w:sz w:val="24"/>
          <w:szCs w:val="24"/>
        </w:rPr>
      </w:pPr>
      <w:r>
        <w:rPr>
          <w:rFonts w:ascii="Times New Roman" w:hAnsi="Times New Roman"/>
          <w:sz w:val="24"/>
          <w:szCs w:val="24"/>
          <w:lang w:val="en-GB"/>
        </w:rPr>
        <w:t xml:space="preserve"> 16.</w:t>
      </w:r>
      <w:r>
        <w:rPr>
          <w:rFonts w:ascii="Times New Roman" w:hAnsi="Times New Roman" w:eastAsia="Times New Roman"/>
          <w:color w:val="2C2D2E"/>
          <w:sz w:val="24"/>
          <w:szCs w:val="24"/>
          <w:lang w:val="en-GB"/>
        </w:rPr>
        <w:t xml:space="preserve">Mengting Lu, Xiaoxiao Lu, Weiyi Tao,  al.et, </w:t>
      </w:r>
      <w:r>
        <w:fldChar w:fldCharType="begin"/>
      </w:r>
      <w:r>
        <w:instrText xml:space="preserve"> HYPERLINK "https://www.mdpi.com/2073-4360/17/2/186?utm_source=releaseissue&amp;utm_medium=email&amp;utm_campaign=releaseissue_polymers&amp;utm_term=titlelink100&amp;recipient=kerem_shixaliyev@mail.ru&amp;subject=Polymers%2C%20Volume%2017%2C%20Issue%202%20(January-2%202025)%20Table%20of%20Contents&amp;campaign=ReleaseIssue" </w:instrText>
      </w:r>
      <w:r>
        <w:fldChar w:fldCharType="separate"/>
      </w:r>
      <w:r>
        <w:rPr>
          <w:rFonts w:ascii="Times New Roman" w:hAnsi="Times New Roman" w:eastAsia="Times New Roman"/>
          <w:bCs/>
          <w:color w:val="000000"/>
          <w:sz w:val="24"/>
          <w:szCs w:val="24"/>
          <w:u w:val="single"/>
          <w:lang w:val="en-GB"/>
        </w:rPr>
        <w:t>A Novel Exopolysaccharide Produced by </w:t>
      </w:r>
      <w:r>
        <w:rPr>
          <w:rFonts w:ascii="Times New Roman" w:hAnsi="Times New Roman" w:eastAsia="Times New Roman"/>
          <w:bCs/>
          <w:i/>
          <w:iCs/>
          <w:color w:val="000000"/>
          <w:sz w:val="24"/>
          <w:szCs w:val="24"/>
          <w:u w:val="single"/>
          <w:lang w:val="en-GB"/>
        </w:rPr>
        <w:t>Sphingomonas</w:t>
      </w:r>
      <w:r>
        <w:rPr>
          <w:rFonts w:ascii="Times New Roman" w:hAnsi="Times New Roman" w:eastAsia="Times New Roman"/>
          <w:bCs/>
          <w:color w:val="000000"/>
          <w:sz w:val="24"/>
          <w:szCs w:val="24"/>
          <w:u w:val="single"/>
          <w:lang w:val="en-GB"/>
        </w:rPr>
        <w:t> sp. MT01 and Its Potential Application in Enhanced Oil Recovery</w:t>
      </w:r>
      <w:r>
        <w:rPr>
          <w:rFonts w:ascii="Times New Roman" w:hAnsi="Times New Roman" w:eastAsia="Times New Roman"/>
          <w:bCs/>
          <w:color w:val="000000"/>
          <w:sz w:val="24"/>
          <w:szCs w:val="24"/>
          <w:u w:val="single"/>
          <w:lang w:val="en-GB"/>
        </w:rPr>
        <w:fldChar w:fldCharType="end"/>
      </w:r>
    </w:p>
    <w:p w14:paraId="52CBC9C6">
      <w:pPr>
        <w:shd w:val="clear" w:color="auto" w:fill="FFFFFF"/>
        <w:spacing w:after="0" w:line="360" w:lineRule="auto"/>
        <w:rPr>
          <w:rFonts w:ascii="Times New Roman" w:hAnsi="Times New Roman"/>
          <w:sz w:val="24"/>
          <w:szCs w:val="24"/>
        </w:rPr>
      </w:pPr>
      <w:r>
        <w:rPr>
          <w:rFonts w:ascii="Times New Roman" w:hAnsi="Times New Roman" w:eastAsia="Times New Roman"/>
          <w:i/>
          <w:iCs/>
          <w:color w:val="2C2D2E"/>
          <w:sz w:val="24"/>
          <w:szCs w:val="24"/>
          <w:lang w:val="en-GB"/>
        </w:rPr>
        <w:t>Polymers</w:t>
      </w:r>
      <w:r>
        <w:rPr>
          <w:rFonts w:ascii="Times New Roman" w:hAnsi="Times New Roman" w:eastAsia="Times New Roman"/>
          <w:color w:val="2C2D2E"/>
          <w:sz w:val="24"/>
          <w:szCs w:val="24"/>
          <w:lang w:val="en-GB"/>
        </w:rPr>
        <w:t> </w:t>
      </w:r>
      <w:r>
        <w:rPr>
          <w:rFonts w:ascii="Times New Roman" w:hAnsi="Times New Roman" w:eastAsia="Times New Roman"/>
          <w:b/>
          <w:bCs/>
          <w:color w:val="2C2D2E"/>
          <w:sz w:val="24"/>
          <w:szCs w:val="24"/>
          <w:lang w:val="en-GB"/>
        </w:rPr>
        <w:t>2025</w:t>
      </w:r>
      <w:r>
        <w:rPr>
          <w:rFonts w:ascii="Times New Roman" w:hAnsi="Times New Roman" w:eastAsia="Times New Roman"/>
          <w:color w:val="2C2D2E"/>
          <w:sz w:val="24"/>
          <w:szCs w:val="24"/>
          <w:lang w:val="en-GB"/>
        </w:rPr>
        <w:t>, </w:t>
      </w:r>
      <w:r>
        <w:rPr>
          <w:rFonts w:ascii="Times New Roman" w:hAnsi="Times New Roman" w:eastAsia="Times New Roman"/>
          <w:i/>
          <w:iCs/>
          <w:color w:val="2C2D2E"/>
          <w:sz w:val="24"/>
          <w:szCs w:val="24"/>
          <w:lang w:val="en-GB"/>
        </w:rPr>
        <w:t>17</w:t>
      </w:r>
      <w:r>
        <w:rPr>
          <w:rFonts w:ascii="Times New Roman" w:hAnsi="Times New Roman" w:eastAsia="Times New Roman"/>
          <w:color w:val="2C2D2E"/>
          <w:sz w:val="24"/>
          <w:szCs w:val="24"/>
          <w:lang w:val="en-GB"/>
        </w:rPr>
        <w:t>(2), 186; </w:t>
      </w:r>
      <w:r>
        <w:fldChar w:fldCharType="begin"/>
      </w:r>
      <w:r>
        <w:instrText xml:space="preserve"> HYPERLINK "https://www.mdpi.com/2073-4360/17/2/186?utm_source=releaseissue&amp;utm_medium=email&amp;utm_campaign=releaseissue_polymers&amp;utm_term=doilink100&amp;recipient=kerem_shixaliyev@mail.ru&amp;subject=Polymers%2C%20Volume%2017%2C%20Issue%202%20(January-2%202025)%20Table%20of%20Contents&amp;campaign=ReleaseIssue" </w:instrText>
      </w:r>
      <w:r>
        <w:fldChar w:fldCharType="separate"/>
      </w:r>
      <w:r>
        <w:rPr>
          <w:rFonts w:ascii="Times New Roman" w:hAnsi="Times New Roman" w:eastAsia="Times New Roman"/>
          <w:color w:val="3156A2"/>
          <w:sz w:val="24"/>
          <w:szCs w:val="24"/>
          <w:u w:val="single"/>
          <w:lang w:val="en-GB"/>
        </w:rPr>
        <w:t>DOI: 10.3390/polym17020186</w:t>
      </w:r>
      <w:r>
        <w:rPr>
          <w:rFonts w:ascii="Times New Roman" w:hAnsi="Times New Roman" w:eastAsia="Times New Roman"/>
          <w:color w:val="3156A2"/>
          <w:sz w:val="24"/>
          <w:szCs w:val="24"/>
          <w:u w:val="single"/>
          <w:lang w:val="en-GB"/>
        </w:rPr>
        <w:fldChar w:fldCharType="end"/>
      </w:r>
    </w:p>
    <w:p w14:paraId="6F088CB7">
      <w:pPr>
        <w:shd w:val="clear" w:color="auto" w:fill="FFFFFF"/>
        <w:spacing w:after="0" w:line="360" w:lineRule="auto"/>
        <w:rPr>
          <w:rFonts w:ascii="Times New Roman" w:hAnsi="Times New Roman"/>
          <w:sz w:val="24"/>
          <w:szCs w:val="24"/>
        </w:rPr>
      </w:pPr>
      <w:r>
        <w:rPr>
          <w:rFonts w:ascii="Times New Roman" w:hAnsi="Times New Roman" w:eastAsia="Times New Roman"/>
          <w:b/>
          <w:bCs/>
          <w:color w:val="2C2D2E"/>
          <w:sz w:val="24"/>
          <w:szCs w:val="24"/>
          <w:lang w:val="en-GB"/>
        </w:rPr>
        <w:t> </w:t>
      </w:r>
      <w:r>
        <w:fldChar w:fldCharType="begin"/>
      </w:r>
      <w:r>
        <w:instrText xml:space="preserve"> HYPERLINK "https://www.mdpi.com/2073-4360/17/2/188?utm_source=releaseissue&amp;utm_medium=email&amp;utm_campaign=releaseissue_polymers&amp;utm_term=titlelink101&amp;recipient=kerem_shixaliyev@mail.ru&amp;subject=Polymers%2C%20Volume%2017%2C%20Issue%202%20(January-2%202025)%20Table%20of%20Contents&amp;campaign=ReleaseIssue" </w:instrText>
      </w:r>
      <w:r>
        <w:fldChar w:fldCharType="separate"/>
      </w:r>
      <w:r>
        <w:rPr>
          <w:rFonts w:ascii="Times New Roman" w:hAnsi="Times New Roman" w:eastAsia="Times New Roman"/>
          <w:color w:val="2C2D2E"/>
          <w:sz w:val="24"/>
          <w:szCs w:val="24"/>
          <w:u w:val="single"/>
          <w:lang w:val="en-GB"/>
        </w:rPr>
        <w:t>17.Liguang Zhao, Peng Xing, Liyang Zhao, Qigui Yang,</w:t>
      </w:r>
      <w:r>
        <w:rPr>
          <w:rFonts w:ascii="Times New Roman" w:hAnsi="Times New Roman" w:eastAsia="Times New Roman"/>
          <w:color w:val="2C2D2E"/>
          <w:sz w:val="24"/>
          <w:szCs w:val="24"/>
          <w:u w:val="single"/>
          <w:lang w:val="en-GB"/>
        </w:rPr>
        <w:fldChar w:fldCharType="end"/>
      </w:r>
      <w:r>
        <w:rPr>
          <w:rFonts w:ascii="Times New Roman" w:hAnsi="Times New Roman"/>
          <w:sz w:val="24"/>
          <w:szCs w:val="24"/>
          <w:lang w:val="en-GB"/>
        </w:rPr>
        <w:t xml:space="preserve"> </w:t>
      </w:r>
      <w:r>
        <w:fldChar w:fldCharType="begin"/>
      </w:r>
      <w:r>
        <w:instrText xml:space="preserve"> HYPERLINK "https://www.mdpi.com/2073-4360/17/2/188?utm_source=releaseissue&amp;utm_medium=email&amp;utm_campaign=releaseissue_polymers&amp;utm_term=titlelink101&amp;recipient=kerem_shixaliyev@mail.ru&amp;subject=Polymers%2C%20Volume%2017%2C%20Issue%202%20(January-2%202025)%20Table%20of%20Contents&amp;campaign=ReleaseIssue" </w:instrText>
      </w:r>
      <w:r>
        <w:fldChar w:fldCharType="separate"/>
      </w:r>
      <w:r>
        <w:rPr>
          <w:rFonts w:ascii="Times New Roman" w:hAnsi="Times New Roman" w:eastAsia="Times New Roman"/>
          <w:bCs/>
          <w:color w:val="000000"/>
          <w:sz w:val="24"/>
          <w:szCs w:val="24"/>
          <w:u w:val="single"/>
          <w:lang w:val="en-GB"/>
        </w:rPr>
        <w:t>Optimization Study of a High-Efficiency Preservative for Ammonia-Free Concentrated Natural Rubber Latex</w:t>
      </w:r>
      <w:r>
        <w:rPr>
          <w:rFonts w:ascii="Times New Roman" w:hAnsi="Times New Roman" w:eastAsia="Times New Roman"/>
          <w:bCs/>
          <w:color w:val="000000"/>
          <w:sz w:val="24"/>
          <w:szCs w:val="24"/>
          <w:u w:val="single"/>
          <w:lang w:val="en-GB"/>
        </w:rPr>
        <w:fldChar w:fldCharType="end"/>
      </w:r>
      <w:r>
        <w:rPr>
          <w:rFonts w:ascii="Times New Roman" w:hAnsi="Times New Roman" w:eastAsia="Times New Roman"/>
          <w:color w:val="2C2D2E"/>
          <w:sz w:val="24"/>
          <w:szCs w:val="24"/>
          <w:lang w:val="en-GB"/>
        </w:rPr>
        <w:t xml:space="preserve">  </w:t>
      </w:r>
    </w:p>
    <w:p w14:paraId="360B35E0">
      <w:pPr>
        <w:shd w:val="clear" w:color="auto" w:fill="FFFFFF"/>
        <w:spacing w:after="0" w:line="360" w:lineRule="auto"/>
        <w:rPr>
          <w:rFonts w:ascii="Times New Roman" w:hAnsi="Times New Roman"/>
          <w:sz w:val="24"/>
          <w:szCs w:val="24"/>
        </w:rPr>
      </w:pPr>
      <w:r>
        <w:rPr>
          <w:rFonts w:ascii="Times New Roman" w:hAnsi="Times New Roman" w:eastAsia="Times New Roman"/>
          <w:i/>
          <w:iCs/>
          <w:color w:val="2C2D2E"/>
          <w:sz w:val="24"/>
          <w:szCs w:val="24"/>
          <w:lang w:val="en-GB"/>
        </w:rPr>
        <w:t>Polymers</w:t>
      </w:r>
      <w:r>
        <w:rPr>
          <w:rFonts w:ascii="Times New Roman" w:hAnsi="Times New Roman" w:eastAsia="Times New Roman"/>
          <w:color w:val="2C2D2E"/>
          <w:sz w:val="24"/>
          <w:szCs w:val="24"/>
          <w:lang w:val="en-GB"/>
        </w:rPr>
        <w:t> </w:t>
      </w:r>
      <w:r>
        <w:rPr>
          <w:rFonts w:ascii="Times New Roman" w:hAnsi="Times New Roman" w:eastAsia="Times New Roman"/>
          <w:b/>
          <w:bCs/>
          <w:color w:val="2C2D2E"/>
          <w:sz w:val="24"/>
          <w:szCs w:val="24"/>
          <w:lang w:val="en-GB"/>
        </w:rPr>
        <w:t>2025</w:t>
      </w:r>
      <w:r>
        <w:rPr>
          <w:rFonts w:ascii="Times New Roman" w:hAnsi="Times New Roman" w:eastAsia="Times New Roman"/>
          <w:color w:val="2C2D2E"/>
          <w:sz w:val="24"/>
          <w:szCs w:val="24"/>
          <w:lang w:val="en-GB"/>
        </w:rPr>
        <w:t>, </w:t>
      </w:r>
      <w:r>
        <w:rPr>
          <w:rFonts w:ascii="Times New Roman" w:hAnsi="Times New Roman" w:eastAsia="Times New Roman"/>
          <w:i/>
          <w:iCs/>
          <w:color w:val="2C2D2E"/>
          <w:sz w:val="24"/>
          <w:szCs w:val="24"/>
          <w:lang w:val="en-GB"/>
        </w:rPr>
        <w:t>17</w:t>
      </w:r>
      <w:r>
        <w:rPr>
          <w:rFonts w:ascii="Times New Roman" w:hAnsi="Times New Roman" w:eastAsia="Times New Roman"/>
          <w:color w:val="2C2D2E"/>
          <w:sz w:val="24"/>
          <w:szCs w:val="24"/>
          <w:lang w:val="en-GB"/>
        </w:rPr>
        <w:t>(2), 188; </w:t>
      </w:r>
      <w:r>
        <w:fldChar w:fldCharType="begin"/>
      </w:r>
      <w:r>
        <w:instrText xml:space="preserve"> HYPERLINK "https://www.mdpi.com/2073-4360/17/2/188?utm_source=releaseissue&amp;utm_medium=email&amp;utm_campaign=releaseissue_polymers&amp;utm_term=doilink101&amp;recipient=kerem_shixaliyev@mail.ru&amp;subject=Polymers%2C%20Volume%2017%2C%20Issue%202%20(January-2%202025)%20Table%20of%20Contents&amp;campaign=ReleaseIssue" </w:instrText>
      </w:r>
      <w:r>
        <w:fldChar w:fldCharType="separate"/>
      </w:r>
      <w:r>
        <w:rPr>
          <w:rFonts w:ascii="Times New Roman" w:hAnsi="Times New Roman" w:eastAsia="Times New Roman"/>
          <w:color w:val="3156A2"/>
          <w:sz w:val="24"/>
          <w:szCs w:val="24"/>
          <w:u w:val="single"/>
          <w:lang w:val="en-GB"/>
        </w:rPr>
        <w:t>DOI: 10.3390/polym17020188</w:t>
      </w:r>
      <w:r>
        <w:rPr>
          <w:rFonts w:ascii="Times New Roman" w:hAnsi="Times New Roman" w:eastAsia="Times New Roman"/>
          <w:color w:val="3156A2"/>
          <w:sz w:val="24"/>
          <w:szCs w:val="24"/>
          <w:u w:val="single"/>
          <w:lang w:val="en-GB"/>
        </w:rPr>
        <w:fldChar w:fldCharType="end"/>
      </w:r>
      <w:r>
        <w:rPr>
          <w:rFonts w:ascii="Times New Roman" w:hAnsi="Times New Roman"/>
          <w:sz w:val="24"/>
          <w:szCs w:val="24"/>
        </w:rPr>
        <w:t xml:space="preserve">  </w:t>
      </w:r>
    </w:p>
    <w:p w14:paraId="671EB3B4">
      <w:pPr>
        <w:shd w:val="clear" w:color="auto" w:fill="FFFFFF"/>
        <w:spacing w:after="0" w:line="360" w:lineRule="auto"/>
        <w:rPr>
          <w:rFonts w:ascii="Times New Roman" w:hAnsi="Times New Roman"/>
          <w:sz w:val="24"/>
          <w:szCs w:val="24"/>
        </w:rPr>
      </w:pPr>
      <w:r>
        <w:rPr>
          <w:rFonts w:ascii="Times New Roman" w:hAnsi="Times New Roman" w:eastAsia="Times New Roman"/>
          <w:color w:val="2C2D2E"/>
          <w:sz w:val="24"/>
          <w:szCs w:val="24"/>
          <w:lang w:val="en-GB"/>
        </w:rPr>
        <w:t>18.Maxim Fatkullin, Ilia Petrov, Elizaveta Dogadina, al et</w:t>
      </w:r>
      <w:r>
        <w:rPr>
          <w:rFonts w:ascii="Times New Roman" w:hAnsi="Times New Roman" w:eastAsia="Times New Roman"/>
          <w:b/>
          <w:color w:val="2C2D2E"/>
          <w:sz w:val="24"/>
          <w:szCs w:val="24"/>
          <w:lang w:val="en-GB"/>
        </w:rPr>
        <w:t>.</w:t>
      </w:r>
      <w:r>
        <w:rPr>
          <w:rFonts w:ascii="Times New Roman" w:hAnsi="Times New Roman"/>
          <w:b/>
          <w:sz w:val="24"/>
          <w:szCs w:val="24"/>
          <w:lang w:val="en-GB"/>
        </w:rPr>
        <w:t xml:space="preserve"> </w:t>
      </w:r>
      <w:r>
        <w:fldChar w:fldCharType="begin"/>
      </w:r>
      <w:r>
        <w:instrText xml:space="preserve"> HYPERLINK "https://www.mdpi.com/2073-4360/17/2/192?utm_source=releaseissue&amp;utm_medium=email&amp;utm_campaign=releaseissue_polymers&amp;utm_term=titlelink103&amp;recipient=kerem_shixaliyev@mail.ru&amp;subject=Polymers%2C%20Volume%2017%2C%20Issue%202%20(January-2%202025)%20Table%20of%20Contents&amp;campaign=ReleaseIssue" </w:instrText>
      </w:r>
      <w:r>
        <w:fldChar w:fldCharType="separate"/>
      </w:r>
      <w:r>
        <w:rPr>
          <w:rFonts w:ascii="Times New Roman" w:hAnsi="Times New Roman" w:eastAsia="Times New Roman"/>
          <w:bCs/>
          <w:color w:val="000000"/>
          <w:sz w:val="24"/>
          <w:szCs w:val="24"/>
          <w:u w:val="single"/>
          <w:lang w:val="en-GB"/>
        </w:rPr>
        <w:t>Electrochemical Switching of Laser-Induced Graphene/Polymer Composites for Tunable Electronics</w:t>
      </w:r>
      <w:r>
        <w:rPr>
          <w:rFonts w:ascii="Times New Roman" w:hAnsi="Times New Roman" w:eastAsia="Times New Roman"/>
          <w:bCs/>
          <w:color w:val="000000"/>
          <w:sz w:val="24"/>
          <w:szCs w:val="24"/>
          <w:u w:val="single"/>
          <w:lang w:val="en-GB"/>
        </w:rPr>
        <w:fldChar w:fldCharType="end"/>
      </w:r>
    </w:p>
    <w:p w14:paraId="1FE0FEB9">
      <w:pPr>
        <w:shd w:val="clear" w:color="auto" w:fill="FFFFFF"/>
        <w:spacing w:after="0" w:line="360" w:lineRule="auto"/>
        <w:rPr>
          <w:rFonts w:ascii="Times New Roman" w:hAnsi="Times New Roman"/>
          <w:sz w:val="24"/>
          <w:szCs w:val="24"/>
        </w:rPr>
      </w:pPr>
      <w:r>
        <w:rPr>
          <w:rFonts w:ascii="Times New Roman" w:hAnsi="Times New Roman" w:eastAsia="Times New Roman"/>
          <w:b/>
          <w:color w:val="2C2D2E"/>
          <w:sz w:val="24"/>
          <w:szCs w:val="24"/>
          <w:lang w:val="en-GB"/>
        </w:rPr>
        <w:t xml:space="preserve">  </w:t>
      </w:r>
      <w:r>
        <w:rPr>
          <w:rFonts w:ascii="Times New Roman" w:hAnsi="Times New Roman" w:eastAsia="Times New Roman"/>
          <w:i/>
          <w:iCs/>
          <w:color w:val="2C2D2E"/>
          <w:sz w:val="24"/>
          <w:szCs w:val="24"/>
          <w:lang w:val="en-GB"/>
        </w:rPr>
        <w:t>Polymers</w:t>
      </w:r>
      <w:r>
        <w:rPr>
          <w:rFonts w:ascii="Times New Roman" w:hAnsi="Times New Roman" w:eastAsia="Times New Roman"/>
          <w:color w:val="2C2D2E"/>
          <w:sz w:val="24"/>
          <w:szCs w:val="24"/>
          <w:lang w:val="en-GB"/>
        </w:rPr>
        <w:t> </w:t>
      </w:r>
      <w:r>
        <w:rPr>
          <w:rFonts w:ascii="Times New Roman" w:hAnsi="Times New Roman" w:eastAsia="Times New Roman"/>
          <w:b/>
          <w:bCs/>
          <w:color w:val="2C2D2E"/>
          <w:sz w:val="24"/>
          <w:szCs w:val="24"/>
          <w:lang w:val="en-GB"/>
        </w:rPr>
        <w:t>2025</w:t>
      </w:r>
      <w:r>
        <w:rPr>
          <w:rFonts w:ascii="Times New Roman" w:hAnsi="Times New Roman" w:eastAsia="Times New Roman"/>
          <w:color w:val="2C2D2E"/>
          <w:sz w:val="24"/>
          <w:szCs w:val="24"/>
          <w:lang w:val="en-GB"/>
        </w:rPr>
        <w:t>, </w:t>
      </w:r>
      <w:r>
        <w:rPr>
          <w:rFonts w:ascii="Times New Roman" w:hAnsi="Times New Roman" w:eastAsia="Times New Roman"/>
          <w:i/>
          <w:iCs/>
          <w:color w:val="2C2D2E"/>
          <w:sz w:val="24"/>
          <w:szCs w:val="24"/>
          <w:lang w:val="en-GB"/>
        </w:rPr>
        <w:t>17</w:t>
      </w:r>
      <w:r>
        <w:rPr>
          <w:rFonts w:ascii="Times New Roman" w:hAnsi="Times New Roman" w:eastAsia="Times New Roman"/>
          <w:color w:val="2C2D2E"/>
          <w:sz w:val="24"/>
          <w:szCs w:val="24"/>
          <w:lang w:val="en-GB"/>
        </w:rPr>
        <w:t>(2), 192; </w:t>
      </w:r>
      <w:r>
        <w:fldChar w:fldCharType="begin"/>
      </w:r>
      <w:r>
        <w:instrText xml:space="preserve"> HYPERLINK "https://www.mdpi.com/2073-4360/17/2/192?utm_source=releaseissue&amp;utm_medium=email&amp;utm_campaign=releaseissue_polymers&amp;utm_term=doilink103&amp;recipient=kerem_shixaliyev@mail.ru&amp;subject=Polymers%2C%20Volume%2017%2C%20Issue%202%20(January-2%202025)%20Table%20of%20Contents&amp;campaign=ReleaseIssue" </w:instrText>
      </w:r>
      <w:r>
        <w:fldChar w:fldCharType="separate"/>
      </w:r>
      <w:r>
        <w:rPr>
          <w:rFonts w:ascii="Times New Roman" w:hAnsi="Times New Roman" w:eastAsia="Times New Roman"/>
          <w:color w:val="3156A2"/>
          <w:sz w:val="24"/>
          <w:szCs w:val="24"/>
          <w:u w:val="single"/>
          <w:lang w:val="en-GB"/>
        </w:rPr>
        <w:t>DOI: 10.3390/polym17020192</w:t>
      </w:r>
      <w:r>
        <w:rPr>
          <w:rFonts w:ascii="Times New Roman" w:hAnsi="Times New Roman" w:eastAsia="Times New Roman"/>
          <w:color w:val="3156A2"/>
          <w:sz w:val="24"/>
          <w:szCs w:val="24"/>
          <w:u w:val="single"/>
          <w:lang w:val="en-GB"/>
        </w:rPr>
        <w:fldChar w:fldCharType="end"/>
      </w:r>
    </w:p>
    <w:p w14:paraId="1598BC20">
      <w:pPr>
        <w:spacing w:after="0" w:line="360" w:lineRule="auto"/>
        <w:rPr>
          <w:rFonts w:ascii="Times New Roman" w:hAnsi="Times New Roman"/>
          <w:sz w:val="24"/>
          <w:szCs w:val="24"/>
        </w:rPr>
      </w:pPr>
      <w:r>
        <w:rPr>
          <w:rFonts w:ascii="Times New Roman" w:hAnsi="Times New Roman"/>
          <w:sz w:val="24"/>
          <w:szCs w:val="24"/>
          <w:lang w:val="en-GB"/>
        </w:rPr>
        <w:t>19.</w:t>
      </w:r>
      <w:r>
        <w:fldChar w:fldCharType="begin"/>
      </w:r>
      <w:r>
        <w:instrText xml:space="preserve"> HYPERLINK "https://www.mdpi.com/2073-4360/17/2/127?utm_source=releaseissue&amp;utm_medium=email&amp;utm_campaign=releaseissue_polymers&amp;utm_term=titlelink91&amp;recipient=kerem_shixaliyev@mail.ru&amp;subject=Polymers%2C%20Volume%2017%2C%20Issue%202%20(January-2%202025)%20Table%20of%20Contents&amp;campaign=ReleaseIssue" </w:instrText>
      </w:r>
      <w:r>
        <w:fldChar w:fldCharType="separate"/>
      </w:r>
      <w:r>
        <w:rPr>
          <w:rFonts w:ascii="Times New Roman" w:hAnsi="Times New Roman" w:eastAsia="Times New Roman"/>
          <w:b/>
          <w:bCs/>
          <w:color w:val="000000"/>
          <w:sz w:val="24"/>
          <w:szCs w:val="24"/>
          <w:u w:val="single"/>
          <w:lang w:val="en-GB"/>
        </w:rPr>
        <w:t xml:space="preserve"> </w:t>
      </w:r>
      <w:r>
        <w:rPr>
          <w:rFonts w:ascii="Times New Roman" w:hAnsi="Times New Roman" w:eastAsia="Times New Roman"/>
          <w:b/>
          <w:bCs/>
          <w:color w:val="000000"/>
          <w:sz w:val="24"/>
          <w:szCs w:val="24"/>
          <w:u w:val="single"/>
          <w:lang w:val="en-GB"/>
        </w:rPr>
        <w:fldChar w:fldCharType="end"/>
      </w:r>
      <w:r>
        <w:rPr>
          <w:rFonts w:ascii="Times New Roman" w:hAnsi="Times New Roman" w:eastAsia="Times New Roman"/>
          <w:color w:val="2C2D2E"/>
          <w:sz w:val="24"/>
          <w:szCs w:val="24"/>
          <w:lang w:val="en-GB"/>
        </w:rPr>
        <w:t>Md Najib Alam, Siraj Azam, Jongwan Yun and Sang-Shin Park</w:t>
      </w:r>
      <w:r>
        <w:fldChar w:fldCharType="begin"/>
      </w:r>
      <w:r>
        <w:instrText xml:space="preserve"> HYPERLINK "https://www.mdpi.com/2073-4360/17/2/127?utm_source=releaseissue&amp;utm_medium=email&amp;utm_campaign=releaseissue_polymers&amp;utm_term=titlelink91&amp;recipient=kerem_shixaliyev@mail.ru&amp;subject=Polymers%2C%20Volume%2017%2C%20Issue%202%20(January-2%202025)%20Table%20of%20Contents&amp;campaign=ReleaseIssue" </w:instrText>
      </w:r>
      <w:r>
        <w:fldChar w:fldCharType="separate"/>
      </w:r>
      <w:r>
        <w:rPr>
          <w:rFonts w:ascii="Times New Roman" w:hAnsi="Times New Roman" w:eastAsia="Times New Roman"/>
          <w:bCs/>
          <w:color w:val="000000"/>
          <w:sz w:val="24"/>
          <w:szCs w:val="24"/>
          <w:u w:val="single"/>
          <w:lang w:val="en-GB"/>
        </w:rPr>
        <w:t>Critical Role of Rubber Functionalities on the Mechanical and Electrical Responses of Carbon Nanotube-Based Electroactive Rubber Composites</w:t>
      </w:r>
      <w:r>
        <w:rPr>
          <w:rFonts w:ascii="Times New Roman" w:hAnsi="Times New Roman" w:eastAsia="Times New Roman"/>
          <w:bCs/>
          <w:color w:val="000000"/>
          <w:sz w:val="24"/>
          <w:szCs w:val="24"/>
          <w:u w:val="single"/>
          <w:lang w:val="en-GB"/>
        </w:rPr>
        <w:fldChar w:fldCharType="end"/>
      </w:r>
      <w:r>
        <w:rPr>
          <w:rFonts w:ascii="Times New Roman" w:hAnsi="Times New Roman" w:eastAsia="Times New Roman"/>
          <w:i/>
          <w:iCs/>
          <w:color w:val="2C2D2E"/>
          <w:sz w:val="24"/>
          <w:szCs w:val="24"/>
          <w:lang w:val="en-GB"/>
        </w:rPr>
        <w:t>Polymers</w:t>
      </w:r>
      <w:r>
        <w:rPr>
          <w:rFonts w:ascii="Times New Roman" w:hAnsi="Times New Roman" w:eastAsia="Times New Roman"/>
          <w:color w:val="2C2D2E"/>
          <w:sz w:val="24"/>
          <w:szCs w:val="24"/>
          <w:lang w:val="en-GB"/>
        </w:rPr>
        <w:t> </w:t>
      </w:r>
      <w:r>
        <w:rPr>
          <w:rFonts w:ascii="Times New Roman" w:hAnsi="Times New Roman" w:eastAsia="Times New Roman"/>
          <w:b/>
          <w:bCs/>
          <w:color w:val="2C2D2E"/>
          <w:sz w:val="24"/>
          <w:szCs w:val="24"/>
          <w:lang w:val="en-GB"/>
        </w:rPr>
        <w:t>2025</w:t>
      </w:r>
      <w:r>
        <w:rPr>
          <w:rFonts w:ascii="Times New Roman" w:hAnsi="Times New Roman" w:eastAsia="Times New Roman"/>
          <w:color w:val="2C2D2E"/>
          <w:sz w:val="24"/>
          <w:szCs w:val="24"/>
          <w:lang w:val="en-GB"/>
        </w:rPr>
        <w:t>, </w:t>
      </w:r>
      <w:r>
        <w:rPr>
          <w:rFonts w:ascii="Times New Roman" w:hAnsi="Times New Roman" w:eastAsia="Times New Roman"/>
          <w:i/>
          <w:iCs/>
          <w:color w:val="2C2D2E"/>
          <w:sz w:val="24"/>
          <w:szCs w:val="24"/>
          <w:lang w:val="en-GB"/>
        </w:rPr>
        <w:t>17</w:t>
      </w:r>
      <w:r>
        <w:rPr>
          <w:rFonts w:ascii="Times New Roman" w:hAnsi="Times New Roman" w:eastAsia="Times New Roman"/>
          <w:color w:val="2C2D2E"/>
          <w:sz w:val="24"/>
          <w:szCs w:val="24"/>
          <w:lang w:val="en-GB"/>
        </w:rPr>
        <w:t>(2), 127; </w:t>
      </w:r>
      <w:r>
        <w:fldChar w:fldCharType="begin"/>
      </w:r>
      <w:r>
        <w:instrText xml:space="preserve"> HYPERLINK "https://www.mdpi.com/2073-4360/17/2/127?utm_source=releaseissue&amp;utm_medium=email&amp;utm_campaign=releaseissue_polymers&amp;utm_term=doilink91&amp;recipient=kerem_shixaliyev@mail.ru&amp;subject=Polymers%2C%20Volume%2017%2C%20Issue%202%20(January-2%202025)%20Table%20of%20Contents&amp;campaign=ReleaseIssue" </w:instrText>
      </w:r>
      <w:r>
        <w:fldChar w:fldCharType="separate"/>
      </w:r>
      <w:r>
        <w:rPr>
          <w:rFonts w:ascii="Times New Roman" w:hAnsi="Times New Roman" w:eastAsia="Times New Roman"/>
          <w:color w:val="3156A2"/>
          <w:sz w:val="24"/>
          <w:szCs w:val="24"/>
          <w:u w:val="single"/>
          <w:lang w:val="en-GB"/>
        </w:rPr>
        <w:t>DOI: 10.3390/polym17020127</w:t>
      </w:r>
      <w:r>
        <w:rPr>
          <w:rFonts w:ascii="Times New Roman" w:hAnsi="Times New Roman" w:eastAsia="Times New Roman"/>
          <w:color w:val="3156A2"/>
          <w:sz w:val="24"/>
          <w:szCs w:val="24"/>
          <w:u w:val="single"/>
          <w:lang w:val="en-GB"/>
        </w:rPr>
        <w:fldChar w:fldCharType="end"/>
      </w:r>
      <w:r>
        <w:rPr>
          <w:rFonts w:ascii="Times New Roman" w:hAnsi="Times New Roman" w:eastAsia="Times New Roman"/>
          <w:color w:val="2C2D2E"/>
          <w:sz w:val="24"/>
          <w:szCs w:val="24"/>
          <w:lang w:val="en-GB"/>
        </w:rPr>
        <w:t xml:space="preserve">  </w:t>
      </w:r>
      <w:r>
        <w:rPr>
          <w:rFonts w:ascii="Times New Roman" w:hAnsi="Times New Roman"/>
          <w:sz w:val="24"/>
          <w:szCs w:val="24"/>
          <w:lang w:val="en-GB"/>
        </w:rPr>
        <w:t xml:space="preserve"> </w:t>
      </w:r>
      <w:r>
        <w:rPr>
          <w:rFonts w:ascii="Times New Roman" w:hAnsi="Times New Roman" w:eastAsia="Times New Roman"/>
          <w:color w:val="3156A2"/>
          <w:sz w:val="24"/>
          <w:szCs w:val="24"/>
          <w:u w:val="single"/>
          <w:lang w:val="en-GB"/>
        </w:rPr>
        <w:t xml:space="preserve"> </w:t>
      </w:r>
    </w:p>
    <w:p w14:paraId="1F75E4F4">
      <w:pPr>
        <w:spacing w:after="0" w:line="360" w:lineRule="auto"/>
        <w:rPr>
          <w:rFonts w:ascii="Times New Roman" w:hAnsi="Times New Roman"/>
          <w:sz w:val="24"/>
          <w:szCs w:val="24"/>
        </w:rPr>
      </w:pPr>
      <w:r>
        <w:rPr>
          <w:rFonts w:ascii="Times New Roman" w:hAnsi="Times New Roman" w:eastAsia="Times New Roman"/>
          <w:b/>
          <w:bCs/>
          <w:color w:val="2C2D2E"/>
          <w:sz w:val="24"/>
          <w:szCs w:val="24"/>
          <w:lang w:val="en-GB"/>
        </w:rPr>
        <w:t>20.. </w:t>
      </w:r>
      <w:r>
        <w:fldChar w:fldCharType="begin"/>
      </w:r>
      <w:r>
        <w:instrText xml:space="preserve"> HYPERLINK "https://www.mdpi.com/2073-4360/17/2/194?utm_source=releaseissue&amp;utm_medium=email&amp;utm_campaign=releaseissue_polymers&amp;utm_term=titlelink51&amp;recipient=kerem_shixaliyev@mail.ru&amp;subject=Polymers%2C%20Volume%2017%2C%20Issue%202%20(January-2%202025)%20Table%20of%20Contents&amp;campaign=ReleaseIssue" </w:instrText>
      </w:r>
      <w:r>
        <w:fldChar w:fldCharType="separate"/>
      </w:r>
      <w:r>
        <w:rPr>
          <w:rFonts w:ascii="Times New Roman" w:hAnsi="Times New Roman" w:eastAsia="Times New Roman"/>
          <w:b/>
          <w:bCs/>
          <w:color w:val="2C2D2E"/>
          <w:sz w:val="24"/>
          <w:szCs w:val="24"/>
          <w:u w:val="single"/>
          <w:lang w:val="en-GB"/>
        </w:rPr>
        <w:t xml:space="preserve"> </w:t>
      </w:r>
      <w:r>
        <w:rPr>
          <w:rFonts w:ascii="Times New Roman" w:hAnsi="Times New Roman" w:eastAsia="Times New Roman"/>
          <w:b/>
          <w:bCs/>
          <w:color w:val="2C2D2E"/>
          <w:sz w:val="24"/>
          <w:szCs w:val="24"/>
          <w:u w:val="single"/>
          <w:lang w:val="en-GB"/>
        </w:rPr>
        <w:fldChar w:fldCharType="end"/>
      </w:r>
      <w:r>
        <w:rPr>
          <w:rFonts w:ascii="Times New Roman" w:hAnsi="Times New Roman" w:eastAsia="Times New Roman"/>
          <w:color w:val="2C2D2E"/>
          <w:sz w:val="24"/>
          <w:szCs w:val="24"/>
          <w:lang w:val="en-GB"/>
        </w:rPr>
        <w:t>Nnaemeka Ewurum and Armando G. McDonald,</w:t>
      </w:r>
      <w:r>
        <w:rPr>
          <w:rFonts w:ascii="Times New Roman" w:hAnsi="Times New Roman" w:eastAsia="Times New Roman"/>
          <w:b/>
          <w:bCs/>
          <w:color w:val="2C2D2E"/>
          <w:sz w:val="24"/>
          <w:szCs w:val="24"/>
          <w:lang w:val="en-GB"/>
        </w:rPr>
        <w:t xml:space="preserve"> </w:t>
      </w:r>
      <w:r>
        <w:fldChar w:fldCharType="begin"/>
      </w:r>
      <w:r>
        <w:instrText xml:space="preserve"> HYPERLINK "https://www.mdpi.com/2073-4360/17/2/194?utm_source=releaseissue&amp;utm_medium=email&amp;utm_campaign=releaseissue_polymers&amp;utm_term=titlelink51&amp;recipient=kerem_shixaliyev@mail.ru&amp;subject=Polymers%2C%20Volume%2017%2C%20Issue%202%20(January-2%202025)%20Table%20of%20Contents&amp;campaign=ReleaseIssue" </w:instrText>
      </w:r>
      <w:r>
        <w:fldChar w:fldCharType="separate"/>
      </w:r>
      <w:r>
        <w:rPr>
          <w:rFonts w:ascii="Times New Roman" w:hAnsi="Times New Roman" w:eastAsia="Times New Roman"/>
          <w:bCs/>
          <w:color w:val="000000"/>
          <w:sz w:val="24"/>
          <w:szCs w:val="24"/>
          <w:u w:val="single"/>
          <w:lang w:val="en-GB"/>
        </w:rPr>
        <w:t>Lignin Reinforcement in Polybutylene Succinate Copolymers</w:t>
      </w:r>
      <w:r>
        <w:rPr>
          <w:rFonts w:ascii="Times New Roman" w:hAnsi="Times New Roman" w:eastAsia="Times New Roman"/>
          <w:bCs/>
          <w:color w:val="000000"/>
          <w:sz w:val="24"/>
          <w:szCs w:val="24"/>
          <w:u w:val="single"/>
          <w:lang w:val="en-GB"/>
        </w:rPr>
        <w:fldChar w:fldCharType="end"/>
      </w:r>
    </w:p>
    <w:p w14:paraId="08DD2981">
      <w:pPr>
        <w:spacing w:after="0" w:line="360" w:lineRule="auto"/>
        <w:rPr>
          <w:rFonts w:ascii="Times New Roman" w:hAnsi="Times New Roman"/>
          <w:sz w:val="24"/>
          <w:szCs w:val="24"/>
        </w:rPr>
      </w:pPr>
      <w:r>
        <w:rPr>
          <w:rFonts w:ascii="Times New Roman" w:hAnsi="Times New Roman" w:eastAsia="Times New Roman"/>
          <w:i/>
          <w:iCs/>
          <w:color w:val="2C2D2E"/>
          <w:sz w:val="24"/>
          <w:szCs w:val="24"/>
          <w:lang w:val="en-GB"/>
        </w:rPr>
        <w:t>Polymers</w:t>
      </w:r>
      <w:r>
        <w:rPr>
          <w:rFonts w:ascii="Times New Roman" w:hAnsi="Times New Roman" w:eastAsia="Times New Roman"/>
          <w:color w:val="2C2D2E"/>
          <w:sz w:val="24"/>
          <w:szCs w:val="24"/>
          <w:lang w:val="en-GB"/>
        </w:rPr>
        <w:t> </w:t>
      </w:r>
      <w:r>
        <w:rPr>
          <w:rFonts w:ascii="Times New Roman" w:hAnsi="Times New Roman" w:eastAsia="Times New Roman"/>
          <w:b/>
          <w:bCs/>
          <w:color w:val="2C2D2E"/>
          <w:sz w:val="24"/>
          <w:szCs w:val="24"/>
          <w:lang w:val="en-GB"/>
        </w:rPr>
        <w:t>2025</w:t>
      </w:r>
      <w:r>
        <w:rPr>
          <w:rFonts w:ascii="Times New Roman" w:hAnsi="Times New Roman" w:eastAsia="Times New Roman"/>
          <w:color w:val="2C2D2E"/>
          <w:sz w:val="24"/>
          <w:szCs w:val="24"/>
          <w:lang w:val="en-GB"/>
        </w:rPr>
        <w:t>, </w:t>
      </w:r>
      <w:r>
        <w:rPr>
          <w:rFonts w:ascii="Times New Roman" w:hAnsi="Times New Roman" w:eastAsia="Times New Roman"/>
          <w:i/>
          <w:iCs/>
          <w:color w:val="2C2D2E"/>
          <w:sz w:val="24"/>
          <w:szCs w:val="24"/>
          <w:lang w:val="en-GB"/>
        </w:rPr>
        <w:t>17</w:t>
      </w:r>
      <w:r>
        <w:rPr>
          <w:rFonts w:ascii="Times New Roman" w:hAnsi="Times New Roman" w:eastAsia="Times New Roman"/>
          <w:color w:val="2C2D2E"/>
          <w:sz w:val="24"/>
          <w:szCs w:val="24"/>
          <w:lang w:val="en-GB"/>
        </w:rPr>
        <w:t>(2), 194; </w:t>
      </w:r>
      <w:r>
        <w:fldChar w:fldCharType="begin"/>
      </w:r>
      <w:r>
        <w:instrText xml:space="preserve"> HYPERLINK "https://www.mdpi.com/2073-4360/17/2/194?utm_source=releaseissue&amp;utm_medium=email&amp;utm_campaign=releaseissue_polymers&amp;utm_term=doilink51&amp;recipient=kerem_shixaliyev@mail.ru&amp;subject=Polymers%2C%20Volume%2017%2C%20Issue%202%20(January-2%202025)%20Table%20of%20Contents&amp;campaign=ReleaseIssue" </w:instrText>
      </w:r>
      <w:r>
        <w:fldChar w:fldCharType="separate"/>
      </w:r>
      <w:r>
        <w:rPr>
          <w:rFonts w:ascii="Times New Roman" w:hAnsi="Times New Roman" w:eastAsia="Times New Roman"/>
          <w:color w:val="3156A2"/>
          <w:sz w:val="24"/>
          <w:szCs w:val="24"/>
          <w:u w:val="single"/>
          <w:lang w:val="en-GB"/>
        </w:rPr>
        <w:t>DOI: 10.3390/polym17020194</w:t>
      </w:r>
      <w:r>
        <w:rPr>
          <w:rFonts w:ascii="Times New Roman" w:hAnsi="Times New Roman" w:eastAsia="Times New Roman"/>
          <w:color w:val="3156A2"/>
          <w:sz w:val="24"/>
          <w:szCs w:val="24"/>
          <w:u w:val="single"/>
          <w:lang w:val="en-GB"/>
        </w:rPr>
        <w:fldChar w:fldCharType="end"/>
      </w:r>
      <w:r>
        <w:rPr>
          <w:rFonts w:ascii="Times New Roman" w:hAnsi="Times New Roman" w:eastAsia="Times New Roman"/>
          <w:color w:val="3156A2"/>
          <w:sz w:val="24"/>
          <w:szCs w:val="24"/>
          <w:u w:val="single"/>
          <w:lang w:val="en-GB"/>
        </w:rPr>
        <w:t xml:space="preserve"> </w:t>
      </w:r>
    </w:p>
    <w:p w14:paraId="278DEA92">
      <w:pPr>
        <w:spacing w:after="0" w:line="360" w:lineRule="auto"/>
        <w:rPr>
          <w:rFonts w:ascii="Times New Roman" w:hAnsi="Times New Roman"/>
          <w:sz w:val="24"/>
          <w:szCs w:val="24"/>
        </w:rPr>
      </w:pPr>
      <w:r>
        <w:rPr>
          <w:rFonts w:ascii="Times New Roman" w:hAnsi="Times New Roman" w:eastAsia="Times New Roman"/>
          <w:b/>
          <w:bCs/>
          <w:i/>
          <w:iCs/>
          <w:color w:val="2C2D2E"/>
          <w:sz w:val="24"/>
          <w:szCs w:val="24"/>
          <w:lang w:val="en-GB"/>
        </w:rPr>
        <w:t>21. P</w:t>
      </w:r>
      <w:r>
        <w:rPr>
          <w:rFonts w:ascii="Times New Roman" w:hAnsi="Times New Roman" w:eastAsia="Times New Roman"/>
          <w:color w:val="2C2D2E"/>
          <w:sz w:val="24"/>
          <w:szCs w:val="24"/>
          <w:lang w:val="en-GB"/>
        </w:rPr>
        <w:t xml:space="preserve">oan Plamadiala, Catalin Croitoru, Mihai Alin Pop and Input Claudio </w:t>
      </w:r>
      <w:r>
        <w:rPr>
          <w:rFonts w:ascii="Times New Roman" w:hAnsi="Times New Roman" w:eastAsia="Times New Roman"/>
          <w:b/>
          <w:color w:val="2C2D2E"/>
          <w:sz w:val="24"/>
          <w:szCs w:val="24"/>
          <w:lang w:val="en-GB"/>
        </w:rPr>
        <w:t>Roata</w:t>
      </w:r>
      <w:r>
        <w:fldChar w:fldCharType="begin"/>
      </w:r>
      <w:r>
        <w:instrText xml:space="preserve"> HYPERLINK "https://www.mdpi.com/2073-4360/17/2/191?utm_source=releaseissue&amp;utm_medium=email&amp;utm_campaign=releaseissue_polymers&amp;utm_term=titlelink90&amp;recipient=kerem_shixaliyev@mail.ru&amp;subject=Polymers%2C%20Volume%2017%2C%20Issue%202%20(January-2%202025)%20Table%20of%20Contents&amp;campaign=ReleaseIssue" </w:instrText>
      </w:r>
      <w:r>
        <w:fldChar w:fldCharType="separate"/>
      </w:r>
      <w:r>
        <w:rPr>
          <w:rFonts w:ascii="Times New Roman" w:hAnsi="Times New Roman" w:eastAsia="Times New Roman"/>
          <w:b/>
          <w:bCs/>
          <w:color w:val="000000"/>
          <w:sz w:val="24"/>
          <w:szCs w:val="24"/>
          <w:u w:val="single"/>
          <w:lang w:val="en-GB"/>
        </w:rPr>
        <w:t>Enhancing Polylactic Acid (PLA) Performance: A Review of Additives in Fused Deposition Modelling (FDM) Filaments</w:t>
      </w:r>
      <w:r>
        <w:rPr>
          <w:rFonts w:ascii="Times New Roman" w:hAnsi="Times New Roman" w:eastAsia="Times New Roman"/>
          <w:b/>
          <w:bCs/>
          <w:color w:val="000000"/>
          <w:sz w:val="24"/>
          <w:szCs w:val="24"/>
          <w:u w:val="single"/>
          <w:lang w:val="en-GB"/>
        </w:rPr>
        <w:fldChar w:fldCharType="end"/>
      </w:r>
    </w:p>
    <w:p w14:paraId="0A6C9911">
      <w:pPr>
        <w:spacing w:line="360" w:lineRule="auto"/>
        <w:rPr>
          <w:rFonts w:ascii="Times New Roman" w:hAnsi="Times New Roman"/>
          <w:sz w:val="24"/>
          <w:szCs w:val="24"/>
        </w:rPr>
      </w:pPr>
      <w:r>
        <w:rPr>
          <w:rFonts w:ascii="Times New Roman" w:hAnsi="Times New Roman" w:eastAsia="Times New Roman"/>
          <w:i/>
          <w:iCs/>
          <w:color w:val="2C2D2E"/>
          <w:sz w:val="24"/>
          <w:szCs w:val="24"/>
          <w:lang w:val="en-GB"/>
        </w:rPr>
        <w:t>Polymers</w:t>
      </w:r>
      <w:r>
        <w:rPr>
          <w:rFonts w:ascii="Times New Roman" w:hAnsi="Times New Roman" w:eastAsia="Times New Roman"/>
          <w:color w:val="2C2D2E"/>
          <w:sz w:val="24"/>
          <w:szCs w:val="24"/>
          <w:lang w:val="en-GB"/>
        </w:rPr>
        <w:t> </w:t>
      </w:r>
      <w:r>
        <w:rPr>
          <w:rFonts w:ascii="Times New Roman" w:hAnsi="Times New Roman" w:eastAsia="Times New Roman"/>
          <w:b/>
          <w:bCs/>
          <w:color w:val="2C2D2E"/>
          <w:sz w:val="24"/>
          <w:szCs w:val="24"/>
          <w:lang w:val="en-GB"/>
        </w:rPr>
        <w:t>2025</w:t>
      </w:r>
      <w:r>
        <w:rPr>
          <w:rFonts w:ascii="Times New Roman" w:hAnsi="Times New Roman" w:eastAsia="Times New Roman"/>
          <w:color w:val="2C2D2E"/>
          <w:sz w:val="24"/>
          <w:szCs w:val="24"/>
          <w:lang w:val="en-GB"/>
        </w:rPr>
        <w:t>, </w:t>
      </w:r>
      <w:r>
        <w:rPr>
          <w:rFonts w:ascii="Times New Roman" w:hAnsi="Times New Roman" w:eastAsia="Times New Roman"/>
          <w:i/>
          <w:iCs/>
          <w:color w:val="2C2D2E"/>
          <w:sz w:val="24"/>
          <w:szCs w:val="24"/>
          <w:lang w:val="en-GB"/>
        </w:rPr>
        <w:t>17</w:t>
      </w:r>
      <w:r>
        <w:rPr>
          <w:rFonts w:ascii="Times New Roman" w:hAnsi="Times New Roman" w:eastAsia="Times New Roman"/>
          <w:color w:val="2C2D2E"/>
          <w:sz w:val="24"/>
          <w:szCs w:val="24"/>
          <w:lang w:val="en-GB"/>
        </w:rPr>
        <w:t>(2), 191; </w:t>
      </w:r>
      <w:r>
        <w:fldChar w:fldCharType="begin"/>
      </w:r>
      <w:r>
        <w:instrText xml:space="preserve"> HYPERLINK "https://www.mdpi.com/2073-4360/17/2/191?utm_source=releaseissue&amp;utm_medium=email&amp;utm_campaign=releaseissue_polymers&amp;utm_term=doilink90&amp;recipient=kerem_shixaliyev@mail.ru&amp;subject=Polymers%2C%20Volume%2017%2C%20Issue%202%20(January-2%202025)%20Table%20of%20Contents&amp;campaign=ReleaseIssue" </w:instrText>
      </w:r>
      <w:r>
        <w:fldChar w:fldCharType="separate"/>
      </w:r>
      <w:r>
        <w:rPr>
          <w:rFonts w:ascii="Times New Roman" w:hAnsi="Times New Roman" w:eastAsia="Times New Roman"/>
          <w:color w:val="3156A2"/>
          <w:sz w:val="24"/>
          <w:szCs w:val="24"/>
          <w:u w:val="single"/>
          <w:lang w:val="en-GB"/>
        </w:rPr>
        <w:t>DOI: 10.3390/polym17020191</w:t>
      </w:r>
      <w:r>
        <w:rPr>
          <w:rFonts w:ascii="Times New Roman" w:hAnsi="Times New Roman" w:eastAsia="Times New Roman"/>
          <w:color w:val="3156A2"/>
          <w:sz w:val="24"/>
          <w:szCs w:val="24"/>
          <w:u w:val="single"/>
          <w:lang w:val="en-GB"/>
        </w:rPr>
        <w:fldChar w:fldCharType="end"/>
      </w:r>
    </w:p>
    <w:p w14:paraId="0338D33B">
      <w:pPr>
        <w:shd w:val="clear" w:color="auto" w:fill="FFFFFF"/>
        <w:spacing w:after="0" w:line="360" w:lineRule="auto"/>
        <w:rPr>
          <w:rFonts w:ascii="Times New Roman" w:hAnsi="Times New Roman"/>
          <w:sz w:val="24"/>
          <w:szCs w:val="24"/>
        </w:rPr>
      </w:pPr>
      <w:r>
        <w:rPr>
          <w:rFonts w:ascii="Times New Roman" w:hAnsi="Times New Roman" w:eastAsia="Times New Roman"/>
          <w:color w:val="2C2D2E"/>
          <w:sz w:val="24"/>
          <w:szCs w:val="24"/>
          <w:lang w:val="en-GB"/>
        </w:rPr>
        <w:t>22. Pergal, Jelena Brkljačić, Dana Vasiljević-Radović,al.</w:t>
      </w:r>
      <w:r>
        <w:rPr>
          <w:rFonts w:ascii="Times New Roman" w:hAnsi="Times New Roman" w:eastAsia="Times New Roman"/>
          <w:b/>
          <w:color w:val="2C2D2E"/>
          <w:sz w:val="24"/>
          <w:szCs w:val="24"/>
          <w:lang w:val="en-GB"/>
        </w:rPr>
        <w:t>et</w:t>
      </w:r>
      <w:r>
        <w:fldChar w:fldCharType="begin"/>
      </w:r>
      <w:r>
        <w:instrText xml:space="preserve"> HYPERLINK "https://www.mdpi.com/2073-4360/17/2/152?utm_source=releaseissue&amp;utm_medium=email&amp;utm_campaign=releaseissue_polymers&amp;utm_term=titlelink97&amp;recipient=kerem_shixaliyev@mail.ru&amp;subject=Polymers%2C%20Volume%2017%2C%20Issue%202%20(January-2%202025)%20Table%20of%20Contents&amp;campaign=ReleaseIssue" </w:instrText>
      </w:r>
      <w:r>
        <w:fldChar w:fldCharType="separate"/>
      </w:r>
      <w:r>
        <w:rPr>
          <w:rFonts w:ascii="Times New Roman" w:hAnsi="Times New Roman" w:eastAsia="Times New Roman"/>
          <w:bCs/>
          <w:color w:val="000000"/>
          <w:sz w:val="24"/>
          <w:szCs w:val="24"/>
          <w:u w:val="single"/>
          <w:lang w:val="en-GB"/>
        </w:rPr>
        <w:t>Structure and Functional Characteristics of Novel Polyurethane/Ferrite Nanocomposites with Antioxidant Properties and Improved Biocompatibility for Vascular Graft Development</w:t>
      </w:r>
      <w:r>
        <w:rPr>
          <w:rFonts w:ascii="Times New Roman" w:hAnsi="Times New Roman" w:eastAsia="Times New Roman"/>
          <w:bCs/>
          <w:color w:val="000000"/>
          <w:sz w:val="24"/>
          <w:szCs w:val="24"/>
          <w:u w:val="single"/>
          <w:lang w:val="en-GB"/>
        </w:rPr>
        <w:fldChar w:fldCharType="end"/>
      </w:r>
    </w:p>
    <w:p w14:paraId="360C3ECC">
      <w:pPr>
        <w:shd w:val="clear" w:color="auto" w:fill="FFFFFF"/>
        <w:spacing w:after="0" w:line="360" w:lineRule="auto"/>
        <w:rPr>
          <w:rFonts w:ascii="Times New Roman" w:hAnsi="Times New Roman"/>
          <w:sz w:val="24"/>
          <w:szCs w:val="24"/>
        </w:rPr>
      </w:pPr>
      <w:r>
        <w:rPr>
          <w:rFonts w:ascii="Times New Roman" w:hAnsi="Times New Roman" w:eastAsia="Times New Roman"/>
          <w:color w:val="2C2D2E"/>
          <w:sz w:val="24"/>
          <w:szCs w:val="24"/>
          <w:lang w:val="en-GB"/>
        </w:rPr>
        <w:t xml:space="preserve">  </w:t>
      </w:r>
      <w:r>
        <w:rPr>
          <w:rFonts w:ascii="Times New Roman" w:hAnsi="Times New Roman" w:eastAsia="Times New Roman"/>
          <w:i/>
          <w:iCs/>
          <w:color w:val="2C2D2E"/>
          <w:sz w:val="24"/>
          <w:szCs w:val="24"/>
          <w:lang w:val="en-GB"/>
        </w:rPr>
        <w:t>Polymers</w:t>
      </w:r>
      <w:r>
        <w:rPr>
          <w:rFonts w:ascii="Times New Roman" w:hAnsi="Times New Roman" w:eastAsia="Times New Roman"/>
          <w:color w:val="2C2D2E"/>
          <w:sz w:val="24"/>
          <w:szCs w:val="24"/>
          <w:lang w:val="en-GB"/>
        </w:rPr>
        <w:t> </w:t>
      </w:r>
      <w:r>
        <w:rPr>
          <w:rFonts w:ascii="Times New Roman" w:hAnsi="Times New Roman" w:eastAsia="Times New Roman"/>
          <w:b/>
          <w:bCs/>
          <w:color w:val="2C2D2E"/>
          <w:sz w:val="24"/>
          <w:szCs w:val="24"/>
          <w:lang w:val="en-GB"/>
        </w:rPr>
        <w:t>2025</w:t>
      </w:r>
      <w:r>
        <w:rPr>
          <w:rFonts w:ascii="Times New Roman" w:hAnsi="Times New Roman" w:eastAsia="Times New Roman"/>
          <w:color w:val="2C2D2E"/>
          <w:sz w:val="24"/>
          <w:szCs w:val="24"/>
          <w:lang w:val="en-GB"/>
        </w:rPr>
        <w:t>, </w:t>
      </w:r>
      <w:r>
        <w:rPr>
          <w:rFonts w:ascii="Times New Roman" w:hAnsi="Times New Roman" w:eastAsia="Times New Roman"/>
          <w:i/>
          <w:iCs/>
          <w:color w:val="2C2D2E"/>
          <w:sz w:val="24"/>
          <w:szCs w:val="24"/>
          <w:lang w:val="en-GB"/>
        </w:rPr>
        <w:t>17</w:t>
      </w:r>
      <w:r>
        <w:rPr>
          <w:rFonts w:ascii="Times New Roman" w:hAnsi="Times New Roman" w:eastAsia="Times New Roman"/>
          <w:color w:val="2C2D2E"/>
          <w:sz w:val="24"/>
          <w:szCs w:val="24"/>
          <w:lang w:val="en-GB"/>
        </w:rPr>
        <w:t>(2), 152; </w:t>
      </w:r>
      <w:r>
        <w:fldChar w:fldCharType="begin"/>
      </w:r>
      <w:r>
        <w:instrText xml:space="preserve"> HYPERLINK "https://www.mdpi.com/2073-4360/17/2/152?utm_source=releaseissue&amp;utm_medium=email&amp;utm_campaign=releaseissue_polymers&amp;utm_term=doilink97&amp;recipient=kerem_shixaliyev@mail.ru&amp;subject=Polymers%2C%20Volume%2017%2C%20Issue%202%20(January-2%202025)%20Table%20of%20Contents&amp;campaign=ReleaseIssue" </w:instrText>
      </w:r>
      <w:r>
        <w:fldChar w:fldCharType="separate"/>
      </w:r>
      <w:r>
        <w:rPr>
          <w:rFonts w:ascii="Times New Roman" w:hAnsi="Times New Roman" w:eastAsia="Times New Roman"/>
          <w:color w:val="3156A2"/>
          <w:sz w:val="24"/>
          <w:szCs w:val="24"/>
          <w:u w:val="single"/>
          <w:lang w:val="en-GB"/>
        </w:rPr>
        <w:t>DOI: 10.3390/polym17020152</w:t>
      </w:r>
      <w:r>
        <w:rPr>
          <w:rFonts w:ascii="Times New Roman" w:hAnsi="Times New Roman" w:eastAsia="Times New Roman"/>
          <w:color w:val="3156A2"/>
          <w:sz w:val="24"/>
          <w:szCs w:val="24"/>
          <w:u w:val="single"/>
          <w:lang w:val="en-GB"/>
        </w:rPr>
        <w:fldChar w:fldCharType="end"/>
      </w:r>
      <w:r>
        <w:rPr>
          <w:rFonts w:ascii="Times New Roman" w:hAnsi="Times New Roman"/>
          <w:sz w:val="24"/>
          <w:szCs w:val="24"/>
          <w:lang w:val="en-GB"/>
        </w:rPr>
        <w:t xml:space="preserve"> </w:t>
      </w:r>
    </w:p>
    <w:p w14:paraId="0ED1F314">
      <w:pPr>
        <w:shd w:val="clear" w:color="auto" w:fill="FFFFFF"/>
        <w:spacing w:after="0" w:line="360" w:lineRule="auto"/>
        <w:rPr>
          <w:rFonts w:ascii="Times New Roman" w:hAnsi="Times New Roman"/>
          <w:sz w:val="24"/>
          <w:szCs w:val="24"/>
        </w:rPr>
      </w:pPr>
      <w:r>
        <w:rPr>
          <w:rFonts w:ascii="Times New Roman" w:hAnsi="Times New Roman" w:eastAsia="Times New Roman"/>
          <w:color w:val="55585D"/>
          <w:sz w:val="24"/>
          <w:szCs w:val="24"/>
          <w:lang w:val="en-GB" w:eastAsia="ru-RU"/>
        </w:rPr>
        <w:t xml:space="preserve">23..Rahimli Karamat, Mammadova Rasmiyya.Preparation and investigation of an adhesive composition with the added nanoparticles </w:t>
      </w:r>
      <w:r>
        <w:fldChar w:fldCharType="begin"/>
      </w:r>
      <w:r>
        <w:instrText xml:space="preserve"> HYPERLINK "https://isg-konf.com/wpcontent/uploads/2024/05/INNOVATIVE-SOLUTIONS-IN-PUBLIC-COMMUNICATIONS-AND-INTERNATIONAL-RELATIONS.pdf" \l "page=43" </w:instrText>
      </w:r>
      <w:r>
        <w:fldChar w:fldCharType="separate"/>
      </w:r>
      <w:r>
        <w:rPr>
          <w:rFonts w:ascii="Times New Roman" w:hAnsi="Times New Roman" w:eastAsia="Times New Roman"/>
          <w:color w:val="0000FF"/>
          <w:sz w:val="24"/>
          <w:szCs w:val="24"/>
          <w:u w:val="single"/>
          <w:lang w:val="en-GB" w:eastAsia="ru-RU"/>
        </w:rPr>
        <w:t>https://isg-konf.com/wpcontent/uploads/2024/05/INNOVATIVE-SOLUTIONS-IN-PUBLIC-COMMUNICATIONS-AND-INTERNATIONAL-RELATIONS.pdf#page=43</w:t>
      </w:r>
      <w:r>
        <w:rPr>
          <w:rFonts w:ascii="Times New Roman" w:hAnsi="Times New Roman" w:eastAsia="Times New Roman"/>
          <w:color w:val="0000FF"/>
          <w:sz w:val="24"/>
          <w:szCs w:val="24"/>
          <w:u w:val="single"/>
          <w:lang w:val="en-GB" w:eastAsia="ru-RU"/>
        </w:rPr>
        <w:fldChar w:fldCharType="end"/>
      </w:r>
      <w:r>
        <w:rPr>
          <w:rFonts w:ascii="Times New Roman" w:hAnsi="Times New Roman"/>
          <w:sz w:val="24"/>
          <w:szCs w:val="24"/>
        </w:rPr>
        <w:t xml:space="preserve">  </w:t>
      </w:r>
    </w:p>
    <w:p w14:paraId="2766FE04">
      <w:pPr>
        <w:spacing w:after="0" w:line="360" w:lineRule="auto"/>
        <w:rPr>
          <w:rFonts w:ascii="Times New Roman" w:hAnsi="Times New Roman"/>
          <w:sz w:val="24"/>
          <w:szCs w:val="24"/>
        </w:rPr>
      </w:pPr>
      <w:r>
        <w:rPr>
          <w:rFonts w:ascii="Times New Roman" w:hAnsi="Times New Roman" w:eastAsia="Times New Roman"/>
          <w:color w:val="55585D"/>
          <w:sz w:val="24"/>
          <w:szCs w:val="24"/>
          <w:lang w:val="en-GB" w:eastAsia="ru-RU"/>
        </w:rPr>
        <w:t>24.Rasmiyya, Mammadova, Afsuna, Asgarli.</w:t>
      </w:r>
      <w:r>
        <w:rPr>
          <w:rFonts w:ascii="Times New Roman" w:hAnsi="Times New Roman" w:eastAsia="Times New Roman"/>
          <w:color w:val="6E7277"/>
          <w:kern w:val="3"/>
          <w:sz w:val="24"/>
          <w:szCs w:val="24"/>
          <w:lang w:val="en-GB" w:eastAsia="ru-RU"/>
        </w:rPr>
        <w:t>CHEMICAL MODIFICATION OF MALEIC ANHYDRIDE-STYRENE COPOLYMER AND INVESTIGATION WITH SPECTROSCOPIC TECHNIQUES.</w:t>
      </w:r>
      <w:r>
        <w:rPr>
          <w:rFonts w:ascii="Times New Roman" w:hAnsi="Times New Roman"/>
          <w:b/>
          <w:bCs/>
          <w:color w:val="55585D"/>
          <w:sz w:val="24"/>
          <w:szCs w:val="24"/>
          <w:lang w:val="en-GB"/>
        </w:rPr>
        <w:t xml:space="preserve"> </w:t>
      </w:r>
      <w:r>
        <w:rPr>
          <w:rFonts w:ascii="Times New Roman" w:hAnsi="Times New Roman" w:eastAsia="Times New Roman"/>
          <w:color w:val="55585D"/>
          <w:sz w:val="24"/>
          <w:szCs w:val="24"/>
          <w:lang w:val="en-GB" w:eastAsia="ru-RU"/>
        </w:rPr>
        <w:t xml:space="preserve">German International Journal of Modern Science / Deutsche Internationale Zeitschrift fur Zeitgenössische Wissenschaft, 2024, n. 80, p. 16, doi. 10.5281/zenodo.11211848 </w:t>
      </w:r>
      <w:r>
        <w:rPr>
          <w:rFonts w:ascii="Times New Roman" w:hAnsi="Times New Roman" w:eastAsia="Times New Roman"/>
          <w:color w:val="2C2D2E"/>
          <w:sz w:val="24"/>
          <w:szCs w:val="24"/>
          <w:lang w:val="en-GB"/>
        </w:rPr>
        <w:t xml:space="preserve"> </w:t>
      </w:r>
    </w:p>
    <w:p w14:paraId="352B9853">
      <w:pPr>
        <w:shd w:val="clear" w:color="auto" w:fill="FFFFFF"/>
        <w:spacing w:after="0" w:line="360" w:lineRule="auto"/>
        <w:rPr>
          <w:rFonts w:ascii="Times New Roman" w:hAnsi="Times New Roman"/>
          <w:sz w:val="24"/>
          <w:szCs w:val="24"/>
        </w:rPr>
      </w:pPr>
      <w:r>
        <w:rPr>
          <w:rFonts w:ascii="Times New Roman" w:hAnsi="Times New Roman" w:eastAsia="Times New Roman"/>
          <w:b/>
          <w:bCs/>
          <w:i/>
          <w:iCs/>
          <w:color w:val="2C2D2E"/>
          <w:sz w:val="24"/>
          <w:szCs w:val="24"/>
          <w:lang w:val="en-GB"/>
        </w:rPr>
        <w:t>25..</w:t>
      </w:r>
      <w:r>
        <w:fldChar w:fldCharType="begin"/>
      </w:r>
      <w:r>
        <w:instrText xml:space="preserve"> HYPERLINK "https://www.mdpi.com/2073-4360/17/2/147?utm_source=releaseissue&amp;utm_medium=email&amp;utm_campaign=releaseissue_polymers&amp;utm_term=title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b/>
          <w:bCs/>
          <w:color w:val="000000"/>
          <w:sz w:val="24"/>
          <w:szCs w:val="24"/>
          <w:u w:val="single"/>
          <w:lang w:val="en-GB"/>
        </w:rPr>
        <w:t xml:space="preserve"> </w:t>
      </w:r>
      <w:r>
        <w:rPr>
          <w:rFonts w:ascii="Times New Roman" w:hAnsi="Times New Roman" w:eastAsia="Times New Roman"/>
          <w:b/>
          <w:bCs/>
          <w:color w:val="000000"/>
          <w:sz w:val="24"/>
          <w:szCs w:val="24"/>
          <w:u w:val="single"/>
          <w:lang w:val="en-GB"/>
        </w:rPr>
        <w:fldChar w:fldCharType="end"/>
      </w:r>
      <w:r>
        <w:rPr>
          <w:rFonts w:ascii="Times New Roman" w:hAnsi="Times New Roman" w:eastAsia="Times New Roman"/>
          <w:color w:val="2C2D2E"/>
          <w:sz w:val="24"/>
          <w:szCs w:val="24"/>
          <w:lang w:val="en-GB"/>
        </w:rPr>
        <w:t xml:space="preserve">Shuta Hara, Akiko Kojima, Atsushi Furukawa,  al.et </w:t>
      </w:r>
      <w:r>
        <w:fldChar w:fldCharType="begin"/>
      </w:r>
      <w:r>
        <w:instrText xml:space="preserve"> HYPERLINK "https://www.mdpi.com/2073-4360/17/2/147?utm_source=releaseissue&amp;utm_medium=email&amp;utm_campaign=releaseissue_polymers&amp;utm_term=title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bCs/>
          <w:color w:val="000000"/>
          <w:sz w:val="24"/>
          <w:szCs w:val="24"/>
          <w:u w:val="single"/>
          <w:lang w:val="en-GB"/>
        </w:rPr>
        <w:t>Mechanical Properties and Decomposition Behavior of Compression Moldable Poly(Malic Acid)/</w:t>
      </w:r>
      <w:r>
        <w:rPr>
          <w:rFonts w:ascii="Times New Roman" w:hAnsi="Times New Roman" w:eastAsia="Times New Roman"/>
          <w:bCs/>
          <w:i/>
          <w:iCs/>
          <w:color w:val="000000"/>
          <w:sz w:val="24"/>
          <w:szCs w:val="24"/>
          <w:u w:val="single"/>
          <w:lang w:val="en-GB"/>
        </w:rPr>
        <w:t>α</w:t>
      </w:r>
      <w:r>
        <w:rPr>
          <w:rFonts w:ascii="Times New Roman" w:hAnsi="Times New Roman" w:eastAsia="Times New Roman"/>
          <w:bCs/>
          <w:color w:val="000000"/>
          <w:sz w:val="24"/>
          <w:szCs w:val="24"/>
          <w:u w:val="single"/>
          <w:lang w:val="en-GB"/>
        </w:rPr>
        <w:t>-Tricalcium Phosphate Hybrid Materials</w:t>
      </w:r>
      <w:r>
        <w:rPr>
          <w:rFonts w:ascii="Times New Roman" w:hAnsi="Times New Roman" w:eastAsia="Times New Roman"/>
          <w:bCs/>
          <w:color w:val="000000"/>
          <w:sz w:val="24"/>
          <w:szCs w:val="24"/>
          <w:u w:val="single"/>
          <w:lang w:val="en-GB"/>
        </w:rPr>
        <w:fldChar w:fldCharType="end"/>
      </w:r>
      <w:r>
        <w:rPr>
          <w:rFonts w:ascii="Times New Roman" w:hAnsi="Times New Roman" w:eastAsia="Times New Roman"/>
          <w:bCs/>
          <w:color w:val="000000"/>
          <w:sz w:val="24"/>
          <w:szCs w:val="24"/>
          <w:u w:val="single"/>
          <w:lang w:val="en-GB"/>
        </w:rPr>
        <w:t xml:space="preserve"> </w:t>
      </w:r>
      <w:r>
        <w:rPr>
          <w:rFonts w:ascii="Times New Roman" w:hAnsi="Times New Roman" w:eastAsia="Times New Roman"/>
          <w:i/>
          <w:iCs/>
          <w:color w:val="2C2D2E"/>
          <w:sz w:val="24"/>
          <w:szCs w:val="24"/>
          <w:lang w:val="en-GB"/>
        </w:rPr>
        <w:t>Polymers</w:t>
      </w:r>
      <w:r>
        <w:rPr>
          <w:rFonts w:ascii="Times New Roman" w:hAnsi="Times New Roman" w:eastAsia="Times New Roman"/>
          <w:color w:val="2C2D2E"/>
          <w:sz w:val="24"/>
          <w:szCs w:val="24"/>
          <w:lang w:val="en-GB"/>
        </w:rPr>
        <w:t> </w:t>
      </w:r>
      <w:r>
        <w:rPr>
          <w:rFonts w:ascii="Times New Roman" w:hAnsi="Times New Roman" w:eastAsia="Times New Roman"/>
          <w:b/>
          <w:bCs/>
          <w:color w:val="2C2D2E"/>
          <w:sz w:val="24"/>
          <w:szCs w:val="24"/>
          <w:lang w:val="en-GB"/>
        </w:rPr>
        <w:t>2025</w:t>
      </w:r>
      <w:r>
        <w:rPr>
          <w:rFonts w:ascii="Times New Roman" w:hAnsi="Times New Roman" w:eastAsia="Times New Roman"/>
          <w:color w:val="2C2D2E"/>
          <w:sz w:val="24"/>
          <w:szCs w:val="24"/>
          <w:lang w:val="en-GB"/>
        </w:rPr>
        <w:t>, </w:t>
      </w:r>
      <w:r>
        <w:rPr>
          <w:rFonts w:ascii="Times New Roman" w:hAnsi="Times New Roman" w:eastAsia="Times New Roman"/>
          <w:i/>
          <w:iCs/>
          <w:color w:val="2C2D2E"/>
          <w:sz w:val="24"/>
          <w:szCs w:val="24"/>
          <w:lang w:val="en-GB"/>
        </w:rPr>
        <w:t>17</w:t>
      </w:r>
      <w:r>
        <w:rPr>
          <w:rFonts w:ascii="Times New Roman" w:hAnsi="Times New Roman" w:eastAsia="Times New Roman"/>
          <w:color w:val="2C2D2E"/>
          <w:sz w:val="24"/>
          <w:szCs w:val="24"/>
          <w:lang w:val="en-GB"/>
        </w:rPr>
        <w:t>(2), 147; </w:t>
      </w:r>
      <w:r>
        <w:fldChar w:fldCharType="begin"/>
      </w:r>
      <w:r>
        <w:instrText xml:space="preserve"> HYPERLINK "https://www.mdpi.com/2073-4360/17/2/147?utm_source=releaseissue&amp;utm_medium=email&amp;utm_campaign=releaseissue_polymers&amp;utm_term=doi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color w:val="3156A2"/>
          <w:sz w:val="24"/>
          <w:szCs w:val="24"/>
          <w:u w:val="single"/>
          <w:lang w:val="en-GB"/>
        </w:rPr>
        <w:t>DOI: 10.3390/polym17020147</w:t>
      </w:r>
      <w:r>
        <w:rPr>
          <w:rFonts w:ascii="Times New Roman" w:hAnsi="Times New Roman" w:eastAsia="Times New Roman"/>
          <w:color w:val="3156A2"/>
          <w:sz w:val="24"/>
          <w:szCs w:val="24"/>
          <w:u w:val="single"/>
          <w:lang w:val="en-GB"/>
        </w:rPr>
        <w:fldChar w:fldCharType="end"/>
      </w:r>
    </w:p>
    <w:p w14:paraId="647F7CD2">
      <w:pPr>
        <w:shd w:val="clear" w:color="auto" w:fill="FFFFFF"/>
        <w:spacing w:after="0" w:line="360" w:lineRule="auto"/>
        <w:rPr>
          <w:rFonts w:ascii="Times New Roman" w:hAnsi="Times New Roman"/>
          <w:sz w:val="24"/>
          <w:szCs w:val="24"/>
        </w:rPr>
      </w:pPr>
      <w:r>
        <w:rPr>
          <w:rFonts w:ascii="Times New Roman" w:hAnsi="Times New Roman" w:eastAsia="Times New Roman"/>
          <w:b/>
          <w:bCs/>
          <w:i/>
          <w:iCs/>
          <w:color w:val="2C2D2E"/>
          <w:sz w:val="24"/>
          <w:szCs w:val="24"/>
          <w:lang w:val="en-GB"/>
        </w:rPr>
        <w:t>26.</w:t>
      </w:r>
      <w:r>
        <w:fldChar w:fldCharType="begin"/>
      </w:r>
      <w:r>
        <w:instrText xml:space="preserve"> HYPERLINK "https://www.mdpi.com/2073-4360/17/2/147?utm_source=releaseissue&amp;utm_medium=email&amp;utm_campaign=releaseissue_polymers&amp;utm_term=title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b/>
          <w:bCs/>
          <w:color w:val="000000"/>
          <w:sz w:val="24"/>
          <w:szCs w:val="24"/>
          <w:u w:val="single"/>
          <w:lang w:val="en-GB"/>
        </w:rPr>
        <w:t xml:space="preserve"> </w:t>
      </w:r>
      <w:r>
        <w:rPr>
          <w:rFonts w:ascii="Times New Roman" w:hAnsi="Times New Roman" w:eastAsia="Times New Roman"/>
          <w:b/>
          <w:bCs/>
          <w:color w:val="000000"/>
          <w:sz w:val="24"/>
          <w:szCs w:val="24"/>
          <w:u w:val="single"/>
          <w:lang w:val="en-GB"/>
        </w:rPr>
        <w:fldChar w:fldCharType="end"/>
      </w:r>
      <w:r>
        <w:rPr>
          <w:rFonts w:ascii="Times New Roman" w:hAnsi="Times New Roman" w:eastAsia="Times New Roman"/>
          <w:color w:val="2C2D2E"/>
          <w:sz w:val="24"/>
          <w:szCs w:val="24"/>
          <w:lang w:val="en-GB"/>
        </w:rPr>
        <w:t xml:space="preserve">Shuta Hara, Akiko Kojima, Atsushi Furukawa,  al.et </w:t>
      </w:r>
      <w:r>
        <w:fldChar w:fldCharType="begin"/>
      </w:r>
      <w:r>
        <w:instrText xml:space="preserve"> HYPERLINK "https://www.mdpi.com/2073-4360/17/2/147?utm_source=releaseissue&amp;utm_medium=email&amp;utm_campaign=releaseissue_polymers&amp;utm_term=title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bCs/>
          <w:color w:val="000000"/>
          <w:sz w:val="24"/>
          <w:szCs w:val="24"/>
          <w:u w:val="single"/>
          <w:lang w:val="en-GB"/>
        </w:rPr>
        <w:t>Mechanical Properties and Decomposition Behavior of Compression Moldable Poly(Malic Acid)/</w:t>
      </w:r>
      <w:r>
        <w:rPr>
          <w:rFonts w:ascii="Times New Roman" w:hAnsi="Times New Roman" w:eastAsia="Times New Roman"/>
          <w:bCs/>
          <w:i/>
          <w:iCs/>
          <w:color w:val="000000"/>
          <w:sz w:val="24"/>
          <w:szCs w:val="24"/>
          <w:u w:val="single"/>
          <w:lang w:val="en-GB"/>
        </w:rPr>
        <w:t>α</w:t>
      </w:r>
      <w:r>
        <w:rPr>
          <w:rFonts w:ascii="Times New Roman" w:hAnsi="Times New Roman" w:eastAsia="Times New Roman"/>
          <w:bCs/>
          <w:color w:val="000000"/>
          <w:sz w:val="24"/>
          <w:szCs w:val="24"/>
          <w:u w:val="single"/>
          <w:lang w:val="en-GB"/>
        </w:rPr>
        <w:t>-Tricalcium Phosphate Hybrid Materials</w:t>
      </w:r>
      <w:r>
        <w:rPr>
          <w:rFonts w:ascii="Times New Roman" w:hAnsi="Times New Roman" w:eastAsia="Times New Roman"/>
          <w:bCs/>
          <w:color w:val="000000"/>
          <w:sz w:val="24"/>
          <w:szCs w:val="24"/>
          <w:u w:val="single"/>
          <w:lang w:val="en-GB"/>
        </w:rPr>
        <w:fldChar w:fldCharType="end"/>
      </w:r>
      <w:r>
        <w:rPr>
          <w:rFonts w:ascii="Times New Roman" w:hAnsi="Times New Roman" w:eastAsia="Times New Roman"/>
          <w:i/>
          <w:iCs/>
          <w:color w:val="2C2D2E"/>
          <w:sz w:val="24"/>
          <w:szCs w:val="24"/>
          <w:lang w:val="en-GB"/>
        </w:rPr>
        <w:t>Polymers</w:t>
      </w:r>
      <w:r>
        <w:rPr>
          <w:rFonts w:ascii="Times New Roman" w:hAnsi="Times New Roman" w:eastAsia="Times New Roman"/>
          <w:color w:val="2C2D2E"/>
          <w:sz w:val="24"/>
          <w:szCs w:val="24"/>
          <w:lang w:val="en-GB"/>
        </w:rPr>
        <w:t> </w:t>
      </w:r>
      <w:r>
        <w:rPr>
          <w:rFonts w:ascii="Times New Roman" w:hAnsi="Times New Roman" w:eastAsia="Times New Roman"/>
          <w:b/>
          <w:bCs/>
          <w:color w:val="2C2D2E"/>
          <w:sz w:val="24"/>
          <w:szCs w:val="24"/>
          <w:lang w:val="en-GB"/>
        </w:rPr>
        <w:t>2025</w:t>
      </w:r>
      <w:r>
        <w:rPr>
          <w:rFonts w:ascii="Times New Roman" w:hAnsi="Times New Roman" w:eastAsia="Times New Roman"/>
          <w:color w:val="2C2D2E"/>
          <w:sz w:val="24"/>
          <w:szCs w:val="24"/>
          <w:lang w:val="en-GB"/>
        </w:rPr>
        <w:t>, </w:t>
      </w:r>
      <w:r>
        <w:rPr>
          <w:rFonts w:ascii="Times New Roman" w:hAnsi="Times New Roman" w:eastAsia="Times New Roman"/>
          <w:i/>
          <w:iCs/>
          <w:color w:val="2C2D2E"/>
          <w:sz w:val="24"/>
          <w:szCs w:val="24"/>
          <w:lang w:val="en-GB"/>
        </w:rPr>
        <w:t>17</w:t>
      </w:r>
      <w:r>
        <w:rPr>
          <w:rFonts w:ascii="Times New Roman" w:hAnsi="Times New Roman" w:eastAsia="Times New Roman"/>
          <w:color w:val="2C2D2E"/>
          <w:sz w:val="24"/>
          <w:szCs w:val="24"/>
          <w:lang w:val="en-GB"/>
        </w:rPr>
        <w:t>(2), 147; </w:t>
      </w:r>
      <w:r>
        <w:fldChar w:fldCharType="begin"/>
      </w:r>
      <w:r>
        <w:instrText xml:space="preserve"> HYPERLINK "https://www.mdpi.com/2073-4360/17/2/147?utm_source=releaseissue&amp;utm_medium=email&amp;utm_campaign=releaseissue_polymers&amp;utm_term=doilink96&amp;recipient=kerem_shixaliyev@mail.ru&amp;subject=Polymers%2C%20Volume%2017%2C%20Issue%202%20(January-2%202025)%20Table%20of%20Contents&amp;campaign=ReleaseIssue" </w:instrText>
      </w:r>
      <w:r>
        <w:fldChar w:fldCharType="separate"/>
      </w:r>
      <w:r>
        <w:rPr>
          <w:rFonts w:ascii="Times New Roman" w:hAnsi="Times New Roman" w:eastAsia="Times New Roman"/>
          <w:color w:val="3156A2"/>
          <w:sz w:val="24"/>
          <w:szCs w:val="24"/>
          <w:u w:val="single"/>
          <w:lang w:val="en-GB"/>
        </w:rPr>
        <w:t>DOI: 10.3390/polym17020147</w:t>
      </w:r>
      <w:r>
        <w:rPr>
          <w:rFonts w:ascii="Times New Roman" w:hAnsi="Times New Roman" w:eastAsia="Times New Roman"/>
          <w:color w:val="3156A2"/>
          <w:sz w:val="24"/>
          <w:szCs w:val="24"/>
          <w:u w:val="single"/>
          <w:lang w:val="en-GB"/>
        </w:rPr>
        <w:fldChar w:fldCharType="end"/>
      </w:r>
      <w:r>
        <w:rPr>
          <w:rFonts w:ascii="Times New Roman" w:hAnsi="Times New Roman"/>
          <w:sz w:val="24"/>
          <w:szCs w:val="24"/>
          <w:lang w:val="en-GB"/>
        </w:rPr>
        <w:t xml:space="preserve"> </w:t>
      </w:r>
      <w:r>
        <w:rPr>
          <w:rFonts w:ascii="Times New Roman" w:hAnsi="Times New Roman" w:eastAsia="Times New Roman"/>
          <w:color w:val="55585D"/>
          <w:sz w:val="24"/>
          <w:szCs w:val="24"/>
          <w:lang w:val="en-GB" w:eastAsia="ru-RU"/>
        </w:rPr>
        <w:t xml:space="preserve"> </w:t>
      </w:r>
    </w:p>
    <w:p w14:paraId="09E467DF">
      <w:pPr>
        <w:shd w:val="clear" w:color="auto" w:fill="FFFFFF"/>
        <w:spacing w:after="0" w:line="360" w:lineRule="auto"/>
        <w:rPr>
          <w:rFonts w:ascii="Times New Roman" w:hAnsi="Times New Roman"/>
          <w:sz w:val="24"/>
          <w:szCs w:val="24"/>
        </w:rPr>
      </w:pPr>
      <w:r>
        <w:rPr>
          <w:rFonts w:ascii="Times New Roman" w:hAnsi="Times New Roman" w:eastAsia="Times New Roman"/>
          <w:sz w:val="24"/>
          <w:szCs w:val="24"/>
          <w:lang w:val="en-GB"/>
        </w:rPr>
        <w:t>27.</w:t>
      </w:r>
      <w:r>
        <w:rPr>
          <w:rFonts w:ascii="Times New Roman" w:hAnsi="Times New Roman" w:eastAsia="Times New Roman"/>
          <w:color w:val="2C2D2E"/>
          <w:sz w:val="24"/>
          <w:szCs w:val="24"/>
          <w:lang w:val="en-GB"/>
        </w:rPr>
        <w:t xml:space="preserve">Youssef Cherradi, Camelia Cerbu, Ioan Calin Rosa   al.et </w:t>
      </w:r>
      <w:r>
        <w:fldChar w:fldCharType="begin"/>
      </w:r>
      <w:r>
        <w:instrText xml:space="preserve"> HYPERLINK "https://www.mdpi.com/2073-4360/17/2/142?utm_source=releaseissue&amp;utm_medium=email&amp;utm_campaign=releaseissue_polymers&amp;utm_term=titlelink95&amp;recipient=kerem_shixaliyev@mail.ru&amp;subject=Polymers%2C%20Volume%2017%2C%20Issue%202%20(January-2%202025)%20Table%20of%20Contents&amp;campaign=ReleaseIssue" </w:instrText>
      </w:r>
      <w:r>
        <w:fldChar w:fldCharType="separate"/>
      </w:r>
      <w:r>
        <w:rPr>
          <w:rFonts w:ascii="Times New Roman" w:hAnsi="Times New Roman" w:eastAsia="Times New Roman"/>
          <w:bCs/>
          <w:color w:val="000000"/>
          <w:sz w:val="24"/>
          <w:szCs w:val="24"/>
          <w:u w:val="single"/>
          <w:lang w:val="en-GB"/>
        </w:rPr>
        <w:t>Acoustic, Mechanical, and Thermal Characterization of Polyvinyl Acetate (PVA)-Based Wood Composites Reinforced with Beech and Oak Wood Fibers</w:t>
      </w:r>
      <w:r>
        <w:rPr>
          <w:rFonts w:ascii="Times New Roman" w:hAnsi="Times New Roman" w:eastAsia="Times New Roman"/>
          <w:bCs/>
          <w:color w:val="000000"/>
          <w:sz w:val="24"/>
          <w:szCs w:val="24"/>
          <w:u w:val="single"/>
          <w:lang w:val="en-GB"/>
        </w:rPr>
        <w:fldChar w:fldCharType="end"/>
      </w:r>
      <w:r>
        <w:rPr>
          <w:rFonts w:ascii="Times New Roman" w:hAnsi="Times New Roman" w:eastAsia="Times New Roman"/>
          <w:color w:val="2C2D2E"/>
          <w:sz w:val="24"/>
          <w:szCs w:val="24"/>
          <w:lang w:val="en-GB"/>
        </w:rPr>
        <w:t xml:space="preserve">   </w:t>
      </w:r>
      <w:r>
        <w:rPr>
          <w:rFonts w:ascii="Times New Roman" w:hAnsi="Times New Roman" w:eastAsia="Times New Roman"/>
          <w:i/>
          <w:iCs/>
          <w:color w:val="2C2D2E"/>
          <w:sz w:val="24"/>
          <w:szCs w:val="24"/>
          <w:lang w:val="en-GB"/>
        </w:rPr>
        <w:t>Polymers</w:t>
      </w:r>
      <w:r>
        <w:rPr>
          <w:rFonts w:ascii="Times New Roman" w:hAnsi="Times New Roman" w:eastAsia="Times New Roman"/>
          <w:color w:val="2C2D2E"/>
          <w:sz w:val="24"/>
          <w:szCs w:val="24"/>
          <w:lang w:val="en-GB"/>
        </w:rPr>
        <w:t> </w:t>
      </w:r>
      <w:r>
        <w:rPr>
          <w:rFonts w:ascii="Times New Roman" w:hAnsi="Times New Roman" w:eastAsia="Times New Roman"/>
          <w:b/>
          <w:bCs/>
          <w:color w:val="2C2D2E"/>
          <w:sz w:val="24"/>
          <w:szCs w:val="24"/>
          <w:lang w:val="en-GB"/>
        </w:rPr>
        <w:t>2025</w:t>
      </w:r>
      <w:r>
        <w:rPr>
          <w:rFonts w:ascii="Times New Roman" w:hAnsi="Times New Roman" w:eastAsia="Times New Roman"/>
          <w:color w:val="2C2D2E"/>
          <w:sz w:val="24"/>
          <w:szCs w:val="24"/>
          <w:lang w:val="en-GB"/>
        </w:rPr>
        <w:t>, </w:t>
      </w:r>
      <w:r>
        <w:rPr>
          <w:rFonts w:ascii="Times New Roman" w:hAnsi="Times New Roman" w:eastAsia="Times New Roman"/>
          <w:i/>
          <w:iCs/>
          <w:color w:val="2C2D2E"/>
          <w:sz w:val="24"/>
          <w:szCs w:val="24"/>
          <w:lang w:val="en-GB"/>
        </w:rPr>
        <w:t>17</w:t>
      </w:r>
      <w:r>
        <w:rPr>
          <w:rFonts w:ascii="Times New Roman" w:hAnsi="Times New Roman" w:eastAsia="Times New Roman"/>
          <w:color w:val="2C2D2E"/>
          <w:sz w:val="24"/>
          <w:szCs w:val="24"/>
          <w:lang w:val="en-GB"/>
        </w:rPr>
        <w:t>(2), 142; </w:t>
      </w:r>
      <w:r>
        <w:fldChar w:fldCharType="begin"/>
      </w:r>
      <w:r>
        <w:instrText xml:space="preserve"> HYPERLINK "https://www.mdpi.com/2073-4360/17/2/142?utm_source=releaseissue&amp;utm_medium=email&amp;utm_campaign=releaseissue_polymers&amp;utm_term=doilink95&amp;recipient=kerem_shixaliyev@mail.ru&amp;subject=Polymers%2C%20Volume%2017%2C%20Issue%202%20(January-2%202025)%20Table%20of%20Contents&amp;campaign=ReleaseIssue" </w:instrText>
      </w:r>
      <w:r>
        <w:fldChar w:fldCharType="separate"/>
      </w:r>
      <w:r>
        <w:rPr>
          <w:rFonts w:ascii="Times New Roman" w:hAnsi="Times New Roman" w:eastAsia="Times New Roman"/>
          <w:color w:val="3156A2"/>
          <w:sz w:val="24"/>
          <w:szCs w:val="24"/>
          <w:u w:val="single"/>
          <w:lang w:val="en-GB"/>
        </w:rPr>
        <w:t>DOI: 10.3390/polym17020142</w:t>
      </w:r>
      <w:r>
        <w:rPr>
          <w:rFonts w:ascii="Times New Roman" w:hAnsi="Times New Roman" w:eastAsia="Times New Roman"/>
          <w:color w:val="3156A2"/>
          <w:sz w:val="24"/>
          <w:szCs w:val="24"/>
          <w:u w:val="single"/>
          <w:lang w:val="en-GB"/>
        </w:rPr>
        <w:fldChar w:fldCharType="end"/>
      </w:r>
      <w:r>
        <w:rPr>
          <w:rFonts w:ascii="Times New Roman" w:hAnsi="Times New Roman" w:eastAsia="Times New Roman"/>
          <w:color w:val="2C2D2E"/>
          <w:sz w:val="24"/>
          <w:szCs w:val="24"/>
          <w:lang w:val="en-GB"/>
        </w:rPr>
        <w:t xml:space="preserve">   </w:t>
      </w:r>
    </w:p>
    <w:p w14:paraId="1A7198DA">
      <w:pPr>
        <w:shd w:val="clear" w:color="auto" w:fill="FFFFFF"/>
        <w:spacing w:after="0" w:line="360" w:lineRule="auto"/>
        <w:rPr>
          <w:rFonts w:ascii="Times New Roman" w:hAnsi="Times New Roman"/>
          <w:sz w:val="24"/>
          <w:szCs w:val="24"/>
        </w:rPr>
      </w:pPr>
      <w:r>
        <w:rPr>
          <w:rFonts w:ascii="Times New Roman" w:hAnsi="Times New Roman" w:eastAsia="Times New Roman"/>
          <w:b/>
          <w:bCs/>
          <w:i/>
          <w:iCs/>
          <w:color w:val="2C2D2E"/>
          <w:sz w:val="24"/>
          <w:szCs w:val="24"/>
          <w:lang w:val="en-GB"/>
        </w:rPr>
        <w:t xml:space="preserve"> </w:t>
      </w:r>
      <w:r>
        <w:rPr>
          <w:rFonts w:ascii="Times New Roman" w:hAnsi="Times New Roman" w:eastAsia="Times New Roman"/>
          <w:color w:val="2C2D2E"/>
          <w:sz w:val="24"/>
          <w:szCs w:val="24"/>
          <w:lang w:val="en-GB"/>
        </w:rPr>
        <w:t xml:space="preserve">24. </w:t>
      </w:r>
      <w:r>
        <w:rPr>
          <w:rFonts w:ascii="Times New Roman" w:hAnsi="Times New Roman" w:eastAsia="Times New Roman"/>
          <w:color w:val="2C2D2E"/>
          <w:sz w:val="24"/>
          <w:szCs w:val="24"/>
        </w:rPr>
        <w:t xml:space="preserve">Movlayev I.G., </w:t>
      </w:r>
      <w:r>
        <w:rPr>
          <w:rFonts w:ascii="Times New Roman" w:hAnsi="Times New Roman"/>
          <w:sz w:val="24"/>
          <w:szCs w:val="24"/>
        </w:rPr>
        <w:t xml:space="preserve">   Modification of the used up polymeric materials and investigation that e properties of the materials obtained. Journal of Medical Pharmaceutical and Allied Sciences, 2022, 11(2), pages 4697–4702 </w:t>
      </w:r>
      <w:r>
        <w:rPr>
          <w:rFonts w:ascii="Times New Roman" w:hAnsi="Times New Roman" w:eastAsia="Times New Roman"/>
          <w:sz w:val="24"/>
          <w:szCs w:val="24"/>
          <w:lang w:eastAsia="ru-RU"/>
        </w:rPr>
        <w:t>DOI: </w:t>
      </w:r>
      <w:r>
        <w:fldChar w:fldCharType="begin"/>
      </w:r>
      <w:r>
        <w:instrText xml:space="preserve"> HYPERLINK "http://dx.doi.org/10.35940/ijitee.G5721.079920" </w:instrText>
      </w:r>
      <w:r>
        <w:fldChar w:fldCharType="separate"/>
      </w:r>
      <w:r>
        <w:rPr>
          <w:rFonts w:ascii="Times New Roman" w:hAnsi="Times New Roman" w:eastAsia="Times New Roman"/>
          <w:color w:val="0000FF"/>
          <w:sz w:val="24"/>
          <w:szCs w:val="24"/>
          <w:u w:val="single"/>
          <w:lang w:eastAsia="ru-RU"/>
        </w:rPr>
        <w:t>10.35940/ijitee.G5721.079920</w:t>
      </w:r>
      <w:r>
        <w:rPr>
          <w:rFonts w:ascii="Times New Roman" w:hAnsi="Times New Roman" w:eastAsia="Times New Roman"/>
          <w:color w:val="0000FF"/>
          <w:sz w:val="24"/>
          <w:szCs w:val="24"/>
          <w:u w:val="single"/>
          <w:lang w:eastAsia="ru-RU"/>
        </w:rPr>
        <w:fldChar w:fldCharType="end"/>
      </w:r>
    </w:p>
    <w:p w14:paraId="13019793">
      <w:pPr>
        <w:spacing w:after="0" w:line="360" w:lineRule="auto"/>
        <w:rPr>
          <w:rFonts w:ascii="Times New Roman" w:hAnsi="Times New Roman"/>
          <w:sz w:val="24"/>
          <w:szCs w:val="24"/>
        </w:rPr>
      </w:pPr>
    </w:p>
    <w:p w14:paraId="3F20949B">
      <w:pPr>
        <w:spacing w:after="0"/>
        <w:rPr>
          <w:rFonts w:ascii="Times New Roman" w:hAnsi="Times New Roman"/>
          <w:sz w:val="24"/>
          <w:szCs w:val="24"/>
        </w:rPr>
      </w:pPr>
      <w:r>
        <w:rPr>
          <w:rFonts w:ascii="Times New Roman" w:hAnsi="Times New Roman"/>
          <w:sz w:val="24"/>
          <w:szCs w:val="24"/>
        </w:rPr>
        <w:t xml:space="preserve"> </w:t>
      </w:r>
    </w:p>
    <w:p w14:paraId="5FF1CC9B">
      <w:pPr>
        <w:spacing w:after="0"/>
        <w:rPr>
          <w:rFonts w:ascii="Times New Roman" w:hAnsi="Times New Roman"/>
          <w:sz w:val="24"/>
          <w:szCs w:val="24"/>
          <w:lang w:val="en-GB"/>
        </w:rPr>
      </w:pPr>
    </w:p>
    <w:p w14:paraId="576B7F0A">
      <w:pPr>
        <w:pStyle w:val="31"/>
        <w:numPr>
          <w:numId w:val="0"/>
        </w:numPr>
        <w:spacing w:line="276" w:lineRule="auto"/>
        <w:ind w:leftChars="0"/>
        <w:jc w:val="both"/>
        <w:rPr>
          <w:rFonts w:hint="default" w:cs="Times New Roman"/>
          <w:color w:val="000000" w:themeColor="text1"/>
          <w:sz w:val="24"/>
          <w:szCs w:val="24"/>
          <w:shd w:val="clear" w:color="auto" w:fill="FFFFFF"/>
          <w:lang w:val="en-US"/>
          <w14:textFill>
            <w14:solidFill>
              <w14:schemeClr w14:val="tx1"/>
            </w14:solidFill>
          </w14:textFill>
        </w:rPr>
      </w:pPr>
    </w:p>
    <w:sectPr>
      <w:pgSz w:w="11907" w:h="16839"/>
      <w:pgMar w:top="1134" w:right="851"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DejaVu Sans">
    <w:altName w:val="Segoe Print"/>
    <w:panose1 w:val="00000000000000000000"/>
    <w:charset w:val="00"/>
    <w:family w:val="auto"/>
    <w:pitch w:val="default"/>
    <w:sig w:usb0="00000000" w:usb1="00000000" w:usb2="00000000" w:usb3="00000000" w:csb0="00000000" w:csb1="00000000"/>
  </w:font>
  <w:font w:name="Calibri">
    <w:panose1 w:val="020F0502020204030204"/>
    <w:charset w:val="01"/>
    <w:family w:val="auto"/>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AE"/>
    <w:rsid w:val="00006EEC"/>
    <w:rsid w:val="000147BC"/>
    <w:rsid w:val="00037EE1"/>
    <w:rsid w:val="000517AF"/>
    <w:rsid w:val="0005667E"/>
    <w:rsid w:val="000623F8"/>
    <w:rsid w:val="000901A4"/>
    <w:rsid w:val="00092FD5"/>
    <w:rsid w:val="000B31FF"/>
    <w:rsid w:val="000C7D34"/>
    <w:rsid w:val="000F1D28"/>
    <w:rsid w:val="000F7AD8"/>
    <w:rsid w:val="00110060"/>
    <w:rsid w:val="00117B53"/>
    <w:rsid w:val="0016169C"/>
    <w:rsid w:val="001645E2"/>
    <w:rsid w:val="0017050B"/>
    <w:rsid w:val="001739A7"/>
    <w:rsid w:val="00182A8F"/>
    <w:rsid w:val="001C2379"/>
    <w:rsid w:val="001F63D0"/>
    <w:rsid w:val="00206899"/>
    <w:rsid w:val="00216700"/>
    <w:rsid w:val="00222B9F"/>
    <w:rsid w:val="00223A61"/>
    <w:rsid w:val="002517FF"/>
    <w:rsid w:val="00254682"/>
    <w:rsid w:val="0025507C"/>
    <w:rsid w:val="00263C19"/>
    <w:rsid w:val="0029498A"/>
    <w:rsid w:val="002A6797"/>
    <w:rsid w:val="002A7AE4"/>
    <w:rsid w:val="002C4B62"/>
    <w:rsid w:val="002E010A"/>
    <w:rsid w:val="002F2650"/>
    <w:rsid w:val="002F5072"/>
    <w:rsid w:val="002F5E4D"/>
    <w:rsid w:val="00311497"/>
    <w:rsid w:val="00312D52"/>
    <w:rsid w:val="00315F8A"/>
    <w:rsid w:val="00317C4D"/>
    <w:rsid w:val="003537FE"/>
    <w:rsid w:val="003567B5"/>
    <w:rsid w:val="00360FB7"/>
    <w:rsid w:val="00390B62"/>
    <w:rsid w:val="00392882"/>
    <w:rsid w:val="00394C4A"/>
    <w:rsid w:val="003A61E6"/>
    <w:rsid w:val="003D36B5"/>
    <w:rsid w:val="003D3BA3"/>
    <w:rsid w:val="003F21D5"/>
    <w:rsid w:val="003F524C"/>
    <w:rsid w:val="0042027F"/>
    <w:rsid w:val="00420CEF"/>
    <w:rsid w:val="004505E4"/>
    <w:rsid w:val="00450E3A"/>
    <w:rsid w:val="00475C67"/>
    <w:rsid w:val="00494340"/>
    <w:rsid w:val="0049560C"/>
    <w:rsid w:val="00495FEB"/>
    <w:rsid w:val="004B2F37"/>
    <w:rsid w:val="004B4577"/>
    <w:rsid w:val="004C6572"/>
    <w:rsid w:val="004D63EF"/>
    <w:rsid w:val="0052674B"/>
    <w:rsid w:val="005304EF"/>
    <w:rsid w:val="0053392A"/>
    <w:rsid w:val="00542E25"/>
    <w:rsid w:val="005743B8"/>
    <w:rsid w:val="005A2E8E"/>
    <w:rsid w:val="005A663E"/>
    <w:rsid w:val="005F74C8"/>
    <w:rsid w:val="00614EF5"/>
    <w:rsid w:val="00615B03"/>
    <w:rsid w:val="006527AC"/>
    <w:rsid w:val="00694698"/>
    <w:rsid w:val="006A2F8A"/>
    <w:rsid w:val="006A3256"/>
    <w:rsid w:val="006B0ECD"/>
    <w:rsid w:val="006C0B77"/>
    <w:rsid w:val="006D103E"/>
    <w:rsid w:val="006F024D"/>
    <w:rsid w:val="00716041"/>
    <w:rsid w:val="00722C67"/>
    <w:rsid w:val="00731043"/>
    <w:rsid w:val="0075036D"/>
    <w:rsid w:val="00750E4E"/>
    <w:rsid w:val="007511FA"/>
    <w:rsid w:val="00753585"/>
    <w:rsid w:val="00755DA7"/>
    <w:rsid w:val="00772EA4"/>
    <w:rsid w:val="00780439"/>
    <w:rsid w:val="00793A8D"/>
    <w:rsid w:val="00796A25"/>
    <w:rsid w:val="007A2FFD"/>
    <w:rsid w:val="007A5317"/>
    <w:rsid w:val="007A55AE"/>
    <w:rsid w:val="007B19B3"/>
    <w:rsid w:val="007B3AAE"/>
    <w:rsid w:val="007C340D"/>
    <w:rsid w:val="007C4C15"/>
    <w:rsid w:val="007E0DBC"/>
    <w:rsid w:val="007E3361"/>
    <w:rsid w:val="007E3C7E"/>
    <w:rsid w:val="007F0110"/>
    <w:rsid w:val="007F156A"/>
    <w:rsid w:val="008242FF"/>
    <w:rsid w:val="00831261"/>
    <w:rsid w:val="00833547"/>
    <w:rsid w:val="00834CC4"/>
    <w:rsid w:val="00843F49"/>
    <w:rsid w:val="00846875"/>
    <w:rsid w:val="00857638"/>
    <w:rsid w:val="00857CE2"/>
    <w:rsid w:val="00870751"/>
    <w:rsid w:val="00870D38"/>
    <w:rsid w:val="008733E7"/>
    <w:rsid w:val="008A4960"/>
    <w:rsid w:val="008B2D29"/>
    <w:rsid w:val="008C6A71"/>
    <w:rsid w:val="00916852"/>
    <w:rsid w:val="00920096"/>
    <w:rsid w:val="00922C48"/>
    <w:rsid w:val="0093044E"/>
    <w:rsid w:val="00966DB7"/>
    <w:rsid w:val="009700F3"/>
    <w:rsid w:val="009848AE"/>
    <w:rsid w:val="00986E4C"/>
    <w:rsid w:val="00987AD5"/>
    <w:rsid w:val="009A6B8D"/>
    <w:rsid w:val="009B21B6"/>
    <w:rsid w:val="009F7C80"/>
    <w:rsid w:val="00A0182B"/>
    <w:rsid w:val="00A02AD6"/>
    <w:rsid w:val="00A02DC0"/>
    <w:rsid w:val="00A034B7"/>
    <w:rsid w:val="00A077D9"/>
    <w:rsid w:val="00A16A71"/>
    <w:rsid w:val="00A453CB"/>
    <w:rsid w:val="00A9352F"/>
    <w:rsid w:val="00AA4758"/>
    <w:rsid w:val="00AD204D"/>
    <w:rsid w:val="00AE1985"/>
    <w:rsid w:val="00AE4DDC"/>
    <w:rsid w:val="00AF42A0"/>
    <w:rsid w:val="00B13944"/>
    <w:rsid w:val="00B25BC2"/>
    <w:rsid w:val="00B33366"/>
    <w:rsid w:val="00B34E69"/>
    <w:rsid w:val="00B354C5"/>
    <w:rsid w:val="00B4098E"/>
    <w:rsid w:val="00B71B74"/>
    <w:rsid w:val="00B8627A"/>
    <w:rsid w:val="00B868D3"/>
    <w:rsid w:val="00B86E6C"/>
    <w:rsid w:val="00B915B7"/>
    <w:rsid w:val="00B94A4E"/>
    <w:rsid w:val="00BA0CCE"/>
    <w:rsid w:val="00BA6031"/>
    <w:rsid w:val="00BA77A4"/>
    <w:rsid w:val="00BC23CD"/>
    <w:rsid w:val="00BD5133"/>
    <w:rsid w:val="00BE7D41"/>
    <w:rsid w:val="00BF0EB0"/>
    <w:rsid w:val="00C04F09"/>
    <w:rsid w:val="00C21C11"/>
    <w:rsid w:val="00C224E2"/>
    <w:rsid w:val="00C241F9"/>
    <w:rsid w:val="00C315F4"/>
    <w:rsid w:val="00C44DC9"/>
    <w:rsid w:val="00C70970"/>
    <w:rsid w:val="00C752C5"/>
    <w:rsid w:val="00C80E61"/>
    <w:rsid w:val="00C8617F"/>
    <w:rsid w:val="00CC32DC"/>
    <w:rsid w:val="00D05623"/>
    <w:rsid w:val="00D109FF"/>
    <w:rsid w:val="00D10C38"/>
    <w:rsid w:val="00D11809"/>
    <w:rsid w:val="00D15788"/>
    <w:rsid w:val="00D33F9C"/>
    <w:rsid w:val="00D35477"/>
    <w:rsid w:val="00D4750E"/>
    <w:rsid w:val="00D748F6"/>
    <w:rsid w:val="00D872B6"/>
    <w:rsid w:val="00D92041"/>
    <w:rsid w:val="00DC0A01"/>
    <w:rsid w:val="00DC45EF"/>
    <w:rsid w:val="00DD5C75"/>
    <w:rsid w:val="00E02990"/>
    <w:rsid w:val="00E109AE"/>
    <w:rsid w:val="00E33151"/>
    <w:rsid w:val="00E407FF"/>
    <w:rsid w:val="00E54724"/>
    <w:rsid w:val="00E77FA2"/>
    <w:rsid w:val="00E83FD5"/>
    <w:rsid w:val="00E95186"/>
    <w:rsid w:val="00EA2A43"/>
    <w:rsid w:val="00EA4EAF"/>
    <w:rsid w:val="00EA54C0"/>
    <w:rsid w:val="00EA59DF"/>
    <w:rsid w:val="00EB0850"/>
    <w:rsid w:val="00EC4E73"/>
    <w:rsid w:val="00ED33BA"/>
    <w:rsid w:val="00ED7BAE"/>
    <w:rsid w:val="00EE4070"/>
    <w:rsid w:val="00EE622E"/>
    <w:rsid w:val="00EE7022"/>
    <w:rsid w:val="00EF06FF"/>
    <w:rsid w:val="00EF1882"/>
    <w:rsid w:val="00EF6539"/>
    <w:rsid w:val="00EF7882"/>
    <w:rsid w:val="00F12C76"/>
    <w:rsid w:val="00F40B8B"/>
    <w:rsid w:val="00F421CE"/>
    <w:rsid w:val="00F664C7"/>
    <w:rsid w:val="00F81594"/>
    <w:rsid w:val="00F81E13"/>
    <w:rsid w:val="00F972EA"/>
    <w:rsid w:val="00FA61FB"/>
    <w:rsid w:val="00FE663B"/>
    <w:rsid w:val="00FF5760"/>
    <w:rsid w:val="00FF72A0"/>
    <w:rsid w:val="1CF66F48"/>
    <w:rsid w:val="2B7552A0"/>
    <w:rsid w:val="37655F91"/>
    <w:rsid w:val="3B011540"/>
    <w:rsid w:val="4B7E2B15"/>
    <w:rsid w:val="581C0CED"/>
    <w:rsid w:val="5D0C136F"/>
    <w:rsid w:val="7AFC75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rPr>
  </w:style>
  <w:style w:type="paragraph" w:styleId="2">
    <w:name w:val="heading 1"/>
    <w:basedOn w:val="1"/>
    <w:next w:val="1"/>
    <w:link w:val="18"/>
    <w:qFormat/>
    <w:uiPriority w:val="9"/>
    <w:pPr>
      <w:keepNext/>
      <w:keepLines/>
      <w:spacing w:before="360" w:after="80" w:line="240" w:lineRule="auto"/>
      <w:outlineLvl w:val="0"/>
    </w:pPr>
    <w:rPr>
      <w:rFonts w:asciiTheme="majorHAnsi" w:hAnsiTheme="majorHAnsi" w:eastAsiaTheme="majorEastAsia" w:cstheme="majorBidi"/>
      <w:color w:val="2E75B6" w:themeColor="accent1" w:themeShade="BF"/>
      <w:sz w:val="40"/>
      <w:szCs w:val="40"/>
      <w:lang w:val="ru-RU"/>
      <w14:ligatures w14:val="standardContextual"/>
    </w:rPr>
  </w:style>
  <w:style w:type="paragraph" w:styleId="3">
    <w:name w:val="heading 2"/>
    <w:basedOn w:val="1"/>
    <w:next w:val="1"/>
    <w:link w:val="19"/>
    <w:semiHidden/>
    <w:unhideWhenUsed/>
    <w:qFormat/>
    <w:uiPriority w:val="9"/>
    <w:pPr>
      <w:keepNext/>
      <w:keepLines/>
      <w:spacing w:before="160" w:after="80" w:line="240" w:lineRule="auto"/>
      <w:outlineLvl w:val="1"/>
    </w:pPr>
    <w:rPr>
      <w:rFonts w:asciiTheme="majorHAnsi" w:hAnsiTheme="majorHAnsi" w:eastAsiaTheme="majorEastAsia" w:cstheme="majorBidi"/>
      <w:color w:val="2E75B6" w:themeColor="accent1" w:themeShade="BF"/>
      <w:sz w:val="32"/>
      <w:szCs w:val="32"/>
      <w:lang w:val="ru-RU"/>
      <w14:ligatures w14:val="standardContextual"/>
    </w:rPr>
  </w:style>
  <w:style w:type="paragraph" w:styleId="4">
    <w:name w:val="heading 3"/>
    <w:basedOn w:val="1"/>
    <w:next w:val="1"/>
    <w:link w:val="20"/>
    <w:semiHidden/>
    <w:unhideWhenUsed/>
    <w:qFormat/>
    <w:uiPriority w:val="9"/>
    <w:pPr>
      <w:keepNext/>
      <w:keepLines/>
      <w:spacing w:before="160" w:after="80" w:line="240" w:lineRule="auto"/>
      <w:outlineLvl w:val="2"/>
    </w:pPr>
    <w:rPr>
      <w:rFonts w:eastAsiaTheme="majorEastAsia" w:cstheme="majorBidi"/>
      <w:color w:val="2E75B6" w:themeColor="accent1" w:themeShade="BF"/>
      <w:sz w:val="28"/>
      <w:szCs w:val="28"/>
      <w:lang w:val="ru-RU"/>
      <w14:ligatures w14:val="standardContextual"/>
    </w:rPr>
  </w:style>
  <w:style w:type="paragraph" w:styleId="5">
    <w:name w:val="heading 4"/>
    <w:basedOn w:val="1"/>
    <w:next w:val="1"/>
    <w:link w:val="21"/>
    <w:semiHidden/>
    <w:unhideWhenUsed/>
    <w:qFormat/>
    <w:uiPriority w:val="9"/>
    <w:pPr>
      <w:keepNext/>
      <w:keepLines/>
      <w:spacing w:before="80" w:after="40" w:line="240" w:lineRule="auto"/>
      <w:outlineLvl w:val="3"/>
    </w:pPr>
    <w:rPr>
      <w:rFonts w:eastAsiaTheme="majorEastAsia" w:cstheme="majorBidi"/>
      <w:i/>
      <w:iCs/>
      <w:color w:val="2E75B6" w:themeColor="accent1" w:themeShade="BF"/>
      <w:sz w:val="28"/>
      <w:lang w:val="ru-RU"/>
      <w14:ligatures w14:val="standardContextual"/>
    </w:rPr>
  </w:style>
  <w:style w:type="paragraph" w:styleId="6">
    <w:name w:val="heading 5"/>
    <w:basedOn w:val="1"/>
    <w:next w:val="1"/>
    <w:link w:val="22"/>
    <w:semiHidden/>
    <w:unhideWhenUsed/>
    <w:qFormat/>
    <w:uiPriority w:val="9"/>
    <w:pPr>
      <w:keepNext/>
      <w:keepLines/>
      <w:spacing w:before="80" w:after="40" w:line="240" w:lineRule="auto"/>
      <w:outlineLvl w:val="4"/>
    </w:pPr>
    <w:rPr>
      <w:rFonts w:eastAsiaTheme="majorEastAsia" w:cstheme="majorBidi"/>
      <w:color w:val="2E75B6" w:themeColor="accent1" w:themeShade="BF"/>
      <w:sz w:val="28"/>
      <w:lang w:val="ru-RU"/>
      <w14:ligatures w14:val="standardContextual"/>
    </w:rPr>
  </w:style>
  <w:style w:type="paragraph" w:styleId="7">
    <w:name w:val="heading 6"/>
    <w:basedOn w:val="1"/>
    <w:next w:val="1"/>
    <w:link w:val="23"/>
    <w:semiHidden/>
    <w:unhideWhenUsed/>
    <w:qFormat/>
    <w:uiPriority w:val="9"/>
    <w:pPr>
      <w:keepNext/>
      <w:keepLines/>
      <w:spacing w:before="40" w:after="0" w:line="240" w:lineRule="auto"/>
      <w:outlineLvl w:val="5"/>
    </w:pPr>
    <w:rPr>
      <w:rFonts w:eastAsiaTheme="majorEastAsia" w:cstheme="majorBidi"/>
      <w:i/>
      <w:iCs/>
      <w:color w:val="595959" w:themeColor="text1" w:themeTint="A6"/>
      <w:sz w:val="28"/>
      <w:lang w:val="ru-RU"/>
      <w14:textFill>
        <w14:solidFill>
          <w14:schemeClr w14:val="tx1">
            <w14:lumMod w14:val="65000"/>
            <w14:lumOff w14:val="35000"/>
          </w14:schemeClr>
        </w14:solidFill>
      </w14:textFill>
      <w14:ligatures w14:val="standardContextual"/>
    </w:rPr>
  </w:style>
  <w:style w:type="paragraph" w:styleId="8">
    <w:name w:val="heading 7"/>
    <w:basedOn w:val="1"/>
    <w:next w:val="1"/>
    <w:link w:val="24"/>
    <w:semiHidden/>
    <w:unhideWhenUsed/>
    <w:qFormat/>
    <w:uiPriority w:val="9"/>
    <w:pPr>
      <w:keepNext/>
      <w:keepLines/>
      <w:spacing w:before="40" w:after="0" w:line="240" w:lineRule="auto"/>
      <w:outlineLvl w:val="6"/>
    </w:pPr>
    <w:rPr>
      <w:rFonts w:eastAsiaTheme="majorEastAsia" w:cstheme="majorBidi"/>
      <w:color w:val="595959" w:themeColor="text1" w:themeTint="A6"/>
      <w:sz w:val="28"/>
      <w:lang w:val="ru-RU"/>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after="0" w:line="240" w:lineRule="auto"/>
      <w:outlineLvl w:val="7"/>
    </w:pPr>
    <w:rPr>
      <w:rFonts w:eastAsiaTheme="majorEastAsia" w:cstheme="majorBidi"/>
      <w:i/>
      <w:iCs/>
      <w:color w:val="262626" w:themeColor="text1" w:themeTint="D9"/>
      <w:sz w:val="28"/>
      <w:lang w:val="ru-RU"/>
      <w14:textFill>
        <w14:solidFill>
          <w14:schemeClr w14:val="tx1">
            <w14:lumMod w14:val="85000"/>
            <w14:lumOff w14:val="15000"/>
          </w14:schemeClr>
        </w14:solidFill>
      </w14:textFill>
      <w14:ligatures w14:val="standardContextual"/>
    </w:rPr>
  </w:style>
  <w:style w:type="paragraph" w:styleId="10">
    <w:name w:val="heading 9"/>
    <w:basedOn w:val="1"/>
    <w:next w:val="1"/>
    <w:link w:val="26"/>
    <w:semiHidden/>
    <w:unhideWhenUsed/>
    <w:qFormat/>
    <w:uiPriority w:val="9"/>
    <w:pPr>
      <w:keepNext/>
      <w:keepLines/>
      <w:spacing w:after="0" w:line="240" w:lineRule="auto"/>
      <w:outlineLvl w:val="8"/>
    </w:pPr>
    <w:rPr>
      <w:rFonts w:eastAsiaTheme="majorEastAsia" w:cstheme="majorBidi"/>
      <w:color w:val="262626" w:themeColor="text1" w:themeTint="D9"/>
      <w:sz w:val="28"/>
      <w:lang w:val="ru-RU"/>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0000FF"/>
      <w:u w:val="single"/>
    </w:rPr>
  </w:style>
  <w:style w:type="character" w:styleId="14">
    <w:name w:val="Strong"/>
    <w:qFormat/>
    <w:uiPriority w:val="22"/>
    <w:rPr>
      <w:b/>
      <w:bCs/>
    </w:rPr>
  </w:style>
  <w:style w:type="paragraph" w:styleId="15">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lang w:val="ru-RU"/>
      <w14:ligatures w14:val="standardContextual"/>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ru-RU" w:eastAsia="ru-RU"/>
    </w:rPr>
  </w:style>
  <w:style w:type="paragraph" w:styleId="17">
    <w:name w:val="Subtitle"/>
    <w:basedOn w:val="1"/>
    <w:next w:val="1"/>
    <w:link w:val="28"/>
    <w:qFormat/>
    <w:uiPriority w:val="11"/>
    <w:pPr>
      <w:spacing w:line="240" w:lineRule="auto"/>
    </w:pPr>
    <w:rPr>
      <w:rFonts w:eastAsiaTheme="majorEastAsia" w:cstheme="majorBidi"/>
      <w:color w:val="595959" w:themeColor="text1" w:themeTint="A6"/>
      <w:spacing w:val="15"/>
      <w:sz w:val="28"/>
      <w:szCs w:val="28"/>
      <w:lang w:val="ru-RU"/>
      <w14:textFill>
        <w14:solidFill>
          <w14:schemeClr w14:val="tx1">
            <w14:lumMod w14:val="65000"/>
            <w14:lumOff w14:val="35000"/>
          </w14:schemeClr>
        </w14:solidFill>
      </w14:textFill>
      <w14:ligatures w14:val="standardContextual"/>
    </w:rPr>
  </w:style>
  <w:style w:type="character" w:customStyle="1" w:styleId="18">
    <w:name w:val="Заголовок 1 Знак"/>
    <w:basedOn w:val="11"/>
    <w:link w:val="2"/>
    <w:qFormat/>
    <w:uiPriority w:val="9"/>
    <w:rPr>
      <w:rFonts w:asciiTheme="majorHAnsi" w:hAnsiTheme="majorHAnsi" w:eastAsiaTheme="majorEastAsia" w:cstheme="majorBidi"/>
      <w:color w:val="2E75B6" w:themeColor="accent1" w:themeShade="BF"/>
      <w:sz w:val="40"/>
      <w:szCs w:val="40"/>
    </w:rPr>
  </w:style>
  <w:style w:type="character" w:customStyle="1" w:styleId="19">
    <w:name w:val="Заголовок 2 Знак"/>
    <w:basedOn w:val="11"/>
    <w:link w:val="3"/>
    <w:semiHidden/>
    <w:qFormat/>
    <w:uiPriority w:val="9"/>
    <w:rPr>
      <w:rFonts w:asciiTheme="majorHAnsi" w:hAnsiTheme="majorHAnsi" w:eastAsiaTheme="majorEastAsia" w:cstheme="majorBidi"/>
      <w:color w:val="2E75B6" w:themeColor="accent1" w:themeShade="BF"/>
      <w:sz w:val="32"/>
      <w:szCs w:val="32"/>
    </w:rPr>
  </w:style>
  <w:style w:type="character" w:customStyle="1" w:styleId="20">
    <w:name w:val="Заголовок 3 Знак"/>
    <w:basedOn w:val="11"/>
    <w:link w:val="4"/>
    <w:semiHidden/>
    <w:qFormat/>
    <w:uiPriority w:val="9"/>
    <w:rPr>
      <w:rFonts w:eastAsiaTheme="majorEastAsia" w:cstheme="majorBidi"/>
      <w:color w:val="2E75B6" w:themeColor="accent1" w:themeShade="BF"/>
      <w:sz w:val="28"/>
      <w:szCs w:val="28"/>
    </w:rPr>
  </w:style>
  <w:style w:type="character" w:customStyle="1" w:styleId="21">
    <w:name w:val="Заголовок 4 Знак"/>
    <w:basedOn w:val="11"/>
    <w:link w:val="5"/>
    <w:semiHidden/>
    <w:qFormat/>
    <w:uiPriority w:val="9"/>
    <w:rPr>
      <w:rFonts w:eastAsiaTheme="majorEastAsia" w:cstheme="majorBidi"/>
      <w:i/>
      <w:iCs/>
      <w:color w:val="2E75B6" w:themeColor="accent1" w:themeShade="BF"/>
      <w:sz w:val="28"/>
    </w:rPr>
  </w:style>
  <w:style w:type="character" w:customStyle="1" w:styleId="22">
    <w:name w:val="Заголовок 5 Знак"/>
    <w:basedOn w:val="11"/>
    <w:link w:val="6"/>
    <w:semiHidden/>
    <w:qFormat/>
    <w:uiPriority w:val="9"/>
    <w:rPr>
      <w:rFonts w:eastAsiaTheme="majorEastAsia" w:cstheme="majorBidi"/>
      <w:color w:val="2E75B6" w:themeColor="accent1" w:themeShade="BF"/>
      <w:sz w:val="28"/>
    </w:rPr>
  </w:style>
  <w:style w:type="character" w:customStyle="1" w:styleId="23">
    <w:name w:val="Заголовок 6 Знак"/>
    <w:basedOn w:val="11"/>
    <w:link w:val="7"/>
    <w:semiHidden/>
    <w:qFormat/>
    <w:uiPriority w:val="9"/>
    <w:rPr>
      <w:rFonts w:eastAsiaTheme="majorEastAsia" w:cstheme="majorBidi"/>
      <w:i/>
      <w:iCs/>
      <w:color w:val="595959" w:themeColor="text1" w:themeTint="A6"/>
      <w:sz w:val="28"/>
      <w14:textFill>
        <w14:solidFill>
          <w14:schemeClr w14:val="tx1">
            <w14:lumMod w14:val="65000"/>
            <w14:lumOff w14:val="35000"/>
          </w14:schemeClr>
        </w14:solidFill>
      </w14:textFill>
    </w:rPr>
  </w:style>
  <w:style w:type="character" w:customStyle="1" w:styleId="24">
    <w:name w:val="Заголовок 7 Знак"/>
    <w:basedOn w:val="11"/>
    <w:link w:val="8"/>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25">
    <w:name w:val="Заголовок 8 Знак"/>
    <w:basedOn w:val="11"/>
    <w:link w:val="9"/>
    <w:semiHidden/>
    <w:qFormat/>
    <w:uiPriority w:val="9"/>
    <w:rPr>
      <w:rFonts w:eastAsiaTheme="majorEastAsia" w:cstheme="majorBidi"/>
      <w:i/>
      <w:iCs/>
      <w:color w:val="262626" w:themeColor="text1" w:themeTint="D9"/>
      <w:sz w:val="28"/>
      <w14:textFill>
        <w14:solidFill>
          <w14:schemeClr w14:val="tx1">
            <w14:lumMod w14:val="85000"/>
            <w14:lumOff w14:val="15000"/>
          </w14:schemeClr>
        </w14:solidFill>
      </w14:textFill>
    </w:rPr>
  </w:style>
  <w:style w:type="character" w:customStyle="1" w:styleId="26">
    <w:name w:val="Заголовок 9 Знак"/>
    <w:basedOn w:val="11"/>
    <w:link w:val="10"/>
    <w:semiHidden/>
    <w:qFormat/>
    <w:uiPriority w:val="9"/>
    <w:rPr>
      <w:rFonts w:eastAsiaTheme="majorEastAsia" w:cstheme="majorBidi"/>
      <w:color w:val="262626" w:themeColor="text1" w:themeTint="D9"/>
      <w:sz w:val="28"/>
      <w14:textFill>
        <w14:solidFill>
          <w14:schemeClr w14:val="tx1">
            <w14:lumMod w14:val="85000"/>
            <w14:lumOff w14:val="15000"/>
          </w14:schemeClr>
        </w14:solidFill>
      </w14:textFill>
    </w:rPr>
  </w:style>
  <w:style w:type="character" w:customStyle="1" w:styleId="27">
    <w:name w:val="Заголовок Знак"/>
    <w:basedOn w:val="11"/>
    <w:link w:val="15"/>
    <w:qFormat/>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line="240" w:lineRule="auto"/>
      <w:jc w:val="center"/>
    </w:pPr>
    <w:rPr>
      <w:rFonts w:ascii="Times New Roman" w:hAnsi="Times New Roman"/>
      <w:i/>
      <w:iCs/>
      <w:color w:val="404040" w:themeColor="text1" w:themeTint="BF"/>
      <w:sz w:val="28"/>
      <w:lang w:val="ru-RU"/>
      <w14:textFill>
        <w14:solidFill>
          <w14:schemeClr w14:val="tx1">
            <w14:lumMod w14:val="75000"/>
            <w14:lumOff w14:val="25000"/>
          </w14:schemeClr>
        </w14:solidFill>
      </w14:textFill>
      <w14:ligatures w14:val="standardContextual"/>
    </w:rPr>
  </w:style>
  <w:style w:type="character" w:customStyle="1" w:styleId="30">
    <w:name w:val="Цитата 2 Знак"/>
    <w:basedOn w:val="11"/>
    <w:link w:val="29"/>
    <w:qFormat/>
    <w:uiPriority w:val="29"/>
    <w:rPr>
      <w:rFonts w:ascii="Times New Roman" w:hAnsi="Times New Roman"/>
      <w:i/>
      <w:iCs/>
      <w:color w:val="404040" w:themeColor="text1" w:themeTint="BF"/>
      <w:sz w:val="28"/>
      <w14:textFill>
        <w14:solidFill>
          <w14:schemeClr w14:val="tx1">
            <w14:lumMod w14:val="75000"/>
            <w14:lumOff w14:val="25000"/>
          </w14:schemeClr>
        </w14:solidFill>
      </w14:textFill>
    </w:rPr>
  </w:style>
  <w:style w:type="paragraph" w:styleId="31">
    <w:name w:val="List Paragraph"/>
    <w:basedOn w:val="1"/>
    <w:qFormat/>
    <w:uiPriority w:val="34"/>
    <w:pPr>
      <w:spacing w:line="240" w:lineRule="auto"/>
      <w:ind w:left="720"/>
      <w:contextualSpacing/>
    </w:pPr>
    <w:rPr>
      <w:rFonts w:ascii="Times New Roman" w:hAnsi="Times New Roman"/>
      <w:sz w:val="28"/>
      <w:lang w:val="ru-RU"/>
      <w14:ligatures w14:val="standardContextual"/>
    </w:rPr>
  </w:style>
  <w:style w:type="character" w:customStyle="1" w:styleId="32">
    <w:name w:val="Сильное выделение1"/>
    <w:basedOn w:val="11"/>
    <w:qFormat/>
    <w:uiPriority w:val="21"/>
    <w:rPr>
      <w:i/>
      <w:iCs/>
      <w:color w:val="2E75B6" w:themeColor="accent1" w:themeShade="BF"/>
    </w:rPr>
  </w:style>
  <w:style w:type="paragraph" w:styleId="33">
    <w:name w:val="Intense Quote"/>
    <w:basedOn w:val="1"/>
    <w:next w:val="1"/>
    <w:link w:val="34"/>
    <w:qFormat/>
    <w:uiPriority w:val="30"/>
    <w:pPr>
      <w:pBdr>
        <w:top w:val="single" w:color="2E75B5" w:themeColor="accent1" w:themeShade="BF" w:sz="4" w:space="10"/>
        <w:bottom w:val="single" w:color="2E75B5" w:themeColor="accent1" w:themeShade="BF" w:sz="4" w:space="10"/>
      </w:pBdr>
      <w:spacing w:before="360" w:after="360" w:line="240" w:lineRule="auto"/>
      <w:ind w:left="864" w:right="864"/>
      <w:jc w:val="center"/>
    </w:pPr>
    <w:rPr>
      <w:rFonts w:ascii="Times New Roman" w:hAnsi="Times New Roman"/>
      <w:i/>
      <w:iCs/>
      <w:color w:val="2E75B6" w:themeColor="accent1" w:themeShade="BF"/>
      <w:sz w:val="28"/>
      <w:lang w:val="ru-RU"/>
      <w14:ligatures w14:val="standardContextual"/>
    </w:rPr>
  </w:style>
  <w:style w:type="character" w:customStyle="1" w:styleId="34">
    <w:name w:val="Выделенная цитата Знак"/>
    <w:basedOn w:val="11"/>
    <w:link w:val="33"/>
    <w:qFormat/>
    <w:uiPriority w:val="30"/>
    <w:rPr>
      <w:rFonts w:ascii="Times New Roman" w:hAnsi="Times New Roman"/>
      <w:i/>
      <w:iCs/>
      <w:color w:val="2E75B6" w:themeColor="accent1" w:themeShade="BF"/>
      <w:sz w:val="28"/>
    </w:rPr>
  </w:style>
  <w:style w:type="character" w:customStyle="1" w:styleId="35">
    <w:name w:val="Сильная ссылка1"/>
    <w:basedOn w:val="11"/>
    <w:qFormat/>
    <w:uiPriority w:val="32"/>
    <w:rPr>
      <w:b/>
      <w:bCs/>
      <w:smallCaps/>
      <w:color w:val="2E75B6" w:themeColor="accent1" w:themeShade="BF"/>
      <w:spacing w:val="5"/>
    </w:rPr>
  </w:style>
  <w:style w:type="character" w:customStyle="1" w:styleId="36">
    <w:name w:val="Неразрешенное упоминание1"/>
    <w:basedOn w:val="11"/>
    <w:semiHidden/>
    <w:unhideWhenUsed/>
    <w:qFormat/>
    <w:uiPriority w:val="99"/>
    <w:rPr>
      <w:color w:val="605E5C"/>
      <w:shd w:val="clear" w:color="auto" w:fill="E1DFDD"/>
    </w:rPr>
  </w:style>
  <w:style w:type="paragraph" w:customStyle="1" w:styleId="37">
    <w:name w:val="Standard"/>
    <w:qFormat/>
    <w:uiPriority w:val="0"/>
    <w:pPr>
      <w:suppressAutoHyphens/>
      <w:autoSpaceDN w:val="0"/>
      <w:spacing w:after="160" w:line="251" w:lineRule="auto"/>
      <w:textAlignment w:val="baseline"/>
    </w:pPr>
    <w:rPr>
      <w:rFonts w:ascii="Calibri" w:hAnsi="Calibri" w:eastAsia="Calibri" w:cs="DejaVu Sans"/>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4.png"/><Relationship Id="rId13" Type="http://schemas.openxmlformats.org/officeDocument/2006/relationships/image" Target="media/image3.jpeg"/><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200" b="0" i="0" u="none" strike="noStrike" kern="1200" baseline="0">
                <a:solidFill>
                  <a:srgbClr val="595959"/>
                </a:solidFill>
                <a:latin typeface="Calibri" panose="020F0502020204030204"/>
                <a:ea typeface="+mn-ea"/>
                <a:cs typeface="+mn-cs"/>
              </a:defRPr>
            </a:pPr>
            <a:r>
              <a:rPr lang="en-US" sz="1200" b="0" i="0" u="none" strike="noStrike" kern="1200" cap="none" spc="0" baseline="0">
                <a:solidFill>
                  <a:srgbClr val="595959"/>
                </a:solidFill>
                <a:uFillTx/>
                <a:latin typeface="Calibri" panose="020F0502020204030204"/>
              </a:rPr>
              <a:t>100˚C</a:t>
            </a:r>
            <a:endParaRPr lang="en-US" sz="1200" b="0" i="0" u="none" strike="noStrike" kern="1200" cap="none" spc="0" baseline="0">
              <a:solidFill>
                <a:srgbClr val="595959"/>
              </a:solidFill>
              <a:uFillTx/>
              <a:latin typeface="Calibri" panose="020F0502020204030204"/>
            </a:endParaRPr>
          </a:p>
        </c:rich>
      </c:tx>
      <c:layout/>
      <c:overlay val="0"/>
      <c:spPr>
        <a:noFill/>
        <a:ln>
          <a:noFill/>
        </a:ln>
      </c:spPr>
    </c:title>
    <c:autoTitleDeleted val="0"/>
    <c:plotArea>
      <c:layout>
        <c:manualLayout>
          <c:xMode val="edge"/>
          <c:yMode val="edge"/>
          <c:x val="0.157341107677996"/>
          <c:y val="0.133159955005624"/>
          <c:w val="0.792323997474999"/>
          <c:h val="0.607484364454443"/>
        </c:manualLayout>
      </c:layout>
      <c:scatterChart>
        <c:scatterStyle val="lineMarker"/>
        <c:varyColors val="0"/>
        <c:ser>
          <c:idx val="0"/>
          <c:order val="0"/>
          <c:tx>
            <c:strRef>
              <c:f>1 ci yük</c:f>
              <c:strCache>
                <c:ptCount val="1"/>
                <c:pt idx="0">
                  <c:v>1 ci yük</c:v>
                </c:pt>
              </c:strCache>
            </c:strRef>
          </c:tx>
          <c:spPr>
            <a:ln w="19083" cap="rnd" cmpd="sng" algn="ctr">
              <a:solidFill>
                <a:srgbClr val="4472C4"/>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{-4.37561,-4.35714,-4.38437,-4.24215,-4.15094930943049}</c:f>
              <c:numCache>
                <c:formatCode>General</c:formatCode>
                <c:ptCount val="5"/>
                <c:pt idx="0">
                  <c:v>-4.37561</c:v>
                </c:pt>
                <c:pt idx="1">
                  <c:v>-4.35714</c:v>
                </c:pt>
                <c:pt idx="2">
                  <c:v>-4.38437</c:v>
                </c:pt>
                <c:pt idx="3">
                  <c:v>-4.24215</c:v>
                </c:pt>
                <c:pt idx="4">
                  <c:v>-4.15094930943049</c:v>
                </c:pt>
              </c:numCache>
            </c:numRef>
          </c:yVal>
          <c:smooth val="0"/>
        </c:ser>
        <c:ser>
          <c:idx val="1"/>
          <c:order val="1"/>
          <c:tx>
            <c:strRef>
              <c:f>2 ci yük</c:f>
              <c:strCache>
                <c:ptCount val="1"/>
                <c:pt idx="0">
                  <c:v>2 ci yük</c:v>
                </c:pt>
              </c:strCache>
            </c:strRef>
          </c:tx>
          <c:spPr>
            <a:ln w="19083" cap="rnd" cmpd="sng" algn="ctr">
              <a:solidFill>
                <a:srgbClr val="ED7D31"/>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{-3.76978,-3.72665,-3.7478,-3.62578,-3.52117}</c:f>
              <c:numCache>
                <c:formatCode>General</c:formatCode>
                <c:ptCount val="5"/>
                <c:pt idx="0">
                  <c:v>-3.76978</c:v>
                </c:pt>
                <c:pt idx="1">
                  <c:v>-3.72665</c:v>
                </c:pt>
                <c:pt idx="2">
                  <c:v>-3.7478</c:v>
                </c:pt>
                <c:pt idx="3">
                  <c:v>-3.62578</c:v>
                </c:pt>
                <c:pt idx="4">
                  <c:v>-3.52117</c:v>
                </c:pt>
              </c:numCache>
            </c:numRef>
          </c:yVal>
          <c:smooth val="0"/>
        </c:ser>
        <c:ser>
          <c:idx val="2"/>
          <c:order val="2"/>
          <c:tx>
            <c:strRef>
              <c:f>3 cü yük</c:f>
              <c:strCache>
                <c:ptCount val="1"/>
                <c:pt idx="0">
                  <c:v>3 cü yük</c:v>
                </c:pt>
              </c:strCache>
            </c:strRef>
          </c:tx>
          <c:spPr>
            <a:ln w="19083" cap="rnd" cmpd="sng" algn="ctr">
              <a:solidFill>
                <a:srgbClr val="A5A5A5"/>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{-3.5123,-3.43865,-3.44063,-3.33974,-3.24918}</c:f>
              <c:numCache>
                <c:formatCode>General</c:formatCode>
                <c:ptCount val="5"/>
                <c:pt idx="0">
                  <c:v>-3.5123</c:v>
                </c:pt>
                <c:pt idx="1">
                  <c:v>-3.43865</c:v>
                </c:pt>
                <c:pt idx="2">
                  <c:v>-3.44063</c:v>
                </c:pt>
                <c:pt idx="3">
                  <c:v>-3.33974</c:v>
                </c:pt>
                <c:pt idx="4">
                  <c:v>-3.24918</c:v>
                </c:pt>
              </c:numCache>
            </c:numRef>
          </c:yVal>
          <c:smooth val="0"/>
        </c:ser>
        <c:ser>
          <c:idx val="3"/>
          <c:order val="3"/>
          <c:tx>
            <c:strRef>
              <c:f>4-cü yük</c:f>
              <c:strCache>
                <c:ptCount val="1"/>
                <c:pt idx="0">
                  <c:v>4-cü yük</c:v>
                </c:pt>
              </c:strCache>
            </c:strRef>
          </c:tx>
          <c:spPr>
            <a:ln w="19083" cap="rnd" cmpd="sng" algn="ctr">
              <a:solidFill>
                <a:srgbClr val="FFC000"/>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{-3.31352,-3.263,-3.25106,-3.13883,-3.03368}</c:f>
              <c:numCache>
                <c:formatCode>General</c:formatCode>
                <c:ptCount val="5"/>
                <c:pt idx="0">
                  <c:v>-3.31352</c:v>
                </c:pt>
                <c:pt idx="1">
                  <c:v>-3.263</c:v>
                </c:pt>
                <c:pt idx="2">
                  <c:v>-3.25106</c:v>
                </c:pt>
                <c:pt idx="3">
                  <c:v>-3.13883</c:v>
                </c:pt>
                <c:pt idx="4">
                  <c:v>-3.03368</c:v>
                </c:pt>
              </c:numCache>
            </c:numRef>
          </c:yVal>
          <c:smooth val="0"/>
        </c:ser>
        <c:dLbls>
          <c:showLegendKey val="0"/>
          <c:showVal val="0"/>
          <c:showCatName val="0"/>
          <c:showSerName val="0"/>
          <c:showPercent val="0"/>
          <c:showBubbleSize val="0"/>
        </c:dLbls>
        <c:axId val="148500064"/>
        <c:axId val="147104944"/>
      </c:scatterChart>
      <c:valAx>
        <c:axId val="148500064"/>
        <c:scaling>
          <c:orientation val="minMax"/>
        </c:scaling>
        <c:delete val="0"/>
        <c:axPos val="b"/>
        <c:majorGridlines>
          <c:spPr>
            <a:ln w="9363" cap="flat" cmpd="sng" algn="ctr">
              <a:solidFill>
                <a:srgbClr val="D9D9D9"/>
              </a:solidFill>
              <a:prstDash val="solid"/>
              <a:round/>
            </a:ln>
          </c:spPr>
        </c:majorGridlines>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ru-RU" sz="1000" b="0" i="0" u="none" strike="noStrike" kern="1200" baseline="0">
                    <a:solidFill>
                      <a:srgbClr val="595959"/>
                    </a:solidFill>
                    <a:latin typeface="Calibri" panose="020F0502020204030204"/>
                    <a:ea typeface="+mn-ea"/>
                    <a:cs typeface="+mn-cs"/>
                  </a:defRPr>
                </a:pPr>
                <a:r>
                  <a:rPr lang="ru-RU" sz="1000" b="0" i="0" u="none" strike="noStrike" kern="1200" cap="none" spc="0" baseline="0">
                    <a:solidFill>
                      <a:srgbClr val="595959"/>
                    </a:solidFill>
                    <a:uFillTx/>
                    <a:latin typeface="Calibri" panose="020F0502020204030204"/>
                  </a:rPr>
                  <a:t>, mass.p.</a:t>
                </a:r>
                <a:endParaRPr lang="ru-RU" sz="1000" b="0" i="0" u="none" strike="noStrike" kern="1200" cap="none" spc="0" baseline="0">
                  <a:solidFill>
                    <a:srgbClr val="595959"/>
                  </a:solidFill>
                  <a:uFillTx/>
                  <a:latin typeface="Calibri" panose="020F0502020204030204"/>
                </a:endParaRPr>
              </a:p>
            </c:rich>
          </c:tx>
          <c:layout>
            <c:manualLayout>
              <c:xMode val="edge"/>
              <c:yMode val="edge"/>
              <c:x val="0.579626565666633"/>
              <c:y val="0.755061417322835"/>
            </c:manualLayout>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p>
        </c:txPr>
        <c:crossAx val="147104944"/>
        <c:crossesAt val="0"/>
        <c:crossBetween val="midCat"/>
      </c:valAx>
      <c:valAx>
        <c:axId val="147104944"/>
        <c:scaling>
          <c:orientation val="minMax"/>
          <c:max val="0"/>
          <c:min val="-6"/>
        </c:scaling>
        <c:delete val="0"/>
        <c:axPos val="l"/>
        <c:majorGridlines>
          <c:spPr>
            <a:ln w="9363" cap="flat" cmpd="sng" algn="ctr">
              <a:solidFill>
                <a:srgbClr val="D9D9D9"/>
              </a:solidFill>
              <a:prstDash val="solid"/>
              <a:round/>
            </a:ln>
          </c:spPr>
        </c:majorGridlines>
        <c:title>
          <c:tx>
            <c:rich>
              <a:bodyPr rot="-540000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log Q, sm3 * ssek1</a:t>
                </a:r>
                <a:endParaRPr lang="en-US" sz="1000" b="0" i="0" u="none" strike="noStrike" kern="1200" cap="none" spc="0" baseline="0">
                  <a:solidFill>
                    <a:srgbClr val="595959"/>
                  </a:solidFill>
                  <a:uFillTx/>
                  <a:latin typeface="Calibri" panose="020F0502020204030204"/>
                </a:endParaRPr>
              </a:p>
            </c:rich>
          </c:tx>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p>
        </c:txPr>
        <c:crossAx val="148500064"/>
        <c:crossesAt val="0"/>
        <c:crossBetween val="midCat"/>
        <c:majorUnit val="2"/>
        <c:minorUnit val="0.4"/>
      </c:valAx>
      <c:spPr>
        <a:noFill/>
        <a:ln>
          <a:noFill/>
        </a:ln>
      </c:spPr>
    </c:plotArea>
    <c:plotVisOnly val="1"/>
    <c:dispBlanksAs val="gap"/>
    <c:showDLblsOverMax val="0"/>
    <c:extLst>
      <c:ext uri="{0b15fc19-7d7d-44ad-8c2d-2c3a37ce22c3}">
        <chartProps xmlns="https://web.wps.cn/et/2018/main" chartId="{bcedf856-b7d5-4d77-8df9-ce6df6bcd8a9}"/>
      </c:ext>
    </c:extLst>
  </c:chart>
  <c:spPr>
    <a:solidFill>
      <a:srgbClr val="FFFFFF"/>
    </a:solidFill>
    <a:ln w="9363" cap="flat" cmpd="sng" algn="ctr">
      <a:solidFill>
        <a:srgbClr val="D9D9D9"/>
      </a:solidFill>
      <a:prstDash val="solid"/>
      <a:round/>
    </a:ln>
  </c:spPr>
  <c:txPr>
    <a:bodyPr lIns="0" tIns="0" rIns="0" bIns="0"/>
    <a:lstStyle/>
    <a:p>
      <a:pPr>
        <a:defRPr lang="ru-RU" sz="1000" b="0" i="0" u="none" strike="noStrike" kern="1200" baseline="0">
          <a:solidFill>
            <a:srgbClr val="000000"/>
          </a:solidFill>
          <a:latin typeface="Calibri" panose="020F050202020403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400" b="0" i="0" u="none" strike="noStrike" kern="1200" baseline="0">
                <a:solidFill>
                  <a:srgbClr val="595959"/>
                </a:solidFill>
                <a:latin typeface="Calibri" panose="020F0502020204030204"/>
                <a:ea typeface="+mn-ea"/>
                <a:cs typeface="+mn-cs"/>
              </a:defRPr>
            </a:pPr>
            <a:r>
              <a:rPr lang="en-US" sz="1400" b="0" i="0" u="none" strike="noStrike" kern="1200" cap="none" spc="0" baseline="0">
                <a:solidFill>
                  <a:srgbClr val="595959"/>
                </a:solidFill>
                <a:uFillTx/>
                <a:latin typeface="Calibri" panose="020F0502020204030204"/>
              </a:rPr>
              <a:t>150˚C</a:t>
            </a:r>
            <a:endParaRPr lang="en-US" sz="1400" b="0" i="0" u="none" strike="noStrike" kern="1200" cap="none" spc="0" baseline="0">
              <a:solidFill>
                <a:srgbClr val="595959"/>
              </a:solidFill>
              <a:uFillTx/>
              <a:latin typeface="Calibri" panose="020F0502020204030204"/>
            </a:endParaRPr>
          </a:p>
        </c:rich>
      </c:tx>
      <c:layout/>
      <c:overlay val="0"/>
      <c:spPr>
        <a:noFill/>
        <a:ln>
          <a:noFill/>
        </a:ln>
      </c:spPr>
    </c:title>
    <c:autoTitleDeleted val="0"/>
    <c:plotArea>
      <c:layout>
        <c:manualLayout>
          <c:xMode val="edge"/>
          <c:yMode val="edge"/>
          <c:x val="0.150697592725152"/>
          <c:y val="0.129901966347605"/>
          <c:w val="0.802768167236671"/>
          <c:h val="0.617974273826899"/>
        </c:manualLayout>
      </c:layout>
      <c:scatterChart>
        <c:scatterStyle val="lineMarker"/>
        <c:varyColors val="0"/>
        <c:ser>
          <c:idx val="0"/>
          <c:order val="0"/>
          <c:tx>
            <c:strRef>
              <c:f>1 ci yük</c:f>
              <c:strCache>
                <c:ptCount val="1"/>
                <c:pt idx="0">
                  <c:v>1 ci yük</c:v>
                </c:pt>
              </c:strCache>
            </c:strRef>
          </c:tx>
          <c:spPr>
            <a:ln w="19083" cap="rnd" cmpd="sng" algn="ctr">
              <a:solidFill>
                <a:srgbClr val="4472C4"/>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{-3.84116,-3.75051,-3.60567,-3.64651,-3.50476}</c:f>
              <c:numCache>
                <c:formatCode>General</c:formatCode>
                <c:ptCount val="5"/>
                <c:pt idx="0">
                  <c:v>-3.84116</c:v>
                </c:pt>
                <c:pt idx="1">
                  <c:v>-3.75051</c:v>
                </c:pt>
                <c:pt idx="2">
                  <c:v>-3.60567</c:v>
                </c:pt>
                <c:pt idx="3">
                  <c:v>-3.64651</c:v>
                </c:pt>
                <c:pt idx="4">
                  <c:v>-3.50476</c:v>
                </c:pt>
              </c:numCache>
            </c:numRef>
          </c:yVal>
          <c:smooth val="0"/>
        </c:ser>
        <c:ser>
          <c:idx val="1"/>
          <c:order val="1"/>
          <c:tx>
            <c:strRef>
              <c:f>2 ci yük</c:f>
              <c:strCache>
                <c:ptCount val="1"/>
                <c:pt idx="0">
                  <c:v>2 ci yük</c:v>
                </c:pt>
              </c:strCache>
            </c:strRef>
          </c:tx>
          <c:spPr>
            <a:ln w="19083" cap="rnd" cmpd="sng" algn="ctr">
              <a:solidFill>
                <a:srgbClr val="ED7D31"/>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{-3.23045,-3.16642,-3.04747,-3.1003,-2.97984}</c:f>
              <c:numCache>
                <c:formatCode>General</c:formatCode>
                <c:ptCount val="5"/>
                <c:pt idx="0">
                  <c:v>-3.23045</c:v>
                </c:pt>
                <c:pt idx="1">
                  <c:v>-3.16642</c:v>
                </c:pt>
                <c:pt idx="2">
                  <c:v>-3.04747</c:v>
                </c:pt>
                <c:pt idx="3">
                  <c:v>-3.1003</c:v>
                </c:pt>
                <c:pt idx="4">
                  <c:v>-2.97984</c:v>
                </c:pt>
              </c:numCache>
            </c:numRef>
          </c:yVal>
          <c:smooth val="0"/>
        </c:ser>
        <c:ser>
          <c:idx val="2"/>
          <c:order val="2"/>
          <c:tx>
            <c:strRef>
              <c:f>3 cü yük</c:f>
              <c:strCache>
                <c:ptCount val="1"/>
                <c:pt idx="0">
                  <c:v>3 cü yük</c:v>
                </c:pt>
              </c:strCache>
            </c:strRef>
          </c:tx>
          <c:spPr>
            <a:ln w="19083" cap="rnd" cmpd="sng" algn="ctr">
              <a:solidFill>
                <a:srgbClr val="A5A5A5"/>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{-2.96064,-2.88206,-2.77445,-2.84023,-2.71893}</c:f>
              <c:numCache>
                <c:formatCode>General</c:formatCode>
                <c:ptCount val="5"/>
                <c:pt idx="0">
                  <c:v>-2.96064</c:v>
                </c:pt>
                <c:pt idx="1">
                  <c:v>-2.88206</c:v>
                </c:pt>
                <c:pt idx="2">
                  <c:v>-2.77445</c:v>
                </c:pt>
                <c:pt idx="3">
                  <c:v>-2.84023</c:v>
                </c:pt>
                <c:pt idx="4">
                  <c:v>-2.71893</c:v>
                </c:pt>
              </c:numCache>
            </c:numRef>
          </c:yVal>
          <c:smooth val="0"/>
        </c:ser>
        <c:ser>
          <c:idx val="3"/>
          <c:order val="3"/>
          <c:tx>
            <c:strRef>
              <c:f>4-cü yük</c:f>
              <c:strCache>
                <c:ptCount val="1"/>
                <c:pt idx="0">
                  <c:v>4-cü yük</c:v>
                </c:pt>
              </c:strCache>
            </c:strRef>
          </c:tx>
          <c:spPr>
            <a:ln w="19083" cap="rnd" cmpd="sng" algn="ctr">
              <a:solidFill>
                <a:srgbClr val="FFC000"/>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{-2.78003,-2.73545,-2.60888,-2.6685,-2.52172}</c:f>
              <c:numCache>
                <c:formatCode>General</c:formatCode>
                <c:ptCount val="5"/>
                <c:pt idx="0">
                  <c:v>-2.78003</c:v>
                </c:pt>
                <c:pt idx="1">
                  <c:v>-2.73545</c:v>
                </c:pt>
                <c:pt idx="2">
                  <c:v>-2.60888</c:v>
                </c:pt>
                <c:pt idx="3">
                  <c:v>-2.6685</c:v>
                </c:pt>
                <c:pt idx="4">
                  <c:v>-2.52172</c:v>
                </c:pt>
              </c:numCache>
            </c:numRef>
          </c:yVal>
          <c:smooth val="0"/>
        </c:ser>
        <c:dLbls>
          <c:showLegendKey val="0"/>
          <c:showVal val="0"/>
          <c:showCatName val="0"/>
          <c:showSerName val="0"/>
          <c:showPercent val="0"/>
          <c:showBubbleSize val="0"/>
        </c:dLbls>
        <c:axId val="147112480"/>
        <c:axId val="147112160"/>
      </c:scatterChart>
      <c:valAx>
        <c:axId val="147112480"/>
        <c:scaling>
          <c:orientation val="minMax"/>
        </c:scaling>
        <c:delete val="0"/>
        <c:axPos val="b"/>
        <c:majorGridlines>
          <c:spPr>
            <a:ln w="9363" cap="flat" cmpd="sng" algn="ctr">
              <a:solidFill>
                <a:srgbClr val="D9D9D9"/>
              </a:solidFill>
              <a:prstDash val="solid"/>
              <a:round/>
            </a:ln>
          </c:spPr>
        </c:majorGridlines>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butadieneterftalat mass.ph.</a:t>
                </a:r>
                <a:endParaRPr lang="en-US" sz="1000" b="0" i="0" u="none" strike="noStrike" kern="1200" cap="none" spc="0" baseline="0">
                  <a:solidFill>
                    <a:srgbClr val="595959"/>
                  </a:solidFill>
                  <a:uFillTx/>
                  <a:latin typeface="Calibri" panose="020F0502020204030204"/>
                </a:endParaRPr>
              </a:p>
            </c:rich>
          </c:tx>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p>
        </c:txPr>
        <c:crossAx val="147112160"/>
        <c:crossesAt val="0"/>
        <c:crossBetween val="midCat"/>
      </c:valAx>
      <c:valAx>
        <c:axId val="147112160"/>
        <c:scaling>
          <c:orientation val="minMax"/>
          <c:max val="0"/>
        </c:scaling>
        <c:delete val="0"/>
        <c:axPos val="l"/>
        <c:majorGridlines>
          <c:spPr>
            <a:ln w="9363" cap="flat" cmpd="sng" algn="ctr">
              <a:solidFill>
                <a:srgbClr val="D9D9D9"/>
              </a:solidFill>
              <a:prstDash val="solid"/>
              <a:round/>
            </a:ln>
          </c:spPr>
        </c:majorGridlines>
        <c:title>
          <c:tx>
            <c:rich>
              <a:bodyPr rot="-540000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log Q, sm3 * san-1</a:t>
                </a:r>
                <a:endParaRPr lang="en-US" sz="1000" b="0" i="0" u="none" strike="noStrike" kern="1200" cap="none" spc="0" baseline="0">
                  <a:solidFill>
                    <a:srgbClr val="595959"/>
                  </a:solidFill>
                  <a:uFillTx/>
                  <a:latin typeface="Calibri" panose="020F0502020204030204"/>
                </a:endParaRPr>
              </a:p>
            </c:rich>
          </c:tx>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p>
        </c:txPr>
        <c:crossAx val="147112480"/>
        <c:crossesAt val="0"/>
        <c:crossBetween val="midCat"/>
        <c:majorUnit val="2"/>
        <c:minorUnit val="0.4"/>
      </c:valAx>
      <c:spPr>
        <a:noFill/>
        <a:ln>
          <a:noFill/>
        </a:ln>
      </c:spPr>
    </c:plotArea>
    <c:plotVisOnly val="1"/>
    <c:dispBlanksAs val="gap"/>
    <c:showDLblsOverMax val="0"/>
    <c:extLst>
      <c:ext uri="{0b15fc19-7d7d-44ad-8c2d-2c3a37ce22c3}">
        <chartProps xmlns="https://web.wps.cn/et/2018/main" chartId="{e7b51601-c176-4322-87f7-4f0491917338}"/>
      </c:ext>
    </c:extLst>
  </c:chart>
  <c:spPr>
    <a:solidFill>
      <a:srgbClr val="FFFFFF"/>
    </a:solidFill>
    <a:ln w="9363" cap="flat" cmpd="sng" algn="ctr">
      <a:solidFill>
        <a:srgbClr val="D9D9D9"/>
      </a:solidFill>
      <a:prstDash val="solid"/>
      <a:round/>
    </a:ln>
  </c:spPr>
  <c:txPr>
    <a:bodyPr lIns="0" tIns="0" rIns="0" bIns="0"/>
    <a:lstStyle/>
    <a:p>
      <a:pPr>
        <a:defRPr lang="ru-RU" sz="1000" b="0" i="0" u="none" strike="noStrike" kern="1200" baseline="0">
          <a:solidFill>
            <a:srgbClr val="000000"/>
          </a:solidFill>
          <a:latin typeface="Calibri" panose="020F050202020403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400" b="0" i="0" u="none" strike="noStrike" kern="1200" baseline="0">
                <a:solidFill>
                  <a:srgbClr val="595959"/>
                </a:solidFill>
                <a:latin typeface="Calibri" panose="020F0502020204030204"/>
                <a:ea typeface="+mn-ea"/>
                <a:cs typeface="+mn-cs"/>
              </a:defRPr>
            </a:pPr>
            <a:r>
              <a:rPr lang="en-US" sz="1400" b="0" i="0" u="none" strike="noStrike" kern="1200" cap="none" spc="0" baseline="0">
                <a:solidFill>
                  <a:srgbClr val="595959"/>
                </a:solidFill>
                <a:uFillTx/>
                <a:latin typeface="Calibri" panose="020F0502020204030204"/>
              </a:rPr>
              <a:t>120˚C</a:t>
            </a:r>
            <a:endParaRPr lang="en-US" sz="1400" b="0" i="0" u="none" strike="noStrike" kern="1200" cap="none" spc="0" baseline="0">
              <a:solidFill>
                <a:srgbClr val="595959"/>
              </a:solidFill>
              <a:uFillTx/>
              <a:latin typeface="Calibri" panose="020F0502020204030204"/>
            </a:endParaRPr>
          </a:p>
        </c:rich>
      </c:tx>
      <c:layout/>
      <c:overlay val="0"/>
      <c:spPr>
        <a:noFill/>
        <a:ln>
          <a:noFill/>
        </a:ln>
      </c:spPr>
    </c:title>
    <c:autoTitleDeleted val="0"/>
    <c:plotArea>
      <c:layout>
        <c:manualLayout>
          <c:xMode val="edge"/>
          <c:yMode val="edge"/>
          <c:x val="0.150697592725152"/>
          <c:y val="0.130040044994376"/>
          <c:w val="0.802768167236671"/>
          <c:h val="0.617488863892014"/>
        </c:manualLayout>
      </c:layout>
      <c:scatterChart>
        <c:scatterStyle val="lineMarker"/>
        <c:varyColors val="0"/>
        <c:ser>
          <c:idx val="0"/>
          <c:order val="0"/>
          <c:tx>
            <c:strRef>
              <c:f>1 ci yük</c:f>
              <c:strCache>
                <c:ptCount val="1"/>
                <c:pt idx="0">
                  <c:v>1 ci yük</c:v>
                </c:pt>
              </c:strCache>
            </c:strRef>
          </c:tx>
          <c:spPr>
            <a:ln w="19083" cap="rnd" cmpd="sng" algn="ctr">
              <a:solidFill>
                <a:srgbClr val="4472C4"/>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{-4.28208,-4.17627,-4.07577,-4.00886,-3.88002}</c:f>
              <c:numCache>
                <c:formatCode>General</c:formatCode>
                <c:ptCount val="5"/>
                <c:pt idx="0">
                  <c:v>-4.28208</c:v>
                </c:pt>
                <c:pt idx="1">
                  <c:v>-4.17627</c:v>
                </c:pt>
                <c:pt idx="2">
                  <c:v>-4.07577</c:v>
                </c:pt>
                <c:pt idx="3">
                  <c:v>-4.00886</c:v>
                </c:pt>
                <c:pt idx="4">
                  <c:v>-3.88002</c:v>
                </c:pt>
              </c:numCache>
            </c:numRef>
          </c:yVal>
          <c:smooth val="0"/>
        </c:ser>
        <c:ser>
          <c:idx val="1"/>
          <c:order val="1"/>
          <c:tx>
            <c:strRef>
              <c:f>2 ci yük</c:f>
              <c:strCache>
                <c:ptCount val="1"/>
                <c:pt idx="0">
                  <c:v>2 ci yük</c:v>
                </c:pt>
              </c:strCache>
            </c:strRef>
          </c:tx>
          <c:spPr>
            <a:ln w="19083" cap="rnd" cmpd="sng" algn="ctr">
              <a:solidFill>
                <a:srgbClr val="ED7D31"/>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{-3.6452,-3.54139,-3.51201,-3.43886,-3.29712}</c:f>
              <c:numCache>
                <c:formatCode>General</c:formatCode>
                <c:ptCount val="5"/>
                <c:pt idx="0">
                  <c:v>-3.6452</c:v>
                </c:pt>
                <c:pt idx="1">
                  <c:v>-3.54139</c:v>
                </c:pt>
                <c:pt idx="2">
                  <c:v>-3.51201</c:v>
                </c:pt>
                <c:pt idx="3">
                  <c:v>-3.43886</c:v>
                </c:pt>
                <c:pt idx="4">
                  <c:v>-3.29712</c:v>
                </c:pt>
              </c:numCache>
            </c:numRef>
          </c:yVal>
          <c:smooth val="0"/>
        </c:ser>
        <c:ser>
          <c:idx val="2"/>
          <c:order val="2"/>
          <c:tx>
            <c:strRef>
              <c:f>3 cü yük</c:f>
              <c:strCache>
                <c:ptCount val="1"/>
                <c:pt idx="0">
                  <c:v>3 cü yük</c:v>
                </c:pt>
              </c:strCache>
            </c:strRef>
          </c:tx>
          <c:spPr>
            <a:ln w="19083" cap="rnd" cmpd="sng" algn="ctr">
              <a:solidFill>
                <a:srgbClr val="A5A5A5"/>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{-3.32904,-3.25395,-3.20564,-3.13618,-2.99271}</c:f>
              <c:numCache>
                <c:formatCode>General</c:formatCode>
                <c:ptCount val="5"/>
                <c:pt idx="0">
                  <c:v>-3.32904</c:v>
                </c:pt>
                <c:pt idx="1">
                  <c:v>-3.25395</c:v>
                </c:pt>
                <c:pt idx="2">
                  <c:v>-3.20564</c:v>
                </c:pt>
                <c:pt idx="3">
                  <c:v>-3.13618</c:v>
                </c:pt>
                <c:pt idx="4">
                  <c:v>-2.99271</c:v>
                </c:pt>
              </c:numCache>
            </c:numRef>
          </c:yVal>
          <c:smooth val="0"/>
        </c:ser>
        <c:ser>
          <c:idx val="3"/>
          <c:order val="3"/>
          <c:tx>
            <c:strRef>
              <c:f>4-cü yük</c:f>
              <c:strCache>
                <c:ptCount val="1"/>
                <c:pt idx="0">
                  <c:v>4-cü yük</c:v>
                </c:pt>
              </c:strCache>
            </c:strRef>
          </c:tx>
          <c:spPr>
            <a:ln w="19083" cap="rnd" cmpd="sng" algn="ctr">
              <a:solidFill>
                <a:srgbClr val="FFC000"/>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{-3.15145,-3.06514,-2.99548,-2.90117,-2.82412}</c:f>
              <c:numCache>
                <c:formatCode>General</c:formatCode>
                <c:ptCount val="5"/>
                <c:pt idx="0">
                  <c:v>-3.15145</c:v>
                </c:pt>
                <c:pt idx="1">
                  <c:v>-3.06514</c:v>
                </c:pt>
                <c:pt idx="2">
                  <c:v>-2.99548</c:v>
                </c:pt>
                <c:pt idx="3">
                  <c:v>-2.90117</c:v>
                </c:pt>
                <c:pt idx="4">
                  <c:v>-2.82412</c:v>
                </c:pt>
              </c:numCache>
            </c:numRef>
          </c:yVal>
          <c:smooth val="0"/>
        </c:ser>
        <c:dLbls>
          <c:showLegendKey val="0"/>
          <c:showVal val="0"/>
          <c:showCatName val="0"/>
          <c:showSerName val="0"/>
          <c:showPercent val="0"/>
          <c:showBubbleSize val="0"/>
        </c:dLbls>
        <c:axId val="147302392"/>
        <c:axId val="147304688"/>
      </c:scatterChart>
      <c:valAx>
        <c:axId val="147302392"/>
        <c:scaling>
          <c:orientation val="minMax"/>
        </c:scaling>
        <c:delete val="0"/>
        <c:axPos val="b"/>
        <c:majorGridlines>
          <c:spPr>
            <a:ln w="9363" cap="flat" cmpd="sng" algn="ctr">
              <a:solidFill>
                <a:srgbClr val="D9D9D9"/>
              </a:solidFill>
              <a:prstDash val="solid"/>
              <a:round/>
            </a:ln>
          </c:spPr>
        </c:majorGridlines>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butadienterftalat mass.ph.</a:t>
                </a:r>
                <a:endParaRPr lang="en-US" sz="1000" b="0" i="0" u="none" strike="noStrike" kern="1200" cap="none" spc="0" baseline="0">
                  <a:solidFill>
                    <a:srgbClr val="595959"/>
                  </a:solidFill>
                  <a:uFillTx/>
                  <a:latin typeface="Calibri" panose="020F0502020204030204"/>
                </a:endParaRPr>
              </a:p>
            </c:rich>
          </c:tx>
          <c:layout>
            <c:manualLayout>
              <c:xMode val="edge"/>
              <c:yMode val="edge"/>
              <c:x val="0.358668376680188"/>
              <c:y val="0.693440719910011"/>
            </c:manualLayout>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p>
        </c:txPr>
        <c:crossAx val="147304688"/>
        <c:crossesAt val="0"/>
        <c:crossBetween val="midCat"/>
      </c:valAx>
      <c:valAx>
        <c:axId val="147304688"/>
        <c:scaling>
          <c:orientation val="minMax"/>
          <c:max val="0"/>
        </c:scaling>
        <c:delete val="0"/>
        <c:axPos val="l"/>
        <c:majorGridlines>
          <c:spPr>
            <a:ln w="9363" cap="flat" cmpd="sng" algn="ctr">
              <a:solidFill>
                <a:srgbClr val="D9D9D9"/>
              </a:solidFill>
              <a:prstDash val="solid"/>
              <a:round/>
            </a:ln>
          </c:spPr>
        </c:majorGridlines>
        <c:title>
          <c:tx>
            <c:rich>
              <a:bodyPr rot="-540000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log Q, sm3 * san-1</a:t>
                </a:r>
                <a:endParaRPr lang="en-US" sz="1000" b="0" i="0" u="none" strike="noStrike" kern="1200" cap="none" spc="0" baseline="0">
                  <a:solidFill>
                    <a:srgbClr val="595959"/>
                  </a:solidFill>
                  <a:uFillTx/>
                  <a:latin typeface="Calibri" panose="020F0502020204030204"/>
                </a:endParaRPr>
              </a:p>
            </c:rich>
          </c:tx>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p>
        </c:txPr>
        <c:crossAx val="147302392"/>
        <c:crossesAt val="0"/>
        <c:crossBetween val="midCat"/>
        <c:majorUnit val="2"/>
        <c:minorUnit val="0.4"/>
      </c:valAx>
      <c:spPr>
        <a:noFill/>
        <a:ln>
          <a:noFill/>
        </a:ln>
      </c:spPr>
    </c:plotArea>
    <c:plotVisOnly val="1"/>
    <c:dispBlanksAs val="gap"/>
    <c:showDLblsOverMax val="0"/>
    <c:extLst>
      <c:ext uri="{0b15fc19-7d7d-44ad-8c2d-2c3a37ce22c3}">
        <chartProps xmlns="https://web.wps.cn/et/2018/main" chartId="{60900a32-82c8-460c-b665-985cbda3044c}"/>
      </c:ext>
    </c:extLst>
  </c:chart>
  <c:spPr>
    <a:solidFill>
      <a:srgbClr val="FFFFFF"/>
    </a:solidFill>
    <a:ln w="9363" cap="flat" cmpd="sng" algn="ctr">
      <a:solidFill>
        <a:srgbClr val="D9D9D9"/>
      </a:solidFill>
      <a:prstDash val="solid"/>
      <a:round/>
    </a:ln>
  </c:spPr>
  <c:txPr>
    <a:bodyPr lIns="0" tIns="0" rIns="0" bIns="0"/>
    <a:lstStyle/>
    <a:p>
      <a:pPr>
        <a:defRPr lang="ru-RU" sz="1000" b="0" i="0" u="none" strike="noStrike" kern="1200" baseline="0">
          <a:solidFill>
            <a:srgbClr val="000000"/>
          </a:solidFill>
          <a:latin typeface="Calibri" panose="020F050202020403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400" b="0" i="0" u="none" strike="noStrike" kern="1200" baseline="0">
                <a:solidFill>
                  <a:srgbClr val="595959"/>
                </a:solidFill>
                <a:latin typeface="Calibri" panose="020F0502020204030204"/>
                <a:ea typeface="+mn-ea"/>
                <a:cs typeface="+mn-cs"/>
              </a:defRPr>
            </a:pPr>
            <a:r>
              <a:rPr lang="en-US" sz="1400" b="0" i="0" u="none" strike="noStrike" kern="1200" cap="none" spc="0" baseline="0">
                <a:solidFill>
                  <a:srgbClr val="595959"/>
                </a:solidFill>
                <a:uFillTx/>
                <a:latin typeface="Calibri" panose="020F0502020204030204"/>
              </a:rPr>
              <a:t>190˚C</a:t>
            </a:r>
            <a:endParaRPr lang="en-US" sz="1400" b="0" i="0" u="none" strike="noStrike" kern="1200" cap="none" spc="0" baseline="0">
              <a:solidFill>
                <a:srgbClr val="595959"/>
              </a:solidFill>
              <a:uFillTx/>
              <a:latin typeface="Calibri" panose="020F0502020204030204"/>
            </a:endParaRPr>
          </a:p>
        </c:rich>
      </c:tx>
      <c:layout>
        <c:manualLayout>
          <c:xMode val="edge"/>
          <c:yMode val="edge"/>
          <c:x val="0.434076658978234"/>
          <c:y val="0.0351300495048381"/>
        </c:manualLayout>
      </c:layout>
      <c:overlay val="0"/>
      <c:spPr>
        <a:noFill/>
        <a:ln>
          <a:noFill/>
        </a:ln>
      </c:spPr>
    </c:title>
    <c:autoTitleDeleted val="0"/>
    <c:plotArea>
      <c:layout>
        <c:manualLayout>
          <c:xMode val="edge"/>
          <c:yMode val="edge"/>
          <c:x val="0.150697592725152"/>
          <c:y val="0.129901966347605"/>
          <c:w val="0.802768167236671"/>
          <c:h val="0.617974273826899"/>
        </c:manualLayout>
      </c:layout>
      <c:scatterChart>
        <c:scatterStyle val="lineMarker"/>
        <c:varyColors val="0"/>
        <c:ser>
          <c:idx val="0"/>
          <c:order val="0"/>
          <c:tx>
            <c:strRef>
              <c:f>1 ci yük</c:f>
              <c:strCache>
                <c:ptCount val="1"/>
                <c:pt idx="0">
                  <c:v>1 ci yük</c:v>
                </c:pt>
              </c:strCache>
            </c:strRef>
          </c:tx>
          <c:spPr>
            <a:ln w="19083" cap="rnd" cmpd="sng" algn="ctr">
              <a:solidFill>
                <a:srgbClr val="4472C4"/>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{-3.29942,-3.36077,-3.3646,-3.26034,-3.18189}</c:f>
              <c:numCache>
                <c:formatCode>General</c:formatCode>
                <c:ptCount val="5"/>
                <c:pt idx="0">
                  <c:v>-3.29942</c:v>
                </c:pt>
                <c:pt idx="1">
                  <c:v>-3.36077</c:v>
                </c:pt>
                <c:pt idx="2">
                  <c:v>-3.3646</c:v>
                </c:pt>
                <c:pt idx="3">
                  <c:v>-3.26034</c:v>
                </c:pt>
                <c:pt idx="4">
                  <c:v>-3.18189</c:v>
                </c:pt>
              </c:numCache>
            </c:numRef>
          </c:yVal>
          <c:smooth val="0"/>
        </c:ser>
        <c:ser>
          <c:idx val="1"/>
          <c:order val="1"/>
          <c:tx>
            <c:strRef>
              <c:f>2 ci yük</c:f>
              <c:strCache>
                <c:ptCount val="1"/>
                <c:pt idx="0">
                  <c:v>2 ci yük</c:v>
                </c:pt>
              </c:strCache>
            </c:strRef>
          </c:tx>
          <c:spPr>
            <a:ln w="19083" cap="rnd" cmpd="sng" algn="ctr">
              <a:solidFill>
                <a:srgbClr val="ED7D31"/>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{-2.76358,-2.79831,-2.80023,-2.73657,-2.62678}</c:f>
              <c:numCache>
                <c:formatCode>General</c:formatCode>
                <c:ptCount val="5"/>
                <c:pt idx="0">
                  <c:v>-2.76358</c:v>
                </c:pt>
                <c:pt idx="1">
                  <c:v>-2.79831</c:v>
                </c:pt>
                <c:pt idx="2">
                  <c:v>-2.80023</c:v>
                </c:pt>
                <c:pt idx="3">
                  <c:v>-2.73657</c:v>
                </c:pt>
                <c:pt idx="4">
                  <c:v>-2.62678</c:v>
                </c:pt>
              </c:numCache>
            </c:numRef>
          </c:yVal>
          <c:smooth val="0"/>
        </c:ser>
        <c:ser>
          <c:idx val="2"/>
          <c:order val="2"/>
          <c:tx>
            <c:strRef>
              <c:f>3 cü yük</c:f>
              <c:strCache>
                <c:ptCount val="1"/>
                <c:pt idx="0">
                  <c:v>3 cü yük</c:v>
                </c:pt>
              </c:strCache>
            </c:strRef>
          </c:tx>
          <c:spPr>
            <a:ln w="19083" cap="rnd" cmpd="sng" algn="ctr">
              <a:solidFill>
                <a:srgbClr val="A5A5A5"/>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{-2.52264,-2.54487,-2.52987,-2.49045,-2.35691}</c:f>
              <c:numCache>
                <c:formatCode>General</c:formatCode>
                <c:ptCount val="5"/>
                <c:pt idx="0">
                  <c:v>-2.52264</c:v>
                </c:pt>
                <c:pt idx="1">
                  <c:v>-2.54487</c:v>
                </c:pt>
                <c:pt idx="2">
                  <c:v>-2.52987</c:v>
                </c:pt>
                <c:pt idx="3">
                  <c:v>-2.49045</c:v>
                </c:pt>
                <c:pt idx="4">
                  <c:v>-2.35691</c:v>
                </c:pt>
              </c:numCache>
            </c:numRef>
          </c:yVal>
          <c:smooth val="0"/>
        </c:ser>
        <c:ser>
          <c:idx val="3"/>
          <c:order val="3"/>
          <c:tx>
            <c:strRef>
              <c:f>4-cü yük</c:f>
              <c:strCache>
                <c:ptCount val="1"/>
                <c:pt idx="0">
                  <c:v>4-cü yük</c:v>
                </c:pt>
              </c:strCache>
            </c:strRef>
          </c:tx>
          <c:spPr>
            <a:ln w="19083" cap="rnd" cmpd="sng" algn="ctr">
              <a:solidFill>
                <a:srgbClr val="FFC000"/>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{-2.34334,-2.37778,-2.26827,-2.31338,-2.18942}</c:f>
              <c:numCache>
                <c:formatCode>General</c:formatCode>
                <c:ptCount val="5"/>
                <c:pt idx="0">
                  <c:v>-2.34334</c:v>
                </c:pt>
                <c:pt idx="1">
                  <c:v>-2.37778</c:v>
                </c:pt>
                <c:pt idx="2">
                  <c:v>-2.26827</c:v>
                </c:pt>
                <c:pt idx="3">
                  <c:v>-2.31338</c:v>
                </c:pt>
                <c:pt idx="4">
                  <c:v>-2.18942</c:v>
                </c:pt>
              </c:numCache>
            </c:numRef>
          </c:yVal>
          <c:smooth val="0"/>
        </c:ser>
        <c:dLbls>
          <c:showLegendKey val="0"/>
          <c:showVal val="0"/>
          <c:showCatName val="0"/>
          <c:showSerName val="0"/>
          <c:showPercent val="0"/>
          <c:showBubbleSize val="0"/>
        </c:dLbls>
        <c:axId val="147303376"/>
        <c:axId val="147300424"/>
      </c:scatterChart>
      <c:valAx>
        <c:axId val="147303376"/>
        <c:scaling>
          <c:orientation val="minMax"/>
        </c:scaling>
        <c:delete val="0"/>
        <c:axPos val="b"/>
        <c:majorGridlines>
          <c:spPr>
            <a:ln w="9363" cap="flat" cmpd="sng" algn="ctr">
              <a:solidFill>
                <a:srgbClr val="D9D9D9"/>
              </a:solidFill>
              <a:prstDash val="solid"/>
              <a:round/>
            </a:ln>
          </c:spPr>
        </c:majorGridlines>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butadienterftalate nass.ph.</a:t>
                </a:r>
                <a:endParaRPr lang="en-US" sz="1000" b="0" i="0" u="none" strike="noStrike" kern="1200" cap="none" spc="0" baseline="0">
                  <a:solidFill>
                    <a:srgbClr val="595959"/>
                  </a:solidFill>
                  <a:uFillTx/>
                  <a:latin typeface="Calibri" panose="020F0502020204030204"/>
                </a:endParaRPr>
              </a:p>
            </c:rich>
          </c:tx>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p>
        </c:txPr>
        <c:crossAx val="147300424"/>
        <c:crossesAt val="0"/>
        <c:crossBetween val="midCat"/>
      </c:valAx>
      <c:valAx>
        <c:axId val="147300424"/>
        <c:scaling>
          <c:orientation val="minMax"/>
          <c:max val="0"/>
        </c:scaling>
        <c:delete val="0"/>
        <c:axPos val="l"/>
        <c:majorGridlines>
          <c:spPr>
            <a:ln w="9363" cap="flat" cmpd="sng" algn="ctr">
              <a:solidFill>
                <a:srgbClr val="D9D9D9"/>
              </a:solidFill>
              <a:prstDash val="solid"/>
              <a:round/>
            </a:ln>
          </c:spPr>
        </c:majorGridlines>
        <c:title>
          <c:tx>
            <c:rich>
              <a:bodyPr rot="-540000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log Q, sm3 * san-1</a:t>
                </a:r>
                <a:endParaRPr lang="en-US" sz="1000" b="0" i="0" u="none" strike="noStrike" kern="1200" cap="none" spc="0" baseline="0">
                  <a:solidFill>
                    <a:srgbClr val="595959"/>
                  </a:solidFill>
                  <a:uFillTx/>
                  <a:latin typeface="Calibri" panose="020F0502020204030204"/>
                </a:endParaRPr>
              </a:p>
            </c:rich>
          </c:tx>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p>
        </c:txPr>
        <c:crossAx val="147303376"/>
        <c:crossesAt val="0"/>
        <c:crossBetween val="midCat"/>
        <c:majorUnit val="2"/>
        <c:minorUnit val="0.4"/>
      </c:valAx>
      <c:spPr>
        <a:noFill/>
        <a:ln>
          <a:noFill/>
        </a:ln>
      </c:spPr>
    </c:plotArea>
    <c:plotVisOnly val="1"/>
    <c:dispBlanksAs val="gap"/>
    <c:showDLblsOverMax val="0"/>
    <c:extLst>
      <c:ext uri="{0b15fc19-7d7d-44ad-8c2d-2c3a37ce22c3}">
        <chartProps xmlns="https://web.wps.cn/et/2018/main" chartId="{36fee34e-4534-460d-9011-7d97202e4ea4}"/>
      </c:ext>
    </c:extLst>
  </c:chart>
  <c:spPr>
    <a:solidFill>
      <a:srgbClr val="FFFFFF"/>
    </a:solidFill>
    <a:ln w="9363" cap="flat" cmpd="sng" algn="ctr">
      <a:solidFill>
        <a:srgbClr val="D9D9D9"/>
      </a:solidFill>
      <a:prstDash val="solid"/>
      <a:round/>
    </a:ln>
  </c:spPr>
  <c:txPr>
    <a:bodyPr lIns="0" tIns="0" rIns="0" bIns="0"/>
    <a:lstStyle/>
    <a:p>
      <a:pPr>
        <a:defRPr lang="ru-RU" sz="1000" b="0" i="0" u="none" strike="noStrike" kern="1200" baseline="0">
          <a:solidFill>
            <a:srgbClr val="000000"/>
          </a:solidFill>
          <a:latin typeface="Calibri" panose="020F050202020403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400" b="0" i="0" u="none" strike="noStrike" kern="1200" baseline="0">
                <a:solidFill>
                  <a:srgbClr val="595959"/>
                </a:solidFill>
                <a:latin typeface="Calibri" panose="020F0502020204030204"/>
                <a:ea typeface="+mn-ea"/>
                <a:cs typeface="+mn-cs"/>
              </a:defRPr>
            </a:pPr>
            <a:r>
              <a:rPr lang="en-US" sz="1400" b="0" i="0" u="none" strike="noStrike" kern="1200" cap="none" spc="0" baseline="0">
                <a:solidFill>
                  <a:srgbClr val="595959"/>
                </a:solidFill>
                <a:uFillTx/>
                <a:latin typeface="Calibri" panose="020F0502020204030204"/>
              </a:rPr>
              <a:t>170˚C</a:t>
            </a:r>
            <a:endParaRPr lang="en-US" sz="1400" b="0" i="0" u="none" strike="noStrike" kern="1200" cap="none" spc="0" baseline="0">
              <a:solidFill>
                <a:srgbClr val="595959"/>
              </a:solidFill>
              <a:uFillTx/>
              <a:latin typeface="Calibri" panose="020F0502020204030204"/>
            </a:endParaRPr>
          </a:p>
        </c:rich>
      </c:tx>
      <c:layout>
        <c:manualLayout>
          <c:xMode val="edge"/>
          <c:yMode val="edge"/>
          <c:x val="0.44266748853363"/>
          <c:y val="0.0292471224319791"/>
        </c:manualLayout>
      </c:layout>
      <c:overlay val="0"/>
      <c:spPr>
        <a:noFill/>
        <a:ln>
          <a:noFill/>
        </a:ln>
      </c:spPr>
    </c:title>
    <c:autoTitleDeleted val="0"/>
    <c:plotArea>
      <c:layout>
        <c:manualLayout>
          <c:xMode val="edge"/>
          <c:yMode val="edge"/>
          <c:x val="0.150697592725152"/>
          <c:y val="0.129901966347605"/>
          <c:w val="0.802768167236671"/>
          <c:h val="0.617974273826899"/>
        </c:manualLayout>
      </c:layout>
      <c:scatterChart>
        <c:scatterStyle val="lineMarker"/>
        <c:varyColors val="0"/>
        <c:ser>
          <c:idx val="0"/>
          <c:order val="0"/>
          <c:tx>
            <c:strRef>
              <c:f>1 ci yük</c:f>
              <c:strCache>
                <c:ptCount val="1"/>
                <c:pt idx="0">
                  <c:v>1 ci yük</c:v>
                </c:pt>
              </c:strCache>
            </c:strRef>
          </c:tx>
          <c:spPr>
            <a:ln w="19083" cap="rnd" cmpd="sng" algn="ctr">
              <a:solidFill>
                <a:srgbClr val="4472C4"/>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{-3.46025,-3.58398,-3.51897,-3.47637,-3.2216}</c:f>
              <c:numCache>
                <c:formatCode>General</c:formatCode>
                <c:ptCount val="5"/>
                <c:pt idx="0">
                  <c:v>-3.46025</c:v>
                </c:pt>
                <c:pt idx="1">
                  <c:v>-3.58398</c:v>
                </c:pt>
                <c:pt idx="2">
                  <c:v>-3.51897</c:v>
                </c:pt>
                <c:pt idx="3">
                  <c:v>-3.47637</c:v>
                </c:pt>
                <c:pt idx="4">
                  <c:v>-3.2216</c:v>
                </c:pt>
              </c:numCache>
            </c:numRef>
          </c:yVal>
          <c:smooth val="0"/>
        </c:ser>
        <c:ser>
          <c:idx val="1"/>
          <c:order val="1"/>
          <c:tx>
            <c:strRef>
              <c:f>2 ci yük</c:f>
              <c:strCache>
                <c:ptCount val="1"/>
                <c:pt idx="0">
                  <c:v>2 ci yük</c:v>
                </c:pt>
              </c:strCache>
            </c:strRef>
          </c:tx>
          <c:spPr>
            <a:ln w="19083" cap="rnd" cmpd="sng" algn="ctr">
              <a:solidFill>
                <a:srgbClr val="ED7D31"/>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{-2.88006,-3.01967,-2.95997,-2.91284,-2.67498}</c:f>
              <c:numCache>
                <c:formatCode>General</c:formatCode>
                <c:ptCount val="5"/>
                <c:pt idx="0">
                  <c:v>-2.88006</c:v>
                </c:pt>
                <c:pt idx="1">
                  <c:v>-3.01967</c:v>
                </c:pt>
                <c:pt idx="2">
                  <c:v>-2.95997</c:v>
                </c:pt>
                <c:pt idx="3">
                  <c:v>-2.91284</c:v>
                </c:pt>
                <c:pt idx="4">
                  <c:v>-2.67498</c:v>
                </c:pt>
              </c:numCache>
            </c:numRef>
          </c:yVal>
          <c:smooth val="0"/>
        </c:ser>
        <c:ser>
          <c:idx val="2"/>
          <c:order val="2"/>
          <c:tx>
            <c:strRef>
              <c:f>3 cü yük</c:f>
              <c:strCache>
                <c:ptCount val="1"/>
                <c:pt idx="0">
                  <c:v>3 cü yük</c:v>
                </c:pt>
              </c:strCache>
            </c:strRef>
          </c:tx>
          <c:spPr>
            <a:ln w="19083" cap="rnd" cmpd="sng" algn="ctr">
              <a:solidFill>
                <a:srgbClr val="A5A5A5"/>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{-2.61367,-2.78305,-2.69322,-2.66654,-2.44382}</c:f>
              <c:numCache>
                <c:formatCode>General</c:formatCode>
                <c:ptCount val="5"/>
                <c:pt idx="0">
                  <c:v>-2.61367</c:v>
                </c:pt>
                <c:pt idx="1">
                  <c:v>-2.78305</c:v>
                </c:pt>
                <c:pt idx="2">
                  <c:v>-2.69322</c:v>
                </c:pt>
                <c:pt idx="3">
                  <c:v>-2.66654</c:v>
                </c:pt>
                <c:pt idx="4">
                  <c:v>-2.44382</c:v>
                </c:pt>
              </c:numCache>
            </c:numRef>
          </c:yVal>
          <c:smooth val="0"/>
        </c:ser>
        <c:ser>
          <c:idx val="3"/>
          <c:order val="3"/>
          <c:tx>
            <c:strRef>
              <c:f>4-cü yük</c:f>
              <c:strCache>
                <c:ptCount val="1"/>
                <c:pt idx="0">
                  <c:v>4-cü yük</c:v>
                </c:pt>
              </c:strCache>
            </c:strRef>
          </c:tx>
          <c:spPr>
            <a:ln w="19083" cap="rnd" cmpd="sng" algn="ctr">
              <a:solidFill>
                <a:srgbClr val="FFC000"/>
              </a:solidFill>
              <a:prstDash val="solid"/>
              <a:round/>
            </a:ln>
          </c:spPr>
          <c:marker>
            <c:symbol val="circle"/>
            <c:size val="5"/>
          </c:marker>
          <c:dLbls>
            <c:delete val="1"/>
          </c:dLbls>
          <c:xVal>
            <c:numRef>
              <c:f>{0,2,4,6,8}</c:f>
              <c:numCache>
                <c:formatCode>General</c:formatCode>
                <c:ptCount val="5"/>
                <c:pt idx="0">
                  <c:v>0</c:v>
                </c:pt>
                <c:pt idx="1">
                  <c:v>2</c:v>
                </c:pt>
                <c:pt idx="2">
                  <c:v>4</c:v>
                </c:pt>
                <c:pt idx="3">
                  <c:v>6</c:v>
                </c:pt>
                <c:pt idx="4">
                  <c:v>8</c:v>
                </c:pt>
              </c:numCache>
            </c:numRef>
          </c:xVal>
          <c:yVal>
            <c:numRef>
              <c:f>{-2.35153,-2.56849,-2.49534,-2.46412,-2.23419}</c:f>
              <c:numCache>
                <c:formatCode>General</c:formatCode>
                <c:ptCount val="5"/>
                <c:pt idx="0">
                  <c:v>-2.35153</c:v>
                </c:pt>
                <c:pt idx="1">
                  <c:v>-2.56849</c:v>
                </c:pt>
                <c:pt idx="2">
                  <c:v>-2.49534</c:v>
                </c:pt>
                <c:pt idx="3">
                  <c:v>-2.46412</c:v>
                </c:pt>
                <c:pt idx="4">
                  <c:v>-2.23419</c:v>
                </c:pt>
              </c:numCache>
            </c:numRef>
          </c:yVal>
          <c:smooth val="0"/>
        </c:ser>
        <c:dLbls>
          <c:showLegendKey val="0"/>
          <c:showVal val="0"/>
          <c:showCatName val="0"/>
          <c:showSerName val="0"/>
          <c:showPercent val="0"/>
          <c:showBubbleSize val="0"/>
        </c:dLbls>
        <c:axId val="146893672"/>
        <c:axId val="146893016"/>
      </c:scatterChart>
      <c:valAx>
        <c:axId val="146893672"/>
        <c:scaling>
          <c:orientation val="minMax"/>
        </c:scaling>
        <c:delete val="0"/>
        <c:axPos val="b"/>
        <c:majorGridlines>
          <c:spPr>
            <a:ln w="9363" cap="flat" cmpd="sng" algn="ctr">
              <a:solidFill>
                <a:srgbClr val="D9D9D9"/>
              </a:solidFill>
              <a:prstDash val="solid"/>
              <a:round/>
            </a:ln>
          </c:spPr>
        </c:majorGridlines>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butadienterftalate mass.p, k.h.</a:t>
                </a:r>
                <a:endParaRPr lang="en-US" sz="1000" b="0" i="0" u="none" strike="noStrike" kern="1200" cap="none" spc="0" baseline="0">
                  <a:solidFill>
                    <a:srgbClr val="595959"/>
                  </a:solidFill>
                  <a:uFillTx/>
                  <a:latin typeface="Calibri" panose="020F0502020204030204"/>
                </a:endParaRPr>
              </a:p>
            </c:rich>
          </c:tx>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p>
        </c:txPr>
        <c:crossAx val="146893016"/>
        <c:crossesAt val="0"/>
        <c:crossBetween val="midCat"/>
      </c:valAx>
      <c:valAx>
        <c:axId val="146893016"/>
        <c:scaling>
          <c:orientation val="minMax"/>
          <c:max val="0"/>
        </c:scaling>
        <c:delete val="0"/>
        <c:axPos val="l"/>
        <c:majorGridlines>
          <c:spPr>
            <a:ln w="9363" cap="flat" cmpd="sng" algn="ctr">
              <a:solidFill>
                <a:srgbClr val="D9D9D9"/>
              </a:solidFill>
              <a:prstDash val="solid"/>
              <a:round/>
            </a:ln>
          </c:spPr>
        </c:majorGridlines>
        <c:title>
          <c:tx>
            <c:rich>
              <a:bodyPr rot="-540000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log Q, sm3 * san-1</a:t>
                </a:r>
                <a:endParaRPr lang="en-US" sz="1000" b="0" i="0" u="none" strike="noStrike" kern="1200" cap="none" spc="0" baseline="0">
                  <a:solidFill>
                    <a:srgbClr val="595959"/>
                  </a:solidFill>
                  <a:uFillTx/>
                  <a:latin typeface="Calibri" panose="020F0502020204030204"/>
                </a:endParaRPr>
              </a:p>
            </c:rich>
          </c:tx>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p>
        </c:txPr>
        <c:crossAx val="146893672"/>
        <c:crossesAt val="0"/>
        <c:crossBetween val="midCat"/>
        <c:majorUnit val="2"/>
        <c:minorUnit val="0.4"/>
      </c:valAx>
      <c:spPr>
        <a:noFill/>
        <a:ln>
          <a:noFill/>
        </a:ln>
      </c:spPr>
    </c:plotArea>
    <c:plotVisOnly val="1"/>
    <c:dispBlanksAs val="gap"/>
    <c:showDLblsOverMax val="0"/>
    <c:extLst>
      <c:ext uri="{0b15fc19-7d7d-44ad-8c2d-2c3a37ce22c3}">
        <chartProps xmlns="https://web.wps.cn/et/2018/main" chartId="{5fd26485-e6ab-42f7-b1ec-1520739106fd}"/>
      </c:ext>
    </c:extLst>
  </c:chart>
  <c:spPr>
    <a:solidFill>
      <a:srgbClr val="FFFFFF"/>
    </a:solidFill>
    <a:ln w="9363" cap="flat" cmpd="sng" algn="ctr">
      <a:solidFill>
        <a:srgbClr val="D9D9D9"/>
      </a:solidFill>
      <a:prstDash val="solid"/>
      <a:round/>
    </a:ln>
  </c:spPr>
  <c:txPr>
    <a:bodyPr lIns="0" tIns="0" rIns="0" bIns="0"/>
    <a:lstStyle/>
    <a:p>
      <a:pPr>
        <a:defRPr lang="ru-RU" sz="1000" b="0" i="0" u="none" strike="noStrike" kern="1200" baseline="0">
          <a:solidFill>
            <a:srgbClr val="000000"/>
          </a:solidFill>
          <a:latin typeface="Calibri" panose="020F0502020204030204"/>
        </a:defRPr>
      </a:pPr>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Pages>11</Pages>
  <Words>12</Words>
  <Characters>92</Characters>
  <Lines>569</Lines>
  <Paragraphs>262</Paragraphs>
  <TotalTime>1</TotalTime>
  <ScaleCrop>false</ScaleCrop>
  <LinksUpToDate>false</LinksUpToDate>
  <CharactersWithSpaces>105</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2026-04-14T03:37:00Z</dcterms:created>
  <dc:creator>Nurlan Xelilov</dc:creator>
  <cp:lastModifiedBy>User</cp:lastModifiedBy>
  <cp:lastPrinted>2025-11-24T09:47:00Z</cp:lastPrinted>
  <dcterms:modified xsi:type="dcterms:W3CDTF">2026-04-27T08:38:13Z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ICV">
    <vt:lpwstr>225F80595CB84695ACD3F416196C58BD_12</vt:lpwstr>
  </property>
  <property fmtid="{D5CDD505-2E9C-101B-9397-08002B2CF9AE}" pid="4" name="KSOTemplateDocerSaveRecord">
    <vt:lpwstr>eyJoZGlkIjoiMjY1YWM5ZDEyNDI3Y2FhMGE4ZjVhZDkxMGVmOTkxMDgifQ==</vt:lpwstr>
  </property>
</Properties>
</file>