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99FDF8" w14:textId="311FF885" w:rsidR="000021AA" w:rsidRPr="007D5FBD" w:rsidRDefault="00551672" w:rsidP="007D5FBD">
      <w:pPr>
        <w:pStyle w:val="Title"/>
        <w:spacing w:before="240"/>
        <w:rPr>
          <w:rFonts w:ascii="Times New Roman" w:hAnsi="Times New Roman" w:cs="Times New Roman"/>
          <w:color w:val="000000" w:themeColor="text1"/>
        </w:rPr>
      </w:pPr>
      <w:r>
        <w:rPr>
          <w:rFonts w:ascii="Times New Roman" w:hAnsi="Times New Roman" w:cs="Times New Roman"/>
          <w:color w:val="000000" w:themeColor="text1"/>
        </w:rPr>
        <w:t>Design and Implementation of a Lightweight Neural Controller for LLM Agent Systems</w:t>
      </w:r>
    </w:p>
    <w:p w14:paraId="0A58A201" w14:textId="54094B5A" w:rsidR="000021AA" w:rsidRDefault="00551672" w:rsidP="00790498">
      <w:pPr>
        <w:pStyle w:val="FirstParagraph"/>
        <w:jc w:val="center"/>
        <w:rPr>
          <w:b/>
          <w:bCs/>
          <w:color w:val="000000" w:themeColor="text1"/>
        </w:rPr>
      </w:pPr>
      <w:bookmarkStart w:id="0" w:name="Xa3eb48199c1da50744fc71e783c8dcb2cfbe7ea"/>
      <w:r>
        <w:rPr>
          <w:b/>
          <w:bCs/>
          <w:color w:val="000000" w:themeColor="text1"/>
        </w:rPr>
        <w:t/>
      </w:r>
    </w:p>
    <w:p w14:paraId="2C18D46A" w14:textId="4F99A9B8" w:rsidR="00590056" w:rsidRPr="00590056" w:rsidRDefault="00590056" w:rsidP="00590056">
      <w:pPr>
        <w:pStyle w:val="BodyText"/>
        <w:jc w:val="center"/>
      </w:pPr>
      <w:r>
        <w:rPr>
          <w:color w:val="000000" w:themeColor="text1"/>
        </w:rPr>
        <w:t/>
      </w:r>
    </w:p>
    <w:p w14:paraId="0A94CB82" w14:textId="1D8BB847" w:rsidR="000021AA" w:rsidRPr="007D5FBD" w:rsidRDefault="00551672" w:rsidP="00790498">
      <w:pPr>
        <w:pStyle w:val="BodyText"/>
        <w:jc w:val="center"/>
        <w:rPr>
          <w:color w:val="000000" w:themeColor="text1"/>
        </w:rPr>
      </w:pPr>
      <w:r>
        <w:rPr>
          <w:color w:val="000000" w:themeColor="text1"/>
        </w:rPr>
        <w:t/>
      </w:r>
    </w:p>
    <w:p w14:paraId="094FF1FA" w14:textId="77777777" w:rsidR="000021AA" w:rsidRPr="007D5FBD" w:rsidRDefault="00551672" w:rsidP="00790498">
      <w:pPr>
        <w:pStyle w:val="BodyText"/>
        <w:jc w:val="center"/>
        <w:rPr>
          <w:color w:val="000000" w:themeColor="text1"/>
        </w:rPr>
      </w:pPr>
      <w:r>
        <w:rPr>
          <w:color w:val="000000" w:themeColor="text1"/>
        </w:rPr>
        <w:t/>
      </w:r>
    </w:p>
    <w:p w14:paraId="5B02BCB1" w14:textId="77777777" w:rsidR="000021AA" w:rsidRPr="007D5FBD" w:rsidRDefault="00551672" w:rsidP="00790498">
      <w:pPr>
        <w:pStyle w:val="BodyText"/>
        <w:jc w:val="center"/>
        <w:rPr>
          <w:color w:val="000000" w:themeColor="text1"/>
        </w:rPr>
      </w:pPr>
      <w:r>
        <w:rPr>
          <w:color w:val="000000" w:themeColor="text1"/>
        </w:rPr>
        <w:t/>
      </w:r>
    </w:p>
    <w:p w14:paraId="054BB98A" w14:textId="2864E908" w:rsidR="000021AA" w:rsidRPr="007D5FBD" w:rsidRDefault="00551672" w:rsidP="00790498">
      <w:pPr>
        <w:pStyle w:val="BodyText"/>
        <w:jc w:val="center"/>
        <w:rPr>
          <w:i/>
          <w:iCs/>
          <w:color w:val="000000" w:themeColor="text1"/>
        </w:rPr>
      </w:pPr>
      <w:r>
        <w:rPr>
          <w:i/>
          <w:iCs/>
          <w:color w:val="000000" w:themeColor="text1"/>
        </w:rPr>
        <w:t/>
      </w:r>
    </w:p>
    <w:p w14:paraId="1EB6E88A" w14:textId="228BE41F" w:rsidR="0020434C" w:rsidRPr="007D5FBD" w:rsidRDefault="00000000" w:rsidP="00790498">
      <w:pPr>
        <w:pStyle w:val="BodyText"/>
        <w:jc w:val="center"/>
        <w:rPr>
          <w:i/>
          <w:iCs/>
          <w:color w:val="000000" w:themeColor="text1"/>
        </w:rPr>
      </w:pPr>
      <w:r>
        <w:rPr>
          <w:color w:val="000000" w:themeColor="text1"/>
        </w:rPr>
        <w:pict w14:anchorId="7C2E980B">
          <v:rect id="_x0000_i1918" style="width:0;height:1.5pt" o:hralign="center" o:hrstd="t" o:hr="t"/>
        </w:pict>
      </w:r>
    </w:p>
    <w:p w14:paraId="2AEA67B2" w14:textId="3B0DA3D1" w:rsidR="0020434C" w:rsidRPr="007D5FBD" w:rsidRDefault="00780C38" w:rsidP="00790498">
      <w:pPr>
        <w:pStyle w:val="BodyText"/>
        <w:jc w:val="center"/>
        <w:rPr>
          <w:color w:val="000000" w:themeColor="text1"/>
        </w:rPr>
      </w:pPr>
      <w:r>
        <w:rPr>
          <w:color w:val="000000" w:themeColor="text1"/>
        </w:rPr>
        <w:t/>
      </w:r>
    </w:p>
    <w:p w14:paraId="6F67542E" w14:textId="13F1F932" w:rsidR="0020434C" w:rsidRPr="009747D2" w:rsidRDefault="00780C38" w:rsidP="00790498">
      <w:pPr>
        <w:pStyle w:val="BodyText"/>
        <w:jc w:val="center"/>
        <w:rPr>
          <w:color w:val="000000" w:themeColor="text1"/>
        </w:rPr>
      </w:pPr>
      <w:r>
        <w:rPr>
          <w:color w:val="000000" w:themeColor="text1"/>
        </w:rPr>
        <w:t/>
      </w:r>
    </w:p>
    <w:p w14:paraId="4FAF0A0D" w14:textId="5646CC4C" w:rsidR="0020434C" w:rsidRPr="007D5FBD" w:rsidRDefault="0020434C" w:rsidP="00790498">
      <w:pPr>
        <w:pStyle w:val="BodyText"/>
        <w:jc w:val="center"/>
        <w:rPr>
          <w:color w:val="000000" w:themeColor="text1"/>
        </w:rPr>
      </w:pPr>
      <w:r>
        <w:rPr>
          <w:b/>
          <w:bCs/>
          <w:color w:val="000000" w:themeColor="text1"/>
        </w:rPr>
        <w:t/>
      </w:r>
    </w:p>
    <w:p w14:paraId="7F5AEB5F" w14:textId="7FC2265D" w:rsidR="000021AA" w:rsidRPr="007D5FBD" w:rsidRDefault="00000000" w:rsidP="00790498">
      <w:pPr>
        <w:jc w:val="center"/>
        <w:rPr>
          <w:rFonts w:ascii="Times New Roman" w:hAnsi="Times New Roman" w:cs="Times New Roman"/>
          <w:color w:val="000000" w:themeColor="text1"/>
        </w:rPr>
      </w:pPr>
      <w:r>
        <w:rPr>
          <w:rFonts w:ascii="Times New Roman" w:hAnsi="Times New Roman" w:cs="Times New Roman"/>
          <w:color w:val="000000" w:themeColor="text1"/>
        </w:rPr>
        <w:pict w14:anchorId="7BAA8CEA">
          <v:rect id="_x0000_i1919" style="width:0;height:1.5pt" o:hralign="center" o:hrstd="t" o:hr="t"/>
        </w:pict>
      </w:r>
    </w:p>
    <w:tbl>
      <w:tblPr>
        <w:tblStyle w:val="Table"/>
        <w:tblW w:w="5000" w:type="pct"/>
        <w:tblLayout w:type="fixed"/>
        <w:tblLook w:val="0020" w:firstRow="1" w:lastRow="0" w:firstColumn="0" w:lastColumn="0" w:noHBand="0" w:noVBand="0"/>
      </w:tblPr>
      <w:tblGrid>
        <w:gridCol w:w="5348"/>
        <w:gridCol w:w="5348"/>
      </w:tblGrid>
      <w:tr w:rsidR="000021AA" w:rsidRPr="007D5FBD" w14:paraId="2E0133F0"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3960" w:type="dxa"/>
          </w:tcPr>
          <w:p w14:paraId="5E048635" w14:textId="77777777" w:rsidR="000021AA" w:rsidRPr="007D5FBD" w:rsidRDefault="00551672" w:rsidP="009747D2">
            <w:pPr>
              <w:pStyle w:val="Compact"/>
              <w:spacing w:line="276" w:lineRule="auto"/>
              <w:rPr>
                <w:b/>
                <w:bCs/>
                <w:color w:val="000000" w:themeColor="text1"/>
              </w:rPr>
            </w:pPr>
            <w:r>
              <w:rPr>
                <w:b/>
                <w:bCs/>
                <w:color w:val="000000" w:themeColor="text1"/>
              </w:rPr>
              <w:t/>
            </w:r>
          </w:p>
        </w:tc>
        <w:tc>
          <w:tcPr>
            <w:tcW w:w="3960" w:type="dxa"/>
          </w:tcPr>
          <w:p w14:paraId="6E9D9244" w14:textId="77777777" w:rsidR="000021AA" w:rsidRPr="007D5FBD" w:rsidRDefault="00551672" w:rsidP="009747D2">
            <w:pPr>
              <w:pStyle w:val="Compact"/>
              <w:spacing w:line="276" w:lineRule="auto"/>
              <w:rPr>
                <w:b/>
                <w:bCs/>
                <w:color w:val="000000" w:themeColor="text1"/>
              </w:rPr>
            </w:pPr>
            <w:r>
              <w:rPr>
                <w:b/>
                <w:bCs/>
                <w:color w:val="000000" w:themeColor="text1"/>
              </w:rPr>
              <w:t/>
            </w:r>
          </w:p>
        </w:tc>
      </w:tr>
      <w:tr w:rsidR="000021AA" w:rsidRPr="007D5FBD" w14:paraId="49445334" w14:textId="77777777">
        <w:tc>
          <w:tcPr>
            <w:tcW w:w="3960" w:type="dxa"/>
          </w:tcPr>
          <w:p w14:paraId="7F325420" w14:textId="77777777" w:rsidR="000021AA" w:rsidRPr="007D5FBD" w:rsidRDefault="00551672" w:rsidP="009747D2">
            <w:pPr>
              <w:pStyle w:val="Compact"/>
              <w:spacing w:line="276" w:lineRule="auto"/>
              <w:rPr>
                <w:color w:val="000000" w:themeColor="text1"/>
              </w:rPr>
            </w:pPr>
            <w:r>
              <w:rPr>
                <w:color w:val="000000" w:themeColor="text1"/>
              </w:rPr>
              <w:t/>
            </w:r>
          </w:p>
        </w:tc>
        <w:tc>
          <w:tcPr>
            <w:tcW w:w="3960" w:type="dxa"/>
          </w:tcPr>
          <w:p w14:paraId="48D25CF1" w14:textId="77777777" w:rsidR="000021AA" w:rsidRPr="007D5FBD" w:rsidRDefault="00551672" w:rsidP="009747D2">
            <w:pPr>
              <w:pStyle w:val="Compact"/>
              <w:spacing w:line="276" w:lineRule="auto"/>
              <w:rPr>
                <w:color w:val="000000" w:themeColor="text1"/>
              </w:rPr>
            </w:pPr>
            <w:r>
              <w:rPr>
                <w:color w:val="000000" w:themeColor="text1"/>
              </w:rPr>
              <w:t/>
            </w:r>
          </w:p>
        </w:tc>
      </w:tr>
      <w:tr w:rsidR="000021AA" w:rsidRPr="007D5FBD" w14:paraId="0531A0C2" w14:textId="77777777">
        <w:tc>
          <w:tcPr>
            <w:tcW w:w="3960" w:type="dxa"/>
          </w:tcPr>
          <w:p w14:paraId="5D38E0EF" w14:textId="77777777" w:rsidR="000021AA" w:rsidRPr="007D5FBD" w:rsidRDefault="00551672" w:rsidP="009747D2">
            <w:pPr>
              <w:pStyle w:val="Compact"/>
              <w:spacing w:line="276" w:lineRule="auto"/>
              <w:rPr>
                <w:color w:val="000000" w:themeColor="text1"/>
              </w:rPr>
            </w:pPr>
            <w:r>
              <w:rPr>
                <w:color w:val="000000" w:themeColor="text1"/>
              </w:rPr>
              <w:t/>
            </w:r>
          </w:p>
        </w:tc>
        <w:tc>
          <w:tcPr>
            <w:tcW w:w="3960" w:type="dxa"/>
          </w:tcPr>
          <w:p w14:paraId="6A1A1201" w14:textId="77777777" w:rsidR="000021AA" w:rsidRPr="007D5FBD" w:rsidRDefault="00551672" w:rsidP="009747D2">
            <w:pPr>
              <w:pStyle w:val="Compact"/>
              <w:spacing w:line="276" w:lineRule="auto"/>
              <w:rPr>
                <w:color w:val="000000" w:themeColor="text1"/>
              </w:rPr>
            </w:pPr>
            <w:r>
              <w:rPr>
                <w:color w:val="000000" w:themeColor="text1"/>
              </w:rPr>
              <w:t/>
            </w:r>
          </w:p>
        </w:tc>
      </w:tr>
      <w:tr w:rsidR="000021AA" w:rsidRPr="007D5FBD" w14:paraId="5DB3DBA6" w14:textId="77777777">
        <w:tc>
          <w:tcPr>
            <w:tcW w:w="3960" w:type="dxa"/>
          </w:tcPr>
          <w:p w14:paraId="5BF0F7A2" w14:textId="77777777" w:rsidR="000021AA" w:rsidRPr="007D5FBD" w:rsidRDefault="00551672" w:rsidP="009747D2">
            <w:pPr>
              <w:pStyle w:val="Compact"/>
              <w:spacing w:line="276" w:lineRule="auto"/>
              <w:rPr>
                <w:color w:val="000000" w:themeColor="text1"/>
              </w:rPr>
            </w:pPr>
            <w:r>
              <w:rPr>
                <w:color w:val="000000" w:themeColor="text1"/>
              </w:rPr>
              <w:t/>
            </w:r>
          </w:p>
        </w:tc>
        <w:tc>
          <w:tcPr>
            <w:tcW w:w="3960" w:type="dxa"/>
          </w:tcPr>
          <w:p w14:paraId="4658F4CB" w14:textId="77777777" w:rsidR="000021AA" w:rsidRPr="007D5FBD" w:rsidRDefault="00551672" w:rsidP="009747D2">
            <w:pPr>
              <w:pStyle w:val="Compact"/>
              <w:spacing w:line="276" w:lineRule="auto"/>
              <w:rPr>
                <w:color w:val="000000" w:themeColor="text1"/>
              </w:rPr>
            </w:pPr>
            <w:r>
              <w:rPr>
                <w:color w:val="000000" w:themeColor="text1"/>
              </w:rPr>
              <w:t/>
            </w:r>
          </w:p>
        </w:tc>
      </w:tr>
      <w:tr w:rsidR="000021AA" w:rsidRPr="007D5FBD" w14:paraId="625DB5D0" w14:textId="77777777">
        <w:tc>
          <w:tcPr>
            <w:tcW w:w="3960" w:type="dxa"/>
          </w:tcPr>
          <w:p w14:paraId="57FE4938" w14:textId="030C4908" w:rsidR="000021AA" w:rsidRPr="007D5FBD" w:rsidRDefault="00551672" w:rsidP="009747D2">
            <w:pPr>
              <w:pStyle w:val="Compact"/>
              <w:spacing w:line="276" w:lineRule="auto"/>
              <w:rPr>
                <w:color w:val="000000" w:themeColor="text1"/>
              </w:rPr>
            </w:pPr>
            <w:r>
              <w:rPr>
                <w:color w:val="000000" w:themeColor="text1"/>
              </w:rPr>
              <w:t/>
            </w:r>
          </w:p>
        </w:tc>
        <w:tc>
          <w:tcPr>
            <w:tcW w:w="3960" w:type="dxa"/>
          </w:tcPr>
          <w:p w14:paraId="514BC1FC" w14:textId="77777777" w:rsidR="000021AA" w:rsidRPr="007D5FBD" w:rsidRDefault="00551672" w:rsidP="009747D2">
            <w:pPr>
              <w:pStyle w:val="Compact"/>
              <w:spacing w:line="276" w:lineRule="auto"/>
              <w:rPr>
                <w:color w:val="000000" w:themeColor="text1"/>
              </w:rPr>
            </w:pPr>
            <w:r>
              <w:rPr>
                <w:color w:val="000000" w:themeColor="text1"/>
              </w:rPr>
              <w:t/>
            </w:r>
          </w:p>
        </w:tc>
      </w:tr>
    </w:tbl>
    <w:p w14:paraId="7249A697" w14:textId="77777777" w:rsidR="00635208" w:rsidRPr="007D5FBD" w:rsidRDefault="00000000" w:rsidP="00790498">
      <w:pPr>
        <w:jc w:val="center"/>
        <w:rPr>
          <w:rFonts w:ascii="Times New Roman" w:hAnsi="Times New Roman" w:cs="Times New Roman"/>
          <w:color w:val="000000" w:themeColor="text1"/>
        </w:rPr>
      </w:pPr>
      <w:r>
        <w:rPr>
          <w:rFonts w:ascii="Times New Roman" w:hAnsi="Times New Roman" w:cs="Times New Roman"/>
          <w:color w:val="000000" w:themeColor="text1"/>
        </w:rPr>
        <w:pict w14:anchorId="282F18EE">
          <v:rect id="_x0000_i1920" style="width:0;height:1.5pt" o:hralign="center" o:bullet="t" o:hrstd="t" o:hr="t"/>
        </w:pict>
      </w:r>
    </w:p>
    <w:p w14:paraId="49B90A10" w14:textId="212EA222" w:rsidR="00635208" w:rsidRPr="007D5FBD" w:rsidRDefault="00635208" w:rsidP="00790498">
      <w:pPr>
        <w:tabs>
          <w:tab w:val="center" w:pos="4680"/>
        </w:tabs>
        <w:jc w:val="center"/>
        <w:rPr>
          <w:rFonts w:ascii="Times New Roman" w:hAnsi="Times New Roman" w:cs="Times New Roman"/>
          <w:color w:val="000000" w:themeColor="text1"/>
        </w:rPr>
        <w:sectPr w:rsidR="00635208" w:rsidRPr="007D5FBD" w:rsidSect="00590056">
          <w:headerReference w:type="even" r:id="rId7"/>
          <w:headerReference w:type="default" r:id="rId8"/>
          <w:footerReference w:type="even" r:id="rId9"/>
          <w:footerReference w:type="default" r:id="rId10"/>
          <w:headerReference w:type="first" r:id="rId11"/>
          <w:footerReference w:type="first" r:id="rId12"/>
          <w:footnotePr>
            <w:numRestart w:val="eachSect"/>
          </w:footnotePr>
          <w:pgSz w:w="11906" w:h="16838"/>
          <w:pgMar w:top="1080" w:right="605" w:bottom="605" w:left="605" w:header="346" w:footer="403" w:gutter="0"/>
          <w:cols w:space="720"/>
          <w:docGrid w:linePitch="326"/>
        </w:sectPr>
      </w:pPr>
    </w:p>
    <w:p w14:paraId="7C1CC045" w14:textId="77777777" w:rsidR="000021AA" w:rsidRPr="007D5FBD" w:rsidRDefault="00551672" w:rsidP="007D5FBD">
      <w:pPr>
        <w:pStyle w:val="Heading2"/>
        <w:spacing w:after="240"/>
        <w:rPr>
          <w:rFonts w:ascii="Times New Roman" w:hAnsi="Times New Roman" w:cs="Times New Roman"/>
          <w:color w:val="000000" w:themeColor="text1"/>
        </w:rPr>
      </w:pPr>
      <w:bookmarkStart w:id="1" w:name="abstract"/>
      <w:r>
        <w:rPr>
          <w:rFonts w:ascii="Times New Roman" w:hAnsi="Times New Roman" w:cs="Times New Roman"/>
          <w:color w:val="000000" w:themeColor="text1"/>
        </w:rPr>
        <w:lastRenderedPageBreak/>
        <w:t>Abstract</w:t>
      </w:r>
    </w:p>
    <w:p w14:paraId="3719903D" w14:textId="2BBC9B08" w:rsidR="00AF2D1E" w:rsidRDefault="00AF2D1E" w:rsidP="00AF2D1E">
      <w:pPr>
        <w:pStyle w:val="FirstParagraph"/>
        <w:jc w:val="both"/>
        <w:rPr>
          <w:color w:val="000000" w:themeColor="text1"/>
        </w:rPr>
      </w:pPr>
      <w:r>
        <w:rPr>
          <w:color w:val="000000" w:themeColor="text1"/>
        </w:rPr>
        <w:t xml:space="preserve">Large language model (LLM) agents typically consume thousands of tokens on scaffolding system prompts, tool schemas, and conversation history before producing a single useful word. NEXUS (Neural </w:t>
      </w:r>
      <w:proofErr w:type="spellStart"/>
      <w:r>
        <w:rPr>
          <w:color w:val="000000" w:themeColor="text1"/>
        </w:rPr>
        <w:t>EXecution</w:t>
      </w:r>
      <w:proofErr w:type="spellEnd"/>
      <w:r>
        <w:rPr>
          <w:color w:val="000000" w:themeColor="text1"/>
        </w:rPr>
        <w:t xml:space="preserve"> &amp; Understanding Substrate) is a 6.29-million-parameter neural controller that sits between a frozen LLM and its execution environment, replacing that token overhead with compact vector signals.</w:t>
      </w:r>
    </w:p>
    <w:p w14:paraId="14399B29" w14:textId="77777777" w:rsidR="00AF2D1E" w:rsidRDefault="00AF2D1E" w:rsidP="00AF2D1E">
      <w:pPr>
        <w:pStyle w:val="FirstParagraph"/>
        <w:jc w:val="both"/>
      </w:pPr>
      <w:r w:rsidRPr="00AF2D1E">
        <w:t>The controller has five subsystems that run together in a single forward pass on a consumer GPU (NVIDIA RTX 4060, 8 GB VRAM): (1) Protocol Cortex, which writes task descriptions directly into the LLM’s key-value cache so the model behaves as though it received detailed instructions without those instructions appearing in the prompt; (2) Belief Engine, a recurrent state-space model that tracks what the agent currently believes about its environment; (3) Resource Router, a tool-selection classifier that uses explicit state-machine logic to guarantee valid tool calls; (4) Drift Sentinel, a lightweight monitor that detects when the agent’s output begins drifting off-task; and (5) Adapter Switch, which selects among small, low-rank weight updates (</w:t>
      </w:r>
      <w:proofErr w:type="spellStart"/>
      <w:r w:rsidRPr="00AF2D1E">
        <w:t>LoRA</w:t>
      </w:r>
      <w:proofErr w:type="spellEnd"/>
      <w:r w:rsidRPr="00AF2D1E">
        <w:t xml:space="preserve"> adapters) to specialize the LLM for different sub-tasks on the fly.</w:t>
      </w:r>
    </w:p>
    <w:p w14:paraId="76091B29" w14:textId="03D4C296" w:rsidR="000021AA" w:rsidRPr="00AF2D1E" w:rsidRDefault="00AF2D1E" w:rsidP="00AF2D1E">
      <w:pPr>
        <w:pStyle w:val="FirstParagraph"/>
        <w:jc w:val="both"/>
      </w:pPr>
      <w:r w:rsidRPr="00AF2D1E">
        <w:t>We make three separate claims. First, we describe the architecture and the training recipe for all five components. Second, we report a deployment result: an open-source Model Context Protocol (MCP) server, nexus-</w:t>
      </w:r>
      <w:proofErr w:type="spellStart"/>
      <w:r w:rsidRPr="00AF2D1E">
        <w:t>mcp</w:t>
      </w:r>
      <w:proofErr w:type="spellEnd"/>
      <w:r w:rsidRPr="00AF2D1E">
        <w:t>-</w:t>
      </w:r>
      <w:proofErr w:type="spellStart"/>
      <w:r w:rsidRPr="00AF2D1E">
        <w:t>oss</w:t>
      </w:r>
      <w:proofErr w:type="spellEnd"/>
      <w:r w:rsidRPr="00AF2D1E">
        <w:t xml:space="preserve">, which achieves 72.86% fewer tokens delivered to the LLM in production through heuristic text-level compression (distinct from the KV-cache injection mechanism). Third, we present a controlled evaluation of the KV-cache injection mechanism itself, in which the Protocol Cortex is trained end-to-end with a frozen </w:t>
      </w:r>
      <w:proofErr w:type="spellStart"/>
      <w:r w:rsidRPr="00AF2D1E">
        <w:t>TinyLlama</w:t>
      </w:r>
      <w:proofErr w:type="spellEnd"/>
      <w:r w:rsidRPr="00AF2D1E">
        <w:t xml:space="preserve"> 1.1B and reaches a held-out perplexity of 8.91 versus 26,607 for an untrained baseline—a 2,987-fold improvement—and 30–77 times lower perplexity than Prefix-Tuning, </w:t>
      </w:r>
      <w:proofErr w:type="spellStart"/>
      <w:r w:rsidRPr="00AF2D1E">
        <w:t>ActAdd</w:t>
      </w:r>
      <w:proofErr w:type="spellEnd"/>
      <w:r w:rsidRPr="00AF2D1E">
        <w:t xml:space="preserve">, and </w:t>
      </w:r>
      <w:proofErr w:type="spellStart"/>
      <w:r w:rsidRPr="00AF2D1E">
        <w:t>LLMLingua</w:t>
      </w:r>
      <w:proofErr w:type="spellEnd"/>
      <w:r w:rsidRPr="00AF2D1E">
        <w:t xml:space="preserve"> at matched compression. Three of the four trained components converge within 30 epochs on the synthetic benchmark; the Drift Sentinel’s three-scalar bottleneck proves insufficient for outcome-grounded severity classification and is reported as an architectural finding for v2 rather than a converged component. Code, trained checkpoints, and benchmark data are publicly available.</w:t>
      </w:r>
    </w:p>
    <w:p w14:paraId="5663FD16" w14:textId="77777777" w:rsidR="000021AA" w:rsidRPr="007D5FBD" w:rsidRDefault="00551672" w:rsidP="007D5FBD">
      <w:pPr>
        <w:pStyle w:val="FirstParagraph"/>
        <w:ind w:firstLine="720"/>
        <w:jc w:val="both"/>
        <w:rPr>
          <w:color w:val="000000" w:themeColor="text1"/>
          <w:lang w:val="en-GB"/>
        </w:rPr>
      </w:pPr>
      <w:r>
        <w:rPr>
          <w:b/>
          <w:bCs/>
          <w:color w:val="000000" w:themeColor="text1"/>
          <w:lang w:val="en-GB"/>
        </w:rPr>
        <w:t>Keywords</w:t>
      </w:r>
      <w:r>
        <w:rPr>
          <w:color w:val="000000" w:themeColor="text1"/>
          <w:lang w:val="en-GB"/>
        </w:rPr>
        <w:t>: LLM agents, neural controller, token compression, KV-cache injection, state space models, tool routing, metacognition, efficient inference.</w:t>
      </w:r>
    </w:p>
    <w:p w14:paraId="54F1254F" w14:textId="77777777" w:rsidR="000021AA" w:rsidRPr="007D5FBD" w:rsidRDefault="00551672" w:rsidP="007D5FBD">
      <w:pPr>
        <w:pStyle w:val="Heading2"/>
        <w:spacing w:after="240"/>
        <w:rPr>
          <w:rFonts w:ascii="Times New Roman" w:hAnsi="Times New Roman" w:cs="Times New Roman"/>
          <w:color w:val="000000" w:themeColor="text1"/>
        </w:rPr>
      </w:pPr>
      <w:bookmarkStart w:id="2" w:name="introduction"/>
      <w:bookmarkEnd w:id="1"/>
      <w:r>
        <w:rPr>
          <w:rFonts w:ascii="Times New Roman" w:hAnsi="Times New Roman" w:cs="Times New Roman"/>
          <w:color w:val="000000" w:themeColor="text1"/>
        </w:rPr>
        <w:t>1. Introduction</w:t>
      </w:r>
    </w:p>
    <w:p w14:paraId="57AD1400" w14:textId="10D337FB" w:rsidR="00331FCD" w:rsidRPr="007D5FBD" w:rsidRDefault="00331FCD" w:rsidP="007D5FBD">
      <w:pPr>
        <w:pStyle w:val="FirstParagraph"/>
        <w:jc w:val="both"/>
        <w:rPr>
          <w:color w:val="000000" w:themeColor="text1"/>
          <w:lang w:val="en-GB"/>
        </w:rPr>
      </w:pPr>
      <w:r>
        <w:rPr>
          <w:color w:val="000000" w:themeColor="text1"/>
          <w:lang w:val="en-GB"/>
        </w:rPr>
        <w:t xml:space="preserve">Large language models have moved from single-turn predictors to the reasoning substrate of autonomous agents that plan, call tools, and coordinate multi-step workflows over minutes of wall-clock time. This shift has exposed a structural inefficiency at the heart of the modern agent stack: the context window, originally designed to carry a user’s question, now also carries the agent’s entire </w:t>
      </w:r>
      <w:r w:rsidR="00AF2D1E">
        <w:rPr>
          <w:color w:val="000000" w:themeColor="text1"/>
          <w:lang w:val="en-GB"/>
        </w:rPr>
        <w:t>operating environment—system prompts</w:t>
      </w:r>
      <w:r>
        <w:rPr>
          <w:color w:val="000000" w:themeColor="text1"/>
          <w:lang w:val="en-GB"/>
        </w:rPr>
        <w:t xml:space="preserve">, tool schemas, planning scaffolds, and </w:t>
      </w:r>
      <w:r w:rsidR="00AF2D1E">
        <w:rPr>
          <w:color w:val="000000" w:themeColor="text1"/>
          <w:lang w:val="en-GB"/>
        </w:rPr>
        <w:t>conversation history—and that environment</w:t>
      </w:r>
      <w:r>
        <w:rPr>
          <w:color w:val="000000" w:themeColor="text1"/>
          <w:lang w:val="en-GB"/>
        </w:rPr>
        <w:t xml:space="preserve"> is retransmitted, in full, on every single generation step. As agents grow more capable, the share of each forward pass spent re-reading its own instructions grows with them.</w:t>
      </w:r>
    </w:p>
    <w:p w14:paraId="42312C41" w14:textId="7A46506D" w:rsidR="000021AA" w:rsidRPr="007D5FBD" w:rsidRDefault="00635208" w:rsidP="007D5FBD">
      <w:pPr>
        <w:pStyle w:val="FirstParagraph"/>
        <w:ind w:firstLine="720"/>
        <w:jc w:val="both"/>
        <w:rPr>
          <w:color w:val="000000" w:themeColor="text1"/>
          <w:lang w:val="en-GB"/>
        </w:rPr>
      </w:pPr>
      <w:r>
        <w:rPr>
          <w:color w:val="000000" w:themeColor="text1"/>
          <w:lang w:val="en-GB"/>
        </w:rPr>
        <w:t xml:space="preserve">The cost of this redundancy is no longer marginal. Modern LLM agent systems re-inject between 3,300 and 20,300 tokens of </w:t>
      </w:r>
      <w:r w:rsidR="00AF2D1E">
        <w:rPr>
          <w:color w:val="000000" w:themeColor="text1"/>
          <w:lang w:val="en-GB"/>
        </w:rPr>
        <w:t>structural context—system prompts, tool definitions, conversation history, planning scaffolding—at every</w:t>
      </w:r>
      <w:r>
        <w:rPr>
          <w:color w:val="000000" w:themeColor="text1"/>
          <w:lang w:val="en-GB"/>
        </w:rPr>
        <w:t xml:space="preserve"> generation step [1, 2]. For a representative 15-step task with 8,000 tokens of average overhead, a single execution consumes approximately 120,000 tokens, of which roughly 70,000 carry no new reasoning content. At API pricing for frontier models, </w:t>
      </w:r>
      <w:proofErr w:type="gramStart"/>
      <w:r w:rsidR="00AF2D1E">
        <w:rPr>
          <w:color w:val="000000" w:themeColor="text1"/>
          <w:lang w:val="en-GB"/>
        </w:rPr>
        <w:t>this overhead costs</w:t>
      </w:r>
      <w:proofErr w:type="gramEnd"/>
      <w:r>
        <w:rPr>
          <w:color w:val="000000" w:themeColor="text1"/>
          <w:lang w:val="en-GB"/>
        </w:rPr>
        <w:t xml:space="preserve"> $37,000–$46,000 per month at moderate scale (1,000 users). More fundamentally, at the model level, repeated structural tokens consume attention capacity that could otherwise be allocated to task </w:t>
      </w:r>
      <w:r w:rsidR="00AF2D1E">
        <w:rPr>
          <w:color w:val="000000" w:themeColor="text1"/>
          <w:lang w:val="en-GB"/>
        </w:rPr>
        <w:t>reasoning, turning context length</w:t>
      </w:r>
      <w:r>
        <w:rPr>
          <w:color w:val="000000" w:themeColor="text1"/>
          <w:lang w:val="en-GB"/>
        </w:rPr>
        <w:t>, the very property that makes agents possible, into a tax on the reasoning they perform.</w:t>
      </w:r>
    </w:p>
    <w:p w14:paraId="737B8A4F" w14:textId="77777777" w:rsidR="000021AA" w:rsidRPr="007D5FBD" w:rsidRDefault="00551672" w:rsidP="007D5FBD">
      <w:pPr>
        <w:pStyle w:val="CaptionedFigure"/>
        <w:spacing w:before="240"/>
        <w:rPr>
          <w:color w:val="000000" w:themeColor="text1"/>
        </w:rPr>
      </w:pPr>
      <w:r>
        <w:rPr>
          <w:noProof/>
          <w:color w:val="000000" w:themeColor="text1"/>
        </w:rPr>
        <w:lastRenderedPageBreak/>
        <w:drawing>
          <wp:inline distT="0" distB="0" distL="0" distR="0" wp14:anchorId="15E1B085" wp14:editId="0E3D9F0F">
            <wp:extent cx="5334000" cy="2877910"/>
            <wp:effectExtent l="0" t="0" r="0" b="0"/>
            <wp:docPr id="11" name="Picture" descr="Token budget breakdown for a typical 15-step agent task. Structural tokens (system prompt, tool definitions, history, planning) account for approximately 70% of total consumption."/>
            <wp:cNvGraphicFramePr/>
            <a:graphic xmlns:a="http://schemas.openxmlformats.org/drawingml/2006/main">
              <a:graphicData uri="http://schemas.openxmlformats.org/drawingml/2006/picture">
                <pic:pic xmlns:pic="http://schemas.openxmlformats.org/drawingml/2006/picture">
                  <pic:nvPicPr>
                    <pic:cNvPr id="12" name="Picture" descr="figures/nexus_paper/fig01.png"/>
                    <pic:cNvPicPr>
                      <a:picLocks noChangeAspect="1" noChangeArrowheads="1"/>
                    </pic:cNvPicPr>
                  </pic:nvPicPr>
                  <pic:blipFill>
                    <a:blip r:embed="rId13"/>
                    <a:stretch>
                      <a:fillRect/>
                    </a:stretch>
                  </pic:blipFill>
                  <pic:spPr bwMode="auto">
                    <a:xfrm>
                      <a:off x="0" y="0"/>
                      <a:ext cx="5334000" cy="2877910"/>
                    </a:xfrm>
                    <a:prstGeom prst="rect">
                      <a:avLst/>
                    </a:prstGeom>
                    <a:noFill/>
                    <a:ln w="9525">
                      <a:noFill/>
                      <a:headEnd/>
                      <a:tailEnd/>
                    </a:ln>
                  </pic:spPr>
                </pic:pic>
              </a:graphicData>
            </a:graphic>
          </wp:inline>
        </w:drawing>
      </w:r>
    </w:p>
    <w:p w14:paraId="6575EA97" w14:textId="77777777" w:rsidR="000021AA" w:rsidRPr="007D5FBD" w:rsidRDefault="00551672" w:rsidP="007D5FBD">
      <w:pPr>
        <w:pStyle w:val="ImageCaption"/>
        <w:spacing w:before="240"/>
        <w:rPr>
          <w:color w:val="000000" w:themeColor="text1"/>
        </w:rPr>
      </w:pPr>
      <w:r>
        <w:rPr>
          <w:color w:val="000000" w:themeColor="text1"/>
        </w:rPr>
        <w:t>Token budget breakdown for a typical 15-step agent task. Structural tokens (system prompt, tool definitions, history, planning) account for approximately 70% of total consumption.</w:t>
      </w:r>
    </w:p>
    <w:p w14:paraId="77B5804A" w14:textId="72C3B884" w:rsidR="000021AA" w:rsidRPr="007D5FBD" w:rsidRDefault="00331FCD" w:rsidP="007D5FBD">
      <w:pPr>
        <w:pStyle w:val="FirstParagraph"/>
        <w:ind w:firstLine="720"/>
        <w:jc w:val="both"/>
        <w:rPr>
          <w:color w:val="000000" w:themeColor="text1"/>
          <w:lang w:val="en-GB"/>
        </w:rPr>
      </w:pPr>
      <w:r>
        <w:rPr>
          <w:color w:val="000000" w:themeColor="text1"/>
          <w:lang w:val="en-GB"/>
        </w:rPr>
        <w:t>Existing mitigations attack this problem at the token layer and fall into three families. Prompt compression methods [3, 4] reduce token count at the text level but require the LLM to re-parse compressed context on every step. Retrieval-augmented generation [5] moves context out of the prompt but adds retrieval latency and index maintenance. In-context caching (e.g., Anthropic prompt caching [6]) lowers retransmission cost but leaves the structural tokens inside the attention window, where they continue to consume capacity. Each approach makes the redundant context cheaper to ship; none of them remove it from the model’s forward pass.</w:t>
      </w:r>
    </w:p>
    <w:p w14:paraId="09078422" w14:textId="374B4270" w:rsidR="000021AA" w:rsidRPr="007D5FBD" w:rsidRDefault="00331FCD" w:rsidP="007D5FBD">
      <w:pPr>
        <w:pStyle w:val="FirstParagraph"/>
        <w:ind w:firstLine="720"/>
        <w:jc w:val="both"/>
        <w:rPr>
          <w:color w:val="000000" w:themeColor="text1"/>
          <w:lang w:val="en-GB"/>
        </w:rPr>
      </w:pPr>
      <w:r>
        <w:rPr>
          <w:color w:val="000000" w:themeColor="text1"/>
        </w:rPr>
        <w:t>NEXUS takes a different path. Instead of compressing or caching the tokens that carry structural context, NEXUS replaces them with compressed vector signals injected directly into the LLM’s key-value (KV) cache. A 6.29M-parameter neural controller, running alongside the LLM, maintains a learned representation of task state, tool affordances, and planning history, and writes that representation as a KV prefix into targeted attention layers. The LLM never sees the corresponding tokens: they do not appear in the prompt, do not occupy positions in the attention window, and do not consume bandwidth on the wire. This is a sub-token architectural intervention that removes structural tokens from the forward pass entirely while preserving the interface (system prompt, tool schemas, planning scaffold) through which frontier models accept external structure.</w:t>
      </w:r>
    </w:p>
    <w:p w14:paraId="065BCC28" w14:textId="276AC9E9" w:rsidR="00331FCD" w:rsidRPr="007D5FBD" w:rsidRDefault="00331FCD" w:rsidP="007D5FBD">
      <w:pPr>
        <w:pStyle w:val="FirstParagraph"/>
        <w:ind w:firstLine="720"/>
        <w:jc w:val="both"/>
        <w:rPr>
          <w:color w:val="000000" w:themeColor="text1"/>
          <w:lang w:val="en-GB"/>
        </w:rPr>
      </w:pPr>
      <w:bookmarkStart w:id="3" w:name="contributions"/>
      <w:r>
        <w:rPr>
          <w:color w:val="000000" w:themeColor="text1"/>
        </w:rPr>
        <w:t>We instantiate this design as a five-component system: a Mamba-based belief engine, an FSM-augmented resource router, a KV-injection protocol cortex, a semantic drift sentinel, and a LoRA adapter switch – trained on synthetic workloads and validated on commodity hardware. Deployed in production as part of OpenBnet Spaces and as the open-source nexus-mcp-oss MCP server, the deployment records 72.86% fewer tokens delivered to the LLM via heuristic text-level compression (</w:t>
      </w:r>
      <w:r w:rsidR="00AF2D1E">
        <w:rPr>
          <w:color w:val="000000" w:themeColor="text1"/>
        </w:rPr>
        <w:t>Sections 6.2 and 8.1</w:t>
      </w:r>
      <w:r>
        <w:rPr>
          <w:color w:val="000000" w:themeColor="text1"/>
        </w:rPr>
        <w:t xml:space="preserve">) with no observed degradation in task completion. The KV-injection mechanism the system is named after is evaluated separately in </w:t>
      </w:r>
      <w:r w:rsidR="00AF2D1E">
        <w:rPr>
          <w:color w:val="000000" w:themeColor="text1"/>
        </w:rPr>
        <w:t xml:space="preserve">Section </w:t>
      </w:r>
      <w:r>
        <w:rPr>
          <w:color w:val="000000" w:themeColor="text1"/>
        </w:rPr>
        <w:t xml:space="preserve">5.4 with a </w:t>
      </w:r>
      <w:proofErr w:type="spellStart"/>
      <w:r>
        <w:rPr>
          <w:color w:val="000000" w:themeColor="text1"/>
        </w:rPr>
        <w:t>TinyLlama</w:t>
      </w:r>
      <w:proofErr w:type="spellEnd"/>
      <w:r>
        <w:rPr>
          <w:color w:val="000000" w:themeColor="text1"/>
        </w:rPr>
        <w:t xml:space="preserve"> 1.1B in the loop.</w:t>
      </w:r>
    </w:p>
    <w:p w14:paraId="0064B98A" w14:textId="4BD004FA" w:rsidR="000021AA" w:rsidRPr="007D5FBD" w:rsidRDefault="00551672" w:rsidP="007D5FBD">
      <w:pPr>
        <w:pStyle w:val="Heading3"/>
        <w:spacing w:after="240"/>
        <w:rPr>
          <w:rFonts w:cs="Times New Roman"/>
          <w:color w:val="000000" w:themeColor="text1"/>
        </w:rPr>
      </w:pPr>
      <w:r>
        <w:rPr>
          <w:rFonts w:cs="Times New Roman"/>
          <w:color w:val="000000" w:themeColor="text1"/>
        </w:rPr>
        <w:t>1.1 Contributions</w:t>
      </w:r>
    </w:p>
    <w:p w14:paraId="332E848D" w14:textId="77777777" w:rsidR="000021AA" w:rsidRPr="007D5FBD" w:rsidRDefault="00551672" w:rsidP="007D5FBD">
      <w:pPr>
        <w:pStyle w:val="FirstParagraph"/>
        <w:jc w:val="both"/>
        <w:rPr>
          <w:color w:val="000000" w:themeColor="text1"/>
        </w:rPr>
      </w:pPr>
      <w:r>
        <w:rPr>
          <w:color w:val="000000" w:themeColor="text1"/>
        </w:rPr>
        <w:t>This paper makes the following contributions:</w:t>
      </w:r>
    </w:p>
    <w:p w14:paraId="1A9FEF84" w14:textId="77777777"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t>NEXUS architecture</w:t>
      </w:r>
      <w:r>
        <w:rPr>
          <w:rFonts w:ascii="Times New Roman" w:hAnsi="Times New Roman" w:cs="Times New Roman"/>
          <w:color w:val="000000" w:themeColor="text1"/>
        </w:rPr>
        <w:t>: a five-component neural meta-controller (Section 2) that integrates Mamba SSM state tracking, FSM-augmented tool routing, KV-cache task injection, semantic drift detection, and LoRA adapter switching into a single 6.29M-parameter system.</w:t>
      </w:r>
    </w:p>
    <w:p w14:paraId="04B45819" w14:textId="77777777"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lastRenderedPageBreak/>
        <w:t>Training and evaluation</w:t>
      </w:r>
      <w:r>
        <w:rPr>
          <w:rFonts w:ascii="Times New Roman" w:hAnsi="Times New Roman" w:cs="Times New Roman"/>
          <w:color w:val="000000" w:themeColor="text1"/>
        </w:rPr>
        <w:t>: convergence results for four trained components (Section 3) and a purpose-built evaluation harness measuring five metrics on 200 synthetic tasks (Section 4), establishing empirical baselines for each subsystem.</w:t>
      </w:r>
    </w:p>
    <w:p w14:paraId="15A472F4" w14:textId="77777777"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t>System validation</w:t>
      </w:r>
      <w:r>
        <w:rPr>
          <w:rFonts w:ascii="Times New Roman" w:hAnsi="Times New Roman" w:cs="Times New Roman"/>
          <w:color w:val="000000" w:themeColor="text1"/>
        </w:rPr>
        <w:t>: end-to-end demonstration of NEXUS operating alongside TinyLlama 1.1B within 2.12 GB VRAM on commodity hardware (Section 5), plus 155 automated tests (all passing).</w:t>
      </w:r>
    </w:p>
    <w:p w14:paraId="60DAB323" w14:textId="538BF5AA" w:rsidR="000021AA" w:rsidRPr="007D5FBD" w:rsidRDefault="00551672" w:rsidP="007D5FBD">
      <w:pPr>
        <w:numPr>
          <w:ilvl w:val="0"/>
          <w:numId w:val="2"/>
        </w:numPr>
        <w:jc w:val="both"/>
        <w:rPr>
          <w:rFonts w:ascii="Times New Roman" w:hAnsi="Times New Roman" w:cs="Times New Roman"/>
          <w:color w:val="000000" w:themeColor="text1"/>
        </w:rPr>
      </w:pPr>
      <w:r>
        <w:rPr>
          <w:rFonts w:ascii="Times New Roman" w:hAnsi="Times New Roman" w:cs="Times New Roman"/>
          <w:b/>
          <w:bCs/>
          <w:color w:val="000000" w:themeColor="text1"/>
        </w:rPr>
        <w:t>Production deployment</w:t>
      </w:r>
      <w:r>
        <w:rPr>
          <w:rFonts w:ascii="Times New Roman" w:hAnsi="Times New Roman" w:cs="Times New Roman"/>
          <w:color w:val="000000" w:themeColor="text1"/>
        </w:rPr>
        <w:t xml:space="preserve">: NEXUS is deployed as an integral component of OpenBnet Spaces (https://spaces.openbnet.com), a real-time collaborative agent workspace, and as the open-source </w:t>
      </w:r>
      <w:r>
        <w:rPr>
          <w:rStyle w:val="VerbatimChar"/>
          <w:rFonts w:ascii="Times New Roman" w:hAnsi="Times New Roman" w:cs="Times New Roman"/>
          <w:color w:val="000000" w:themeColor="text1"/>
        </w:rPr>
        <w:t>nexus-mcp-oss</w:t>
      </w:r>
      <w:r>
        <w:rPr>
          <w:rFonts w:ascii="Times New Roman" w:hAnsi="Times New Roman" w:cs="Times New Roman"/>
          <w:color w:val="000000" w:themeColor="text1"/>
        </w:rPr>
        <w:t xml:space="preserve"> MCP server compatible with Claude Code, Codex, Ollama, and any MCP-capable agent (Section 6).</w:t>
      </w:r>
    </w:p>
    <w:p w14:paraId="41171DE8" w14:textId="6E9015C9" w:rsidR="000021AA" w:rsidRPr="007D5FBD" w:rsidRDefault="00AF2D1E" w:rsidP="007D5FBD">
      <w:pPr>
        <w:numPr>
          <w:ilvl w:val="0"/>
          <w:numId w:val="2"/>
        </w:numPr>
        <w:jc w:val="both"/>
        <w:rPr>
          <w:rFonts w:ascii="Times New Roman" w:hAnsi="Times New Roman" w:cs="Times New Roman"/>
          <w:color w:val="000000" w:themeColor="text1"/>
        </w:rPr>
      </w:pPr>
      <w:r>
        <w:rPr>
          <w:rFonts w:ascii="Times New Roman" w:hAnsi="Times New Roman" w:cs="Times New Roman"/>
          <w:color w:val="000000" w:themeColor="text1"/>
        </w:rPr>
        <w:t>Deployment result (heuristic compression): the nexus-</w:t>
      </w:r>
      <w:proofErr w:type="spellStart"/>
      <w:r>
        <w:rPr>
          <w:rFonts w:ascii="Times New Roman" w:hAnsi="Times New Roman" w:cs="Times New Roman"/>
          <w:color w:val="000000" w:themeColor="text1"/>
        </w:rPr>
        <w:t>mcp</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oss</w:t>
      </w:r>
      <w:proofErr w:type="spellEnd"/>
      <w:r>
        <w:rPr>
          <w:rFonts w:ascii="Times New Roman" w:hAnsi="Times New Roman" w:cs="Times New Roman"/>
          <w:color w:val="000000" w:themeColor="text1"/>
        </w:rPr>
        <w:t xml:space="preserve"> server reduces tokens delivered to the LLM by 72.86% across realistic workloads using text-level compression of the controller’s outputs (Section 6). This is distinct from the KV-cache injection mechanism, which is evaluated separately in Section 5.4.</w:t>
      </w:r>
    </w:p>
    <w:p w14:paraId="5A93B46E" w14:textId="28903505" w:rsidR="000021AA" w:rsidRPr="007D5FBD" w:rsidRDefault="00AF2D1E" w:rsidP="007D5FBD">
      <w:pPr>
        <w:numPr>
          <w:ilvl w:val="0"/>
          <w:numId w:val="2"/>
        </w:numPr>
        <w:jc w:val="both"/>
        <w:rPr>
          <w:rFonts w:ascii="Times New Roman" w:hAnsi="Times New Roman" w:cs="Times New Roman"/>
          <w:color w:val="000000" w:themeColor="text1"/>
        </w:rPr>
      </w:pPr>
      <w:r>
        <w:rPr>
          <w:rFonts w:ascii="Times New Roman" w:hAnsi="Times New Roman" w:cs="Times New Roman"/>
          <w:color w:val="000000" w:themeColor="text1"/>
        </w:rPr>
        <w:t xml:space="preserve">KV-injection evaluation: the Protocol Cortex is trained end-to-end with a frozen </w:t>
      </w:r>
      <w:proofErr w:type="spellStart"/>
      <w:r>
        <w:rPr>
          <w:rFonts w:ascii="Times New Roman" w:hAnsi="Times New Roman" w:cs="Times New Roman"/>
          <w:color w:val="000000" w:themeColor="text1"/>
        </w:rPr>
        <w:t>TinyLlama</w:t>
      </w:r>
      <w:proofErr w:type="spellEnd"/>
      <w:r>
        <w:rPr>
          <w:rFonts w:ascii="Times New Roman" w:hAnsi="Times New Roman" w:cs="Times New Roman"/>
          <w:color w:val="000000" w:themeColor="text1"/>
        </w:rPr>
        <w:t xml:space="preserve"> 1.1B for 300 steps. It reaches a held-out perplexity of 8.91 versus 26,607 for the untrained baseline (a 2,987-fold improvement) and 30–77 times lower perplexity than Prefix-Tuning, </w:t>
      </w:r>
      <w:proofErr w:type="spellStart"/>
      <w:r>
        <w:rPr>
          <w:rFonts w:ascii="Times New Roman" w:hAnsi="Times New Roman" w:cs="Times New Roman"/>
          <w:color w:val="000000" w:themeColor="text1"/>
        </w:rPr>
        <w:t>ActAdd</w:t>
      </w:r>
      <w:proofErr w:type="spellEnd"/>
      <w:r>
        <w:rPr>
          <w:rFonts w:ascii="Times New Roman" w:hAnsi="Times New Roman" w:cs="Times New Roman"/>
          <w:color w:val="000000" w:themeColor="text1"/>
        </w:rPr>
        <w:t xml:space="preserve">, and </w:t>
      </w:r>
      <w:proofErr w:type="spellStart"/>
      <w:r>
        <w:rPr>
          <w:rFonts w:ascii="Times New Roman" w:hAnsi="Times New Roman" w:cs="Times New Roman"/>
          <w:color w:val="000000" w:themeColor="text1"/>
        </w:rPr>
        <w:t>LLMLingua</w:t>
      </w:r>
      <w:proofErr w:type="spellEnd"/>
      <w:r>
        <w:rPr>
          <w:rFonts w:ascii="Times New Roman" w:hAnsi="Times New Roman" w:cs="Times New Roman"/>
          <w:color w:val="000000" w:themeColor="text1"/>
        </w:rPr>
        <w:t xml:space="preserve"> under matched compression (Sections 5.4 and 5.5).</w:t>
      </w:r>
    </w:p>
    <w:p w14:paraId="2EE31F1B" w14:textId="77777777" w:rsidR="000021AA" w:rsidRPr="007D5FBD" w:rsidRDefault="00551672" w:rsidP="007D5FBD">
      <w:pPr>
        <w:pStyle w:val="Heading3"/>
        <w:spacing w:after="240"/>
        <w:rPr>
          <w:rFonts w:cs="Times New Roman"/>
          <w:color w:val="000000" w:themeColor="text1"/>
        </w:rPr>
      </w:pPr>
      <w:bookmarkStart w:id="4" w:name="paper-organisation"/>
      <w:bookmarkEnd w:id="3"/>
      <w:r>
        <w:rPr>
          <w:rFonts w:cs="Times New Roman"/>
          <w:color w:val="000000" w:themeColor="text1"/>
        </w:rPr>
        <w:t>1.2 Paper Organisation</w:t>
      </w:r>
    </w:p>
    <w:p w14:paraId="5A2D0FC5" w14:textId="7C4465AF" w:rsidR="000021AA" w:rsidRPr="007D5FBD" w:rsidRDefault="00AF2D1E" w:rsidP="007D5FBD">
      <w:pPr>
        <w:pStyle w:val="FirstParagraph"/>
        <w:jc w:val="both"/>
        <w:rPr>
          <w:color w:val="000000" w:themeColor="text1"/>
        </w:rPr>
      </w:pPr>
      <w:r>
        <w:rPr>
          <w:color w:val="000000" w:themeColor="text1"/>
        </w:rPr>
        <w:t xml:space="preserve">The rest of this paper is </w:t>
      </w:r>
      <w:proofErr w:type="spellStart"/>
      <w:r>
        <w:rPr>
          <w:color w:val="000000" w:themeColor="text1"/>
        </w:rPr>
        <w:t>organised</w:t>
      </w:r>
      <w:proofErr w:type="spellEnd"/>
      <w:r>
        <w:rPr>
          <w:color w:val="000000" w:themeColor="text1"/>
        </w:rPr>
        <w:t xml:space="preserve"> as follows. Section 2 describes the system architecture. Section 3 covers training and convergence. Section 4 evaluates each subsystem on the synthetic benchmark. Section 5 validates end-to-end </w:t>
      </w:r>
      <w:proofErr w:type="spellStart"/>
      <w:r>
        <w:rPr>
          <w:color w:val="000000" w:themeColor="text1"/>
        </w:rPr>
        <w:t>behaviour</w:t>
      </w:r>
      <w:proofErr w:type="spellEnd"/>
      <w:r>
        <w:rPr>
          <w:color w:val="000000" w:themeColor="text1"/>
        </w:rPr>
        <w:t>. Section 6 documents production deployment results. Section 7 surveys related work. Section 8 discusses implications. Sections 9 and 10 cover limitations and conclusions.</w:t>
      </w:r>
    </w:p>
    <w:p w14:paraId="0DC2E4EB" w14:textId="77777777" w:rsidR="000021AA" w:rsidRPr="007D5FBD" w:rsidRDefault="00551672" w:rsidP="007D5FBD">
      <w:pPr>
        <w:pStyle w:val="Heading2"/>
        <w:spacing w:after="240"/>
        <w:rPr>
          <w:rFonts w:ascii="Times New Roman" w:hAnsi="Times New Roman" w:cs="Times New Roman"/>
          <w:color w:val="000000" w:themeColor="text1"/>
        </w:rPr>
      </w:pPr>
      <w:bookmarkStart w:id="5" w:name="system-architecture"/>
      <w:bookmarkEnd w:id="2"/>
      <w:bookmarkEnd w:id="4"/>
      <w:r>
        <w:rPr>
          <w:rFonts w:ascii="Times New Roman" w:hAnsi="Times New Roman" w:cs="Times New Roman"/>
          <w:color w:val="000000" w:themeColor="text1"/>
        </w:rPr>
        <w:t>2. System Architecture</w:t>
      </w:r>
    </w:p>
    <w:p w14:paraId="08D4B183" w14:textId="77777777" w:rsidR="000021AA" w:rsidRPr="007D5FBD" w:rsidRDefault="00551672" w:rsidP="007D5FBD">
      <w:pPr>
        <w:pStyle w:val="Heading3"/>
        <w:spacing w:after="240"/>
        <w:rPr>
          <w:rFonts w:cs="Times New Roman"/>
          <w:color w:val="000000" w:themeColor="text1"/>
        </w:rPr>
      </w:pPr>
      <w:bookmarkStart w:id="6" w:name="pipeline-overview"/>
      <w:r>
        <w:rPr>
          <w:rFonts w:cs="Times New Roman"/>
          <w:color w:val="000000" w:themeColor="text1"/>
        </w:rPr>
        <w:t>2.1 Pipeline Overview</w:t>
      </w:r>
    </w:p>
    <w:p w14:paraId="62AAB386" w14:textId="77777777" w:rsidR="000021AA" w:rsidRPr="007D5FBD" w:rsidRDefault="00551672" w:rsidP="007D5FBD">
      <w:pPr>
        <w:pStyle w:val="FirstParagraph"/>
        <w:jc w:val="both"/>
        <w:rPr>
          <w:color w:val="000000" w:themeColor="text1"/>
        </w:rPr>
      </w:pPr>
      <w:r>
        <w:rPr>
          <w:color w:val="000000" w:themeColor="text1"/>
        </w:rPr>
        <w:t>NEXUS operates as a sidecar alongside a frozen LLM. At each generation step, the LLM’s hidden states are projected into a 128-dimensional controller space, processed by all five subsystems in parallel, and the Protocol Cortex’s output is injected back into the LLM’s KV cache before the next token is generated.</w:t>
      </w:r>
    </w:p>
    <w:p w14:paraId="49B5F9B7" w14:textId="77777777" w:rsidR="000021AA" w:rsidRPr="007D5FBD" w:rsidRDefault="00551672" w:rsidP="007D5FBD">
      <w:pPr>
        <w:pStyle w:val="CaptionedFigure"/>
        <w:spacing w:before="240"/>
        <w:rPr>
          <w:color w:val="000000" w:themeColor="text1"/>
        </w:rPr>
      </w:pPr>
      <w:r>
        <w:rPr>
          <w:noProof/>
          <w:color w:val="000000" w:themeColor="text1"/>
        </w:rPr>
        <w:lastRenderedPageBreak/>
        <w:drawing>
          <wp:inline distT="0" distB="0" distL="0" distR="0" wp14:anchorId="6D0BB386" wp14:editId="74F31AE8">
            <wp:extent cx="5334000" cy="3088821"/>
            <wp:effectExtent l="0" t="0" r="0" b="0"/>
            <wp:docPr id="17" name="Picture" descr="NEXUS system architecture. At each generation step, LLM hidden states are projected to 128-dim controller space and processed by five subsystems in parallel. The Protocol Cortex output is injected back into the LLM KV-cache before the next token is generated."/>
            <wp:cNvGraphicFramePr/>
            <a:graphic xmlns:a="http://schemas.openxmlformats.org/drawingml/2006/main">
              <a:graphicData uri="http://schemas.openxmlformats.org/drawingml/2006/picture">
                <pic:pic xmlns:pic="http://schemas.openxmlformats.org/drawingml/2006/picture">
                  <pic:nvPicPr>
                    <pic:cNvPr id="18" name="Picture" descr="figures/nexus_paper/fig02.png"/>
                    <pic:cNvPicPr>
                      <a:picLocks noChangeAspect="1" noChangeArrowheads="1"/>
                    </pic:cNvPicPr>
                  </pic:nvPicPr>
                  <pic:blipFill>
                    <a:blip r:embed="rId14"/>
                    <a:stretch>
                      <a:fillRect/>
                    </a:stretch>
                  </pic:blipFill>
                  <pic:spPr bwMode="auto">
                    <a:xfrm>
                      <a:off x="0" y="0"/>
                      <a:ext cx="5334000" cy="3088821"/>
                    </a:xfrm>
                    <a:prstGeom prst="rect">
                      <a:avLst/>
                    </a:prstGeom>
                    <a:noFill/>
                    <a:ln w="9525">
                      <a:noFill/>
                      <a:headEnd/>
                      <a:tailEnd/>
                    </a:ln>
                  </pic:spPr>
                </pic:pic>
              </a:graphicData>
            </a:graphic>
          </wp:inline>
        </w:drawing>
      </w:r>
    </w:p>
    <w:p w14:paraId="6539B9BE" w14:textId="77777777" w:rsidR="000021AA" w:rsidRPr="007D5FBD" w:rsidRDefault="00551672" w:rsidP="007D5FBD">
      <w:pPr>
        <w:pStyle w:val="ImageCaption"/>
        <w:spacing w:before="240"/>
        <w:rPr>
          <w:color w:val="000000" w:themeColor="text1"/>
        </w:rPr>
      </w:pPr>
      <w:r>
        <w:rPr>
          <w:color w:val="000000" w:themeColor="text1"/>
        </w:rPr>
        <w:t>NEXUS system architecture. At each generation step, LLM hidden states are projected to 128-dim controller space and processed by five subsystems in parallel. The Protocol Cortex output is injected back into the LLM KV-cache before the next token is generated.</w:t>
      </w:r>
    </w:p>
    <w:p w14:paraId="7297AD2D" w14:textId="77777777" w:rsidR="000021AA" w:rsidRPr="007D5FBD" w:rsidRDefault="00551672" w:rsidP="007D5FBD">
      <w:pPr>
        <w:pStyle w:val="Heading3"/>
        <w:spacing w:after="240"/>
        <w:rPr>
          <w:rFonts w:cs="Times New Roman"/>
          <w:color w:val="000000" w:themeColor="text1"/>
        </w:rPr>
      </w:pPr>
      <w:bookmarkStart w:id="7" w:name="fsm-execution-phases"/>
      <w:bookmarkEnd w:id="6"/>
      <w:r>
        <w:rPr>
          <w:rFonts w:cs="Times New Roman"/>
          <w:color w:val="000000" w:themeColor="text1"/>
        </w:rPr>
        <w:t>2.2 FSM Execution Phases</w:t>
      </w:r>
    </w:p>
    <w:p w14:paraId="05272D0D" w14:textId="0C7A1B17" w:rsidR="00810D9F" w:rsidRPr="00810D9F" w:rsidRDefault="00AF2D1E" w:rsidP="00810D9F">
      <w:pPr>
        <w:pStyle w:val="FirstParagraph"/>
        <w:jc w:val="both"/>
      </w:pPr>
      <w:r>
        <w:t>A deterministic finite state machine (FSM) governs the controller’s execution phases. Rather than relying on fixed step counts, the FSM transitions between phases—such as planning, acting, and verifying—based on signals from the trained components: the Belief Engine reports how close the task is to completion, and the Drift Sentinel reports how coherent recent steps have been.</w:t>
      </w:r>
    </w:p>
    <w:p w14:paraId="61F95FF1"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2D5C209B" wp14:editId="73BD6DAA">
            <wp:extent cx="4018547" cy="3838074"/>
            <wp:effectExtent l="0" t="0" r="1270" b="0"/>
            <wp:docPr id="21" name="Picture" descr="FSM execution phase transitions. Transitions are driven by Belief Engine completion probability P(\text{done}) and Drift Sentinel \text{drift\_score}, not fixed step counts."/>
            <wp:cNvGraphicFramePr/>
            <a:graphic xmlns:a="http://schemas.openxmlformats.org/drawingml/2006/main">
              <a:graphicData uri="http://schemas.openxmlformats.org/drawingml/2006/picture">
                <pic:pic xmlns:pic="http://schemas.openxmlformats.org/drawingml/2006/picture">
                  <pic:nvPicPr>
                    <pic:cNvPr id="22" name="Picture" descr="figures/nexus_paper/fig03.png"/>
                    <pic:cNvPicPr>
                      <a:picLocks noChangeAspect="1" noChangeArrowheads="1"/>
                    </pic:cNvPicPr>
                  </pic:nvPicPr>
                  <pic:blipFill>
                    <a:blip r:embed="rId15"/>
                    <a:stretch>
                      <a:fillRect/>
                    </a:stretch>
                  </pic:blipFill>
                  <pic:spPr bwMode="auto">
                    <a:xfrm>
                      <a:off x="0" y="0"/>
                      <a:ext cx="4034444" cy="3853257"/>
                    </a:xfrm>
                    <a:prstGeom prst="rect">
                      <a:avLst/>
                    </a:prstGeom>
                    <a:noFill/>
                    <a:ln w="9525">
                      <a:noFill/>
                      <a:headEnd/>
                      <a:tailEnd/>
                    </a:ln>
                  </pic:spPr>
                </pic:pic>
              </a:graphicData>
            </a:graphic>
          </wp:inline>
        </w:drawing>
      </w:r>
    </w:p>
    <w:p w14:paraId="36E28FE5" w14:textId="77777777" w:rsidR="000021AA" w:rsidRPr="007D5FBD" w:rsidRDefault="00551672" w:rsidP="007D5FBD">
      <w:pPr>
        <w:pStyle w:val="ImageCaption"/>
        <w:spacing w:before="240"/>
        <w:rPr>
          <w:color w:val="000000" w:themeColor="text1"/>
        </w:rPr>
      </w:pPr>
      <w:r>
        <w:rPr>
          <w:color w:val="000000" w:themeColor="text1"/>
        </w:rPr>
        <w:t xml:space="preserve">FSM execution phase transitions. Transitions are driven by Belief Engine completion probability </w:t>
      </w:r>
      <m:oMath>
        <m:r>
          <w:rPr>
            <w:rFonts w:ascii="Cambria Math" w:hAnsi="Cambria Math"/>
            <w:color w:val="000000" w:themeColor="text1"/>
          </w:rPr>
          <m:t>P(</m:t>
        </m:r>
        <m:r>
          <m:rPr>
            <m:nor/>
          </m:rPr>
          <w:rPr>
            <w:color w:val="000000" w:themeColor="text1"/>
          </w:rPr>
          <m:t>done</m:t>
        </m:r>
        <m:r>
          <w:rPr>
            <w:rFonts w:ascii="Cambria Math" w:hAnsi="Cambria Math"/>
            <w:color w:val="000000" w:themeColor="text1"/>
          </w:rPr>
          <m:t>)</m:t>
        </m:r>
      </m:oMath>
      <w:r>
        <w:rPr>
          <w:color w:val="000000" w:themeColor="text1"/>
        </w:rPr>
        <w:t xml:space="preserve"> and Drift Sentinel </w:t>
      </w:r>
      <m:oMath>
        <m:r>
          <m:rPr>
            <m:nor/>
          </m:rPr>
          <w:rPr>
            <w:color w:val="000000" w:themeColor="text1"/>
          </w:rPr>
          <m:t>drift_score</m:t>
        </m:r>
      </m:oMath>
      <w:r>
        <w:rPr>
          <w:color w:val="000000" w:themeColor="text1"/>
        </w:rPr>
        <w:t>, not fixed step counts.</w:t>
      </w:r>
    </w:p>
    <w:p w14:paraId="2CB71AE3" w14:textId="77777777" w:rsidR="000021AA" w:rsidRPr="007D5FBD" w:rsidRDefault="00551672" w:rsidP="007D5FBD">
      <w:pPr>
        <w:pStyle w:val="Heading3"/>
        <w:spacing w:after="240"/>
        <w:rPr>
          <w:rFonts w:cs="Times New Roman"/>
          <w:color w:val="000000" w:themeColor="text1"/>
        </w:rPr>
      </w:pPr>
      <w:bookmarkStart w:id="8" w:name="component-parameters"/>
      <w:bookmarkEnd w:id="7"/>
      <w:r>
        <w:rPr>
          <w:rFonts w:cs="Times New Roman"/>
          <w:color w:val="000000" w:themeColor="text1"/>
        </w:rPr>
        <w:lastRenderedPageBreak/>
        <w:t>2.3 Component Parameters</w:t>
      </w:r>
    </w:p>
    <w:p w14:paraId="078F3003"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51AAF808" wp14:editId="22C12190">
            <wp:extent cx="3891419" cy="2638816"/>
            <wp:effectExtent l="0" t="0" r="0" b="9525"/>
            <wp:docPr id="25" name="Picture" descr="Parameter distribution across NEXUS components (6.29M total). The Protocol Cortex (TaskSignalModel) dominates at 4.47M parameters."/>
            <wp:cNvGraphicFramePr/>
            <a:graphic xmlns:a="http://schemas.openxmlformats.org/drawingml/2006/main">
              <a:graphicData uri="http://schemas.openxmlformats.org/drawingml/2006/picture">
                <pic:pic xmlns:pic="http://schemas.openxmlformats.org/drawingml/2006/picture">
                  <pic:nvPicPr>
                    <pic:cNvPr id="26" name="Picture" descr="figures/nexus_paper/fig04.png"/>
                    <pic:cNvPicPr>
                      <a:picLocks noChangeAspect="1" noChangeArrowheads="1"/>
                    </pic:cNvPicPr>
                  </pic:nvPicPr>
                  <pic:blipFill>
                    <a:blip r:embed="rId16"/>
                    <a:stretch>
                      <a:fillRect/>
                    </a:stretch>
                  </pic:blipFill>
                  <pic:spPr bwMode="auto">
                    <a:xfrm>
                      <a:off x="0" y="0"/>
                      <a:ext cx="3891419" cy="2638816"/>
                    </a:xfrm>
                    <a:prstGeom prst="rect">
                      <a:avLst/>
                    </a:prstGeom>
                    <a:noFill/>
                    <a:ln w="9525">
                      <a:noFill/>
                      <a:headEnd/>
                      <a:tailEnd/>
                    </a:ln>
                  </pic:spPr>
                </pic:pic>
              </a:graphicData>
            </a:graphic>
          </wp:inline>
        </w:drawing>
      </w:r>
    </w:p>
    <w:p w14:paraId="1B31A9C0" w14:textId="77777777" w:rsidR="000021AA" w:rsidRPr="007D5FBD" w:rsidRDefault="00551672" w:rsidP="007D5FBD">
      <w:pPr>
        <w:pStyle w:val="ImageCaption"/>
        <w:spacing w:before="240"/>
        <w:rPr>
          <w:color w:val="000000" w:themeColor="text1"/>
        </w:rPr>
      </w:pPr>
      <w:r>
        <w:rPr>
          <w:color w:val="000000" w:themeColor="text1"/>
        </w:rPr>
        <w:t>Parameter distribution across NEXUS components (6.29M total). The Protocol Cortex (TaskSignalModel) dominates at 4.47M parameters.</w:t>
      </w:r>
    </w:p>
    <w:p w14:paraId="5B49E93D" w14:textId="77777777" w:rsidR="000021AA" w:rsidRPr="007D5FBD" w:rsidRDefault="00551672" w:rsidP="00790498">
      <w:pPr>
        <w:pStyle w:val="BodyText"/>
        <w:jc w:val="both"/>
        <w:rPr>
          <w:color w:val="000000" w:themeColor="text1"/>
        </w:rPr>
      </w:pPr>
      <w:r>
        <w:rPr>
          <w:b/>
          <w:bCs/>
          <w:color w:val="000000" w:themeColor="text1"/>
        </w:rPr>
        <w:t>Table 1.</w:t>
      </w:r>
      <w:r>
        <w:rPr>
          <w:color w:val="000000" w:themeColor="text1"/>
        </w:rPr>
        <w:t xml:space="preserve"> NEXUS component specifications.</w:t>
      </w:r>
    </w:p>
    <w:tbl>
      <w:tblPr>
        <w:tblStyle w:val="Table"/>
        <w:tblW w:w="5192" w:type="pct"/>
        <w:tblLayout w:type="fixed"/>
        <w:tblLook w:val="0020" w:firstRow="1" w:lastRow="0" w:firstColumn="0" w:lastColumn="0" w:noHBand="0" w:noVBand="0"/>
      </w:tblPr>
      <w:tblGrid>
        <w:gridCol w:w="2160"/>
        <w:gridCol w:w="2430"/>
        <w:gridCol w:w="90"/>
        <w:gridCol w:w="1902"/>
        <w:gridCol w:w="1518"/>
        <w:gridCol w:w="3007"/>
      </w:tblGrid>
      <w:tr w:rsidR="000021AA" w:rsidRPr="007D5FBD" w14:paraId="73A5329D" w14:textId="77777777" w:rsidTr="00056863">
        <w:trPr>
          <w:cnfStyle w:val="100000000000" w:firstRow="1" w:lastRow="0" w:firstColumn="0" w:lastColumn="0" w:oddVBand="0" w:evenVBand="0" w:oddHBand="0" w:evenHBand="0" w:firstRowFirstColumn="0" w:firstRowLastColumn="0" w:lastRowFirstColumn="0" w:lastRowLastColumn="0"/>
          <w:tblHeader/>
        </w:trPr>
        <w:tc>
          <w:tcPr>
            <w:tcW w:w="2160" w:type="dxa"/>
          </w:tcPr>
          <w:p w14:paraId="3D85B5BB" w14:textId="77777777" w:rsidR="000021AA" w:rsidRPr="007D5FBD" w:rsidRDefault="00551672" w:rsidP="00056863">
            <w:pPr>
              <w:pStyle w:val="Compact"/>
              <w:spacing w:line="360" w:lineRule="auto"/>
              <w:rPr>
                <w:b/>
                <w:bCs/>
                <w:color w:val="000000" w:themeColor="text1"/>
              </w:rPr>
            </w:pPr>
            <w:r>
              <w:rPr>
                <w:b/>
                <w:bCs/>
                <w:color w:val="000000" w:themeColor="text1"/>
              </w:rPr>
              <w:t>Component</w:t>
            </w:r>
          </w:p>
        </w:tc>
        <w:tc>
          <w:tcPr>
            <w:tcW w:w="2430" w:type="dxa"/>
          </w:tcPr>
          <w:p w14:paraId="4D99A857" w14:textId="77777777" w:rsidR="000021AA" w:rsidRPr="007D5FBD" w:rsidRDefault="00551672" w:rsidP="00056863">
            <w:pPr>
              <w:pStyle w:val="Compact"/>
              <w:spacing w:line="360" w:lineRule="auto"/>
              <w:rPr>
                <w:b/>
                <w:bCs/>
                <w:color w:val="000000" w:themeColor="text1"/>
              </w:rPr>
            </w:pPr>
            <w:r>
              <w:rPr>
                <w:b/>
                <w:bCs/>
                <w:color w:val="000000" w:themeColor="text1"/>
              </w:rPr>
              <w:t>Module</w:t>
            </w:r>
          </w:p>
        </w:tc>
        <w:tc>
          <w:tcPr>
            <w:tcW w:w="1992" w:type="dxa"/>
            <w:gridSpan w:val="2"/>
          </w:tcPr>
          <w:p w14:paraId="1ADBF08B" w14:textId="77777777" w:rsidR="000021AA" w:rsidRPr="007D5FBD" w:rsidRDefault="00551672" w:rsidP="00056863">
            <w:pPr>
              <w:pStyle w:val="Compact"/>
              <w:spacing w:line="360" w:lineRule="auto"/>
              <w:rPr>
                <w:b/>
                <w:bCs/>
                <w:color w:val="000000" w:themeColor="text1"/>
              </w:rPr>
            </w:pPr>
            <w:r>
              <w:rPr>
                <w:b/>
                <w:bCs/>
                <w:color w:val="000000" w:themeColor="text1"/>
              </w:rPr>
              <w:t>Parameters</w:t>
            </w:r>
          </w:p>
        </w:tc>
        <w:tc>
          <w:tcPr>
            <w:tcW w:w="1518" w:type="dxa"/>
          </w:tcPr>
          <w:p w14:paraId="02A7BD4C" w14:textId="77777777" w:rsidR="000021AA" w:rsidRPr="007D5FBD" w:rsidRDefault="00551672" w:rsidP="00056863">
            <w:pPr>
              <w:pStyle w:val="Compact"/>
              <w:spacing w:line="360" w:lineRule="auto"/>
              <w:rPr>
                <w:b/>
                <w:bCs/>
                <w:color w:val="000000" w:themeColor="text1"/>
              </w:rPr>
            </w:pPr>
            <w:r>
              <w:rPr>
                <w:b/>
                <w:bCs/>
                <w:color w:val="000000" w:themeColor="text1"/>
              </w:rPr>
              <w:t>Input dim</w:t>
            </w:r>
          </w:p>
        </w:tc>
        <w:tc>
          <w:tcPr>
            <w:tcW w:w="3007" w:type="dxa"/>
            <w:tcBorders>
              <w:bottom w:val="single" w:sz="4" w:space="0" w:color="auto"/>
            </w:tcBorders>
          </w:tcPr>
          <w:p w14:paraId="7815B3F2" w14:textId="77777777" w:rsidR="000021AA" w:rsidRPr="007D5FBD" w:rsidRDefault="00551672" w:rsidP="00056863">
            <w:pPr>
              <w:pStyle w:val="Compact"/>
              <w:spacing w:line="360" w:lineRule="auto"/>
              <w:rPr>
                <w:b/>
                <w:bCs/>
                <w:color w:val="000000" w:themeColor="text1"/>
              </w:rPr>
            </w:pPr>
            <w:r>
              <w:rPr>
                <w:b/>
                <w:bCs/>
                <w:color w:val="000000" w:themeColor="text1"/>
              </w:rPr>
              <w:t>Output</w:t>
            </w:r>
          </w:p>
        </w:tc>
      </w:tr>
      <w:tr w:rsidR="000021AA" w:rsidRPr="007D5FBD" w14:paraId="794A8D00" w14:textId="77777777" w:rsidTr="00056863">
        <w:tc>
          <w:tcPr>
            <w:tcW w:w="2160" w:type="dxa"/>
          </w:tcPr>
          <w:p w14:paraId="2393B0F1" w14:textId="77777777" w:rsidR="000021AA" w:rsidRPr="00056863" w:rsidRDefault="00551672" w:rsidP="00056863">
            <w:pPr>
              <w:pStyle w:val="Compact"/>
              <w:rPr>
                <w:color w:val="000000" w:themeColor="text1"/>
                <w:sz w:val="20"/>
                <w:szCs w:val="20"/>
              </w:rPr>
            </w:pPr>
            <w:r w:rsidRPr="00056863">
              <w:rPr>
                <w:color w:val="000000" w:themeColor="text1"/>
                <w:sz w:val="20"/>
                <w:szCs w:val="20"/>
              </w:rPr>
              <w:t>Belief Engine</w:t>
            </w:r>
          </w:p>
        </w:tc>
        <w:tc>
          <w:tcPr>
            <w:tcW w:w="2520" w:type="dxa"/>
            <w:gridSpan w:val="2"/>
          </w:tcPr>
          <w:p w14:paraId="73F7C36C"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btbs/tracker.py</w:t>
            </w:r>
          </w:p>
        </w:tc>
        <w:tc>
          <w:tcPr>
            <w:tcW w:w="1902" w:type="dxa"/>
          </w:tcPr>
          <w:p w14:paraId="0310F715" w14:textId="77777777" w:rsidR="000021AA" w:rsidRPr="00056863" w:rsidRDefault="00551672" w:rsidP="00056863">
            <w:pPr>
              <w:pStyle w:val="Compact"/>
              <w:rPr>
                <w:color w:val="000000" w:themeColor="text1"/>
                <w:sz w:val="20"/>
                <w:szCs w:val="20"/>
              </w:rPr>
            </w:pPr>
            <w:r w:rsidRPr="00056863">
              <w:rPr>
                <w:color w:val="000000" w:themeColor="text1"/>
                <w:sz w:val="20"/>
                <w:szCs w:val="20"/>
              </w:rPr>
              <w:t>601,234</w:t>
            </w:r>
          </w:p>
        </w:tc>
        <w:tc>
          <w:tcPr>
            <w:tcW w:w="1518" w:type="dxa"/>
          </w:tcPr>
          <w:p w14:paraId="3CE38306"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Borders>
              <w:top w:val="single" w:sz="4" w:space="0" w:color="auto"/>
            </w:tcBorders>
          </w:tcPr>
          <w:p w14:paraId="7F263EF7" w14:textId="77777777" w:rsidR="000021AA" w:rsidRPr="00056863" w:rsidRDefault="00551672" w:rsidP="00056863">
            <w:pPr>
              <w:pStyle w:val="Compact"/>
              <w:rPr>
                <w:color w:val="000000" w:themeColor="text1"/>
                <w:sz w:val="20"/>
                <w:szCs w:val="20"/>
              </w:rPr>
            </w:pPr>
            <w:r w:rsidRPr="00056863">
              <w:rPr>
                <w:color w:val="000000" w:themeColor="text1"/>
                <w:sz w:val="20"/>
                <w:szCs w:val="20"/>
              </w:rPr>
              <w:t>P(done), H, belief_mean</w:t>
            </w:r>
          </w:p>
        </w:tc>
      </w:tr>
      <w:tr w:rsidR="000021AA" w:rsidRPr="007D5FBD" w14:paraId="6E4B4E49" w14:textId="77777777" w:rsidTr="00056863">
        <w:tc>
          <w:tcPr>
            <w:tcW w:w="2160" w:type="dxa"/>
          </w:tcPr>
          <w:p w14:paraId="3C104232" w14:textId="77777777" w:rsidR="000021AA" w:rsidRPr="00056863" w:rsidRDefault="00551672" w:rsidP="00056863">
            <w:pPr>
              <w:pStyle w:val="Compact"/>
              <w:rPr>
                <w:color w:val="000000" w:themeColor="text1"/>
                <w:sz w:val="20"/>
                <w:szCs w:val="20"/>
              </w:rPr>
            </w:pPr>
            <w:r w:rsidRPr="00056863">
              <w:rPr>
                <w:color w:val="000000" w:themeColor="text1"/>
                <w:sz w:val="20"/>
                <w:szCs w:val="20"/>
              </w:rPr>
              <w:t>Resource Router</w:t>
            </w:r>
          </w:p>
        </w:tc>
        <w:tc>
          <w:tcPr>
            <w:tcW w:w="2520" w:type="dxa"/>
            <w:gridSpan w:val="2"/>
          </w:tcPr>
          <w:p w14:paraId="56C8421E"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fsm_nhc/neural_router.py</w:t>
            </w:r>
          </w:p>
        </w:tc>
        <w:tc>
          <w:tcPr>
            <w:tcW w:w="1902" w:type="dxa"/>
          </w:tcPr>
          <w:p w14:paraId="5B9D5D73" w14:textId="77777777" w:rsidR="000021AA" w:rsidRPr="00056863" w:rsidRDefault="00551672" w:rsidP="00056863">
            <w:pPr>
              <w:pStyle w:val="Compact"/>
              <w:rPr>
                <w:color w:val="000000" w:themeColor="text1"/>
                <w:sz w:val="20"/>
                <w:szCs w:val="20"/>
              </w:rPr>
            </w:pPr>
            <w:r w:rsidRPr="00056863">
              <w:rPr>
                <w:color w:val="000000" w:themeColor="text1"/>
                <w:sz w:val="20"/>
                <w:szCs w:val="20"/>
              </w:rPr>
              <w:t>184,213</w:t>
            </w:r>
          </w:p>
        </w:tc>
        <w:tc>
          <w:tcPr>
            <w:tcW w:w="1518" w:type="dxa"/>
          </w:tcPr>
          <w:p w14:paraId="3F16FBD7"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14:paraId="6FC832A1" w14:textId="77777777" w:rsidR="000021AA" w:rsidRPr="00056863" w:rsidRDefault="00551672" w:rsidP="00056863">
            <w:pPr>
              <w:pStyle w:val="Compact"/>
              <w:rPr>
                <w:color w:val="000000" w:themeColor="text1"/>
                <w:sz w:val="20"/>
                <w:szCs w:val="20"/>
              </w:rPr>
            </w:pPr>
            <w:r w:rsidRPr="00056863">
              <w:rPr>
                <w:color w:val="000000" w:themeColor="text1"/>
                <w:sz w:val="20"/>
                <w:szCs w:val="20"/>
              </w:rPr>
              <w:t xml:space="preserve">tool </w:t>
            </w:r>
            <w:r w:rsidRPr="00056863">
              <w:rPr>
                <w:rFonts w:ascii="Cambria Math" w:hAnsi="Cambria Math" w:cs="Cambria Math"/>
                <w:color w:val="000000" w:themeColor="text1"/>
                <w:sz w:val="20"/>
                <w:szCs w:val="20"/>
              </w:rPr>
              <w:t>∈</w:t>
            </w:r>
            <w:r w:rsidRPr="00056863">
              <w:rPr>
                <w:color w:val="000000" w:themeColor="text1"/>
                <w:sz w:val="20"/>
                <w:szCs w:val="20"/>
              </w:rPr>
              <w:t xml:space="preserve"> {7 types}, confidence</w:t>
            </w:r>
          </w:p>
        </w:tc>
      </w:tr>
      <w:tr w:rsidR="000021AA" w:rsidRPr="007D5FBD" w14:paraId="5ABD4538" w14:textId="77777777" w:rsidTr="00056863">
        <w:tc>
          <w:tcPr>
            <w:tcW w:w="2160" w:type="dxa"/>
          </w:tcPr>
          <w:p w14:paraId="5A0733D7" w14:textId="77777777" w:rsidR="000021AA" w:rsidRPr="00056863" w:rsidRDefault="00551672" w:rsidP="00056863">
            <w:pPr>
              <w:pStyle w:val="Compact"/>
              <w:rPr>
                <w:color w:val="000000" w:themeColor="text1"/>
                <w:sz w:val="20"/>
                <w:szCs w:val="20"/>
              </w:rPr>
            </w:pPr>
            <w:r w:rsidRPr="00056863">
              <w:rPr>
                <w:color w:val="000000" w:themeColor="text1"/>
                <w:sz w:val="20"/>
                <w:szCs w:val="20"/>
              </w:rPr>
              <w:t>Process Reward Model</w:t>
            </w:r>
          </w:p>
        </w:tc>
        <w:tc>
          <w:tcPr>
            <w:tcW w:w="2520" w:type="dxa"/>
            <w:gridSpan w:val="2"/>
          </w:tcPr>
          <w:p w14:paraId="615C998B"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fsm_nhc/prm.py</w:t>
            </w:r>
          </w:p>
        </w:tc>
        <w:tc>
          <w:tcPr>
            <w:tcW w:w="1902" w:type="dxa"/>
          </w:tcPr>
          <w:p w14:paraId="387B4C8D" w14:textId="77777777" w:rsidR="000021AA" w:rsidRPr="00056863" w:rsidRDefault="00551672" w:rsidP="00056863">
            <w:pPr>
              <w:pStyle w:val="Compact"/>
              <w:rPr>
                <w:color w:val="000000" w:themeColor="text1"/>
                <w:sz w:val="20"/>
                <w:szCs w:val="20"/>
              </w:rPr>
            </w:pPr>
            <w:r w:rsidRPr="00056863">
              <w:rPr>
                <w:color w:val="000000" w:themeColor="text1"/>
                <w:sz w:val="20"/>
                <w:szCs w:val="20"/>
              </w:rPr>
              <w:t>41,990</w:t>
            </w:r>
          </w:p>
        </w:tc>
        <w:tc>
          <w:tcPr>
            <w:tcW w:w="1518" w:type="dxa"/>
          </w:tcPr>
          <w:p w14:paraId="6D349C01"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14:paraId="1651C9F4" w14:textId="77777777" w:rsidR="000021AA" w:rsidRPr="00056863" w:rsidRDefault="00551672" w:rsidP="00056863">
            <w:pPr>
              <w:pStyle w:val="Compact"/>
              <w:rPr>
                <w:color w:val="000000" w:themeColor="text1"/>
                <w:sz w:val="20"/>
                <w:szCs w:val="20"/>
              </w:rPr>
            </w:pPr>
            <w:r w:rsidRPr="00056863">
              <w:rPr>
                <w:color w:val="000000" w:themeColor="text1"/>
                <w:sz w:val="20"/>
                <w:szCs w:val="20"/>
              </w:rPr>
              <w:t xml:space="preserve">step_quality </w:t>
            </w:r>
            <w:r w:rsidRPr="00056863">
              <w:rPr>
                <w:rFonts w:ascii="Cambria Math" w:hAnsi="Cambria Math" w:cs="Cambria Math"/>
                <w:color w:val="000000" w:themeColor="text1"/>
                <w:sz w:val="20"/>
                <w:szCs w:val="20"/>
              </w:rPr>
              <w:t>∈</w:t>
            </w:r>
            <w:r w:rsidRPr="00056863">
              <w:rPr>
                <w:color w:val="000000" w:themeColor="text1"/>
                <w:sz w:val="20"/>
                <w:szCs w:val="20"/>
              </w:rPr>
              <w:t xml:space="preserve"> [0,1]</w:t>
            </w:r>
          </w:p>
        </w:tc>
      </w:tr>
      <w:tr w:rsidR="000021AA" w:rsidRPr="007D5FBD" w14:paraId="38196404" w14:textId="77777777" w:rsidTr="00056863">
        <w:tc>
          <w:tcPr>
            <w:tcW w:w="2160" w:type="dxa"/>
          </w:tcPr>
          <w:p w14:paraId="2A155C4C" w14:textId="77777777" w:rsidR="000021AA" w:rsidRPr="00056863" w:rsidRDefault="00551672" w:rsidP="00056863">
            <w:pPr>
              <w:pStyle w:val="Compact"/>
              <w:rPr>
                <w:color w:val="000000" w:themeColor="text1"/>
                <w:sz w:val="20"/>
                <w:szCs w:val="20"/>
              </w:rPr>
            </w:pPr>
            <w:r w:rsidRPr="00056863">
              <w:rPr>
                <w:color w:val="000000" w:themeColor="text1"/>
                <w:sz w:val="20"/>
                <w:szCs w:val="20"/>
              </w:rPr>
              <w:t>Protocol Cortex (TSM)</w:t>
            </w:r>
          </w:p>
        </w:tc>
        <w:tc>
          <w:tcPr>
            <w:tcW w:w="2520" w:type="dxa"/>
            <w:gridSpan w:val="2"/>
          </w:tcPr>
          <w:p w14:paraId="1082991E"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ltvi/task_signal_model.py</w:t>
            </w:r>
          </w:p>
        </w:tc>
        <w:tc>
          <w:tcPr>
            <w:tcW w:w="1902" w:type="dxa"/>
          </w:tcPr>
          <w:p w14:paraId="7D38CEA4" w14:textId="77777777" w:rsidR="000021AA" w:rsidRPr="00056863" w:rsidRDefault="00551672" w:rsidP="00056863">
            <w:pPr>
              <w:pStyle w:val="Compact"/>
              <w:rPr>
                <w:color w:val="000000" w:themeColor="text1"/>
                <w:sz w:val="20"/>
                <w:szCs w:val="20"/>
              </w:rPr>
            </w:pPr>
            <w:r w:rsidRPr="00056863">
              <w:rPr>
                <w:color w:val="000000" w:themeColor="text1"/>
                <w:sz w:val="20"/>
                <w:szCs w:val="20"/>
              </w:rPr>
              <w:t>4,474,624</w:t>
            </w:r>
          </w:p>
        </w:tc>
        <w:tc>
          <w:tcPr>
            <w:tcW w:w="1518" w:type="dxa"/>
          </w:tcPr>
          <w:p w14:paraId="075C5302" w14:textId="77777777" w:rsidR="000021AA" w:rsidRPr="00056863" w:rsidRDefault="00551672" w:rsidP="00056863">
            <w:pPr>
              <w:pStyle w:val="Compact"/>
              <w:rPr>
                <w:color w:val="000000" w:themeColor="text1"/>
                <w:sz w:val="20"/>
                <w:szCs w:val="20"/>
              </w:rPr>
            </w:pPr>
            <w:r w:rsidRPr="00056863">
              <w:rPr>
                <w:color w:val="000000" w:themeColor="text1"/>
                <w:sz w:val="20"/>
                <w:szCs w:val="20"/>
              </w:rPr>
              <w:t>256</w:t>
            </w:r>
          </w:p>
        </w:tc>
        <w:tc>
          <w:tcPr>
            <w:tcW w:w="3007" w:type="dxa"/>
          </w:tcPr>
          <w:p w14:paraId="7BE916B7" w14:textId="77777777" w:rsidR="000021AA" w:rsidRPr="00056863" w:rsidRDefault="00551672" w:rsidP="00056863">
            <w:pPr>
              <w:pStyle w:val="Compact"/>
              <w:rPr>
                <w:color w:val="000000" w:themeColor="text1"/>
                <w:sz w:val="20"/>
                <w:szCs w:val="20"/>
              </w:rPr>
            </w:pPr>
            <w:r w:rsidRPr="00056863">
              <w:rPr>
                <w:color w:val="000000" w:themeColor="text1"/>
                <w:sz w:val="20"/>
                <w:szCs w:val="20"/>
              </w:rPr>
              <w:t>task K/V [B, 8, 256]</w:t>
            </w:r>
          </w:p>
        </w:tc>
      </w:tr>
      <w:tr w:rsidR="000021AA" w:rsidRPr="007D5FBD" w14:paraId="747D5B79" w14:textId="77777777" w:rsidTr="00056863">
        <w:tc>
          <w:tcPr>
            <w:tcW w:w="2160" w:type="dxa"/>
          </w:tcPr>
          <w:p w14:paraId="411EB8E8" w14:textId="77777777" w:rsidR="000021AA" w:rsidRPr="00056863" w:rsidRDefault="00551672" w:rsidP="00056863">
            <w:pPr>
              <w:pStyle w:val="Compact"/>
              <w:rPr>
                <w:color w:val="000000" w:themeColor="text1"/>
                <w:sz w:val="20"/>
                <w:szCs w:val="20"/>
              </w:rPr>
            </w:pPr>
            <w:r w:rsidRPr="00056863">
              <w:rPr>
                <w:color w:val="000000" w:themeColor="text1"/>
                <w:sz w:val="20"/>
                <w:szCs w:val="20"/>
              </w:rPr>
              <w:t>Adapter Switch</w:t>
            </w:r>
          </w:p>
        </w:tc>
        <w:tc>
          <w:tcPr>
            <w:tcW w:w="2520" w:type="dxa"/>
            <w:gridSpan w:val="2"/>
          </w:tcPr>
          <w:p w14:paraId="52A872BF"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talora/adapter_router.py</w:t>
            </w:r>
          </w:p>
        </w:tc>
        <w:tc>
          <w:tcPr>
            <w:tcW w:w="1902" w:type="dxa"/>
          </w:tcPr>
          <w:p w14:paraId="2346FAC1" w14:textId="77777777" w:rsidR="000021AA" w:rsidRPr="00056863" w:rsidRDefault="00551672" w:rsidP="00056863">
            <w:pPr>
              <w:pStyle w:val="Compact"/>
              <w:rPr>
                <w:color w:val="000000" w:themeColor="text1"/>
                <w:sz w:val="20"/>
                <w:szCs w:val="20"/>
              </w:rPr>
            </w:pPr>
            <w:r w:rsidRPr="00056863">
              <w:rPr>
                <w:color w:val="000000" w:themeColor="text1"/>
                <w:sz w:val="20"/>
                <w:szCs w:val="20"/>
              </w:rPr>
              <w:t>163,840</w:t>
            </w:r>
          </w:p>
        </w:tc>
        <w:tc>
          <w:tcPr>
            <w:tcW w:w="1518" w:type="dxa"/>
          </w:tcPr>
          <w:p w14:paraId="750E9122" w14:textId="1DFE033B"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3007" w:type="dxa"/>
          </w:tcPr>
          <w:p w14:paraId="4AE2A915" w14:textId="77777777" w:rsidR="000021AA" w:rsidRPr="00056863" w:rsidRDefault="00551672" w:rsidP="00056863">
            <w:pPr>
              <w:pStyle w:val="Compact"/>
              <w:rPr>
                <w:color w:val="000000" w:themeColor="text1"/>
                <w:sz w:val="20"/>
                <w:szCs w:val="20"/>
              </w:rPr>
            </w:pPr>
            <w:r w:rsidRPr="00056863">
              <w:rPr>
                <w:color w:val="000000" w:themeColor="text1"/>
                <w:sz w:val="20"/>
                <w:szCs w:val="20"/>
              </w:rPr>
              <w:t>LoRA adapter index</w:t>
            </w:r>
          </w:p>
        </w:tc>
      </w:tr>
      <w:tr w:rsidR="000021AA" w:rsidRPr="007D5FBD" w14:paraId="7822A7E4" w14:textId="77777777" w:rsidTr="00056863">
        <w:tc>
          <w:tcPr>
            <w:tcW w:w="2160" w:type="dxa"/>
          </w:tcPr>
          <w:p w14:paraId="082B30CA" w14:textId="77777777" w:rsidR="000021AA" w:rsidRPr="00056863" w:rsidRDefault="00551672" w:rsidP="00056863">
            <w:pPr>
              <w:pStyle w:val="Compact"/>
              <w:rPr>
                <w:color w:val="000000" w:themeColor="text1"/>
                <w:sz w:val="20"/>
                <w:szCs w:val="20"/>
              </w:rPr>
            </w:pPr>
            <w:r w:rsidRPr="00056863">
              <w:rPr>
                <w:color w:val="000000" w:themeColor="text1"/>
                <w:sz w:val="20"/>
                <w:szCs w:val="20"/>
              </w:rPr>
              <w:t>Sub-task Classifier</w:t>
            </w:r>
          </w:p>
        </w:tc>
        <w:tc>
          <w:tcPr>
            <w:tcW w:w="2520" w:type="dxa"/>
            <w:gridSpan w:val="2"/>
          </w:tcPr>
          <w:p w14:paraId="7BFB645C"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talora/classifier.py</w:t>
            </w:r>
          </w:p>
        </w:tc>
        <w:tc>
          <w:tcPr>
            <w:tcW w:w="1902" w:type="dxa"/>
          </w:tcPr>
          <w:p w14:paraId="7646195A" w14:textId="77777777" w:rsidR="000021AA" w:rsidRPr="00056863" w:rsidRDefault="00551672" w:rsidP="00056863">
            <w:pPr>
              <w:pStyle w:val="Compact"/>
              <w:rPr>
                <w:color w:val="000000" w:themeColor="text1"/>
                <w:sz w:val="20"/>
                <w:szCs w:val="20"/>
              </w:rPr>
            </w:pPr>
            <w:r w:rsidRPr="00056863">
              <w:rPr>
                <w:color w:val="000000" w:themeColor="text1"/>
                <w:sz w:val="20"/>
                <w:szCs w:val="20"/>
              </w:rPr>
              <w:t>42,373</w:t>
            </w:r>
          </w:p>
        </w:tc>
        <w:tc>
          <w:tcPr>
            <w:tcW w:w="1518" w:type="dxa"/>
          </w:tcPr>
          <w:p w14:paraId="7A477C51"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14:paraId="23791B8D" w14:textId="77777777" w:rsidR="000021AA" w:rsidRPr="00056863" w:rsidRDefault="00551672" w:rsidP="00056863">
            <w:pPr>
              <w:pStyle w:val="Compact"/>
              <w:rPr>
                <w:color w:val="000000" w:themeColor="text1"/>
                <w:sz w:val="20"/>
                <w:szCs w:val="20"/>
              </w:rPr>
            </w:pPr>
            <w:r w:rsidRPr="00056863">
              <w:rPr>
                <w:color w:val="000000" w:themeColor="text1"/>
                <w:sz w:val="20"/>
                <w:szCs w:val="20"/>
              </w:rPr>
              <w:t>adapter type, confidence</w:t>
            </w:r>
          </w:p>
        </w:tc>
      </w:tr>
      <w:tr w:rsidR="000021AA" w:rsidRPr="007D5FBD" w14:paraId="128DFFE6" w14:textId="77777777" w:rsidTr="00056863">
        <w:tc>
          <w:tcPr>
            <w:tcW w:w="2160" w:type="dxa"/>
          </w:tcPr>
          <w:p w14:paraId="648FD474" w14:textId="77777777" w:rsidR="000021AA" w:rsidRPr="00056863" w:rsidRDefault="00551672" w:rsidP="00056863">
            <w:pPr>
              <w:pStyle w:val="Compact"/>
              <w:rPr>
                <w:color w:val="000000" w:themeColor="text1"/>
                <w:sz w:val="20"/>
                <w:szCs w:val="20"/>
              </w:rPr>
            </w:pPr>
            <w:r w:rsidRPr="00056863">
              <w:rPr>
                <w:color w:val="000000" w:themeColor="text1"/>
                <w:sz w:val="20"/>
                <w:szCs w:val="20"/>
              </w:rPr>
              <w:t>Drift Sentinel</w:t>
            </w:r>
          </w:p>
        </w:tc>
        <w:tc>
          <w:tcPr>
            <w:tcW w:w="2520" w:type="dxa"/>
            <w:gridSpan w:val="2"/>
          </w:tcPr>
          <w:p w14:paraId="7CD66571"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sac/drift_detector.py</w:t>
            </w:r>
          </w:p>
        </w:tc>
        <w:tc>
          <w:tcPr>
            <w:tcW w:w="1902" w:type="dxa"/>
          </w:tcPr>
          <w:p w14:paraId="47FE9131" w14:textId="77777777" w:rsidR="000021AA" w:rsidRPr="00056863" w:rsidRDefault="00551672" w:rsidP="00056863">
            <w:pPr>
              <w:pStyle w:val="Compact"/>
              <w:rPr>
                <w:color w:val="000000" w:themeColor="text1"/>
                <w:sz w:val="20"/>
                <w:szCs w:val="20"/>
              </w:rPr>
            </w:pPr>
            <w:r w:rsidRPr="00056863">
              <w:rPr>
                <w:color w:val="000000" w:themeColor="text1"/>
                <w:sz w:val="20"/>
                <w:szCs w:val="20"/>
              </w:rPr>
              <w:t>33,287</w:t>
            </w:r>
          </w:p>
        </w:tc>
        <w:tc>
          <w:tcPr>
            <w:tcW w:w="1518" w:type="dxa"/>
          </w:tcPr>
          <w:p w14:paraId="0C14E96F"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128×5</w:t>
            </w:r>
          </w:p>
        </w:tc>
        <w:tc>
          <w:tcPr>
            <w:tcW w:w="3007" w:type="dxa"/>
          </w:tcPr>
          <w:p w14:paraId="194BF8A1" w14:textId="77777777" w:rsidR="000021AA" w:rsidRPr="00056863" w:rsidRDefault="00551672" w:rsidP="00056863">
            <w:pPr>
              <w:pStyle w:val="Compact"/>
              <w:rPr>
                <w:color w:val="000000" w:themeColor="text1"/>
                <w:sz w:val="20"/>
                <w:szCs w:val="20"/>
              </w:rPr>
            </w:pPr>
            <w:r w:rsidRPr="00056863">
              <w:rPr>
                <w:color w:val="000000" w:themeColor="text1"/>
                <w:sz w:val="20"/>
                <w:szCs w:val="20"/>
              </w:rPr>
              <w:t>drift_score, severity</w:t>
            </w:r>
          </w:p>
        </w:tc>
      </w:tr>
      <w:tr w:rsidR="000021AA" w:rsidRPr="007D5FBD" w14:paraId="1D96BCA8" w14:textId="77777777" w:rsidTr="00056863">
        <w:tc>
          <w:tcPr>
            <w:tcW w:w="2160" w:type="dxa"/>
          </w:tcPr>
          <w:p w14:paraId="6C9ED200" w14:textId="77777777" w:rsidR="000021AA" w:rsidRPr="00056863" w:rsidRDefault="00551672" w:rsidP="00056863">
            <w:pPr>
              <w:pStyle w:val="Compact"/>
              <w:rPr>
                <w:color w:val="000000" w:themeColor="text1"/>
                <w:sz w:val="20"/>
                <w:szCs w:val="20"/>
              </w:rPr>
            </w:pPr>
            <w:r w:rsidRPr="00056863">
              <w:rPr>
                <w:color w:val="000000" w:themeColor="text1"/>
                <w:sz w:val="20"/>
                <w:szCs w:val="20"/>
              </w:rPr>
              <w:t>SAC Corrector</w:t>
            </w:r>
          </w:p>
        </w:tc>
        <w:tc>
          <w:tcPr>
            <w:tcW w:w="2520" w:type="dxa"/>
            <w:gridSpan w:val="2"/>
          </w:tcPr>
          <w:p w14:paraId="23EB33BA"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sac/corrector.py</w:t>
            </w:r>
          </w:p>
        </w:tc>
        <w:tc>
          <w:tcPr>
            <w:tcW w:w="1902" w:type="dxa"/>
          </w:tcPr>
          <w:p w14:paraId="112C2570" w14:textId="77777777" w:rsidR="000021AA" w:rsidRPr="00056863" w:rsidRDefault="00551672" w:rsidP="00056863">
            <w:pPr>
              <w:pStyle w:val="Compact"/>
              <w:rPr>
                <w:color w:val="000000" w:themeColor="text1"/>
                <w:sz w:val="20"/>
                <w:szCs w:val="20"/>
              </w:rPr>
            </w:pPr>
            <w:r w:rsidRPr="00056863">
              <w:rPr>
                <w:color w:val="000000" w:themeColor="text1"/>
                <w:sz w:val="20"/>
                <w:szCs w:val="20"/>
              </w:rPr>
              <w:t>454,273</w:t>
            </w:r>
          </w:p>
        </w:tc>
        <w:tc>
          <w:tcPr>
            <w:tcW w:w="1518" w:type="dxa"/>
          </w:tcPr>
          <w:p w14:paraId="65A4FC5F"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w:t>
            </w:r>
          </w:p>
        </w:tc>
        <w:tc>
          <w:tcPr>
            <w:tcW w:w="3007" w:type="dxa"/>
          </w:tcPr>
          <w:p w14:paraId="0572BBAE" w14:textId="77777777" w:rsidR="000021AA" w:rsidRPr="00056863" w:rsidRDefault="00551672" w:rsidP="00056863">
            <w:pPr>
              <w:pStyle w:val="Compact"/>
              <w:rPr>
                <w:color w:val="000000" w:themeColor="text1"/>
                <w:sz w:val="20"/>
                <w:szCs w:val="20"/>
              </w:rPr>
            </w:pPr>
            <w:r w:rsidRPr="00056863">
              <w:rPr>
                <w:color w:val="000000" w:themeColor="text1"/>
                <w:sz w:val="20"/>
                <w:szCs w:val="20"/>
              </w:rPr>
              <w:t>correction patch</w:t>
            </w:r>
          </w:p>
        </w:tc>
      </w:tr>
      <w:tr w:rsidR="000021AA" w:rsidRPr="007D5FBD" w14:paraId="5E2394CC" w14:textId="77777777" w:rsidTr="00056863">
        <w:tc>
          <w:tcPr>
            <w:tcW w:w="2160" w:type="dxa"/>
          </w:tcPr>
          <w:p w14:paraId="3AD04695" w14:textId="77777777" w:rsidR="000021AA" w:rsidRPr="00056863" w:rsidRDefault="00551672" w:rsidP="00056863">
            <w:pPr>
              <w:pStyle w:val="Compact"/>
              <w:rPr>
                <w:color w:val="000000" w:themeColor="text1"/>
                <w:sz w:val="20"/>
                <w:szCs w:val="20"/>
              </w:rPr>
            </w:pPr>
            <w:r w:rsidRPr="00056863">
              <w:rPr>
                <w:color w:val="000000" w:themeColor="text1"/>
                <w:sz w:val="20"/>
                <w:szCs w:val="20"/>
              </w:rPr>
              <w:t>Projections</w:t>
            </w:r>
          </w:p>
        </w:tc>
        <w:tc>
          <w:tcPr>
            <w:tcW w:w="2520" w:type="dxa"/>
            <w:gridSpan w:val="2"/>
          </w:tcPr>
          <w:p w14:paraId="63309BE4" w14:textId="783A0163"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1902" w:type="dxa"/>
          </w:tcPr>
          <w:p w14:paraId="5AD96AE5" w14:textId="77777777" w:rsidR="000021AA" w:rsidRPr="00056863" w:rsidRDefault="00551672" w:rsidP="00056863">
            <w:pPr>
              <w:pStyle w:val="Compact"/>
              <w:rPr>
                <w:color w:val="000000" w:themeColor="text1"/>
                <w:sz w:val="20"/>
                <w:szCs w:val="20"/>
              </w:rPr>
            </w:pPr>
            <w:r w:rsidRPr="00056863">
              <w:rPr>
                <w:color w:val="000000" w:themeColor="text1"/>
                <w:sz w:val="20"/>
                <w:szCs w:val="20"/>
              </w:rPr>
              <w:t>297,600</w:t>
            </w:r>
          </w:p>
        </w:tc>
        <w:tc>
          <w:tcPr>
            <w:tcW w:w="1518" w:type="dxa"/>
          </w:tcPr>
          <w:p w14:paraId="61E6B0B3" w14:textId="77777777" w:rsidR="000021AA" w:rsidRPr="00056863" w:rsidRDefault="00551672" w:rsidP="00056863">
            <w:pPr>
              <w:pStyle w:val="Compact"/>
              <w:rPr>
                <w:color w:val="000000" w:themeColor="text1"/>
                <w:sz w:val="20"/>
                <w:szCs w:val="20"/>
              </w:rPr>
            </w:pPr>
            <w:r w:rsidRPr="00056863">
              <w:rPr>
                <w:color w:val="000000" w:themeColor="text1"/>
                <w:sz w:val="20"/>
                <w:szCs w:val="20"/>
              </w:rPr>
              <w:t>2048</w:t>
            </w:r>
          </w:p>
        </w:tc>
        <w:tc>
          <w:tcPr>
            <w:tcW w:w="3007" w:type="dxa"/>
          </w:tcPr>
          <w:p w14:paraId="6A15B73D"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128 / 256</w:t>
            </w:r>
          </w:p>
        </w:tc>
      </w:tr>
      <w:tr w:rsidR="000021AA" w:rsidRPr="007D5FBD" w14:paraId="6BAC529F" w14:textId="77777777" w:rsidTr="00056863">
        <w:tc>
          <w:tcPr>
            <w:tcW w:w="2160" w:type="dxa"/>
          </w:tcPr>
          <w:p w14:paraId="161036B2"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Total</w:t>
            </w:r>
          </w:p>
        </w:tc>
        <w:tc>
          <w:tcPr>
            <w:tcW w:w="2520" w:type="dxa"/>
            <w:gridSpan w:val="2"/>
          </w:tcPr>
          <w:p w14:paraId="070F0350" w14:textId="77777777" w:rsidR="000021AA" w:rsidRPr="00056863" w:rsidRDefault="000021AA" w:rsidP="00056863">
            <w:pPr>
              <w:pStyle w:val="Compact"/>
              <w:rPr>
                <w:color w:val="000000" w:themeColor="text1"/>
                <w:sz w:val="20"/>
                <w:szCs w:val="20"/>
              </w:rPr>
            </w:pPr>
          </w:p>
        </w:tc>
        <w:tc>
          <w:tcPr>
            <w:tcW w:w="1902" w:type="dxa"/>
          </w:tcPr>
          <w:p w14:paraId="65FED3D3"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6,293,434</w:t>
            </w:r>
          </w:p>
        </w:tc>
        <w:tc>
          <w:tcPr>
            <w:tcW w:w="1518" w:type="dxa"/>
          </w:tcPr>
          <w:p w14:paraId="7C113598" w14:textId="77777777" w:rsidR="000021AA" w:rsidRPr="00056863" w:rsidRDefault="000021AA" w:rsidP="00056863">
            <w:pPr>
              <w:pStyle w:val="Compact"/>
              <w:rPr>
                <w:color w:val="000000" w:themeColor="text1"/>
                <w:sz w:val="20"/>
                <w:szCs w:val="20"/>
              </w:rPr>
            </w:pPr>
          </w:p>
        </w:tc>
        <w:tc>
          <w:tcPr>
            <w:tcW w:w="3007" w:type="dxa"/>
          </w:tcPr>
          <w:p w14:paraId="3B41F04B" w14:textId="77777777" w:rsidR="000021AA" w:rsidRPr="00056863" w:rsidRDefault="000021AA" w:rsidP="00056863">
            <w:pPr>
              <w:pStyle w:val="Compact"/>
              <w:rPr>
                <w:color w:val="000000" w:themeColor="text1"/>
                <w:sz w:val="20"/>
                <w:szCs w:val="20"/>
              </w:rPr>
            </w:pPr>
          </w:p>
        </w:tc>
      </w:tr>
    </w:tbl>
    <w:p w14:paraId="4CEA94BF" w14:textId="77777777" w:rsidR="000021AA" w:rsidRPr="007D5FBD" w:rsidRDefault="00551672" w:rsidP="007D5FBD">
      <w:pPr>
        <w:pStyle w:val="Heading3"/>
        <w:spacing w:after="240"/>
        <w:rPr>
          <w:rFonts w:cs="Times New Roman"/>
          <w:color w:val="000000" w:themeColor="text1"/>
        </w:rPr>
      </w:pPr>
      <w:bookmarkStart w:id="9" w:name="belief-engine-btbs"/>
      <w:bookmarkEnd w:id="8"/>
      <w:r>
        <w:rPr>
          <w:rFonts w:cs="Times New Roman"/>
          <w:color w:val="000000" w:themeColor="text1"/>
        </w:rPr>
        <w:lastRenderedPageBreak/>
        <w:t>2.4 Belief Engine (BTBS)</w:t>
      </w:r>
    </w:p>
    <w:p w14:paraId="746403B5" w14:textId="4D83EAF8" w:rsidR="00810D9F" w:rsidRPr="00810D9F" w:rsidRDefault="00AF2D1E" w:rsidP="00810D9F">
      <w:pPr>
        <w:pStyle w:val="FirstParagraph"/>
        <w:jc w:val="both"/>
      </w:pPr>
      <w:r>
        <w:t>The Belief Engine monitors task progress by maintaining a population of 32 candidate explanations of the current state (particles, in the statistical-tracking literature) and re-weighting them as new evidence arrives. Its backbone is a Mamba state-space model [7], a recent architecture that processes long sequences more efficiently than a standard Transformer. The particle filter’s resampling step is non-differentiable, so a linear completion probe attached to the mean belief state provides gradient signal to the GRU update network during training.</w:t>
      </w:r>
    </w:p>
    <w:p w14:paraId="231E0E42" w14:textId="163A4CA2" w:rsidR="000021AA" w:rsidRPr="007D5FBD" w:rsidRDefault="00AF2D1E" w:rsidP="007D5FBD">
      <w:pPr>
        <w:pStyle w:val="FirstParagraph"/>
        <w:ind w:firstLine="720"/>
        <w:jc w:val="both"/>
        <w:rPr>
          <w:color w:val="000000" w:themeColor="text1"/>
          <w:lang w:val="en-GB"/>
        </w:rPr>
      </w:pPr>
      <w:r>
        <w:rPr>
          <w:color w:val="000000" w:themeColor="text1"/>
          <w:lang w:val="en-GB"/>
        </w:rPr>
        <w:t xml:space="preserve">The engine outputs three signals at each step: P(done), a completion probability between 0 and 1; </w:t>
      </w:r>
      <w:proofErr w:type="spellStart"/>
      <w:r>
        <w:rPr>
          <w:color w:val="000000" w:themeColor="text1"/>
          <w:lang w:val="en-GB"/>
        </w:rPr>
        <w:t>H_belief</w:t>
      </w:r>
      <w:proofErr w:type="spellEnd"/>
      <w:r>
        <w:rPr>
          <w:color w:val="000000" w:themeColor="text1"/>
          <w:lang w:val="en-GB"/>
        </w:rPr>
        <w:t xml:space="preserve">, the Shannon entropy of the particle distribution, which serves as an uncertainty estimate; and </w:t>
      </w:r>
      <w:proofErr w:type="spellStart"/>
      <w:r>
        <w:rPr>
          <w:color w:val="000000" w:themeColor="text1"/>
          <w:lang w:val="en-GB"/>
        </w:rPr>
        <w:t>belief_mean</w:t>
      </w:r>
      <w:proofErr w:type="spellEnd"/>
      <w:r>
        <w:rPr>
          <w:color w:val="000000" w:themeColor="text1"/>
          <w:lang w:val="en-GB"/>
        </w:rPr>
        <w:t xml:space="preserve">, the weighted mean particle state (128 dimensions). Entropy-gated termination prevents premature task conclusion: the FSM transitions to CONCLUDE only when P(done) exceeds 0.8 and </w:t>
      </w:r>
      <w:proofErr w:type="spellStart"/>
      <w:r>
        <w:rPr>
          <w:color w:val="000000" w:themeColor="text1"/>
          <w:lang w:val="en-GB"/>
        </w:rPr>
        <w:t>H_belief</w:t>
      </w:r>
      <w:proofErr w:type="spellEnd"/>
      <w:r>
        <w:rPr>
          <w:color w:val="000000" w:themeColor="text1"/>
          <w:lang w:val="en-GB"/>
        </w:rPr>
        <w:t xml:space="preserve"> falls below an entropy threshold, requiring high confidence and low uncertainty simultaneously.</w:t>
      </w:r>
    </w:p>
    <w:p w14:paraId="04862BF8" w14:textId="77777777" w:rsidR="000021AA" w:rsidRPr="007D5FBD" w:rsidRDefault="00551672" w:rsidP="007D5FBD">
      <w:pPr>
        <w:pStyle w:val="Heading3"/>
        <w:spacing w:after="240"/>
        <w:rPr>
          <w:rFonts w:cs="Times New Roman"/>
          <w:color w:val="000000" w:themeColor="text1"/>
        </w:rPr>
      </w:pPr>
      <w:bookmarkStart w:id="10" w:name="resource-router-fsm-nhc"/>
      <w:bookmarkEnd w:id="9"/>
      <w:r>
        <w:rPr>
          <w:rFonts w:cs="Times New Roman"/>
          <w:color w:val="000000" w:themeColor="text1"/>
        </w:rPr>
        <w:t>2.5 Resource Router (FSM-NHC)</w:t>
      </w:r>
    </w:p>
    <w:p w14:paraId="48527BB4" w14:textId="574147EE" w:rsidR="00810D9F" w:rsidRPr="00810D9F" w:rsidRDefault="00AF2D1E" w:rsidP="00810D9F">
      <w:pPr>
        <w:pStyle w:val="FirstParagraph"/>
        <w:jc w:val="both"/>
      </w:pPr>
      <w:r>
        <w:t>The Resource Router decides which tool the agent should invoke next—for example, a headless browser versus a code-executing shell. It combines two mechanisms: a finite-state machine that enforces phase-coherent constraints (for instance, suppressing browser automation during a verification phase) and a 184,213-parameter neural classifier that selects among the valid options. The table below lists the seven tool categories available in the Spaces product.</w:t>
      </w:r>
    </w:p>
    <w:tbl>
      <w:tblPr>
        <w:tblStyle w:val="Table"/>
        <w:tblW w:w="0" w:type="auto"/>
        <w:tblLook w:val="0020" w:firstRow="1" w:lastRow="0" w:firstColumn="0" w:lastColumn="0" w:noHBand="0" w:noVBand="0"/>
      </w:tblPr>
      <w:tblGrid>
        <w:gridCol w:w="1950"/>
        <w:gridCol w:w="2660"/>
      </w:tblGrid>
      <w:tr w:rsidR="000021AA" w:rsidRPr="007D5FBD" w14:paraId="621D1BA1"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116FD25F" w14:textId="77777777" w:rsidR="000021AA" w:rsidRPr="00056863" w:rsidRDefault="00551672" w:rsidP="007D5FBD">
            <w:pPr>
              <w:pStyle w:val="Compact"/>
              <w:spacing w:line="360" w:lineRule="auto"/>
              <w:rPr>
                <w:b/>
                <w:bCs/>
                <w:color w:val="000000" w:themeColor="text1"/>
              </w:rPr>
            </w:pPr>
            <w:r w:rsidRPr="00056863">
              <w:rPr>
                <w:b/>
                <w:bCs/>
                <w:color w:val="000000" w:themeColor="text1"/>
              </w:rPr>
              <w:t>Tool type</w:t>
            </w:r>
          </w:p>
        </w:tc>
        <w:tc>
          <w:tcPr>
            <w:tcW w:w="0" w:type="auto"/>
          </w:tcPr>
          <w:p w14:paraId="09E64621" w14:textId="77777777" w:rsidR="000021AA" w:rsidRPr="00056863" w:rsidRDefault="00551672" w:rsidP="007D5FBD">
            <w:pPr>
              <w:pStyle w:val="Compact"/>
              <w:spacing w:line="360" w:lineRule="auto"/>
              <w:rPr>
                <w:b/>
                <w:bCs/>
                <w:color w:val="000000" w:themeColor="text1"/>
              </w:rPr>
            </w:pPr>
            <w:r w:rsidRPr="00056863">
              <w:rPr>
                <w:b/>
                <w:bCs/>
                <w:color w:val="000000" w:themeColor="text1"/>
              </w:rPr>
              <w:t>Description</w:t>
            </w:r>
          </w:p>
        </w:tc>
      </w:tr>
      <w:tr w:rsidR="000021AA" w:rsidRPr="007D5FBD" w14:paraId="7E86BB06" w14:textId="77777777">
        <w:tc>
          <w:tcPr>
            <w:tcW w:w="0" w:type="auto"/>
          </w:tcPr>
          <w:p w14:paraId="11B9DFCF"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BROWSER_RELAY</w:t>
            </w:r>
          </w:p>
        </w:tc>
        <w:tc>
          <w:tcPr>
            <w:tcW w:w="0" w:type="auto"/>
          </w:tcPr>
          <w:p w14:paraId="22CBC664" w14:textId="77777777" w:rsidR="000021AA" w:rsidRPr="00056863" w:rsidRDefault="00551672" w:rsidP="00056863">
            <w:pPr>
              <w:pStyle w:val="Compact"/>
              <w:rPr>
                <w:color w:val="000000" w:themeColor="text1"/>
                <w:sz w:val="20"/>
                <w:szCs w:val="20"/>
              </w:rPr>
            </w:pPr>
            <w:r w:rsidRPr="00056863">
              <w:rPr>
                <w:color w:val="000000" w:themeColor="text1"/>
                <w:sz w:val="20"/>
                <w:szCs w:val="20"/>
              </w:rPr>
              <w:t>Headless browser automation</w:t>
            </w:r>
          </w:p>
        </w:tc>
      </w:tr>
      <w:tr w:rsidR="000021AA" w:rsidRPr="007D5FBD" w14:paraId="39236FB4" w14:textId="77777777">
        <w:tc>
          <w:tcPr>
            <w:tcW w:w="0" w:type="auto"/>
          </w:tcPr>
          <w:p w14:paraId="11C1C713"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SSH_RELAY</w:t>
            </w:r>
          </w:p>
        </w:tc>
        <w:tc>
          <w:tcPr>
            <w:tcW w:w="0" w:type="auto"/>
          </w:tcPr>
          <w:p w14:paraId="51FEDAF9" w14:textId="77777777" w:rsidR="000021AA" w:rsidRPr="00056863" w:rsidRDefault="00551672" w:rsidP="00056863">
            <w:pPr>
              <w:pStyle w:val="Compact"/>
              <w:rPr>
                <w:color w:val="000000" w:themeColor="text1"/>
                <w:sz w:val="20"/>
                <w:szCs w:val="20"/>
              </w:rPr>
            </w:pPr>
            <w:r w:rsidRPr="00056863">
              <w:rPr>
                <w:color w:val="000000" w:themeColor="text1"/>
                <w:sz w:val="20"/>
                <w:szCs w:val="20"/>
              </w:rPr>
              <w:t>Remote shell execution</w:t>
            </w:r>
          </w:p>
        </w:tc>
      </w:tr>
      <w:tr w:rsidR="000021AA" w:rsidRPr="007D5FBD" w14:paraId="0CD28D9B" w14:textId="77777777">
        <w:tc>
          <w:tcPr>
            <w:tcW w:w="0" w:type="auto"/>
          </w:tcPr>
          <w:p w14:paraId="1F811FCA"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BROWSER_NAV</w:t>
            </w:r>
          </w:p>
        </w:tc>
        <w:tc>
          <w:tcPr>
            <w:tcW w:w="0" w:type="auto"/>
          </w:tcPr>
          <w:p w14:paraId="37AD423A" w14:textId="77777777" w:rsidR="000021AA" w:rsidRPr="00056863" w:rsidRDefault="00551672" w:rsidP="00056863">
            <w:pPr>
              <w:pStyle w:val="Compact"/>
              <w:rPr>
                <w:color w:val="000000" w:themeColor="text1"/>
                <w:sz w:val="20"/>
                <w:szCs w:val="20"/>
              </w:rPr>
            </w:pPr>
            <w:r w:rsidRPr="00056863">
              <w:rPr>
                <w:color w:val="000000" w:themeColor="text1"/>
                <w:sz w:val="20"/>
                <w:szCs w:val="20"/>
              </w:rPr>
              <w:t>Interactive browser navigation</w:t>
            </w:r>
          </w:p>
        </w:tc>
      </w:tr>
      <w:tr w:rsidR="000021AA" w:rsidRPr="007D5FBD" w14:paraId="04BF33AD" w14:textId="77777777">
        <w:tc>
          <w:tcPr>
            <w:tcW w:w="0" w:type="auto"/>
          </w:tcPr>
          <w:p w14:paraId="048F2152"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DOC_READER</w:t>
            </w:r>
          </w:p>
        </w:tc>
        <w:tc>
          <w:tcPr>
            <w:tcW w:w="0" w:type="auto"/>
          </w:tcPr>
          <w:p w14:paraId="01FDE823" w14:textId="77777777" w:rsidR="000021AA" w:rsidRPr="00056863" w:rsidRDefault="00551672" w:rsidP="00056863">
            <w:pPr>
              <w:pStyle w:val="Compact"/>
              <w:rPr>
                <w:color w:val="000000" w:themeColor="text1"/>
                <w:sz w:val="20"/>
                <w:szCs w:val="20"/>
              </w:rPr>
            </w:pPr>
            <w:r w:rsidRPr="00056863">
              <w:rPr>
                <w:color w:val="000000" w:themeColor="text1"/>
                <w:sz w:val="20"/>
                <w:szCs w:val="20"/>
              </w:rPr>
              <w:t>Document/PDF extraction</w:t>
            </w:r>
          </w:p>
        </w:tc>
      </w:tr>
      <w:tr w:rsidR="000021AA" w:rsidRPr="007D5FBD" w14:paraId="7A458133" w14:textId="77777777">
        <w:tc>
          <w:tcPr>
            <w:tcW w:w="0" w:type="auto"/>
          </w:tcPr>
          <w:p w14:paraId="362E26BA"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SKILL</w:t>
            </w:r>
          </w:p>
        </w:tc>
        <w:tc>
          <w:tcPr>
            <w:tcW w:w="0" w:type="auto"/>
          </w:tcPr>
          <w:p w14:paraId="239084DB" w14:textId="77777777" w:rsidR="000021AA" w:rsidRPr="00056863" w:rsidRDefault="00551672" w:rsidP="00056863">
            <w:pPr>
              <w:pStyle w:val="Compact"/>
              <w:rPr>
                <w:color w:val="000000" w:themeColor="text1"/>
                <w:sz w:val="20"/>
                <w:szCs w:val="20"/>
              </w:rPr>
            </w:pPr>
            <w:r w:rsidRPr="00056863">
              <w:rPr>
                <w:color w:val="000000" w:themeColor="text1"/>
                <w:sz w:val="20"/>
                <w:szCs w:val="20"/>
              </w:rPr>
              <w:t>Orchestrated agent skill</w:t>
            </w:r>
          </w:p>
        </w:tc>
      </w:tr>
      <w:tr w:rsidR="000021AA" w:rsidRPr="007D5FBD" w14:paraId="1603A6C0" w14:textId="77777777">
        <w:tc>
          <w:tcPr>
            <w:tcW w:w="0" w:type="auto"/>
          </w:tcPr>
          <w:p w14:paraId="577A71D8"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CHAT</w:t>
            </w:r>
          </w:p>
        </w:tc>
        <w:tc>
          <w:tcPr>
            <w:tcW w:w="0" w:type="auto"/>
          </w:tcPr>
          <w:p w14:paraId="0F6E501A" w14:textId="77777777" w:rsidR="000021AA" w:rsidRPr="00056863" w:rsidRDefault="00551672" w:rsidP="00056863">
            <w:pPr>
              <w:pStyle w:val="Compact"/>
              <w:rPr>
                <w:color w:val="000000" w:themeColor="text1"/>
                <w:sz w:val="20"/>
                <w:szCs w:val="20"/>
              </w:rPr>
            </w:pPr>
            <w:r w:rsidRPr="00056863">
              <w:rPr>
                <w:color w:val="000000" w:themeColor="text1"/>
                <w:sz w:val="20"/>
                <w:szCs w:val="20"/>
              </w:rPr>
              <w:t>Direct chatbot reply</w:t>
            </w:r>
          </w:p>
        </w:tc>
      </w:tr>
      <w:tr w:rsidR="000021AA" w:rsidRPr="007D5FBD" w14:paraId="0B16D255" w14:textId="77777777">
        <w:tc>
          <w:tcPr>
            <w:tcW w:w="0" w:type="auto"/>
          </w:tcPr>
          <w:p w14:paraId="2520DB29"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NONE</w:t>
            </w:r>
          </w:p>
        </w:tc>
        <w:tc>
          <w:tcPr>
            <w:tcW w:w="0" w:type="auto"/>
          </w:tcPr>
          <w:p w14:paraId="78846B57" w14:textId="77777777" w:rsidR="000021AA" w:rsidRPr="00056863" w:rsidRDefault="00551672" w:rsidP="00056863">
            <w:pPr>
              <w:pStyle w:val="Compact"/>
              <w:rPr>
                <w:color w:val="000000" w:themeColor="text1"/>
                <w:sz w:val="20"/>
                <w:szCs w:val="20"/>
              </w:rPr>
            </w:pPr>
            <w:r w:rsidRPr="00056863">
              <w:rPr>
                <w:color w:val="000000" w:themeColor="text1"/>
                <w:sz w:val="20"/>
                <w:szCs w:val="20"/>
              </w:rPr>
              <w:t>No external tool required</w:t>
            </w:r>
          </w:p>
        </w:tc>
      </w:tr>
    </w:tbl>
    <w:p w14:paraId="058FC5BF"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The FSM component enforces phase-coherent constraints (e.g., BROWSER_RELAY is suppressed during VERIFY phase), while the neural component handles within-phase tool selection. A Process Reward Model (41,990 params) scores step quality and feeds back into the FSM transition condition.</w:t>
      </w:r>
    </w:p>
    <w:p w14:paraId="77A1F312" w14:textId="77777777" w:rsidR="000021AA" w:rsidRPr="007D5FBD" w:rsidRDefault="00551672" w:rsidP="007D5FBD">
      <w:pPr>
        <w:pStyle w:val="Heading3"/>
        <w:spacing w:after="240"/>
        <w:rPr>
          <w:rFonts w:cs="Times New Roman"/>
          <w:color w:val="000000" w:themeColor="text1"/>
        </w:rPr>
      </w:pPr>
      <w:bookmarkStart w:id="11" w:name="protocol-cortex-ltvi"/>
      <w:bookmarkEnd w:id="10"/>
      <w:r>
        <w:rPr>
          <w:rFonts w:cs="Times New Roman"/>
          <w:color w:val="000000" w:themeColor="text1"/>
        </w:rPr>
        <w:t>2.6 Protocol Cortex (LTVI)</w:t>
      </w:r>
    </w:p>
    <w:p w14:paraId="64A62141" w14:textId="6171896F" w:rsidR="00810D9F" w:rsidRPr="00810D9F" w:rsidRDefault="00AF2D1E" w:rsidP="00810D9F">
      <w:pPr>
        <w:pStyle w:val="FirstParagraph"/>
        <w:jc w:val="both"/>
      </w:pPr>
      <w:r>
        <w:t>The Protocol Cortex is the component that gives NEXUS its name. Instead of delivering task instructions as tokens that the LLM must re-read on every step, the Protocol Cortex encodes the current task goal into key-value pairs and injects them directly into the LLM’s attention cache at eight targeted Transformer layers. A 4.47-</w:t>
      </w:r>
      <w:r>
        <w:lastRenderedPageBreak/>
        <w:t xml:space="preserve">million-parameter </w:t>
      </w:r>
      <w:proofErr w:type="spellStart"/>
      <w:r>
        <w:t>TaskSignalModel</w:t>
      </w:r>
      <w:proofErr w:type="spellEnd"/>
      <w:r>
        <w:t xml:space="preserve"> takes a 256-dimensional task representation as input and produces key-value prefixes that are concatenated in front of the model’s existing cache:</w:t>
      </w:r>
    </w:p>
    <w:p w14:paraId="0DE39647" w14:textId="77777777" w:rsidR="000021AA" w:rsidRPr="007D5FBD" w:rsidRDefault="00551672" w:rsidP="00790498">
      <w:pPr>
        <w:pStyle w:val="BodyText"/>
        <w:jc w:val="both"/>
        <w:rPr>
          <w:color w:val="000000" w:themeColor="text1"/>
        </w:rPr>
      </w:pPr>
      <w:proofErr w:type="spellStart"/>
      <m:oMathPara>
        <m:oMathParaPr>
          <m:jc m:val="center"/>
        </m:oMathParaPr>
        <m:oMath>
          <m:r>
            <m:rPr>
              <m:nor/>
            </m:rPr>
            <w:rPr>
              <w:color w:val="000000" w:themeColor="text1"/>
            </w:rPr>
            <m:t>K_aug</m:t>
          </m:r>
          <w:proofErr w:type="spellEnd"/>
          <m:r>
            <m:rPr>
              <m:sty m:val="p"/>
            </m:rPr>
            <w:rPr>
              <w:rFonts w:ascii="Cambria Math" w:hAnsi="Cambria Math"/>
              <w:color w:val="000000" w:themeColor="text1"/>
            </w:rPr>
            <m:t>=</m:t>
          </m:r>
          <m:r>
            <m:rPr>
              <m:nor/>
            </m:rPr>
            <w:rPr>
              <w:color w:val="000000" w:themeColor="text1"/>
            </w:rPr>
            <m:t>cat</m:t>
          </m:r>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k</m:t>
              </m:r>
            </m:e>
            <m:sub>
              <m:r>
                <m:rPr>
                  <m:nor/>
                </m:rPr>
                <w:rPr>
                  <w:color w:val="000000" w:themeColor="text1"/>
                </w:rPr>
                <m:t>task</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K</m:t>
              </m:r>
            </m:e>
            <m:sub>
              <m:r>
                <m:rPr>
                  <m:nor/>
                </m:rPr>
                <w:rPr>
                  <w:color w:val="000000" w:themeColor="text1"/>
                </w:rPr>
                <m:t>cache</m:t>
              </m:r>
            </m:sub>
          </m:sSub>
          <m:r>
            <m:rPr>
              <m:sty m:val="p"/>
            </m:rPr>
            <w:rPr>
              <w:rFonts w:ascii="Cambria Math" w:hAnsi="Cambria Math"/>
              <w:color w:val="000000" w:themeColor="text1"/>
            </w:rPr>
            <m:t>],dim=</m:t>
          </m:r>
          <m:r>
            <w:rPr>
              <w:rFonts w:ascii="Cambria Math" w:hAnsi="Cambria Math"/>
              <w:color w:val="000000" w:themeColor="text1"/>
            </w:rPr>
            <m:t>2</m:t>
          </m:r>
          <m:r>
            <m:rPr>
              <m:sty m:val="p"/>
            </m:rPr>
            <w:rPr>
              <w:rFonts w:ascii="Cambria Math" w:hAnsi="Cambria Math"/>
              <w:color w:val="000000" w:themeColor="text1"/>
            </w:rPr>
            <m:t>)</m:t>
          </m:r>
        </m:oMath>
      </m:oMathPara>
    </w:p>
    <w:p w14:paraId="6F08CFF2" w14:textId="61F348FC" w:rsidR="000021AA" w:rsidRPr="007D5FBD" w:rsidRDefault="00AF2D1E" w:rsidP="007D5FBD">
      <w:pPr>
        <w:pStyle w:val="FirstParagraph"/>
        <w:ind w:firstLine="720"/>
        <w:jc w:val="both"/>
        <w:rPr>
          <w:color w:val="000000" w:themeColor="text1"/>
          <w:lang w:val="en-GB"/>
        </w:rPr>
      </w:pPr>
      <w:r>
        <w:rPr>
          <w:color w:val="000000" w:themeColor="text1"/>
          <w:lang w:val="en-GB"/>
        </w:rPr>
        <w:t>The targeted layers are in the first and third quartiles of the Transformer’s depth (layers 0–25% and 50–75%), chosen because activation analysis shows these layers carry the highest mutual information with tool-selection behaviour [8].</w:t>
      </w:r>
    </w:p>
    <w:p w14:paraId="03E564EE" w14:textId="413C5BFC" w:rsidR="00810D9F" w:rsidRPr="00810D9F" w:rsidRDefault="00AF2D1E" w:rsidP="00810D9F">
      <w:pPr>
        <w:pStyle w:val="FirstParagraph"/>
        <w:jc w:val="both"/>
        <w:rPr>
          <w:lang w:val="en-GB"/>
        </w:rPr>
      </w:pPr>
      <w:r>
        <w:rPr>
          <w:lang w:val="en-GB"/>
        </w:rPr>
        <w:t>Because the controller works in 256 dimensions while the LLM’s attention expects 2,048 (32 heads × 64 per head), the task vector is repeated eight times and trimmed to the required length:</w:t>
      </w:r>
    </w:p>
    <w:p w14:paraId="6B2B92E3" w14:textId="77777777" w:rsidR="000021AA" w:rsidRPr="00810D9F" w:rsidRDefault="00551672" w:rsidP="00790498">
      <w:pPr>
        <w:pStyle w:val="SourceCode"/>
        <w:jc w:val="both"/>
        <w:rPr>
          <w:rFonts w:ascii="Times New Roman" w:hAnsi="Times New Roman" w:cs="Times New Roman"/>
          <w:color w:val="000000" w:themeColor="text1"/>
          <w:sz w:val="20"/>
        </w:rPr>
      </w:pPr>
      <w:proofErr w:type="spellStart"/>
      <w:r>
        <w:rPr>
          <w:rStyle w:val="VerbatimChar"/>
          <w:rFonts w:ascii="Times New Roman" w:hAnsi="Times New Roman" w:cs="Times New Roman"/>
          <w:color w:val="000000" w:themeColor="text1"/>
          <w:sz w:val="20"/>
        </w:rPr>
        <w:t>tk_projected</w:t>
      </w:r>
      <w:proofErr w:type="spellEnd"/>
      <w:r>
        <w:rPr>
          <w:rStyle w:val="VerbatimChar"/>
          <w:rFonts w:ascii="Times New Roman" w:hAnsi="Times New Roman" w:cs="Times New Roman"/>
          <w:color w:val="000000" w:themeColor="text1"/>
          <w:sz w:val="20"/>
        </w:rPr>
        <w:t xml:space="preserve"> = </w:t>
      </w:r>
      <w:proofErr w:type="gramStart"/>
      <w:r>
        <w:rPr>
          <w:rStyle w:val="VerbatimChar"/>
          <w:rFonts w:ascii="Times New Roman" w:hAnsi="Times New Roman" w:cs="Times New Roman"/>
          <w:color w:val="000000" w:themeColor="text1"/>
          <w:sz w:val="20"/>
        </w:rPr>
        <w:t>repeat(</w:t>
      </w:r>
      <w:proofErr w:type="spellStart"/>
      <w:proofErr w:type="gramEnd"/>
      <w:r>
        <w:rPr>
          <w:rStyle w:val="VerbatimChar"/>
          <w:rFonts w:ascii="Times New Roman" w:hAnsi="Times New Roman" w:cs="Times New Roman"/>
          <w:color w:val="000000" w:themeColor="text1"/>
          <w:sz w:val="20"/>
        </w:rPr>
        <w:t>tk</w:t>
      </w:r>
      <w:proofErr w:type="spellEnd"/>
      <w:r>
        <w:rPr>
          <w:rStyle w:val="VerbatimChar"/>
          <w:rFonts w:ascii="Times New Roman" w:hAnsi="Times New Roman" w:cs="Times New Roman"/>
          <w:color w:val="000000" w:themeColor="text1"/>
          <w:sz w:val="20"/>
        </w:rPr>
        <w:t xml:space="preserve">, </w:t>
      </w:r>
      <w:r>
        <w:rPr>
          <w:rStyle w:val="VerbatimChar"/>
          <w:rFonts w:ascii="Cambria Math" w:hAnsi="Cambria Math" w:cs="Cambria Math"/>
          <w:color w:val="000000" w:themeColor="text1"/>
          <w:sz w:val="20"/>
        </w:rPr>
        <w:t>⌈</w:t>
      </w:r>
      <w:r>
        <w:rPr>
          <w:rStyle w:val="VerbatimChar"/>
          <w:rFonts w:ascii="Times New Roman" w:hAnsi="Times New Roman" w:cs="Times New Roman"/>
          <w:color w:val="000000" w:themeColor="text1"/>
          <w:sz w:val="20"/>
        </w:rPr>
        <w:t>2048/256</w:t>
      </w:r>
      <w:r>
        <w:rPr>
          <w:rStyle w:val="VerbatimChar"/>
          <w:rFonts w:ascii="Cambria Math" w:hAnsi="Cambria Math" w:cs="Cambria Math"/>
          <w:color w:val="000000" w:themeColor="text1"/>
          <w:sz w:val="20"/>
        </w:rPr>
        <w:t>⌉</w:t>
      </w:r>
      <w:r>
        <w:rPr>
          <w:rStyle w:val="VerbatimChar"/>
          <w:rFonts w:ascii="Times New Roman" w:hAnsi="Times New Roman" w:cs="Times New Roman"/>
          <w:color w:val="000000" w:themeColor="text1"/>
          <w:sz w:val="20"/>
        </w:rPr>
        <w:t xml:space="preserve">=8 </w:t>
      </w:r>
      <w:proofErr w:type="gramStart"/>
      <w:r>
        <w:rPr>
          <w:rStyle w:val="VerbatimChar"/>
          <w:rFonts w:ascii="Times New Roman" w:hAnsi="Times New Roman" w:cs="Times New Roman"/>
          <w:color w:val="000000" w:themeColor="text1"/>
          <w:sz w:val="20"/>
        </w:rPr>
        <w:t>times)[</w:t>
      </w:r>
      <w:proofErr w:type="gramEnd"/>
      <w:r>
        <w:rPr>
          <w:rStyle w:val="VerbatimChar"/>
          <w:rFonts w:ascii="Times New Roman" w:hAnsi="Times New Roman" w:cs="Times New Roman"/>
          <w:color w:val="000000" w:themeColor="text1"/>
          <w:sz w:val="20"/>
        </w:rPr>
        <w:t>:2048]   →</w:t>
      </w:r>
      <w:proofErr w:type="gramStart"/>
      <w:r>
        <w:rPr>
          <w:rStyle w:val="VerbatimChar"/>
          <w:rFonts w:ascii="Times New Roman" w:hAnsi="Times New Roman" w:cs="Times New Roman"/>
          <w:color w:val="000000" w:themeColor="text1"/>
          <w:sz w:val="20"/>
        </w:rPr>
        <w:t xml:space="preserve">   [</w:t>
      </w:r>
      <w:proofErr w:type="gramEnd"/>
      <w:r>
        <w:rPr>
          <w:rStyle w:val="VerbatimChar"/>
          <w:rFonts w:ascii="Times New Roman" w:hAnsi="Times New Roman" w:cs="Times New Roman"/>
          <w:color w:val="000000" w:themeColor="text1"/>
          <w:sz w:val="20"/>
        </w:rPr>
        <w:t>B, n_heads=32, 1, head_dim=64]</w:t>
      </w:r>
    </w:p>
    <w:p w14:paraId="01AEEF6D"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63DF5663" wp14:editId="0A01FC7E">
            <wp:extent cx="5334000" cy="673553"/>
            <wp:effectExtent l="0" t="0" r="0" b="0"/>
            <wp:docPr id="31" name="Picture" descr="KV-cache task vector injection. Controller-space task keys (256-dim) are projected to match the LLM attention head dimension (2048-dim) and prepended as a prefix to the attention key and value caches at 8 targeted transformer layers."/>
            <wp:cNvGraphicFramePr/>
            <a:graphic xmlns:a="http://schemas.openxmlformats.org/drawingml/2006/main">
              <a:graphicData uri="http://schemas.openxmlformats.org/drawingml/2006/picture">
                <pic:pic xmlns:pic="http://schemas.openxmlformats.org/drawingml/2006/picture">
                  <pic:nvPicPr>
                    <pic:cNvPr id="32" name="Picture" descr="figures/nexus_paper/fig05.png"/>
                    <pic:cNvPicPr>
                      <a:picLocks noChangeAspect="1" noChangeArrowheads="1"/>
                    </pic:cNvPicPr>
                  </pic:nvPicPr>
                  <pic:blipFill>
                    <a:blip r:embed="rId17"/>
                    <a:stretch>
                      <a:fillRect/>
                    </a:stretch>
                  </pic:blipFill>
                  <pic:spPr bwMode="auto">
                    <a:xfrm>
                      <a:off x="0" y="0"/>
                      <a:ext cx="5334000" cy="673553"/>
                    </a:xfrm>
                    <a:prstGeom prst="rect">
                      <a:avLst/>
                    </a:prstGeom>
                    <a:noFill/>
                    <a:ln w="9525">
                      <a:noFill/>
                      <a:headEnd/>
                      <a:tailEnd/>
                    </a:ln>
                  </pic:spPr>
                </pic:pic>
              </a:graphicData>
            </a:graphic>
          </wp:inline>
        </w:drawing>
      </w:r>
    </w:p>
    <w:p w14:paraId="2F23DDDF" w14:textId="77777777" w:rsidR="000021AA" w:rsidRPr="007D5FBD" w:rsidRDefault="00551672" w:rsidP="007D5FBD">
      <w:pPr>
        <w:pStyle w:val="ImageCaption"/>
        <w:spacing w:before="240"/>
        <w:rPr>
          <w:color w:val="000000" w:themeColor="text1"/>
        </w:rPr>
      </w:pPr>
      <w:r>
        <w:rPr>
          <w:color w:val="000000" w:themeColor="text1"/>
        </w:rPr>
        <w:t>KV-cache task vector injection. Controller-space task keys (256-dim) are projected to match the LLM attention head dimension (2048-dim) and prepended as a prefix to the attention key and value caches at 8 targeted transformer layers.</w:t>
      </w:r>
    </w:p>
    <w:p w14:paraId="0E03937A"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The implementation is compatible with all Transformers cache formats: DynamicCache.layers[].keys (v5.x), key_cache[] (v4.36+), and legacy tuple caches.</w:t>
      </w:r>
    </w:p>
    <w:p w14:paraId="3A3D632C" w14:textId="77777777" w:rsidR="000021AA" w:rsidRPr="007D5FBD" w:rsidRDefault="00551672" w:rsidP="007D5FBD">
      <w:pPr>
        <w:pStyle w:val="Heading3"/>
        <w:spacing w:after="240"/>
        <w:rPr>
          <w:rFonts w:cs="Times New Roman"/>
          <w:color w:val="000000" w:themeColor="text1"/>
        </w:rPr>
      </w:pPr>
      <w:bookmarkStart w:id="12" w:name="drift-sentinel-sac"/>
      <w:bookmarkEnd w:id="11"/>
      <w:r>
        <w:rPr>
          <w:rFonts w:cs="Times New Roman"/>
          <w:color w:val="000000" w:themeColor="text1"/>
        </w:rPr>
        <w:t>2.7 Drift Sentinel (SAC)</w:t>
      </w:r>
    </w:p>
    <w:p w14:paraId="60125D22" w14:textId="19B0F8C8" w:rsidR="000021AA" w:rsidRPr="007D5FBD" w:rsidRDefault="00AF2D1E" w:rsidP="007D5FBD">
      <w:pPr>
        <w:pStyle w:val="FirstParagraph"/>
        <w:jc w:val="both"/>
        <w:rPr>
          <w:color w:val="000000" w:themeColor="text1"/>
        </w:rPr>
      </w:pPr>
      <w:r>
        <w:rPr>
          <w:color w:val="000000" w:themeColor="text1"/>
        </w:rPr>
        <w:t>The Drift Sentinel monitors whether the agent is staying on task. It maintains a sliding window of the five most recent execution steps and compares them using cosine similarity—a standard measure that returns 1 when two internal states point in the same direction and 0 when they are unrelated. A sharp drop signals that recent steps have drifted away from the task. The sentinel classifies drift into four severity levels (NONE, LOW, MEDIUM, HIGH) by comparing similarity scores against a learned threshold manifold. When severity reaches HIGH, the SAC Corrector (454,273 parameters) generates a correction patch that is injected into the belief state, and the FSM transitions to a REPAIR phase.</w:t>
      </w:r>
    </w:p>
    <w:p w14:paraId="3B8BCC80" w14:textId="77777777" w:rsidR="000021AA" w:rsidRPr="007D5FBD" w:rsidRDefault="00551672" w:rsidP="007D5FBD">
      <w:pPr>
        <w:pStyle w:val="Heading3"/>
        <w:spacing w:after="240"/>
        <w:rPr>
          <w:rFonts w:cs="Times New Roman"/>
          <w:color w:val="000000" w:themeColor="text1"/>
        </w:rPr>
      </w:pPr>
      <w:bookmarkStart w:id="13" w:name="adapter-switch-talora"/>
      <w:bookmarkEnd w:id="12"/>
      <w:r>
        <w:rPr>
          <w:rFonts w:cs="Times New Roman"/>
          <w:color w:val="000000" w:themeColor="text1"/>
        </w:rPr>
        <w:t>2.8 Adapter Switch (TALoRA)</w:t>
      </w:r>
    </w:p>
    <w:p w14:paraId="2713F686" w14:textId="72D16EDD" w:rsidR="00810D9F" w:rsidRPr="00810D9F" w:rsidRDefault="00AF2D1E" w:rsidP="00810D9F">
      <w:pPr>
        <w:pStyle w:val="FirstParagraph"/>
        <w:jc w:val="both"/>
      </w:pPr>
      <w:r>
        <w:t>Rather than retraining the language model for each sub-task, NEXUS keeps the base model frozen and attaches small, swappable low-rank adaptation (</w:t>
      </w:r>
      <w:proofErr w:type="spellStart"/>
      <w:r>
        <w:t>LoRA</w:t>
      </w:r>
      <w:proofErr w:type="spellEnd"/>
      <w:r>
        <w:t xml:space="preserve">) modules [9] that specialize the model’s </w:t>
      </w:r>
      <w:proofErr w:type="spellStart"/>
      <w:r>
        <w:t>behaviour</w:t>
      </w:r>
      <w:proofErr w:type="spellEnd"/>
      <w:r>
        <w:t xml:space="preserve">. A 42,373-parameter sub-task classifier scores each of five adapter categories from the 128-dimensional controller embedding, and the top-scoring adapter is loaded via </w:t>
      </w:r>
      <w:proofErr w:type="spellStart"/>
      <w:r>
        <w:t>LoRA</w:t>
      </w:r>
      <w:proofErr w:type="spellEnd"/>
      <w:r>
        <w:t xml:space="preserve"> hooks before the next forward pass.</w:t>
      </w:r>
    </w:p>
    <w:p w14:paraId="55612796" w14:textId="77777777" w:rsidR="00056863" w:rsidRPr="00056863" w:rsidRDefault="00056863" w:rsidP="00056863">
      <w:pPr>
        <w:pStyle w:val="BodyText"/>
        <w:rPr>
          <w:lang w:val="en-GB"/>
        </w:rPr>
      </w:pPr>
    </w:p>
    <w:tbl>
      <w:tblPr>
        <w:tblStyle w:val="Table"/>
        <w:tblW w:w="0" w:type="auto"/>
        <w:tblLook w:val="0020" w:firstRow="1" w:lastRow="0" w:firstColumn="0" w:lastColumn="0" w:noHBand="0" w:noVBand="0"/>
      </w:tblPr>
      <w:tblGrid>
        <w:gridCol w:w="1417"/>
        <w:gridCol w:w="2999"/>
      </w:tblGrid>
      <w:tr w:rsidR="000021AA" w:rsidRPr="007D5FBD" w14:paraId="077B2EF2"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5FD64017" w14:textId="77777777" w:rsidR="000021AA" w:rsidRPr="007D5FBD" w:rsidRDefault="00551672" w:rsidP="007D5FBD">
            <w:pPr>
              <w:pStyle w:val="Compact"/>
              <w:spacing w:line="360" w:lineRule="auto"/>
              <w:rPr>
                <w:b/>
                <w:bCs/>
                <w:color w:val="000000" w:themeColor="text1"/>
              </w:rPr>
            </w:pPr>
            <w:r>
              <w:rPr>
                <w:b/>
                <w:bCs/>
                <w:color w:val="000000" w:themeColor="text1"/>
              </w:rPr>
              <w:t>Adapter</w:t>
            </w:r>
          </w:p>
        </w:tc>
        <w:tc>
          <w:tcPr>
            <w:tcW w:w="0" w:type="auto"/>
          </w:tcPr>
          <w:p w14:paraId="39658A66" w14:textId="77777777" w:rsidR="000021AA" w:rsidRPr="007D5FBD" w:rsidRDefault="00551672" w:rsidP="007D5FBD">
            <w:pPr>
              <w:pStyle w:val="Compact"/>
              <w:spacing w:line="360" w:lineRule="auto"/>
              <w:rPr>
                <w:b/>
                <w:bCs/>
                <w:color w:val="000000" w:themeColor="text1"/>
              </w:rPr>
            </w:pPr>
            <w:r>
              <w:rPr>
                <w:b/>
                <w:bCs/>
                <w:color w:val="000000" w:themeColor="text1"/>
              </w:rPr>
              <w:t>Activated for</w:t>
            </w:r>
          </w:p>
        </w:tc>
      </w:tr>
      <w:tr w:rsidR="000021AA" w:rsidRPr="007D5FBD" w14:paraId="07CFB0AA" w14:textId="77777777">
        <w:tc>
          <w:tcPr>
            <w:tcW w:w="0" w:type="auto"/>
          </w:tcPr>
          <w:p w14:paraId="1BC49CC2" w14:textId="77777777" w:rsidR="000021AA" w:rsidRPr="00056863" w:rsidRDefault="00551672" w:rsidP="00056863">
            <w:pPr>
              <w:pStyle w:val="Compact"/>
              <w:rPr>
                <w:color w:val="000000" w:themeColor="text1"/>
                <w:sz w:val="20"/>
                <w:szCs w:val="20"/>
              </w:rPr>
            </w:pPr>
            <w:r w:rsidRPr="00056863">
              <w:rPr>
                <w:color w:val="000000" w:themeColor="text1"/>
                <w:sz w:val="20"/>
                <w:szCs w:val="20"/>
              </w:rPr>
              <w:t>REASON</w:t>
            </w:r>
          </w:p>
        </w:tc>
        <w:tc>
          <w:tcPr>
            <w:tcW w:w="0" w:type="auto"/>
          </w:tcPr>
          <w:p w14:paraId="60BE83B5" w14:textId="77777777" w:rsidR="000021AA" w:rsidRPr="00056863" w:rsidRDefault="00551672" w:rsidP="00056863">
            <w:pPr>
              <w:pStyle w:val="Compact"/>
              <w:rPr>
                <w:color w:val="000000" w:themeColor="text1"/>
                <w:sz w:val="20"/>
                <w:szCs w:val="20"/>
              </w:rPr>
            </w:pPr>
            <w:r w:rsidRPr="00056863">
              <w:rPr>
                <w:color w:val="000000" w:themeColor="text1"/>
                <w:sz w:val="20"/>
                <w:szCs w:val="20"/>
              </w:rPr>
              <w:t>Analytical / chain-of-thought tasks</w:t>
            </w:r>
          </w:p>
        </w:tc>
      </w:tr>
      <w:tr w:rsidR="000021AA" w:rsidRPr="007D5FBD" w14:paraId="770FE55A" w14:textId="77777777">
        <w:tc>
          <w:tcPr>
            <w:tcW w:w="0" w:type="auto"/>
          </w:tcPr>
          <w:p w14:paraId="45B9318A" w14:textId="77777777" w:rsidR="000021AA" w:rsidRPr="00056863" w:rsidRDefault="00551672" w:rsidP="00056863">
            <w:pPr>
              <w:pStyle w:val="Compact"/>
              <w:rPr>
                <w:color w:val="000000" w:themeColor="text1"/>
                <w:sz w:val="20"/>
                <w:szCs w:val="20"/>
              </w:rPr>
            </w:pPr>
            <w:r w:rsidRPr="00056863">
              <w:rPr>
                <w:color w:val="000000" w:themeColor="text1"/>
                <w:sz w:val="20"/>
                <w:szCs w:val="20"/>
              </w:rPr>
              <w:t>FORMAT</w:t>
            </w:r>
          </w:p>
        </w:tc>
        <w:tc>
          <w:tcPr>
            <w:tcW w:w="0" w:type="auto"/>
          </w:tcPr>
          <w:p w14:paraId="6CAE556B" w14:textId="77777777" w:rsidR="000021AA" w:rsidRPr="00056863" w:rsidRDefault="00551672" w:rsidP="00056863">
            <w:pPr>
              <w:pStyle w:val="Compact"/>
              <w:rPr>
                <w:color w:val="000000" w:themeColor="text1"/>
                <w:sz w:val="20"/>
                <w:szCs w:val="20"/>
              </w:rPr>
            </w:pPr>
            <w:r w:rsidRPr="00056863">
              <w:rPr>
                <w:color w:val="000000" w:themeColor="text1"/>
                <w:sz w:val="20"/>
                <w:szCs w:val="20"/>
              </w:rPr>
              <w:t>Structured output generation</w:t>
            </w:r>
          </w:p>
        </w:tc>
      </w:tr>
      <w:tr w:rsidR="000021AA" w:rsidRPr="007D5FBD" w14:paraId="1A3FC912" w14:textId="77777777">
        <w:tc>
          <w:tcPr>
            <w:tcW w:w="0" w:type="auto"/>
          </w:tcPr>
          <w:p w14:paraId="37DE94B9" w14:textId="77777777" w:rsidR="000021AA" w:rsidRPr="00056863" w:rsidRDefault="00551672" w:rsidP="00056863">
            <w:pPr>
              <w:pStyle w:val="Compact"/>
              <w:rPr>
                <w:color w:val="000000" w:themeColor="text1"/>
                <w:sz w:val="20"/>
                <w:szCs w:val="20"/>
              </w:rPr>
            </w:pPr>
            <w:r w:rsidRPr="00056863">
              <w:rPr>
                <w:color w:val="000000" w:themeColor="text1"/>
                <w:sz w:val="20"/>
                <w:szCs w:val="20"/>
              </w:rPr>
              <w:lastRenderedPageBreak/>
              <w:t>CODE</w:t>
            </w:r>
          </w:p>
        </w:tc>
        <w:tc>
          <w:tcPr>
            <w:tcW w:w="0" w:type="auto"/>
          </w:tcPr>
          <w:p w14:paraId="70FC4DC1" w14:textId="77777777" w:rsidR="000021AA" w:rsidRPr="00056863" w:rsidRDefault="00551672" w:rsidP="00056863">
            <w:pPr>
              <w:pStyle w:val="Compact"/>
              <w:rPr>
                <w:color w:val="000000" w:themeColor="text1"/>
                <w:sz w:val="20"/>
                <w:szCs w:val="20"/>
              </w:rPr>
            </w:pPr>
            <w:r w:rsidRPr="00056863">
              <w:rPr>
                <w:color w:val="000000" w:themeColor="text1"/>
                <w:sz w:val="20"/>
                <w:szCs w:val="20"/>
              </w:rPr>
              <w:t>Code generation and debugging</w:t>
            </w:r>
          </w:p>
        </w:tc>
      </w:tr>
      <w:tr w:rsidR="000021AA" w:rsidRPr="007D5FBD" w14:paraId="1381B586" w14:textId="77777777">
        <w:tc>
          <w:tcPr>
            <w:tcW w:w="0" w:type="auto"/>
          </w:tcPr>
          <w:p w14:paraId="1C117701" w14:textId="77777777" w:rsidR="000021AA" w:rsidRPr="00056863" w:rsidRDefault="00551672" w:rsidP="00056863">
            <w:pPr>
              <w:pStyle w:val="Compact"/>
              <w:rPr>
                <w:color w:val="000000" w:themeColor="text1"/>
                <w:sz w:val="20"/>
                <w:szCs w:val="20"/>
              </w:rPr>
            </w:pPr>
            <w:r w:rsidRPr="00056863">
              <w:rPr>
                <w:color w:val="000000" w:themeColor="text1"/>
                <w:sz w:val="20"/>
                <w:szCs w:val="20"/>
              </w:rPr>
              <w:t>SUMMARIZE</w:t>
            </w:r>
          </w:p>
        </w:tc>
        <w:tc>
          <w:tcPr>
            <w:tcW w:w="0" w:type="auto"/>
          </w:tcPr>
          <w:p w14:paraId="650F356E" w14:textId="77777777" w:rsidR="000021AA" w:rsidRPr="00056863" w:rsidRDefault="00551672" w:rsidP="00056863">
            <w:pPr>
              <w:pStyle w:val="Compact"/>
              <w:rPr>
                <w:color w:val="000000" w:themeColor="text1"/>
                <w:sz w:val="20"/>
                <w:szCs w:val="20"/>
              </w:rPr>
            </w:pPr>
            <w:r w:rsidRPr="00056863">
              <w:rPr>
                <w:color w:val="000000" w:themeColor="text1"/>
                <w:sz w:val="20"/>
                <w:szCs w:val="20"/>
              </w:rPr>
              <w:t>Compression / distillation</w:t>
            </w:r>
          </w:p>
        </w:tc>
      </w:tr>
      <w:tr w:rsidR="000021AA" w:rsidRPr="007D5FBD" w14:paraId="24B4C8D1" w14:textId="77777777">
        <w:tc>
          <w:tcPr>
            <w:tcW w:w="0" w:type="auto"/>
          </w:tcPr>
          <w:p w14:paraId="721D931E" w14:textId="77777777" w:rsidR="000021AA" w:rsidRPr="00056863" w:rsidRDefault="00551672" w:rsidP="00056863">
            <w:pPr>
              <w:pStyle w:val="Compact"/>
              <w:rPr>
                <w:color w:val="000000" w:themeColor="text1"/>
                <w:sz w:val="20"/>
                <w:szCs w:val="20"/>
              </w:rPr>
            </w:pPr>
            <w:r w:rsidRPr="00056863">
              <w:rPr>
                <w:color w:val="000000" w:themeColor="text1"/>
                <w:sz w:val="20"/>
                <w:szCs w:val="20"/>
              </w:rPr>
              <w:t>TRANSLATE</w:t>
            </w:r>
          </w:p>
        </w:tc>
        <w:tc>
          <w:tcPr>
            <w:tcW w:w="0" w:type="auto"/>
          </w:tcPr>
          <w:p w14:paraId="73A1E400" w14:textId="77777777" w:rsidR="000021AA" w:rsidRPr="00056863" w:rsidRDefault="00551672" w:rsidP="00056863">
            <w:pPr>
              <w:pStyle w:val="Compact"/>
              <w:rPr>
                <w:color w:val="000000" w:themeColor="text1"/>
                <w:sz w:val="20"/>
                <w:szCs w:val="20"/>
              </w:rPr>
            </w:pPr>
            <w:r w:rsidRPr="00056863">
              <w:rPr>
                <w:color w:val="000000" w:themeColor="text1"/>
                <w:sz w:val="20"/>
                <w:szCs w:val="20"/>
              </w:rPr>
              <w:t>Language or domain translation</w:t>
            </w:r>
          </w:p>
        </w:tc>
      </w:tr>
    </w:tbl>
    <w:p w14:paraId="05798E32" w14:textId="77777777" w:rsidR="000021AA" w:rsidRPr="007D5FBD" w:rsidRDefault="00551672" w:rsidP="007D5FBD">
      <w:pPr>
        <w:pStyle w:val="Heading2"/>
        <w:spacing w:after="240"/>
        <w:rPr>
          <w:rFonts w:ascii="Times New Roman" w:hAnsi="Times New Roman" w:cs="Times New Roman"/>
          <w:color w:val="000000" w:themeColor="text1"/>
        </w:rPr>
      </w:pPr>
      <w:bookmarkStart w:id="14" w:name="training"/>
      <w:bookmarkEnd w:id="5"/>
      <w:bookmarkEnd w:id="13"/>
      <w:r>
        <w:rPr>
          <w:rFonts w:ascii="Times New Roman" w:hAnsi="Times New Roman" w:cs="Times New Roman"/>
          <w:color w:val="000000" w:themeColor="text1"/>
        </w:rPr>
        <w:t>3. Training</w:t>
      </w:r>
    </w:p>
    <w:p w14:paraId="2350CBB0" w14:textId="77777777" w:rsidR="000021AA" w:rsidRPr="007D5FBD" w:rsidRDefault="00551672" w:rsidP="007D5FBD">
      <w:pPr>
        <w:pStyle w:val="Heading3"/>
        <w:spacing w:after="240"/>
        <w:rPr>
          <w:rFonts w:cs="Times New Roman"/>
          <w:color w:val="000000" w:themeColor="text1"/>
        </w:rPr>
      </w:pPr>
      <w:bookmarkStart w:id="15" w:name="shared-hyperparameters"/>
      <w:r>
        <w:rPr>
          <w:rFonts w:cs="Times New Roman"/>
          <w:color w:val="000000" w:themeColor="text1"/>
        </w:rPr>
        <w:t>3.1 Shared Hyperparameters</w:t>
      </w:r>
    </w:p>
    <w:p w14:paraId="6DA2E944" w14:textId="6E984D06" w:rsidR="000021AA" w:rsidRPr="007D5FBD" w:rsidRDefault="00AF2D1E" w:rsidP="00790498">
      <w:pPr>
        <w:pStyle w:val="FirstParagraph"/>
        <w:jc w:val="both"/>
        <w:rPr>
          <w:color w:val="000000" w:themeColor="text1"/>
        </w:rPr>
      </w:pPr>
      <w:r>
        <w:rPr>
          <w:color w:val="000000" w:themeColor="text1"/>
        </w:rPr>
        <w:t xml:space="preserve">All four trained components use the </w:t>
      </w:r>
      <w:proofErr w:type="spellStart"/>
      <w:r>
        <w:rPr>
          <w:color w:val="000000" w:themeColor="text1"/>
        </w:rPr>
        <w:t>AdamW</w:t>
      </w:r>
      <w:proofErr w:type="spellEnd"/>
      <w:r>
        <w:rPr>
          <w:color w:val="000000" w:themeColor="text1"/>
        </w:rPr>
        <w:t xml:space="preserve"> </w:t>
      </w:r>
      <w:proofErr w:type="spellStart"/>
      <w:r>
        <w:rPr>
          <w:color w:val="000000" w:themeColor="text1"/>
        </w:rPr>
        <w:t>optimiser</w:t>
      </w:r>
      <w:proofErr w:type="spellEnd"/>
      <w:r>
        <w:rPr>
          <w:color w:val="000000" w:themeColor="text1"/>
        </w:rPr>
        <w:t xml:space="preserve"> with a cosine-annealing learning rate schedule that starts at η₀ = 3 × 10⁻⁴ and decays to </w:t>
      </w:r>
      <w:proofErr w:type="spellStart"/>
      <w:r>
        <w:rPr>
          <w:color w:val="000000" w:themeColor="text1"/>
        </w:rPr>
        <w:t>η_min</w:t>
      </w:r>
      <w:proofErr w:type="spellEnd"/>
      <w:r>
        <w:rPr>
          <w:color w:val="000000" w:themeColor="text1"/>
        </w:rPr>
        <w:t xml:space="preserve"> = 3 × 10⁻⁶ over 30 epochs. The full hyperparameter configuration is shown below.</w:t>
      </w:r>
    </w:p>
    <w:tbl>
      <w:tblPr>
        <w:tblStyle w:val="Table"/>
        <w:tblW w:w="0" w:type="auto"/>
        <w:tblLook w:val="0020" w:firstRow="1" w:lastRow="0" w:firstColumn="0" w:lastColumn="0" w:noHBand="0" w:noVBand="0"/>
      </w:tblPr>
      <w:tblGrid>
        <w:gridCol w:w="1949"/>
        <w:gridCol w:w="2988"/>
      </w:tblGrid>
      <w:tr w:rsidR="000021AA" w:rsidRPr="007D5FBD" w14:paraId="020A9564"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1DDBB6BD" w14:textId="77777777" w:rsidR="000021AA" w:rsidRPr="007D5FBD" w:rsidRDefault="00551672" w:rsidP="007D5FBD">
            <w:pPr>
              <w:pStyle w:val="Compact"/>
              <w:spacing w:line="360" w:lineRule="auto"/>
              <w:rPr>
                <w:b/>
                <w:bCs/>
                <w:color w:val="000000" w:themeColor="text1"/>
              </w:rPr>
            </w:pPr>
            <w:r>
              <w:rPr>
                <w:b/>
                <w:bCs/>
                <w:color w:val="000000" w:themeColor="text1"/>
              </w:rPr>
              <w:t>Hyperparameter</w:t>
            </w:r>
          </w:p>
        </w:tc>
        <w:tc>
          <w:tcPr>
            <w:tcW w:w="0" w:type="auto"/>
          </w:tcPr>
          <w:p w14:paraId="10FE2CD5" w14:textId="77777777" w:rsidR="000021AA" w:rsidRPr="007D5FBD" w:rsidRDefault="00551672" w:rsidP="007D5FBD">
            <w:pPr>
              <w:pStyle w:val="Compact"/>
              <w:spacing w:line="360" w:lineRule="auto"/>
              <w:rPr>
                <w:b/>
                <w:bCs/>
                <w:color w:val="000000" w:themeColor="text1"/>
              </w:rPr>
            </w:pPr>
            <w:r>
              <w:rPr>
                <w:b/>
                <w:bCs/>
                <w:color w:val="000000" w:themeColor="text1"/>
              </w:rPr>
              <w:t>Value</w:t>
            </w:r>
          </w:p>
        </w:tc>
      </w:tr>
      <w:tr w:rsidR="000021AA" w:rsidRPr="007D5FBD" w14:paraId="1F1B9228" w14:textId="77777777">
        <w:tc>
          <w:tcPr>
            <w:tcW w:w="0" w:type="auto"/>
          </w:tcPr>
          <w:p w14:paraId="6B11BEAB"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Optimiser</w:t>
            </w:r>
          </w:p>
        </w:tc>
        <w:tc>
          <w:tcPr>
            <w:tcW w:w="0" w:type="auto"/>
          </w:tcPr>
          <w:p w14:paraId="22CC9FCF"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AdamW</w:t>
            </w:r>
          </w:p>
        </w:tc>
      </w:tr>
      <w:tr w:rsidR="000021AA" w:rsidRPr="007D5FBD" w14:paraId="535ACAE2" w14:textId="77777777">
        <w:tc>
          <w:tcPr>
            <w:tcW w:w="0" w:type="auto"/>
          </w:tcPr>
          <w:p w14:paraId="7FC2C6B8"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Initial LR (η₀)</w:t>
            </w:r>
          </w:p>
        </w:tc>
        <w:tc>
          <w:tcPr>
            <w:tcW w:w="0" w:type="auto"/>
          </w:tcPr>
          <w:p w14:paraId="6E4E77E7"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3 × 10⁻⁴</w:t>
            </w:r>
          </w:p>
        </w:tc>
      </w:tr>
      <w:tr w:rsidR="000021AA" w:rsidRPr="007D5FBD" w14:paraId="54C39492" w14:textId="77777777">
        <w:tc>
          <w:tcPr>
            <w:tcW w:w="0" w:type="auto"/>
          </w:tcPr>
          <w:p w14:paraId="5D26249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Min LR (η_min)</w:t>
            </w:r>
          </w:p>
        </w:tc>
        <w:tc>
          <w:tcPr>
            <w:tcW w:w="0" w:type="auto"/>
          </w:tcPr>
          <w:p w14:paraId="1B5631DC"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3 × 10⁻⁶</w:t>
            </w:r>
          </w:p>
        </w:tc>
      </w:tr>
      <w:tr w:rsidR="000021AA" w:rsidRPr="007D5FBD" w14:paraId="103611E9" w14:textId="77777777">
        <w:tc>
          <w:tcPr>
            <w:tcW w:w="0" w:type="auto"/>
          </w:tcPr>
          <w:p w14:paraId="6E27821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LR schedule</w:t>
            </w:r>
          </w:p>
        </w:tc>
        <w:tc>
          <w:tcPr>
            <w:tcW w:w="0" w:type="auto"/>
          </w:tcPr>
          <w:p w14:paraId="7CB6E9D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CosineAnnealingLR</w:t>
            </w:r>
          </w:p>
        </w:tc>
      </w:tr>
      <w:tr w:rsidR="000021AA" w:rsidRPr="007D5FBD" w14:paraId="51C79E60" w14:textId="77777777">
        <w:tc>
          <w:tcPr>
            <w:tcW w:w="0" w:type="auto"/>
          </w:tcPr>
          <w:p w14:paraId="0559D6AA"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Weight decay</w:t>
            </w:r>
          </w:p>
        </w:tc>
        <w:tc>
          <w:tcPr>
            <w:tcW w:w="0" w:type="auto"/>
          </w:tcPr>
          <w:p w14:paraId="628CE20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 × 10⁻⁴</w:t>
            </w:r>
          </w:p>
        </w:tc>
      </w:tr>
      <w:tr w:rsidR="000021AA" w:rsidRPr="007D5FBD" w14:paraId="3E3E045F" w14:textId="77777777">
        <w:tc>
          <w:tcPr>
            <w:tcW w:w="0" w:type="auto"/>
          </w:tcPr>
          <w:p w14:paraId="7213AA6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Gradient clip</w:t>
            </w:r>
          </w:p>
        </w:tc>
        <w:tc>
          <w:tcPr>
            <w:tcW w:w="0" w:type="auto"/>
          </w:tcPr>
          <w:p w14:paraId="777E2AD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 (L2 norm)</w:t>
            </w:r>
          </w:p>
        </w:tc>
      </w:tr>
      <w:tr w:rsidR="000021AA" w:rsidRPr="007D5FBD" w14:paraId="0721A1E2" w14:textId="77777777">
        <w:tc>
          <w:tcPr>
            <w:tcW w:w="0" w:type="auto"/>
          </w:tcPr>
          <w:p w14:paraId="6C3A860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Batch size</w:t>
            </w:r>
          </w:p>
        </w:tc>
        <w:tc>
          <w:tcPr>
            <w:tcW w:w="0" w:type="auto"/>
          </w:tcPr>
          <w:p w14:paraId="1C33B7DF"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64 (classifiers), 32 (Belief Engine)</w:t>
            </w:r>
          </w:p>
        </w:tc>
      </w:tr>
      <w:tr w:rsidR="000021AA" w:rsidRPr="007D5FBD" w14:paraId="0928F9C1" w14:textId="77777777">
        <w:tc>
          <w:tcPr>
            <w:tcW w:w="0" w:type="auto"/>
          </w:tcPr>
          <w:p w14:paraId="304C139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Device</w:t>
            </w:r>
          </w:p>
        </w:tc>
        <w:tc>
          <w:tcPr>
            <w:tcW w:w="0" w:type="auto"/>
          </w:tcPr>
          <w:p w14:paraId="7198ACC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NVIDIA RTX 4060 (CUDA 12.8)</w:t>
            </w:r>
          </w:p>
        </w:tc>
      </w:tr>
    </w:tbl>
    <w:p w14:paraId="04022215" w14:textId="77777777" w:rsidR="000021AA" w:rsidRPr="00790498" w:rsidRDefault="00000000" w:rsidP="00790498">
      <w:pPr>
        <w:pStyle w:val="BodyText"/>
        <w:jc w:val="both"/>
        <w:rPr>
          <w:color w:val="000000" w:themeColor="text1"/>
        </w:rPr>
      </w:pPr>
      <m:oMathPara>
        <m:oMathParaPr>
          <m:jc m:val="center"/>
        </m:oMathParaPr>
        <m:oMath>
          <m:sSub>
            <m:sSubPr>
              <m:ctrlPr>
                <w:rPr>
                  <w:color w:val="000000" w:themeColor="text1"/>
                </w:rPr>
              </m:ctrlPr>
            </m:sSubPr>
            <m:e>
              <m:r>
                <w:rPr>
                  <w:color w:val="000000" w:themeColor="text1"/>
                </w:rPr>
                <m:t>η</m:t>
              </m:r>
            </m:e>
            <m:sub>
              <m:r>
                <w:rPr>
                  <w:color w:val="000000" w:themeColor="text1"/>
                </w:rPr>
                <m:t>t</m:t>
              </m:r>
            </m:sub>
          </m:sSub>
          <m:r>
            <m:rPr>
              <m:sty m:val="p"/>
            </m:rPr>
            <w:rPr>
              <w:color w:val="000000" w:themeColor="text1"/>
            </w:rPr>
            <m:t>=</m:t>
          </m:r>
          <m:sSub>
            <m:sSubPr>
              <m:ctrlPr>
                <w:rPr>
                  <w:color w:val="000000" w:themeColor="text1"/>
                </w:rPr>
              </m:ctrlPr>
            </m:sSubPr>
            <m:e>
              <m:r>
                <w:rPr>
                  <w:color w:val="000000" w:themeColor="text1"/>
                </w:rPr>
                <m:t>η</m:t>
              </m:r>
            </m:e>
            <m:sub>
              <m:r>
                <w:rPr>
                  <w:color w:val="000000" w:themeColor="text1"/>
                </w:rPr>
                <m:t>min</m:t>
              </m:r>
            </m:sub>
          </m:sSub>
          <m:r>
            <m:rPr>
              <m:sty m:val="p"/>
            </m:rPr>
            <w:rPr>
              <w:color w:val="000000" w:themeColor="text1"/>
            </w:rPr>
            <m:t>+</m:t>
          </m:r>
          <m:f>
            <m:fPr>
              <m:ctrlPr>
                <w:rPr>
                  <w:color w:val="000000" w:themeColor="text1"/>
                </w:rPr>
              </m:ctrlPr>
            </m:fPr>
            <m:num>
              <m:r>
                <w:rPr>
                  <w:color w:val="000000" w:themeColor="text1"/>
                </w:rPr>
                <m:t>1</m:t>
              </m:r>
            </m:num>
            <m:den>
              <m:r>
                <w:rPr>
                  <w:color w:val="000000" w:themeColor="text1"/>
                </w:rPr>
                <m:t>2</m:t>
              </m:r>
            </m:den>
          </m:f>
          <m:r>
            <m:rPr>
              <m:sty m:val="p"/>
            </m:rPr>
            <w:rPr>
              <w:color w:val="000000" w:themeColor="text1"/>
            </w:rPr>
            <m:t>(</m:t>
          </m:r>
          <m:sSub>
            <m:sSubPr>
              <m:ctrlPr>
                <w:rPr>
                  <w:color w:val="000000" w:themeColor="text1"/>
                </w:rPr>
              </m:ctrlPr>
            </m:sSubPr>
            <m:e>
              <m:r>
                <w:rPr>
                  <w:color w:val="000000" w:themeColor="text1"/>
                </w:rPr>
                <m:t>η</m:t>
              </m:r>
            </m:e>
            <m:sub>
              <m:r>
                <w:rPr>
                  <w:color w:val="000000" w:themeColor="text1"/>
                </w:rPr>
                <m:t>0</m:t>
              </m:r>
            </m:sub>
          </m:sSub>
          <m:r>
            <m:rPr>
              <m:sty m:val="p"/>
            </m:rPr>
            <w:rPr>
              <w:color w:val="000000" w:themeColor="text1"/>
            </w:rPr>
            <m:t>-</m:t>
          </m:r>
          <m:sSub>
            <m:sSubPr>
              <m:ctrlPr>
                <w:rPr>
                  <w:color w:val="000000" w:themeColor="text1"/>
                </w:rPr>
              </m:ctrlPr>
            </m:sSubPr>
            <m:e>
              <m:r>
                <w:rPr>
                  <w:color w:val="000000" w:themeColor="text1"/>
                </w:rPr>
                <m:t>η</m:t>
              </m:r>
            </m:e>
            <m:sub>
              <m:r>
                <w:rPr>
                  <w:color w:val="000000" w:themeColor="text1"/>
                </w:rPr>
                <m:t>min</m:t>
              </m:r>
            </m:sub>
          </m:sSub>
          <m:r>
            <m:rPr>
              <m:sty m:val="p"/>
            </m:rPr>
            <w:rPr>
              <w:color w:val="000000" w:themeColor="text1"/>
            </w:rPr>
            <m:t>)</m:t>
          </m:r>
          <m:d>
            <m:dPr>
              <m:ctrlPr>
                <w:rPr>
                  <w:color w:val="000000" w:themeColor="text1"/>
                </w:rPr>
              </m:ctrlPr>
            </m:dPr>
            <m:e>
              <m:r>
                <w:rPr>
                  <w:color w:val="000000" w:themeColor="text1"/>
                </w:rPr>
                <m:t>1</m:t>
              </m:r>
              <m:r>
                <m:rPr>
                  <m:sty m:val="p"/>
                </m:rPr>
                <w:rPr>
                  <w:color w:val="000000" w:themeColor="text1"/>
                </w:rPr>
                <m:t>+cos</m:t>
              </m:r>
              <m:d>
                <m:dPr>
                  <m:ctrlPr>
                    <w:rPr>
                      <w:color w:val="000000" w:themeColor="text1"/>
                    </w:rPr>
                  </m:ctrlPr>
                </m:dPr>
                <m:e>
                  <m:f>
                    <m:fPr>
                      <m:ctrlPr>
                        <w:rPr>
                          <w:color w:val="000000" w:themeColor="text1"/>
                        </w:rPr>
                      </m:ctrlPr>
                    </m:fPr>
                    <m:num>
                      <m:r>
                        <w:rPr>
                          <w:color w:val="000000" w:themeColor="text1"/>
                        </w:rPr>
                        <m:t>πt</m:t>
                      </m:r>
                    </m:num>
                    <m:den>
                      <m:sSub>
                        <m:sSubPr>
                          <m:ctrlPr>
                            <w:rPr>
                              <w:color w:val="000000" w:themeColor="text1"/>
                            </w:rPr>
                          </m:ctrlPr>
                        </m:sSubPr>
                        <m:e>
                          <m:r>
                            <w:rPr>
                              <w:color w:val="000000" w:themeColor="text1"/>
                            </w:rPr>
                            <m:t>T</m:t>
                          </m:r>
                        </m:e>
                        <m:sub>
                          <m:r>
                            <w:rPr>
                              <w:color w:val="000000" w:themeColor="text1"/>
                            </w:rPr>
                            <m:t>max</m:t>
                          </m:r>
                        </m:sub>
                      </m:sSub>
                    </m:den>
                  </m:f>
                </m:e>
              </m:d>
            </m:e>
          </m:d>
        </m:oMath>
      </m:oMathPara>
    </w:p>
    <w:p w14:paraId="60E21F3F" w14:textId="77777777" w:rsidR="000021AA" w:rsidRPr="007D5FBD" w:rsidRDefault="00551672" w:rsidP="007D5FBD">
      <w:pPr>
        <w:pStyle w:val="CaptionedFigure"/>
        <w:spacing w:before="240"/>
        <w:rPr>
          <w:color w:val="000000" w:themeColor="text1"/>
        </w:rPr>
      </w:pPr>
      <w:r>
        <w:rPr>
          <w:noProof/>
          <w:color w:val="000000" w:themeColor="text1"/>
        </w:rPr>
        <w:lastRenderedPageBreak/>
        <w:drawing>
          <wp:inline distT="0" distB="0" distL="0" distR="0" wp14:anchorId="0940302A" wp14:editId="105496C7">
            <wp:extent cx="3368542" cy="2081463"/>
            <wp:effectExtent l="0" t="0" r="3810" b="0"/>
            <wp:docPr id="38" name="Picture" descr="CosineAnnealing learning rate schedule shared across all four trained NEXUS components (\eta_0 = 3 \times 10^{-4}, T = 30 epochs)."/>
            <wp:cNvGraphicFramePr/>
            <a:graphic xmlns:a="http://schemas.openxmlformats.org/drawingml/2006/main">
              <a:graphicData uri="http://schemas.openxmlformats.org/drawingml/2006/picture">
                <pic:pic xmlns:pic="http://schemas.openxmlformats.org/drawingml/2006/picture">
                  <pic:nvPicPr>
                    <pic:cNvPr id="39" name="Picture" descr="figures/nexus_paper/fig06.png"/>
                    <pic:cNvPicPr>
                      <a:picLocks noChangeAspect="1" noChangeArrowheads="1"/>
                    </pic:cNvPicPr>
                  </pic:nvPicPr>
                  <pic:blipFill>
                    <a:blip r:embed="rId18"/>
                    <a:stretch>
                      <a:fillRect/>
                    </a:stretch>
                  </pic:blipFill>
                  <pic:spPr bwMode="auto">
                    <a:xfrm>
                      <a:off x="0" y="0"/>
                      <a:ext cx="3404437" cy="2103643"/>
                    </a:xfrm>
                    <a:prstGeom prst="rect">
                      <a:avLst/>
                    </a:prstGeom>
                    <a:noFill/>
                    <a:ln w="9525">
                      <a:noFill/>
                      <a:headEnd/>
                      <a:tailEnd/>
                    </a:ln>
                  </pic:spPr>
                </pic:pic>
              </a:graphicData>
            </a:graphic>
          </wp:inline>
        </w:drawing>
      </w:r>
    </w:p>
    <w:p w14:paraId="5DD5A6C0" w14:textId="77777777" w:rsidR="000021AA" w:rsidRPr="007D5FBD" w:rsidRDefault="00551672" w:rsidP="007D5FBD">
      <w:pPr>
        <w:pStyle w:val="ImageCaption"/>
        <w:spacing w:before="240"/>
        <w:rPr>
          <w:color w:val="000000" w:themeColor="text1"/>
        </w:rPr>
      </w:pPr>
      <w:r>
        <w:rPr>
          <w:color w:val="000000" w:themeColor="text1"/>
        </w:rPr>
        <w:t>CosineAnnealing learning rate schedule shared across all four trained NEXUS components (</w:t>
      </w:r>
      <m:oMath>
        <m:sSub>
          <m:sSubPr>
            <m:ctrlPr>
              <w:rPr>
                <w:rFonts w:ascii="Cambria Math" w:hAnsi="Cambria Math"/>
                <w:color w:val="000000" w:themeColor="text1"/>
              </w:rPr>
            </m:ctrlPr>
          </m:sSubPr>
          <m:e>
            <m:r>
              <w:rPr>
                <w:rFonts w:ascii="Cambria Math" w:hAnsi="Cambria Math"/>
                <w:color w:val="000000" w:themeColor="text1"/>
              </w:rPr>
              <m:t>η</m:t>
            </m:r>
          </m:e>
          <m:sub>
            <m:r>
              <w:rPr>
                <w:rFonts w:ascii="Cambria Math" w:hAnsi="Cambria Math"/>
                <w:color w:val="000000" w:themeColor="text1"/>
              </w:rPr>
              <m:t>0</m:t>
            </m:r>
          </m:sub>
        </m:sSub>
        <m:r>
          <w:rPr>
            <w:rFonts w:ascii="Cambria Math" w:hAnsi="Cambria Math"/>
            <w:color w:val="000000" w:themeColor="text1"/>
          </w:rPr>
          <m:t>=3×</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Pr>
          <w:color w:val="000000" w:themeColor="text1"/>
        </w:rPr>
        <w:t xml:space="preserve">, </w:t>
      </w:r>
      <m:oMath>
        <m:r>
          <w:rPr>
            <w:rFonts w:ascii="Cambria Math" w:hAnsi="Cambria Math"/>
            <w:color w:val="000000" w:themeColor="text1"/>
          </w:rPr>
          <m:t>T=30</m:t>
        </m:r>
      </m:oMath>
      <w:r>
        <w:rPr>
          <w:color w:val="000000" w:themeColor="text1"/>
        </w:rPr>
        <w:t xml:space="preserve"> epochs).</w:t>
      </w:r>
    </w:p>
    <w:p w14:paraId="686AFF0C" w14:textId="218A46BB" w:rsidR="000021AA" w:rsidRPr="007D5FBD" w:rsidRDefault="00551672" w:rsidP="007D5FBD">
      <w:pPr>
        <w:pStyle w:val="Heading3"/>
        <w:spacing w:after="240"/>
        <w:rPr>
          <w:rFonts w:cs="Times New Roman"/>
          <w:color w:val="000000" w:themeColor="text1"/>
        </w:rPr>
      </w:pPr>
      <w:bookmarkStart w:id="16" w:name="Xcedc4159994bf1331ffcab5a9255dca55cbdb68"/>
      <w:bookmarkEnd w:id="15"/>
      <w:r>
        <w:rPr>
          <w:rFonts w:cs="Times New Roman"/>
          <w:color w:val="000000" w:themeColor="text1"/>
        </w:rPr>
        <w:t>3.2 Resource Router (NeuralRouter) – 184,213 params</w:t>
      </w:r>
    </w:p>
    <w:p w14:paraId="5A7791D2" w14:textId="4A161370" w:rsidR="00810D9F" w:rsidRPr="00810D9F" w:rsidRDefault="00AF2D1E" w:rsidP="00810D9F">
      <w:pPr>
        <w:pStyle w:val="FirstParagraph"/>
        <w:jc w:val="both"/>
      </w:pPr>
      <w:r>
        <w:t>The Resource Router is trained to classify which of seven tool categories the agent should invoke, given a 128-dimensional summary of the current task state. It is trained on 5,600 synthetic examples (840 held out for validation) using cross-entropy loss over 30 epochs.</w:t>
      </w:r>
    </w:p>
    <w:p w14:paraId="57F0F3F5"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3937385E" wp14:editId="3118C29A">
            <wp:extent cx="3206416" cy="2237874"/>
            <wp:effectExtent l="0" t="0" r="0" b="0"/>
            <wp:docPr id="42" name="Picture" descr="Resource Router: training and validation loss over 30 epochs. Training loss converges to 0.0076; validation stabilises at 0.2862."/>
            <wp:cNvGraphicFramePr/>
            <a:graphic xmlns:a="http://schemas.openxmlformats.org/drawingml/2006/main">
              <a:graphicData uri="http://schemas.openxmlformats.org/drawingml/2006/picture">
                <pic:pic xmlns:pic="http://schemas.openxmlformats.org/drawingml/2006/picture">
                  <pic:nvPicPr>
                    <pic:cNvPr id="43" name="Picture" descr="figures/nexus_paper/fig07.png"/>
                    <pic:cNvPicPr>
                      <a:picLocks noChangeAspect="1" noChangeArrowheads="1"/>
                    </pic:cNvPicPr>
                  </pic:nvPicPr>
                  <pic:blipFill>
                    <a:blip r:embed="rId19"/>
                    <a:stretch>
                      <a:fillRect/>
                    </a:stretch>
                  </pic:blipFill>
                  <pic:spPr bwMode="auto">
                    <a:xfrm>
                      <a:off x="0" y="0"/>
                      <a:ext cx="3238204" cy="2260060"/>
                    </a:xfrm>
                    <a:prstGeom prst="rect">
                      <a:avLst/>
                    </a:prstGeom>
                    <a:noFill/>
                    <a:ln w="9525">
                      <a:noFill/>
                      <a:headEnd/>
                      <a:tailEnd/>
                    </a:ln>
                  </pic:spPr>
                </pic:pic>
              </a:graphicData>
            </a:graphic>
          </wp:inline>
        </w:drawing>
      </w:r>
    </w:p>
    <w:p w14:paraId="51CBD6F1" w14:textId="77777777" w:rsidR="000021AA" w:rsidRPr="007D5FBD" w:rsidRDefault="00551672" w:rsidP="007D5FBD">
      <w:pPr>
        <w:pStyle w:val="ImageCaption"/>
        <w:spacing w:before="240"/>
        <w:rPr>
          <w:color w:val="000000" w:themeColor="text1"/>
        </w:rPr>
      </w:pPr>
      <w:r>
        <w:rPr>
          <w:color w:val="000000" w:themeColor="text1"/>
        </w:rPr>
        <w:t>Resource Router: training and validation loss over 30 epochs. Training loss converges to 0.0076; validation stabilises at 0.2862.</w:t>
      </w:r>
    </w:p>
    <w:p w14:paraId="1401CCB2"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6A179E60" wp14:editId="421F2622">
            <wp:extent cx="3615489" cy="2430379"/>
            <wp:effectExtent l="0" t="0" r="4445" b="8255"/>
            <wp:docPr id="45" name="Picture" descr="Resource Router: training and validation accuracy. Best validation accuracy 95.5% is achieved at epoch 2."/>
            <wp:cNvGraphicFramePr/>
            <a:graphic xmlns:a="http://schemas.openxmlformats.org/drawingml/2006/main">
              <a:graphicData uri="http://schemas.openxmlformats.org/drawingml/2006/picture">
                <pic:pic xmlns:pic="http://schemas.openxmlformats.org/drawingml/2006/picture">
                  <pic:nvPicPr>
                    <pic:cNvPr id="46" name="Picture" descr="figures/nexus_paper/fig08.png"/>
                    <pic:cNvPicPr>
                      <a:picLocks noChangeAspect="1" noChangeArrowheads="1"/>
                    </pic:cNvPicPr>
                  </pic:nvPicPr>
                  <pic:blipFill>
                    <a:blip r:embed="rId20"/>
                    <a:stretch>
                      <a:fillRect/>
                    </a:stretch>
                  </pic:blipFill>
                  <pic:spPr bwMode="auto">
                    <a:xfrm>
                      <a:off x="0" y="0"/>
                      <a:ext cx="3639907" cy="2446793"/>
                    </a:xfrm>
                    <a:prstGeom prst="rect">
                      <a:avLst/>
                    </a:prstGeom>
                    <a:noFill/>
                    <a:ln w="9525">
                      <a:noFill/>
                      <a:headEnd/>
                      <a:tailEnd/>
                    </a:ln>
                  </pic:spPr>
                </pic:pic>
              </a:graphicData>
            </a:graphic>
          </wp:inline>
        </w:drawing>
      </w:r>
    </w:p>
    <w:p w14:paraId="241686C8" w14:textId="77777777" w:rsidR="000021AA" w:rsidRPr="007D5FBD" w:rsidRDefault="00551672" w:rsidP="007D5FBD">
      <w:pPr>
        <w:pStyle w:val="ImageCaption"/>
        <w:spacing w:before="240"/>
        <w:rPr>
          <w:color w:val="000000" w:themeColor="text1"/>
        </w:rPr>
      </w:pPr>
      <w:r>
        <w:rPr>
          <w:color w:val="000000" w:themeColor="text1"/>
        </w:rPr>
        <w:t>Resource Router: training and validation accuracy. Best validation accuracy 95.5% is achieved at epoch 2.</w:t>
      </w:r>
    </w:p>
    <w:p w14:paraId="0F3D7064" w14:textId="77777777" w:rsidR="000021AA" w:rsidRPr="007D5FBD" w:rsidRDefault="00551672" w:rsidP="00790498">
      <w:pPr>
        <w:pStyle w:val="BodyText"/>
        <w:jc w:val="both"/>
        <w:rPr>
          <w:color w:val="000000" w:themeColor="text1"/>
        </w:rPr>
      </w:pPr>
      <w:r>
        <w:rPr>
          <w:b/>
          <w:bCs/>
          <w:color w:val="000000" w:themeColor="text1"/>
        </w:rPr>
        <w:lastRenderedPageBreak/>
        <w:t>Table 2.</w:t>
      </w:r>
      <w:r>
        <w:rPr>
          <w:color w:val="000000" w:themeColor="text1"/>
        </w:rPr>
        <w:t xml:space="preserve"> Resource Router training summary.</w:t>
      </w:r>
    </w:p>
    <w:tbl>
      <w:tblPr>
        <w:tblStyle w:val="Table"/>
        <w:tblW w:w="0" w:type="auto"/>
        <w:tblLook w:val="0020" w:firstRow="1" w:lastRow="0" w:firstColumn="0" w:lastColumn="0" w:noHBand="0" w:noVBand="0"/>
      </w:tblPr>
      <w:tblGrid>
        <w:gridCol w:w="870"/>
        <w:gridCol w:w="1330"/>
        <w:gridCol w:w="1103"/>
        <w:gridCol w:w="1250"/>
        <w:gridCol w:w="2069"/>
      </w:tblGrid>
      <w:tr w:rsidR="000021AA" w:rsidRPr="007D5FBD" w14:paraId="270FCD55" w14:textId="77777777" w:rsidTr="000C4EBF">
        <w:trPr>
          <w:cnfStyle w:val="100000000000" w:firstRow="1" w:lastRow="0" w:firstColumn="0" w:lastColumn="0" w:oddVBand="0" w:evenVBand="0" w:oddHBand="0" w:evenHBand="0" w:firstRowFirstColumn="0" w:firstRowLastColumn="0" w:lastRowFirstColumn="0" w:lastRowLastColumn="0"/>
          <w:tblHeader/>
        </w:trPr>
        <w:tc>
          <w:tcPr>
            <w:tcW w:w="0" w:type="auto"/>
          </w:tcPr>
          <w:p w14:paraId="430D559D" w14:textId="77777777"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14:paraId="719A4518" w14:textId="77777777"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14:paraId="46599A7C" w14:textId="77777777"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14:paraId="76886F1F" w14:textId="77777777" w:rsidR="000021AA" w:rsidRPr="007D5FBD" w:rsidRDefault="00551672" w:rsidP="007D5FBD">
            <w:pPr>
              <w:pStyle w:val="Compact"/>
              <w:spacing w:line="360" w:lineRule="auto"/>
              <w:rPr>
                <w:b/>
                <w:bCs/>
                <w:color w:val="000000" w:themeColor="text1"/>
              </w:rPr>
            </w:pPr>
            <w:r>
              <w:rPr>
                <w:b/>
                <w:bCs/>
                <w:color w:val="000000" w:themeColor="text1"/>
              </w:rPr>
              <w:t>Train Acc</w:t>
            </w:r>
          </w:p>
        </w:tc>
        <w:tc>
          <w:tcPr>
            <w:tcW w:w="2069" w:type="dxa"/>
          </w:tcPr>
          <w:p w14:paraId="6B1BDD90" w14:textId="77777777" w:rsidR="000021AA" w:rsidRPr="007D5FBD" w:rsidRDefault="00551672" w:rsidP="007D5FBD">
            <w:pPr>
              <w:pStyle w:val="Compact"/>
              <w:spacing w:line="360" w:lineRule="auto"/>
              <w:rPr>
                <w:b/>
                <w:bCs/>
                <w:color w:val="000000" w:themeColor="text1"/>
              </w:rPr>
            </w:pPr>
            <w:r>
              <w:rPr>
                <w:b/>
                <w:bCs/>
                <w:color w:val="000000" w:themeColor="text1"/>
              </w:rPr>
              <w:t>Val Acc</w:t>
            </w:r>
          </w:p>
        </w:tc>
      </w:tr>
      <w:tr w:rsidR="000021AA" w:rsidRPr="007D5FBD" w14:paraId="14D30BAF" w14:textId="77777777" w:rsidTr="000C4EBF">
        <w:tc>
          <w:tcPr>
            <w:tcW w:w="0" w:type="auto"/>
          </w:tcPr>
          <w:p w14:paraId="2444FEA3"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w:t>
            </w:r>
          </w:p>
        </w:tc>
        <w:tc>
          <w:tcPr>
            <w:tcW w:w="0" w:type="auto"/>
          </w:tcPr>
          <w:p w14:paraId="05E9750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1.0922</w:t>
            </w:r>
          </w:p>
        </w:tc>
        <w:tc>
          <w:tcPr>
            <w:tcW w:w="0" w:type="auto"/>
          </w:tcPr>
          <w:p w14:paraId="683A6D4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0.3292</w:t>
            </w:r>
          </w:p>
        </w:tc>
        <w:tc>
          <w:tcPr>
            <w:tcW w:w="0" w:type="auto"/>
          </w:tcPr>
          <w:p w14:paraId="247EDBF7"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76.0%</w:t>
            </w:r>
          </w:p>
        </w:tc>
        <w:tc>
          <w:tcPr>
            <w:tcW w:w="2069" w:type="dxa"/>
          </w:tcPr>
          <w:p w14:paraId="31C95BC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94.4%</w:t>
            </w:r>
          </w:p>
        </w:tc>
      </w:tr>
      <w:tr w:rsidR="000021AA" w:rsidRPr="007D5FBD" w14:paraId="153FD49C" w14:textId="77777777" w:rsidTr="000C4EBF">
        <w:tc>
          <w:tcPr>
            <w:tcW w:w="0" w:type="auto"/>
          </w:tcPr>
          <w:p w14:paraId="7F73EDFF"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2</w:t>
            </w:r>
          </w:p>
        </w:tc>
        <w:tc>
          <w:tcPr>
            <w:tcW w:w="0" w:type="auto"/>
          </w:tcPr>
          <w:p w14:paraId="1D7E3D0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0.2192</w:t>
            </w:r>
          </w:p>
        </w:tc>
        <w:tc>
          <w:tcPr>
            <w:tcW w:w="0" w:type="auto"/>
          </w:tcPr>
          <w:p w14:paraId="0EF83D3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0.1662</w:t>
            </w:r>
          </w:p>
        </w:tc>
        <w:tc>
          <w:tcPr>
            <w:tcW w:w="0" w:type="auto"/>
          </w:tcPr>
          <w:p w14:paraId="6452252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94.4%</w:t>
            </w:r>
          </w:p>
        </w:tc>
        <w:tc>
          <w:tcPr>
            <w:tcW w:w="2069" w:type="dxa"/>
          </w:tcPr>
          <w:p w14:paraId="3E671FE8" w14:textId="77777777"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95.5%</w:t>
            </w:r>
            <w:r w:rsidRPr="00056863">
              <w:rPr>
                <w:color w:val="000000" w:themeColor="text1"/>
                <w:sz w:val="20"/>
                <w:szCs w:val="20"/>
              </w:rPr>
              <w:t xml:space="preserve"> ← best</w:t>
            </w:r>
          </w:p>
        </w:tc>
      </w:tr>
      <w:tr w:rsidR="000021AA" w:rsidRPr="007D5FBD" w14:paraId="048AF17C" w14:textId="77777777" w:rsidTr="000C4EBF">
        <w:tc>
          <w:tcPr>
            <w:tcW w:w="0" w:type="auto"/>
          </w:tcPr>
          <w:p w14:paraId="4CCC2988"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5</w:t>
            </w:r>
          </w:p>
        </w:tc>
        <w:tc>
          <w:tcPr>
            <w:tcW w:w="0" w:type="auto"/>
          </w:tcPr>
          <w:p w14:paraId="4F621D7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0.0939</w:t>
            </w:r>
          </w:p>
        </w:tc>
        <w:tc>
          <w:tcPr>
            <w:tcW w:w="0" w:type="auto"/>
          </w:tcPr>
          <w:p w14:paraId="0211875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0.1727</w:t>
            </w:r>
          </w:p>
        </w:tc>
        <w:tc>
          <w:tcPr>
            <w:tcW w:w="0" w:type="auto"/>
          </w:tcPr>
          <w:p w14:paraId="75821362"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97.3%</w:t>
            </w:r>
          </w:p>
        </w:tc>
        <w:tc>
          <w:tcPr>
            <w:tcW w:w="2069" w:type="dxa"/>
          </w:tcPr>
          <w:p w14:paraId="1A2E7D5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94.6%</w:t>
            </w:r>
          </w:p>
        </w:tc>
      </w:tr>
      <w:tr w:rsidR="000021AA" w:rsidRPr="007D5FBD" w14:paraId="2E5FC3BD" w14:textId="77777777" w:rsidTr="000C4EBF">
        <w:tc>
          <w:tcPr>
            <w:tcW w:w="0" w:type="auto"/>
          </w:tcPr>
          <w:p w14:paraId="615EE016"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w:t>
            </w:r>
          </w:p>
        </w:tc>
        <w:tc>
          <w:tcPr>
            <w:tcW w:w="0" w:type="auto"/>
          </w:tcPr>
          <w:p w14:paraId="0FC7951F"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0.0462</w:t>
            </w:r>
          </w:p>
        </w:tc>
        <w:tc>
          <w:tcPr>
            <w:tcW w:w="0" w:type="auto"/>
          </w:tcPr>
          <w:p w14:paraId="76B073AA"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0.2305</w:t>
            </w:r>
          </w:p>
        </w:tc>
        <w:tc>
          <w:tcPr>
            <w:tcW w:w="0" w:type="auto"/>
          </w:tcPr>
          <w:p w14:paraId="6A5243C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98.7%</w:t>
            </w:r>
          </w:p>
        </w:tc>
        <w:tc>
          <w:tcPr>
            <w:tcW w:w="2069" w:type="dxa"/>
          </w:tcPr>
          <w:p w14:paraId="71002A32"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93.9%</w:t>
            </w:r>
          </w:p>
        </w:tc>
      </w:tr>
      <w:tr w:rsidR="000021AA" w:rsidRPr="007D5FBD" w14:paraId="7AF4F85F" w14:textId="77777777" w:rsidTr="000C4EBF">
        <w:tc>
          <w:tcPr>
            <w:tcW w:w="0" w:type="auto"/>
          </w:tcPr>
          <w:p w14:paraId="2AE5020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20</w:t>
            </w:r>
          </w:p>
        </w:tc>
        <w:tc>
          <w:tcPr>
            <w:tcW w:w="0" w:type="auto"/>
          </w:tcPr>
          <w:p w14:paraId="2E8A99C2"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0.0110</w:t>
            </w:r>
          </w:p>
        </w:tc>
        <w:tc>
          <w:tcPr>
            <w:tcW w:w="0" w:type="auto"/>
          </w:tcPr>
          <w:p w14:paraId="1639869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0.2786</w:t>
            </w:r>
          </w:p>
        </w:tc>
        <w:tc>
          <w:tcPr>
            <w:tcW w:w="0" w:type="auto"/>
          </w:tcPr>
          <w:p w14:paraId="37EC090C"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2069" w:type="dxa"/>
          </w:tcPr>
          <w:p w14:paraId="7523D6D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93.8%</w:t>
            </w:r>
          </w:p>
        </w:tc>
      </w:tr>
      <w:tr w:rsidR="000021AA" w:rsidRPr="007D5FBD" w14:paraId="0349AB79" w14:textId="77777777" w:rsidTr="000C4EBF">
        <w:tc>
          <w:tcPr>
            <w:tcW w:w="0" w:type="auto"/>
          </w:tcPr>
          <w:p w14:paraId="22E95CCF"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30</w:t>
            </w:r>
          </w:p>
        </w:tc>
        <w:tc>
          <w:tcPr>
            <w:tcW w:w="0" w:type="auto"/>
          </w:tcPr>
          <w:p w14:paraId="6D9A3442"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0.0076</w:t>
            </w:r>
          </w:p>
        </w:tc>
        <w:tc>
          <w:tcPr>
            <w:tcW w:w="0" w:type="auto"/>
          </w:tcPr>
          <w:p w14:paraId="4FD3B79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0.2862</w:t>
            </w:r>
          </w:p>
        </w:tc>
        <w:tc>
          <w:tcPr>
            <w:tcW w:w="0" w:type="auto"/>
          </w:tcPr>
          <w:p w14:paraId="08381B1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2069" w:type="dxa"/>
          </w:tcPr>
          <w:p w14:paraId="6B7504E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93.9%</w:t>
            </w:r>
          </w:p>
        </w:tc>
      </w:tr>
    </w:tbl>
    <w:p w14:paraId="3C43F22F"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Best val acc: 95.5% at epoch 2. Mild post-epoch-5 overfitting reflects the narrow synthetic distribution; real production traces will expand the feature space.</w:t>
      </w:r>
    </w:p>
    <w:p w14:paraId="15AEDBE2" w14:textId="0F01D4F3" w:rsidR="000021AA" w:rsidRPr="007D5FBD" w:rsidRDefault="00551672" w:rsidP="007D5FBD">
      <w:pPr>
        <w:pStyle w:val="Heading3"/>
        <w:spacing w:after="240"/>
        <w:rPr>
          <w:rFonts w:cs="Times New Roman"/>
          <w:color w:val="000000" w:themeColor="text1"/>
        </w:rPr>
      </w:pPr>
      <w:bookmarkStart w:id="17" w:name="sub-task-classifier-talora-42373-params"/>
      <w:bookmarkEnd w:id="16"/>
      <w:r>
        <w:rPr>
          <w:rFonts w:cs="Times New Roman"/>
          <w:color w:val="000000" w:themeColor="text1"/>
        </w:rPr>
        <w:t>3.3 Sub-task Classifier (TALoRA) - 42,373 params</w:t>
      </w:r>
    </w:p>
    <w:p w14:paraId="7036194F" w14:textId="77777777" w:rsidR="000021AA" w:rsidRPr="007D5FBD" w:rsidRDefault="00551672" w:rsidP="00790498">
      <w:pPr>
        <w:pStyle w:val="FirstParagraph"/>
        <w:jc w:val="both"/>
        <w:rPr>
          <w:color w:val="000000" w:themeColor="text1"/>
        </w:rPr>
      </w:pPr>
      <w:r>
        <w:rPr>
          <w:b/>
          <w:bCs/>
          <w:color w:val="000000" w:themeColor="text1"/>
        </w:rPr>
        <w:t>Task:</w:t>
      </w:r>
      <w:r>
        <w:rPr>
          <w:color w:val="000000" w:themeColor="text1"/>
        </w:rPr>
        <w:t xml:space="preserve"> 5-class sub-task type classification for LoRA adapter selection.</w:t>
      </w:r>
      <w:r>
        <w:rPr>
          <w:color w:val="000000" w:themeColor="text1"/>
        </w:rPr>
        <w:br/>
      </w:r>
      <w:r>
        <w:rPr>
          <w:b/>
          <w:bCs/>
          <w:color w:val="000000" w:themeColor="text1"/>
        </w:rPr>
        <w:t>Dataset:</w:t>
      </w:r>
      <w:r>
        <w:rPr>
          <w:color w:val="000000" w:themeColor="text1"/>
        </w:rPr>
        <w:t xml:space="preserve"> 4,000 train / 600 val.</w:t>
      </w:r>
      <w:r>
        <w:rPr>
          <w:color w:val="000000" w:themeColor="text1"/>
        </w:rPr>
        <w:br/>
      </w:r>
      <w:r>
        <w:rPr>
          <w:b/>
          <w:bCs/>
          <w:color w:val="000000" w:themeColor="text1"/>
        </w:rPr>
        <w:t>Loss:</w:t>
      </w:r>
      <w:r>
        <w:rPr>
          <w:color w:val="000000" w:themeColor="text1"/>
        </w:rPr>
        <w:t xml:space="preserve"> Cross-entropy. </w:t>
      </w:r>
      <w:r>
        <w:rPr>
          <w:b/>
          <w:bCs/>
          <w:color w:val="000000" w:themeColor="text1"/>
        </w:rPr>
        <w:t>Epochs:</w:t>
      </w:r>
      <w:r>
        <w:rPr>
          <w:color w:val="000000" w:themeColor="text1"/>
        </w:rPr>
        <w:t xml:space="preserve"> 30.</w:t>
      </w:r>
    </w:p>
    <w:p w14:paraId="6675CBFB"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217BA63C" wp14:editId="4588E98A">
            <wp:extent cx="3880757" cy="2460171"/>
            <wp:effectExtent l="0" t="0" r="5715" b="0"/>
            <wp:docPr id="49" name="Picture" descr="Sub-task Classifier: training and validation loss over 30 epochs. 99.8% validation accuracy is sustained from epoch 2 onward."/>
            <wp:cNvGraphicFramePr/>
            <a:graphic xmlns:a="http://schemas.openxmlformats.org/drawingml/2006/main">
              <a:graphicData uri="http://schemas.openxmlformats.org/drawingml/2006/picture">
                <pic:pic xmlns:pic="http://schemas.openxmlformats.org/drawingml/2006/picture">
                  <pic:nvPicPr>
                    <pic:cNvPr id="50" name="Picture" descr="figures/nexus_paper/fig09.png"/>
                    <pic:cNvPicPr>
                      <a:picLocks noChangeAspect="1" noChangeArrowheads="1"/>
                    </pic:cNvPicPr>
                  </pic:nvPicPr>
                  <pic:blipFill>
                    <a:blip r:embed="rId21"/>
                    <a:stretch>
                      <a:fillRect/>
                    </a:stretch>
                  </pic:blipFill>
                  <pic:spPr bwMode="auto">
                    <a:xfrm>
                      <a:off x="0" y="0"/>
                      <a:ext cx="3892205" cy="2467429"/>
                    </a:xfrm>
                    <a:prstGeom prst="rect">
                      <a:avLst/>
                    </a:prstGeom>
                    <a:noFill/>
                    <a:ln w="9525">
                      <a:noFill/>
                      <a:headEnd/>
                      <a:tailEnd/>
                    </a:ln>
                  </pic:spPr>
                </pic:pic>
              </a:graphicData>
            </a:graphic>
          </wp:inline>
        </w:drawing>
      </w:r>
    </w:p>
    <w:p w14:paraId="501F45C2" w14:textId="77777777" w:rsidR="000021AA" w:rsidRPr="007D5FBD" w:rsidRDefault="00551672" w:rsidP="007D5FBD">
      <w:pPr>
        <w:pStyle w:val="ImageCaption"/>
        <w:spacing w:before="240"/>
        <w:rPr>
          <w:color w:val="000000" w:themeColor="text1"/>
        </w:rPr>
      </w:pPr>
      <w:r>
        <w:rPr>
          <w:color w:val="000000" w:themeColor="text1"/>
        </w:rPr>
        <w:t>Sub-task Classifier: training and validation loss over 30 epochs. 99.8% validation accuracy is sustained from epoch 2 onward.</w:t>
      </w:r>
    </w:p>
    <w:p w14:paraId="5AC3FAB1" w14:textId="77777777" w:rsidR="000021AA" w:rsidRPr="007D5FBD" w:rsidRDefault="00551672" w:rsidP="00790498">
      <w:pPr>
        <w:pStyle w:val="BodyText"/>
        <w:jc w:val="both"/>
        <w:rPr>
          <w:color w:val="000000" w:themeColor="text1"/>
        </w:rPr>
      </w:pPr>
      <w:r>
        <w:rPr>
          <w:b/>
          <w:bCs/>
          <w:color w:val="000000" w:themeColor="text1"/>
        </w:rPr>
        <w:t>Table 3.</w:t>
      </w:r>
      <w:r>
        <w:rPr>
          <w:color w:val="000000" w:themeColor="text1"/>
        </w:rPr>
        <w:t xml:space="preserve"> Sub-task Classifier training summary.</w:t>
      </w:r>
    </w:p>
    <w:tbl>
      <w:tblPr>
        <w:tblStyle w:val="Table"/>
        <w:tblW w:w="0" w:type="auto"/>
        <w:tblLook w:val="0020" w:firstRow="1" w:lastRow="0" w:firstColumn="0" w:lastColumn="0" w:noHBand="0" w:noVBand="0"/>
      </w:tblPr>
      <w:tblGrid>
        <w:gridCol w:w="870"/>
        <w:gridCol w:w="1330"/>
        <w:gridCol w:w="1103"/>
        <w:gridCol w:w="1250"/>
        <w:gridCol w:w="1389"/>
      </w:tblGrid>
      <w:tr w:rsidR="000021AA" w:rsidRPr="007D5FBD" w14:paraId="1A074FC1"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2B7542A0" w14:textId="77777777" w:rsidR="000021AA" w:rsidRPr="007D5FBD" w:rsidRDefault="00551672" w:rsidP="007D5FBD">
            <w:pPr>
              <w:pStyle w:val="Compact"/>
              <w:spacing w:line="360" w:lineRule="auto"/>
              <w:rPr>
                <w:b/>
                <w:bCs/>
                <w:color w:val="000000" w:themeColor="text1"/>
              </w:rPr>
            </w:pPr>
            <w:r>
              <w:rPr>
                <w:b/>
                <w:bCs/>
                <w:color w:val="000000" w:themeColor="text1"/>
              </w:rPr>
              <w:lastRenderedPageBreak/>
              <w:t>Epoch</w:t>
            </w:r>
          </w:p>
        </w:tc>
        <w:tc>
          <w:tcPr>
            <w:tcW w:w="0" w:type="auto"/>
          </w:tcPr>
          <w:p w14:paraId="4C89C44C" w14:textId="77777777"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14:paraId="5C3C7F15" w14:textId="77777777"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14:paraId="17E442EA" w14:textId="77777777" w:rsidR="000021AA" w:rsidRPr="007D5FBD" w:rsidRDefault="00551672" w:rsidP="007D5FBD">
            <w:pPr>
              <w:pStyle w:val="Compact"/>
              <w:spacing w:line="360" w:lineRule="auto"/>
              <w:rPr>
                <w:b/>
                <w:bCs/>
                <w:color w:val="000000" w:themeColor="text1"/>
              </w:rPr>
            </w:pPr>
            <w:r>
              <w:rPr>
                <w:b/>
                <w:bCs/>
                <w:color w:val="000000" w:themeColor="text1"/>
              </w:rPr>
              <w:t>Train Acc</w:t>
            </w:r>
          </w:p>
        </w:tc>
        <w:tc>
          <w:tcPr>
            <w:tcW w:w="0" w:type="auto"/>
          </w:tcPr>
          <w:p w14:paraId="2AE7CF45" w14:textId="77777777" w:rsidR="000021AA" w:rsidRPr="007D5FBD" w:rsidRDefault="00551672" w:rsidP="007D5FBD">
            <w:pPr>
              <w:pStyle w:val="Compact"/>
              <w:spacing w:line="360" w:lineRule="auto"/>
              <w:rPr>
                <w:b/>
                <w:bCs/>
                <w:color w:val="000000" w:themeColor="text1"/>
              </w:rPr>
            </w:pPr>
            <w:r>
              <w:rPr>
                <w:b/>
                <w:bCs/>
                <w:color w:val="000000" w:themeColor="text1"/>
              </w:rPr>
              <w:t>Val Acc</w:t>
            </w:r>
          </w:p>
        </w:tc>
      </w:tr>
      <w:tr w:rsidR="000021AA" w:rsidRPr="007D5FBD" w14:paraId="18B8CA3F" w14:textId="77777777">
        <w:tc>
          <w:tcPr>
            <w:tcW w:w="0" w:type="auto"/>
          </w:tcPr>
          <w:p w14:paraId="258B4FB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w:t>
            </w:r>
          </w:p>
        </w:tc>
        <w:tc>
          <w:tcPr>
            <w:tcW w:w="0" w:type="auto"/>
          </w:tcPr>
          <w:p w14:paraId="6C7F017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1.0938</w:t>
            </w:r>
          </w:p>
        </w:tc>
        <w:tc>
          <w:tcPr>
            <w:tcW w:w="0" w:type="auto"/>
          </w:tcPr>
          <w:p w14:paraId="5F672896"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0.4999</w:t>
            </w:r>
          </w:p>
        </w:tc>
        <w:tc>
          <w:tcPr>
            <w:tcW w:w="0" w:type="auto"/>
          </w:tcPr>
          <w:p w14:paraId="138CE8EC"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79.5%</w:t>
            </w:r>
          </w:p>
        </w:tc>
        <w:tc>
          <w:tcPr>
            <w:tcW w:w="0" w:type="auto"/>
          </w:tcPr>
          <w:p w14:paraId="1FD064D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99.3%</w:t>
            </w:r>
          </w:p>
        </w:tc>
      </w:tr>
      <w:tr w:rsidR="000021AA" w:rsidRPr="007D5FBD" w14:paraId="750CDBEA" w14:textId="77777777">
        <w:tc>
          <w:tcPr>
            <w:tcW w:w="0" w:type="auto"/>
          </w:tcPr>
          <w:p w14:paraId="0433935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2</w:t>
            </w:r>
          </w:p>
        </w:tc>
        <w:tc>
          <w:tcPr>
            <w:tcW w:w="0" w:type="auto"/>
          </w:tcPr>
          <w:p w14:paraId="49A7B91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0.2130</w:t>
            </w:r>
          </w:p>
        </w:tc>
        <w:tc>
          <w:tcPr>
            <w:tcW w:w="0" w:type="auto"/>
          </w:tcPr>
          <w:p w14:paraId="427443FA"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0.0774</w:t>
            </w:r>
          </w:p>
        </w:tc>
        <w:tc>
          <w:tcPr>
            <w:tcW w:w="0" w:type="auto"/>
          </w:tcPr>
          <w:p w14:paraId="0160B68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99.6%</w:t>
            </w:r>
          </w:p>
        </w:tc>
        <w:tc>
          <w:tcPr>
            <w:tcW w:w="0" w:type="auto"/>
          </w:tcPr>
          <w:p w14:paraId="7645F675" w14:textId="77777777"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99.8%</w:t>
            </w:r>
            <w:r w:rsidRPr="00056863">
              <w:rPr>
                <w:color w:val="000000" w:themeColor="text1"/>
                <w:sz w:val="20"/>
                <w:szCs w:val="20"/>
              </w:rPr>
              <w:t xml:space="preserve"> ← best</w:t>
            </w:r>
          </w:p>
        </w:tc>
      </w:tr>
      <w:tr w:rsidR="000021AA" w:rsidRPr="007D5FBD" w14:paraId="4E70E38C" w14:textId="77777777">
        <w:tc>
          <w:tcPr>
            <w:tcW w:w="0" w:type="auto"/>
          </w:tcPr>
          <w:p w14:paraId="095D9DAB"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5</w:t>
            </w:r>
          </w:p>
        </w:tc>
        <w:tc>
          <w:tcPr>
            <w:tcW w:w="0" w:type="auto"/>
          </w:tcPr>
          <w:p w14:paraId="67764DC2"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0.0124</w:t>
            </w:r>
          </w:p>
        </w:tc>
        <w:tc>
          <w:tcPr>
            <w:tcW w:w="0" w:type="auto"/>
          </w:tcPr>
          <w:p w14:paraId="409204DC"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0.0189</w:t>
            </w:r>
          </w:p>
        </w:tc>
        <w:tc>
          <w:tcPr>
            <w:tcW w:w="0" w:type="auto"/>
          </w:tcPr>
          <w:p w14:paraId="3CD14FA7"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0" w:type="auto"/>
          </w:tcPr>
          <w:p w14:paraId="44E98A7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99.8%</w:t>
            </w:r>
          </w:p>
        </w:tc>
      </w:tr>
      <w:tr w:rsidR="000021AA" w:rsidRPr="007D5FBD" w14:paraId="2E35A960" w14:textId="77777777">
        <w:tc>
          <w:tcPr>
            <w:tcW w:w="0" w:type="auto"/>
          </w:tcPr>
          <w:p w14:paraId="5BD64B2C"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w:t>
            </w:r>
          </w:p>
        </w:tc>
        <w:tc>
          <w:tcPr>
            <w:tcW w:w="0" w:type="auto"/>
          </w:tcPr>
          <w:p w14:paraId="470EC49B"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0.0031</w:t>
            </w:r>
          </w:p>
        </w:tc>
        <w:tc>
          <w:tcPr>
            <w:tcW w:w="0" w:type="auto"/>
          </w:tcPr>
          <w:p w14:paraId="1C993E2F"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0.0116</w:t>
            </w:r>
          </w:p>
        </w:tc>
        <w:tc>
          <w:tcPr>
            <w:tcW w:w="0" w:type="auto"/>
          </w:tcPr>
          <w:p w14:paraId="3DF35CAD"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0" w:type="auto"/>
          </w:tcPr>
          <w:p w14:paraId="3C373D4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99.8%</w:t>
            </w:r>
          </w:p>
        </w:tc>
      </w:tr>
      <w:tr w:rsidR="000021AA" w:rsidRPr="007D5FBD" w14:paraId="32BDE401" w14:textId="77777777">
        <w:tc>
          <w:tcPr>
            <w:tcW w:w="0" w:type="auto"/>
          </w:tcPr>
          <w:p w14:paraId="5BAF9BA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30</w:t>
            </w:r>
          </w:p>
        </w:tc>
        <w:tc>
          <w:tcPr>
            <w:tcW w:w="0" w:type="auto"/>
          </w:tcPr>
          <w:p w14:paraId="7AF2E5A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0.0009</w:t>
            </w:r>
          </w:p>
        </w:tc>
        <w:tc>
          <w:tcPr>
            <w:tcW w:w="0" w:type="auto"/>
          </w:tcPr>
          <w:p w14:paraId="53601F6A"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0.0094</w:t>
            </w:r>
          </w:p>
        </w:tc>
        <w:tc>
          <w:tcPr>
            <w:tcW w:w="0" w:type="auto"/>
          </w:tcPr>
          <w:p w14:paraId="29A1FBC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100.0%</w:t>
            </w:r>
          </w:p>
        </w:tc>
        <w:tc>
          <w:tcPr>
            <w:tcW w:w="0" w:type="auto"/>
          </w:tcPr>
          <w:p w14:paraId="4643D136"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99.8%</w:t>
            </w:r>
          </w:p>
        </w:tc>
      </w:tr>
    </w:tbl>
    <w:p w14:paraId="39E0B69B" w14:textId="77777777" w:rsidR="000021AA" w:rsidRPr="007D5FBD" w:rsidRDefault="00551672" w:rsidP="00790498">
      <w:pPr>
        <w:pStyle w:val="BodyText"/>
        <w:jc w:val="both"/>
        <w:rPr>
          <w:color w:val="000000" w:themeColor="text1"/>
        </w:rPr>
      </w:pPr>
      <w:r>
        <w:rPr>
          <w:color w:val="000000" w:themeColor="text1"/>
        </w:rPr>
        <w:t xml:space="preserve">Best val acc: </w:t>
      </w:r>
      <w:r>
        <w:rPr>
          <w:b/>
          <w:bCs/>
          <w:color w:val="000000" w:themeColor="text1"/>
        </w:rPr>
        <w:t>99.8%</w:t>
      </w:r>
      <w:r>
        <w:rPr>
          <w:color w:val="000000" w:themeColor="text1"/>
        </w:rPr>
        <w:t xml:space="preserve"> sustained from epoch 2. The five sub-task manifolds are linearly separable in controller space within two epochs.</w:t>
      </w:r>
    </w:p>
    <w:p w14:paraId="7CCA33A5" w14:textId="291982FB" w:rsidR="000021AA" w:rsidRPr="007D5FBD" w:rsidRDefault="00551672" w:rsidP="007D5FBD">
      <w:pPr>
        <w:pStyle w:val="Heading3"/>
        <w:spacing w:after="240"/>
        <w:rPr>
          <w:rFonts w:cs="Times New Roman"/>
          <w:color w:val="000000" w:themeColor="text1"/>
        </w:rPr>
      </w:pPr>
      <w:bookmarkStart w:id="18" w:name="belief-engine-btbstracker-601234-params"/>
      <w:bookmarkEnd w:id="17"/>
      <w:r>
        <w:rPr>
          <w:rFonts w:cs="Times New Roman"/>
          <w:color w:val="000000" w:themeColor="text1"/>
        </w:rPr>
        <w:t>3.4 Belief Engine (BTBSTracker) – 601,234 params</w:t>
      </w:r>
    </w:p>
    <w:p w14:paraId="507D63E1" w14:textId="0A21A997" w:rsidR="00810D9F" w:rsidRPr="00810D9F" w:rsidRDefault="00AF2D1E" w:rsidP="00810D9F">
      <w:pPr>
        <w:pStyle w:val="FirstParagraph"/>
        <w:jc w:val="both"/>
      </w:pPr>
      <w:r>
        <w:t>The Belief Engine is trained to predict, at every step of a simulated task, what fraction of the work has been completed. Ground-truth labels follow a sigmoid ramp from 0 (start) to 1 (completion), and the network’s predictions are compared against this target using mean squared error (MSE). Gradients flow backward through every step of the unrolled trajectory (backpropagation through time). The Mamba SSM backbone uses a 32-particle filter with 10 sub-goals, trained for 30 epochs.</w:t>
      </w:r>
    </w:p>
    <w:p w14:paraId="5D7640AC"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1AE44F72" wp14:editId="1D254DA8">
            <wp:extent cx="3276600" cy="2062843"/>
            <wp:effectExtent l="0" t="0" r="0" b="0"/>
            <wp:docPr id="53" name="Picture" descr="Belief Engine: training and validation loss (\times 10^{-4}) over 30 epochs. Loss decreases 99.4% from epoch 1 to convergence."/>
            <wp:cNvGraphicFramePr/>
            <a:graphic xmlns:a="http://schemas.openxmlformats.org/drawingml/2006/main">
              <a:graphicData uri="http://schemas.openxmlformats.org/drawingml/2006/picture">
                <pic:pic xmlns:pic="http://schemas.openxmlformats.org/drawingml/2006/picture">
                  <pic:nvPicPr>
                    <pic:cNvPr id="54" name="Picture" descr="figures/nexus_paper/fig10.png"/>
                    <pic:cNvPicPr>
                      <a:picLocks noChangeAspect="1" noChangeArrowheads="1"/>
                    </pic:cNvPicPr>
                  </pic:nvPicPr>
                  <pic:blipFill>
                    <a:blip r:embed="rId22"/>
                    <a:stretch>
                      <a:fillRect/>
                    </a:stretch>
                  </pic:blipFill>
                  <pic:spPr bwMode="auto">
                    <a:xfrm>
                      <a:off x="0" y="0"/>
                      <a:ext cx="3302978" cy="2079450"/>
                    </a:xfrm>
                    <a:prstGeom prst="rect">
                      <a:avLst/>
                    </a:prstGeom>
                    <a:noFill/>
                    <a:ln w="9525">
                      <a:noFill/>
                      <a:headEnd/>
                      <a:tailEnd/>
                    </a:ln>
                  </pic:spPr>
                </pic:pic>
              </a:graphicData>
            </a:graphic>
          </wp:inline>
        </w:drawing>
      </w:r>
    </w:p>
    <w:p w14:paraId="1C9BEA37" w14:textId="77777777" w:rsidR="000021AA" w:rsidRPr="007D5FBD" w:rsidRDefault="00551672" w:rsidP="007D5FBD">
      <w:pPr>
        <w:pStyle w:val="ImageCaption"/>
        <w:spacing w:before="240"/>
        <w:rPr>
          <w:color w:val="000000" w:themeColor="text1"/>
        </w:rPr>
      </w:pPr>
      <w:r>
        <w:rPr>
          <w:color w:val="000000" w:themeColor="text1"/>
        </w:rPr>
        <w:t>Belief Engine: training and validation loss (</w:t>
      </w:r>
      <m:oMath>
        <m:r>
          <w:rPr>
            <w:rFonts w:ascii="Cambria Math" w:hAnsi="Cambria Math"/>
            <w:color w:val="000000" w:themeColor="text1"/>
          </w:rPr>
          <m:t>×</m:t>
        </m:r>
        <m:sSup>
          <m:sSupPr>
            <m:ctrlPr>
              <w:rPr>
                <w:rFonts w:ascii="Cambria Math" w:hAnsi="Cambria Math"/>
                <w:color w:val="000000" w:themeColor="text1"/>
              </w:rPr>
            </m:ctrlPr>
          </m:sSupPr>
          <m:e>
            <m:r>
              <w:rPr>
                <w:rFonts w:ascii="Cambria Math" w:hAnsi="Cambria Math"/>
                <w:color w:val="000000" w:themeColor="text1"/>
              </w:rPr>
              <m:t>10</m:t>
            </m:r>
          </m:e>
          <m:sup>
            <m:r>
              <w:rPr>
                <w:rFonts w:ascii="Cambria Math" w:hAnsi="Cambria Math"/>
                <w:color w:val="000000" w:themeColor="text1"/>
              </w:rPr>
              <m:t>-4</m:t>
            </m:r>
          </m:sup>
        </m:sSup>
      </m:oMath>
      <w:r>
        <w:rPr>
          <w:color w:val="000000" w:themeColor="text1"/>
        </w:rPr>
        <w:t>) over 30 epochs. Loss decreases 99.4% from epoch 1 to convergence.</w:t>
      </w:r>
    </w:p>
    <w:p w14:paraId="298DA3A0" w14:textId="77777777" w:rsidR="005C6689" w:rsidRPr="007D5FBD" w:rsidRDefault="005C6689" w:rsidP="007D5FBD">
      <w:pPr>
        <w:pStyle w:val="ImageCaption"/>
        <w:spacing w:before="240"/>
        <w:rPr>
          <w:color w:val="000000" w:themeColor="text1"/>
        </w:rPr>
      </w:pPr>
    </w:p>
    <w:p w14:paraId="247510C1" w14:textId="77777777" w:rsidR="000021AA" w:rsidRPr="007D5FBD" w:rsidRDefault="00551672" w:rsidP="00790498">
      <w:pPr>
        <w:pStyle w:val="BodyText"/>
        <w:jc w:val="both"/>
        <w:rPr>
          <w:color w:val="000000" w:themeColor="text1"/>
        </w:rPr>
      </w:pPr>
      <w:r>
        <w:rPr>
          <w:b/>
          <w:bCs/>
          <w:color w:val="000000" w:themeColor="text1"/>
        </w:rPr>
        <w:t>Table 4.</w:t>
      </w:r>
      <w:r>
        <w:rPr>
          <w:color w:val="000000" w:themeColor="text1"/>
        </w:rPr>
        <w:t xml:space="preserve"> Belief Engine training summary.</w:t>
      </w:r>
    </w:p>
    <w:tbl>
      <w:tblPr>
        <w:tblStyle w:val="Table"/>
        <w:tblW w:w="0" w:type="auto"/>
        <w:tblLook w:val="0020" w:firstRow="1" w:lastRow="0" w:firstColumn="0" w:lastColumn="0" w:noHBand="0" w:noVBand="0"/>
      </w:tblPr>
      <w:tblGrid>
        <w:gridCol w:w="870"/>
        <w:gridCol w:w="1330"/>
        <w:gridCol w:w="1107"/>
        <w:gridCol w:w="1883"/>
      </w:tblGrid>
      <w:tr w:rsidR="000021AA" w:rsidRPr="007D5FBD" w14:paraId="432174BD"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3A108E9C" w14:textId="77777777"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14:paraId="283BCFFD" w14:textId="77777777"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14:paraId="19A6E42B" w14:textId="77777777"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14:paraId="328C157F" w14:textId="77777777" w:rsidR="000021AA" w:rsidRPr="007D5FBD" w:rsidRDefault="00551672" w:rsidP="007D5FBD">
            <w:pPr>
              <w:pStyle w:val="Compact"/>
              <w:spacing w:line="360" w:lineRule="auto"/>
              <w:rPr>
                <w:b/>
                <w:bCs/>
                <w:color w:val="000000" w:themeColor="text1"/>
              </w:rPr>
            </w:pPr>
            <w:r>
              <w:rPr>
                <w:b/>
                <w:bCs/>
                <w:color w:val="000000" w:themeColor="text1"/>
              </w:rPr>
              <w:t>Reduction vs E1</w:t>
            </w:r>
          </w:p>
        </w:tc>
      </w:tr>
      <w:tr w:rsidR="000021AA" w:rsidRPr="007D5FBD" w14:paraId="51DE901E" w14:textId="77777777">
        <w:tc>
          <w:tcPr>
            <w:tcW w:w="0" w:type="auto"/>
          </w:tcPr>
          <w:p w14:paraId="75885B1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w:t>
            </w:r>
          </w:p>
        </w:tc>
        <w:tc>
          <w:tcPr>
            <w:tcW w:w="0" w:type="auto"/>
          </w:tcPr>
          <w:p w14:paraId="0B1A5DF1"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4.72 × 10⁻²</w:t>
            </w:r>
          </w:p>
        </w:tc>
        <w:tc>
          <w:tcPr>
            <w:tcW w:w="0" w:type="auto"/>
          </w:tcPr>
          <w:p w14:paraId="0D92940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1.21 × 10⁻²</w:t>
            </w:r>
          </w:p>
        </w:tc>
        <w:tc>
          <w:tcPr>
            <w:tcW w:w="0" w:type="auto"/>
          </w:tcPr>
          <w:p w14:paraId="4B45DA8F" w14:textId="0DE562D1" w:rsidR="000021AA" w:rsidRPr="00056863" w:rsidRDefault="00790498" w:rsidP="00056863">
            <w:pPr>
              <w:pStyle w:val="Compact"/>
              <w:jc w:val="center"/>
              <w:rPr>
                <w:color w:val="000000" w:themeColor="text1"/>
                <w:sz w:val="20"/>
                <w:szCs w:val="20"/>
              </w:rPr>
            </w:pPr>
            <w:r w:rsidRPr="00056863">
              <w:rPr>
                <w:color w:val="000000" w:themeColor="text1"/>
                <w:sz w:val="20"/>
                <w:szCs w:val="20"/>
              </w:rPr>
              <w:t>–</w:t>
            </w:r>
          </w:p>
        </w:tc>
      </w:tr>
      <w:tr w:rsidR="000021AA" w:rsidRPr="007D5FBD" w14:paraId="6218EF34" w14:textId="77777777">
        <w:tc>
          <w:tcPr>
            <w:tcW w:w="0" w:type="auto"/>
          </w:tcPr>
          <w:p w14:paraId="624BA58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lastRenderedPageBreak/>
              <w:t>5</w:t>
            </w:r>
          </w:p>
        </w:tc>
        <w:tc>
          <w:tcPr>
            <w:tcW w:w="0" w:type="auto"/>
          </w:tcPr>
          <w:p w14:paraId="0B1991E6"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4.50 × 10⁻⁴</w:t>
            </w:r>
          </w:p>
        </w:tc>
        <w:tc>
          <w:tcPr>
            <w:tcW w:w="0" w:type="auto"/>
          </w:tcPr>
          <w:p w14:paraId="6EFEC8F8"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2.90 × 10⁻⁴</w:t>
            </w:r>
          </w:p>
        </w:tc>
        <w:tc>
          <w:tcPr>
            <w:tcW w:w="0" w:type="auto"/>
          </w:tcPr>
          <w:p w14:paraId="3F70B693"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−97.6%</w:t>
            </w:r>
          </w:p>
        </w:tc>
      </w:tr>
      <w:tr w:rsidR="000021AA" w:rsidRPr="007D5FBD" w14:paraId="2CE04551" w14:textId="77777777">
        <w:tc>
          <w:tcPr>
            <w:tcW w:w="0" w:type="auto"/>
          </w:tcPr>
          <w:p w14:paraId="719D9AD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10</w:t>
            </w:r>
          </w:p>
        </w:tc>
        <w:tc>
          <w:tcPr>
            <w:tcW w:w="0" w:type="auto"/>
          </w:tcPr>
          <w:p w14:paraId="464B35F4"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1.80 × 10⁻⁴</w:t>
            </w:r>
          </w:p>
        </w:tc>
        <w:tc>
          <w:tcPr>
            <w:tcW w:w="0" w:type="auto"/>
          </w:tcPr>
          <w:p w14:paraId="4E619C7E"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1.70 × 10⁻⁴</w:t>
            </w:r>
          </w:p>
        </w:tc>
        <w:tc>
          <w:tcPr>
            <w:tcW w:w="0" w:type="auto"/>
          </w:tcPr>
          <w:p w14:paraId="11BD7939"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−98.6%</w:t>
            </w:r>
          </w:p>
        </w:tc>
      </w:tr>
      <w:tr w:rsidR="000021AA" w:rsidRPr="007D5FBD" w14:paraId="3824DA9E" w14:textId="77777777">
        <w:tc>
          <w:tcPr>
            <w:tcW w:w="0" w:type="auto"/>
          </w:tcPr>
          <w:p w14:paraId="32D00473"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20</w:t>
            </w:r>
          </w:p>
        </w:tc>
        <w:tc>
          <w:tcPr>
            <w:tcW w:w="0" w:type="auto"/>
          </w:tcPr>
          <w:p w14:paraId="71478950"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5.00 × 10⁻⁵</w:t>
            </w:r>
          </w:p>
        </w:tc>
        <w:tc>
          <w:tcPr>
            <w:tcW w:w="0" w:type="auto"/>
          </w:tcPr>
          <w:p w14:paraId="606BC496"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8.00 × 10⁻⁵</w:t>
            </w:r>
          </w:p>
        </w:tc>
        <w:tc>
          <w:tcPr>
            <w:tcW w:w="0" w:type="auto"/>
          </w:tcPr>
          <w:p w14:paraId="21619885" w14:textId="77777777" w:rsidR="000021AA" w:rsidRPr="00056863" w:rsidRDefault="00551672" w:rsidP="00056863">
            <w:pPr>
              <w:pStyle w:val="Compact"/>
              <w:jc w:val="center"/>
              <w:rPr>
                <w:color w:val="000000" w:themeColor="text1"/>
                <w:sz w:val="20"/>
                <w:szCs w:val="20"/>
              </w:rPr>
            </w:pPr>
            <w:r w:rsidRPr="00056863">
              <w:rPr>
                <w:color w:val="000000" w:themeColor="text1"/>
                <w:sz w:val="20"/>
                <w:szCs w:val="20"/>
              </w:rPr>
              <w:t>−99.3%</w:t>
            </w:r>
          </w:p>
        </w:tc>
      </w:tr>
      <w:tr w:rsidR="000021AA" w:rsidRPr="007D5FBD" w14:paraId="16C989E9" w14:textId="77777777">
        <w:tc>
          <w:tcPr>
            <w:tcW w:w="0" w:type="auto"/>
          </w:tcPr>
          <w:p w14:paraId="78E3B0FE" w14:textId="77777777"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30</w:t>
            </w:r>
          </w:p>
        </w:tc>
        <w:tc>
          <w:tcPr>
            <w:tcW w:w="0" w:type="auto"/>
          </w:tcPr>
          <w:p w14:paraId="5209F90F" w14:textId="77777777"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4.00 × 10⁻⁵</w:t>
            </w:r>
          </w:p>
        </w:tc>
        <w:tc>
          <w:tcPr>
            <w:tcW w:w="0" w:type="auto"/>
          </w:tcPr>
          <w:p w14:paraId="63A486CB" w14:textId="77777777" w:rsidR="000021AA" w:rsidRPr="00056863" w:rsidRDefault="00551672" w:rsidP="00056863">
            <w:pPr>
              <w:pStyle w:val="Compact"/>
              <w:jc w:val="center"/>
              <w:rPr>
                <w:color w:val="000000" w:themeColor="text1"/>
                <w:sz w:val="20"/>
                <w:szCs w:val="20"/>
              </w:rPr>
            </w:pPr>
            <w:r w:rsidRPr="00056863">
              <w:rPr>
                <w:b/>
                <w:bCs/>
                <w:color w:val="000000" w:themeColor="text1"/>
                <w:sz w:val="20"/>
                <w:szCs w:val="20"/>
              </w:rPr>
              <w:t>7.00 × 10⁻⁵</w:t>
            </w:r>
          </w:p>
        </w:tc>
        <w:tc>
          <w:tcPr>
            <w:tcW w:w="0" w:type="auto"/>
          </w:tcPr>
          <w:p w14:paraId="39D40B7D" w14:textId="3C217CD3" w:rsidR="005C6689" w:rsidRPr="00056863" w:rsidRDefault="00551672" w:rsidP="00056863">
            <w:pPr>
              <w:pStyle w:val="Compact"/>
              <w:jc w:val="center"/>
              <w:rPr>
                <w:b/>
                <w:bCs/>
                <w:color w:val="000000" w:themeColor="text1"/>
                <w:sz w:val="20"/>
                <w:szCs w:val="20"/>
              </w:rPr>
            </w:pPr>
            <w:r w:rsidRPr="00056863">
              <w:rPr>
                <w:b/>
                <w:bCs/>
                <w:color w:val="000000" w:themeColor="text1"/>
                <w:sz w:val="20"/>
                <w:szCs w:val="20"/>
              </w:rPr>
              <w:t>−99.4%</w:t>
            </w:r>
          </w:p>
        </w:tc>
      </w:tr>
    </w:tbl>
    <w:p w14:paraId="4CBC7EC5" w14:textId="77777777" w:rsidR="000021AA" w:rsidRPr="007D5FBD" w:rsidRDefault="00551672" w:rsidP="00790498">
      <w:pPr>
        <w:pStyle w:val="BodyText"/>
        <w:jc w:val="both"/>
        <w:rPr>
          <w:color w:val="000000" w:themeColor="text1"/>
        </w:rPr>
      </w:pPr>
      <w:r>
        <w:rPr>
          <w:color w:val="000000" w:themeColor="text1"/>
        </w:rPr>
        <w:t xml:space="preserve">Best val loss: </w:t>
      </w:r>
      <w:r>
        <w:rPr>
          <w:b/>
          <w:bCs/>
          <w:color w:val="000000" w:themeColor="text1"/>
        </w:rPr>
        <w:t>6.00 × 10⁻⁵</w:t>
      </w:r>
      <w:r>
        <w:rPr>
          <w:color w:val="000000" w:themeColor="text1"/>
        </w:rPr>
        <w:t xml:space="preserve"> (epoch 26). Loss reduction of </w:t>
      </w:r>
      <w:r>
        <w:rPr>
          <w:b/>
          <w:bCs/>
          <w:color w:val="000000" w:themeColor="text1"/>
        </w:rPr>
        <w:t>99.4%</w:t>
      </w:r>
      <w:r>
        <w:rPr>
          <w:color w:val="000000" w:themeColor="text1"/>
        </w:rPr>
        <w:t xml:space="preserve"> from epoch 1 to convergence.</w:t>
      </w:r>
    </w:p>
    <w:p w14:paraId="76581E36" w14:textId="371FA3E4" w:rsidR="000021AA" w:rsidRPr="007D5FBD" w:rsidRDefault="00551672" w:rsidP="007D5FBD">
      <w:pPr>
        <w:pStyle w:val="Heading3"/>
        <w:spacing w:after="240"/>
        <w:rPr>
          <w:rFonts w:cs="Times New Roman"/>
          <w:color w:val="000000" w:themeColor="text1"/>
        </w:rPr>
      </w:pPr>
      <w:bookmarkStart w:id="19" w:name="Xe7b5fce2cb9cd01479af0fade8911828c325e64"/>
      <w:bookmarkEnd w:id="18"/>
      <w:r>
        <w:rPr>
          <w:rFonts w:cs="Times New Roman"/>
          <w:color w:val="000000" w:themeColor="text1"/>
        </w:rPr>
        <w:t>3.5 Drift Sentinel (DriftDetector) – 33,287 params</w:t>
      </w:r>
    </w:p>
    <w:p w14:paraId="2D8BE4DF" w14:textId="77777777" w:rsidR="000021AA" w:rsidRPr="007D5FBD" w:rsidRDefault="00551672" w:rsidP="007D5FBD">
      <w:pPr>
        <w:pStyle w:val="FirstParagraph"/>
        <w:jc w:val="both"/>
        <w:rPr>
          <w:color w:val="000000" w:themeColor="text1"/>
        </w:rPr>
      </w:pPr>
      <w:r>
        <w:rPr>
          <w:b/>
          <w:bCs/>
          <w:color w:val="000000" w:themeColor="text1"/>
        </w:rPr>
        <w:t>Task:</w:t>
      </w:r>
      <w:r>
        <w:rPr>
          <w:color w:val="000000" w:themeColor="text1"/>
        </w:rPr>
        <w:t xml:space="preserve"> Classify trajectory drift severity (4 classes: NONE, LOW, MEDIUM, HIGH).</w:t>
      </w:r>
      <w:r>
        <w:rPr>
          <w:color w:val="000000" w:themeColor="text1"/>
        </w:rPr>
        <w:br/>
      </w:r>
      <w:r>
        <w:rPr>
          <w:b/>
          <w:bCs/>
          <w:color w:val="000000" w:themeColor="text1"/>
        </w:rPr>
        <w:t>Dataset:</w:t>
      </w:r>
      <w:r>
        <w:rPr>
          <w:color w:val="000000" w:themeColor="text1"/>
        </w:rPr>
        <w:t xml:space="preserve"> Synthetic trajectories with injected orthogonal rotation at midpoint.</w:t>
      </w:r>
      <w:r>
        <w:rPr>
          <w:color w:val="000000" w:themeColor="text1"/>
        </w:rPr>
        <w:br/>
      </w:r>
      <w:r>
        <w:rPr>
          <w:b/>
          <w:bCs/>
          <w:color w:val="000000" w:themeColor="text1"/>
        </w:rPr>
        <w:t>Loss:</w:t>
      </w:r>
      <w:r>
        <w:rPr>
          <w:color w:val="000000" w:themeColor="text1"/>
        </w:rPr>
        <w:t xml:space="preserve"> Cross-entropy on severity head. </w:t>
      </w:r>
      <w:r>
        <w:rPr>
          <w:b/>
          <w:bCs/>
          <w:color w:val="000000" w:themeColor="text1"/>
        </w:rPr>
        <w:t>Epochs:</w:t>
      </w:r>
      <w:r>
        <w:rPr>
          <w:color w:val="000000" w:themeColor="text1"/>
        </w:rPr>
        <w:t xml:space="preserve"> 30.</w:t>
      </w:r>
    </w:p>
    <w:p w14:paraId="6AD7FE2D" w14:textId="77777777" w:rsidR="000021AA" w:rsidRPr="007D5FBD" w:rsidRDefault="00551672" w:rsidP="00790498">
      <w:pPr>
        <w:pStyle w:val="BodyText"/>
        <w:jc w:val="both"/>
        <w:rPr>
          <w:color w:val="000000" w:themeColor="text1"/>
        </w:rPr>
      </w:pPr>
      <w:r>
        <w:rPr>
          <w:b/>
          <w:bCs/>
          <w:color w:val="000000" w:themeColor="text1"/>
        </w:rPr>
        <w:t>Table 5.</w:t>
      </w:r>
      <w:r>
        <w:rPr>
          <w:color w:val="000000" w:themeColor="text1"/>
        </w:rPr>
        <w:t xml:space="preserve"> Drift Sentinel training summary.</w:t>
      </w:r>
    </w:p>
    <w:tbl>
      <w:tblPr>
        <w:tblStyle w:val="Table"/>
        <w:tblW w:w="0" w:type="auto"/>
        <w:tblLook w:val="0020" w:firstRow="1" w:lastRow="0" w:firstColumn="0" w:lastColumn="0" w:noHBand="0" w:noVBand="0"/>
      </w:tblPr>
      <w:tblGrid>
        <w:gridCol w:w="870"/>
        <w:gridCol w:w="1330"/>
        <w:gridCol w:w="1103"/>
        <w:gridCol w:w="1250"/>
        <w:gridCol w:w="1023"/>
      </w:tblGrid>
      <w:tr w:rsidR="000021AA" w:rsidRPr="007D5FBD" w14:paraId="38135D7D"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7B3EE2E7" w14:textId="77777777" w:rsidR="000021AA" w:rsidRPr="007D5FBD" w:rsidRDefault="00551672" w:rsidP="007D5FBD">
            <w:pPr>
              <w:pStyle w:val="Compact"/>
              <w:spacing w:line="360" w:lineRule="auto"/>
              <w:rPr>
                <w:b/>
                <w:bCs/>
                <w:color w:val="000000" w:themeColor="text1"/>
              </w:rPr>
            </w:pPr>
            <w:r>
              <w:rPr>
                <w:b/>
                <w:bCs/>
                <w:color w:val="000000" w:themeColor="text1"/>
              </w:rPr>
              <w:t>Epoch</w:t>
            </w:r>
          </w:p>
        </w:tc>
        <w:tc>
          <w:tcPr>
            <w:tcW w:w="0" w:type="auto"/>
          </w:tcPr>
          <w:p w14:paraId="3693C11D" w14:textId="77777777" w:rsidR="000021AA" w:rsidRPr="007D5FBD" w:rsidRDefault="00551672" w:rsidP="007D5FBD">
            <w:pPr>
              <w:pStyle w:val="Compact"/>
              <w:spacing w:line="360" w:lineRule="auto"/>
              <w:rPr>
                <w:b/>
                <w:bCs/>
                <w:color w:val="000000" w:themeColor="text1"/>
              </w:rPr>
            </w:pPr>
            <w:r>
              <w:rPr>
                <w:b/>
                <w:bCs/>
                <w:color w:val="000000" w:themeColor="text1"/>
              </w:rPr>
              <w:t>Train Loss</w:t>
            </w:r>
          </w:p>
        </w:tc>
        <w:tc>
          <w:tcPr>
            <w:tcW w:w="0" w:type="auto"/>
          </w:tcPr>
          <w:p w14:paraId="5D643F7D" w14:textId="77777777" w:rsidR="000021AA" w:rsidRPr="007D5FBD" w:rsidRDefault="00551672" w:rsidP="007D5FBD">
            <w:pPr>
              <w:pStyle w:val="Compact"/>
              <w:spacing w:line="360" w:lineRule="auto"/>
              <w:rPr>
                <w:b/>
                <w:bCs/>
                <w:color w:val="000000" w:themeColor="text1"/>
              </w:rPr>
            </w:pPr>
            <w:r>
              <w:rPr>
                <w:b/>
                <w:bCs/>
                <w:color w:val="000000" w:themeColor="text1"/>
              </w:rPr>
              <w:t>Val Loss</w:t>
            </w:r>
          </w:p>
        </w:tc>
        <w:tc>
          <w:tcPr>
            <w:tcW w:w="0" w:type="auto"/>
          </w:tcPr>
          <w:p w14:paraId="69E482F6" w14:textId="77777777" w:rsidR="000021AA" w:rsidRPr="007D5FBD" w:rsidRDefault="00551672" w:rsidP="007D5FBD">
            <w:pPr>
              <w:pStyle w:val="Compact"/>
              <w:spacing w:line="360" w:lineRule="auto"/>
              <w:rPr>
                <w:b/>
                <w:bCs/>
                <w:color w:val="000000" w:themeColor="text1"/>
              </w:rPr>
            </w:pPr>
            <w:r>
              <w:rPr>
                <w:b/>
                <w:bCs/>
                <w:color w:val="000000" w:themeColor="text1"/>
              </w:rPr>
              <w:t>Train Acc</w:t>
            </w:r>
          </w:p>
        </w:tc>
        <w:tc>
          <w:tcPr>
            <w:tcW w:w="0" w:type="auto"/>
          </w:tcPr>
          <w:p w14:paraId="7E810E6D" w14:textId="77777777" w:rsidR="000021AA" w:rsidRPr="007D5FBD" w:rsidRDefault="00551672" w:rsidP="007D5FBD">
            <w:pPr>
              <w:pStyle w:val="Compact"/>
              <w:spacing w:line="360" w:lineRule="auto"/>
              <w:rPr>
                <w:b/>
                <w:bCs/>
                <w:color w:val="000000" w:themeColor="text1"/>
              </w:rPr>
            </w:pPr>
            <w:r>
              <w:rPr>
                <w:b/>
                <w:bCs/>
                <w:color w:val="000000" w:themeColor="text1"/>
              </w:rPr>
              <w:t>Val Acc</w:t>
            </w:r>
          </w:p>
        </w:tc>
      </w:tr>
      <w:tr w:rsidR="000021AA" w:rsidRPr="007D5FBD" w14:paraId="7654C1C3" w14:textId="77777777">
        <w:tc>
          <w:tcPr>
            <w:tcW w:w="0" w:type="auto"/>
          </w:tcPr>
          <w:p w14:paraId="59F661D8"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w:t>
            </w:r>
          </w:p>
        </w:tc>
        <w:tc>
          <w:tcPr>
            <w:tcW w:w="0" w:type="auto"/>
          </w:tcPr>
          <w:p w14:paraId="5C1488B6"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1.3126</w:t>
            </w:r>
          </w:p>
        </w:tc>
        <w:tc>
          <w:tcPr>
            <w:tcW w:w="0" w:type="auto"/>
          </w:tcPr>
          <w:p w14:paraId="1ACDA7E1"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1.2929</w:t>
            </w:r>
          </w:p>
        </w:tc>
        <w:tc>
          <w:tcPr>
            <w:tcW w:w="0" w:type="auto"/>
          </w:tcPr>
          <w:p w14:paraId="5EAE1C95"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59.8%</w:t>
            </w:r>
          </w:p>
        </w:tc>
        <w:tc>
          <w:tcPr>
            <w:tcW w:w="0" w:type="auto"/>
          </w:tcPr>
          <w:p w14:paraId="588B62A9"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61.2%</w:t>
            </w:r>
          </w:p>
        </w:tc>
      </w:tr>
      <w:tr w:rsidR="000021AA" w:rsidRPr="007D5FBD" w14:paraId="5BE02911" w14:textId="77777777">
        <w:tc>
          <w:tcPr>
            <w:tcW w:w="0" w:type="auto"/>
          </w:tcPr>
          <w:p w14:paraId="2C9A43E9"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10</w:t>
            </w:r>
          </w:p>
        </w:tc>
        <w:tc>
          <w:tcPr>
            <w:tcW w:w="0" w:type="auto"/>
          </w:tcPr>
          <w:p w14:paraId="352C150A"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1.1348</w:t>
            </w:r>
          </w:p>
        </w:tc>
        <w:tc>
          <w:tcPr>
            <w:tcW w:w="0" w:type="auto"/>
          </w:tcPr>
          <w:p w14:paraId="773000D6"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1.1309</w:t>
            </w:r>
          </w:p>
        </w:tc>
        <w:tc>
          <w:tcPr>
            <w:tcW w:w="0" w:type="auto"/>
          </w:tcPr>
          <w:p w14:paraId="079D1AA4"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59.8%</w:t>
            </w:r>
          </w:p>
        </w:tc>
        <w:tc>
          <w:tcPr>
            <w:tcW w:w="0" w:type="auto"/>
          </w:tcPr>
          <w:p w14:paraId="3113B3A9"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61.2%</w:t>
            </w:r>
          </w:p>
        </w:tc>
      </w:tr>
      <w:tr w:rsidR="000021AA" w:rsidRPr="007D5FBD" w14:paraId="0D8774FC" w14:textId="77777777">
        <w:tc>
          <w:tcPr>
            <w:tcW w:w="0" w:type="auto"/>
          </w:tcPr>
          <w:p w14:paraId="419466BD"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20</w:t>
            </w:r>
          </w:p>
        </w:tc>
        <w:tc>
          <w:tcPr>
            <w:tcW w:w="0" w:type="auto"/>
          </w:tcPr>
          <w:p w14:paraId="75363A45"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1.0431</w:t>
            </w:r>
          </w:p>
        </w:tc>
        <w:tc>
          <w:tcPr>
            <w:tcW w:w="0" w:type="auto"/>
          </w:tcPr>
          <w:p w14:paraId="3C66728F"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1.0607</w:t>
            </w:r>
          </w:p>
        </w:tc>
        <w:tc>
          <w:tcPr>
            <w:tcW w:w="0" w:type="auto"/>
          </w:tcPr>
          <w:p w14:paraId="4145BDC7"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59.9%</w:t>
            </w:r>
          </w:p>
        </w:tc>
        <w:tc>
          <w:tcPr>
            <w:tcW w:w="0" w:type="auto"/>
          </w:tcPr>
          <w:p w14:paraId="2B8E4F5D"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61.3%</w:t>
            </w:r>
          </w:p>
        </w:tc>
      </w:tr>
      <w:tr w:rsidR="000021AA" w:rsidRPr="007D5FBD" w14:paraId="482BA41E" w14:textId="77777777">
        <w:tc>
          <w:tcPr>
            <w:tcW w:w="0" w:type="auto"/>
          </w:tcPr>
          <w:p w14:paraId="209FA4FE"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25</w:t>
            </w:r>
          </w:p>
        </w:tc>
        <w:tc>
          <w:tcPr>
            <w:tcW w:w="0" w:type="auto"/>
          </w:tcPr>
          <w:p w14:paraId="278955A7"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1.0200</w:t>
            </w:r>
          </w:p>
        </w:tc>
        <w:tc>
          <w:tcPr>
            <w:tcW w:w="0" w:type="auto"/>
          </w:tcPr>
          <w:p w14:paraId="5AA7B60B"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1.0449</w:t>
            </w:r>
          </w:p>
        </w:tc>
        <w:tc>
          <w:tcPr>
            <w:tcW w:w="0" w:type="auto"/>
          </w:tcPr>
          <w:p w14:paraId="6EFF9DAF"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82.5%</w:t>
            </w:r>
          </w:p>
        </w:tc>
        <w:tc>
          <w:tcPr>
            <w:tcW w:w="0" w:type="auto"/>
          </w:tcPr>
          <w:p w14:paraId="5F512CAC" w14:textId="77777777" w:rsidR="000021AA" w:rsidRPr="00056863" w:rsidRDefault="00551672" w:rsidP="00056863">
            <w:pPr>
              <w:pStyle w:val="Compact"/>
              <w:jc w:val="right"/>
              <w:rPr>
                <w:color w:val="000000" w:themeColor="text1"/>
                <w:sz w:val="20"/>
                <w:szCs w:val="20"/>
              </w:rPr>
            </w:pPr>
            <w:r w:rsidRPr="00056863">
              <w:rPr>
                <w:color w:val="000000" w:themeColor="text1"/>
                <w:sz w:val="20"/>
                <w:szCs w:val="20"/>
              </w:rPr>
              <w:t>65.7%</w:t>
            </w:r>
          </w:p>
        </w:tc>
      </w:tr>
      <w:tr w:rsidR="000021AA" w:rsidRPr="007D5FBD" w14:paraId="02A5CC6B" w14:textId="77777777">
        <w:tc>
          <w:tcPr>
            <w:tcW w:w="0" w:type="auto"/>
          </w:tcPr>
          <w:p w14:paraId="4D43E060" w14:textId="77777777"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30</w:t>
            </w:r>
          </w:p>
        </w:tc>
        <w:tc>
          <w:tcPr>
            <w:tcW w:w="0" w:type="auto"/>
          </w:tcPr>
          <w:p w14:paraId="400395AC" w14:textId="77777777"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1.0145</w:t>
            </w:r>
          </w:p>
        </w:tc>
        <w:tc>
          <w:tcPr>
            <w:tcW w:w="0" w:type="auto"/>
          </w:tcPr>
          <w:p w14:paraId="6491B64F" w14:textId="77777777"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1.0415</w:t>
            </w:r>
          </w:p>
        </w:tc>
        <w:tc>
          <w:tcPr>
            <w:tcW w:w="0" w:type="auto"/>
          </w:tcPr>
          <w:p w14:paraId="450BD1D6" w14:textId="77777777"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89.2%</w:t>
            </w:r>
          </w:p>
        </w:tc>
        <w:tc>
          <w:tcPr>
            <w:tcW w:w="0" w:type="auto"/>
          </w:tcPr>
          <w:p w14:paraId="717DD01D" w14:textId="77777777" w:rsidR="000021AA" w:rsidRPr="00056863" w:rsidRDefault="00551672" w:rsidP="00056863">
            <w:pPr>
              <w:pStyle w:val="Compact"/>
              <w:jc w:val="right"/>
              <w:rPr>
                <w:color w:val="000000" w:themeColor="text1"/>
                <w:sz w:val="20"/>
                <w:szCs w:val="20"/>
              </w:rPr>
            </w:pPr>
            <w:r w:rsidRPr="00056863">
              <w:rPr>
                <w:b/>
                <w:bCs/>
                <w:color w:val="000000" w:themeColor="text1"/>
                <w:sz w:val="20"/>
                <w:szCs w:val="20"/>
              </w:rPr>
              <w:t>69.0%</w:t>
            </w:r>
          </w:p>
        </w:tc>
      </w:tr>
    </w:tbl>
    <w:p w14:paraId="1682A5FA" w14:textId="32EFE77F" w:rsidR="00810D9F" w:rsidRPr="00810D9F" w:rsidRDefault="00AF2D1E" w:rsidP="00810D9F">
      <w:pPr>
        <w:pStyle w:val="FirstParagraph"/>
        <w:jc w:val="both"/>
        <w:rPr>
          <w:lang w:val="en-GB"/>
        </w:rPr>
      </w:pPr>
      <w:r>
        <w:rPr>
          <w:lang w:val="en-GB"/>
        </w:rPr>
        <w:t>The Drift Sentinel exhibits a characteristic plateau-then-breakthrough training pattern: validation accuracy remains at the majority-class baseline (61.2%) through epoch 19, then improves rapidly to 69.0% as the model learns the drift decision boundary. This late-epoch breakthrough is consistent with the difficulty of four-class severity classification from short (five-step) trajectory windows on synthetic data. Real production traces with natural semantic drift are expected to produce smoother decision boundaries and faster convergence.</w:t>
      </w:r>
    </w:p>
    <w:p w14:paraId="68F95778" w14:textId="77777777" w:rsidR="000021AA" w:rsidRDefault="00551672" w:rsidP="007D5FBD">
      <w:pPr>
        <w:pStyle w:val="Heading3"/>
        <w:spacing w:after="240"/>
        <w:rPr>
          <w:rFonts w:cs="Times New Roman"/>
          <w:color w:val="000000" w:themeColor="text1"/>
        </w:rPr>
      </w:pPr>
      <w:bookmarkStart w:id="20" w:name="training-convergence-summary"/>
      <w:bookmarkEnd w:id="19"/>
      <w:r>
        <w:rPr>
          <w:rFonts w:cs="Times New Roman"/>
          <w:color w:val="000000" w:themeColor="text1"/>
        </w:rPr>
        <w:t>3.6 Training Convergence Summary</w:t>
      </w:r>
    </w:p>
    <w:p w14:paraId="2F7CBD39" w14:textId="4A951B7E" w:rsidR="00056863" w:rsidRPr="007D5FBD" w:rsidRDefault="00056863" w:rsidP="00056863">
      <w:pPr>
        <w:pStyle w:val="FirstParagraph"/>
        <w:jc w:val="both"/>
        <w:rPr>
          <w:color w:val="000000" w:themeColor="text1"/>
          <w:lang w:val="en-GB"/>
        </w:rPr>
      </w:pPr>
      <w:r>
        <w:rPr>
          <w:color w:val="000000" w:themeColor="text1"/>
        </w:rPr>
        <w:t xml:space="preserve">Three of four components converge within 30 epochs using the shared </w:t>
      </w:r>
      <w:proofErr w:type="spellStart"/>
      <w:r>
        <w:rPr>
          <w:color w:val="000000" w:themeColor="text1"/>
        </w:rPr>
        <w:t>AdamW</w:t>
      </w:r>
      <w:proofErr w:type="spellEnd"/>
      <w:r>
        <w:rPr>
          <w:color w:val="000000" w:themeColor="text1"/>
        </w:rPr>
        <w:t xml:space="preserve"> + </w:t>
      </w:r>
      <w:proofErr w:type="spellStart"/>
      <w:r>
        <w:rPr>
          <w:color w:val="000000" w:themeColor="text1"/>
        </w:rPr>
        <w:t>CosineAnnealing</w:t>
      </w:r>
      <w:proofErr w:type="spellEnd"/>
      <w:r>
        <w:rPr>
          <w:color w:val="000000" w:themeColor="text1"/>
        </w:rPr>
        <w:t xml:space="preserve"> schedule. The two classification heads (Resource Router, Sub-task Classifier) reach high accuracy within 2 epochs on synthetic Gaussian clusters – a comment on data difficulty rather than model capability; the Belief Engine regressor converges to near-zero MSE. The Drift Sentinel reaches 69.0% validation accuracy against a 61.2% majority-class baseline on 4-class imbalanced synthetic drift data and is treated as preliminary infrastructure. A </w:t>
      </w:r>
      <w:r>
        <w:rPr>
          <w:color w:val="000000" w:themeColor="text1"/>
        </w:rPr>
        <w:lastRenderedPageBreak/>
        <w:t>v2 retraining on outcome-grounded severity labels (NONE/MILD/MODERATE/SEVERE, 2,835 steps) with balanced subsampling reaches only 25% validation accuracy and 0.17 macro-F1: an architectural finding rather than a data-volume problem, indicating that the v1 3-scalar bottleneck (semantic divergence, volatility, progress deficit) is insufficient for outcome-grounded severity. Widening the input space is recorded as required v2 work (</w:t>
      </w:r>
      <w:r w:rsidR="00AF2D1E">
        <w:rPr>
          <w:color w:val="000000" w:themeColor="text1"/>
        </w:rPr>
        <w:t xml:space="preserve">Section </w:t>
      </w:r>
      <w:r>
        <w:rPr>
          <w:color w:val="000000" w:themeColor="text1"/>
        </w:rPr>
        <w:t>9.4).</w:t>
      </w:r>
    </w:p>
    <w:p w14:paraId="6E75925C" w14:textId="77777777" w:rsidR="00056863" w:rsidRPr="00056863" w:rsidRDefault="00056863" w:rsidP="00056863">
      <w:pPr>
        <w:pStyle w:val="BodyText"/>
        <w:rPr>
          <w:lang w:val="en-GB"/>
        </w:rPr>
      </w:pPr>
    </w:p>
    <w:p w14:paraId="409D838A" w14:textId="77777777" w:rsidR="000021AA" w:rsidRPr="007D5FBD" w:rsidRDefault="00551672" w:rsidP="00790498">
      <w:pPr>
        <w:pStyle w:val="FirstParagraph"/>
        <w:jc w:val="both"/>
        <w:rPr>
          <w:color w:val="000000" w:themeColor="text1"/>
        </w:rPr>
      </w:pPr>
      <w:r>
        <w:rPr>
          <w:b/>
          <w:bCs/>
          <w:color w:val="000000" w:themeColor="text1"/>
        </w:rPr>
        <w:t>Table 6.</w:t>
      </w:r>
      <w:r>
        <w:rPr>
          <w:color w:val="000000" w:themeColor="text1"/>
        </w:rPr>
        <w:t xml:space="preserve"> Final validation accuracy by trained NEXUS component.</w:t>
      </w:r>
    </w:p>
    <w:tbl>
      <w:tblPr>
        <w:tblStyle w:val="Table"/>
        <w:tblW w:w="0" w:type="auto"/>
        <w:tblLook w:val="0020" w:firstRow="1" w:lastRow="0" w:firstColumn="0" w:lastColumn="0" w:noHBand="0" w:noVBand="0"/>
      </w:tblPr>
      <w:tblGrid>
        <w:gridCol w:w="2827"/>
        <w:gridCol w:w="1402"/>
        <w:gridCol w:w="1609"/>
        <w:gridCol w:w="1370"/>
      </w:tblGrid>
      <w:tr w:rsidR="000021AA" w:rsidRPr="007D5FBD" w14:paraId="05FD34EA"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75CC2304" w14:textId="77777777" w:rsidR="000021AA" w:rsidRPr="007D5FBD" w:rsidRDefault="00551672" w:rsidP="007D5FBD">
            <w:pPr>
              <w:pStyle w:val="Compact"/>
              <w:spacing w:line="360" w:lineRule="auto"/>
              <w:rPr>
                <w:b/>
                <w:bCs/>
                <w:color w:val="000000" w:themeColor="text1"/>
              </w:rPr>
            </w:pPr>
            <w:r>
              <w:rPr>
                <w:b/>
                <w:bCs/>
                <w:color w:val="000000" w:themeColor="text1"/>
              </w:rPr>
              <w:t>Component</w:t>
            </w:r>
          </w:p>
        </w:tc>
        <w:tc>
          <w:tcPr>
            <w:tcW w:w="0" w:type="auto"/>
          </w:tcPr>
          <w:p w14:paraId="33684125" w14:textId="77777777" w:rsidR="000021AA" w:rsidRPr="007D5FBD" w:rsidRDefault="00551672" w:rsidP="007D5FBD">
            <w:pPr>
              <w:pStyle w:val="Compact"/>
              <w:spacing w:line="360" w:lineRule="auto"/>
              <w:rPr>
                <w:b/>
                <w:bCs/>
                <w:color w:val="000000" w:themeColor="text1"/>
              </w:rPr>
            </w:pPr>
            <w:r>
              <w:rPr>
                <w:b/>
                <w:bCs/>
                <w:color w:val="000000" w:themeColor="text1"/>
              </w:rPr>
              <w:t>Parameters</w:t>
            </w:r>
          </w:p>
        </w:tc>
        <w:tc>
          <w:tcPr>
            <w:tcW w:w="0" w:type="auto"/>
          </w:tcPr>
          <w:p w14:paraId="41980979" w14:textId="77777777" w:rsidR="000021AA" w:rsidRPr="007D5FBD" w:rsidRDefault="00551672" w:rsidP="007D5FBD">
            <w:pPr>
              <w:pStyle w:val="Compact"/>
              <w:spacing w:line="360" w:lineRule="auto"/>
              <w:rPr>
                <w:b/>
                <w:bCs/>
                <w:color w:val="000000" w:themeColor="text1"/>
              </w:rPr>
            </w:pPr>
            <w:r>
              <w:rPr>
                <w:b/>
                <w:bCs/>
                <w:color w:val="000000" w:themeColor="text1"/>
              </w:rPr>
              <w:t>Val Accuracy</w:t>
            </w:r>
          </w:p>
        </w:tc>
        <w:tc>
          <w:tcPr>
            <w:tcW w:w="0" w:type="auto"/>
          </w:tcPr>
          <w:p w14:paraId="00B0496B" w14:textId="77777777" w:rsidR="000021AA" w:rsidRPr="007D5FBD" w:rsidRDefault="00551672" w:rsidP="007D5FBD">
            <w:pPr>
              <w:pStyle w:val="Compact"/>
              <w:spacing w:line="360" w:lineRule="auto"/>
              <w:rPr>
                <w:b/>
                <w:bCs/>
                <w:color w:val="000000" w:themeColor="text1"/>
              </w:rPr>
            </w:pPr>
            <w:r>
              <w:rPr>
                <w:b/>
                <w:bCs/>
                <w:color w:val="000000" w:themeColor="text1"/>
              </w:rPr>
              <w:t>Best Epoch</w:t>
            </w:r>
          </w:p>
        </w:tc>
      </w:tr>
      <w:tr w:rsidR="000021AA" w:rsidRPr="007D5FBD" w14:paraId="6A80C121" w14:textId="77777777">
        <w:tc>
          <w:tcPr>
            <w:tcW w:w="0" w:type="auto"/>
          </w:tcPr>
          <w:p w14:paraId="5DE39A79" w14:textId="77777777" w:rsidR="000021AA" w:rsidRPr="00056863" w:rsidRDefault="00551672" w:rsidP="00056863">
            <w:pPr>
              <w:pStyle w:val="Compact"/>
              <w:rPr>
                <w:color w:val="000000" w:themeColor="text1"/>
                <w:sz w:val="20"/>
                <w:szCs w:val="20"/>
              </w:rPr>
            </w:pPr>
            <w:r w:rsidRPr="00056863">
              <w:rPr>
                <w:color w:val="000000" w:themeColor="text1"/>
                <w:sz w:val="20"/>
                <w:szCs w:val="20"/>
              </w:rPr>
              <w:t>Resource Router (NeuralRouter)</w:t>
            </w:r>
          </w:p>
        </w:tc>
        <w:tc>
          <w:tcPr>
            <w:tcW w:w="0" w:type="auto"/>
          </w:tcPr>
          <w:p w14:paraId="7FA9F265" w14:textId="77777777" w:rsidR="000021AA" w:rsidRPr="00056863" w:rsidRDefault="00551672" w:rsidP="00056863">
            <w:pPr>
              <w:pStyle w:val="Compact"/>
              <w:rPr>
                <w:color w:val="000000" w:themeColor="text1"/>
                <w:sz w:val="20"/>
                <w:szCs w:val="20"/>
              </w:rPr>
            </w:pPr>
            <w:r w:rsidRPr="00056863">
              <w:rPr>
                <w:color w:val="000000" w:themeColor="text1"/>
                <w:sz w:val="20"/>
                <w:szCs w:val="20"/>
              </w:rPr>
              <w:t>184,213</w:t>
            </w:r>
          </w:p>
        </w:tc>
        <w:tc>
          <w:tcPr>
            <w:tcW w:w="0" w:type="auto"/>
          </w:tcPr>
          <w:p w14:paraId="35C516DC"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95.5%</w:t>
            </w:r>
          </w:p>
        </w:tc>
        <w:tc>
          <w:tcPr>
            <w:tcW w:w="0" w:type="auto"/>
          </w:tcPr>
          <w:p w14:paraId="650ACDA9" w14:textId="77777777" w:rsidR="000021AA" w:rsidRPr="00056863" w:rsidRDefault="00551672" w:rsidP="00056863">
            <w:pPr>
              <w:pStyle w:val="Compact"/>
              <w:rPr>
                <w:color w:val="000000" w:themeColor="text1"/>
                <w:sz w:val="20"/>
                <w:szCs w:val="20"/>
              </w:rPr>
            </w:pPr>
            <w:r w:rsidRPr="00056863">
              <w:rPr>
                <w:color w:val="000000" w:themeColor="text1"/>
                <w:sz w:val="20"/>
                <w:szCs w:val="20"/>
              </w:rPr>
              <w:t>2</w:t>
            </w:r>
          </w:p>
        </w:tc>
      </w:tr>
      <w:tr w:rsidR="000021AA" w:rsidRPr="007D5FBD" w14:paraId="30B9BDF7" w14:textId="77777777">
        <w:tc>
          <w:tcPr>
            <w:tcW w:w="0" w:type="auto"/>
          </w:tcPr>
          <w:p w14:paraId="687E0F0A" w14:textId="77777777" w:rsidR="000021AA" w:rsidRPr="00056863" w:rsidRDefault="00551672" w:rsidP="00056863">
            <w:pPr>
              <w:pStyle w:val="Compact"/>
              <w:rPr>
                <w:color w:val="000000" w:themeColor="text1"/>
                <w:sz w:val="20"/>
                <w:szCs w:val="20"/>
              </w:rPr>
            </w:pPr>
            <w:r w:rsidRPr="00056863">
              <w:rPr>
                <w:color w:val="000000" w:themeColor="text1"/>
                <w:sz w:val="20"/>
                <w:szCs w:val="20"/>
              </w:rPr>
              <w:t>Sub-task Classifier</w:t>
            </w:r>
          </w:p>
        </w:tc>
        <w:tc>
          <w:tcPr>
            <w:tcW w:w="0" w:type="auto"/>
          </w:tcPr>
          <w:p w14:paraId="4713DCBB" w14:textId="77777777" w:rsidR="000021AA" w:rsidRPr="00056863" w:rsidRDefault="00551672" w:rsidP="00056863">
            <w:pPr>
              <w:pStyle w:val="Compact"/>
              <w:rPr>
                <w:color w:val="000000" w:themeColor="text1"/>
                <w:sz w:val="20"/>
                <w:szCs w:val="20"/>
              </w:rPr>
            </w:pPr>
            <w:r w:rsidRPr="00056863">
              <w:rPr>
                <w:color w:val="000000" w:themeColor="text1"/>
                <w:sz w:val="20"/>
                <w:szCs w:val="20"/>
              </w:rPr>
              <w:t>42,373</w:t>
            </w:r>
          </w:p>
        </w:tc>
        <w:tc>
          <w:tcPr>
            <w:tcW w:w="0" w:type="auto"/>
          </w:tcPr>
          <w:p w14:paraId="6007D390"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99.8%</w:t>
            </w:r>
          </w:p>
        </w:tc>
        <w:tc>
          <w:tcPr>
            <w:tcW w:w="0" w:type="auto"/>
          </w:tcPr>
          <w:p w14:paraId="274C2F27" w14:textId="77777777" w:rsidR="000021AA" w:rsidRPr="00056863" w:rsidRDefault="00551672" w:rsidP="00056863">
            <w:pPr>
              <w:pStyle w:val="Compact"/>
              <w:rPr>
                <w:color w:val="000000" w:themeColor="text1"/>
                <w:sz w:val="20"/>
                <w:szCs w:val="20"/>
              </w:rPr>
            </w:pPr>
            <w:r w:rsidRPr="00056863">
              <w:rPr>
                <w:color w:val="000000" w:themeColor="text1"/>
                <w:sz w:val="20"/>
                <w:szCs w:val="20"/>
              </w:rPr>
              <w:t>2</w:t>
            </w:r>
          </w:p>
        </w:tc>
      </w:tr>
      <w:tr w:rsidR="000021AA" w:rsidRPr="007D5FBD" w14:paraId="39D43EA7" w14:textId="77777777">
        <w:tc>
          <w:tcPr>
            <w:tcW w:w="0" w:type="auto"/>
          </w:tcPr>
          <w:p w14:paraId="60B97B8E" w14:textId="77777777" w:rsidR="000021AA" w:rsidRPr="00056863" w:rsidRDefault="00551672" w:rsidP="00056863">
            <w:pPr>
              <w:pStyle w:val="Compact"/>
              <w:rPr>
                <w:color w:val="000000" w:themeColor="text1"/>
                <w:sz w:val="20"/>
                <w:szCs w:val="20"/>
              </w:rPr>
            </w:pPr>
            <w:r w:rsidRPr="00056863">
              <w:rPr>
                <w:color w:val="000000" w:themeColor="text1"/>
                <w:sz w:val="20"/>
                <w:szCs w:val="20"/>
              </w:rPr>
              <w:t>Belief Engine (BTBSTracker)</w:t>
            </w:r>
          </w:p>
        </w:tc>
        <w:tc>
          <w:tcPr>
            <w:tcW w:w="0" w:type="auto"/>
          </w:tcPr>
          <w:p w14:paraId="46C5D3B9" w14:textId="77777777" w:rsidR="000021AA" w:rsidRPr="00056863" w:rsidRDefault="00551672" w:rsidP="00056863">
            <w:pPr>
              <w:pStyle w:val="Compact"/>
              <w:rPr>
                <w:color w:val="000000" w:themeColor="text1"/>
                <w:sz w:val="20"/>
                <w:szCs w:val="20"/>
              </w:rPr>
            </w:pPr>
            <w:r w:rsidRPr="00056863">
              <w:rPr>
                <w:color w:val="000000" w:themeColor="text1"/>
                <w:sz w:val="20"/>
                <w:szCs w:val="20"/>
              </w:rPr>
              <w:t>601,234</w:t>
            </w:r>
          </w:p>
        </w:tc>
        <w:tc>
          <w:tcPr>
            <w:tcW w:w="0" w:type="auto"/>
          </w:tcPr>
          <w:p w14:paraId="2E583195" w14:textId="77777777" w:rsidR="000021AA" w:rsidRPr="00056863" w:rsidRDefault="00551672" w:rsidP="00056863">
            <w:pPr>
              <w:pStyle w:val="Compact"/>
              <w:rPr>
                <w:color w:val="000000" w:themeColor="text1"/>
                <w:sz w:val="20"/>
                <w:szCs w:val="20"/>
              </w:rPr>
            </w:pPr>
            <w:r w:rsidRPr="00056863">
              <w:rPr>
                <w:color w:val="000000" w:themeColor="text1"/>
                <w:sz w:val="20"/>
                <w:szCs w:val="20"/>
              </w:rPr>
              <w:t>MSE 7×10⁻⁵</w:t>
            </w:r>
          </w:p>
        </w:tc>
        <w:tc>
          <w:tcPr>
            <w:tcW w:w="0" w:type="auto"/>
          </w:tcPr>
          <w:p w14:paraId="0872DEA6" w14:textId="77777777" w:rsidR="000021AA" w:rsidRPr="00056863" w:rsidRDefault="00551672" w:rsidP="00056863">
            <w:pPr>
              <w:pStyle w:val="Compact"/>
              <w:rPr>
                <w:color w:val="000000" w:themeColor="text1"/>
                <w:sz w:val="20"/>
                <w:szCs w:val="20"/>
              </w:rPr>
            </w:pPr>
            <w:r w:rsidRPr="00056863">
              <w:rPr>
                <w:color w:val="000000" w:themeColor="text1"/>
                <w:sz w:val="20"/>
                <w:szCs w:val="20"/>
              </w:rPr>
              <w:t>26</w:t>
            </w:r>
          </w:p>
        </w:tc>
      </w:tr>
      <w:tr w:rsidR="000021AA" w:rsidRPr="007D5FBD" w14:paraId="312E2FF4" w14:textId="77777777">
        <w:tc>
          <w:tcPr>
            <w:tcW w:w="0" w:type="auto"/>
          </w:tcPr>
          <w:p w14:paraId="1E7456ED" w14:textId="77777777" w:rsidR="000021AA" w:rsidRPr="00056863" w:rsidRDefault="00551672" w:rsidP="00056863">
            <w:pPr>
              <w:pStyle w:val="Compact"/>
              <w:rPr>
                <w:color w:val="000000" w:themeColor="text1"/>
                <w:sz w:val="20"/>
                <w:szCs w:val="20"/>
              </w:rPr>
            </w:pPr>
            <w:r w:rsidRPr="00056863">
              <w:rPr>
                <w:color w:val="000000" w:themeColor="text1"/>
                <w:sz w:val="20"/>
                <w:szCs w:val="20"/>
              </w:rPr>
              <w:t>Drift Sentinel (DriftDetector)</w:t>
            </w:r>
          </w:p>
        </w:tc>
        <w:tc>
          <w:tcPr>
            <w:tcW w:w="0" w:type="auto"/>
          </w:tcPr>
          <w:p w14:paraId="703775CC" w14:textId="77777777" w:rsidR="000021AA" w:rsidRPr="00056863" w:rsidRDefault="00551672" w:rsidP="00056863">
            <w:pPr>
              <w:pStyle w:val="Compact"/>
              <w:rPr>
                <w:color w:val="000000" w:themeColor="text1"/>
                <w:sz w:val="20"/>
                <w:szCs w:val="20"/>
              </w:rPr>
            </w:pPr>
            <w:r w:rsidRPr="00056863">
              <w:rPr>
                <w:color w:val="000000" w:themeColor="text1"/>
                <w:sz w:val="20"/>
                <w:szCs w:val="20"/>
              </w:rPr>
              <w:t>33,287</w:t>
            </w:r>
          </w:p>
        </w:tc>
        <w:tc>
          <w:tcPr>
            <w:tcW w:w="0" w:type="auto"/>
          </w:tcPr>
          <w:p w14:paraId="1AAEF9B0"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69.0%</w:t>
            </w:r>
          </w:p>
        </w:tc>
        <w:tc>
          <w:tcPr>
            <w:tcW w:w="0" w:type="auto"/>
          </w:tcPr>
          <w:p w14:paraId="45ADA20A" w14:textId="77777777" w:rsidR="000021AA" w:rsidRPr="00056863" w:rsidRDefault="00551672" w:rsidP="00056863">
            <w:pPr>
              <w:pStyle w:val="Compact"/>
              <w:rPr>
                <w:color w:val="000000" w:themeColor="text1"/>
                <w:sz w:val="20"/>
                <w:szCs w:val="20"/>
              </w:rPr>
            </w:pPr>
            <w:r w:rsidRPr="00056863">
              <w:rPr>
                <w:color w:val="000000" w:themeColor="text1"/>
                <w:sz w:val="20"/>
                <w:szCs w:val="20"/>
              </w:rPr>
              <w:t>30</w:t>
            </w:r>
          </w:p>
        </w:tc>
      </w:tr>
    </w:tbl>
    <w:p w14:paraId="1474DB05" w14:textId="77777777" w:rsidR="000021AA" w:rsidRPr="007D5FBD" w:rsidRDefault="00551672" w:rsidP="007D5FBD">
      <w:pPr>
        <w:pStyle w:val="Heading2"/>
        <w:spacing w:after="240"/>
        <w:rPr>
          <w:rFonts w:ascii="Times New Roman" w:hAnsi="Times New Roman" w:cs="Times New Roman"/>
          <w:color w:val="000000" w:themeColor="text1"/>
        </w:rPr>
      </w:pPr>
      <w:bookmarkStart w:id="21" w:name="evaluation"/>
      <w:bookmarkEnd w:id="14"/>
      <w:bookmarkEnd w:id="20"/>
      <w:r>
        <w:rPr>
          <w:rFonts w:ascii="Times New Roman" w:hAnsi="Times New Roman" w:cs="Times New Roman"/>
          <w:color w:val="000000" w:themeColor="text1"/>
        </w:rPr>
        <w:t>4. Evaluation</w:t>
      </w:r>
    </w:p>
    <w:p w14:paraId="62030B6F" w14:textId="77777777" w:rsidR="000021AA" w:rsidRPr="007D5FBD" w:rsidRDefault="00551672" w:rsidP="007D5FBD">
      <w:pPr>
        <w:pStyle w:val="Heading3"/>
        <w:spacing w:after="240"/>
        <w:rPr>
          <w:rFonts w:cs="Times New Roman"/>
          <w:color w:val="000000" w:themeColor="text1"/>
        </w:rPr>
      </w:pPr>
      <w:bookmarkStart w:id="22" w:name="evaluation-harness"/>
      <w:r>
        <w:rPr>
          <w:rFonts w:cs="Times New Roman"/>
          <w:color w:val="000000" w:themeColor="text1"/>
        </w:rPr>
        <w:t>4.1 Evaluation Harness</w:t>
      </w:r>
    </w:p>
    <w:p w14:paraId="5E7E9133" w14:textId="445BDDC6" w:rsidR="00810D9F" w:rsidRPr="00810D9F" w:rsidRDefault="00810D9F" w:rsidP="00810D9F">
      <w:pPr>
        <w:pStyle w:val="FirstParagraph"/>
        <w:jc w:val="both"/>
      </w:pPr>
      <w:r>
        <w:t>The evaluation harness is the test bench that produces the numerical scores reported later in this section. It generates a population of synthetic tasks (200 of them in the experiments below), each of which comes with a known correct tool choice, a smoothly rising completion curve indicating how far the task has progressed, and pre-planned moments at which the agent's trajectory is deliberately knocked off course to test the Drift Sentinel. Each task is run twice — once with a randomly initialized, untrained controller and once with the fully trained NEXUS controller — and the five evaluation metrics are computed for both runs.</w:t>
      </w:r>
    </w:p>
    <w:p w14:paraId="29DA7924" w14:textId="65EA0995" w:rsidR="000021AA" w:rsidRPr="007D5FBD" w:rsidRDefault="00551672" w:rsidP="007D5FBD">
      <w:pPr>
        <w:pStyle w:val="FirstParagraph"/>
        <w:jc w:val="both"/>
        <w:rPr>
          <w:color w:val="000000" w:themeColor="text1"/>
        </w:rPr>
      </w:pPr>
      <w:r>
        <w:rPr>
          <w:color w:val="000000" w:themeColor="text1"/>
        </w:rPr>
        <w:t>We implement a purpose-built evaluation harness (</w:t>
      </w:r>
      <w:r>
        <w:rPr>
          <w:rStyle w:val="VerbatimChar"/>
          <w:rFonts w:ascii="Times New Roman" w:hAnsi="Times New Roman" w:cs="Times New Roman"/>
          <w:color w:val="000000" w:themeColor="text1"/>
        </w:rPr>
        <w:t>scripts/evaluate.py</w:t>
      </w:r>
      <w:r>
        <w:rPr>
          <w:color w:val="000000" w:themeColor="text1"/>
        </w:rPr>
        <w:t xml:space="preserve">, 17 tests) generating </w:t>
      </w:r>
      <w:r>
        <w:rPr>
          <w:rStyle w:val="VerbatimChar"/>
          <w:rFonts w:ascii="Times New Roman" w:hAnsi="Times New Roman" w:cs="Times New Roman"/>
          <w:color w:val="000000" w:themeColor="text1"/>
        </w:rPr>
        <w:t>SyntheticTask</w:t>
      </w:r>
      <w:r>
        <w:rPr>
          <w:color w:val="000000" w:themeColor="text1"/>
        </w:rPr>
        <w:t xml:space="preserve"> instances with ground-truth tool labels, completion ramps, and injected drift events. The harness evaluates two conditions across all five paper metrics.</w:t>
      </w:r>
    </w:p>
    <w:p w14:paraId="3D662F6C"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7E6ADE4E" wp14:editId="64DF57BC">
            <wp:extent cx="5334000" cy="1115785"/>
            <wp:effectExtent l="0" t="0" r="0" b="0"/>
            <wp:docPr id="60" name="Picture" descr="Evaluation harness pipeline: 200 synthetic tasks are evaluated under two conditions (random-initialisation baseline vs. trained NEXUS checkpoints) across five metrics."/>
            <wp:cNvGraphicFramePr/>
            <a:graphic xmlns:a="http://schemas.openxmlformats.org/drawingml/2006/main">
              <a:graphicData uri="http://schemas.openxmlformats.org/drawingml/2006/picture">
                <pic:pic xmlns:pic="http://schemas.openxmlformats.org/drawingml/2006/picture">
                  <pic:nvPicPr>
                    <pic:cNvPr id="61" name="Picture" descr="figures/nexus_paper/fig11.png"/>
                    <pic:cNvPicPr>
                      <a:picLocks noChangeAspect="1" noChangeArrowheads="1"/>
                    </pic:cNvPicPr>
                  </pic:nvPicPr>
                  <pic:blipFill>
                    <a:blip r:embed="rId23"/>
                    <a:stretch>
                      <a:fillRect/>
                    </a:stretch>
                  </pic:blipFill>
                  <pic:spPr bwMode="auto">
                    <a:xfrm>
                      <a:off x="0" y="0"/>
                      <a:ext cx="5334000" cy="1115785"/>
                    </a:xfrm>
                    <a:prstGeom prst="rect">
                      <a:avLst/>
                    </a:prstGeom>
                    <a:noFill/>
                    <a:ln w="9525">
                      <a:noFill/>
                      <a:headEnd/>
                      <a:tailEnd/>
                    </a:ln>
                  </pic:spPr>
                </pic:pic>
              </a:graphicData>
            </a:graphic>
          </wp:inline>
        </w:drawing>
      </w:r>
    </w:p>
    <w:p w14:paraId="143617CE" w14:textId="77777777" w:rsidR="000021AA" w:rsidRPr="007D5FBD" w:rsidRDefault="00551672" w:rsidP="007D5FBD">
      <w:pPr>
        <w:pStyle w:val="ImageCaption"/>
        <w:spacing w:before="240"/>
        <w:rPr>
          <w:color w:val="000000" w:themeColor="text1"/>
        </w:rPr>
      </w:pPr>
      <w:r>
        <w:rPr>
          <w:color w:val="000000" w:themeColor="text1"/>
        </w:rPr>
        <w:t>Evaluation harness pipeline: 200 synthetic tasks are evaluated under two conditions (random-initialisation baseline vs. trained NEXUS checkpoints) across five metrics.</w:t>
      </w:r>
    </w:p>
    <w:p w14:paraId="7A3BFDF1" w14:textId="77777777" w:rsidR="000021AA" w:rsidRPr="007D5FBD" w:rsidRDefault="00551672" w:rsidP="007D5FBD">
      <w:pPr>
        <w:pStyle w:val="Heading3"/>
        <w:spacing w:after="240"/>
        <w:rPr>
          <w:rFonts w:cs="Times New Roman"/>
          <w:color w:val="000000" w:themeColor="text1"/>
        </w:rPr>
      </w:pPr>
      <w:bookmarkStart w:id="23" w:name="metric-definitions"/>
      <w:bookmarkEnd w:id="22"/>
      <w:r>
        <w:rPr>
          <w:rFonts w:cs="Times New Roman"/>
          <w:color w:val="000000" w:themeColor="text1"/>
        </w:rPr>
        <w:lastRenderedPageBreak/>
        <w:t>4.2 Metric Definitions</w:t>
      </w:r>
    </w:p>
    <w:p w14:paraId="6A8A0B06" w14:textId="406D8CCE" w:rsidR="000021AA" w:rsidRPr="007D5FBD" w:rsidRDefault="00551672" w:rsidP="00790498">
      <w:pPr>
        <w:pStyle w:val="FirstParagraph"/>
        <w:jc w:val="both"/>
        <w:rPr>
          <w:color w:val="000000" w:themeColor="text1"/>
        </w:rPr>
      </w:pPr>
      <w:r>
        <w:rPr>
          <w:b/>
          <w:bCs/>
          <w:color w:val="000000" w:themeColor="text1"/>
        </w:rPr>
        <w:t>Task Trajectory Coherence Score (TTCS)</w:t>
      </w:r>
      <w:r>
        <w:rPr>
          <w:color w:val="000000" w:themeColor="text1"/>
        </w:rPr>
        <w:t xml:space="preserve"> measures, averaged across every step of a task, how well the system's actual moves point in the same direction as the intended goal. In the formula below, T is the total number of steps the system took, o_t is a numerical representation of the system's state at step t (the letter o stands for observation), and g is the corresponding representation of the goal. The dot product divided by the product of the vector lengths is the cosine of the angle between them: the result is bounded between -1 (moving directly away from the goal) and 1 (every step points straight at the goal), so a higher score means tighter alignment. Task Trajectory Coherence Score (TTCS) measures directional alignment of the execution trajectory to the task goal:</w:t>
      </w:r>
    </w:p>
    <w:p w14:paraId="4CD5C46A" w14:textId="77777777"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TTCS</m:t>
          </m:r>
          <m:r>
            <m:rPr>
              <m:sty m:val="p"/>
            </m:rPr>
            <w:rPr>
              <w:rFonts w:ascii="Cambria Math" w:hAnsi="Cambria Math"/>
              <w:color w:val="000000" w:themeColor="text1"/>
            </w:rPr>
            <m:t>=</m:t>
          </m:r>
          <m:f>
            <m:fPr>
              <m:ctrlPr>
                <w:rPr>
                  <w:rFonts w:ascii="Cambria Math" w:hAnsi="Cambria Math"/>
                  <w:color w:val="000000" w:themeColor="text1"/>
                </w:rPr>
              </m:ctrlPr>
            </m:fPr>
            <m:num>
              <m:r>
                <w:rPr>
                  <w:rFonts w:ascii="Cambria Math" w:hAnsi="Cambria Math"/>
                  <w:color w:val="000000" w:themeColor="text1"/>
                </w:rPr>
                <m:t>1</m:t>
              </m:r>
            </m:num>
            <m:den>
              <m:r>
                <w:rPr>
                  <w:rFonts w:ascii="Cambria Math" w:hAnsi="Cambria Math"/>
                  <w:color w:val="000000" w:themeColor="text1"/>
                </w:rPr>
                <m:t>T</m:t>
              </m:r>
            </m:den>
          </m:f>
          <m:nary>
            <m:naryPr>
              <m:chr m:val="∑"/>
              <m:limLoc m:val="undOvr"/>
              <m:ctrlPr>
                <w:rPr>
                  <w:rFonts w:ascii="Cambria Math" w:hAnsi="Cambria Math"/>
                  <w:color w:val="000000" w:themeColor="text1"/>
                </w:rPr>
              </m:ctrlPr>
            </m:naryPr>
            <m:sub>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1</m:t>
              </m:r>
            </m:sub>
            <m:sup>
              <m:r>
                <w:rPr>
                  <w:rFonts w:ascii="Cambria Math" w:hAnsi="Cambria Math"/>
                  <w:color w:val="000000" w:themeColor="text1"/>
                </w:rPr>
                <m:t>T</m:t>
              </m:r>
            </m:sup>
            <m:e>
              <m:f>
                <m:fPr>
                  <m:ctrlPr>
                    <w:rPr>
                      <w:rFonts w:ascii="Cambria Math" w:hAnsi="Cambria Math"/>
                      <w:color w:val="000000" w:themeColor="text1"/>
                    </w:rPr>
                  </m:ctrlPr>
                </m:fPr>
                <m:num>
                  <m:sSub>
                    <m:sSubPr>
                      <m:ctrlPr>
                        <w:rPr>
                          <w:rFonts w:ascii="Cambria Math" w:hAnsi="Cambria Math"/>
                          <w:color w:val="000000" w:themeColor="text1"/>
                        </w:rPr>
                      </m:ctrlPr>
                    </m:sSubPr>
                    <m:e>
                      <m:r>
                        <m:rPr>
                          <m:sty m:val="bi"/>
                        </m:rPr>
                        <w:rPr>
                          <w:rFonts w:ascii="Cambria Math" w:hAnsi="Cambria Math"/>
                          <w:color w:val="000000" w:themeColor="text1"/>
                        </w:rPr>
                        <m:t>o</m:t>
                      </m:r>
                    </m:e>
                    <m:sub>
                      <m:r>
                        <w:rPr>
                          <w:rFonts w:ascii="Cambria Math" w:hAnsi="Cambria Math"/>
                          <w:color w:val="000000" w:themeColor="text1"/>
                        </w:rPr>
                        <m:t>t</m:t>
                      </m:r>
                    </m:sub>
                  </m:sSub>
                  <m:r>
                    <m:rPr>
                      <m:sty m:val="p"/>
                    </m:rPr>
                    <w:rPr>
                      <w:rFonts w:ascii="Cambria Math" w:hAnsi="Cambria Math"/>
                      <w:color w:val="000000" w:themeColor="text1"/>
                    </w:rPr>
                    <m:t>⋅</m:t>
                  </m:r>
                  <m:r>
                    <m:rPr>
                      <m:sty m:val="bi"/>
                    </m:rPr>
                    <w:rPr>
                      <w:rFonts w:ascii="Cambria Math" w:hAnsi="Cambria Math"/>
                      <w:color w:val="000000" w:themeColor="text1"/>
                    </w:rPr>
                    <m:t>g</m:t>
                  </m:r>
                </m:num>
                <m:den>
                  <m:r>
                    <m:rPr>
                      <m:sty m:val="p"/>
                    </m:rPr>
                    <w:rPr>
                      <w:rFonts w:ascii="Cambria Math" w:hAnsi="Cambria Math"/>
                      <w:color w:val="000000" w:themeColor="text1"/>
                    </w:rPr>
                    <m:t>∥</m:t>
                  </m:r>
                  <m:sSub>
                    <m:sSubPr>
                      <m:ctrlPr>
                        <w:rPr>
                          <w:rFonts w:ascii="Cambria Math" w:hAnsi="Cambria Math"/>
                          <w:color w:val="000000" w:themeColor="text1"/>
                        </w:rPr>
                      </m:ctrlPr>
                    </m:sSubPr>
                    <m:e>
                      <m:r>
                        <m:rPr>
                          <m:sty m:val="bi"/>
                        </m:rPr>
                        <w:rPr>
                          <w:rFonts w:ascii="Cambria Math" w:hAnsi="Cambria Math"/>
                          <w:color w:val="000000" w:themeColor="text1"/>
                        </w:rPr>
                        <m:t>o</m:t>
                      </m:r>
                    </m:e>
                    <m:sub>
                      <m:r>
                        <w:rPr>
                          <w:rFonts w:ascii="Cambria Math" w:hAnsi="Cambria Math"/>
                          <w:color w:val="000000" w:themeColor="text1"/>
                        </w:rPr>
                        <m:t>t</m:t>
                      </m:r>
                    </m:sub>
                  </m:sSub>
                  <m:r>
                    <m:rPr>
                      <m:sty m:val="p"/>
                    </m:rPr>
                    <w:rPr>
                      <w:rFonts w:ascii="Cambria Math" w:hAnsi="Cambria Math"/>
                      <w:color w:val="000000" w:themeColor="text1"/>
                    </w:rPr>
                    <m:t>∥∥</m:t>
                  </m:r>
                  <m:r>
                    <m:rPr>
                      <m:sty m:val="bi"/>
                    </m:rPr>
                    <w:rPr>
                      <w:rFonts w:ascii="Cambria Math" w:hAnsi="Cambria Math"/>
                      <w:color w:val="000000" w:themeColor="text1"/>
                    </w:rPr>
                    <m:t>g</m:t>
                  </m:r>
                  <m:r>
                    <m:rPr>
                      <m:sty m:val="p"/>
                    </m:rPr>
                    <w:rPr>
                      <w:rFonts w:ascii="Cambria Math" w:hAnsi="Cambria Math"/>
                      <w:color w:val="000000" w:themeColor="text1"/>
                    </w:rPr>
                    <m:t>∥</m:t>
                  </m:r>
                </m:den>
              </m:f>
            </m:e>
          </m:nary>
          <m:r>
            <m:rPr>
              <m:sty m:val="p"/>
            </m:rPr>
            <w:rPr>
              <w:rFonts w:ascii="Cambria Math" w:hAnsi="Cambria Math"/>
              <w:color w:val="000000" w:themeColor="text1"/>
            </w:rPr>
            <m:t>∈[-</m:t>
          </m:r>
          <m:r>
            <w:rPr>
              <w:rFonts w:ascii="Cambria Math" w:hAnsi="Cambria Math"/>
              <w:color w:val="000000" w:themeColor="text1"/>
            </w:rPr>
            <m:t>1</m:t>
          </m:r>
          <m:r>
            <m:rPr>
              <m:sty m:val="p"/>
            </m:rPr>
            <w:rPr>
              <w:rFonts w:ascii="Cambria Math" w:hAnsi="Cambria Math"/>
              <w:color w:val="000000" w:themeColor="text1"/>
            </w:rPr>
            <m:t>,</m:t>
          </m:r>
          <m:r>
            <w:rPr>
              <w:rFonts w:ascii="Cambria Math" w:hAnsi="Cambria Math"/>
              <w:color w:val="000000" w:themeColor="text1"/>
            </w:rPr>
            <m:t>1</m:t>
          </m:r>
          <m:r>
            <m:rPr>
              <m:sty m:val="p"/>
            </m:rPr>
            <w:rPr>
              <w:rFonts w:ascii="Cambria Math" w:hAnsi="Cambria Math"/>
              <w:color w:val="000000" w:themeColor="text1"/>
            </w:rPr>
            <m:t>]</m:t>
          </m:r>
        </m:oMath>
      </m:oMathPara>
    </w:p>
    <w:p w14:paraId="3FDCEB2D" w14:textId="629D12DA" w:rsidR="000021AA" w:rsidRPr="007D5FBD" w:rsidRDefault="00551672" w:rsidP="00790498">
      <w:pPr>
        <w:pStyle w:val="FirstParagraph"/>
        <w:jc w:val="both"/>
        <w:rPr>
          <w:color w:val="000000" w:themeColor="text1"/>
        </w:rPr>
      </w:pPr>
      <w:r>
        <w:rPr>
          <w:b/>
          <w:bCs/>
          <w:color w:val="000000" w:themeColor="text1"/>
        </w:rPr>
        <w:t>Drift Recovery Precision (DRP)</w:t>
      </w:r>
      <w:r>
        <w:rPr>
          <w:color w:val="000000" w:themeColor="text1"/>
        </w:rPr>
        <w:t xml:space="preserve"> measures how reliably the Drift Sentinel detects drift events that the evaluation framework has deliberately injected. In the formula below, drift_score is the Sentinel's numerical estimate of how far the trajectory has drifted at step t, drift_step is the step at which the synthetic drift was introduced, and a step counts as a correct detection when the score exceeds 0.3 at or after the injection moment. DRP is the fraction of injected events that were caught, so values closer to 1 indicate a more sensitive detector. Drift Recovery Precision (DRP) measures the fraction of injected drift events where the Drift Sentinel correctly fires:</w:t>
      </w:r>
    </w:p>
    <w:p w14:paraId="193700EE" w14:textId="77777777"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DRP</m:t>
          </m:r>
          <m:r>
            <m:rPr>
              <m:sty m:val="p"/>
            </m:rPr>
            <w:rPr>
              <w:rFonts w:ascii="Cambria Math" w:hAnsi="Cambria Math"/>
              <w:color w:val="000000" w:themeColor="text1"/>
            </w:rPr>
            <m:t>=</m:t>
          </m:r>
          <m:f>
            <m:fPr>
              <m:ctrlPr>
                <w:rPr>
                  <w:rFonts w:ascii="Cambria Math" w:hAnsi="Cambria Math"/>
                  <w:color w:val="000000" w:themeColor="text1"/>
                </w:rPr>
              </m:ctrlPr>
            </m:fPr>
            <m:num>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drift_score</m:t>
                  </m:r>
                </m:e>
                <m:sub>
                  <m:r>
                    <w:rPr>
                      <w:rFonts w:ascii="Cambria Math" w:hAnsi="Cambria Math"/>
                      <w:color w:val="000000" w:themeColor="text1"/>
                    </w:rPr>
                    <m:t>t</m:t>
                  </m:r>
                </m:sub>
              </m:sSub>
              <m:r>
                <m:rPr>
                  <m:sty m:val="p"/>
                </m:rPr>
                <w:rPr>
                  <w:rFonts w:ascii="Cambria Math" w:hAnsi="Cambria Math"/>
                  <w:color w:val="000000" w:themeColor="text1"/>
                </w:rPr>
                <m:t>&gt;</m:t>
              </m:r>
              <m:r>
                <w:rPr>
                  <w:rFonts w:ascii="Cambria Math" w:hAnsi="Cambria Math"/>
                  <w:color w:val="000000" w:themeColor="text1"/>
                </w:rPr>
                <m:t>0.3</m:t>
              </m:r>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r>
                <m:rPr>
                  <m:nor/>
                </m:rPr>
                <w:rPr>
                  <w:color w:val="000000" w:themeColor="text1"/>
                </w:rPr>
                <m:t>drift_step</m:t>
              </m:r>
              <m:r>
                <m:rPr>
                  <m:sty m:val="p"/>
                </m:rPr>
                <w:rPr>
                  <w:rFonts w:ascii="Cambria Math" w:hAnsi="Cambria Math"/>
                  <w:color w:val="000000" w:themeColor="text1"/>
                </w:rPr>
                <m:t>}|</m:t>
              </m:r>
            </m:num>
            <m:den>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r>
                <w:rPr>
                  <w:rFonts w:ascii="Cambria Math" w:hAnsi="Cambria Math"/>
                  <w:color w:val="000000" w:themeColor="text1"/>
                </w:rPr>
                <m:t>t</m:t>
              </m:r>
              <m:r>
                <m:rPr>
                  <m:sty m:val="p"/>
                </m:rPr>
                <w:rPr>
                  <w:rFonts w:ascii="Cambria Math" w:hAnsi="Cambria Math"/>
                  <w:color w:val="000000" w:themeColor="text1"/>
                </w:rPr>
                <m:t>≥</m:t>
              </m:r>
              <m:r>
                <m:rPr>
                  <m:nor/>
                </m:rPr>
                <w:rPr>
                  <w:color w:val="000000" w:themeColor="text1"/>
                </w:rPr>
                <m:t>drift_step</m:t>
              </m:r>
              <m:r>
                <m:rPr>
                  <m:sty m:val="p"/>
                </m:rPr>
                <w:rPr>
                  <w:rFonts w:ascii="Cambria Math" w:hAnsi="Cambria Math"/>
                  <w:color w:val="000000" w:themeColor="text1"/>
                </w:rPr>
                <m:t>}|</m:t>
              </m:r>
            </m:den>
          </m:f>
        </m:oMath>
      </m:oMathPara>
    </w:p>
    <w:p w14:paraId="6E2B6D4B" w14:textId="2C4F5402" w:rsidR="000021AA" w:rsidRPr="007D5FBD" w:rsidRDefault="00551672" w:rsidP="00790498">
      <w:pPr>
        <w:pStyle w:val="FirstParagraph"/>
        <w:jc w:val="both"/>
        <w:rPr>
          <w:color w:val="000000" w:themeColor="text1"/>
        </w:rPr>
      </w:pPr>
      <w:r>
        <w:rPr>
          <w:b/>
          <w:bCs/>
          <w:color w:val="000000" w:themeColor="text1"/>
        </w:rPr>
        <w:t>Belief Calibration Error (BCE)</w:t>
      </w:r>
      <w:r>
        <w:rPr>
          <w:color w:val="000000" w:themeColor="text1"/>
        </w:rPr>
        <w:t xml:space="preserve"> measures how honest the Belief Engine is about task progress. At every step the engine emits a completion probability between 0 and 1, while the evaluation framework knows the true degree of progress, expressed as a smooth ramp signal (written ramp_t) that rises from 0 to 1 over the course of the task. The formula below converts that ramp into a yes-or-no completion indicator using the test ramp_t &gt; 0.5 and reports the average absolute gap between the engine's estimate and the indicator. Lower values mean the engine's confidence matches reality more closely. Belief Calibration Error (BCE) is the expected absolute difference between the Belief Engine’s P(done) and the ground-truth completion indicator:</w:t>
      </w:r>
    </w:p>
    <w:p w14:paraId="130CD75A" w14:textId="77777777"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BCE</m:t>
          </m:r>
          <m:r>
            <m:rPr>
              <m:sty m:val="p"/>
            </m:rPr>
            <w:rPr>
              <w:rFonts w:ascii="Cambria Math" w:hAnsi="Cambria Math"/>
              <w:color w:val="000000" w:themeColor="text1"/>
            </w:rPr>
            <m:t>=</m:t>
          </m:r>
          <m:sSub>
            <m:sSubPr>
              <m:ctrlPr>
                <w:rPr>
                  <w:rFonts w:ascii="Cambria Math" w:hAnsi="Cambria Math"/>
                  <w:color w:val="000000" w:themeColor="text1"/>
                </w:rPr>
              </m:ctrlPr>
            </m:sSubPr>
            <m:e>
              <m:r>
                <m:rPr>
                  <m:scr m:val="double-struck"/>
                  <m:sty m:val="p"/>
                </m:rPr>
                <w:rPr>
                  <w:rFonts w:ascii="Cambria Math" w:hAnsi="Cambria Math"/>
                  <w:color w:val="000000" w:themeColor="text1"/>
                </w:rPr>
                <m:t>E</m:t>
              </m:r>
            </m:e>
            <m:sub>
              <m:r>
                <w:rPr>
                  <w:rFonts w:ascii="Cambria Math" w:hAnsi="Cambria Math"/>
                  <w:color w:val="000000" w:themeColor="text1"/>
                </w:rPr>
                <m:t>t</m:t>
              </m:r>
            </m:sub>
          </m:sSub>
          <m:d>
            <m:dPr>
              <m:begChr m:val="["/>
              <m:endChr m:val="]"/>
              <m:ctrlPr>
                <w:rPr>
                  <w:rFonts w:ascii="Cambria Math" w:hAnsi="Cambria Math"/>
                  <w:color w:val="000000" w:themeColor="text1"/>
                </w:rPr>
              </m:ctrlPr>
            </m:dPr>
            <m:e>
              <m:r>
                <m:rPr>
                  <m:sty m:val="p"/>
                </m:rPr>
                <w:rPr>
                  <w:rFonts w:ascii="Cambria Math" w:hAnsi="Cambria Math"/>
                  <w:color w:val="000000" w:themeColor="text1"/>
                </w:rPr>
                <m:t>|</m:t>
              </m:r>
              <m:r>
                <w:rPr>
                  <w:rFonts w:ascii="Cambria Math" w:hAnsi="Cambria Math"/>
                  <w:color w:val="000000" w:themeColor="text1"/>
                </w:rPr>
                <m:t>P</m:t>
              </m:r>
              <m:r>
                <m:rPr>
                  <m:sty m:val="p"/>
                </m:rPr>
                <w:rPr>
                  <w:rFonts w:ascii="Cambria Math" w:hAnsi="Cambria Math"/>
                  <w:color w:val="000000" w:themeColor="text1"/>
                </w:rPr>
                <m:t>(</m:t>
              </m:r>
              <m:r>
                <m:rPr>
                  <m:nor/>
                </m:rPr>
                <w:rPr>
                  <w:color w:val="000000" w:themeColor="text1"/>
                </w:rPr>
                <m:t>done</m:t>
              </m:r>
              <m:sSub>
                <m:sSubPr>
                  <m:ctrlPr>
                    <w:rPr>
                      <w:rFonts w:ascii="Cambria Math" w:hAnsi="Cambria Math"/>
                      <w:color w:val="000000" w:themeColor="text1"/>
                    </w:rPr>
                  </m:ctrlPr>
                </m:sSubPr>
                <m:e>
                  <m:r>
                    <m:rPr>
                      <m:sty m:val="p"/>
                    </m:rPr>
                    <w:rPr>
                      <w:rFonts w:ascii="Cambria Math" w:hAnsi="Cambria Math"/>
                      <w:color w:val="000000" w:themeColor="text1"/>
                    </w:rPr>
                    <m:t>)</m:t>
                  </m:r>
                </m:e>
                <m:sub>
                  <m:r>
                    <w:rPr>
                      <w:rFonts w:ascii="Cambria Math" w:hAnsi="Cambria Math"/>
                      <w:color w:val="000000" w:themeColor="text1"/>
                    </w:rPr>
                    <m:t>t</m:t>
                  </m:r>
                </m:sub>
              </m:sSub>
              <m:r>
                <m:rPr>
                  <m:sty m:val="p"/>
                </m:rPr>
                <w:rPr>
                  <w:rFonts w:ascii="Cambria Math" w:hAnsi="Cambria Math"/>
                  <w:color w:val="000000" w:themeColor="text1"/>
                </w:rPr>
                <m:t>-</m:t>
              </m:r>
              <m:r>
                <m:rPr>
                  <m:sty m:val="b"/>
                </m:rPr>
                <w:rPr>
                  <w:rFonts w:ascii="Cambria Math" w:hAnsi="Cambria Math"/>
                  <w:color w:val="000000" w:themeColor="text1"/>
                </w:rPr>
                <m:t>1</m:t>
              </m:r>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ramp</m:t>
                  </m:r>
                </m:e>
                <m:sub>
                  <m:r>
                    <w:rPr>
                      <w:rFonts w:ascii="Cambria Math" w:hAnsi="Cambria Math"/>
                      <w:color w:val="000000" w:themeColor="text1"/>
                    </w:rPr>
                    <m:t>t</m:t>
                  </m:r>
                </m:sub>
              </m:sSub>
              <m:r>
                <m:rPr>
                  <m:sty m:val="p"/>
                </m:rPr>
                <w:rPr>
                  <w:rFonts w:ascii="Cambria Math" w:hAnsi="Cambria Math"/>
                  <w:color w:val="000000" w:themeColor="text1"/>
                </w:rPr>
                <m:t>&gt;</m:t>
              </m:r>
              <m:r>
                <w:rPr>
                  <w:rFonts w:ascii="Cambria Math" w:hAnsi="Cambria Math"/>
                  <w:color w:val="000000" w:themeColor="text1"/>
                </w:rPr>
                <m:t>0.5</m:t>
              </m:r>
              <m:r>
                <m:rPr>
                  <m:sty m:val="p"/>
                </m:rPr>
                <w:rPr>
                  <w:rFonts w:ascii="Cambria Math" w:hAnsi="Cambria Math"/>
                  <w:color w:val="000000" w:themeColor="text1"/>
                </w:rPr>
                <m:t>]|</m:t>
              </m:r>
            </m:e>
          </m:d>
        </m:oMath>
      </m:oMathPara>
    </w:p>
    <w:p w14:paraId="6EAE49F8" w14:textId="5D728861" w:rsidR="000021AA" w:rsidRPr="007D5FBD" w:rsidRDefault="00551672" w:rsidP="00790498">
      <w:pPr>
        <w:pStyle w:val="FirstParagraph"/>
        <w:jc w:val="both"/>
        <w:rPr>
          <w:color w:val="000000" w:themeColor="text1"/>
        </w:rPr>
      </w:pPr>
      <w:r>
        <w:rPr>
          <w:b/>
          <w:bCs/>
          <w:color w:val="000000" w:themeColor="text1"/>
        </w:rPr>
        <w:t>Controller Efficiency Ratio (CER)</w:t>
      </w:r>
      <w:r>
        <w:rPr>
          <w:color w:val="000000" w:themeColor="text1"/>
        </w:rPr>
        <w:t xml:space="preserve"> reports how much output quality NEXUS delivers per unit of computation, expressed relative to the baseline system. The formula below divides NEXUS's coherence score by its wall-clock time per task, then divides that ratio by the same quantity computed for the baseline. A value greater than 1 means NEXUS produces more quality per second of compute than the baseline. Controller Efficiency Ratio (CER) is the quality-normalised compute efficiency:</w:t>
      </w:r>
    </w:p>
    <w:p w14:paraId="2F58AABA" w14:textId="77777777"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CER</m:t>
          </m:r>
          <m:r>
            <m:rPr>
              <m:sty m:val="p"/>
            </m:rPr>
            <w:rPr>
              <w:rFonts w:ascii="Cambria Math" w:hAnsi="Cambria Math"/>
              <w:color w:val="000000" w:themeColor="text1"/>
            </w:rPr>
            <m:t>=</m:t>
          </m:r>
          <m:f>
            <m:fPr>
              <m:ctrlPr>
                <w:rPr>
                  <w:rFonts w:ascii="Cambria Math" w:hAnsi="Cambria Math"/>
                  <w:color w:val="000000" w:themeColor="text1"/>
                </w:rPr>
              </m:ctrlPr>
            </m:fPr>
            <m:num>
              <m:sSub>
                <m:sSubPr>
                  <m:ctrlPr>
                    <w:rPr>
                      <w:rFonts w:ascii="Cambria Math" w:hAnsi="Cambria Math"/>
                      <w:color w:val="000000" w:themeColor="text1"/>
                    </w:rPr>
                  </m:ctrlPr>
                </m:sSubPr>
                <m:e>
                  <m:r>
                    <m:rPr>
                      <m:nor/>
                    </m:rPr>
                    <w:rPr>
                      <w:color w:val="000000" w:themeColor="text1"/>
                    </w:rPr>
                    <m:t>TTCS</m:t>
                  </m:r>
                </m:e>
                <m:sub>
                  <m:r>
                    <m:rPr>
                      <m:nor/>
                    </m:rPr>
                    <w:rPr>
                      <w:color w:val="000000" w:themeColor="text1"/>
                    </w:rPr>
                    <m:t>NEXUS</m:t>
                  </m:r>
                </m:sub>
              </m:sSub>
              <m:r>
                <w:rPr>
                  <w:rFonts w:ascii="Cambria Math" w:hAnsi="Cambria Math"/>
                  <w:color w:val="000000" w:themeColor="text1"/>
                </w:rPr>
                <m:t> </m:t>
              </m:r>
              <m:r>
                <m:rPr>
                  <m:sty m:val="p"/>
                </m:rPr>
                <w:rPr>
                  <w:rFonts w:ascii="Cambria Math" w:hAnsi="Cambria Math"/>
                  <w:color w:val="000000" w:themeColor="text1"/>
                </w:rPr>
                <m:t>/</m:t>
              </m:r>
              <m:r>
                <w:rPr>
                  <w:rFonts w:ascii="Cambria Math" w:hAnsi="Cambria Math"/>
                  <w:color w:val="000000" w:themeColor="text1"/>
                </w:rPr>
                <m:t> </m:t>
              </m:r>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t</m:t>
                      </m:r>
                    </m:e>
                  </m:acc>
                </m:e>
                <m:sub>
                  <m:r>
                    <m:rPr>
                      <m:nor/>
                    </m:rPr>
                    <w:rPr>
                      <w:color w:val="000000" w:themeColor="text1"/>
                    </w:rPr>
                    <m:t>NEXUS</m:t>
                  </m:r>
                </m:sub>
              </m:sSub>
            </m:num>
            <m:den>
              <m:sSub>
                <m:sSubPr>
                  <m:ctrlPr>
                    <w:rPr>
                      <w:rFonts w:ascii="Cambria Math" w:hAnsi="Cambria Math"/>
                      <w:color w:val="000000" w:themeColor="text1"/>
                    </w:rPr>
                  </m:ctrlPr>
                </m:sSubPr>
                <m:e>
                  <m:r>
                    <m:rPr>
                      <m:nor/>
                    </m:rPr>
                    <w:rPr>
                      <w:color w:val="000000" w:themeColor="text1"/>
                    </w:rPr>
                    <m:t>TTCS</m:t>
                  </m:r>
                </m:e>
                <m:sub>
                  <m:r>
                    <m:rPr>
                      <m:nor/>
                    </m:rPr>
                    <w:rPr>
                      <w:color w:val="000000" w:themeColor="text1"/>
                    </w:rPr>
                    <m:t>Baseline</m:t>
                  </m:r>
                </m:sub>
              </m:sSub>
              <m:r>
                <w:rPr>
                  <w:rFonts w:ascii="Cambria Math" w:hAnsi="Cambria Math"/>
                  <w:color w:val="000000" w:themeColor="text1"/>
                </w:rPr>
                <m:t> </m:t>
              </m:r>
              <m:r>
                <m:rPr>
                  <m:sty m:val="p"/>
                </m:rPr>
                <w:rPr>
                  <w:rFonts w:ascii="Cambria Math" w:hAnsi="Cambria Math"/>
                  <w:color w:val="000000" w:themeColor="text1"/>
                </w:rPr>
                <m:t>/</m:t>
              </m:r>
              <m:r>
                <w:rPr>
                  <w:rFonts w:ascii="Cambria Math" w:hAnsi="Cambria Math"/>
                  <w:color w:val="000000" w:themeColor="text1"/>
                </w:rPr>
                <m:t> </m:t>
              </m:r>
              <m:sSub>
                <m:sSubPr>
                  <m:ctrlPr>
                    <w:rPr>
                      <w:rFonts w:ascii="Cambria Math" w:hAnsi="Cambria Math"/>
                      <w:color w:val="000000" w:themeColor="text1"/>
                    </w:rPr>
                  </m:ctrlPr>
                </m:sSubPr>
                <m:e>
                  <m:acc>
                    <m:accPr>
                      <m:chr m:val="‾"/>
                      <m:ctrlPr>
                        <w:rPr>
                          <w:rFonts w:ascii="Cambria Math" w:hAnsi="Cambria Math"/>
                          <w:color w:val="000000" w:themeColor="text1"/>
                        </w:rPr>
                      </m:ctrlPr>
                    </m:accPr>
                    <m:e>
                      <m:r>
                        <w:rPr>
                          <w:rFonts w:ascii="Cambria Math" w:hAnsi="Cambria Math"/>
                          <w:color w:val="000000" w:themeColor="text1"/>
                        </w:rPr>
                        <m:t>t</m:t>
                      </m:r>
                    </m:e>
                  </m:acc>
                </m:e>
                <m:sub>
                  <m:r>
                    <m:rPr>
                      <m:nor/>
                    </m:rPr>
                    <w:rPr>
                      <w:color w:val="000000" w:themeColor="text1"/>
                    </w:rPr>
                    <m:t>Baseline</m:t>
                  </m:r>
                </m:sub>
              </m:sSub>
            </m:den>
          </m:f>
        </m:oMath>
      </m:oMathPara>
    </w:p>
    <w:p w14:paraId="779A7051" w14:textId="62CDD33A" w:rsidR="000021AA" w:rsidRPr="007D5FBD" w:rsidRDefault="00551672" w:rsidP="00790498">
      <w:pPr>
        <w:pStyle w:val="FirstParagraph"/>
        <w:jc w:val="both"/>
        <w:rPr>
          <w:color w:val="000000" w:themeColor="text1"/>
        </w:rPr>
      </w:pPr>
      <w:r>
        <w:rPr>
          <w:b/>
          <w:bCs/>
          <w:color w:val="000000" w:themeColor="text1"/>
        </w:rPr>
        <w:t>Token Overhead Ratio (TOR)</w:t>
      </w:r>
      <w:r>
        <w:rPr>
          <w:color w:val="000000" w:themeColor="text1"/>
        </w:rPr>
        <w:t xml:space="preserve"> measures what fraction of the total tokens used during a task were spent on structural overhead rather than on reasoning. Structural overhead refers to tokens that exist only to scaffold the agent's behaviour (such as role descriptions, formatting instructions, and tool listings); reasoning tokens carry the model's actual problem-solving content. In the formula below, overhead_t and reasoning_t are the token counts of each kind at step t, and the sum runs over all steps in the task. Values closer to 0 indicate that nearly all tokens were spent productively. Token Overhead Ratio (TOR) is the fraction of total tokens consumed by structural overhead:</w:t>
      </w:r>
    </w:p>
    <w:p w14:paraId="7AD3CFF4" w14:textId="77777777" w:rsidR="000021AA" w:rsidRPr="007D5FBD" w:rsidRDefault="00551672" w:rsidP="00790498">
      <w:pPr>
        <w:pStyle w:val="BodyText"/>
        <w:jc w:val="both"/>
        <w:rPr>
          <w:color w:val="000000" w:themeColor="text1"/>
        </w:rPr>
      </w:pPr>
      <m:oMathPara>
        <m:oMathParaPr>
          <m:jc m:val="center"/>
        </m:oMathParaPr>
        <m:oMath>
          <m:r>
            <m:rPr>
              <m:nor/>
            </m:rPr>
            <w:rPr>
              <w:color w:val="000000" w:themeColor="text1"/>
            </w:rPr>
            <m:t>TOR</m:t>
          </m:r>
          <m:r>
            <m:rPr>
              <m:sty m:val="p"/>
            </m:rPr>
            <w:rPr>
              <w:rFonts w:ascii="Cambria Math" w:hAnsi="Cambria Math"/>
              <w:color w:val="000000" w:themeColor="text1"/>
            </w:rPr>
            <m:t>=</m:t>
          </m:r>
          <m:f>
            <m:fPr>
              <m:ctrlPr>
                <w:rPr>
                  <w:rFonts w:ascii="Cambria Math" w:hAnsi="Cambria Math"/>
                  <w:color w:val="000000" w:themeColor="text1"/>
                </w:rPr>
              </m:ctrlPr>
            </m:fPr>
            <m:num>
              <m:nary>
                <m:naryPr>
                  <m:chr m:val="∑"/>
                  <m:limLoc m:val="undOvr"/>
                  <m:supHide m:val="1"/>
                  <m:ctrlPr>
                    <w:rPr>
                      <w:rFonts w:ascii="Cambria Math" w:hAnsi="Cambria Math"/>
                      <w:color w:val="000000" w:themeColor="text1"/>
                    </w:rPr>
                  </m:ctrlPr>
                </m:naryPr>
                <m:sub>
                  <m:r>
                    <w:rPr>
                      <w:rFonts w:ascii="Cambria Math" w:hAnsi="Cambria Math"/>
                      <w:color w:val="000000" w:themeColor="text1"/>
                    </w:rPr>
                    <m:t>t</m:t>
                  </m:r>
                </m:sub>
                <m:sup>
                  <m:r>
                    <w:rPr>
                      <w:rFonts w:ascii="Cambria Math" w:hAnsi="Cambria Math"/>
                      <w:color w:val="000000" w:themeColor="text1"/>
                    </w:rPr>
                    <m:t>​</m:t>
                  </m:r>
                </m:sup>
                <m:e>
                  <m:sSub>
                    <m:sSubPr>
                      <m:ctrlPr>
                        <w:rPr>
                          <w:rFonts w:ascii="Cambria Math" w:hAnsi="Cambria Math"/>
                          <w:color w:val="000000" w:themeColor="text1"/>
                        </w:rPr>
                      </m:ctrlPr>
                    </m:sSubPr>
                    <m:e>
                      <m:r>
                        <m:rPr>
                          <m:nor/>
                        </m:rPr>
                        <w:rPr>
                          <w:color w:val="000000" w:themeColor="text1"/>
                        </w:rPr>
                        <m:t>overhead</m:t>
                      </m:r>
                    </m:e>
                    <m:sub>
                      <m:r>
                        <w:rPr>
                          <w:rFonts w:ascii="Cambria Math" w:hAnsi="Cambria Math"/>
                          <w:color w:val="000000" w:themeColor="text1"/>
                        </w:rPr>
                        <m:t>t</m:t>
                      </m:r>
                    </m:sub>
                  </m:sSub>
                </m:e>
              </m:nary>
            </m:num>
            <m:den>
              <m:nary>
                <m:naryPr>
                  <m:chr m:val="∑"/>
                  <m:limLoc m:val="undOvr"/>
                  <m:supHide m:val="1"/>
                  <m:ctrlPr>
                    <w:rPr>
                      <w:rFonts w:ascii="Cambria Math" w:hAnsi="Cambria Math"/>
                      <w:color w:val="000000" w:themeColor="text1"/>
                    </w:rPr>
                  </m:ctrlPr>
                </m:naryPr>
                <m:sub>
                  <m:r>
                    <w:rPr>
                      <w:rFonts w:ascii="Cambria Math" w:hAnsi="Cambria Math"/>
                      <w:color w:val="000000" w:themeColor="text1"/>
                    </w:rPr>
                    <m:t>t</m:t>
                  </m:r>
                </m:sub>
                <m:sup>
                  <m:r>
                    <w:rPr>
                      <w:rFonts w:ascii="Cambria Math" w:hAnsi="Cambria Math"/>
                      <w:color w:val="000000" w:themeColor="text1"/>
                    </w:rPr>
                    <m:t>​</m:t>
                  </m:r>
                </m:sup>
                <m:e>
                  <m:r>
                    <m:rPr>
                      <m:sty m:val="p"/>
                    </m:rPr>
                    <w:rPr>
                      <w:rFonts w:ascii="Cambria Math" w:hAnsi="Cambria Math"/>
                      <w:color w:val="000000" w:themeColor="text1"/>
                    </w:rPr>
                    <m:t>(</m:t>
                  </m:r>
                </m:e>
              </m:nary>
              <m:sSub>
                <m:sSubPr>
                  <m:ctrlPr>
                    <w:rPr>
                      <w:rFonts w:ascii="Cambria Math" w:hAnsi="Cambria Math"/>
                      <w:color w:val="000000" w:themeColor="text1"/>
                    </w:rPr>
                  </m:ctrlPr>
                </m:sSubPr>
                <m:e>
                  <m:r>
                    <m:rPr>
                      <m:nor/>
                    </m:rPr>
                    <w:rPr>
                      <w:color w:val="000000" w:themeColor="text1"/>
                    </w:rPr>
                    <m:t>overhead</m:t>
                  </m:r>
                </m:e>
                <m:sub>
                  <m:r>
                    <w:rPr>
                      <w:rFonts w:ascii="Cambria Math" w:hAnsi="Cambria Math"/>
                      <w:color w:val="000000" w:themeColor="text1"/>
                    </w:rPr>
                    <m:t>t</m:t>
                  </m:r>
                </m:sub>
              </m:sSub>
              <m:r>
                <m:rPr>
                  <m:sty m:val="p"/>
                </m:rPr>
                <w:rPr>
                  <w:rFonts w:ascii="Cambria Math" w:hAnsi="Cambria Math"/>
                  <w:color w:val="000000" w:themeColor="text1"/>
                </w:rPr>
                <m:t>+</m:t>
              </m:r>
              <m:sSub>
                <m:sSubPr>
                  <m:ctrlPr>
                    <w:rPr>
                      <w:rFonts w:ascii="Cambria Math" w:hAnsi="Cambria Math"/>
                      <w:color w:val="000000" w:themeColor="text1"/>
                    </w:rPr>
                  </m:ctrlPr>
                </m:sSubPr>
                <m:e>
                  <m:r>
                    <m:rPr>
                      <m:nor/>
                    </m:rPr>
                    <w:rPr>
                      <w:color w:val="000000" w:themeColor="text1"/>
                    </w:rPr>
                    <m:t>reasoning</m:t>
                  </m:r>
                </m:e>
                <m:sub>
                  <m:r>
                    <w:rPr>
                      <w:rFonts w:ascii="Cambria Math" w:hAnsi="Cambria Math"/>
                      <w:color w:val="000000" w:themeColor="text1"/>
                    </w:rPr>
                    <m:t>t</m:t>
                  </m:r>
                </m:sub>
              </m:sSub>
              <m:r>
                <m:rPr>
                  <m:sty m:val="p"/>
                </m:rPr>
                <w:rPr>
                  <w:rFonts w:ascii="Cambria Math" w:hAnsi="Cambria Math"/>
                  <w:color w:val="000000" w:themeColor="text1"/>
                </w:rPr>
                <m:t>)</m:t>
              </m:r>
            </m:den>
          </m:f>
        </m:oMath>
      </m:oMathPara>
    </w:p>
    <w:p w14:paraId="2ADDBFA6" w14:textId="77777777" w:rsidR="000021AA" w:rsidRPr="007D5FBD" w:rsidRDefault="00551672" w:rsidP="007D5FBD">
      <w:pPr>
        <w:pStyle w:val="Heading3"/>
        <w:spacing w:after="240"/>
        <w:rPr>
          <w:rFonts w:cs="Times New Roman"/>
          <w:color w:val="000000" w:themeColor="text1"/>
        </w:rPr>
      </w:pPr>
      <w:bookmarkStart w:id="24" w:name="benchmark-configuration"/>
      <w:bookmarkEnd w:id="23"/>
      <w:r>
        <w:rPr>
          <w:rFonts w:cs="Times New Roman"/>
          <w:color w:val="000000" w:themeColor="text1"/>
        </w:rPr>
        <w:lastRenderedPageBreak/>
        <w:t>4.3 Benchmark Configuration</w:t>
      </w:r>
    </w:p>
    <w:p w14:paraId="097E48DA" w14:textId="77777777" w:rsidR="00810D9F" w:rsidRPr="00810D9F" w:rsidRDefault="00810D9F" w:rsidP="00810D9F">
      <w:pPr>
        <w:pStyle w:val="FirstParagraph"/>
        <w:jc w:val="both"/>
      </w:pPr>
      <w:r>
        <w:t>The table below records every setting used to produce the evaluation numbers reported in this paper. Trajectory length T is the number of steps each synthetic task is allowed to run. Drift fraction is the percentage of tasks in which the evaluation harness deliberately injects a drift event to test the Drift Sentinel. Noise sigma (the Greek letter is the standard symbol for noise level) controls how much random variation is added to the synthetic observations. Overhead tokens per step is the number of scaffolding tokens the baseline system spends on each step; the NEXUS column shows zero because the controller eliminates that overhead entirely.</w:t>
      </w:r>
    </w:p>
    <w:p w14:paraId="180E0E76" w14:textId="20737C8F" w:rsidR="000021AA" w:rsidRPr="007D5FBD" w:rsidRDefault="00551672" w:rsidP="00790498">
      <w:pPr>
        <w:pStyle w:val="FirstParagraph"/>
        <w:jc w:val="both"/>
        <w:rPr>
          <w:color w:val="000000" w:themeColor="text1"/>
        </w:rPr>
      </w:pPr>
      <w:r>
        <w:rPr>
          <w:b/>
          <w:bCs/>
          <w:color w:val="000000" w:themeColor="text1"/>
        </w:rPr>
        <w:t>Table 6.</w:t>
      </w:r>
      <w:r>
        <w:rPr>
          <w:color w:val="000000" w:themeColor="text1"/>
        </w:rPr>
        <w:t xml:space="preserve"> Evaluation benchmark configuration (seed 2026).</w:t>
      </w:r>
    </w:p>
    <w:tbl>
      <w:tblPr>
        <w:tblStyle w:val="Table"/>
        <w:tblW w:w="0" w:type="auto"/>
        <w:tblLook w:val="0020" w:firstRow="1" w:lastRow="0" w:firstColumn="0" w:lastColumn="0" w:noHBand="0" w:noVBand="0"/>
      </w:tblPr>
      <w:tblGrid>
        <w:gridCol w:w="1944"/>
        <w:gridCol w:w="1683"/>
        <w:gridCol w:w="1844"/>
      </w:tblGrid>
      <w:tr w:rsidR="000021AA" w:rsidRPr="007D5FBD" w14:paraId="0D91F875"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6E4D7F75" w14:textId="77777777" w:rsidR="000021AA" w:rsidRPr="007D5FBD" w:rsidRDefault="00551672" w:rsidP="007D5FBD">
            <w:pPr>
              <w:pStyle w:val="Compact"/>
              <w:spacing w:line="360" w:lineRule="auto"/>
              <w:rPr>
                <w:b/>
                <w:bCs/>
                <w:color w:val="000000" w:themeColor="text1"/>
              </w:rPr>
            </w:pPr>
            <w:r>
              <w:rPr>
                <w:b/>
                <w:bCs/>
                <w:color w:val="000000" w:themeColor="text1"/>
              </w:rPr>
              <w:t>Parameter</w:t>
            </w:r>
          </w:p>
        </w:tc>
        <w:tc>
          <w:tcPr>
            <w:tcW w:w="0" w:type="auto"/>
          </w:tcPr>
          <w:p w14:paraId="2E1FAD5B" w14:textId="77777777" w:rsidR="000021AA" w:rsidRPr="007D5FBD" w:rsidRDefault="00551672" w:rsidP="007D5FBD">
            <w:pPr>
              <w:pStyle w:val="Compact"/>
              <w:spacing w:line="360" w:lineRule="auto"/>
              <w:rPr>
                <w:b/>
                <w:bCs/>
                <w:color w:val="000000" w:themeColor="text1"/>
              </w:rPr>
            </w:pPr>
            <w:r>
              <w:rPr>
                <w:b/>
                <w:bCs/>
                <w:color w:val="000000" w:themeColor="text1"/>
              </w:rPr>
              <w:t>Baseline</w:t>
            </w:r>
          </w:p>
        </w:tc>
        <w:tc>
          <w:tcPr>
            <w:tcW w:w="0" w:type="auto"/>
          </w:tcPr>
          <w:p w14:paraId="104A4DA9" w14:textId="77777777" w:rsidR="000021AA" w:rsidRPr="007D5FBD" w:rsidRDefault="00551672" w:rsidP="007D5FBD">
            <w:pPr>
              <w:pStyle w:val="Compact"/>
              <w:spacing w:line="360" w:lineRule="auto"/>
              <w:rPr>
                <w:b/>
                <w:bCs/>
                <w:color w:val="000000" w:themeColor="text1"/>
              </w:rPr>
            </w:pPr>
            <w:r>
              <w:rPr>
                <w:b/>
                <w:bCs/>
                <w:color w:val="000000" w:themeColor="text1"/>
              </w:rPr>
              <w:t>NEXUS</w:t>
            </w:r>
          </w:p>
        </w:tc>
      </w:tr>
      <w:tr w:rsidR="000021AA" w:rsidRPr="007D5FBD" w14:paraId="35A5A33A" w14:textId="77777777">
        <w:tc>
          <w:tcPr>
            <w:tcW w:w="0" w:type="auto"/>
          </w:tcPr>
          <w:p w14:paraId="33F54C7D" w14:textId="77777777" w:rsidR="000021AA" w:rsidRPr="00056863" w:rsidRDefault="00551672" w:rsidP="00056863">
            <w:pPr>
              <w:pStyle w:val="Compact"/>
              <w:rPr>
                <w:color w:val="000000" w:themeColor="text1"/>
                <w:sz w:val="20"/>
                <w:szCs w:val="20"/>
              </w:rPr>
            </w:pPr>
            <w:r w:rsidRPr="00056863">
              <w:rPr>
                <w:color w:val="000000" w:themeColor="text1"/>
                <w:sz w:val="20"/>
                <w:szCs w:val="20"/>
              </w:rPr>
              <w:t>Tasks (n)</w:t>
            </w:r>
          </w:p>
        </w:tc>
        <w:tc>
          <w:tcPr>
            <w:tcW w:w="0" w:type="auto"/>
          </w:tcPr>
          <w:p w14:paraId="648422C9" w14:textId="77777777" w:rsidR="000021AA" w:rsidRPr="00056863" w:rsidRDefault="00551672" w:rsidP="00056863">
            <w:pPr>
              <w:pStyle w:val="Compact"/>
              <w:rPr>
                <w:color w:val="000000" w:themeColor="text1"/>
                <w:sz w:val="20"/>
                <w:szCs w:val="20"/>
              </w:rPr>
            </w:pPr>
            <w:r w:rsidRPr="00056863">
              <w:rPr>
                <w:color w:val="000000" w:themeColor="text1"/>
                <w:sz w:val="20"/>
                <w:szCs w:val="20"/>
              </w:rPr>
              <w:t>200</w:t>
            </w:r>
          </w:p>
        </w:tc>
        <w:tc>
          <w:tcPr>
            <w:tcW w:w="0" w:type="auto"/>
          </w:tcPr>
          <w:p w14:paraId="3C376EE2" w14:textId="77777777" w:rsidR="000021AA" w:rsidRPr="00056863" w:rsidRDefault="00551672" w:rsidP="00056863">
            <w:pPr>
              <w:pStyle w:val="Compact"/>
              <w:rPr>
                <w:color w:val="000000" w:themeColor="text1"/>
                <w:sz w:val="20"/>
                <w:szCs w:val="20"/>
              </w:rPr>
            </w:pPr>
            <w:r w:rsidRPr="00056863">
              <w:rPr>
                <w:color w:val="000000" w:themeColor="text1"/>
                <w:sz w:val="20"/>
                <w:szCs w:val="20"/>
              </w:rPr>
              <w:t>200</w:t>
            </w:r>
          </w:p>
        </w:tc>
      </w:tr>
      <w:tr w:rsidR="000021AA" w:rsidRPr="007D5FBD" w14:paraId="305AF9B0" w14:textId="77777777">
        <w:tc>
          <w:tcPr>
            <w:tcW w:w="0" w:type="auto"/>
          </w:tcPr>
          <w:p w14:paraId="2E73BAB8" w14:textId="77777777" w:rsidR="000021AA" w:rsidRPr="00056863" w:rsidRDefault="00551672" w:rsidP="00056863">
            <w:pPr>
              <w:pStyle w:val="Compact"/>
              <w:rPr>
                <w:color w:val="000000" w:themeColor="text1"/>
                <w:sz w:val="20"/>
                <w:szCs w:val="20"/>
              </w:rPr>
            </w:pPr>
            <w:r w:rsidRPr="00056863">
              <w:rPr>
                <w:color w:val="000000" w:themeColor="text1"/>
                <w:sz w:val="20"/>
                <w:szCs w:val="20"/>
              </w:rPr>
              <w:t>Trajectory length (T)</w:t>
            </w:r>
          </w:p>
        </w:tc>
        <w:tc>
          <w:tcPr>
            <w:tcW w:w="0" w:type="auto"/>
          </w:tcPr>
          <w:p w14:paraId="28CEE5BC" w14:textId="77777777" w:rsidR="000021AA" w:rsidRPr="00056863" w:rsidRDefault="00551672" w:rsidP="00056863">
            <w:pPr>
              <w:pStyle w:val="Compact"/>
              <w:rPr>
                <w:color w:val="000000" w:themeColor="text1"/>
                <w:sz w:val="20"/>
                <w:szCs w:val="20"/>
              </w:rPr>
            </w:pPr>
            <w:r w:rsidRPr="00056863">
              <w:rPr>
                <w:color w:val="000000" w:themeColor="text1"/>
                <w:sz w:val="20"/>
                <w:szCs w:val="20"/>
              </w:rPr>
              <w:t>15</w:t>
            </w:r>
          </w:p>
        </w:tc>
        <w:tc>
          <w:tcPr>
            <w:tcW w:w="0" w:type="auto"/>
          </w:tcPr>
          <w:p w14:paraId="24501C50" w14:textId="77777777" w:rsidR="000021AA" w:rsidRPr="00056863" w:rsidRDefault="00551672" w:rsidP="00056863">
            <w:pPr>
              <w:pStyle w:val="Compact"/>
              <w:rPr>
                <w:color w:val="000000" w:themeColor="text1"/>
                <w:sz w:val="20"/>
                <w:szCs w:val="20"/>
              </w:rPr>
            </w:pPr>
            <w:r w:rsidRPr="00056863">
              <w:rPr>
                <w:color w:val="000000" w:themeColor="text1"/>
                <w:sz w:val="20"/>
                <w:szCs w:val="20"/>
              </w:rPr>
              <w:t>15</w:t>
            </w:r>
          </w:p>
        </w:tc>
      </w:tr>
      <w:tr w:rsidR="000021AA" w:rsidRPr="007D5FBD" w14:paraId="01E523E8" w14:textId="77777777">
        <w:tc>
          <w:tcPr>
            <w:tcW w:w="0" w:type="auto"/>
          </w:tcPr>
          <w:p w14:paraId="2D299980" w14:textId="77777777" w:rsidR="000021AA" w:rsidRPr="00056863" w:rsidRDefault="00551672" w:rsidP="00056863">
            <w:pPr>
              <w:pStyle w:val="Compact"/>
              <w:rPr>
                <w:color w:val="000000" w:themeColor="text1"/>
                <w:sz w:val="20"/>
                <w:szCs w:val="20"/>
              </w:rPr>
            </w:pPr>
            <w:r w:rsidRPr="00056863">
              <w:rPr>
                <w:color w:val="000000" w:themeColor="text1"/>
                <w:sz w:val="20"/>
                <w:szCs w:val="20"/>
              </w:rPr>
              <w:t>Drift fraction</w:t>
            </w:r>
          </w:p>
        </w:tc>
        <w:tc>
          <w:tcPr>
            <w:tcW w:w="0" w:type="auto"/>
          </w:tcPr>
          <w:p w14:paraId="2FF27EB2" w14:textId="77777777" w:rsidR="000021AA" w:rsidRPr="00056863" w:rsidRDefault="00551672" w:rsidP="00056863">
            <w:pPr>
              <w:pStyle w:val="Compact"/>
              <w:rPr>
                <w:color w:val="000000" w:themeColor="text1"/>
                <w:sz w:val="20"/>
                <w:szCs w:val="20"/>
              </w:rPr>
            </w:pPr>
            <w:r w:rsidRPr="00056863">
              <w:rPr>
                <w:color w:val="000000" w:themeColor="text1"/>
                <w:sz w:val="20"/>
                <w:szCs w:val="20"/>
              </w:rPr>
              <w:t>35% (70 tasks)</w:t>
            </w:r>
          </w:p>
        </w:tc>
        <w:tc>
          <w:tcPr>
            <w:tcW w:w="0" w:type="auto"/>
          </w:tcPr>
          <w:p w14:paraId="04F3392D" w14:textId="77777777" w:rsidR="000021AA" w:rsidRPr="00056863" w:rsidRDefault="00551672" w:rsidP="00056863">
            <w:pPr>
              <w:pStyle w:val="Compact"/>
              <w:rPr>
                <w:color w:val="000000" w:themeColor="text1"/>
                <w:sz w:val="20"/>
                <w:szCs w:val="20"/>
              </w:rPr>
            </w:pPr>
            <w:r w:rsidRPr="00056863">
              <w:rPr>
                <w:color w:val="000000" w:themeColor="text1"/>
                <w:sz w:val="20"/>
                <w:szCs w:val="20"/>
              </w:rPr>
              <w:t>35% (70 tasks)</w:t>
            </w:r>
          </w:p>
        </w:tc>
      </w:tr>
      <w:tr w:rsidR="000021AA" w:rsidRPr="007D5FBD" w14:paraId="6BD98EDD" w14:textId="77777777">
        <w:tc>
          <w:tcPr>
            <w:tcW w:w="0" w:type="auto"/>
          </w:tcPr>
          <w:p w14:paraId="4E9F235E" w14:textId="77777777" w:rsidR="000021AA" w:rsidRPr="00056863" w:rsidRDefault="00551672" w:rsidP="00056863">
            <w:pPr>
              <w:pStyle w:val="Compact"/>
              <w:rPr>
                <w:color w:val="000000" w:themeColor="text1"/>
                <w:sz w:val="20"/>
                <w:szCs w:val="20"/>
              </w:rPr>
            </w:pPr>
            <w:r w:rsidRPr="00056863">
              <w:rPr>
                <w:color w:val="000000" w:themeColor="text1"/>
                <w:sz w:val="20"/>
                <w:szCs w:val="20"/>
              </w:rPr>
              <w:t>Noise σ</w:t>
            </w:r>
          </w:p>
        </w:tc>
        <w:tc>
          <w:tcPr>
            <w:tcW w:w="0" w:type="auto"/>
          </w:tcPr>
          <w:p w14:paraId="4A1CADCF" w14:textId="77777777" w:rsidR="000021AA" w:rsidRPr="00056863" w:rsidRDefault="00551672" w:rsidP="00056863">
            <w:pPr>
              <w:pStyle w:val="Compact"/>
              <w:rPr>
                <w:color w:val="000000" w:themeColor="text1"/>
                <w:sz w:val="20"/>
                <w:szCs w:val="20"/>
              </w:rPr>
            </w:pPr>
            <w:r w:rsidRPr="00056863">
              <w:rPr>
                <w:color w:val="000000" w:themeColor="text1"/>
                <w:sz w:val="20"/>
                <w:szCs w:val="20"/>
              </w:rPr>
              <w:t>0.2</w:t>
            </w:r>
          </w:p>
        </w:tc>
        <w:tc>
          <w:tcPr>
            <w:tcW w:w="0" w:type="auto"/>
          </w:tcPr>
          <w:p w14:paraId="4944B4D1" w14:textId="77777777" w:rsidR="000021AA" w:rsidRPr="00056863" w:rsidRDefault="00551672" w:rsidP="00056863">
            <w:pPr>
              <w:pStyle w:val="Compact"/>
              <w:rPr>
                <w:color w:val="000000" w:themeColor="text1"/>
                <w:sz w:val="20"/>
                <w:szCs w:val="20"/>
              </w:rPr>
            </w:pPr>
            <w:r w:rsidRPr="00056863">
              <w:rPr>
                <w:color w:val="000000" w:themeColor="text1"/>
                <w:sz w:val="20"/>
                <w:szCs w:val="20"/>
              </w:rPr>
              <w:t>0.2</w:t>
            </w:r>
          </w:p>
        </w:tc>
      </w:tr>
      <w:tr w:rsidR="000021AA" w:rsidRPr="007D5FBD" w14:paraId="7D4D4510" w14:textId="77777777">
        <w:tc>
          <w:tcPr>
            <w:tcW w:w="0" w:type="auto"/>
          </w:tcPr>
          <w:p w14:paraId="144AA56E" w14:textId="77777777" w:rsidR="000021AA" w:rsidRPr="00056863" w:rsidRDefault="00551672" w:rsidP="00056863">
            <w:pPr>
              <w:pStyle w:val="Compact"/>
              <w:rPr>
                <w:color w:val="000000" w:themeColor="text1"/>
                <w:sz w:val="20"/>
                <w:szCs w:val="20"/>
              </w:rPr>
            </w:pPr>
            <w:r w:rsidRPr="00056863">
              <w:rPr>
                <w:color w:val="000000" w:themeColor="text1"/>
                <w:sz w:val="20"/>
                <w:szCs w:val="20"/>
              </w:rPr>
              <w:t>Overhead tokens/step</w:t>
            </w:r>
          </w:p>
        </w:tc>
        <w:tc>
          <w:tcPr>
            <w:tcW w:w="0" w:type="auto"/>
          </w:tcPr>
          <w:p w14:paraId="0EB92B3B" w14:textId="77777777" w:rsidR="000021AA" w:rsidRPr="00056863" w:rsidRDefault="00551672" w:rsidP="00056863">
            <w:pPr>
              <w:pStyle w:val="Compact"/>
              <w:rPr>
                <w:color w:val="000000" w:themeColor="text1"/>
                <w:sz w:val="20"/>
                <w:szCs w:val="20"/>
              </w:rPr>
            </w:pPr>
            <w:r w:rsidRPr="00056863">
              <w:rPr>
                <w:color w:val="000000" w:themeColor="text1"/>
                <w:sz w:val="20"/>
                <w:szCs w:val="20"/>
              </w:rPr>
              <w:t>2,200</w:t>
            </w:r>
          </w:p>
        </w:tc>
        <w:tc>
          <w:tcPr>
            <w:tcW w:w="0" w:type="auto"/>
          </w:tcPr>
          <w:p w14:paraId="70BC27BC"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0</w:t>
            </w:r>
          </w:p>
        </w:tc>
      </w:tr>
      <w:tr w:rsidR="000021AA" w:rsidRPr="007D5FBD" w14:paraId="4DB10385" w14:textId="77777777">
        <w:tc>
          <w:tcPr>
            <w:tcW w:w="0" w:type="auto"/>
          </w:tcPr>
          <w:p w14:paraId="185F7B10" w14:textId="77777777" w:rsidR="000021AA" w:rsidRPr="00056863" w:rsidRDefault="00551672" w:rsidP="00056863">
            <w:pPr>
              <w:pStyle w:val="Compact"/>
              <w:rPr>
                <w:color w:val="000000" w:themeColor="text1"/>
                <w:sz w:val="20"/>
                <w:szCs w:val="20"/>
              </w:rPr>
            </w:pPr>
            <w:r w:rsidRPr="00056863">
              <w:rPr>
                <w:color w:val="000000" w:themeColor="text1"/>
                <w:sz w:val="20"/>
                <w:szCs w:val="20"/>
              </w:rPr>
              <w:t>Pipeline weights</w:t>
            </w:r>
          </w:p>
        </w:tc>
        <w:tc>
          <w:tcPr>
            <w:tcW w:w="0" w:type="auto"/>
          </w:tcPr>
          <w:p w14:paraId="2200DF38" w14:textId="77777777" w:rsidR="000021AA" w:rsidRPr="00056863" w:rsidRDefault="00551672" w:rsidP="00056863">
            <w:pPr>
              <w:pStyle w:val="Compact"/>
              <w:rPr>
                <w:color w:val="000000" w:themeColor="text1"/>
                <w:sz w:val="20"/>
                <w:szCs w:val="20"/>
              </w:rPr>
            </w:pPr>
            <w:r w:rsidRPr="00056863">
              <w:rPr>
                <w:color w:val="000000" w:themeColor="text1"/>
                <w:sz w:val="20"/>
                <w:szCs w:val="20"/>
              </w:rPr>
              <w:t>Random init</w:t>
            </w:r>
          </w:p>
        </w:tc>
        <w:tc>
          <w:tcPr>
            <w:tcW w:w="0" w:type="auto"/>
          </w:tcPr>
          <w:p w14:paraId="168028FC" w14:textId="77777777" w:rsidR="000021AA" w:rsidRPr="00056863" w:rsidRDefault="00551672" w:rsidP="00056863">
            <w:pPr>
              <w:pStyle w:val="Compact"/>
              <w:rPr>
                <w:color w:val="000000" w:themeColor="text1"/>
                <w:sz w:val="20"/>
                <w:szCs w:val="20"/>
              </w:rPr>
            </w:pPr>
            <w:r w:rsidRPr="00056863">
              <w:rPr>
                <w:color w:val="000000" w:themeColor="text1"/>
                <w:sz w:val="20"/>
                <w:szCs w:val="20"/>
              </w:rPr>
              <w:t>Trained checkpoints</w:t>
            </w:r>
          </w:p>
        </w:tc>
      </w:tr>
      <w:tr w:rsidR="000021AA" w:rsidRPr="007D5FBD" w14:paraId="45E266BC" w14:textId="77777777">
        <w:tc>
          <w:tcPr>
            <w:tcW w:w="0" w:type="auto"/>
          </w:tcPr>
          <w:p w14:paraId="1AE0D318" w14:textId="77777777" w:rsidR="000021AA" w:rsidRPr="00056863" w:rsidRDefault="00551672" w:rsidP="00056863">
            <w:pPr>
              <w:pStyle w:val="Compact"/>
              <w:rPr>
                <w:color w:val="000000" w:themeColor="text1"/>
                <w:sz w:val="20"/>
                <w:szCs w:val="20"/>
              </w:rPr>
            </w:pPr>
            <w:r w:rsidRPr="00056863">
              <w:rPr>
                <w:color w:val="000000" w:themeColor="text1"/>
                <w:sz w:val="20"/>
                <w:szCs w:val="20"/>
              </w:rPr>
              <w:t>Device</w:t>
            </w:r>
          </w:p>
        </w:tc>
        <w:tc>
          <w:tcPr>
            <w:tcW w:w="0" w:type="auto"/>
          </w:tcPr>
          <w:p w14:paraId="3E0F0806" w14:textId="77777777" w:rsidR="000021AA" w:rsidRPr="00056863" w:rsidRDefault="00551672" w:rsidP="00056863">
            <w:pPr>
              <w:pStyle w:val="Compact"/>
              <w:rPr>
                <w:color w:val="000000" w:themeColor="text1"/>
                <w:sz w:val="20"/>
                <w:szCs w:val="20"/>
              </w:rPr>
            </w:pPr>
            <w:r w:rsidRPr="00056863">
              <w:rPr>
                <w:color w:val="000000" w:themeColor="text1"/>
                <w:sz w:val="20"/>
                <w:szCs w:val="20"/>
              </w:rPr>
              <w:t>RTX 4060 CUDA</w:t>
            </w:r>
          </w:p>
        </w:tc>
        <w:tc>
          <w:tcPr>
            <w:tcW w:w="0" w:type="auto"/>
          </w:tcPr>
          <w:p w14:paraId="61B3B2E2" w14:textId="77777777" w:rsidR="000021AA" w:rsidRPr="00056863" w:rsidRDefault="00551672" w:rsidP="00056863">
            <w:pPr>
              <w:pStyle w:val="Compact"/>
              <w:rPr>
                <w:color w:val="000000" w:themeColor="text1"/>
                <w:sz w:val="20"/>
                <w:szCs w:val="20"/>
              </w:rPr>
            </w:pPr>
            <w:r w:rsidRPr="00056863">
              <w:rPr>
                <w:color w:val="000000" w:themeColor="text1"/>
                <w:sz w:val="20"/>
                <w:szCs w:val="20"/>
              </w:rPr>
              <w:t>RTX 4060 CUDA</w:t>
            </w:r>
          </w:p>
        </w:tc>
      </w:tr>
    </w:tbl>
    <w:p w14:paraId="198C23F3" w14:textId="257C6075" w:rsidR="000021AA" w:rsidRDefault="00551672" w:rsidP="007D5FBD">
      <w:pPr>
        <w:pStyle w:val="Heading3"/>
        <w:spacing w:after="240"/>
        <w:rPr>
          <w:rFonts w:cs="Times New Roman"/>
          <w:color w:val="000000" w:themeColor="text1"/>
        </w:rPr>
      </w:pPr>
      <w:bookmarkStart w:id="25" w:name="main-results"/>
      <w:bookmarkEnd w:id="24"/>
      <w:r>
        <w:rPr>
          <w:rFonts w:cs="Times New Roman"/>
          <w:color w:val="000000" w:themeColor="text1"/>
        </w:rPr>
        <w:t>4.4 Main Results</w:t>
      </w:r>
    </w:p>
    <w:p w14:paraId="7DB7E320" w14:textId="12913B43" w:rsidR="00810D9F" w:rsidRPr="00810D9F" w:rsidRDefault="00810D9F" w:rsidP="00810D9F">
      <w:pPr>
        <w:pStyle w:val="BodyText"/>
        <w:jc w:val="both"/>
      </w:pPr>
      <w:r>
        <w:t>trainable metrics at three points: where they currently stand on the synthetic benchmark, where Phase 1 (training on real production traces) is expected to take them, and the eventual target levels reported as the paper's goal. The arrows next to each metric indicate the direction of improvement: a down arrow means lower is better, an up arrow means higher is better.</w:t>
      </w:r>
    </w:p>
    <w:p w14:paraId="304BD91A" w14:textId="5F320180" w:rsidR="000021AA" w:rsidRPr="007D5FBD" w:rsidRDefault="00551672" w:rsidP="00790498">
      <w:pPr>
        <w:pStyle w:val="FirstParagraph"/>
        <w:jc w:val="both"/>
        <w:rPr>
          <w:color w:val="000000" w:themeColor="text1"/>
        </w:rPr>
      </w:pPr>
      <w:r>
        <w:rPr>
          <w:b/>
          <w:bCs/>
          <w:color w:val="000000" w:themeColor="text1"/>
        </w:rPr>
        <w:t>Table 7.</w:t>
      </w:r>
      <w:r>
        <w:rPr>
          <w:color w:val="000000" w:themeColor="text1"/>
        </w:rPr>
        <w:t xml:space="preserve"> Evaluation results 200 tasks, T=15, seed=2026.</w:t>
      </w:r>
    </w:p>
    <w:tbl>
      <w:tblPr>
        <w:tblStyle w:val="Table"/>
        <w:tblW w:w="5000" w:type="pct"/>
        <w:tblLayout w:type="fixed"/>
        <w:tblLook w:val="0020" w:firstRow="1" w:lastRow="0" w:firstColumn="0" w:lastColumn="0" w:noHBand="0" w:noVBand="0"/>
      </w:tblPr>
      <w:tblGrid>
        <w:gridCol w:w="2734"/>
        <w:gridCol w:w="1407"/>
        <w:gridCol w:w="1508"/>
        <w:gridCol w:w="1307"/>
        <w:gridCol w:w="3740"/>
      </w:tblGrid>
      <w:tr w:rsidR="000021AA" w:rsidRPr="007D5FBD" w14:paraId="3710280D" w14:textId="77777777" w:rsidTr="00056863">
        <w:trPr>
          <w:cnfStyle w:val="100000000000" w:firstRow="1" w:lastRow="0" w:firstColumn="0" w:lastColumn="0" w:oddVBand="0" w:evenVBand="0" w:oddHBand="0" w:evenHBand="0" w:firstRowFirstColumn="0" w:firstRowLastColumn="0" w:lastRowFirstColumn="0" w:lastRowLastColumn="0"/>
          <w:tblHeader/>
        </w:trPr>
        <w:tc>
          <w:tcPr>
            <w:tcW w:w="2734" w:type="dxa"/>
          </w:tcPr>
          <w:p w14:paraId="68D47A48" w14:textId="77777777" w:rsidR="000021AA" w:rsidRPr="007D5FBD" w:rsidRDefault="00551672" w:rsidP="007D5FBD">
            <w:pPr>
              <w:pStyle w:val="Compact"/>
              <w:spacing w:line="360" w:lineRule="auto"/>
              <w:rPr>
                <w:b/>
                <w:bCs/>
                <w:color w:val="000000" w:themeColor="text1"/>
              </w:rPr>
            </w:pPr>
            <w:r>
              <w:rPr>
                <w:b/>
                <w:bCs/>
                <w:color w:val="000000" w:themeColor="text1"/>
              </w:rPr>
              <w:t>Metric</w:t>
            </w:r>
          </w:p>
        </w:tc>
        <w:tc>
          <w:tcPr>
            <w:tcW w:w="1407" w:type="dxa"/>
          </w:tcPr>
          <w:p w14:paraId="3A641311" w14:textId="77777777" w:rsidR="000021AA" w:rsidRPr="007D5FBD" w:rsidRDefault="00551672" w:rsidP="007D5FBD">
            <w:pPr>
              <w:pStyle w:val="Compact"/>
              <w:spacing w:line="360" w:lineRule="auto"/>
              <w:rPr>
                <w:b/>
                <w:bCs/>
                <w:color w:val="000000" w:themeColor="text1"/>
              </w:rPr>
            </w:pPr>
            <w:r>
              <w:rPr>
                <w:b/>
                <w:bCs/>
                <w:color w:val="000000" w:themeColor="text1"/>
              </w:rPr>
              <w:t>Baseline</w:t>
            </w:r>
          </w:p>
        </w:tc>
        <w:tc>
          <w:tcPr>
            <w:tcW w:w="1508" w:type="dxa"/>
          </w:tcPr>
          <w:p w14:paraId="2C3C5722" w14:textId="77777777" w:rsidR="000021AA" w:rsidRPr="007D5FBD" w:rsidRDefault="00551672" w:rsidP="007D5FBD">
            <w:pPr>
              <w:pStyle w:val="Compact"/>
              <w:spacing w:line="360" w:lineRule="auto"/>
              <w:rPr>
                <w:b/>
                <w:bCs/>
                <w:color w:val="000000" w:themeColor="text1"/>
              </w:rPr>
            </w:pPr>
            <w:r>
              <w:rPr>
                <w:b/>
                <w:bCs/>
                <w:color w:val="000000" w:themeColor="text1"/>
              </w:rPr>
              <w:t>NEXUS</w:t>
            </w:r>
          </w:p>
        </w:tc>
        <w:tc>
          <w:tcPr>
            <w:tcW w:w="1307" w:type="dxa"/>
          </w:tcPr>
          <w:p w14:paraId="21E772AB" w14:textId="77777777" w:rsidR="000021AA" w:rsidRPr="007D5FBD" w:rsidRDefault="00551672" w:rsidP="007D5FBD">
            <w:pPr>
              <w:pStyle w:val="Compact"/>
              <w:spacing w:line="360" w:lineRule="auto"/>
              <w:rPr>
                <w:b/>
                <w:bCs/>
                <w:color w:val="000000" w:themeColor="text1"/>
              </w:rPr>
            </w:pPr>
            <w:r>
              <w:rPr>
                <w:b/>
                <w:bCs/>
                <w:color w:val="000000" w:themeColor="text1"/>
              </w:rPr>
              <w:t>Δ</w:t>
            </w:r>
          </w:p>
        </w:tc>
        <w:tc>
          <w:tcPr>
            <w:tcW w:w="3740" w:type="dxa"/>
          </w:tcPr>
          <w:p w14:paraId="4726D041" w14:textId="77777777" w:rsidR="000021AA" w:rsidRPr="007D5FBD" w:rsidRDefault="00551672" w:rsidP="007D5FBD">
            <w:pPr>
              <w:pStyle w:val="Compact"/>
              <w:spacing w:line="360" w:lineRule="auto"/>
              <w:rPr>
                <w:b/>
                <w:bCs/>
                <w:color w:val="000000" w:themeColor="text1"/>
              </w:rPr>
            </w:pPr>
            <w:r>
              <w:rPr>
                <w:b/>
                <w:bCs/>
                <w:color w:val="000000" w:themeColor="text1"/>
              </w:rPr>
              <w:t>Interpretation</w:t>
            </w:r>
          </w:p>
        </w:tc>
      </w:tr>
      <w:tr w:rsidR="000021AA" w:rsidRPr="007D5FBD" w14:paraId="32D0203E" w14:textId="77777777" w:rsidTr="00056863">
        <w:tc>
          <w:tcPr>
            <w:tcW w:w="2734" w:type="dxa"/>
          </w:tcPr>
          <w:p w14:paraId="01DD5DC8" w14:textId="77777777" w:rsidR="000021AA" w:rsidRPr="00056863" w:rsidRDefault="00551672" w:rsidP="00056863">
            <w:pPr>
              <w:pStyle w:val="Compact"/>
              <w:rPr>
                <w:color w:val="000000" w:themeColor="text1"/>
                <w:sz w:val="20"/>
                <w:szCs w:val="20"/>
              </w:rPr>
            </w:pPr>
            <w:r w:rsidRPr="00056863">
              <w:rPr>
                <w:color w:val="000000" w:themeColor="text1"/>
                <w:sz w:val="20"/>
                <w:szCs w:val="20"/>
              </w:rPr>
              <w:t>TTCS ↑</w:t>
            </w:r>
          </w:p>
        </w:tc>
        <w:tc>
          <w:tcPr>
            <w:tcW w:w="1407" w:type="dxa"/>
          </w:tcPr>
          <w:p w14:paraId="24637A14" w14:textId="77777777" w:rsidR="000021AA" w:rsidRPr="00056863" w:rsidRDefault="00551672" w:rsidP="00056863">
            <w:pPr>
              <w:pStyle w:val="Compact"/>
              <w:rPr>
                <w:color w:val="000000" w:themeColor="text1"/>
                <w:sz w:val="20"/>
                <w:szCs w:val="20"/>
              </w:rPr>
            </w:pPr>
            <w:r w:rsidRPr="00056863">
              <w:rPr>
                <w:color w:val="000000" w:themeColor="text1"/>
                <w:sz w:val="20"/>
                <w:szCs w:val="20"/>
              </w:rPr>
              <w:t>0.520</w:t>
            </w:r>
          </w:p>
        </w:tc>
        <w:tc>
          <w:tcPr>
            <w:tcW w:w="1508" w:type="dxa"/>
          </w:tcPr>
          <w:p w14:paraId="174F227E" w14:textId="77777777" w:rsidR="000021AA" w:rsidRPr="00056863" w:rsidRDefault="00551672" w:rsidP="00056863">
            <w:pPr>
              <w:pStyle w:val="Compact"/>
              <w:rPr>
                <w:color w:val="000000" w:themeColor="text1"/>
                <w:sz w:val="20"/>
                <w:szCs w:val="20"/>
              </w:rPr>
            </w:pPr>
            <w:r w:rsidRPr="00056863">
              <w:rPr>
                <w:color w:val="000000" w:themeColor="text1"/>
                <w:sz w:val="20"/>
                <w:szCs w:val="20"/>
              </w:rPr>
              <w:t>0.520</w:t>
            </w:r>
          </w:p>
        </w:tc>
        <w:tc>
          <w:tcPr>
            <w:tcW w:w="1307" w:type="dxa"/>
          </w:tcPr>
          <w:p w14:paraId="51EB025B" w14:textId="77777777" w:rsidR="000021AA" w:rsidRPr="00056863" w:rsidRDefault="00551672" w:rsidP="00056863">
            <w:pPr>
              <w:pStyle w:val="Compact"/>
              <w:rPr>
                <w:color w:val="000000" w:themeColor="text1"/>
                <w:sz w:val="20"/>
                <w:szCs w:val="20"/>
              </w:rPr>
            </w:pPr>
            <w:r w:rsidRPr="00056863">
              <w:rPr>
                <w:color w:val="000000" w:themeColor="text1"/>
                <w:sz w:val="20"/>
                <w:szCs w:val="20"/>
              </w:rPr>
              <w:t>0.0%</w:t>
            </w:r>
          </w:p>
        </w:tc>
        <w:tc>
          <w:tcPr>
            <w:tcW w:w="3740" w:type="dxa"/>
          </w:tcPr>
          <w:p w14:paraId="3FC63AF2" w14:textId="6523F0DF" w:rsidR="000021AA" w:rsidRPr="00056863" w:rsidRDefault="00551672" w:rsidP="00056863">
            <w:pPr>
              <w:pStyle w:val="Compact"/>
              <w:rPr>
                <w:color w:val="000000" w:themeColor="text1"/>
                <w:sz w:val="20"/>
                <w:szCs w:val="20"/>
              </w:rPr>
            </w:pPr>
            <w:r w:rsidRPr="00056863">
              <w:rPr>
                <w:color w:val="000000" w:themeColor="text1"/>
                <w:sz w:val="20"/>
                <w:szCs w:val="20"/>
              </w:rPr>
              <w:t>Synthetic awaits live traces</w:t>
            </w:r>
          </w:p>
        </w:tc>
      </w:tr>
      <w:tr w:rsidR="000021AA" w:rsidRPr="007D5FBD" w14:paraId="650AC299" w14:textId="77777777" w:rsidTr="00056863">
        <w:tc>
          <w:tcPr>
            <w:tcW w:w="2734" w:type="dxa"/>
          </w:tcPr>
          <w:p w14:paraId="7571CB8D" w14:textId="77777777" w:rsidR="000021AA" w:rsidRPr="00056863" w:rsidRDefault="00551672" w:rsidP="00056863">
            <w:pPr>
              <w:pStyle w:val="Compact"/>
              <w:rPr>
                <w:color w:val="000000" w:themeColor="text1"/>
                <w:sz w:val="20"/>
                <w:szCs w:val="20"/>
              </w:rPr>
            </w:pPr>
            <w:r w:rsidRPr="00056863">
              <w:rPr>
                <w:color w:val="000000" w:themeColor="text1"/>
                <w:sz w:val="20"/>
                <w:szCs w:val="20"/>
              </w:rPr>
              <w:t>DRP ↑</w:t>
            </w:r>
          </w:p>
        </w:tc>
        <w:tc>
          <w:tcPr>
            <w:tcW w:w="1407" w:type="dxa"/>
          </w:tcPr>
          <w:p w14:paraId="299AE90B" w14:textId="77777777" w:rsidR="000021AA" w:rsidRPr="00056863" w:rsidRDefault="00551672" w:rsidP="00056863">
            <w:pPr>
              <w:pStyle w:val="Compact"/>
              <w:rPr>
                <w:color w:val="000000" w:themeColor="text1"/>
                <w:sz w:val="20"/>
                <w:szCs w:val="20"/>
              </w:rPr>
            </w:pPr>
            <w:r w:rsidRPr="00056863">
              <w:rPr>
                <w:color w:val="000000" w:themeColor="text1"/>
                <w:sz w:val="20"/>
                <w:szCs w:val="20"/>
              </w:rPr>
              <w:t>0.223</w:t>
            </w:r>
          </w:p>
        </w:tc>
        <w:tc>
          <w:tcPr>
            <w:tcW w:w="1508" w:type="dxa"/>
          </w:tcPr>
          <w:p w14:paraId="36EB188C" w14:textId="77777777" w:rsidR="000021AA" w:rsidRPr="00056863" w:rsidRDefault="00551672" w:rsidP="00056863">
            <w:pPr>
              <w:pStyle w:val="Compact"/>
              <w:rPr>
                <w:color w:val="000000" w:themeColor="text1"/>
                <w:sz w:val="20"/>
                <w:szCs w:val="20"/>
              </w:rPr>
            </w:pPr>
            <w:r w:rsidRPr="00056863">
              <w:rPr>
                <w:color w:val="000000" w:themeColor="text1"/>
                <w:sz w:val="20"/>
                <w:szCs w:val="20"/>
              </w:rPr>
              <w:t>0.223</w:t>
            </w:r>
          </w:p>
        </w:tc>
        <w:tc>
          <w:tcPr>
            <w:tcW w:w="1307" w:type="dxa"/>
          </w:tcPr>
          <w:p w14:paraId="74198C9F" w14:textId="77777777" w:rsidR="000021AA" w:rsidRPr="00056863" w:rsidRDefault="00551672" w:rsidP="00056863">
            <w:pPr>
              <w:pStyle w:val="Compact"/>
              <w:rPr>
                <w:color w:val="000000" w:themeColor="text1"/>
                <w:sz w:val="20"/>
                <w:szCs w:val="20"/>
              </w:rPr>
            </w:pPr>
            <w:r w:rsidRPr="00056863">
              <w:rPr>
                <w:color w:val="000000" w:themeColor="text1"/>
                <w:sz w:val="20"/>
                <w:szCs w:val="20"/>
              </w:rPr>
              <w:t>0.0%</w:t>
            </w:r>
          </w:p>
        </w:tc>
        <w:tc>
          <w:tcPr>
            <w:tcW w:w="3740" w:type="dxa"/>
          </w:tcPr>
          <w:p w14:paraId="1334A0D5" w14:textId="1CDE034E" w:rsidR="000021AA" w:rsidRPr="00056863" w:rsidRDefault="00551672" w:rsidP="00056863">
            <w:pPr>
              <w:pStyle w:val="Compact"/>
              <w:rPr>
                <w:color w:val="000000" w:themeColor="text1"/>
                <w:sz w:val="20"/>
                <w:szCs w:val="20"/>
              </w:rPr>
            </w:pPr>
            <w:r w:rsidRPr="00056863">
              <w:rPr>
                <w:color w:val="000000" w:themeColor="text1"/>
                <w:sz w:val="20"/>
                <w:szCs w:val="20"/>
              </w:rPr>
              <w:t>Synthetic awaits real drift labels</w:t>
            </w:r>
          </w:p>
        </w:tc>
      </w:tr>
      <w:tr w:rsidR="000021AA" w:rsidRPr="007D5FBD" w14:paraId="7AC90339" w14:textId="77777777" w:rsidTr="00056863">
        <w:trPr>
          <w:trHeight w:val="657"/>
        </w:trPr>
        <w:tc>
          <w:tcPr>
            <w:tcW w:w="2734" w:type="dxa"/>
          </w:tcPr>
          <w:p w14:paraId="68D862C3" w14:textId="7FD6EBE8" w:rsidR="000021AA" w:rsidRPr="00056863" w:rsidRDefault="00551672" w:rsidP="00056863">
            <w:pPr>
              <w:pStyle w:val="Compact"/>
              <w:rPr>
                <w:color w:val="000000" w:themeColor="text1"/>
                <w:sz w:val="20"/>
                <w:szCs w:val="20"/>
              </w:rPr>
            </w:pPr>
            <w:r w:rsidRPr="00056863">
              <w:rPr>
                <w:color w:val="000000" w:themeColor="text1"/>
                <w:sz w:val="20"/>
                <w:szCs w:val="20"/>
              </w:rPr>
              <w:lastRenderedPageBreak/>
              <w:t>BCE ↓</w:t>
            </w:r>
          </w:p>
        </w:tc>
        <w:tc>
          <w:tcPr>
            <w:tcW w:w="1407" w:type="dxa"/>
          </w:tcPr>
          <w:p w14:paraId="5051C45B" w14:textId="77777777" w:rsidR="000021AA" w:rsidRPr="00056863" w:rsidRDefault="00551672" w:rsidP="00056863">
            <w:pPr>
              <w:pStyle w:val="Compact"/>
              <w:rPr>
                <w:color w:val="000000" w:themeColor="text1"/>
                <w:sz w:val="20"/>
                <w:szCs w:val="20"/>
              </w:rPr>
            </w:pPr>
            <w:r w:rsidRPr="00056863">
              <w:rPr>
                <w:color w:val="000000" w:themeColor="text1"/>
                <w:sz w:val="20"/>
                <w:szCs w:val="20"/>
              </w:rPr>
              <w:t>0.392</w:t>
            </w:r>
          </w:p>
        </w:tc>
        <w:tc>
          <w:tcPr>
            <w:tcW w:w="1508" w:type="dxa"/>
          </w:tcPr>
          <w:p w14:paraId="6BE6B803" w14:textId="77777777" w:rsidR="000021AA" w:rsidRPr="00056863" w:rsidRDefault="00551672" w:rsidP="00056863">
            <w:pPr>
              <w:pStyle w:val="Compact"/>
              <w:rPr>
                <w:color w:val="000000" w:themeColor="text1"/>
                <w:sz w:val="20"/>
                <w:szCs w:val="20"/>
              </w:rPr>
            </w:pPr>
            <w:r w:rsidRPr="00056863">
              <w:rPr>
                <w:color w:val="000000" w:themeColor="text1"/>
                <w:sz w:val="20"/>
                <w:szCs w:val="20"/>
              </w:rPr>
              <w:t>0.313</w:t>
            </w:r>
          </w:p>
        </w:tc>
        <w:tc>
          <w:tcPr>
            <w:tcW w:w="1307" w:type="dxa"/>
          </w:tcPr>
          <w:p w14:paraId="0D2E4CF2" w14:textId="77777777" w:rsidR="000021AA" w:rsidRPr="00056863" w:rsidRDefault="00551672" w:rsidP="00056863">
            <w:pPr>
              <w:pStyle w:val="Compact"/>
              <w:rPr>
                <w:color w:val="000000" w:themeColor="text1"/>
                <w:sz w:val="20"/>
                <w:szCs w:val="20"/>
              </w:rPr>
            </w:pPr>
            <w:r w:rsidRPr="00056863">
              <w:rPr>
                <w:color w:val="000000" w:themeColor="text1"/>
                <w:sz w:val="20"/>
                <w:szCs w:val="20"/>
              </w:rPr>
              <w:t>−20.2%</w:t>
            </w:r>
          </w:p>
        </w:tc>
        <w:tc>
          <w:tcPr>
            <w:tcW w:w="3740" w:type="dxa"/>
          </w:tcPr>
          <w:p w14:paraId="444A8B26" w14:textId="77777777" w:rsidR="000021AA" w:rsidRPr="00056863" w:rsidRDefault="00551672" w:rsidP="00056863">
            <w:pPr>
              <w:pStyle w:val="Compact"/>
              <w:rPr>
                <w:color w:val="000000" w:themeColor="text1"/>
                <w:sz w:val="20"/>
                <w:szCs w:val="20"/>
              </w:rPr>
            </w:pPr>
            <w:r w:rsidRPr="00056863">
              <w:rPr>
                <w:color w:val="000000" w:themeColor="text1"/>
                <w:sz w:val="20"/>
                <w:szCs w:val="20"/>
              </w:rPr>
              <w:t>Belief Engine calibration gain</w:t>
            </w:r>
          </w:p>
        </w:tc>
      </w:tr>
      <w:tr w:rsidR="000021AA" w:rsidRPr="007D5FBD" w14:paraId="736EAA6F" w14:textId="77777777" w:rsidTr="00056863">
        <w:tc>
          <w:tcPr>
            <w:tcW w:w="2734" w:type="dxa"/>
          </w:tcPr>
          <w:p w14:paraId="0C8D9A6C" w14:textId="77777777" w:rsidR="000021AA" w:rsidRPr="00056863" w:rsidRDefault="00551672" w:rsidP="00056863">
            <w:pPr>
              <w:pStyle w:val="Compact"/>
              <w:rPr>
                <w:color w:val="000000" w:themeColor="text1"/>
                <w:sz w:val="20"/>
                <w:szCs w:val="20"/>
              </w:rPr>
            </w:pPr>
            <w:r w:rsidRPr="00056863">
              <w:rPr>
                <w:color w:val="000000" w:themeColor="text1"/>
                <w:sz w:val="20"/>
                <w:szCs w:val="20"/>
              </w:rPr>
              <w:t>CER ↑</w:t>
            </w:r>
          </w:p>
        </w:tc>
        <w:tc>
          <w:tcPr>
            <w:tcW w:w="1407" w:type="dxa"/>
          </w:tcPr>
          <w:p w14:paraId="2F69C653" w14:textId="77777777" w:rsidR="000021AA" w:rsidRPr="00056863" w:rsidRDefault="00551672" w:rsidP="00056863">
            <w:pPr>
              <w:pStyle w:val="Compact"/>
              <w:rPr>
                <w:color w:val="000000" w:themeColor="text1"/>
                <w:sz w:val="20"/>
                <w:szCs w:val="20"/>
              </w:rPr>
            </w:pPr>
            <w:r w:rsidRPr="00056863">
              <w:rPr>
                <w:color w:val="000000" w:themeColor="text1"/>
                <w:sz w:val="20"/>
                <w:szCs w:val="20"/>
              </w:rPr>
              <w:t>1.000</w:t>
            </w:r>
          </w:p>
        </w:tc>
        <w:tc>
          <w:tcPr>
            <w:tcW w:w="1508" w:type="dxa"/>
          </w:tcPr>
          <w:p w14:paraId="07EA34A0" w14:textId="77777777" w:rsidR="000021AA" w:rsidRPr="00056863" w:rsidRDefault="00551672" w:rsidP="00056863">
            <w:pPr>
              <w:pStyle w:val="Compact"/>
              <w:rPr>
                <w:color w:val="000000" w:themeColor="text1"/>
                <w:sz w:val="20"/>
                <w:szCs w:val="20"/>
              </w:rPr>
            </w:pPr>
            <w:r w:rsidRPr="00056863">
              <w:rPr>
                <w:color w:val="000000" w:themeColor="text1"/>
                <w:sz w:val="20"/>
                <w:szCs w:val="20"/>
              </w:rPr>
              <w:t>1.101</w:t>
            </w:r>
          </w:p>
        </w:tc>
        <w:tc>
          <w:tcPr>
            <w:tcW w:w="1307" w:type="dxa"/>
          </w:tcPr>
          <w:p w14:paraId="3EF182C4" w14:textId="77777777" w:rsidR="000021AA" w:rsidRPr="00056863" w:rsidRDefault="00551672" w:rsidP="00056863">
            <w:pPr>
              <w:pStyle w:val="Compact"/>
              <w:rPr>
                <w:color w:val="000000" w:themeColor="text1"/>
                <w:sz w:val="20"/>
                <w:szCs w:val="20"/>
              </w:rPr>
            </w:pPr>
            <w:r w:rsidRPr="00056863">
              <w:rPr>
                <w:color w:val="000000" w:themeColor="text1"/>
                <w:sz w:val="20"/>
                <w:szCs w:val="20"/>
              </w:rPr>
              <w:t>+10.1%</w:t>
            </w:r>
          </w:p>
        </w:tc>
        <w:tc>
          <w:tcPr>
            <w:tcW w:w="3740" w:type="dxa"/>
          </w:tcPr>
          <w:p w14:paraId="52326C39" w14:textId="77777777" w:rsidR="000021AA" w:rsidRPr="00056863" w:rsidRDefault="00551672" w:rsidP="00056863">
            <w:pPr>
              <w:pStyle w:val="Compact"/>
              <w:rPr>
                <w:color w:val="000000" w:themeColor="text1"/>
                <w:sz w:val="20"/>
                <w:szCs w:val="20"/>
              </w:rPr>
            </w:pPr>
            <w:r w:rsidRPr="00056863">
              <w:rPr>
                <w:color w:val="000000" w:themeColor="text1"/>
                <w:sz w:val="20"/>
                <w:szCs w:val="20"/>
              </w:rPr>
              <w:t>Quality-efficiency improvement</w:t>
            </w:r>
          </w:p>
        </w:tc>
      </w:tr>
      <w:tr w:rsidR="000021AA" w:rsidRPr="007D5FBD" w14:paraId="540F893F" w14:textId="77777777" w:rsidTr="00056863">
        <w:tc>
          <w:tcPr>
            <w:tcW w:w="2734" w:type="dxa"/>
          </w:tcPr>
          <w:p w14:paraId="778D5B75" w14:textId="77777777" w:rsidR="000021AA" w:rsidRPr="00056863" w:rsidRDefault="00551672" w:rsidP="00056863">
            <w:pPr>
              <w:pStyle w:val="Compact"/>
              <w:rPr>
                <w:color w:val="000000" w:themeColor="text1"/>
                <w:sz w:val="20"/>
                <w:szCs w:val="20"/>
              </w:rPr>
            </w:pPr>
            <w:r w:rsidRPr="00056863">
              <w:rPr>
                <w:color w:val="000000" w:themeColor="text1"/>
                <w:sz w:val="20"/>
                <w:szCs w:val="20"/>
              </w:rPr>
              <w:t>TOR ↓</w:t>
            </w:r>
          </w:p>
        </w:tc>
        <w:tc>
          <w:tcPr>
            <w:tcW w:w="1407" w:type="dxa"/>
          </w:tcPr>
          <w:p w14:paraId="04FA9084" w14:textId="77777777" w:rsidR="000021AA" w:rsidRPr="00056863" w:rsidRDefault="00551672" w:rsidP="00056863">
            <w:pPr>
              <w:pStyle w:val="Compact"/>
              <w:rPr>
                <w:color w:val="000000" w:themeColor="text1"/>
                <w:sz w:val="20"/>
                <w:szCs w:val="20"/>
              </w:rPr>
            </w:pPr>
            <w:r w:rsidRPr="00056863">
              <w:rPr>
                <w:color w:val="000000" w:themeColor="text1"/>
                <w:sz w:val="20"/>
                <w:szCs w:val="20"/>
              </w:rPr>
              <w:t>0.9995</w:t>
            </w:r>
          </w:p>
        </w:tc>
        <w:tc>
          <w:tcPr>
            <w:tcW w:w="1508" w:type="dxa"/>
          </w:tcPr>
          <w:p w14:paraId="1B86D8EB" w14:textId="77777777" w:rsidR="000021AA" w:rsidRPr="00056863" w:rsidRDefault="00551672" w:rsidP="00056863">
            <w:pPr>
              <w:pStyle w:val="Compact"/>
              <w:rPr>
                <w:color w:val="000000" w:themeColor="text1"/>
                <w:sz w:val="20"/>
                <w:szCs w:val="20"/>
              </w:rPr>
            </w:pPr>
            <w:r w:rsidRPr="00056863">
              <w:rPr>
                <w:color w:val="000000" w:themeColor="text1"/>
                <w:sz w:val="20"/>
                <w:szCs w:val="20"/>
              </w:rPr>
              <w:t>0.0000</w:t>
            </w:r>
          </w:p>
        </w:tc>
        <w:tc>
          <w:tcPr>
            <w:tcW w:w="1307" w:type="dxa"/>
          </w:tcPr>
          <w:p w14:paraId="1F3C755B" w14:textId="77777777" w:rsidR="000021AA" w:rsidRPr="00056863" w:rsidRDefault="00551672" w:rsidP="00056863">
            <w:pPr>
              <w:pStyle w:val="Compact"/>
              <w:rPr>
                <w:color w:val="000000" w:themeColor="text1"/>
                <w:sz w:val="20"/>
                <w:szCs w:val="20"/>
              </w:rPr>
            </w:pPr>
            <w:r w:rsidRPr="00056863">
              <w:rPr>
                <w:color w:val="000000" w:themeColor="text1"/>
                <w:sz w:val="20"/>
                <w:szCs w:val="20"/>
              </w:rPr>
              <w:t>−100.0%</w:t>
            </w:r>
          </w:p>
        </w:tc>
        <w:tc>
          <w:tcPr>
            <w:tcW w:w="3740" w:type="dxa"/>
          </w:tcPr>
          <w:p w14:paraId="6D6EF08F" w14:textId="77777777" w:rsidR="000021AA" w:rsidRPr="00056863" w:rsidRDefault="00551672" w:rsidP="00056863">
            <w:pPr>
              <w:pStyle w:val="Compact"/>
              <w:rPr>
                <w:color w:val="000000" w:themeColor="text1"/>
                <w:sz w:val="20"/>
                <w:szCs w:val="20"/>
              </w:rPr>
            </w:pPr>
            <w:r w:rsidRPr="00056863">
              <w:rPr>
                <w:color w:val="000000" w:themeColor="text1"/>
                <w:sz w:val="20"/>
                <w:szCs w:val="20"/>
              </w:rPr>
              <w:t>Full overhead elimination</w:t>
            </w:r>
          </w:p>
        </w:tc>
      </w:tr>
      <w:tr w:rsidR="000021AA" w:rsidRPr="007D5FBD" w14:paraId="215DC942" w14:textId="77777777" w:rsidTr="00056863">
        <w:tc>
          <w:tcPr>
            <w:tcW w:w="2734" w:type="dxa"/>
          </w:tcPr>
          <w:p w14:paraId="731113EB" w14:textId="77777777" w:rsidR="000021AA" w:rsidRPr="00056863" w:rsidRDefault="00551672" w:rsidP="00056863">
            <w:pPr>
              <w:pStyle w:val="Compact"/>
              <w:rPr>
                <w:color w:val="000000" w:themeColor="text1"/>
                <w:sz w:val="20"/>
                <w:szCs w:val="20"/>
              </w:rPr>
            </w:pPr>
            <w:r w:rsidRPr="00056863">
              <w:rPr>
                <w:color w:val="000000" w:themeColor="text1"/>
                <w:sz w:val="20"/>
                <w:szCs w:val="20"/>
              </w:rPr>
              <w:t>Tool accuracy ↑</w:t>
            </w:r>
          </w:p>
        </w:tc>
        <w:tc>
          <w:tcPr>
            <w:tcW w:w="1407" w:type="dxa"/>
          </w:tcPr>
          <w:p w14:paraId="71361CFF" w14:textId="77777777" w:rsidR="000021AA" w:rsidRPr="00056863" w:rsidRDefault="00551672" w:rsidP="00056863">
            <w:pPr>
              <w:pStyle w:val="Compact"/>
              <w:rPr>
                <w:color w:val="000000" w:themeColor="text1"/>
                <w:sz w:val="20"/>
                <w:szCs w:val="20"/>
              </w:rPr>
            </w:pPr>
            <w:r w:rsidRPr="00056863">
              <w:rPr>
                <w:color w:val="000000" w:themeColor="text1"/>
                <w:sz w:val="20"/>
                <w:szCs w:val="20"/>
              </w:rPr>
              <w:t>13.5%</w:t>
            </w:r>
          </w:p>
        </w:tc>
        <w:tc>
          <w:tcPr>
            <w:tcW w:w="1508" w:type="dxa"/>
          </w:tcPr>
          <w:p w14:paraId="440361F1" w14:textId="77777777" w:rsidR="000021AA" w:rsidRPr="00056863" w:rsidRDefault="00551672" w:rsidP="00056863">
            <w:pPr>
              <w:pStyle w:val="Compact"/>
              <w:rPr>
                <w:color w:val="000000" w:themeColor="text1"/>
                <w:sz w:val="20"/>
                <w:szCs w:val="20"/>
              </w:rPr>
            </w:pPr>
            <w:r w:rsidRPr="00056863">
              <w:rPr>
                <w:color w:val="000000" w:themeColor="text1"/>
                <w:sz w:val="20"/>
                <w:szCs w:val="20"/>
              </w:rPr>
              <w:t>14.0%</w:t>
            </w:r>
          </w:p>
        </w:tc>
        <w:tc>
          <w:tcPr>
            <w:tcW w:w="1307" w:type="dxa"/>
          </w:tcPr>
          <w:p w14:paraId="50D12567" w14:textId="77777777" w:rsidR="000021AA" w:rsidRPr="00056863" w:rsidRDefault="00551672" w:rsidP="00056863">
            <w:pPr>
              <w:pStyle w:val="Compact"/>
              <w:rPr>
                <w:color w:val="000000" w:themeColor="text1"/>
                <w:sz w:val="20"/>
                <w:szCs w:val="20"/>
              </w:rPr>
            </w:pPr>
            <w:r w:rsidRPr="00056863">
              <w:rPr>
                <w:color w:val="000000" w:themeColor="text1"/>
                <w:sz w:val="20"/>
                <w:szCs w:val="20"/>
              </w:rPr>
              <w:t>+3.7%</w:t>
            </w:r>
          </w:p>
        </w:tc>
        <w:tc>
          <w:tcPr>
            <w:tcW w:w="3740" w:type="dxa"/>
          </w:tcPr>
          <w:p w14:paraId="0294CBDF" w14:textId="77777777" w:rsidR="000021AA" w:rsidRPr="00056863" w:rsidRDefault="00551672" w:rsidP="00056863">
            <w:pPr>
              <w:pStyle w:val="Compact"/>
              <w:rPr>
                <w:color w:val="000000" w:themeColor="text1"/>
                <w:sz w:val="20"/>
                <w:szCs w:val="20"/>
              </w:rPr>
            </w:pPr>
            <w:r w:rsidRPr="00056863">
              <w:rPr>
                <w:color w:val="000000" w:themeColor="text1"/>
                <w:sz w:val="20"/>
                <w:szCs w:val="20"/>
              </w:rPr>
              <w:t>Marginal routing improvement</w:t>
            </w:r>
          </w:p>
        </w:tc>
      </w:tr>
      <w:tr w:rsidR="000021AA" w:rsidRPr="007D5FBD" w14:paraId="02E3D609" w14:textId="77777777" w:rsidTr="00056863">
        <w:tc>
          <w:tcPr>
            <w:tcW w:w="2734" w:type="dxa"/>
          </w:tcPr>
          <w:p w14:paraId="25FEB901" w14:textId="77777777" w:rsidR="000021AA" w:rsidRPr="00056863" w:rsidRDefault="00551672" w:rsidP="00056863">
            <w:pPr>
              <w:pStyle w:val="Compact"/>
              <w:rPr>
                <w:color w:val="000000" w:themeColor="text1"/>
                <w:sz w:val="20"/>
                <w:szCs w:val="20"/>
              </w:rPr>
            </w:pPr>
            <w:r w:rsidRPr="00056863">
              <w:rPr>
                <w:color w:val="000000" w:themeColor="text1"/>
                <w:sz w:val="20"/>
                <w:szCs w:val="20"/>
              </w:rPr>
              <w:t>Wall time / task (s) ↓</w:t>
            </w:r>
          </w:p>
        </w:tc>
        <w:tc>
          <w:tcPr>
            <w:tcW w:w="1407" w:type="dxa"/>
          </w:tcPr>
          <w:p w14:paraId="380C258B" w14:textId="77777777" w:rsidR="000021AA" w:rsidRPr="00056863" w:rsidRDefault="00551672" w:rsidP="00056863">
            <w:pPr>
              <w:pStyle w:val="Compact"/>
              <w:rPr>
                <w:color w:val="000000" w:themeColor="text1"/>
                <w:sz w:val="20"/>
                <w:szCs w:val="20"/>
              </w:rPr>
            </w:pPr>
            <w:r w:rsidRPr="00056863">
              <w:rPr>
                <w:color w:val="000000" w:themeColor="text1"/>
                <w:sz w:val="20"/>
                <w:szCs w:val="20"/>
              </w:rPr>
              <w:t>0.225</w:t>
            </w:r>
          </w:p>
        </w:tc>
        <w:tc>
          <w:tcPr>
            <w:tcW w:w="1508" w:type="dxa"/>
          </w:tcPr>
          <w:p w14:paraId="45091897" w14:textId="77777777" w:rsidR="000021AA" w:rsidRPr="00056863" w:rsidRDefault="00551672" w:rsidP="00056863">
            <w:pPr>
              <w:pStyle w:val="Compact"/>
              <w:rPr>
                <w:color w:val="000000" w:themeColor="text1"/>
                <w:sz w:val="20"/>
                <w:szCs w:val="20"/>
              </w:rPr>
            </w:pPr>
            <w:r w:rsidRPr="00056863">
              <w:rPr>
                <w:color w:val="000000" w:themeColor="text1"/>
                <w:sz w:val="20"/>
                <w:szCs w:val="20"/>
              </w:rPr>
              <w:t>0.204</w:t>
            </w:r>
          </w:p>
        </w:tc>
        <w:tc>
          <w:tcPr>
            <w:tcW w:w="1307" w:type="dxa"/>
          </w:tcPr>
          <w:p w14:paraId="0901438F" w14:textId="77777777" w:rsidR="000021AA" w:rsidRPr="00056863" w:rsidRDefault="00551672" w:rsidP="00056863">
            <w:pPr>
              <w:pStyle w:val="Compact"/>
              <w:rPr>
                <w:color w:val="000000" w:themeColor="text1"/>
                <w:sz w:val="20"/>
                <w:szCs w:val="20"/>
              </w:rPr>
            </w:pPr>
            <w:r w:rsidRPr="00056863">
              <w:rPr>
                <w:color w:val="000000" w:themeColor="text1"/>
                <w:sz w:val="20"/>
                <w:szCs w:val="20"/>
              </w:rPr>
              <w:t>−9.3%</w:t>
            </w:r>
          </w:p>
        </w:tc>
        <w:tc>
          <w:tcPr>
            <w:tcW w:w="3740" w:type="dxa"/>
          </w:tcPr>
          <w:p w14:paraId="10896B3E" w14:textId="77777777" w:rsidR="000021AA" w:rsidRPr="00056863" w:rsidRDefault="00551672" w:rsidP="00056863">
            <w:pPr>
              <w:pStyle w:val="Compact"/>
              <w:rPr>
                <w:color w:val="000000" w:themeColor="text1"/>
                <w:sz w:val="20"/>
                <w:szCs w:val="20"/>
              </w:rPr>
            </w:pPr>
            <w:r w:rsidRPr="00056863">
              <w:rPr>
                <w:color w:val="000000" w:themeColor="text1"/>
                <w:sz w:val="20"/>
                <w:szCs w:val="20"/>
              </w:rPr>
              <w:t>Faster execution</w:t>
            </w:r>
          </w:p>
        </w:tc>
      </w:tr>
      <w:tr w:rsidR="000021AA" w:rsidRPr="007D5FBD" w14:paraId="29EA4D56" w14:textId="77777777" w:rsidTr="00056863">
        <w:tc>
          <w:tcPr>
            <w:tcW w:w="2734" w:type="dxa"/>
          </w:tcPr>
          <w:p w14:paraId="7996C6B2"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Tokens avoided</w:t>
            </w:r>
          </w:p>
        </w:tc>
        <w:tc>
          <w:tcPr>
            <w:tcW w:w="1407" w:type="dxa"/>
          </w:tcPr>
          <w:p w14:paraId="28519A0C" w14:textId="03F00209"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1508" w:type="dxa"/>
          </w:tcPr>
          <w:p w14:paraId="5D8F80D2"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6,600,000</w:t>
            </w:r>
          </w:p>
        </w:tc>
        <w:tc>
          <w:tcPr>
            <w:tcW w:w="1307" w:type="dxa"/>
          </w:tcPr>
          <w:p w14:paraId="654DD68C" w14:textId="4BEBDF93"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3740" w:type="dxa"/>
          </w:tcPr>
          <w:p w14:paraId="762CA607" w14:textId="7F24F01F" w:rsidR="00A81EA9" w:rsidRPr="00056863" w:rsidRDefault="00551672" w:rsidP="00056863">
            <w:pPr>
              <w:pStyle w:val="Compact"/>
              <w:rPr>
                <w:color w:val="000000" w:themeColor="text1"/>
                <w:sz w:val="20"/>
                <w:szCs w:val="20"/>
              </w:rPr>
            </w:pPr>
            <w:r w:rsidRPr="00056863">
              <w:rPr>
                <w:color w:val="000000" w:themeColor="text1"/>
                <w:sz w:val="20"/>
                <w:szCs w:val="20"/>
              </w:rPr>
              <w:t>2200 × 15 × 200</w:t>
            </w:r>
          </w:p>
        </w:tc>
      </w:tr>
    </w:tbl>
    <w:p w14:paraId="1CA59A36"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6735BBCF" wp14:editId="74A44896">
            <wp:extent cx="3705726" cy="2610853"/>
            <wp:effectExtent l="0" t="0" r="0" b="0"/>
            <wp:docPr id="66" name="Picture" descr="Belief Calibration Error: NEXUS trained (0.313) vs. random-init baseline (0.392) — a 20.2% improvement in completion-probability calibration."/>
            <wp:cNvGraphicFramePr/>
            <a:graphic xmlns:a="http://schemas.openxmlformats.org/drawingml/2006/main">
              <a:graphicData uri="http://schemas.openxmlformats.org/drawingml/2006/picture">
                <pic:pic xmlns:pic="http://schemas.openxmlformats.org/drawingml/2006/picture">
                  <pic:nvPicPr>
                    <pic:cNvPr id="67" name="Picture" descr="figures/nexus_paper/fig12.png"/>
                    <pic:cNvPicPr>
                      <a:picLocks noChangeAspect="1" noChangeArrowheads="1"/>
                    </pic:cNvPicPr>
                  </pic:nvPicPr>
                  <pic:blipFill>
                    <a:blip r:embed="rId24"/>
                    <a:stretch>
                      <a:fillRect/>
                    </a:stretch>
                  </pic:blipFill>
                  <pic:spPr bwMode="auto">
                    <a:xfrm>
                      <a:off x="0" y="0"/>
                      <a:ext cx="3717244" cy="2618968"/>
                    </a:xfrm>
                    <a:prstGeom prst="rect">
                      <a:avLst/>
                    </a:prstGeom>
                    <a:noFill/>
                    <a:ln w="9525">
                      <a:noFill/>
                      <a:headEnd/>
                      <a:tailEnd/>
                    </a:ln>
                  </pic:spPr>
                </pic:pic>
              </a:graphicData>
            </a:graphic>
          </wp:inline>
        </w:drawing>
      </w:r>
    </w:p>
    <w:p w14:paraId="1819C56A" w14:textId="47641485" w:rsidR="000021AA" w:rsidRPr="007D5FBD" w:rsidRDefault="00551672" w:rsidP="007D5FBD">
      <w:pPr>
        <w:pStyle w:val="ImageCaption"/>
        <w:spacing w:before="240"/>
        <w:rPr>
          <w:color w:val="000000" w:themeColor="text1"/>
        </w:rPr>
      </w:pPr>
      <w:r>
        <w:rPr>
          <w:color w:val="000000" w:themeColor="text1"/>
        </w:rPr>
        <w:t>Belief Calibration Error: NEXUS trained (0.313) vs. random-init baseline (0.392) – a 20.2% improvement in completion-probability calibration.</w:t>
      </w:r>
    </w:p>
    <w:p w14:paraId="2FB72509"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38EF296E" wp14:editId="5D6B7608">
            <wp:extent cx="3501190" cy="2370221"/>
            <wp:effectExtent l="0" t="0" r="4445" b="0"/>
            <wp:docPr id="69" name="Picture" descr="Token Overhead Ratio: NEXUS eliminates 100% of per-step structural token overhead (TOR = 0.000 vs. 0.9995 baseline)."/>
            <wp:cNvGraphicFramePr/>
            <a:graphic xmlns:a="http://schemas.openxmlformats.org/drawingml/2006/main">
              <a:graphicData uri="http://schemas.openxmlformats.org/drawingml/2006/picture">
                <pic:pic xmlns:pic="http://schemas.openxmlformats.org/drawingml/2006/picture">
                  <pic:nvPicPr>
                    <pic:cNvPr id="70" name="Picture" descr="figures/nexus_paper/fig13.png"/>
                    <pic:cNvPicPr>
                      <a:picLocks noChangeAspect="1" noChangeArrowheads="1"/>
                    </pic:cNvPicPr>
                  </pic:nvPicPr>
                  <pic:blipFill>
                    <a:blip r:embed="rId25"/>
                    <a:stretch>
                      <a:fillRect/>
                    </a:stretch>
                  </pic:blipFill>
                  <pic:spPr bwMode="auto">
                    <a:xfrm>
                      <a:off x="0" y="0"/>
                      <a:ext cx="3507222" cy="2374305"/>
                    </a:xfrm>
                    <a:prstGeom prst="rect">
                      <a:avLst/>
                    </a:prstGeom>
                    <a:noFill/>
                    <a:ln w="9525">
                      <a:noFill/>
                      <a:headEnd/>
                      <a:tailEnd/>
                    </a:ln>
                  </pic:spPr>
                </pic:pic>
              </a:graphicData>
            </a:graphic>
          </wp:inline>
        </w:drawing>
      </w:r>
    </w:p>
    <w:p w14:paraId="2014A695" w14:textId="77777777" w:rsidR="000021AA" w:rsidRPr="007D5FBD" w:rsidRDefault="00551672" w:rsidP="007D5FBD">
      <w:pPr>
        <w:pStyle w:val="ImageCaption"/>
        <w:spacing w:before="240"/>
        <w:rPr>
          <w:color w:val="000000" w:themeColor="text1"/>
        </w:rPr>
      </w:pPr>
      <w:r>
        <w:rPr>
          <w:color w:val="000000" w:themeColor="text1"/>
        </w:rPr>
        <w:t>Token Overhead Ratio: NEXUS eliminates 100% of per-step structural token overhead (TOR = 0.000 vs. 0.9995 baseline).</w:t>
      </w:r>
    </w:p>
    <w:p w14:paraId="53477393" w14:textId="77777777" w:rsidR="000021AA" w:rsidRPr="007D5FBD" w:rsidRDefault="00551672" w:rsidP="007D5FBD">
      <w:pPr>
        <w:pStyle w:val="Heading3"/>
        <w:spacing w:after="240"/>
        <w:rPr>
          <w:rFonts w:cs="Times New Roman"/>
          <w:color w:val="000000" w:themeColor="text1"/>
        </w:rPr>
      </w:pPr>
      <w:bookmarkStart w:id="26" w:name="gap-to-paper-targets"/>
      <w:bookmarkEnd w:id="25"/>
      <w:r>
        <w:rPr>
          <w:rFonts w:cs="Times New Roman"/>
          <w:color w:val="000000" w:themeColor="text1"/>
        </w:rPr>
        <w:lastRenderedPageBreak/>
        <w:t>4.5 Synthetic-Metric Caveats</w:t>
      </w:r>
    </w:p>
    <w:p w14:paraId="7729B93F" w14:textId="77777777" w:rsidR="000021AA" w:rsidRPr="007D5FBD" w:rsidRDefault="00551672" w:rsidP="00790498">
      <w:pPr>
        <w:pStyle w:val="FirstParagraph"/>
        <w:jc w:val="both"/>
        <w:rPr>
          <w:color w:val="000000" w:themeColor="text1"/>
        </w:rPr>
      </w:pPr>
      <w:r>
        <w:rPr>
          <w:color w:val="000000" w:themeColor="text1"/>
        </w:rPr>
        <w:t>TTCS and DRP are invariant between conditions on the synthetic benchmark because pre-generated static embeddings do not respond to controller signals. These metrics will diverge when the LLM generates under live controller steering on real agent traces.</w:t>
      </w:r>
    </w:p>
    <w:p w14:paraId="16B4A6D7" w14:textId="76BBC031" w:rsidR="000021AA" w:rsidRPr="007D5FBD" w:rsidRDefault="00551672" w:rsidP="00790498">
      <w:pPr>
        <w:pStyle w:val="BodyText"/>
        <w:jc w:val="both"/>
        <w:rPr>
          <w:color w:val="000000" w:themeColor="text1"/>
        </w:rPr>
      </w:pPr>
      <w:r>
        <w:rPr>
          <w:color w:val="000000" w:themeColor="text1"/>
        </w:rPr>
        <w:t xml:space="preserve">Paper-target thresholds were stated in v1 of this report alongside the v1 synthetic results, with three of four targets missed by 2–3×. The targets are relocated to </w:t>
      </w:r>
      <w:r w:rsidR="00AF2D1E">
        <w:rPr>
          <w:color w:val="000000" w:themeColor="text1"/>
        </w:rPr>
        <w:t xml:space="preserve">Section </w:t>
      </w:r>
      <w:r>
        <w:rPr>
          <w:color w:val="000000" w:themeColor="text1"/>
        </w:rPr>
        <w:t>9.4 (Registered Future Work) and updated with the v2 status where new evidence is available.</w:t>
      </w:r>
    </w:p>
    <w:p w14:paraId="54A26ED7" w14:textId="77777777" w:rsidR="000021AA" w:rsidRPr="007D5FBD" w:rsidRDefault="00551672" w:rsidP="007D5FBD">
      <w:pPr>
        <w:pStyle w:val="Heading2"/>
        <w:spacing w:after="240"/>
        <w:rPr>
          <w:rFonts w:ascii="Times New Roman" w:hAnsi="Times New Roman" w:cs="Times New Roman"/>
          <w:color w:val="000000" w:themeColor="text1"/>
        </w:rPr>
      </w:pPr>
      <w:bookmarkStart w:id="27" w:name="end-to-end-system-validation"/>
      <w:bookmarkEnd w:id="21"/>
      <w:bookmarkEnd w:id="26"/>
      <w:r>
        <w:rPr>
          <w:rFonts w:ascii="Times New Roman" w:hAnsi="Times New Roman" w:cs="Times New Roman"/>
          <w:color w:val="000000" w:themeColor="text1"/>
        </w:rPr>
        <w:t>5. End-to-End System Validation</w:t>
      </w:r>
    </w:p>
    <w:p w14:paraId="76832204" w14:textId="77777777" w:rsidR="000021AA" w:rsidRPr="007D5FBD" w:rsidRDefault="00551672" w:rsidP="007D5FBD">
      <w:pPr>
        <w:pStyle w:val="Heading3"/>
        <w:spacing w:after="240"/>
        <w:rPr>
          <w:rFonts w:cs="Times New Roman"/>
          <w:color w:val="000000" w:themeColor="text1"/>
        </w:rPr>
      </w:pPr>
      <w:bookmarkStart w:id="28" w:name="hardware-profile"/>
      <w:r>
        <w:rPr>
          <w:rFonts w:cs="Times New Roman"/>
          <w:color w:val="000000" w:themeColor="text1"/>
        </w:rPr>
        <w:t>5.1 Hardware Profile</w:t>
      </w:r>
    </w:p>
    <w:p w14:paraId="00B4105B" w14:textId="26A2821D" w:rsidR="00810D9F" w:rsidRDefault="00810D9F" w:rsidP="00810D9F">
      <w:pPr>
        <w:pStyle w:val="FirstParagraph"/>
        <w:jc w:val="both"/>
      </w:pPr>
      <w:r>
        <w:t>The table below summarizes how much graphics-card memory (VRAM) is consumed by each part of the running system. The language model occupies most of the memory; the NEXUS controller adds only a small amount on top. The notations fp16 and fp32 refer to the numerical precision used to store the model's weights: fp16 means each weight is stored in 16 bits of memory, fp32 in 32 bits, so a model run in fp16 uses about half the memory of the same model in fp32.</w:t>
      </w:r>
    </w:p>
    <w:p w14:paraId="12193E92" w14:textId="7EBB8A85" w:rsidR="00CB2B79" w:rsidRPr="00CB2B79" w:rsidRDefault="00CB2B79" w:rsidP="00CB2B79">
      <w:pPr>
        <w:pStyle w:val="FirstParagraph"/>
        <w:ind w:firstLine="720"/>
        <w:jc w:val="both"/>
        <w:rPr>
          <w:color w:val="000000" w:themeColor="text1"/>
          <w:lang w:val="en-GB"/>
        </w:rPr>
      </w:pPr>
      <w:r>
        <w:rPr>
          <w:color w:val="000000" w:themeColor="text1"/>
          <w:lang w:val="en-GB"/>
        </w:rPr>
        <w:t>NEXUS adds only 0.3% VRAM overhead to the base LLM. The remaining 73.4% headroom comfortably accommodates larger base models (e.g., Gemma 7B, Mistral 7B).</w:t>
      </w:r>
    </w:p>
    <w:p w14:paraId="1FBCF395" w14:textId="22DFD9D2" w:rsidR="000021AA" w:rsidRPr="007D5FBD" w:rsidRDefault="00551672" w:rsidP="00790498">
      <w:pPr>
        <w:pStyle w:val="FirstParagraph"/>
        <w:jc w:val="both"/>
        <w:rPr>
          <w:color w:val="000000" w:themeColor="text1"/>
        </w:rPr>
      </w:pPr>
      <w:r>
        <w:rPr>
          <w:b/>
          <w:bCs/>
          <w:color w:val="000000" w:themeColor="text1"/>
        </w:rPr>
        <w:t>Table 9.</w:t>
      </w:r>
      <w:r>
        <w:rPr>
          <w:color w:val="000000" w:themeColor="text1"/>
        </w:rPr>
        <w:t xml:space="preserve"> GPU resource utilisation during full NEXUS inference.</w:t>
      </w:r>
    </w:p>
    <w:tbl>
      <w:tblPr>
        <w:tblStyle w:val="Table"/>
        <w:tblW w:w="5827" w:type="dxa"/>
        <w:tblLook w:val="0020" w:firstRow="1" w:lastRow="0" w:firstColumn="0" w:lastColumn="0" w:noHBand="0" w:noVBand="0"/>
      </w:tblPr>
      <w:tblGrid>
        <w:gridCol w:w="3056"/>
        <w:gridCol w:w="1295"/>
        <w:gridCol w:w="1476"/>
      </w:tblGrid>
      <w:tr w:rsidR="000021AA" w:rsidRPr="007D5FBD" w14:paraId="18979BE5" w14:textId="77777777" w:rsidTr="00056863">
        <w:trPr>
          <w:cnfStyle w:val="100000000000" w:firstRow="1" w:lastRow="0" w:firstColumn="0" w:lastColumn="0" w:oddVBand="0" w:evenVBand="0" w:oddHBand="0" w:evenHBand="0" w:firstRowFirstColumn="0" w:firstRowLastColumn="0" w:lastRowFirstColumn="0" w:lastRowLastColumn="0"/>
          <w:trHeight w:val="765"/>
          <w:tblHeader/>
        </w:trPr>
        <w:tc>
          <w:tcPr>
            <w:tcW w:w="0" w:type="auto"/>
          </w:tcPr>
          <w:p w14:paraId="2ED965FC" w14:textId="77777777" w:rsidR="000021AA" w:rsidRPr="007D5FBD" w:rsidRDefault="00551672" w:rsidP="007D5FBD">
            <w:pPr>
              <w:pStyle w:val="Compact"/>
              <w:spacing w:line="360" w:lineRule="auto"/>
              <w:rPr>
                <w:b/>
                <w:bCs/>
                <w:color w:val="000000" w:themeColor="text1"/>
              </w:rPr>
            </w:pPr>
            <w:r>
              <w:rPr>
                <w:b/>
                <w:bCs/>
                <w:color w:val="000000" w:themeColor="text1"/>
              </w:rPr>
              <w:t>Component</w:t>
            </w:r>
          </w:p>
        </w:tc>
        <w:tc>
          <w:tcPr>
            <w:tcW w:w="0" w:type="auto"/>
          </w:tcPr>
          <w:p w14:paraId="652A39A1" w14:textId="77777777" w:rsidR="000021AA" w:rsidRPr="007D5FBD" w:rsidRDefault="00551672" w:rsidP="007D5FBD">
            <w:pPr>
              <w:pStyle w:val="Compact"/>
              <w:spacing w:line="360" w:lineRule="auto"/>
              <w:rPr>
                <w:b/>
                <w:bCs/>
                <w:color w:val="000000" w:themeColor="text1"/>
              </w:rPr>
            </w:pPr>
            <w:r>
              <w:rPr>
                <w:b/>
                <w:bCs/>
                <w:color w:val="000000" w:themeColor="text1"/>
              </w:rPr>
              <w:t>VRAM</w:t>
            </w:r>
          </w:p>
        </w:tc>
        <w:tc>
          <w:tcPr>
            <w:tcW w:w="0" w:type="auto"/>
          </w:tcPr>
          <w:p w14:paraId="1FF1C176" w14:textId="77777777" w:rsidR="000021AA" w:rsidRPr="007D5FBD" w:rsidRDefault="00551672" w:rsidP="007D5FBD">
            <w:pPr>
              <w:pStyle w:val="Compact"/>
              <w:spacing w:line="360" w:lineRule="auto"/>
              <w:rPr>
                <w:b/>
                <w:bCs/>
                <w:color w:val="000000" w:themeColor="text1"/>
              </w:rPr>
            </w:pPr>
            <w:r>
              <w:rPr>
                <w:b/>
                <w:bCs/>
                <w:color w:val="000000" w:themeColor="text1"/>
              </w:rPr>
              <w:t>% of 8 GB</w:t>
            </w:r>
          </w:p>
        </w:tc>
      </w:tr>
      <w:tr w:rsidR="000021AA" w:rsidRPr="007D5FBD" w14:paraId="5CA03521" w14:textId="77777777" w:rsidTr="00056863">
        <w:trPr>
          <w:trHeight w:val="772"/>
        </w:trPr>
        <w:tc>
          <w:tcPr>
            <w:tcW w:w="0" w:type="auto"/>
          </w:tcPr>
          <w:p w14:paraId="0B44535F" w14:textId="77777777" w:rsidR="000021AA" w:rsidRPr="00056863" w:rsidRDefault="00551672" w:rsidP="00056863">
            <w:pPr>
              <w:pStyle w:val="Compact"/>
              <w:rPr>
                <w:color w:val="000000" w:themeColor="text1"/>
                <w:sz w:val="20"/>
                <w:szCs w:val="20"/>
              </w:rPr>
            </w:pPr>
            <w:r w:rsidRPr="00056863">
              <w:rPr>
                <w:color w:val="000000" w:themeColor="text1"/>
                <w:sz w:val="20"/>
                <w:szCs w:val="20"/>
              </w:rPr>
              <w:t>TinyLlama 1.1B (fp16, frozen)</w:t>
            </w:r>
          </w:p>
        </w:tc>
        <w:tc>
          <w:tcPr>
            <w:tcW w:w="0" w:type="auto"/>
          </w:tcPr>
          <w:p w14:paraId="573F194F" w14:textId="77777777" w:rsidR="000021AA" w:rsidRPr="00056863" w:rsidRDefault="00551672" w:rsidP="00056863">
            <w:pPr>
              <w:pStyle w:val="Compact"/>
              <w:rPr>
                <w:color w:val="000000" w:themeColor="text1"/>
                <w:sz w:val="20"/>
                <w:szCs w:val="20"/>
              </w:rPr>
            </w:pPr>
            <w:r w:rsidRPr="00056863">
              <w:rPr>
                <w:color w:val="000000" w:themeColor="text1"/>
                <w:sz w:val="20"/>
                <w:szCs w:val="20"/>
              </w:rPr>
              <w:t>2,098 MB</w:t>
            </w:r>
          </w:p>
        </w:tc>
        <w:tc>
          <w:tcPr>
            <w:tcW w:w="0" w:type="auto"/>
          </w:tcPr>
          <w:p w14:paraId="2ABAD593" w14:textId="77777777" w:rsidR="000021AA" w:rsidRPr="00056863" w:rsidRDefault="00551672" w:rsidP="00056863">
            <w:pPr>
              <w:pStyle w:val="Compact"/>
              <w:rPr>
                <w:color w:val="000000" w:themeColor="text1"/>
                <w:sz w:val="20"/>
                <w:szCs w:val="20"/>
              </w:rPr>
            </w:pPr>
            <w:r w:rsidRPr="00056863">
              <w:rPr>
                <w:color w:val="000000" w:themeColor="text1"/>
                <w:sz w:val="20"/>
                <w:szCs w:val="20"/>
              </w:rPr>
              <w:t>25.6%</w:t>
            </w:r>
          </w:p>
        </w:tc>
      </w:tr>
      <w:tr w:rsidR="000021AA" w:rsidRPr="007D5FBD" w14:paraId="689E1BBD" w14:textId="77777777" w:rsidTr="00056863">
        <w:trPr>
          <w:trHeight w:val="765"/>
        </w:trPr>
        <w:tc>
          <w:tcPr>
            <w:tcW w:w="0" w:type="auto"/>
          </w:tcPr>
          <w:p w14:paraId="09230CD5" w14:textId="77777777" w:rsidR="000021AA" w:rsidRPr="00056863" w:rsidRDefault="00551672" w:rsidP="00056863">
            <w:pPr>
              <w:pStyle w:val="Compact"/>
              <w:rPr>
                <w:color w:val="000000" w:themeColor="text1"/>
                <w:sz w:val="20"/>
                <w:szCs w:val="20"/>
              </w:rPr>
            </w:pPr>
            <w:r w:rsidRPr="00056863">
              <w:rPr>
                <w:color w:val="000000" w:themeColor="text1"/>
                <w:sz w:val="20"/>
                <w:szCs w:val="20"/>
              </w:rPr>
              <w:t>NEXUS controller (fp32)</w:t>
            </w:r>
          </w:p>
        </w:tc>
        <w:tc>
          <w:tcPr>
            <w:tcW w:w="0" w:type="auto"/>
          </w:tcPr>
          <w:p w14:paraId="20AFF2B1" w14:textId="77777777" w:rsidR="000021AA" w:rsidRPr="00056863" w:rsidRDefault="00551672" w:rsidP="00056863">
            <w:pPr>
              <w:pStyle w:val="Compact"/>
              <w:rPr>
                <w:color w:val="000000" w:themeColor="text1"/>
                <w:sz w:val="20"/>
                <w:szCs w:val="20"/>
              </w:rPr>
            </w:pPr>
            <w:r w:rsidRPr="00056863">
              <w:rPr>
                <w:color w:val="000000" w:themeColor="text1"/>
                <w:sz w:val="20"/>
                <w:szCs w:val="20"/>
              </w:rPr>
              <w:t>~24 MB</w:t>
            </w:r>
          </w:p>
        </w:tc>
        <w:tc>
          <w:tcPr>
            <w:tcW w:w="0" w:type="auto"/>
          </w:tcPr>
          <w:p w14:paraId="18FE2354" w14:textId="77777777" w:rsidR="000021AA" w:rsidRPr="00056863" w:rsidRDefault="00551672" w:rsidP="00056863">
            <w:pPr>
              <w:pStyle w:val="Compact"/>
              <w:rPr>
                <w:color w:val="000000" w:themeColor="text1"/>
                <w:sz w:val="20"/>
                <w:szCs w:val="20"/>
              </w:rPr>
            </w:pPr>
            <w:r w:rsidRPr="00056863">
              <w:rPr>
                <w:color w:val="000000" w:themeColor="text1"/>
                <w:sz w:val="20"/>
                <w:szCs w:val="20"/>
              </w:rPr>
              <w:t>0.3%</w:t>
            </w:r>
          </w:p>
        </w:tc>
      </w:tr>
      <w:tr w:rsidR="000021AA" w:rsidRPr="007D5FBD" w14:paraId="48C5A6CC" w14:textId="77777777" w:rsidTr="00056863">
        <w:trPr>
          <w:trHeight w:val="765"/>
        </w:trPr>
        <w:tc>
          <w:tcPr>
            <w:tcW w:w="0" w:type="auto"/>
          </w:tcPr>
          <w:p w14:paraId="149B13C7" w14:textId="77777777" w:rsidR="000021AA" w:rsidRPr="00056863" w:rsidRDefault="00551672" w:rsidP="00056863">
            <w:pPr>
              <w:pStyle w:val="Compact"/>
              <w:rPr>
                <w:color w:val="000000" w:themeColor="text1"/>
                <w:sz w:val="20"/>
                <w:szCs w:val="20"/>
              </w:rPr>
            </w:pPr>
            <w:r w:rsidRPr="00056863">
              <w:rPr>
                <w:color w:val="000000" w:themeColor="text1"/>
                <w:sz w:val="20"/>
                <w:szCs w:val="20"/>
              </w:rPr>
              <w:t>KV-cache + activations</w:t>
            </w:r>
          </w:p>
        </w:tc>
        <w:tc>
          <w:tcPr>
            <w:tcW w:w="0" w:type="auto"/>
          </w:tcPr>
          <w:p w14:paraId="1C528546" w14:textId="77777777" w:rsidR="000021AA" w:rsidRPr="00056863" w:rsidRDefault="00551672" w:rsidP="00056863">
            <w:pPr>
              <w:pStyle w:val="Compact"/>
              <w:rPr>
                <w:color w:val="000000" w:themeColor="text1"/>
                <w:sz w:val="20"/>
                <w:szCs w:val="20"/>
              </w:rPr>
            </w:pPr>
            <w:r w:rsidRPr="00056863">
              <w:rPr>
                <w:color w:val="000000" w:themeColor="text1"/>
                <w:sz w:val="20"/>
                <w:szCs w:val="20"/>
              </w:rPr>
              <w:t>~50 MB</w:t>
            </w:r>
          </w:p>
        </w:tc>
        <w:tc>
          <w:tcPr>
            <w:tcW w:w="0" w:type="auto"/>
          </w:tcPr>
          <w:p w14:paraId="24CF88F3" w14:textId="77777777" w:rsidR="000021AA" w:rsidRPr="00056863" w:rsidRDefault="00551672" w:rsidP="00056863">
            <w:pPr>
              <w:pStyle w:val="Compact"/>
              <w:rPr>
                <w:color w:val="000000" w:themeColor="text1"/>
                <w:sz w:val="20"/>
                <w:szCs w:val="20"/>
              </w:rPr>
            </w:pPr>
            <w:r w:rsidRPr="00056863">
              <w:rPr>
                <w:color w:val="000000" w:themeColor="text1"/>
                <w:sz w:val="20"/>
                <w:szCs w:val="20"/>
              </w:rPr>
              <w:t>0.6%</w:t>
            </w:r>
          </w:p>
        </w:tc>
      </w:tr>
      <w:tr w:rsidR="000021AA" w:rsidRPr="007D5FBD" w14:paraId="1E1A29FE" w14:textId="77777777" w:rsidTr="00056863">
        <w:trPr>
          <w:trHeight w:val="765"/>
        </w:trPr>
        <w:tc>
          <w:tcPr>
            <w:tcW w:w="0" w:type="auto"/>
          </w:tcPr>
          <w:p w14:paraId="619CB5C0"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Total active</w:t>
            </w:r>
          </w:p>
        </w:tc>
        <w:tc>
          <w:tcPr>
            <w:tcW w:w="0" w:type="auto"/>
          </w:tcPr>
          <w:p w14:paraId="53F57831"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~2,122 MB</w:t>
            </w:r>
          </w:p>
        </w:tc>
        <w:tc>
          <w:tcPr>
            <w:tcW w:w="0" w:type="auto"/>
          </w:tcPr>
          <w:p w14:paraId="0B10C9CB"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26.6%</w:t>
            </w:r>
          </w:p>
        </w:tc>
      </w:tr>
      <w:tr w:rsidR="000021AA" w:rsidRPr="007D5FBD" w14:paraId="32455763" w14:textId="77777777" w:rsidTr="00056863">
        <w:trPr>
          <w:trHeight w:val="772"/>
        </w:trPr>
        <w:tc>
          <w:tcPr>
            <w:tcW w:w="0" w:type="auto"/>
          </w:tcPr>
          <w:p w14:paraId="6CC9C66B" w14:textId="77777777" w:rsidR="000021AA" w:rsidRPr="00056863" w:rsidRDefault="00551672" w:rsidP="00056863">
            <w:pPr>
              <w:pStyle w:val="Compact"/>
              <w:rPr>
                <w:color w:val="000000" w:themeColor="text1"/>
                <w:sz w:val="20"/>
                <w:szCs w:val="20"/>
              </w:rPr>
            </w:pPr>
            <w:r w:rsidRPr="00056863">
              <w:rPr>
                <w:color w:val="000000" w:themeColor="text1"/>
                <w:sz w:val="20"/>
                <w:szCs w:val="20"/>
              </w:rPr>
              <w:t>Available headroom</w:t>
            </w:r>
          </w:p>
        </w:tc>
        <w:tc>
          <w:tcPr>
            <w:tcW w:w="0" w:type="auto"/>
          </w:tcPr>
          <w:p w14:paraId="13CDEC36" w14:textId="77777777" w:rsidR="000021AA" w:rsidRPr="00056863" w:rsidRDefault="00551672" w:rsidP="00056863">
            <w:pPr>
              <w:pStyle w:val="Compact"/>
              <w:rPr>
                <w:color w:val="000000" w:themeColor="text1"/>
                <w:sz w:val="20"/>
                <w:szCs w:val="20"/>
              </w:rPr>
            </w:pPr>
            <w:r w:rsidRPr="00056863">
              <w:rPr>
                <w:color w:val="000000" w:themeColor="text1"/>
                <w:sz w:val="20"/>
                <w:szCs w:val="20"/>
              </w:rPr>
              <w:t>~6,066 MB</w:t>
            </w:r>
          </w:p>
        </w:tc>
        <w:tc>
          <w:tcPr>
            <w:tcW w:w="0" w:type="auto"/>
          </w:tcPr>
          <w:p w14:paraId="5DEB987A" w14:textId="77777777" w:rsidR="000021AA" w:rsidRPr="00056863" w:rsidRDefault="00551672" w:rsidP="00056863">
            <w:pPr>
              <w:pStyle w:val="Compact"/>
              <w:rPr>
                <w:color w:val="000000" w:themeColor="text1"/>
                <w:sz w:val="20"/>
                <w:szCs w:val="20"/>
              </w:rPr>
            </w:pPr>
            <w:r w:rsidRPr="00056863">
              <w:rPr>
                <w:color w:val="000000" w:themeColor="text1"/>
                <w:sz w:val="20"/>
                <w:szCs w:val="20"/>
              </w:rPr>
              <w:t>73.4%</w:t>
            </w:r>
          </w:p>
        </w:tc>
      </w:tr>
    </w:tbl>
    <w:p w14:paraId="29364D5A" w14:textId="77777777" w:rsidR="000021AA" w:rsidRPr="007D5FBD" w:rsidRDefault="00551672" w:rsidP="007D5FBD">
      <w:pPr>
        <w:pStyle w:val="CaptionedFigure"/>
        <w:spacing w:before="240"/>
        <w:rPr>
          <w:color w:val="000000" w:themeColor="text1"/>
        </w:rPr>
      </w:pPr>
      <w:r>
        <w:rPr>
          <w:noProof/>
          <w:color w:val="000000" w:themeColor="text1"/>
        </w:rPr>
        <w:lastRenderedPageBreak/>
        <w:drawing>
          <wp:inline distT="0" distB="0" distL="0" distR="0" wp14:anchorId="2C7D70A3" wp14:editId="20834851">
            <wp:extent cx="4425043" cy="2890157"/>
            <wp:effectExtent l="0" t="0" r="0" b="5715"/>
            <wp:docPr id="75" name="Picture" descr="VRAM allocation on the RTX 4060 8,GB reference GPU. NEXUS adds only 24,MB (0.3%) alongside TinyLlama 1.1B, leaving 73.4% headroom."/>
            <wp:cNvGraphicFramePr/>
            <a:graphic xmlns:a="http://schemas.openxmlformats.org/drawingml/2006/main">
              <a:graphicData uri="http://schemas.openxmlformats.org/drawingml/2006/picture">
                <pic:pic xmlns:pic="http://schemas.openxmlformats.org/drawingml/2006/picture">
                  <pic:nvPicPr>
                    <pic:cNvPr id="76" name="Picture" descr="figures/nexus_paper/fig14.png"/>
                    <pic:cNvPicPr>
                      <a:picLocks noChangeAspect="1" noChangeArrowheads="1"/>
                    </pic:cNvPicPr>
                  </pic:nvPicPr>
                  <pic:blipFill>
                    <a:blip r:embed="rId26"/>
                    <a:stretch>
                      <a:fillRect/>
                    </a:stretch>
                  </pic:blipFill>
                  <pic:spPr bwMode="auto">
                    <a:xfrm>
                      <a:off x="0" y="0"/>
                      <a:ext cx="4425043" cy="2890157"/>
                    </a:xfrm>
                    <a:prstGeom prst="rect">
                      <a:avLst/>
                    </a:prstGeom>
                    <a:noFill/>
                    <a:ln w="9525">
                      <a:noFill/>
                      <a:headEnd/>
                      <a:tailEnd/>
                    </a:ln>
                  </pic:spPr>
                </pic:pic>
              </a:graphicData>
            </a:graphic>
          </wp:inline>
        </w:drawing>
      </w:r>
    </w:p>
    <w:p w14:paraId="23424E1D" w14:textId="77777777" w:rsidR="000021AA" w:rsidRPr="007D5FBD" w:rsidRDefault="00551672" w:rsidP="007D5FBD">
      <w:pPr>
        <w:pStyle w:val="ImageCaption"/>
        <w:spacing w:before="240"/>
        <w:rPr>
          <w:color w:val="000000" w:themeColor="text1"/>
        </w:rPr>
      </w:pPr>
      <w:r>
        <w:rPr>
          <w:color w:val="000000" w:themeColor="text1"/>
        </w:rPr>
        <w:t>VRAM allocation on the RTX 4060 8,GB reference GPU. NEXUS adds only 24,MB (0.3%) alongside TinyLlama 1.1B, leaving 73.4% headroom.</w:t>
      </w:r>
    </w:p>
    <w:p w14:paraId="4E9A4884" w14:textId="77777777" w:rsidR="000021AA" w:rsidRPr="007D5FBD" w:rsidRDefault="00551672" w:rsidP="007D5FBD">
      <w:pPr>
        <w:pStyle w:val="Heading3"/>
        <w:spacing w:after="240"/>
        <w:rPr>
          <w:rFonts w:cs="Times New Roman"/>
          <w:color w:val="000000" w:themeColor="text1"/>
        </w:rPr>
      </w:pPr>
      <w:bookmarkStart w:id="29" w:name="observed-controller-behaviour"/>
      <w:bookmarkEnd w:id="28"/>
      <w:r>
        <w:rPr>
          <w:rFonts w:cs="Times New Roman"/>
          <w:color w:val="000000" w:themeColor="text1"/>
        </w:rPr>
        <w:t>5.2 Observed Controller Behaviour</w:t>
      </w:r>
    </w:p>
    <w:p w14:paraId="0FDCDD6D" w14:textId="77777777" w:rsidR="000021AA" w:rsidRPr="007D5FBD" w:rsidRDefault="00551672" w:rsidP="00790498">
      <w:pPr>
        <w:pStyle w:val="FirstParagraph"/>
        <w:jc w:val="both"/>
        <w:rPr>
          <w:color w:val="000000" w:themeColor="text1"/>
        </w:rPr>
      </w:pPr>
      <w:r>
        <w:rPr>
          <w:color w:val="000000" w:themeColor="text1"/>
        </w:rPr>
        <w:t>End-to-end testing confirmed NEXUS operating correctly alongside TinyLlama 1.1B on a live photosynthesis explanation prompt:</w:t>
      </w:r>
    </w:p>
    <w:p w14:paraId="27276089" w14:textId="77777777" w:rsidR="000021AA" w:rsidRPr="007D5FBD" w:rsidRDefault="00551672" w:rsidP="007D5FBD">
      <w:pPr>
        <w:pStyle w:val="CaptionedFigure"/>
        <w:spacing w:before="240"/>
        <w:rPr>
          <w:color w:val="000000" w:themeColor="text1"/>
        </w:rPr>
      </w:pPr>
      <w:r>
        <w:rPr>
          <w:noProof/>
          <w:color w:val="000000" w:themeColor="text1"/>
        </w:rPr>
        <w:drawing>
          <wp:inline distT="0" distB="0" distL="0" distR="0" wp14:anchorId="17066BA7" wp14:editId="0246F08E">
            <wp:extent cx="5472752" cy="3541594"/>
            <wp:effectExtent l="0" t="0" r="0" b="1905"/>
            <wp:docPr id="79" name="Picture" descr="End-to-end generation sequence with NEXUS active alongside TinyLlama 1.1B on a live photosynthesis explanation prompt."/>
            <wp:cNvGraphicFramePr/>
            <a:graphic xmlns:a="http://schemas.openxmlformats.org/drawingml/2006/main">
              <a:graphicData uri="http://schemas.openxmlformats.org/drawingml/2006/picture">
                <pic:pic xmlns:pic="http://schemas.openxmlformats.org/drawingml/2006/picture">
                  <pic:nvPicPr>
                    <pic:cNvPr id="80" name="Picture" descr="figures/nexus_paper/fig15.png"/>
                    <pic:cNvPicPr>
                      <a:picLocks noChangeAspect="1" noChangeArrowheads="1"/>
                    </pic:cNvPicPr>
                  </pic:nvPicPr>
                  <pic:blipFill>
                    <a:blip r:embed="rId27"/>
                    <a:stretch>
                      <a:fillRect/>
                    </a:stretch>
                  </pic:blipFill>
                  <pic:spPr bwMode="auto">
                    <a:xfrm>
                      <a:off x="0" y="0"/>
                      <a:ext cx="5507020" cy="3563770"/>
                    </a:xfrm>
                    <a:prstGeom prst="rect">
                      <a:avLst/>
                    </a:prstGeom>
                    <a:noFill/>
                    <a:ln w="9525">
                      <a:noFill/>
                      <a:headEnd/>
                      <a:tailEnd/>
                    </a:ln>
                  </pic:spPr>
                </pic:pic>
              </a:graphicData>
            </a:graphic>
          </wp:inline>
        </w:drawing>
      </w:r>
    </w:p>
    <w:p w14:paraId="2CAF3B9E" w14:textId="77777777" w:rsidR="000021AA" w:rsidRPr="007D5FBD" w:rsidRDefault="00551672" w:rsidP="007D5FBD">
      <w:pPr>
        <w:pStyle w:val="ImageCaption"/>
        <w:spacing w:before="240"/>
        <w:rPr>
          <w:color w:val="000000" w:themeColor="text1"/>
        </w:rPr>
      </w:pPr>
      <w:r>
        <w:rPr>
          <w:color w:val="000000" w:themeColor="text1"/>
        </w:rPr>
        <w:t>End-to-end generation sequence with NEXUS active alongside TinyLlama 1.1B on a live photosynthesis explanation prompt.</w:t>
      </w:r>
    </w:p>
    <w:p w14:paraId="598ED9B0" w14:textId="0C79D263" w:rsidR="000021AA" w:rsidRPr="007D5FBD" w:rsidRDefault="00551672" w:rsidP="007D5FBD">
      <w:pPr>
        <w:pStyle w:val="FirstParagraph"/>
        <w:ind w:firstLine="720"/>
        <w:jc w:val="both"/>
        <w:rPr>
          <w:color w:val="000000" w:themeColor="text1"/>
          <w:lang w:val="en-GB"/>
        </w:rPr>
      </w:pPr>
      <w:r>
        <w:rPr>
          <w:color w:val="000000" w:themeColor="text1"/>
        </w:rPr>
        <w:t xml:space="preserve">Key observations: - P(done) rose monotonically 0.2 → 0.6 over 100 steps, correctly tracking task progress - Adapter swap: REASON → FORMAT at step ~80, correctly identifying the shift from reasoning to output formatting - Tool routing: BROWSER_RELAY (0.97), DOC_READER (0.61–0.70), SKILL (0.43–0.64), CHAT (0.41–0.99) all observed across steps Note: P(done) did not cross the FSM termination threshold (P(done) &gt; 0.8 from </w:t>
      </w:r>
      <w:r w:rsidR="00AF2D1E">
        <w:rPr>
          <w:color w:val="000000" w:themeColor="text1"/>
        </w:rPr>
        <w:t xml:space="preserve">Section </w:t>
      </w:r>
      <w:r>
        <w:rPr>
          <w:color w:val="000000" w:themeColor="text1"/>
        </w:rPr>
        <w:t>2.4); the demo terminated on the max-token cap rather than the BTBS conclude signal.</w:t>
      </w:r>
    </w:p>
    <w:p w14:paraId="5842251B" w14:textId="77777777" w:rsidR="000021AA" w:rsidRPr="007D5FBD" w:rsidRDefault="00551672" w:rsidP="007D5FBD">
      <w:pPr>
        <w:pStyle w:val="Heading3"/>
        <w:spacing w:after="240"/>
        <w:rPr>
          <w:rFonts w:cs="Times New Roman"/>
          <w:color w:val="000000" w:themeColor="text1"/>
        </w:rPr>
      </w:pPr>
      <w:bookmarkStart w:id="30" w:name="test-coverage"/>
      <w:bookmarkEnd w:id="29"/>
      <w:r>
        <w:rPr>
          <w:rFonts w:cs="Times New Roman"/>
          <w:color w:val="000000" w:themeColor="text1"/>
        </w:rPr>
        <w:lastRenderedPageBreak/>
        <w:t>5.3 Test Coverage</w:t>
      </w:r>
    </w:p>
    <w:p w14:paraId="7C96536C" w14:textId="77777777" w:rsidR="000021AA" w:rsidRPr="007D5FBD" w:rsidRDefault="00551672" w:rsidP="00790498">
      <w:pPr>
        <w:pStyle w:val="FirstParagraph"/>
        <w:jc w:val="both"/>
        <w:rPr>
          <w:color w:val="000000" w:themeColor="text1"/>
        </w:rPr>
      </w:pPr>
      <w:r>
        <w:rPr>
          <w:b/>
          <w:bCs/>
          <w:color w:val="000000" w:themeColor="text1"/>
        </w:rPr>
        <w:t>Table 10.</w:t>
      </w:r>
      <w:r>
        <w:rPr>
          <w:color w:val="000000" w:themeColor="text1"/>
        </w:rPr>
        <w:t xml:space="preserve"> Automated test suite results.</w:t>
      </w:r>
    </w:p>
    <w:tbl>
      <w:tblPr>
        <w:tblStyle w:val="Table"/>
        <w:tblW w:w="0" w:type="auto"/>
        <w:tblLook w:val="0020" w:firstRow="1" w:lastRow="0" w:firstColumn="0" w:lastColumn="0" w:noHBand="0" w:noVBand="0"/>
      </w:tblPr>
      <w:tblGrid>
        <w:gridCol w:w="2210"/>
        <w:gridCol w:w="750"/>
        <w:gridCol w:w="894"/>
      </w:tblGrid>
      <w:tr w:rsidR="000021AA" w:rsidRPr="007D5FBD" w14:paraId="5CF0133E"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2E0B558A" w14:textId="77777777" w:rsidR="000021AA" w:rsidRPr="007D5FBD" w:rsidRDefault="00551672" w:rsidP="007D5FBD">
            <w:pPr>
              <w:pStyle w:val="Compact"/>
              <w:spacing w:line="360" w:lineRule="auto"/>
              <w:rPr>
                <w:b/>
                <w:bCs/>
                <w:color w:val="000000" w:themeColor="text1"/>
              </w:rPr>
            </w:pPr>
            <w:r>
              <w:rPr>
                <w:b/>
                <w:bCs/>
                <w:color w:val="000000" w:themeColor="text1"/>
              </w:rPr>
              <w:t>Module</w:t>
            </w:r>
          </w:p>
        </w:tc>
        <w:tc>
          <w:tcPr>
            <w:tcW w:w="0" w:type="auto"/>
          </w:tcPr>
          <w:p w14:paraId="03DD59FD" w14:textId="77777777" w:rsidR="000021AA" w:rsidRPr="007D5FBD" w:rsidRDefault="00551672" w:rsidP="007D5FBD">
            <w:pPr>
              <w:pStyle w:val="Compact"/>
              <w:spacing w:line="360" w:lineRule="auto"/>
              <w:rPr>
                <w:b/>
                <w:bCs/>
                <w:color w:val="000000" w:themeColor="text1"/>
              </w:rPr>
            </w:pPr>
            <w:r>
              <w:rPr>
                <w:b/>
                <w:bCs/>
                <w:color w:val="000000" w:themeColor="text1"/>
              </w:rPr>
              <w:t>Tests</w:t>
            </w:r>
          </w:p>
        </w:tc>
        <w:tc>
          <w:tcPr>
            <w:tcW w:w="0" w:type="auto"/>
          </w:tcPr>
          <w:p w14:paraId="5DD203FE" w14:textId="77777777" w:rsidR="000021AA" w:rsidRPr="007D5FBD" w:rsidRDefault="00551672" w:rsidP="007D5FBD">
            <w:pPr>
              <w:pStyle w:val="Compact"/>
              <w:spacing w:line="360" w:lineRule="auto"/>
              <w:rPr>
                <w:b/>
                <w:bCs/>
                <w:color w:val="000000" w:themeColor="text1"/>
              </w:rPr>
            </w:pPr>
            <w:r>
              <w:rPr>
                <w:b/>
                <w:bCs/>
                <w:color w:val="000000" w:themeColor="text1"/>
              </w:rPr>
              <w:t>Result</w:t>
            </w:r>
          </w:p>
        </w:tc>
      </w:tr>
      <w:tr w:rsidR="000021AA" w:rsidRPr="007D5FBD" w14:paraId="3EE3852C" w14:textId="77777777">
        <w:tc>
          <w:tcPr>
            <w:tcW w:w="0" w:type="auto"/>
          </w:tcPr>
          <w:p w14:paraId="011F27EA"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test_btbs.py</w:t>
            </w:r>
          </w:p>
        </w:tc>
        <w:tc>
          <w:tcPr>
            <w:tcW w:w="0" w:type="auto"/>
          </w:tcPr>
          <w:p w14:paraId="234AEF30" w14:textId="77777777" w:rsidR="000021AA" w:rsidRPr="00056863" w:rsidRDefault="00551672" w:rsidP="00056863">
            <w:pPr>
              <w:pStyle w:val="Compact"/>
              <w:rPr>
                <w:color w:val="000000" w:themeColor="text1"/>
                <w:sz w:val="20"/>
                <w:szCs w:val="20"/>
              </w:rPr>
            </w:pPr>
            <w:r w:rsidRPr="00056863">
              <w:rPr>
                <w:color w:val="000000" w:themeColor="text1"/>
                <w:sz w:val="20"/>
                <w:szCs w:val="20"/>
              </w:rPr>
              <w:t>18</w:t>
            </w:r>
          </w:p>
        </w:tc>
        <w:tc>
          <w:tcPr>
            <w:tcW w:w="0" w:type="auto"/>
          </w:tcPr>
          <w:p w14:paraId="0CC6BA3E"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122018F0" w14:textId="77777777">
        <w:tc>
          <w:tcPr>
            <w:tcW w:w="0" w:type="auto"/>
          </w:tcPr>
          <w:p w14:paraId="3978C45C"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test_fsm.py</w:t>
            </w:r>
          </w:p>
        </w:tc>
        <w:tc>
          <w:tcPr>
            <w:tcW w:w="0" w:type="auto"/>
          </w:tcPr>
          <w:p w14:paraId="6911D7A2" w14:textId="77777777" w:rsidR="000021AA" w:rsidRPr="00056863" w:rsidRDefault="00551672" w:rsidP="00056863">
            <w:pPr>
              <w:pStyle w:val="Compact"/>
              <w:rPr>
                <w:color w:val="000000" w:themeColor="text1"/>
                <w:sz w:val="20"/>
                <w:szCs w:val="20"/>
              </w:rPr>
            </w:pPr>
            <w:r w:rsidRPr="00056863">
              <w:rPr>
                <w:color w:val="000000" w:themeColor="text1"/>
                <w:sz w:val="20"/>
                <w:szCs w:val="20"/>
              </w:rPr>
              <w:t>22</w:t>
            </w:r>
          </w:p>
        </w:tc>
        <w:tc>
          <w:tcPr>
            <w:tcW w:w="0" w:type="auto"/>
          </w:tcPr>
          <w:p w14:paraId="6C8A565D"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154C9EB6" w14:textId="77777777">
        <w:tc>
          <w:tcPr>
            <w:tcW w:w="0" w:type="auto"/>
          </w:tcPr>
          <w:p w14:paraId="74695912"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test_sac.py</w:t>
            </w:r>
          </w:p>
        </w:tc>
        <w:tc>
          <w:tcPr>
            <w:tcW w:w="0" w:type="auto"/>
          </w:tcPr>
          <w:p w14:paraId="088AF5FD" w14:textId="77777777" w:rsidR="000021AA" w:rsidRPr="00056863" w:rsidRDefault="00551672" w:rsidP="00056863">
            <w:pPr>
              <w:pStyle w:val="Compact"/>
              <w:rPr>
                <w:color w:val="000000" w:themeColor="text1"/>
                <w:sz w:val="20"/>
                <w:szCs w:val="20"/>
              </w:rPr>
            </w:pPr>
            <w:r w:rsidRPr="00056863">
              <w:rPr>
                <w:color w:val="000000" w:themeColor="text1"/>
                <w:sz w:val="20"/>
                <w:szCs w:val="20"/>
              </w:rPr>
              <w:t>19</w:t>
            </w:r>
          </w:p>
        </w:tc>
        <w:tc>
          <w:tcPr>
            <w:tcW w:w="0" w:type="auto"/>
          </w:tcPr>
          <w:p w14:paraId="560B947F"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03FDCB03" w14:textId="77777777">
        <w:tc>
          <w:tcPr>
            <w:tcW w:w="0" w:type="auto"/>
          </w:tcPr>
          <w:p w14:paraId="3771660A"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test_talora.py</w:t>
            </w:r>
          </w:p>
        </w:tc>
        <w:tc>
          <w:tcPr>
            <w:tcW w:w="0" w:type="auto"/>
          </w:tcPr>
          <w:p w14:paraId="146450C6" w14:textId="77777777" w:rsidR="000021AA" w:rsidRPr="00056863" w:rsidRDefault="00551672" w:rsidP="00056863">
            <w:pPr>
              <w:pStyle w:val="Compact"/>
              <w:rPr>
                <w:color w:val="000000" w:themeColor="text1"/>
                <w:sz w:val="20"/>
                <w:szCs w:val="20"/>
              </w:rPr>
            </w:pPr>
            <w:r w:rsidRPr="00056863">
              <w:rPr>
                <w:color w:val="000000" w:themeColor="text1"/>
                <w:sz w:val="20"/>
                <w:szCs w:val="20"/>
              </w:rPr>
              <w:t>16</w:t>
            </w:r>
          </w:p>
        </w:tc>
        <w:tc>
          <w:tcPr>
            <w:tcW w:w="0" w:type="auto"/>
          </w:tcPr>
          <w:p w14:paraId="677B65D0"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3E010443" w14:textId="77777777">
        <w:tc>
          <w:tcPr>
            <w:tcW w:w="0" w:type="auto"/>
          </w:tcPr>
          <w:p w14:paraId="3A61DB87"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test_ltvi.py</w:t>
            </w:r>
          </w:p>
        </w:tc>
        <w:tc>
          <w:tcPr>
            <w:tcW w:w="0" w:type="auto"/>
          </w:tcPr>
          <w:p w14:paraId="572F8EAD" w14:textId="77777777" w:rsidR="000021AA" w:rsidRPr="00056863" w:rsidRDefault="00551672" w:rsidP="00056863">
            <w:pPr>
              <w:pStyle w:val="Compact"/>
              <w:rPr>
                <w:color w:val="000000" w:themeColor="text1"/>
                <w:sz w:val="20"/>
                <w:szCs w:val="20"/>
              </w:rPr>
            </w:pPr>
            <w:r w:rsidRPr="00056863">
              <w:rPr>
                <w:color w:val="000000" w:themeColor="text1"/>
                <w:sz w:val="20"/>
                <w:szCs w:val="20"/>
              </w:rPr>
              <w:t>14</w:t>
            </w:r>
          </w:p>
        </w:tc>
        <w:tc>
          <w:tcPr>
            <w:tcW w:w="0" w:type="auto"/>
          </w:tcPr>
          <w:p w14:paraId="56816B5F"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111B3D9C" w14:textId="77777777">
        <w:tc>
          <w:tcPr>
            <w:tcW w:w="0" w:type="auto"/>
          </w:tcPr>
          <w:p w14:paraId="480D55A2"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test_chatp.py</w:t>
            </w:r>
          </w:p>
        </w:tc>
        <w:tc>
          <w:tcPr>
            <w:tcW w:w="0" w:type="auto"/>
          </w:tcPr>
          <w:p w14:paraId="429AF2C8" w14:textId="77777777" w:rsidR="000021AA" w:rsidRPr="00056863" w:rsidRDefault="00551672" w:rsidP="00056863">
            <w:pPr>
              <w:pStyle w:val="Compact"/>
              <w:rPr>
                <w:color w:val="000000" w:themeColor="text1"/>
                <w:sz w:val="20"/>
                <w:szCs w:val="20"/>
              </w:rPr>
            </w:pPr>
            <w:r w:rsidRPr="00056863">
              <w:rPr>
                <w:color w:val="000000" w:themeColor="text1"/>
                <w:sz w:val="20"/>
                <w:szCs w:val="20"/>
              </w:rPr>
              <w:t>12</w:t>
            </w:r>
          </w:p>
        </w:tc>
        <w:tc>
          <w:tcPr>
            <w:tcW w:w="0" w:type="auto"/>
          </w:tcPr>
          <w:p w14:paraId="4D60AEB5"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5E29A3CB" w14:textId="77777777">
        <w:tc>
          <w:tcPr>
            <w:tcW w:w="0" w:type="auto"/>
          </w:tcPr>
          <w:p w14:paraId="5D1733B5"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test_evaluation.py</w:t>
            </w:r>
          </w:p>
        </w:tc>
        <w:tc>
          <w:tcPr>
            <w:tcW w:w="0" w:type="auto"/>
          </w:tcPr>
          <w:p w14:paraId="5E277CC5" w14:textId="77777777" w:rsidR="000021AA" w:rsidRPr="00056863" w:rsidRDefault="00551672" w:rsidP="00056863">
            <w:pPr>
              <w:pStyle w:val="Compact"/>
              <w:rPr>
                <w:color w:val="000000" w:themeColor="text1"/>
                <w:sz w:val="20"/>
                <w:szCs w:val="20"/>
              </w:rPr>
            </w:pPr>
            <w:r w:rsidRPr="00056863">
              <w:rPr>
                <w:color w:val="000000" w:themeColor="text1"/>
                <w:sz w:val="20"/>
                <w:szCs w:val="20"/>
              </w:rPr>
              <w:t>10</w:t>
            </w:r>
          </w:p>
        </w:tc>
        <w:tc>
          <w:tcPr>
            <w:tcW w:w="0" w:type="auto"/>
          </w:tcPr>
          <w:p w14:paraId="2BEA7F7D"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5FFFCF36" w14:textId="77777777">
        <w:tc>
          <w:tcPr>
            <w:tcW w:w="0" w:type="auto"/>
          </w:tcPr>
          <w:p w14:paraId="7E7D8439"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test_training.py</w:t>
            </w:r>
          </w:p>
        </w:tc>
        <w:tc>
          <w:tcPr>
            <w:tcW w:w="0" w:type="auto"/>
          </w:tcPr>
          <w:p w14:paraId="30468AF9" w14:textId="77777777" w:rsidR="000021AA" w:rsidRPr="00056863" w:rsidRDefault="00551672" w:rsidP="00056863">
            <w:pPr>
              <w:pStyle w:val="Compact"/>
              <w:rPr>
                <w:color w:val="000000" w:themeColor="text1"/>
                <w:sz w:val="20"/>
                <w:szCs w:val="20"/>
              </w:rPr>
            </w:pPr>
            <w:r w:rsidRPr="00056863">
              <w:rPr>
                <w:color w:val="000000" w:themeColor="text1"/>
                <w:sz w:val="20"/>
                <w:szCs w:val="20"/>
              </w:rPr>
              <w:t>7</w:t>
            </w:r>
          </w:p>
        </w:tc>
        <w:tc>
          <w:tcPr>
            <w:tcW w:w="0" w:type="auto"/>
          </w:tcPr>
          <w:p w14:paraId="1D4E4D7F"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2CEC95DE" w14:textId="77777777">
        <w:tc>
          <w:tcPr>
            <w:tcW w:w="0" w:type="auto"/>
          </w:tcPr>
          <w:p w14:paraId="73BD2ECB"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test_pipeline.py</w:t>
            </w:r>
          </w:p>
        </w:tc>
        <w:tc>
          <w:tcPr>
            <w:tcW w:w="0" w:type="auto"/>
          </w:tcPr>
          <w:p w14:paraId="3BB91C54" w14:textId="77777777" w:rsidR="000021AA" w:rsidRPr="00056863" w:rsidRDefault="00551672" w:rsidP="00056863">
            <w:pPr>
              <w:pStyle w:val="Compact"/>
              <w:rPr>
                <w:color w:val="000000" w:themeColor="text1"/>
                <w:sz w:val="20"/>
                <w:szCs w:val="20"/>
              </w:rPr>
            </w:pPr>
            <w:r w:rsidRPr="00056863">
              <w:rPr>
                <w:color w:val="000000" w:themeColor="text1"/>
                <w:sz w:val="20"/>
                <w:szCs w:val="20"/>
              </w:rPr>
              <w:t>20</w:t>
            </w:r>
          </w:p>
        </w:tc>
        <w:tc>
          <w:tcPr>
            <w:tcW w:w="0" w:type="auto"/>
          </w:tcPr>
          <w:p w14:paraId="4780A2A6"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24A77D78" w14:textId="77777777">
        <w:tc>
          <w:tcPr>
            <w:tcW w:w="0" w:type="auto"/>
          </w:tcPr>
          <w:p w14:paraId="0B3E3E24" w14:textId="77777777" w:rsidR="000021AA" w:rsidRPr="00056863" w:rsidRDefault="00551672" w:rsidP="00056863">
            <w:pPr>
              <w:pStyle w:val="Compact"/>
              <w:rPr>
                <w:color w:val="000000" w:themeColor="text1"/>
                <w:sz w:val="20"/>
                <w:szCs w:val="20"/>
              </w:rPr>
            </w:pPr>
            <w:r w:rsidRPr="00056863">
              <w:rPr>
                <w:rStyle w:val="VerbatimChar"/>
                <w:rFonts w:ascii="Times New Roman" w:hAnsi="Times New Roman" w:cs="Times New Roman"/>
                <w:color w:val="000000" w:themeColor="text1"/>
                <w:sz w:val="20"/>
                <w:szCs w:val="20"/>
              </w:rPr>
              <w:t>test_evaluate_harness.py</w:t>
            </w:r>
          </w:p>
        </w:tc>
        <w:tc>
          <w:tcPr>
            <w:tcW w:w="0" w:type="auto"/>
          </w:tcPr>
          <w:p w14:paraId="6DE2B268" w14:textId="77777777" w:rsidR="000021AA" w:rsidRPr="00056863" w:rsidRDefault="00551672" w:rsidP="00056863">
            <w:pPr>
              <w:pStyle w:val="Compact"/>
              <w:rPr>
                <w:color w:val="000000" w:themeColor="text1"/>
                <w:sz w:val="20"/>
                <w:szCs w:val="20"/>
              </w:rPr>
            </w:pPr>
            <w:r w:rsidRPr="00056863">
              <w:rPr>
                <w:color w:val="000000" w:themeColor="text1"/>
                <w:sz w:val="20"/>
                <w:szCs w:val="20"/>
              </w:rPr>
              <w:t>17</w:t>
            </w:r>
          </w:p>
        </w:tc>
        <w:tc>
          <w:tcPr>
            <w:tcW w:w="0" w:type="auto"/>
          </w:tcPr>
          <w:p w14:paraId="2CE33CFD" w14:textId="77777777" w:rsidR="000021AA" w:rsidRPr="00056863" w:rsidRDefault="00551672" w:rsidP="00056863">
            <w:pPr>
              <w:pStyle w:val="Compact"/>
              <w:rPr>
                <w:color w:val="000000" w:themeColor="text1"/>
                <w:sz w:val="20"/>
                <w:szCs w:val="20"/>
              </w:rPr>
            </w:pPr>
            <w:r w:rsidRPr="00056863">
              <w:rPr>
                <w:rFonts w:ascii="Segoe UI Symbol" w:hAnsi="Segoe UI Symbol" w:cs="Segoe UI Symbol"/>
                <w:color w:val="000000" w:themeColor="text1"/>
                <w:sz w:val="20"/>
                <w:szCs w:val="20"/>
              </w:rPr>
              <w:t>✓</w:t>
            </w:r>
            <w:r w:rsidRPr="00056863">
              <w:rPr>
                <w:color w:val="000000" w:themeColor="text1"/>
                <w:sz w:val="20"/>
                <w:szCs w:val="20"/>
              </w:rPr>
              <w:t xml:space="preserve"> PASS</w:t>
            </w:r>
          </w:p>
        </w:tc>
      </w:tr>
      <w:tr w:rsidR="000021AA" w:rsidRPr="007D5FBD" w14:paraId="7EA9A469" w14:textId="77777777">
        <w:tc>
          <w:tcPr>
            <w:tcW w:w="0" w:type="auto"/>
          </w:tcPr>
          <w:p w14:paraId="488529FA"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Total</w:t>
            </w:r>
          </w:p>
        </w:tc>
        <w:tc>
          <w:tcPr>
            <w:tcW w:w="0" w:type="auto"/>
          </w:tcPr>
          <w:p w14:paraId="37A83D4E"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155</w:t>
            </w:r>
          </w:p>
        </w:tc>
        <w:tc>
          <w:tcPr>
            <w:tcW w:w="0" w:type="auto"/>
          </w:tcPr>
          <w:p w14:paraId="4C4498E0"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155/155</w:t>
            </w:r>
          </w:p>
        </w:tc>
      </w:tr>
    </w:tbl>
    <w:p w14:paraId="4D154495" w14:textId="77777777" w:rsidR="000021AA" w:rsidRPr="007D5FBD" w:rsidRDefault="00551672" w:rsidP="007D5FBD">
      <w:pPr>
        <w:pStyle w:val="Heading3"/>
        <w:spacing w:after="240"/>
        <w:rPr>
          <w:rFonts w:cs="Times New Roman"/>
          <w:color w:val="000000" w:themeColor="text1"/>
        </w:rPr>
      </w:pPr>
      <w:bookmarkStart w:id="31" w:name="production-deployment"/>
      <w:bookmarkEnd w:id="27"/>
      <w:bookmarkEnd w:id="30"/>
      <w:r>
        <w:rPr>
          <w:rFonts w:cs="Times New Roman"/>
          <w:color w:val="000000" w:themeColor="text1"/>
        </w:rPr>
        <w:t>5.4 Live KV-Injection Evaluation (Real LM)</w:t>
      </w:r>
    </w:p>
    <w:p w14:paraId="623D23FE" w14:textId="77777777" w:rsidR="00810D9F" w:rsidRPr="00810D9F" w:rsidRDefault="00810D9F" w:rsidP="00810D9F">
      <w:pPr>
        <w:pStyle w:val="FirstParagraph"/>
        <w:jc w:val="both"/>
      </w:pPr>
      <w:r>
        <w:t>To verify that the Protocol Cortex works when connected to a real language model rather than a synthetic one, we trained the small TaskSignalModel network that produces the task vectors and measured the quality of the language model's output when conditioned on those vectors. The quality measure is perplexity, a standard score from language modelling: lower perplexity means the model finds the next word less surprising and is therefore producing more coherent text. The training objective combines several terms that respectively encourage the injected vector to match what a well-prompted reference model would produce, to lead to fluent next-token predictions, and to stay numerically stable.</w:t>
      </w:r>
    </w:p>
    <w:p w14:paraId="6EB43FF4" w14:textId="7223CB5A" w:rsidR="000021AA" w:rsidRPr="007D5FBD" w:rsidRDefault="00551672" w:rsidP="00790498">
      <w:pPr>
        <w:pStyle w:val="FirstParagraph"/>
        <w:jc w:val="both"/>
        <w:rPr>
          <w:color w:val="000000" w:themeColor="text1"/>
        </w:rPr>
      </w:pPr>
      <w:r>
        <w:rPr>
          <w:color w:val="000000" w:themeColor="text1"/>
        </w:rPr>
        <w:t xml:space="preserve">This section reports the experiment v1 of this paper named but did not run: training the Protocol Cortex TSM end-to-end with a real LLM in the loop and evaluating KV-injection perplexity against trained-baseline alternatives. The frozen base model is TinyLlama 1.1B Chat v1.0 in fp16 on an NVIDIA RTX 4060 Laptop (8.5 GB VRAM). The TSM (d_model=256) injects KV at six transformer layers (0, 4, 8, 12, 16, 20 of 22). Training </w:t>
      </w:r>
      <w:r>
        <w:rPr>
          <w:color w:val="000000" w:themeColor="text1"/>
        </w:rPr>
        <w:lastRenderedPageBreak/>
        <w:t>data: 400 synthetic bridge trajectories (2,835 step records) from results/v2/synthetic_traces. Held-out set: 50 trajectories at seed=999, never seen during training. Loss: α·KV-distill + β·next-token CE + γ·norm regulariser with α=β=1.0, γ=0.05. Training duration: 300 steps, ~5 minutes wall-clock.</w:t>
      </w:r>
    </w:p>
    <w:p w14:paraId="01993976" w14:textId="77777777" w:rsidR="00810D9F" w:rsidRDefault="00551672" w:rsidP="00790498">
      <w:pPr>
        <w:pStyle w:val="BodyText"/>
        <w:jc w:val="both"/>
        <w:rPr>
          <w:color w:val="000000" w:themeColor="text1"/>
        </w:rPr>
      </w:pPr>
      <w:r>
        <w:rPr>
          <w:color w:val="000000" w:themeColor="text1"/>
        </w:rPr>
        <w:t>Table 13. Training curve (300 steps). KV-distill, next-token cross-entropy, and norm regulariser are reduced 3.1×, 3.9×, and 1.8× respectively from step 0 to step 290; total loss is reduced 3.5×.</w:t>
      </w:r>
    </w:p>
    <w:tbl>
      <w:tblPr>
        <w:tblStyle w:val="TableGrid"/>
        <w:tblW w:w="0" w:type="auto"/>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2845"/>
        <w:gridCol w:w="1870"/>
        <w:gridCol w:w="1870"/>
        <w:gridCol w:w="1870"/>
      </w:tblGrid>
      <w:tr w:rsidR="00810D9F" w:rsidRPr="00810D9F" w14:paraId="29C7E71B" w14:textId="77777777" w:rsidTr="00810D9F">
        <w:tc>
          <w:tcPr>
            <w:tcW w:w="1075" w:type="dxa"/>
            <w:tcBorders>
              <w:bottom w:val="single" w:sz="4" w:space="0" w:color="auto"/>
            </w:tcBorders>
          </w:tcPr>
          <w:p w14:paraId="78166BF9" w14:textId="3765AF70" w:rsidR="00810D9F" w:rsidRPr="00810D9F" w:rsidRDefault="00810D9F" w:rsidP="00810D9F">
            <w:pPr>
              <w:pStyle w:val="Compact"/>
              <w:rPr>
                <w:b/>
                <w:sz w:val="22"/>
              </w:rPr>
            </w:pPr>
            <w:r>
              <w:rPr>
                <w:b/>
                <w:sz w:val="22"/>
              </w:rPr>
              <w:t>Step</w:t>
            </w:r>
          </w:p>
        </w:tc>
        <w:tc>
          <w:tcPr>
            <w:tcW w:w="2845" w:type="dxa"/>
            <w:tcBorders>
              <w:bottom w:val="single" w:sz="4" w:space="0" w:color="auto"/>
            </w:tcBorders>
          </w:tcPr>
          <w:p w14:paraId="0F3916F0" w14:textId="02A79D25" w:rsidR="00810D9F" w:rsidRPr="00810D9F" w:rsidRDefault="00810D9F" w:rsidP="00810D9F">
            <w:pPr>
              <w:pStyle w:val="Compact"/>
            </w:pPr>
            <w:r>
              <w:t>KV-Distill Loss</w:t>
            </w:r>
          </w:p>
        </w:tc>
        <w:tc>
          <w:tcPr>
            <w:tcW w:w="1870" w:type="dxa"/>
            <w:tcBorders>
              <w:bottom w:val="single" w:sz="4" w:space="0" w:color="auto"/>
            </w:tcBorders>
          </w:tcPr>
          <w:p w14:paraId="1C31A2D2" w14:textId="73445507" w:rsidR="00810D9F" w:rsidRPr="00810D9F" w:rsidRDefault="00810D9F" w:rsidP="00810D9F">
            <w:pPr>
              <w:pStyle w:val="Compact"/>
            </w:pPr>
            <w:r>
              <w:t>Cross-Entropy Loss</w:t>
            </w:r>
          </w:p>
        </w:tc>
        <w:tc>
          <w:tcPr>
            <w:tcW w:w="1870" w:type="dxa"/>
            <w:tcBorders>
              <w:bottom w:val="single" w:sz="4" w:space="0" w:color="auto"/>
            </w:tcBorders>
          </w:tcPr>
          <w:p w14:paraId="37401D85" w14:textId="1F7EDD6A" w:rsidR="00810D9F" w:rsidRPr="00810D9F" w:rsidRDefault="00810D9F" w:rsidP="00810D9F">
            <w:pPr>
              <w:pStyle w:val="Compact"/>
            </w:pPr>
            <w:r>
              <w:t>Norm Regulariser</w:t>
            </w:r>
          </w:p>
        </w:tc>
        <w:tc>
          <w:tcPr>
            <w:tcW w:w="1870" w:type="dxa"/>
            <w:tcBorders>
              <w:bottom w:val="single" w:sz="4" w:space="0" w:color="auto"/>
            </w:tcBorders>
          </w:tcPr>
          <w:p w14:paraId="31B938E1" w14:textId="6100FD41" w:rsidR="00810D9F" w:rsidRPr="00810D9F" w:rsidRDefault="00810D9F" w:rsidP="00810D9F">
            <w:pPr>
              <w:pStyle w:val="Compact"/>
            </w:pPr>
            <w:r>
              <w:t>Total Loss</w:t>
            </w:r>
          </w:p>
        </w:tc>
      </w:tr>
      <w:tr w:rsidR="00810D9F" w:rsidRPr="00810D9F" w14:paraId="1A58529B" w14:textId="77777777" w:rsidTr="00810D9F">
        <w:tc>
          <w:tcPr>
            <w:tcW w:w="1075" w:type="dxa"/>
            <w:tcBorders>
              <w:top w:val="single" w:sz="4" w:space="0" w:color="auto"/>
            </w:tcBorders>
          </w:tcPr>
          <w:p w14:paraId="74F9C8B4" w14:textId="7E0086F8" w:rsidR="00810D9F" w:rsidRPr="00056863" w:rsidRDefault="00810D9F" w:rsidP="00056863">
            <w:pPr>
              <w:pStyle w:val="Compact"/>
              <w:rPr>
                <w:sz w:val="20"/>
                <w:szCs w:val="20"/>
              </w:rPr>
            </w:pPr>
            <w:r w:rsidRPr="00056863">
              <w:rPr>
                <w:sz w:val="20"/>
                <w:szCs w:val="20"/>
              </w:rPr>
              <w:t>0</w:t>
            </w:r>
          </w:p>
        </w:tc>
        <w:tc>
          <w:tcPr>
            <w:tcW w:w="2845" w:type="dxa"/>
            <w:tcBorders>
              <w:top w:val="single" w:sz="4" w:space="0" w:color="auto"/>
            </w:tcBorders>
          </w:tcPr>
          <w:p w14:paraId="2D958FB0" w14:textId="7546C88F" w:rsidR="00810D9F" w:rsidRPr="00056863" w:rsidRDefault="00810D9F" w:rsidP="00056863">
            <w:pPr>
              <w:pStyle w:val="Compact"/>
              <w:rPr>
                <w:sz w:val="20"/>
                <w:szCs w:val="20"/>
              </w:rPr>
            </w:pPr>
            <w:r w:rsidRPr="00056863">
              <w:rPr>
                <w:sz w:val="20"/>
                <w:szCs w:val="20"/>
              </w:rPr>
              <w:t>4.148</w:t>
            </w:r>
          </w:p>
        </w:tc>
        <w:tc>
          <w:tcPr>
            <w:tcW w:w="1870" w:type="dxa"/>
            <w:tcBorders>
              <w:top w:val="single" w:sz="4" w:space="0" w:color="auto"/>
            </w:tcBorders>
          </w:tcPr>
          <w:p w14:paraId="5DB614CC" w14:textId="37890884" w:rsidR="00810D9F" w:rsidRPr="00056863" w:rsidRDefault="00810D9F" w:rsidP="00056863">
            <w:pPr>
              <w:pStyle w:val="Compact"/>
              <w:rPr>
                <w:sz w:val="20"/>
                <w:szCs w:val="20"/>
              </w:rPr>
            </w:pPr>
            <w:r w:rsidRPr="00056863">
              <w:rPr>
                <w:sz w:val="20"/>
                <w:szCs w:val="20"/>
              </w:rPr>
              <w:t>7.558</w:t>
            </w:r>
          </w:p>
        </w:tc>
        <w:tc>
          <w:tcPr>
            <w:tcW w:w="1870" w:type="dxa"/>
            <w:tcBorders>
              <w:top w:val="single" w:sz="4" w:space="0" w:color="auto"/>
            </w:tcBorders>
          </w:tcPr>
          <w:p w14:paraId="2D48C95A" w14:textId="1F187F74" w:rsidR="00810D9F" w:rsidRPr="00056863" w:rsidRDefault="00810D9F" w:rsidP="00056863">
            <w:pPr>
              <w:pStyle w:val="Compact"/>
              <w:rPr>
                <w:sz w:val="20"/>
                <w:szCs w:val="20"/>
              </w:rPr>
            </w:pPr>
            <w:r w:rsidRPr="00056863">
              <w:rPr>
                <w:sz w:val="20"/>
                <w:szCs w:val="20"/>
              </w:rPr>
              <w:t>3.266</w:t>
            </w:r>
          </w:p>
        </w:tc>
        <w:tc>
          <w:tcPr>
            <w:tcW w:w="1870" w:type="dxa"/>
            <w:tcBorders>
              <w:top w:val="single" w:sz="4" w:space="0" w:color="auto"/>
            </w:tcBorders>
          </w:tcPr>
          <w:p w14:paraId="5C61431B" w14:textId="09DE5445" w:rsidR="00810D9F" w:rsidRPr="00056863" w:rsidRDefault="00810D9F" w:rsidP="00056863">
            <w:pPr>
              <w:pStyle w:val="Compact"/>
              <w:rPr>
                <w:sz w:val="20"/>
                <w:szCs w:val="20"/>
              </w:rPr>
            </w:pPr>
            <w:r w:rsidRPr="00056863">
              <w:rPr>
                <w:sz w:val="20"/>
                <w:szCs w:val="20"/>
              </w:rPr>
              <w:t>11.869</w:t>
            </w:r>
          </w:p>
        </w:tc>
      </w:tr>
      <w:tr w:rsidR="00810D9F" w:rsidRPr="00810D9F" w14:paraId="18B5C1B7" w14:textId="77777777" w:rsidTr="00810D9F">
        <w:tc>
          <w:tcPr>
            <w:tcW w:w="1075" w:type="dxa"/>
          </w:tcPr>
          <w:p w14:paraId="4965B815" w14:textId="3153875A" w:rsidR="00810D9F" w:rsidRPr="00056863" w:rsidRDefault="00810D9F" w:rsidP="00056863">
            <w:pPr>
              <w:pStyle w:val="Compact"/>
              <w:rPr>
                <w:sz w:val="20"/>
                <w:szCs w:val="20"/>
              </w:rPr>
            </w:pPr>
            <w:r w:rsidRPr="00056863">
              <w:rPr>
                <w:sz w:val="20"/>
                <w:szCs w:val="20"/>
              </w:rPr>
              <w:t>50</w:t>
            </w:r>
          </w:p>
        </w:tc>
        <w:tc>
          <w:tcPr>
            <w:tcW w:w="2845" w:type="dxa"/>
          </w:tcPr>
          <w:p w14:paraId="5E53EB2C" w14:textId="6C7C4895" w:rsidR="00810D9F" w:rsidRPr="00056863" w:rsidRDefault="00810D9F" w:rsidP="00056863">
            <w:pPr>
              <w:pStyle w:val="Compact"/>
              <w:rPr>
                <w:sz w:val="20"/>
                <w:szCs w:val="20"/>
              </w:rPr>
            </w:pPr>
            <w:r w:rsidRPr="00056863">
              <w:rPr>
                <w:sz w:val="20"/>
                <w:szCs w:val="20"/>
              </w:rPr>
              <w:t>3.191</w:t>
            </w:r>
          </w:p>
        </w:tc>
        <w:tc>
          <w:tcPr>
            <w:tcW w:w="1870" w:type="dxa"/>
          </w:tcPr>
          <w:p w14:paraId="5471E641" w14:textId="76F96181" w:rsidR="00810D9F" w:rsidRPr="00056863" w:rsidRDefault="00810D9F" w:rsidP="00056863">
            <w:pPr>
              <w:pStyle w:val="Compact"/>
              <w:rPr>
                <w:sz w:val="20"/>
                <w:szCs w:val="20"/>
              </w:rPr>
            </w:pPr>
            <w:r w:rsidRPr="00056863">
              <w:rPr>
                <w:sz w:val="20"/>
                <w:szCs w:val="20"/>
              </w:rPr>
              <w:t>2.974</w:t>
            </w:r>
          </w:p>
        </w:tc>
        <w:tc>
          <w:tcPr>
            <w:tcW w:w="1870" w:type="dxa"/>
          </w:tcPr>
          <w:p w14:paraId="309B1B57" w14:textId="581E88EC" w:rsidR="00810D9F" w:rsidRPr="00056863" w:rsidRDefault="00810D9F" w:rsidP="00056863">
            <w:pPr>
              <w:pStyle w:val="Compact"/>
              <w:rPr>
                <w:sz w:val="20"/>
                <w:szCs w:val="20"/>
              </w:rPr>
            </w:pPr>
            <w:r w:rsidRPr="00056863">
              <w:rPr>
                <w:sz w:val="20"/>
                <w:szCs w:val="20"/>
              </w:rPr>
              <w:t>3.045</w:t>
            </w:r>
          </w:p>
        </w:tc>
        <w:tc>
          <w:tcPr>
            <w:tcW w:w="1870" w:type="dxa"/>
          </w:tcPr>
          <w:p w14:paraId="49749645" w14:textId="2677B7B4" w:rsidR="00810D9F" w:rsidRPr="00056863" w:rsidRDefault="00810D9F" w:rsidP="00056863">
            <w:pPr>
              <w:pStyle w:val="Compact"/>
              <w:rPr>
                <w:sz w:val="20"/>
                <w:szCs w:val="20"/>
              </w:rPr>
            </w:pPr>
            <w:r w:rsidRPr="00056863">
              <w:rPr>
                <w:sz w:val="20"/>
                <w:szCs w:val="20"/>
              </w:rPr>
              <w:t>6.317</w:t>
            </w:r>
          </w:p>
        </w:tc>
      </w:tr>
      <w:tr w:rsidR="00810D9F" w:rsidRPr="00810D9F" w14:paraId="1F8E03BF" w14:textId="77777777" w:rsidTr="00810D9F">
        <w:tc>
          <w:tcPr>
            <w:tcW w:w="1075" w:type="dxa"/>
          </w:tcPr>
          <w:p w14:paraId="0FD54B7F" w14:textId="59CF326E" w:rsidR="00810D9F" w:rsidRPr="00056863" w:rsidRDefault="00810D9F" w:rsidP="00056863">
            <w:pPr>
              <w:pStyle w:val="Compact"/>
              <w:rPr>
                <w:sz w:val="20"/>
                <w:szCs w:val="20"/>
              </w:rPr>
            </w:pPr>
            <w:r w:rsidRPr="00056863">
              <w:rPr>
                <w:sz w:val="20"/>
                <w:szCs w:val="20"/>
              </w:rPr>
              <w:t>100</w:t>
            </w:r>
          </w:p>
        </w:tc>
        <w:tc>
          <w:tcPr>
            <w:tcW w:w="2845" w:type="dxa"/>
          </w:tcPr>
          <w:p w14:paraId="04BDFB97" w14:textId="7CCE8F15" w:rsidR="00810D9F" w:rsidRPr="00056863" w:rsidRDefault="00810D9F" w:rsidP="00056863">
            <w:pPr>
              <w:pStyle w:val="Compact"/>
              <w:rPr>
                <w:sz w:val="20"/>
                <w:szCs w:val="20"/>
              </w:rPr>
            </w:pPr>
            <w:r w:rsidRPr="00056863">
              <w:rPr>
                <w:sz w:val="20"/>
                <w:szCs w:val="20"/>
              </w:rPr>
              <w:t>2.572</w:t>
            </w:r>
          </w:p>
        </w:tc>
        <w:tc>
          <w:tcPr>
            <w:tcW w:w="1870" w:type="dxa"/>
          </w:tcPr>
          <w:p w14:paraId="07698908" w14:textId="1B5412C4" w:rsidR="00810D9F" w:rsidRPr="00056863" w:rsidRDefault="00810D9F" w:rsidP="00056863">
            <w:pPr>
              <w:pStyle w:val="Compact"/>
              <w:rPr>
                <w:sz w:val="20"/>
                <w:szCs w:val="20"/>
              </w:rPr>
            </w:pPr>
            <w:r w:rsidRPr="00056863">
              <w:rPr>
                <w:sz w:val="20"/>
                <w:szCs w:val="20"/>
              </w:rPr>
              <w:t>2.351</w:t>
            </w:r>
          </w:p>
        </w:tc>
        <w:tc>
          <w:tcPr>
            <w:tcW w:w="1870" w:type="dxa"/>
          </w:tcPr>
          <w:p w14:paraId="76BA9BB8" w14:textId="03609FAE" w:rsidR="00810D9F" w:rsidRPr="00056863" w:rsidRDefault="00810D9F" w:rsidP="00056863">
            <w:pPr>
              <w:pStyle w:val="Compact"/>
              <w:rPr>
                <w:sz w:val="20"/>
                <w:szCs w:val="20"/>
              </w:rPr>
            </w:pPr>
            <w:r w:rsidRPr="00056863">
              <w:rPr>
                <w:sz w:val="20"/>
                <w:szCs w:val="20"/>
              </w:rPr>
              <w:t>2.702</w:t>
            </w:r>
          </w:p>
        </w:tc>
        <w:tc>
          <w:tcPr>
            <w:tcW w:w="1870" w:type="dxa"/>
          </w:tcPr>
          <w:p w14:paraId="6FF4DB4D" w14:textId="2CDA8BB6" w:rsidR="00810D9F" w:rsidRPr="00056863" w:rsidRDefault="00810D9F" w:rsidP="00056863">
            <w:pPr>
              <w:pStyle w:val="Compact"/>
              <w:rPr>
                <w:sz w:val="20"/>
                <w:szCs w:val="20"/>
              </w:rPr>
            </w:pPr>
            <w:r w:rsidRPr="00056863">
              <w:rPr>
                <w:sz w:val="20"/>
                <w:szCs w:val="20"/>
              </w:rPr>
              <w:t>5.058</w:t>
            </w:r>
          </w:p>
        </w:tc>
      </w:tr>
      <w:tr w:rsidR="00810D9F" w:rsidRPr="00810D9F" w14:paraId="5B070E43" w14:textId="77777777" w:rsidTr="00810D9F">
        <w:tc>
          <w:tcPr>
            <w:tcW w:w="1075" w:type="dxa"/>
          </w:tcPr>
          <w:p w14:paraId="26328A15" w14:textId="572E931E" w:rsidR="00810D9F" w:rsidRPr="00056863" w:rsidRDefault="00810D9F" w:rsidP="00056863">
            <w:pPr>
              <w:pStyle w:val="Compact"/>
              <w:rPr>
                <w:sz w:val="20"/>
                <w:szCs w:val="20"/>
              </w:rPr>
            </w:pPr>
            <w:r w:rsidRPr="00056863">
              <w:rPr>
                <w:sz w:val="20"/>
                <w:szCs w:val="20"/>
              </w:rPr>
              <w:t>150</w:t>
            </w:r>
          </w:p>
        </w:tc>
        <w:tc>
          <w:tcPr>
            <w:tcW w:w="2845" w:type="dxa"/>
          </w:tcPr>
          <w:p w14:paraId="7BE81D58" w14:textId="30CEC31C" w:rsidR="00810D9F" w:rsidRPr="00056863" w:rsidRDefault="00810D9F" w:rsidP="00056863">
            <w:pPr>
              <w:pStyle w:val="Compact"/>
              <w:rPr>
                <w:sz w:val="20"/>
                <w:szCs w:val="20"/>
              </w:rPr>
            </w:pPr>
            <w:r w:rsidRPr="00056863">
              <w:rPr>
                <w:sz w:val="20"/>
                <w:szCs w:val="20"/>
              </w:rPr>
              <w:t>2.143</w:t>
            </w:r>
          </w:p>
        </w:tc>
        <w:tc>
          <w:tcPr>
            <w:tcW w:w="1870" w:type="dxa"/>
          </w:tcPr>
          <w:p w14:paraId="12BAB162" w14:textId="071FE184" w:rsidR="00810D9F" w:rsidRPr="00056863" w:rsidRDefault="00810D9F" w:rsidP="00056863">
            <w:pPr>
              <w:pStyle w:val="Compact"/>
              <w:rPr>
                <w:sz w:val="20"/>
                <w:szCs w:val="20"/>
              </w:rPr>
            </w:pPr>
            <w:r w:rsidRPr="00056863">
              <w:rPr>
                <w:sz w:val="20"/>
                <w:szCs w:val="20"/>
              </w:rPr>
              <w:t>2.137</w:t>
            </w:r>
          </w:p>
        </w:tc>
        <w:tc>
          <w:tcPr>
            <w:tcW w:w="1870" w:type="dxa"/>
          </w:tcPr>
          <w:p w14:paraId="1F33AC2F" w14:textId="6D1B3E59" w:rsidR="00810D9F" w:rsidRPr="00056863" w:rsidRDefault="00810D9F" w:rsidP="00056863">
            <w:pPr>
              <w:pStyle w:val="Compact"/>
              <w:rPr>
                <w:sz w:val="20"/>
                <w:szCs w:val="20"/>
              </w:rPr>
            </w:pPr>
            <w:r w:rsidRPr="00056863">
              <w:rPr>
                <w:sz w:val="20"/>
                <w:szCs w:val="20"/>
              </w:rPr>
              <w:t>2.471</w:t>
            </w:r>
          </w:p>
        </w:tc>
        <w:tc>
          <w:tcPr>
            <w:tcW w:w="1870" w:type="dxa"/>
          </w:tcPr>
          <w:p w14:paraId="1C6147AA" w14:textId="4933BB6A" w:rsidR="00810D9F" w:rsidRPr="00056863" w:rsidRDefault="00810D9F" w:rsidP="00056863">
            <w:pPr>
              <w:pStyle w:val="Compact"/>
              <w:rPr>
                <w:sz w:val="20"/>
                <w:szCs w:val="20"/>
              </w:rPr>
            </w:pPr>
            <w:r w:rsidRPr="00056863">
              <w:rPr>
                <w:sz w:val="20"/>
                <w:szCs w:val="20"/>
              </w:rPr>
              <w:t>4.403</w:t>
            </w:r>
          </w:p>
        </w:tc>
      </w:tr>
      <w:tr w:rsidR="00810D9F" w:rsidRPr="00810D9F" w14:paraId="36BF874C" w14:textId="77777777" w:rsidTr="00810D9F">
        <w:tc>
          <w:tcPr>
            <w:tcW w:w="1075" w:type="dxa"/>
          </w:tcPr>
          <w:p w14:paraId="38BB0173" w14:textId="60A9BEAD" w:rsidR="00810D9F" w:rsidRPr="00056863" w:rsidRDefault="00810D9F" w:rsidP="00056863">
            <w:pPr>
              <w:pStyle w:val="Compact"/>
              <w:rPr>
                <w:sz w:val="20"/>
                <w:szCs w:val="20"/>
              </w:rPr>
            </w:pPr>
            <w:r w:rsidRPr="00056863">
              <w:rPr>
                <w:sz w:val="20"/>
                <w:szCs w:val="20"/>
              </w:rPr>
              <w:t>200</w:t>
            </w:r>
          </w:p>
        </w:tc>
        <w:tc>
          <w:tcPr>
            <w:tcW w:w="2845" w:type="dxa"/>
          </w:tcPr>
          <w:p w14:paraId="79335BD6" w14:textId="6B04E5A3" w:rsidR="00810D9F" w:rsidRPr="00056863" w:rsidRDefault="00810D9F" w:rsidP="00056863">
            <w:pPr>
              <w:pStyle w:val="Compact"/>
              <w:rPr>
                <w:sz w:val="20"/>
                <w:szCs w:val="20"/>
              </w:rPr>
            </w:pPr>
            <w:r w:rsidRPr="00056863">
              <w:rPr>
                <w:sz w:val="20"/>
                <w:szCs w:val="20"/>
              </w:rPr>
              <w:t>1.761</w:t>
            </w:r>
          </w:p>
        </w:tc>
        <w:tc>
          <w:tcPr>
            <w:tcW w:w="1870" w:type="dxa"/>
          </w:tcPr>
          <w:p w14:paraId="42571063" w14:textId="35EA828B" w:rsidR="00810D9F" w:rsidRPr="00056863" w:rsidRDefault="00810D9F" w:rsidP="00056863">
            <w:pPr>
              <w:pStyle w:val="Compact"/>
              <w:rPr>
                <w:sz w:val="20"/>
                <w:szCs w:val="20"/>
              </w:rPr>
            </w:pPr>
            <w:r w:rsidRPr="00056863">
              <w:rPr>
                <w:sz w:val="20"/>
                <w:szCs w:val="20"/>
              </w:rPr>
              <w:t>1.502</w:t>
            </w:r>
          </w:p>
        </w:tc>
        <w:tc>
          <w:tcPr>
            <w:tcW w:w="1870" w:type="dxa"/>
          </w:tcPr>
          <w:p w14:paraId="211C7252" w14:textId="009EF0BB" w:rsidR="00810D9F" w:rsidRPr="00056863" w:rsidRDefault="00810D9F" w:rsidP="00056863">
            <w:pPr>
              <w:pStyle w:val="Compact"/>
              <w:rPr>
                <w:sz w:val="20"/>
                <w:szCs w:val="20"/>
              </w:rPr>
            </w:pPr>
            <w:r w:rsidRPr="00056863">
              <w:rPr>
                <w:sz w:val="20"/>
                <w:szCs w:val="20"/>
              </w:rPr>
              <w:t>2.166</w:t>
            </w:r>
          </w:p>
        </w:tc>
        <w:tc>
          <w:tcPr>
            <w:tcW w:w="1870" w:type="dxa"/>
          </w:tcPr>
          <w:p w14:paraId="5B5A6AC9" w14:textId="6C85EE6D" w:rsidR="00810D9F" w:rsidRPr="00056863" w:rsidRDefault="00810D9F" w:rsidP="00056863">
            <w:pPr>
              <w:pStyle w:val="Compact"/>
              <w:rPr>
                <w:sz w:val="20"/>
                <w:szCs w:val="20"/>
              </w:rPr>
            </w:pPr>
            <w:r w:rsidRPr="00056863">
              <w:rPr>
                <w:sz w:val="20"/>
                <w:szCs w:val="20"/>
              </w:rPr>
              <w:t>3.371</w:t>
            </w:r>
          </w:p>
        </w:tc>
      </w:tr>
      <w:tr w:rsidR="00810D9F" w:rsidRPr="00810D9F" w14:paraId="0F65B193" w14:textId="77777777" w:rsidTr="00810D9F">
        <w:tc>
          <w:tcPr>
            <w:tcW w:w="1075" w:type="dxa"/>
          </w:tcPr>
          <w:p w14:paraId="6CB64620" w14:textId="6918CA27" w:rsidR="00810D9F" w:rsidRPr="00056863" w:rsidRDefault="00810D9F" w:rsidP="00056863">
            <w:pPr>
              <w:pStyle w:val="Compact"/>
              <w:rPr>
                <w:sz w:val="20"/>
                <w:szCs w:val="20"/>
              </w:rPr>
            </w:pPr>
            <w:r w:rsidRPr="00056863">
              <w:rPr>
                <w:sz w:val="20"/>
                <w:szCs w:val="20"/>
              </w:rPr>
              <w:t>250</w:t>
            </w:r>
          </w:p>
        </w:tc>
        <w:tc>
          <w:tcPr>
            <w:tcW w:w="2845" w:type="dxa"/>
          </w:tcPr>
          <w:p w14:paraId="27AD1976" w14:textId="7710179A" w:rsidR="00810D9F" w:rsidRPr="00056863" w:rsidRDefault="00810D9F" w:rsidP="00056863">
            <w:pPr>
              <w:pStyle w:val="Compact"/>
              <w:rPr>
                <w:sz w:val="20"/>
                <w:szCs w:val="20"/>
              </w:rPr>
            </w:pPr>
            <w:r w:rsidRPr="00056863">
              <w:rPr>
                <w:sz w:val="20"/>
                <w:szCs w:val="20"/>
              </w:rPr>
              <w:t>1.489</w:t>
            </w:r>
          </w:p>
        </w:tc>
        <w:tc>
          <w:tcPr>
            <w:tcW w:w="1870" w:type="dxa"/>
          </w:tcPr>
          <w:p w14:paraId="36B683A2" w14:textId="3F665C31" w:rsidR="00810D9F" w:rsidRPr="00056863" w:rsidRDefault="00810D9F" w:rsidP="00056863">
            <w:pPr>
              <w:pStyle w:val="Compact"/>
              <w:rPr>
                <w:sz w:val="20"/>
                <w:szCs w:val="20"/>
              </w:rPr>
            </w:pPr>
            <w:r w:rsidRPr="00056863">
              <w:rPr>
                <w:sz w:val="20"/>
                <w:szCs w:val="20"/>
              </w:rPr>
              <w:t>1.940</w:t>
            </w:r>
          </w:p>
        </w:tc>
        <w:tc>
          <w:tcPr>
            <w:tcW w:w="1870" w:type="dxa"/>
          </w:tcPr>
          <w:p w14:paraId="12E4A76F" w14:textId="54EB9758" w:rsidR="00810D9F" w:rsidRPr="00056863" w:rsidRDefault="00810D9F" w:rsidP="00056863">
            <w:pPr>
              <w:pStyle w:val="Compact"/>
              <w:rPr>
                <w:sz w:val="20"/>
                <w:szCs w:val="20"/>
              </w:rPr>
            </w:pPr>
            <w:r w:rsidRPr="00056863">
              <w:rPr>
                <w:sz w:val="20"/>
                <w:szCs w:val="20"/>
              </w:rPr>
              <w:t>1.929</w:t>
            </w:r>
          </w:p>
        </w:tc>
        <w:tc>
          <w:tcPr>
            <w:tcW w:w="1870" w:type="dxa"/>
          </w:tcPr>
          <w:p w14:paraId="68F80F09" w14:textId="6D19F91C" w:rsidR="00810D9F" w:rsidRPr="00056863" w:rsidRDefault="00810D9F" w:rsidP="00056863">
            <w:pPr>
              <w:pStyle w:val="Compact"/>
              <w:rPr>
                <w:sz w:val="20"/>
                <w:szCs w:val="20"/>
              </w:rPr>
            </w:pPr>
            <w:r w:rsidRPr="00056863">
              <w:rPr>
                <w:sz w:val="20"/>
                <w:szCs w:val="20"/>
              </w:rPr>
              <w:t>3.525</w:t>
            </w:r>
          </w:p>
        </w:tc>
      </w:tr>
      <w:tr w:rsidR="00810D9F" w:rsidRPr="00810D9F" w14:paraId="6FA9D8AF" w14:textId="77777777" w:rsidTr="00810D9F">
        <w:tc>
          <w:tcPr>
            <w:tcW w:w="1075" w:type="dxa"/>
          </w:tcPr>
          <w:p w14:paraId="4B5A1E0E" w14:textId="1876A7D4" w:rsidR="00810D9F" w:rsidRPr="00056863" w:rsidRDefault="00810D9F" w:rsidP="00056863">
            <w:pPr>
              <w:pStyle w:val="Compact"/>
              <w:rPr>
                <w:sz w:val="20"/>
                <w:szCs w:val="20"/>
              </w:rPr>
            </w:pPr>
            <w:r w:rsidRPr="00056863">
              <w:rPr>
                <w:sz w:val="20"/>
                <w:szCs w:val="20"/>
              </w:rPr>
              <w:t>290</w:t>
            </w:r>
          </w:p>
        </w:tc>
        <w:tc>
          <w:tcPr>
            <w:tcW w:w="2845" w:type="dxa"/>
          </w:tcPr>
          <w:p w14:paraId="5B3FEE21" w14:textId="1B111ED9" w:rsidR="00810D9F" w:rsidRPr="00056863" w:rsidRDefault="00810D9F" w:rsidP="00056863">
            <w:pPr>
              <w:pStyle w:val="Compact"/>
              <w:rPr>
                <w:sz w:val="20"/>
                <w:szCs w:val="20"/>
              </w:rPr>
            </w:pPr>
            <w:r w:rsidRPr="00056863">
              <w:rPr>
                <w:sz w:val="20"/>
                <w:szCs w:val="20"/>
              </w:rPr>
              <w:t>1.347</w:t>
            </w:r>
          </w:p>
        </w:tc>
        <w:tc>
          <w:tcPr>
            <w:tcW w:w="1870" w:type="dxa"/>
          </w:tcPr>
          <w:p w14:paraId="3E9F492C" w14:textId="7AD93276" w:rsidR="00810D9F" w:rsidRPr="00056863" w:rsidRDefault="00810D9F" w:rsidP="00056863">
            <w:pPr>
              <w:pStyle w:val="Compact"/>
              <w:rPr>
                <w:sz w:val="20"/>
                <w:szCs w:val="20"/>
              </w:rPr>
            </w:pPr>
            <w:r w:rsidRPr="00056863">
              <w:rPr>
                <w:sz w:val="20"/>
                <w:szCs w:val="20"/>
              </w:rPr>
              <w:t>1.939</w:t>
            </w:r>
          </w:p>
        </w:tc>
        <w:tc>
          <w:tcPr>
            <w:tcW w:w="1870" w:type="dxa"/>
          </w:tcPr>
          <w:p w14:paraId="7FC6E703" w14:textId="7971CB94" w:rsidR="00810D9F" w:rsidRPr="00056863" w:rsidRDefault="00810D9F" w:rsidP="00056863">
            <w:pPr>
              <w:pStyle w:val="Compact"/>
              <w:rPr>
                <w:sz w:val="20"/>
                <w:szCs w:val="20"/>
              </w:rPr>
            </w:pPr>
            <w:r w:rsidRPr="00056863">
              <w:rPr>
                <w:sz w:val="20"/>
                <w:szCs w:val="20"/>
              </w:rPr>
              <w:t>1.834</w:t>
            </w:r>
          </w:p>
        </w:tc>
        <w:tc>
          <w:tcPr>
            <w:tcW w:w="1870" w:type="dxa"/>
          </w:tcPr>
          <w:p w14:paraId="0C99499E" w14:textId="1D9BF091" w:rsidR="00810D9F" w:rsidRPr="00056863" w:rsidRDefault="00810D9F" w:rsidP="00056863">
            <w:pPr>
              <w:pStyle w:val="Compact"/>
              <w:rPr>
                <w:sz w:val="20"/>
                <w:szCs w:val="20"/>
              </w:rPr>
            </w:pPr>
            <w:r w:rsidRPr="00056863">
              <w:rPr>
                <w:sz w:val="20"/>
                <w:szCs w:val="20"/>
              </w:rPr>
              <w:t>3.378</w:t>
            </w:r>
          </w:p>
        </w:tc>
      </w:tr>
    </w:tbl>
    <w:p w14:paraId="140665C2" w14:textId="1DF0BC2F" w:rsidR="000021AA" w:rsidRPr="00810D9F" w:rsidRDefault="00810D9F" w:rsidP="00810D9F">
      <w:pPr>
        <w:jc w:val="both"/>
      </w:pPr>
      <w:r>
        <w:t xml:space="preserve"> </w:t>
      </w:r>
    </w:p>
    <w:p w14:paraId="31F098F6" w14:textId="77777777" w:rsidR="00810D9F" w:rsidRPr="00810D9F" w:rsidRDefault="00810D9F" w:rsidP="00810D9F">
      <w:pPr>
        <w:pStyle w:val="FirstParagraph"/>
        <w:jc w:val="both"/>
      </w:pPr>
      <w:r>
        <w:t>The table below compares two versions of the system: one with a fully trained TaskSignalModel and one with the same model left in its untrained, random-weight state. The much lower perplexity for the trained version shows that the learned task vector is doing real work; the untrained vector produces near-random output, which serves as a sanity check.</w:t>
      </w:r>
    </w:p>
    <w:p w14:paraId="592AE00A" w14:textId="77777777" w:rsidR="00810D9F" w:rsidRDefault="00551672" w:rsidP="00790498">
      <w:pPr>
        <w:pStyle w:val="BodyText"/>
        <w:jc w:val="both"/>
        <w:rPr>
          <w:color w:val="000000" w:themeColor="text1"/>
        </w:rPr>
      </w:pPr>
      <w:r>
        <w:rPr>
          <w:color w:val="000000" w:themeColor="text1"/>
        </w:rPr>
        <w:t>Table 14. Live KV-injection perplexity on the held-out trajectory set (n=50). Lower is better.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0"/>
        <w:gridCol w:w="2633"/>
        <w:gridCol w:w="3117"/>
      </w:tblGrid>
      <w:tr w:rsidR="00810D9F" w:rsidRPr="00810D9F" w14:paraId="7BD463B2" w14:textId="77777777" w:rsidTr="00810D9F">
        <w:tc>
          <w:tcPr>
            <w:tcW w:w="3600" w:type="dxa"/>
            <w:tcBorders>
              <w:bottom w:val="single" w:sz="4" w:space="0" w:color="auto"/>
            </w:tcBorders>
          </w:tcPr>
          <w:p w14:paraId="02D351FE" w14:textId="3AB5D4D3" w:rsidR="00810D9F" w:rsidRPr="00810D9F" w:rsidRDefault="00810D9F" w:rsidP="00810D9F">
            <w:pPr>
              <w:pStyle w:val="Compact"/>
              <w:rPr>
                <w:b/>
                <w:sz w:val="22"/>
              </w:rPr>
            </w:pPr>
            <w:r>
              <w:rPr>
                <w:b/>
                <w:sz w:val="22"/>
              </w:rPr>
              <w:t>Condition</w:t>
            </w:r>
          </w:p>
        </w:tc>
        <w:tc>
          <w:tcPr>
            <w:tcW w:w="2633" w:type="dxa"/>
            <w:tcBorders>
              <w:bottom w:val="single" w:sz="4" w:space="0" w:color="auto"/>
            </w:tcBorders>
          </w:tcPr>
          <w:p w14:paraId="7FFD20F0" w14:textId="0DA2AD61" w:rsidR="00810D9F" w:rsidRPr="00056863" w:rsidRDefault="00810D9F" w:rsidP="00810D9F">
            <w:pPr>
              <w:pStyle w:val="Compact"/>
              <w:rPr>
                <w:b/>
                <w:bCs/>
              </w:rPr>
            </w:pPr>
            <w:r w:rsidRPr="00056863">
              <w:rPr>
                <w:b/>
                <w:bCs/>
              </w:rPr>
              <w:t>Mean Perplexity</w:t>
            </w:r>
          </w:p>
        </w:tc>
        <w:tc>
          <w:tcPr>
            <w:tcW w:w="3117" w:type="dxa"/>
            <w:tcBorders>
              <w:bottom w:val="single" w:sz="4" w:space="0" w:color="auto"/>
            </w:tcBorders>
          </w:tcPr>
          <w:p w14:paraId="2CE582B7" w14:textId="34E21497" w:rsidR="00810D9F" w:rsidRPr="00056863" w:rsidRDefault="00810D9F" w:rsidP="00810D9F">
            <w:pPr>
              <w:pStyle w:val="Compact"/>
              <w:rPr>
                <w:b/>
                <w:bCs/>
              </w:rPr>
            </w:pPr>
            <w:r w:rsidRPr="00056863">
              <w:rPr>
                <w:b/>
                <w:bCs/>
              </w:rPr>
              <w:t>Ratio vs Baseline</w:t>
            </w:r>
          </w:p>
        </w:tc>
      </w:tr>
      <w:tr w:rsidR="00810D9F" w:rsidRPr="00810D9F" w14:paraId="37B0B0B0" w14:textId="77777777" w:rsidTr="00810D9F">
        <w:tc>
          <w:tcPr>
            <w:tcW w:w="3600" w:type="dxa"/>
            <w:tcBorders>
              <w:top w:val="single" w:sz="4" w:space="0" w:color="auto"/>
            </w:tcBorders>
          </w:tcPr>
          <w:p w14:paraId="1E018CDE" w14:textId="603CC117" w:rsidR="00810D9F" w:rsidRPr="00056863" w:rsidRDefault="00810D9F" w:rsidP="00810D9F">
            <w:pPr>
              <w:pStyle w:val="Compact"/>
              <w:rPr>
                <w:sz w:val="20"/>
                <w:szCs w:val="20"/>
              </w:rPr>
            </w:pPr>
            <w:r w:rsidRPr="00056863">
              <w:rPr>
                <w:sz w:val="20"/>
                <w:szCs w:val="20"/>
              </w:rPr>
              <w:t>Full prompt (no injection)</w:t>
            </w:r>
          </w:p>
        </w:tc>
        <w:tc>
          <w:tcPr>
            <w:tcW w:w="2633" w:type="dxa"/>
            <w:tcBorders>
              <w:top w:val="single" w:sz="4" w:space="0" w:color="auto"/>
            </w:tcBorders>
          </w:tcPr>
          <w:p w14:paraId="3C85D506" w14:textId="15C88033" w:rsidR="00810D9F" w:rsidRPr="00056863" w:rsidRDefault="00810D9F" w:rsidP="00810D9F">
            <w:pPr>
              <w:pStyle w:val="Compact"/>
              <w:rPr>
                <w:sz w:val="20"/>
                <w:szCs w:val="20"/>
              </w:rPr>
            </w:pPr>
            <w:r w:rsidRPr="00056863">
              <w:rPr>
                <w:sz w:val="20"/>
                <w:szCs w:val="20"/>
              </w:rPr>
              <w:t>350.0</w:t>
            </w:r>
          </w:p>
        </w:tc>
        <w:tc>
          <w:tcPr>
            <w:tcW w:w="3117" w:type="dxa"/>
            <w:tcBorders>
              <w:top w:val="single" w:sz="4" w:space="0" w:color="auto"/>
            </w:tcBorders>
          </w:tcPr>
          <w:p w14:paraId="754A1FBE" w14:textId="47EAED22" w:rsidR="00810D9F" w:rsidRPr="00056863" w:rsidRDefault="00810D9F" w:rsidP="00810D9F">
            <w:pPr>
              <w:pStyle w:val="Compact"/>
              <w:rPr>
                <w:sz w:val="20"/>
                <w:szCs w:val="20"/>
              </w:rPr>
            </w:pPr>
            <w:r w:rsidRPr="00056863">
              <w:rPr>
                <w:sz w:val="20"/>
                <w:szCs w:val="20"/>
              </w:rPr>
              <w:t>1.0× (baseline)</w:t>
            </w:r>
          </w:p>
        </w:tc>
      </w:tr>
      <w:tr w:rsidR="00810D9F" w:rsidRPr="00810D9F" w14:paraId="4E24116D" w14:textId="77777777" w:rsidTr="00810D9F">
        <w:tc>
          <w:tcPr>
            <w:tcW w:w="3600" w:type="dxa"/>
          </w:tcPr>
          <w:p w14:paraId="107722BD" w14:textId="1A980B91" w:rsidR="00810D9F" w:rsidRPr="00056863" w:rsidRDefault="00810D9F" w:rsidP="00810D9F">
            <w:pPr>
              <w:pStyle w:val="Compact"/>
              <w:rPr>
                <w:sz w:val="20"/>
                <w:szCs w:val="20"/>
              </w:rPr>
            </w:pPr>
            <w:r w:rsidRPr="00056863">
              <w:rPr>
                <w:sz w:val="20"/>
                <w:szCs w:val="20"/>
              </w:rPr>
              <w:t>NEXUS trained TSM injection</w:t>
            </w:r>
          </w:p>
        </w:tc>
        <w:tc>
          <w:tcPr>
            <w:tcW w:w="2633" w:type="dxa"/>
          </w:tcPr>
          <w:p w14:paraId="457C551F" w14:textId="560087D3" w:rsidR="00810D9F" w:rsidRPr="00056863" w:rsidRDefault="00810D9F" w:rsidP="00810D9F">
            <w:pPr>
              <w:pStyle w:val="Compact"/>
              <w:rPr>
                <w:sz w:val="20"/>
                <w:szCs w:val="20"/>
              </w:rPr>
            </w:pPr>
            <w:r w:rsidRPr="00056863">
              <w:rPr>
                <w:sz w:val="20"/>
                <w:szCs w:val="20"/>
              </w:rPr>
              <w:t>8.91</w:t>
            </w:r>
          </w:p>
        </w:tc>
        <w:tc>
          <w:tcPr>
            <w:tcW w:w="3117" w:type="dxa"/>
          </w:tcPr>
          <w:p w14:paraId="4DDA6366" w14:textId="6D6794CC" w:rsidR="00810D9F" w:rsidRPr="00056863" w:rsidRDefault="00810D9F" w:rsidP="00810D9F">
            <w:pPr>
              <w:pStyle w:val="Compact"/>
              <w:rPr>
                <w:sz w:val="20"/>
                <w:szCs w:val="20"/>
              </w:rPr>
            </w:pPr>
            <w:r w:rsidRPr="00056863">
              <w:rPr>
                <w:sz w:val="20"/>
                <w:szCs w:val="20"/>
              </w:rPr>
              <w:t>0.025×</w:t>
            </w:r>
          </w:p>
        </w:tc>
      </w:tr>
      <w:tr w:rsidR="00810D9F" w:rsidRPr="00810D9F" w14:paraId="2C598509" w14:textId="77777777" w:rsidTr="00810D9F">
        <w:tc>
          <w:tcPr>
            <w:tcW w:w="3600" w:type="dxa"/>
          </w:tcPr>
          <w:p w14:paraId="58BD667A" w14:textId="39C44C92" w:rsidR="00810D9F" w:rsidRPr="00056863" w:rsidRDefault="00810D9F" w:rsidP="00810D9F">
            <w:pPr>
              <w:pStyle w:val="Compact"/>
              <w:rPr>
                <w:sz w:val="20"/>
                <w:szCs w:val="20"/>
              </w:rPr>
            </w:pPr>
            <w:r w:rsidRPr="00056863">
              <w:rPr>
                <w:sz w:val="20"/>
                <w:szCs w:val="20"/>
              </w:rPr>
              <w:t>Untrained TSM (random init)</w:t>
            </w:r>
          </w:p>
        </w:tc>
        <w:tc>
          <w:tcPr>
            <w:tcW w:w="2633" w:type="dxa"/>
          </w:tcPr>
          <w:p w14:paraId="75113507" w14:textId="3ABA5D9F" w:rsidR="00810D9F" w:rsidRPr="00056863" w:rsidRDefault="00810D9F" w:rsidP="00810D9F">
            <w:pPr>
              <w:pStyle w:val="Compact"/>
              <w:rPr>
                <w:sz w:val="20"/>
                <w:szCs w:val="20"/>
              </w:rPr>
            </w:pPr>
            <w:r w:rsidRPr="00056863">
              <w:rPr>
                <w:sz w:val="20"/>
                <w:szCs w:val="20"/>
              </w:rPr>
              <w:t>26,607</w:t>
            </w:r>
          </w:p>
        </w:tc>
        <w:tc>
          <w:tcPr>
            <w:tcW w:w="3117" w:type="dxa"/>
          </w:tcPr>
          <w:p w14:paraId="302C3E29" w14:textId="1AA67BC6" w:rsidR="00810D9F" w:rsidRPr="00056863" w:rsidRDefault="00810D9F" w:rsidP="00810D9F">
            <w:pPr>
              <w:pStyle w:val="Compact"/>
              <w:rPr>
                <w:sz w:val="20"/>
                <w:szCs w:val="20"/>
              </w:rPr>
            </w:pPr>
            <w:r w:rsidRPr="00056863">
              <w:rPr>
                <w:sz w:val="20"/>
                <w:szCs w:val="20"/>
              </w:rPr>
              <w:t>76× worse</w:t>
            </w:r>
          </w:p>
        </w:tc>
      </w:tr>
      <w:tr w:rsidR="00810D9F" w:rsidRPr="00810D9F" w14:paraId="09D4B92A" w14:textId="77777777" w:rsidTr="00810D9F">
        <w:tc>
          <w:tcPr>
            <w:tcW w:w="3600" w:type="dxa"/>
          </w:tcPr>
          <w:p w14:paraId="01517175" w14:textId="7FE71AB1" w:rsidR="00810D9F" w:rsidRPr="00056863" w:rsidRDefault="00810D9F" w:rsidP="00810D9F">
            <w:pPr>
              <w:pStyle w:val="Compact"/>
              <w:rPr>
                <w:sz w:val="20"/>
                <w:szCs w:val="20"/>
              </w:rPr>
            </w:pPr>
            <w:r w:rsidRPr="00056863">
              <w:rPr>
                <w:sz w:val="20"/>
                <w:szCs w:val="20"/>
              </w:rPr>
              <w:t>No prompt, no injection</w:t>
            </w:r>
          </w:p>
        </w:tc>
        <w:tc>
          <w:tcPr>
            <w:tcW w:w="2633" w:type="dxa"/>
          </w:tcPr>
          <w:p w14:paraId="2C7A380C" w14:textId="5FF7E83E" w:rsidR="00810D9F" w:rsidRPr="00056863" w:rsidRDefault="00810D9F" w:rsidP="00810D9F">
            <w:pPr>
              <w:pStyle w:val="Compact"/>
              <w:rPr>
                <w:sz w:val="20"/>
                <w:szCs w:val="20"/>
              </w:rPr>
            </w:pPr>
            <w:r w:rsidRPr="00056863">
              <w:rPr>
                <w:sz w:val="20"/>
                <w:szCs w:val="20"/>
              </w:rPr>
              <w:t>335.4</w:t>
            </w:r>
          </w:p>
        </w:tc>
        <w:tc>
          <w:tcPr>
            <w:tcW w:w="3117" w:type="dxa"/>
          </w:tcPr>
          <w:p w14:paraId="67C4F415" w14:textId="44957AC0" w:rsidR="00810D9F" w:rsidRPr="00056863" w:rsidRDefault="00810D9F" w:rsidP="00810D9F">
            <w:pPr>
              <w:pStyle w:val="Compact"/>
              <w:rPr>
                <w:sz w:val="20"/>
                <w:szCs w:val="20"/>
              </w:rPr>
            </w:pPr>
            <w:r w:rsidRPr="00056863">
              <w:rPr>
                <w:sz w:val="20"/>
                <w:szCs w:val="20"/>
              </w:rPr>
              <w:t>0.96×</w:t>
            </w:r>
          </w:p>
        </w:tc>
      </w:tr>
    </w:tbl>
    <w:p w14:paraId="5367A192" w14:textId="56D58A63" w:rsidR="000021AA" w:rsidRPr="00810D9F" w:rsidRDefault="000021AA" w:rsidP="00810D9F">
      <w:pPr>
        <w:jc w:val="both"/>
      </w:pPr>
    </w:p>
    <w:p w14:paraId="26124747" w14:textId="7529FBF3" w:rsidR="000021AA" w:rsidRPr="007D5FBD" w:rsidRDefault="00551672" w:rsidP="00790498">
      <w:pPr>
        <w:pStyle w:val="FirstParagraph"/>
        <w:jc w:val="both"/>
        <w:rPr>
          <w:color w:val="000000" w:themeColor="text1"/>
        </w:rPr>
      </w:pPr>
      <w:r>
        <w:rPr>
          <w:color w:val="000000" w:themeColor="text1"/>
        </w:rPr>
        <w:lastRenderedPageBreak/>
        <w:t xml:space="preserve">Two headline numbers. (i) Trained-vs-untrained gap = 2,987×. This is the experimental refutation of v1 </w:t>
      </w:r>
      <w:r w:rsidR="00AF2D1E">
        <w:rPr>
          <w:color w:val="000000" w:themeColor="text1"/>
        </w:rPr>
        <w:t xml:space="preserve">Section </w:t>
      </w:r>
      <w:r>
        <w:rPr>
          <w:color w:val="000000" w:themeColor="text1"/>
        </w:rPr>
        <w:t>9.1: with the loss objective above, the TSM becomes a working KV-injection module rather than a source of attention distortion. The architectural thesis v1 claimed but did not demonstrate is now demonstrated. (ii) Trained TSM perplexity (8.91) is 39× lower than the full-prompt baseline (350.0). This number carries the synthetic-target distribution caveat (see below).</w:t>
      </w:r>
    </w:p>
    <w:p w14:paraId="26453839" w14:textId="77777777" w:rsidR="000021AA" w:rsidRPr="007D5FBD" w:rsidRDefault="00551672" w:rsidP="007D5FBD">
      <w:pPr>
        <w:pStyle w:val="Heading4"/>
        <w:spacing w:after="240"/>
        <w:rPr>
          <w:rFonts w:cs="Times New Roman"/>
          <w:color w:val="000000" w:themeColor="text1"/>
        </w:rPr>
      </w:pPr>
      <w:r>
        <w:rPr>
          <w:rFonts w:cs="Times New Roman"/>
          <w:color w:val="000000" w:themeColor="text1"/>
        </w:rPr>
        <w:t>Honest caveats</w:t>
      </w:r>
    </w:p>
    <w:p w14:paraId="488ABCD8" w14:textId="1F970EA8" w:rsidR="000021AA" w:rsidRPr="007D5FBD" w:rsidRDefault="00551672" w:rsidP="00790498">
      <w:pPr>
        <w:pStyle w:val="FirstParagraph"/>
        <w:jc w:val="both"/>
        <w:rPr>
          <w:color w:val="000000" w:themeColor="text1"/>
        </w:rPr>
      </w:pPr>
      <w:r>
        <w:rPr>
          <w:color w:val="000000" w:themeColor="text1"/>
        </w:rPr>
        <w:t>Synthetic-target distribution. The eval targets are templated text ("Step N: consider the evidence.") from metacontrol.v2.traces.synthetic_traces. TinyLlama’s natural perplexity on this stylised distribution is high (~350), and the trained TSM is optimised on the same distribution. Both effects inflate the trained-vs-baseline ratio. The trained-vs-untrained gap (2,987×) is NOT subject to this caveat – both conditions evaluate on the same targets with the same model; only the TSM weights change.</w:t>
      </w:r>
    </w:p>
    <w:p w14:paraId="0D7B9804" w14:textId="5376791A" w:rsidR="000021AA" w:rsidRPr="007D5FBD" w:rsidRDefault="00551672" w:rsidP="00790498">
      <w:pPr>
        <w:pStyle w:val="FirstParagraph"/>
        <w:jc w:val="both"/>
        <w:rPr>
          <w:color w:val="000000" w:themeColor="text1"/>
        </w:rPr>
      </w:pPr>
      <w:r>
        <w:rPr>
          <w:color w:val="000000" w:themeColor="text1"/>
        </w:rPr>
        <w:t xml:space="preserve">Baseline init parity. Prefix-Tuning and ActAdd are evaluated at random </w:t>
      </w:r>
      <w:proofErr w:type="spellStart"/>
      <w:r>
        <w:rPr>
          <w:color w:val="000000" w:themeColor="text1"/>
        </w:rPr>
        <w:t>initialisation</w:t>
      </w:r>
      <w:proofErr w:type="spellEnd"/>
      <w:r>
        <w:rPr>
          <w:color w:val="000000" w:themeColor="text1"/>
        </w:rPr>
        <w:t xml:space="preserve"> in </w:t>
      </w:r>
      <w:r w:rsidR="00AF2D1E">
        <w:rPr>
          <w:color w:val="000000" w:themeColor="text1"/>
        </w:rPr>
        <w:t xml:space="preserve">Section </w:t>
      </w:r>
      <w:r>
        <w:rPr>
          <w:color w:val="000000" w:themeColor="text1"/>
        </w:rPr>
        <w:t>5.5, not after matched training on identical data. A fully fair comparison would train all four methods to parity; this is recorded as v2 follow-up work (</w:t>
      </w:r>
      <w:r w:rsidR="00AF2D1E">
        <w:rPr>
          <w:color w:val="000000" w:themeColor="text1"/>
        </w:rPr>
        <w:t xml:space="preserve">Section </w:t>
      </w:r>
      <w:r>
        <w:rPr>
          <w:color w:val="000000" w:themeColor="text1"/>
        </w:rPr>
        <w:t>9.4). What the random-</w:t>
      </w:r>
      <w:proofErr w:type="spellStart"/>
      <w:r>
        <w:rPr>
          <w:color w:val="000000" w:themeColor="text1"/>
        </w:rPr>
        <w:t>init</w:t>
      </w:r>
      <w:proofErr w:type="spellEnd"/>
      <w:r>
        <w:rPr>
          <w:color w:val="000000" w:themeColor="text1"/>
        </w:rPr>
        <w:t xml:space="preserve"> baselines do show: feeding the LLM noise-shaped KV produces no-prompt-quality output (~280–680 PPL), while feeding it trained-TSM KV produces near-fluent output (8.91 PPL) – so the mechanism (KV injection can carry task signal) is not an artefact of injecting any structured vector.</w:t>
      </w:r>
    </w:p>
    <w:p w14:paraId="59839A5B" w14:textId="77777777" w:rsidR="000021AA" w:rsidRPr="007D5FBD" w:rsidRDefault="00551672" w:rsidP="00790498">
      <w:pPr>
        <w:pStyle w:val="FirstParagraph"/>
        <w:jc w:val="both"/>
        <w:rPr>
          <w:color w:val="000000" w:themeColor="text1"/>
        </w:rPr>
      </w:pPr>
      <w:r>
        <w:rPr>
          <w:color w:val="000000" w:themeColor="text1"/>
        </w:rPr>
        <w:t>Scale. These results are at 1.1B parameters. Frontier-scale validation requires Llama-3-8B or similar. The HFLMBackend is model-agnostic so the infrastructure carries; the numbers above do not.</w:t>
      </w:r>
    </w:p>
    <w:p w14:paraId="28C58B26" w14:textId="77777777" w:rsidR="000021AA" w:rsidRPr="007D5FBD" w:rsidRDefault="00551672" w:rsidP="00790498">
      <w:pPr>
        <w:pStyle w:val="FirstParagraph"/>
        <w:jc w:val="both"/>
        <w:rPr>
          <w:color w:val="000000" w:themeColor="text1"/>
        </w:rPr>
      </w:pPr>
      <w:r>
        <w:rPr>
          <w:color w:val="000000" w:themeColor="text1"/>
        </w:rPr>
        <w:t>Train-distribution generalisation. Held-out (seed=999) perplexity matches in-distribution (seed=0) within 4%, consistent with the TSM learning a real mapping rather than memorising. Held-out within the same synthetic generator is weaker evidence than held-out on real Spaces traces; the same evaluation script (scripts/v2/eval_real_lm.py) runs unchanged against a real-trace directory once Spaces logging is wired.</w:t>
      </w:r>
    </w:p>
    <w:p w14:paraId="3D77EE79" w14:textId="77777777" w:rsidR="000021AA" w:rsidRPr="007D5FBD" w:rsidRDefault="00551672" w:rsidP="007D5FBD">
      <w:pPr>
        <w:pStyle w:val="Heading3"/>
        <w:spacing w:after="240"/>
        <w:rPr>
          <w:rFonts w:cs="Times New Roman"/>
          <w:color w:val="000000" w:themeColor="text1"/>
        </w:rPr>
      </w:pPr>
      <w:r>
        <w:rPr>
          <w:rFonts w:cs="Times New Roman"/>
          <w:color w:val="000000" w:themeColor="text1"/>
        </w:rPr>
        <w:t>5.5 Head-to-Head Baselines</w:t>
      </w:r>
    </w:p>
    <w:p w14:paraId="4E6305B4" w14:textId="77777777" w:rsidR="00810D9F" w:rsidRPr="00810D9F" w:rsidRDefault="00810D9F" w:rsidP="00810D9F">
      <w:pPr>
        <w:pStyle w:val="FirstParagraph"/>
        <w:jc w:val="both"/>
      </w:pPr>
      <w:r>
        <w:t>The three methods compared against NEXUS in this subsection each take a different approach to passing task information to a frozen language model. Prefix-Tuning prepends a small set of trainable vectors to the model's attention cache as a learned prefix; ActAdd directly adds a fixed steering vector to selected hidden states at inference time; LLMLingua compresses the prompt itself by removing low-importance tokens before the model sees it. All three are evaluated here at random initialisation, meaning their trainable components have not yet been fit to the data, which provides an architectural rather than fully-tuned point of comparison.</w:t>
      </w:r>
    </w:p>
    <w:p w14:paraId="3D045E3E" w14:textId="716F1AC6" w:rsidR="000021AA" w:rsidRPr="007D5FBD" w:rsidRDefault="00551672" w:rsidP="00790498">
      <w:pPr>
        <w:pStyle w:val="FirstParagraph"/>
        <w:jc w:val="both"/>
        <w:rPr>
          <w:color w:val="000000" w:themeColor="text1"/>
        </w:rPr>
      </w:pPr>
      <w:r>
        <w:rPr>
          <w:color w:val="000000" w:themeColor="text1"/>
        </w:rPr>
        <w:t xml:space="preserve">Closing reviewer concern M6: we compare NEXUS against the closest prior work (Prefix-Tuning, ActAdd, LLMLingua) on the same held-out trajectories with the same frozen TinyLlama 1.1B and the same </w:t>
      </w:r>
      <w:proofErr w:type="spellStart"/>
      <w:r>
        <w:rPr>
          <w:color w:val="000000" w:themeColor="text1"/>
        </w:rPr>
        <w:t>featurisation</w:t>
      </w:r>
      <w:proofErr w:type="spellEnd"/>
      <w:r>
        <w:rPr>
          <w:color w:val="000000" w:themeColor="text1"/>
        </w:rPr>
        <w:t>.</w:t>
      </w:r>
    </w:p>
    <w:p w14:paraId="6BA03288" w14:textId="77777777" w:rsidR="000021AA" w:rsidRPr="007D5FBD" w:rsidRDefault="00551672" w:rsidP="00790498">
      <w:pPr>
        <w:pStyle w:val="BodyText"/>
        <w:jc w:val="both"/>
        <w:rPr>
          <w:color w:val="000000" w:themeColor="text1"/>
        </w:rPr>
      </w:pPr>
      <w:r>
        <w:rPr>
          <w:color w:val="000000" w:themeColor="text1"/>
        </w:rPr>
        <w:t>Table 15. Held-out perplexity by method (n=50). Lower is better.</w:t>
      </w:r>
    </w:p>
    <w:tbl>
      <w:tblPr>
        <w:tblStyle w:val="TableGrid"/>
        <w:tblW w:w="0" w:type="auto"/>
        <w:tblLook w:val="04A0" w:firstRow="1" w:lastRow="0" w:firstColumn="1" w:lastColumn="0" w:noHBand="0" w:noVBand="1"/>
      </w:tblPr>
      <w:tblGrid>
        <w:gridCol w:w="2337"/>
        <w:gridCol w:w="2337"/>
        <w:gridCol w:w="2338"/>
        <w:gridCol w:w="2338"/>
      </w:tblGrid>
      <w:tr w:rsidR="00810D9F" w:rsidRPr="00810D9F" w14:paraId="1A352081" w14:textId="77777777" w:rsidTr="00810D9F">
        <w:tc>
          <w:tcPr>
            <w:tcW w:w="2337" w:type="dxa"/>
          </w:tcPr>
          <w:p w14:paraId="19E771D6" w14:textId="47734748" w:rsidR="00810D9F" w:rsidRPr="00810D9F" w:rsidRDefault="00810D9F" w:rsidP="00810D9F">
            <w:pPr>
              <w:pStyle w:val="Compact"/>
              <w:rPr>
                <w:b/>
                <w:sz w:val="22"/>
              </w:rPr>
            </w:pPr>
            <w:r>
              <w:rPr>
                <w:b/>
                <w:sz w:val="22"/>
              </w:rPr>
              <w:t>Method</w:t>
            </w:r>
          </w:p>
        </w:tc>
        <w:tc>
          <w:tcPr>
            <w:tcW w:w="2337" w:type="dxa"/>
          </w:tcPr>
          <w:p w14:paraId="5F06ED7E" w14:textId="0B0474A9" w:rsidR="00810D9F" w:rsidRPr="00810D9F" w:rsidRDefault="00810D9F" w:rsidP="00810D9F">
            <w:pPr>
              <w:pStyle w:val="Compact"/>
            </w:pPr>
            <w:r>
              <w:t>Mean Perplexity</w:t>
            </w:r>
          </w:p>
        </w:tc>
        <w:tc>
          <w:tcPr>
            <w:tcW w:w="2338" w:type="dxa"/>
          </w:tcPr>
          <w:p w14:paraId="27D1D0F1" w14:textId="44FC2F5E" w:rsidR="00810D9F" w:rsidRPr="00810D9F" w:rsidRDefault="00810D9F" w:rsidP="00810D9F">
            <w:pPr>
              <w:pStyle w:val="Compact"/>
            </w:pPr>
            <w:r>
              <w:t>Prompt Tokens / Step</w:t>
            </w:r>
          </w:p>
        </w:tc>
        <w:tc>
          <w:tcPr>
            <w:tcW w:w="2338" w:type="dxa"/>
          </w:tcPr>
          <w:p w14:paraId="3749830B" w14:textId="19B1F6ED" w:rsidR="00810D9F" w:rsidRPr="00810D9F" w:rsidRDefault="00810D9F" w:rsidP="00810D9F">
            <w:pPr>
              <w:pStyle w:val="Compact"/>
            </w:pPr>
            <w:r>
              <w:t>vs NEXUS</w:t>
            </w:r>
          </w:p>
        </w:tc>
      </w:tr>
      <w:tr w:rsidR="00810D9F" w:rsidRPr="00810D9F" w14:paraId="77B57059" w14:textId="77777777" w:rsidTr="00810D9F">
        <w:tc>
          <w:tcPr>
            <w:tcW w:w="2337" w:type="dxa"/>
          </w:tcPr>
          <w:p w14:paraId="032CB0BC" w14:textId="5B5AAA67" w:rsidR="00810D9F" w:rsidRPr="00056863" w:rsidRDefault="00810D9F" w:rsidP="00056863">
            <w:pPr>
              <w:pStyle w:val="Compact"/>
              <w:spacing w:line="276" w:lineRule="auto"/>
              <w:rPr>
                <w:sz w:val="20"/>
                <w:szCs w:val="20"/>
              </w:rPr>
            </w:pPr>
            <w:r w:rsidRPr="00056863">
              <w:rPr>
                <w:sz w:val="20"/>
                <w:szCs w:val="20"/>
              </w:rPr>
              <w:t>NEXUS (trained TSM)</w:t>
            </w:r>
          </w:p>
        </w:tc>
        <w:tc>
          <w:tcPr>
            <w:tcW w:w="2337" w:type="dxa"/>
          </w:tcPr>
          <w:p w14:paraId="6484D4CA" w14:textId="4048161F" w:rsidR="00810D9F" w:rsidRPr="00056863" w:rsidRDefault="00810D9F" w:rsidP="00056863">
            <w:pPr>
              <w:pStyle w:val="Compact"/>
              <w:spacing w:line="276" w:lineRule="auto"/>
              <w:jc w:val="center"/>
              <w:rPr>
                <w:sz w:val="20"/>
                <w:szCs w:val="20"/>
              </w:rPr>
            </w:pPr>
            <w:r w:rsidRPr="00056863">
              <w:rPr>
                <w:sz w:val="20"/>
                <w:szCs w:val="20"/>
              </w:rPr>
              <w:t>8.91</w:t>
            </w:r>
          </w:p>
        </w:tc>
        <w:tc>
          <w:tcPr>
            <w:tcW w:w="2338" w:type="dxa"/>
          </w:tcPr>
          <w:p w14:paraId="56E447F0" w14:textId="288581E6" w:rsidR="00810D9F" w:rsidRPr="00056863" w:rsidRDefault="00810D9F" w:rsidP="00056863">
            <w:pPr>
              <w:pStyle w:val="Compact"/>
              <w:spacing w:line="276" w:lineRule="auto"/>
              <w:jc w:val="center"/>
              <w:rPr>
                <w:sz w:val="20"/>
                <w:szCs w:val="20"/>
              </w:rPr>
            </w:pPr>
            <w:r w:rsidRPr="00056863">
              <w:rPr>
                <w:sz w:val="20"/>
                <w:szCs w:val="20"/>
              </w:rPr>
              <w:t>0</w:t>
            </w:r>
          </w:p>
        </w:tc>
        <w:tc>
          <w:tcPr>
            <w:tcW w:w="2338" w:type="dxa"/>
          </w:tcPr>
          <w:p w14:paraId="0EA8AB04" w14:textId="24D517D8" w:rsidR="00810D9F" w:rsidRPr="00056863" w:rsidRDefault="00810D9F" w:rsidP="00056863">
            <w:pPr>
              <w:pStyle w:val="Compact"/>
              <w:spacing w:line="276" w:lineRule="auto"/>
              <w:jc w:val="center"/>
              <w:rPr>
                <w:sz w:val="20"/>
                <w:szCs w:val="20"/>
              </w:rPr>
            </w:pPr>
            <w:r w:rsidRPr="00056863">
              <w:rPr>
                <w:sz w:val="20"/>
                <w:szCs w:val="20"/>
              </w:rPr>
              <w:t>1.0× (baseline)</w:t>
            </w:r>
          </w:p>
        </w:tc>
      </w:tr>
      <w:tr w:rsidR="00810D9F" w:rsidRPr="00810D9F" w14:paraId="68356405" w14:textId="77777777" w:rsidTr="00810D9F">
        <w:tc>
          <w:tcPr>
            <w:tcW w:w="2337" w:type="dxa"/>
          </w:tcPr>
          <w:p w14:paraId="06A3F382" w14:textId="1E00714B" w:rsidR="00810D9F" w:rsidRPr="00056863" w:rsidRDefault="00810D9F" w:rsidP="00056863">
            <w:pPr>
              <w:pStyle w:val="Compact"/>
              <w:spacing w:line="276" w:lineRule="auto"/>
              <w:rPr>
                <w:sz w:val="20"/>
                <w:szCs w:val="20"/>
              </w:rPr>
            </w:pPr>
            <w:r w:rsidRPr="00056863">
              <w:rPr>
                <w:sz w:val="20"/>
                <w:szCs w:val="20"/>
              </w:rPr>
              <w:t>LLMLingua (35% kept)</w:t>
            </w:r>
          </w:p>
        </w:tc>
        <w:tc>
          <w:tcPr>
            <w:tcW w:w="2337" w:type="dxa"/>
          </w:tcPr>
          <w:p w14:paraId="5AC1685D" w14:textId="12070A17" w:rsidR="00810D9F" w:rsidRPr="00056863" w:rsidRDefault="00810D9F" w:rsidP="00056863">
            <w:pPr>
              <w:pStyle w:val="Compact"/>
              <w:spacing w:line="276" w:lineRule="auto"/>
              <w:jc w:val="center"/>
              <w:rPr>
                <w:sz w:val="20"/>
                <w:szCs w:val="20"/>
              </w:rPr>
            </w:pPr>
            <w:r w:rsidRPr="00056863">
              <w:rPr>
                <w:sz w:val="20"/>
                <w:szCs w:val="20"/>
              </w:rPr>
              <w:t>264.4</w:t>
            </w:r>
          </w:p>
        </w:tc>
        <w:tc>
          <w:tcPr>
            <w:tcW w:w="2338" w:type="dxa"/>
          </w:tcPr>
          <w:p w14:paraId="48CDA315" w14:textId="331ABE8B" w:rsidR="00810D9F" w:rsidRPr="00056863" w:rsidRDefault="00810D9F" w:rsidP="00056863">
            <w:pPr>
              <w:pStyle w:val="Compact"/>
              <w:spacing w:line="276" w:lineRule="auto"/>
              <w:jc w:val="center"/>
              <w:rPr>
                <w:sz w:val="20"/>
                <w:szCs w:val="20"/>
              </w:rPr>
            </w:pPr>
            <w:r w:rsidRPr="00056863">
              <w:rPr>
                <w:sz w:val="20"/>
                <w:szCs w:val="20"/>
              </w:rPr>
              <w:t>8.6</w:t>
            </w:r>
          </w:p>
        </w:tc>
        <w:tc>
          <w:tcPr>
            <w:tcW w:w="2338" w:type="dxa"/>
          </w:tcPr>
          <w:p w14:paraId="13F63AAB" w14:textId="240C9817" w:rsidR="00810D9F" w:rsidRPr="00056863" w:rsidRDefault="00810D9F" w:rsidP="00056863">
            <w:pPr>
              <w:pStyle w:val="Compact"/>
              <w:spacing w:line="276" w:lineRule="auto"/>
              <w:jc w:val="center"/>
              <w:rPr>
                <w:sz w:val="20"/>
                <w:szCs w:val="20"/>
              </w:rPr>
            </w:pPr>
            <w:r w:rsidRPr="00056863">
              <w:rPr>
                <w:sz w:val="20"/>
                <w:szCs w:val="20"/>
              </w:rPr>
              <w:t>30× worse</w:t>
            </w:r>
          </w:p>
        </w:tc>
      </w:tr>
      <w:tr w:rsidR="00810D9F" w:rsidRPr="00810D9F" w14:paraId="0401E29E" w14:textId="77777777" w:rsidTr="00810D9F">
        <w:tc>
          <w:tcPr>
            <w:tcW w:w="2337" w:type="dxa"/>
          </w:tcPr>
          <w:p w14:paraId="634B12F8" w14:textId="123369AC" w:rsidR="00810D9F" w:rsidRPr="00056863" w:rsidRDefault="00810D9F" w:rsidP="00056863">
            <w:pPr>
              <w:pStyle w:val="Compact"/>
              <w:spacing w:line="276" w:lineRule="auto"/>
              <w:rPr>
                <w:sz w:val="20"/>
                <w:szCs w:val="20"/>
              </w:rPr>
            </w:pPr>
            <w:r w:rsidRPr="00056863">
              <w:rPr>
                <w:sz w:val="20"/>
                <w:szCs w:val="20"/>
              </w:rPr>
              <w:lastRenderedPageBreak/>
              <w:t>ActAdd (random init)</w:t>
            </w:r>
          </w:p>
        </w:tc>
        <w:tc>
          <w:tcPr>
            <w:tcW w:w="2337" w:type="dxa"/>
          </w:tcPr>
          <w:p w14:paraId="5223974C" w14:textId="5969B19E" w:rsidR="00810D9F" w:rsidRPr="00056863" w:rsidRDefault="00810D9F" w:rsidP="00056863">
            <w:pPr>
              <w:pStyle w:val="Compact"/>
              <w:spacing w:line="276" w:lineRule="auto"/>
              <w:jc w:val="center"/>
              <w:rPr>
                <w:sz w:val="20"/>
                <w:szCs w:val="20"/>
              </w:rPr>
            </w:pPr>
            <w:r w:rsidRPr="00056863">
              <w:rPr>
                <w:sz w:val="20"/>
                <w:szCs w:val="20"/>
              </w:rPr>
              <w:t>277.2</w:t>
            </w:r>
          </w:p>
        </w:tc>
        <w:tc>
          <w:tcPr>
            <w:tcW w:w="2338" w:type="dxa"/>
          </w:tcPr>
          <w:p w14:paraId="3A702B55" w14:textId="46CFD4D6" w:rsidR="00810D9F" w:rsidRPr="00056863" w:rsidRDefault="00810D9F" w:rsidP="00056863">
            <w:pPr>
              <w:pStyle w:val="Compact"/>
              <w:spacing w:line="276" w:lineRule="auto"/>
              <w:jc w:val="center"/>
              <w:rPr>
                <w:sz w:val="20"/>
                <w:szCs w:val="20"/>
              </w:rPr>
            </w:pPr>
            <w:r w:rsidRPr="00056863">
              <w:rPr>
                <w:sz w:val="20"/>
                <w:szCs w:val="20"/>
              </w:rPr>
              <w:t>0</w:t>
            </w:r>
          </w:p>
        </w:tc>
        <w:tc>
          <w:tcPr>
            <w:tcW w:w="2338" w:type="dxa"/>
          </w:tcPr>
          <w:p w14:paraId="7C3B24DB" w14:textId="2E24F8CC" w:rsidR="00810D9F" w:rsidRPr="00056863" w:rsidRDefault="00810D9F" w:rsidP="00056863">
            <w:pPr>
              <w:pStyle w:val="Compact"/>
              <w:spacing w:line="276" w:lineRule="auto"/>
              <w:jc w:val="center"/>
              <w:rPr>
                <w:sz w:val="20"/>
                <w:szCs w:val="20"/>
              </w:rPr>
            </w:pPr>
            <w:r w:rsidRPr="00056863">
              <w:rPr>
                <w:sz w:val="20"/>
                <w:szCs w:val="20"/>
              </w:rPr>
              <w:t>31× worse</w:t>
            </w:r>
          </w:p>
        </w:tc>
      </w:tr>
      <w:tr w:rsidR="00810D9F" w:rsidRPr="00810D9F" w14:paraId="4B3CBBD5" w14:textId="77777777" w:rsidTr="00810D9F">
        <w:tc>
          <w:tcPr>
            <w:tcW w:w="2337" w:type="dxa"/>
          </w:tcPr>
          <w:p w14:paraId="575F8104" w14:textId="5B6988E4" w:rsidR="00810D9F" w:rsidRPr="00056863" w:rsidRDefault="00810D9F" w:rsidP="00056863">
            <w:pPr>
              <w:pStyle w:val="Compact"/>
              <w:spacing w:line="276" w:lineRule="auto"/>
              <w:rPr>
                <w:sz w:val="20"/>
                <w:szCs w:val="20"/>
              </w:rPr>
            </w:pPr>
            <w:r w:rsidRPr="00056863">
              <w:rPr>
                <w:sz w:val="20"/>
                <w:szCs w:val="20"/>
              </w:rPr>
              <w:t>Prefix-Tuning (random init)</w:t>
            </w:r>
          </w:p>
        </w:tc>
        <w:tc>
          <w:tcPr>
            <w:tcW w:w="2337" w:type="dxa"/>
          </w:tcPr>
          <w:p w14:paraId="05E56A72" w14:textId="7AB58A69" w:rsidR="00810D9F" w:rsidRPr="00056863" w:rsidRDefault="00810D9F" w:rsidP="00056863">
            <w:pPr>
              <w:pStyle w:val="Compact"/>
              <w:spacing w:line="276" w:lineRule="auto"/>
              <w:jc w:val="center"/>
              <w:rPr>
                <w:sz w:val="20"/>
                <w:szCs w:val="20"/>
              </w:rPr>
            </w:pPr>
            <w:r w:rsidRPr="00056863">
              <w:rPr>
                <w:sz w:val="20"/>
                <w:szCs w:val="20"/>
              </w:rPr>
              <w:t>683.3</w:t>
            </w:r>
          </w:p>
        </w:tc>
        <w:tc>
          <w:tcPr>
            <w:tcW w:w="2338" w:type="dxa"/>
          </w:tcPr>
          <w:p w14:paraId="4D3151C8" w14:textId="218BDA74" w:rsidR="00810D9F" w:rsidRPr="00056863" w:rsidRDefault="00810D9F" w:rsidP="00056863">
            <w:pPr>
              <w:pStyle w:val="Compact"/>
              <w:spacing w:line="276" w:lineRule="auto"/>
              <w:jc w:val="center"/>
              <w:rPr>
                <w:sz w:val="20"/>
                <w:szCs w:val="20"/>
              </w:rPr>
            </w:pPr>
            <w:r w:rsidRPr="00056863">
              <w:rPr>
                <w:sz w:val="20"/>
                <w:szCs w:val="20"/>
              </w:rPr>
              <w:t>0</w:t>
            </w:r>
          </w:p>
        </w:tc>
        <w:tc>
          <w:tcPr>
            <w:tcW w:w="2338" w:type="dxa"/>
          </w:tcPr>
          <w:p w14:paraId="781B5299" w14:textId="0D4854CF" w:rsidR="00810D9F" w:rsidRPr="00056863" w:rsidRDefault="00810D9F" w:rsidP="00056863">
            <w:pPr>
              <w:pStyle w:val="Compact"/>
              <w:spacing w:line="276" w:lineRule="auto"/>
              <w:jc w:val="center"/>
              <w:rPr>
                <w:sz w:val="20"/>
                <w:szCs w:val="20"/>
              </w:rPr>
            </w:pPr>
            <w:r w:rsidRPr="00056863">
              <w:rPr>
                <w:sz w:val="20"/>
                <w:szCs w:val="20"/>
              </w:rPr>
              <w:t>77× worse</w:t>
            </w:r>
          </w:p>
        </w:tc>
      </w:tr>
    </w:tbl>
    <w:p w14:paraId="0CE37D1D" w14:textId="77777777" w:rsidR="00810D9F" w:rsidRPr="00810D9F" w:rsidRDefault="00810D9F" w:rsidP="00810D9F">
      <w:pPr>
        <w:jc w:val="both"/>
      </w:pPr>
    </w:p>
    <w:p w14:paraId="5ED5469D" w14:textId="367EBC8D" w:rsidR="000021AA" w:rsidRPr="007D5FBD" w:rsidRDefault="00551672" w:rsidP="00790498">
      <w:pPr>
        <w:pStyle w:val="FirstParagraph"/>
        <w:jc w:val="both"/>
        <w:rPr>
          <w:color w:val="000000" w:themeColor="text1"/>
        </w:rPr>
      </w:pPr>
      <w:r>
        <w:rPr>
          <w:color w:val="000000" w:themeColor="text1"/>
        </w:rPr>
        <w:t>NEXUS wins by a 30–77× margin against every baseline at zero structural prompt tokens. The Prefix-Tuning and ActAdd baselines are random-init, not trained-to-parity – the next step is to train all four methods on identical data with identical 300-step compute budgets and re-run, which would make the comparison unimpeachable (</w:t>
      </w:r>
      <w:r w:rsidR="00AF2D1E">
        <w:rPr>
          <w:color w:val="000000" w:themeColor="text1"/>
        </w:rPr>
        <w:t xml:space="preserve">Section </w:t>
      </w:r>
      <w:r>
        <w:rPr>
          <w:color w:val="000000" w:themeColor="text1"/>
        </w:rPr>
        <w:t>9.4).</w:t>
      </w:r>
    </w:p>
    <w:p w14:paraId="3702E474" w14:textId="77777777"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t>6. Production Deployment</w:t>
      </w:r>
    </w:p>
    <w:p w14:paraId="43F4EC75" w14:textId="77777777" w:rsidR="000021AA" w:rsidRPr="007D5FBD" w:rsidRDefault="00551672" w:rsidP="007D5FBD">
      <w:pPr>
        <w:pStyle w:val="FirstParagraph"/>
        <w:jc w:val="both"/>
        <w:rPr>
          <w:color w:val="000000" w:themeColor="text1"/>
        </w:rPr>
      </w:pPr>
      <w:r>
        <w:rPr>
          <w:color w:val="000000" w:themeColor="text1"/>
        </w:rPr>
        <w:t>Beyond the controlled benchmark, NEXUS is deployed across three production artifacts with measurable real-world results.</w:t>
      </w:r>
    </w:p>
    <w:p w14:paraId="262026A9" w14:textId="77777777" w:rsidR="000021AA" w:rsidRPr="007D5FBD" w:rsidRDefault="00551672" w:rsidP="007D5FBD">
      <w:pPr>
        <w:pStyle w:val="Heading3"/>
        <w:spacing w:after="240"/>
        <w:rPr>
          <w:rFonts w:cs="Times New Roman"/>
          <w:color w:val="000000" w:themeColor="text1"/>
        </w:rPr>
      </w:pPr>
      <w:bookmarkStart w:id="32" w:name="openbnet-spaces-in-product-nexus"/>
      <w:r>
        <w:rPr>
          <w:rFonts w:cs="Times New Roman"/>
          <w:color w:val="000000" w:themeColor="text1"/>
        </w:rPr>
        <w:t>6.1 OpenBnet Spaces (In-Product NEXUS)</w:t>
      </w:r>
    </w:p>
    <w:p w14:paraId="3A77F949" w14:textId="77777777" w:rsidR="000021AA" w:rsidRPr="007D5FBD" w:rsidRDefault="00551672" w:rsidP="007D5FBD">
      <w:pPr>
        <w:pStyle w:val="FirstParagraph"/>
        <w:jc w:val="both"/>
        <w:rPr>
          <w:color w:val="000000" w:themeColor="text1"/>
        </w:rPr>
      </w:pPr>
      <w:r>
        <w:rPr>
          <w:b/>
          <w:bCs/>
          <w:color w:val="000000" w:themeColor="text1"/>
        </w:rPr>
        <w:t>OpenBnet Spaces</w:t>
      </w:r>
      <w:r>
        <w:rPr>
          <w:color w:val="000000" w:themeColor="text1"/>
        </w:rPr>
        <w:t xml:space="preserve"> (https://spaces.openbnet.com) is a real-time collaborative agent workspace supporting multi-task tiling, WebRTC media, and autonomous multi-agent operation. NEXUS is embedded as a Python/FastAPI sidecar running on localhost port 8765, activated for every agent session.</w:t>
      </w:r>
    </w:p>
    <w:p w14:paraId="27A341D5"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The in-product NEXUS runs the full neural pipeline with the trained checkpoints distributed on HuggingFace (adobeXd/nexus). It exposes an internal API consumed by the Spaces agent runtime:</w:t>
      </w:r>
    </w:p>
    <w:tbl>
      <w:tblPr>
        <w:tblStyle w:val="Table"/>
        <w:tblW w:w="0" w:type="auto"/>
        <w:tblLook w:val="0020" w:firstRow="1" w:lastRow="0" w:firstColumn="0" w:lastColumn="0" w:noHBand="0" w:noVBand="0"/>
      </w:tblPr>
      <w:tblGrid>
        <w:gridCol w:w="1700"/>
        <w:gridCol w:w="3238"/>
      </w:tblGrid>
      <w:tr w:rsidR="000021AA" w:rsidRPr="007D5FBD" w14:paraId="1B87AF17"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3D2159D4" w14:textId="77777777" w:rsidR="000021AA" w:rsidRPr="007D5FBD" w:rsidRDefault="00551672" w:rsidP="007D5FBD">
            <w:pPr>
              <w:pStyle w:val="Compact"/>
              <w:spacing w:line="360" w:lineRule="auto"/>
              <w:rPr>
                <w:b/>
                <w:bCs/>
                <w:color w:val="000000" w:themeColor="text1"/>
              </w:rPr>
            </w:pPr>
            <w:r>
              <w:rPr>
                <w:b/>
                <w:bCs/>
                <w:color w:val="000000" w:themeColor="text1"/>
              </w:rPr>
              <w:t>Endpoint</w:t>
            </w:r>
          </w:p>
        </w:tc>
        <w:tc>
          <w:tcPr>
            <w:tcW w:w="0" w:type="auto"/>
          </w:tcPr>
          <w:p w14:paraId="437FDE80" w14:textId="77777777" w:rsidR="000021AA" w:rsidRPr="007D5FBD" w:rsidRDefault="00551672" w:rsidP="007D5FBD">
            <w:pPr>
              <w:pStyle w:val="Compact"/>
              <w:spacing w:line="360" w:lineRule="auto"/>
              <w:rPr>
                <w:b/>
                <w:bCs/>
                <w:color w:val="000000" w:themeColor="text1"/>
              </w:rPr>
            </w:pPr>
            <w:r>
              <w:rPr>
                <w:b/>
                <w:bCs/>
                <w:color w:val="000000" w:themeColor="text1"/>
              </w:rPr>
              <w:t>Function</w:t>
            </w:r>
          </w:p>
        </w:tc>
      </w:tr>
      <w:tr w:rsidR="000021AA" w:rsidRPr="007D5FBD" w14:paraId="46B7BD54" w14:textId="77777777">
        <w:tc>
          <w:tcPr>
            <w:tcW w:w="0" w:type="auto"/>
          </w:tcPr>
          <w:p w14:paraId="3F54CFFC" w14:textId="77777777"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POST /compress</w:t>
            </w:r>
          </w:p>
        </w:tc>
        <w:tc>
          <w:tcPr>
            <w:tcW w:w="0" w:type="auto"/>
          </w:tcPr>
          <w:p w14:paraId="33BBCD17"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Prompt compression before LLM call</w:t>
            </w:r>
          </w:p>
        </w:tc>
      </w:tr>
      <w:tr w:rsidR="000021AA" w:rsidRPr="007D5FBD" w14:paraId="4FBC4049" w14:textId="77777777">
        <w:tc>
          <w:tcPr>
            <w:tcW w:w="0" w:type="auto"/>
          </w:tcPr>
          <w:p w14:paraId="11E70E6B" w14:textId="77777777"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POST /analyze</w:t>
            </w:r>
          </w:p>
        </w:tc>
        <w:tc>
          <w:tcPr>
            <w:tcW w:w="0" w:type="auto"/>
          </w:tcPr>
          <w:p w14:paraId="6820DC9C"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Post-step drift and belief update</w:t>
            </w:r>
          </w:p>
        </w:tc>
      </w:tr>
      <w:tr w:rsidR="000021AA" w:rsidRPr="007D5FBD" w14:paraId="337519E9" w14:textId="77777777">
        <w:tc>
          <w:tcPr>
            <w:tcW w:w="0" w:type="auto"/>
          </w:tcPr>
          <w:p w14:paraId="03FB14C7" w14:textId="77777777"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GET /state</w:t>
            </w:r>
          </w:p>
        </w:tc>
        <w:tc>
          <w:tcPr>
            <w:tcW w:w="0" w:type="auto"/>
          </w:tcPr>
          <w:p w14:paraId="5258CB1E"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Controller state snapshot</w:t>
            </w:r>
          </w:p>
        </w:tc>
      </w:tr>
      <w:tr w:rsidR="000021AA" w:rsidRPr="007D5FBD" w14:paraId="1E6E702D" w14:textId="77777777">
        <w:tc>
          <w:tcPr>
            <w:tcW w:w="0" w:type="auto"/>
          </w:tcPr>
          <w:p w14:paraId="2E6FDB95" w14:textId="77777777" w:rsidR="000021AA" w:rsidRPr="00056863" w:rsidRDefault="00551672" w:rsidP="00056863">
            <w:pPr>
              <w:pStyle w:val="Compact"/>
              <w:spacing w:line="276" w:lineRule="auto"/>
              <w:rPr>
                <w:color w:val="000000" w:themeColor="text1"/>
                <w:sz w:val="20"/>
                <w:szCs w:val="20"/>
              </w:rPr>
            </w:pPr>
            <w:r w:rsidRPr="00056863">
              <w:rPr>
                <w:rStyle w:val="VerbatimChar"/>
                <w:rFonts w:ascii="Times New Roman" w:hAnsi="Times New Roman" w:cs="Times New Roman"/>
                <w:color w:val="000000" w:themeColor="text1"/>
                <w:sz w:val="20"/>
                <w:szCs w:val="20"/>
              </w:rPr>
              <w:t>POST /benchmark</w:t>
            </w:r>
          </w:p>
        </w:tc>
        <w:tc>
          <w:tcPr>
            <w:tcW w:w="0" w:type="auto"/>
          </w:tcPr>
          <w:p w14:paraId="1447B81A"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Benchmark event ingestion</w:t>
            </w:r>
          </w:p>
        </w:tc>
      </w:tr>
    </w:tbl>
    <w:p w14:paraId="0DD220B4"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The Spaces agent runtime wraps every LLM call with pre-compression (nexus_pre event) and post-step analysis (nexus_post event), emitting structured benchmark events that are recorded to disk for research analysis. The benchmark API (described in Section 6.3) provides reproducible access to this live data.</w:t>
      </w:r>
    </w:p>
    <w:p w14:paraId="513D4F43" w14:textId="77777777" w:rsidR="000021AA" w:rsidRPr="007D5FBD" w:rsidRDefault="00551672" w:rsidP="007D5FBD">
      <w:pPr>
        <w:pStyle w:val="Heading3"/>
        <w:spacing w:after="240"/>
        <w:rPr>
          <w:rFonts w:cs="Times New Roman"/>
          <w:color w:val="000000" w:themeColor="text1"/>
        </w:rPr>
      </w:pPr>
      <w:bookmarkStart w:id="33" w:name="nexus-mcp-oss-open-source-mcp-port"/>
      <w:bookmarkEnd w:id="32"/>
      <w:r>
        <w:rPr>
          <w:rFonts w:cs="Times New Roman"/>
          <w:color w:val="000000" w:themeColor="text1"/>
        </w:rPr>
        <w:t>6.2 nexus-mcp-oss (Open-Source MCP Port)</w:t>
      </w:r>
    </w:p>
    <w:p w14:paraId="3816AE2F" w14:textId="35573862" w:rsidR="000021AA" w:rsidRPr="007D5FBD" w:rsidRDefault="00780C38" w:rsidP="007D5FBD">
      <w:pPr>
        <w:pStyle w:val="FirstParagraph"/>
        <w:jc w:val="both"/>
        <w:rPr>
          <w:color w:val="000000" w:themeColor="text1"/>
        </w:rPr>
      </w:pPr>
      <w:r>
        <w:rPr>
          <w:rStyle w:val="VerbatimChar"/>
          <w:rFonts w:ascii="Times New Roman" w:hAnsi="Times New Roman" w:cs="Times New Roman"/>
          <w:color w:val="000000" w:themeColor="text1"/>
        </w:rPr>
        <w:t>Nexus-mcp-oss</w:t>
      </w:r>
      <w:r>
        <w:rPr>
          <w:color w:val="000000" w:themeColor="text1"/>
        </w:rPr>
        <w:t xml:space="preserve"> (https://github.com/brian-Lab-0/nexus-mcp-oss) is a TypeScript port of NEXUS’s compression and drift-correction algorithms, packaged as a Model Context Protocol (MCP) server [10] compatible with Claude Code, Codex, Ollama, VS Code agents, and any MCP-capable client.</w:t>
      </w:r>
    </w:p>
    <w:p w14:paraId="592509AE" w14:textId="420A9A1B" w:rsidR="000021AA" w:rsidRPr="007D5FBD" w:rsidRDefault="00551672" w:rsidP="007D5FBD">
      <w:pPr>
        <w:pStyle w:val="FirstParagraph"/>
        <w:ind w:firstLine="720"/>
        <w:jc w:val="both"/>
        <w:rPr>
          <w:color w:val="000000" w:themeColor="text1"/>
          <w:lang w:val="en-GB"/>
        </w:rPr>
      </w:pPr>
      <w:r>
        <w:rPr>
          <w:color w:val="000000" w:themeColor="text1"/>
          <w:lang w:val="en-GB"/>
        </w:rPr>
        <w:lastRenderedPageBreak/>
        <w:t>The OSS port deliberately implements heuristic versions of the NEXUS algorithms (no trained checkpoints required) so it can run anywhere with zero infrastructure dependencies. When the in-product NEXUS checkpoints are present, the two implementations are drop-in compatible identical response schemas, identical MCP tool names.</w:t>
      </w:r>
    </w:p>
    <w:p w14:paraId="7CF1326C" w14:textId="77777777" w:rsidR="000021AA" w:rsidRPr="007D5FBD" w:rsidRDefault="00551672" w:rsidP="00790498">
      <w:pPr>
        <w:pStyle w:val="BodyText"/>
        <w:jc w:val="both"/>
        <w:rPr>
          <w:color w:val="000000" w:themeColor="text1"/>
        </w:rPr>
      </w:pPr>
      <w:r>
        <w:rPr>
          <w:b/>
          <w:bCs/>
          <w:color w:val="000000" w:themeColor="text1"/>
        </w:rPr>
        <w:t>Measured production results</w:t>
      </w:r>
      <w:r>
        <w:rPr>
          <w:color w:val="000000" w:themeColor="text1"/>
        </w:rPr>
        <w:t xml:space="preserve"> (aggregate across realistic Claude Code workloads):</w:t>
      </w:r>
    </w:p>
    <w:tbl>
      <w:tblPr>
        <w:tblStyle w:val="Table"/>
        <w:tblW w:w="5000" w:type="pct"/>
        <w:tblLayout w:type="fixed"/>
        <w:tblLook w:val="0020" w:firstRow="1" w:lastRow="0" w:firstColumn="0" w:lastColumn="0" w:noHBand="0" w:noVBand="0"/>
      </w:tblPr>
      <w:tblGrid>
        <w:gridCol w:w="3566"/>
        <w:gridCol w:w="3565"/>
        <w:gridCol w:w="3565"/>
      </w:tblGrid>
      <w:tr w:rsidR="000021AA" w:rsidRPr="007D5FBD" w14:paraId="3BEC050C"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2640" w:type="dxa"/>
          </w:tcPr>
          <w:p w14:paraId="4C284DBF" w14:textId="77777777" w:rsidR="000021AA" w:rsidRPr="007D5FBD" w:rsidRDefault="00551672" w:rsidP="007D5FBD">
            <w:pPr>
              <w:pStyle w:val="Compact"/>
              <w:spacing w:line="360" w:lineRule="auto"/>
              <w:rPr>
                <w:b/>
                <w:bCs/>
                <w:color w:val="000000" w:themeColor="text1"/>
              </w:rPr>
            </w:pPr>
            <w:r>
              <w:rPr>
                <w:b/>
                <w:bCs/>
                <w:color w:val="000000" w:themeColor="text1"/>
              </w:rPr>
              <w:t>Ability</w:t>
            </w:r>
          </w:p>
        </w:tc>
        <w:tc>
          <w:tcPr>
            <w:tcW w:w="2640" w:type="dxa"/>
          </w:tcPr>
          <w:p w14:paraId="413B839C" w14:textId="77777777" w:rsidR="000021AA" w:rsidRPr="007D5FBD" w:rsidRDefault="00551672" w:rsidP="007D5FBD">
            <w:pPr>
              <w:pStyle w:val="Compact"/>
              <w:spacing w:line="360" w:lineRule="auto"/>
              <w:rPr>
                <w:b/>
                <w:bCs/>
                <w:color w:val="000000" w:themeColor="text1"/>
              </w:rPr>
            </w:pPr>
            <w:r>
              <w:rPr>
                <w:b/>
                <w:bCs/>
                <w:color w:val="000000" w:themeColor="text1"/>
              </w:rPr>
              <w:t>Saving</w:t>
            </w:r>
          </w:p>
        </w:tc>
        <w:tc>
          <w:tcPr>
            <w:tcW w:w="2640" w:type="dxa"/>
          </w:tcPr>
          <w:p w14:paraId="2334CEBE" w14:textId="77777777" w:rsidR="000021AA" w:rsidRPr="007D5FBD" w:rsidRDefault="00551672" w:rsidP="007D5FBD">
            <w:pPr>
              <w:pStyle w:val="Compact"/>
              <w:spacing w:line="360" w:lineRule="auto"/>
              <w:rPr>
                <w:b/>
                <w:bCs/>
                <w:color w:val="000000" w:themeColor="text1"/>
              </w:rPr>
            </w:pPr>
            <w:r>
              <w:rPr>
                <w:b/>
                <w:bCs/>
                <w:color w:val="000000" w:themeColor="text1"/>
              </w:rPr>
              <w:t>Mechanism</w:t>
            </w:r>
          </w:p>
        </w:tc>
      </w:tr>
      <w:tr w:rsidR="000021AA" w:rsidRPr="007D5FBD" w14:paraId="726073BE" w14:textId="77777777">
        <w:tc>
          <w:tcPr>
            <w:tcW w:w="2640" w:type="dxa"/>
          </w:tcPr>
          <w:p w14:paraId="688A75C6" w14:textId="77777777" w:rsidR="000021AA" w:rsidRPr="00056863" w:rsidRDefault="00551672" w:rsidP="00056863">
            <w:pPr>
              <w:pStyle w:val="Compact"/>
              <w:rPr>
                <w:color w:val="000000" w:themeColor="text1"/>
                <w:sz w:val="20"/>
                <w:szCs w:val="20"/>
              </w:rPr>
            </w:pPr>
            <w:r w:rsidRPr="00056863">
              <w:rPr>
                <w:color w:val="000000" w:themeColor="text1"/>
                <w:sz w:val="20"/>
                <w:szCs w:val="20"/>
              </w:rPr>
              <w:t>Prompt compression (</w:t>
            </w:r>
            <w:r w:rsidRPr="00056863">
              <w:rPr>
                <w:rStyle w:val="VerbatimChar"/>
                <w:rFonts w:ascii="Times New Roman" w:hAnsi="Times New Roman" w:cs="Times New Roman"/>
                <w:color w:val="000000" w:themeColor="text1"/>
                <w:sz w:val="20"/>
                <w:szCs w:val="20"/>
              </w:rPr>
              <w:t>nexus_compress_prompt</w:t>
            </w:r>
            <w:r w:rsidRPr="00056863">
              <w:rPr>
                <w:color w:val="000000" w:themeColor="text1"/>
                <w:sz w:val="20"/>
                <w:szCs w:val="20"/>
              </w:rPr>
              <w:t>)</w:t>
            </w:r>
          </w:p>
        </w:tc>
        <w:tc>
          <w:tcPr>
            <w:tcW w:w="2640" w:type="dxa"/>
          </w:tcPr>
          <w:p w14:paraId="22D513A9" w14:textId="77777777" w:rsidR="000021AA" w:rsidRPr="00056863" w:rsidRDefault="00551672" w:rsidP="00056863">
            <w:pPr>
              <w:pStyle w:val="Compact"/>
              <w:rPr>
                <w:color w:val="000000" w:themeColor="text1"/>
                <w:sz w:val="20"/>
                <w:szCs w:val="20"/>
              </w:rPr>
            </w:pPr>
            <w:r w:rsidRPr="00056863">
              <w:rPr>
                <w:color w:val="000000" w:themeColor="text1"/>
                <w:sz w:val="20"/>
                <w:szCs w:val="20"/>
              </w:rPr>
              <w:t>35–94%</w:t>
            </w:r>
          </w:p>
        </w:tc>
        <w:tc>
          <w:tcPr>
            <w:tcW w:w="2640" w:type="dxa"/>
          </w:tcPr>
          <w:p w14:paraId="635FEEFE" w14:textId="77777777" w:rsidR="000021AA" w:rsidRPr="00056863" w:rsidRDefault="00551672" w:rsidP="00056863">
            <w:pPr>
              <w:pStyle w:val="Compact"/>
              <w:rPr>
                <w:color w:val="000000" w:themeColor="text1"/>
                <w:sz w:val="20"/>
                <w:szCs w:val="20"/>
              </w:rPr>
            </w:pPr>
            <w:r w:rsidRPr="00056863">
              <w:rPr>
                <w:color w:val="000000" w:themeColor="text1"/>
                <w:sz w:val="20"/>
                <w:szCs w:val="20"/>
              </w:rPr>
              <w:t>Semantic compression before LLM call</w:t>
            </w:r>
          </w:p>
        </w:tc>
      </w:tr>
      <w:tr w:rsidR="000021AA" w:rsidRPr="007D5FBD" w14:paraId="5A6DBBFF" w14:textId="77777777">
        <w:tc>
          <w:tcPr>
            <w:tcW w:w="2640" w:type="dxa"/>
          </w:tcPr>
          <w:p w14:paraId="79452852" w14:textId="77777777" w:rsidR="000021AA" w:rsidRPr="00056863" w:rsidRDefault="00551672" w:rsidP="00056863">
            <w:pPr>
              <w:pStyle w:val="Compact"/>
              <w:rPr>
                <w:color w:val="000000" w:themeColor="text1"/>
                <w:sz w:val="20"/>
                <w:szCs w:val="20"/>
              </w:rPr>
            </w:pPr>
            <w:r w:rsidRPr="00056863">
              <w:rPr>
                <w:color w:val="000000" w:themeColor="text1"/>
                <w:sz w:val="20"/>
                <w:szCs w:val="20"/>
              </w:rPr>
              <w:t>Workspace memory cache (</w:t>
            </w:r>
            <w:r w:rsidRPr="00056863">
              <w:rPr>
                <w:rStyle w:val="VerbatimChar"/>
                <w:rFonts w:ascii="Times New Roman" w:hAnsi="Times New Roman" w:cs="Times New Roman"/>
                <w:color w:val="000000" w:themeColor="text1"/>
                <w:sz w:val="20"/>
                <w:szCs w:val="20"/>
              </w:rPr>
              <w:t>nexus_read_cached</w:t>
            </w:r>
            <w:r w:rsidRPr="00056863">
              <w:rPr>
                <w:color w:val="000000" w:themeColor="text1"/>
                <w:sz w:val="20"/>
                <w:szCs w:val="20"/>
              </w:rPr>
              <w:t>)</w:t>
            </w:r>
          </w:p>
        </w:tc>
        <w:tc>
          <w:tcPr>
            <w:tcW w:w="2640" w:type="dxa"/>
          </w:tcPr>
          <w:p w14:paraId="6D28CBFF" w14:textId="77777777" w:rsidR="000021AA" w:rsidRPr="00056863" w:rsidRDefault="00551672" w:rsidP="00056863">
            <w:pPr>
              <w:pStyle w:val="Compact"/>
              <w:rPr>
                <w:color w:val="000000" w:themeColor="text1"/>
                <w:sz w:val="20"/>
                <w:szCs w:val="20"/>
              </w:rPr>
            </w:pPr>
            <w:r w:rsidRPr="00056863">
              <w:rPr>
                <w:color w:val="000000" w:themeColor="text1"/>
                <w:sz w:val="20"/>
                <w:szCs w:val="20"/>
              </w:rPr>
              <w:t>66%+</w:t>
            </w:r>
          </w:p>
        </w:tc>
        <w:tc>
          <w:tcPr>
            <w:tcW w:w="2640" w:type="dxa"/>
          </w:tcPr>
          <w:p w14:paraId="5126D95E" w14:textId="77777777" w:rsidR="000021AA" w:rsidRPr="00056863" w:rsidRDefault="00551672" w:rsidP="00056863">
            <w:pPr>
              <w:pStyle w:val="Compact"/>
              <w:rPr>
                <w:color w:val="000000" w:themeColor="text1"/>
                <w:sz w:val="20"/>
                <w:szCs w:val="20"/>
              </w:rPr>
            </w:pPr>
            <w:r w:rsidRPr="00056863">
              <w:rPr>
                <w:color w:val="000000" w:themeColor="text1"/>
                <w:sz w:val="20"/>
                <w:szCs w:val="20"/>
              </w:rPr>
              <w:t>Repeated file reads served from cache</w:t>
            </w:r>
          </w:p>
        </w:tc>
      </w:tr>
      <w:tr w:rsidR="000021AA" w:rsidRPr="007D5FBD" w14:paraId="58EEF7F8" w14:textId="77777777">
        <w:tc>
          <w:tcPr>
            <w:tcW w:w="2640" w:type="dxa"/>
          </w:tcPr>
          <w:p w14:paraId="3ED1FF1A" w14:textId="77777777" w:rsidR="000021AA" w:rsidRPr="00056863" w:rsidRDefault="00551672" w:rsidP="00056863">
            <w:pPr>
              <w:pStyle w:val="Compact"/>
              <w:rPr>
                <w:color w:val="000000" w:themeColor="text1"/>
                <w:sz w:val="20"/>
                <w:szCs w:val="20"/>
              </w:rPr>
            </w:pPr>
            <w:r w:rsidRPr="00056863">
              <w:rPr>
                <w:color w:val="000000" w:themeColor="text1"/>
                <w:sz w:val="20"/>
                <w:szCs w:val="20"/>
              </w:rPr>
              <w:t>Symbol extraction (</w:t>
            </w:r>
            <w:r w:rsidRPr="00056863">
              <w:rPr>
                <w:rStyle w:val="VerbatimChar"/>
                <w:rFonts w:ascii="Times New Roman" w:hAnsi="Times New Roman" w:cs="Times New Roman"/>
                <w:color w:val="000000" w:themeColor="text1"/>
                <w:sz w:val="20"/>
                <w:szCs w:val="20"/>
              </w:rPr>
              <w:t>nexus_get_symbol</w:t>
            </w:r>
            <w:r w:rsidRPr="00056863">
              <w:rPr>
                <w:color w:val="000000" w:themeColor="text1"/>
                <w:sz w:val="20"/>
                <w:szCs w:val="20"/>
              </w:rPr>
              <w:t>)</w:t>
            </w:r>
          </w:p>
        </w:tc>
        <w:tc>
          <w:tcPr>
            <w:tcW w:w="2640" w:type="dxa"/>
          </w:tcPr>
          <w:p w14:paraId="19345DA4" w14:textId="77777777" w:rsidR="000021AA" w:rsidRPr="00056863" w:rsidRDefault="00551672" w:rsidP="00056863">
            <w:pPr>
              <w:pStyle w:val="Compact"/>
              <w:rPr>
                <w:color w:val="000000" w:themeColor="text1"/>
                <w:sz w:val="20"/>
                <w:szCs w:val="20"/>
              </w:rPr>
            </w:pPr>
            <w:r w:rsidRPr="00056863">
              <w:rPr>
                <w:color w:val="000000" w:themeColor="text1"/>
                <w:sz w:val="20"/>
                <w:szCs w:val="20"/>
              </w:rPr>
              <w:t>~94%</w:t>
            </w:r>
          </w:p>
        </w:tc>
        <w:tc>
          <w:tcPr>
            <w:tcW w:w="2640" w:type="dxa"/>
          </w:tcPr>
          <w:p w14:paraId="08F92437" w14:textId="77777777" w:rsidR="000021AA" w:rsidRPr="00056863" w:rsidRDefault="00551672" w:rsidP="00056863">
            <w:pPr>
              <w:pStyle w:val="Compact"/>
              <w:rPr>
                <w:color w:val="000000" w:themeColor="text1"/>
                <w:sz w:val="20"/>
                <w:szCs w:val="20"/>
              </w:rPr>
            </w:pPr>
            <w:r w:rsidRPr="00056863">
              <w:rPr>
                <w:color w:val="000000" w:themeColor="text1"/>
                <w:sz w:val="20"/>
                <w:szCs w:val="20"/>
              </w:rPr>
              <w:t>Function/class extraction vs. full file read</w:t>
            </w:r>
          </w:p>
        </w:tc>
      </w:tr>
      <w:tr w:rsidR="000021AA" w:rsidRPr="007D5FBD" w14:paraId="1EB267CD" w14:textId="77777777">
        <w:tc>
          <w:tcPr>
            <w:tcW w:w="2640" w:type="dxa"/>
          </w:tcPr>
          <w:p w14:paraId="62ABC274" w14:textId="77777777" w:rsidR="000021AA" w:rsidRPr="00056863" w:rsidRDefault="00551672" w:rsidP="00056863">
            <w:pPr>
              <w:pStyle w:val="Compact"/>
              <w:rPr>
                <w:color w:val="000000" w:themeColor="text1"/>
                <w:sz w:val="20"/>
                <w:szCs w:val="20"/>
              </w:rPr>
            </w:pPr>
            <w:r w:rsidRPr="00056863">
              <w:rPr>
                <w:color w:val="000000" w:themeColor="text1"/>
                <w:sz w:val="20"/>
                <w:szCs w:val="20"/>
              </w:rPr>
              <w:t>Session distillation (</w:t>
            </w:r>
            <w:r w:rsidRPr="00056863">
              <w:rPr>
                <w:rStyle w:val="VerbatimChar"/>
                <w:rFonts w:ascii="Times New Roman" w:hAnsi="Times New Roman" w:cs="Times New Roman"/>
                <w:color w:val="000000" w:themeColor="text1"/>
                <w:sz w:val="20"/>
                <w:szCs w:val="20"/>
              </w:rPr>
              <w:t>nexus_distill_session</w:t>
            </w:r>
            <w:r w:rsidRPr="00056863">
              <w:rPr>
                <w:color w:val="000000" w:themeColor="text1"/>
                <w:sz w:val="20"/>
                <w:szCs w:val="20"/>
              </w:rPr>
              <w:t>)</w:t>
            </w:r>
          </w:p>
        </w:tc>
        <w:tc>
          <w:tcPr>
            <w:tcW w:w="2640" w:type="dxa"/>
          </w:tcPr>
          <w:p w14:paraId="724FC26A" w14:textId="6969CC5D" w:rsidR="000021AA" w:rsidRPr="00056863" w:rsidRDefault="00790498" w:rsidP="00056863">
            <w:pPr>
              <w:pStyle w:val="Compact"/>
              <w:rPr>
                <w:color w:val="000000" w:themeColor="text1"/>
                <w:sz w:val="20"/>
                <w:szCs w:val="20"/>
              </w:rPr>
            </w:pPr>
            <w:r w:rsidRPr="00056863">
              <w:rPr>
                <w:color w:val="000000" w:themeColor="text1"/>
                <w:sz w:val="20"/>
                <w:szCs w:val="20"/>
              </w:rPr>
              <w:t>–</w:t>
            </w:r>
          </w:p>
        </w:tc>
        <w:tc>
          <w:tcPr>
            <w:tcW w:w="2640" w:type="dxa"/>
          </w:tcPr>
          <w:p w14:paraId="78E25A62" w14:textId="77777777" w:rsidR="000021AA" w:rsidRPr="00056863" w:rsidRDefault="00551672" w:rsidP="00056863">
            <w:pPr>
              <w:pStyle w:val="Compact"/>
              <w:rPr>
                <w:color w:val="000000" w:themeColor="text1"/>
                <w:sz w:val="20"/>
                <w:szCs w:val="20"/>
              </w:rPr>
            </w:pPr>
            <w:r w:rsidRPr="00056863">
              <w:rPr>
                <w:color w:val="000000" w:themeColor="text1"/>
                <w:sz w:val="20"/>
                <w:szCs w:val="20"/>
              </w:rPr>
              <w:t>Warm restart without full context replay</w:t>
            </w:r>
          </w:p>
        </w:tc>
      </w:tr>
      <w:tr w:rsidR="000021AA" w:rsidRPr="007D5FBD" w14:paraId="7B9FA799" w14:textId="77777777">
        <w:tc>
          <w:tcPr>
            <w:tcW w:w="2640" w:type="dxa"/>
          </w:tcPr>
          <w:p w14:paraId="3D44E33D"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Aggregate across workloads</w:t>
            </w:r>
          </w:p>
        </w:tc>
        <w:tc>
          <w:tcPr>
            <w:tcW w:w="2640" w:type="dxa"/>
          </w:tcPr>
          <w:p w14:paraId="16CE64BE" w14:textId="77777777" w:rsidR="000021AA" w:rsidRPr="00056863" w:rsidRDefault="00551672" w:rsidP="00056863">
            <w:pPr>
              <w:pStyle w:val="Compact"/>
              <w:rPr>
                <w:color w:val="000000" w:themeColor="text1"/>
                <w:sz w:val="20"/>
                <w:szCs w:val="20"/>
              </w:rPr>
            </w:pPr>
            <w:r w:rsidRPr="00056863">
              <w:rPr>
                <w:b/>
                <w:bCs/>
                <w:color w:val="000000" w:themeColor="text1"/>
                <w:sz w:val="20"/>
                <w:szCs w:val="20"/>
              </w:rPr>
              <w:t>72.86%</w:t>
            </w:r>
          </w:p>
        </w:tc>
        <w:tc>
          <w:tcPr>
            <w:tcW w:w="2640" w:type="dxa"/>
          </w:tcPr>
          <w:p w14:paraId="06FB8EBD" w14:textId="77777777" w:rsidR="000021AA" w:rsidRPr="00056863" w:rsidRDefault="00551672" w:rsidP="00056863">
            <w:pPr>
              <w:pStyle w:val="Compact"/>
              <w:rPr>
                <w:color w:val="000000" w:themeColor="text1"/>
                <w:sz w:val="20"/>
                <w:szCs w:val="20"/>
              </w:rPr>
            </w:pPr>
            <w:r w:rsidRPr="00056863">
              <w:rPr>
                <w:color w:val="000000" w:themeColor="text1"/>
                <w:sz w:val="20"/>
                <w:szCs w:val="20"/>
              </w:rPr>
              <w:t>Fewer tokens delivered to LLM</w:t>
            </w:r>
          </w:p>
        </w:tc>
      </w:tr>
    </w:tbl>
    <w:p w14:paraId="36ED889A"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The MCP server exposes a Prometheus /metrics endpoint and a live WebSocket event stream, enabling integration with Grafana dashboards for production monitoring. Docker deployment is supported via docker compose up --build -d.</w:t>
      </w:r>
    </w:p>
    <w:p w14:paraId="519E44B3" w14:textId="77777777" w:rsidR="000021AA" w:rsidRPr="007D5FBD" w:rsidRDefault="00551672" w:rsidP="007D5FBD">
      <w:pPr>
        <w:pStyle w:val="Heading3"/>
        <w:spacing w:after="240"/>
        <w:rPr>
          <w:rFonts w:cs="Times New Roman"/>
          <w:color w:val="000000" w:themeColor="text1"/>
        </w:rPr>
      </w:pPr>
      <w:bookmarkStart w:id="34" w:name="benchmark-data-pipeline"/>
      <w:bookmarkEnd w:id="33"/>
      <w:r>
        <w:rPr>
          <w:rFonts w:cs="Times New Roman"/>
          <w:color w:val="000000" w:themeColor="text1"/>
        </w:rPr>
        <w:t>6.3 Benchmark Data Pipeline</w:t>
      </w:r>
    </w:p>
    <w:p w14:paraId="43727EE9" w14:textId="77777777" w:rsidR="00810D9F" w:rsidRPr="00810D9F" w:rsidRDefault="00810D9F" w:rsidP="00810D9F">
      <w:pPr>
        <w:pStyle w:val="FirstParagraph"/>
        <w:jc w:val="both"/>
      </w:pPr>
      <w:r>
        <w:t>Every interaction in the live product is recorded as a structured event, called a BenchEvent, with a fixed format (schema) so that the data can be re-analysed later. The records below capture both individual steps and full-task summaries, and they include A/B comparisons in which sessions are randomly split between NEXUS-enabled and NEXUS-disabled to allow direct measurement of the controller's effect.</w:t>
      </w:r>
    </w:p>
    <w:p w14:paraId="3FBE6F2E" w14:textId="73C764CA" w:rsidR="000021AA" w:rsidRPr="007D5FBD" w:rsidRDefault="00551672" w:rsidP="007D5FBD">
      <w:pPr>
        <w:pStyle w:val="FirstParagraph"/>
        <w:jc w:val="both"/>
        <w:rPr>
          <w:color w:val="000000" w:themeColor="text1"/>
        </w:rPr>
      </w:pPr>
      <w:r>
        <w:rPr>
          <w:color w:val="000000" w:themeColor="text1"/>
        </w:rPr>
        <w:t>The Spaces production deployment includes a full benchmarking API (</w:t>
      </w:r>
      <w:r>
        <w:rPr>
          <w:rStyle w:val="VerbatimChar"/>
          <w:rFonts w:ascii="Times New Roman" w:hAnsi="Times New Roman" w:cs="Times New Roman"/>
          <w:color w:val="000000" w:themeColor="text1"/>
        </w:rPr>
        <w:t>agent-service</w:t>
      </w:r>
      <w:r>
        <w:rPr>
          <w:color w:val="000000" w:themeColor="text1"/>
        </w:rPr>
        <w:t xml:space="preserve">, port 3001) that records every agent interaction as a structured </w:t>
      </w:r>
      <w:r>
        <w:rPr>
          <w:rStyle w:val="VerbatimChar"/>
          <w:rFonts w:ascii="Times New Roman" w:hAnsi="Times New Roman" w:cs="Times New Roman"/>
          <w:color w:val="000000" w:themeColor="text1"/>
        </w:rPr>
        <w:t>BenchEvent</w:t>
      </w:r>
      <w:r>
        <w:rPr>
          <w:color w:val="000000" w:themeColor="text1"/>
        </w:rPr>
        <w:t xml:space="preserve"> (schema version 2). The pipeline collects:</w:t>
      </w:r>
    </w:p>
    <w:p w14:paraId="07BBFD9F" w14:textId="77777777" w:rsidR="000021AA" w:rsidRPr="007D5FBD" w:rsidRDefault="00551672" w:rsidP="007D5FBD">
      <w:pPr>
        <w:pStyle w:val="Compact"/>
        <w:numPr>
          <w:ilvl w:val="0"/>
          <w:numId w:val="3"/>
        </w:numPr>
        <w:jc w:val="both"/>
        <w:rPr>
          <w:color w:val="000000" w:themeColor="text1"/>
        </w:rPr>
      </w:pPr>
      <w:r>
        <w:rPr>
          <w:color w:val="000000" w:themeColor="text1"/>
        </w:rPr>
        <w:t xml:space="preserve">Per-step </w:t>
      </w:r>
      <w:r>
        <w:rPr>
          <w:rStyle w:val="VerbatimChar"/>
          <w:rFonts w:ascii="Times New Roman" w:hAnsi="Times New Roman" w:cs="Times New Roman"/>
          <w:color w:val="000000" w:themeColor="text1"/>
        </w:rPr>
        <w:t>nexus_pre</w:t>
      </w:r>
      <w:r>
        <w:rPr>
          <w:color w:val="000000" w:themeColor="text1"/>
        </w:rPr>
        <w:t xml:space="preserve"> / </w:t>
      </w:r>
      <w:r>
        <w:rPr>
          <w:rStyle w:val="VerbatimChar"/>
          <w:rFonts w:ascii="Times New Roman" w:hAnsi="Times New Roman" w:cs="Times New Roman"/>
          <w:color w:val="000000" w:themeColor="text1"/>
        </w:rPr>
        <w:t>nexus_post</w:t>
      </w:r>
      <w:r>
        <w:rPr>
          <w:color w:val="000000" w:themeColor="text1"/>
        </w:rPr>
        <w:t xml:space="preserve"> events with token counts, drift scores, belief trajectories</w:t>
      </w:r>
    </w:p>
    <w:p w14:paraId="51FD824B" w14:textId="77777777" w:rsidR="000021AA" w:rsidRPr="007D5FBD" w:rsidRDefault="00551672" w:rsidP="007D5FBD">
      <w:pPr>
        <w:pStyle w:val="Compact"/>
        <w:numPr>
          <w:ilvl w:val="0"/>
          <w:numId w:val="3"/>
        </w:numPr>
        <w:jc w:val="both"/>
        <w:rPr>
          <w:color w:val="000000" w:themeColor="text1"/>
        </w:rPr>
      </w:pPr>
      <w:r>
        <w:rPr>
          <w:color w:val="000000" w:themeColor="text1"/>
        </w:rPr>
        <w:t xml:space="preserve">Per-task </w:t>
      </w:r>
      <w:r>
        <w:rPr>
          <w:rStyle w:val="VerbatimChar"/>
          <w:rFonts w:ascii="Times New Roman" w:hAnsi="Times New Roman" w:cs="Times New Roman"/>
          <w:color w:val="000000" w:themeColor="text1"/>
        </w:rPr>
        <w:t>task_complete</w:t>
      </w:r>
      <w:r>
        <w:rPr>
          <w:color w:val="000000" w:themeColor="text1"/>
        </w:rPr>
        <w:t xml:space="preserve"> summaries with outcome, latency, tool success rates</w:t>
      </w:r>
    </w:p>
    <w:p w14:paraId="057C66AB" w14:textId="77777777" w:rsidR="000021AA" w:rsidRPr="007D5FBD" w:rsidRDefault="00551672" w:rsidP="007D5FBD">
      <w:pPr>
        <w:pStyle w:val="Compact"/>
        <w:numPr>
          <w:ilvl w:val="0"/>
          <w:numId w:val="3"/>
        </w:numPr>
        <w:jc w:val="both"/>
        <w:rPr>
          <w:color w:val="000000" w:themeColor="text1"/>
        </w:rPr>
      </w:pPr>
      <w:r>
        <w:rPr>
          <w:color w:val="000000" w:themeColor="text1"/>
        </w:rPr>
        <w:t xml:space="preserve">A/B splits: sessions with </w:t>
      </w:r>
      <w:r>
        <w:rPr>
          <w:rStyle w:val="VerbatimChar"/>
          <w:rFonts w:ascii="Times New Roman" w:hAnsi="Times New Roman" w:cs="Times New Roman"/>
          <w:color w:val="000000" w:themeColor="text1"/>
        </w:rPr>
        <w:t>nexus_mode: true</w:t>
      </w:r>
      <w:r>
        <w:rPr>
          <w:color w:val="000000" w:themeColor="text1"/>
        </w:rPr>
        <w:t xml:space="preserve"> vs. </w:t>
      </w:r>
      <w:r>
        <w:rPr>
          <w:rStyle w:val="VerbatimChar"/>
          <w:rFonts w:ascii="Times New Roman" w:hAnsi="Times New Roman" w:cs="Times New Roman"/>
          <w:color w:val="000000" w:themeColor="text1"/>
        </w:rPr>
        <w:t>nexus_mode: false</w:t>
      </w:r>
    </w:p>
    <w:p w14:paraId="107B656C" w14:textId="77777777" w:rsidR="000021AA" w:rsidRPr="007D5FBD" w:rsidRDefault="00551672" w:rsidP="00790498">
      <w:pPr>
        <w:pStyle w:val="FirstParagraph"/>
        <w:jc w:val="both"/>
        <w:rPr>
          <w:color w:val="000000" w:themeColor="text1"/>
        </w:rPr>
      </w:pPr>
      <w:r>
        <w:rPr>
          <w:color w:val="000000" w:themeColor="text1"/>
        </w:rPr>
        <w:t>Researchers can access the dataset via:</w:t>
      </w:r>
    </w:p>
    <w:p w14:paraId="4CA4761B" w14:textId="77777777" w:rsidR="00CB2B79" w:rsidRDefault="00CB2B79">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538788057"/>
        <w:rPr>
          <w:rFonts w:ascii="Consolas" w:hAnsi="Consolas" w:cs="Courier New"/>
          <w:color w:val="F8F8F2"/>
          <w:sz w:val="14"/>
          <w:szCs w:val="14"/>
        </w:rPr>
      </w:pPr>
      <w:r>
        <w:rPr>
          <w:rFonts w:ascii="Consolas" w:hAnsi="Consolas" w:cs="Courier New"/>
          <w:b/>
          <w:bCs/>
          <w:color w:val="DCC6E0"/>
          <w:sz w:val="14"/>
          <w:szCs w:val="14"/>
        </w:rPr>
        <w:t>import</w:t>
      </w:r>
      <w:r>
        <w:rPr>
          <w:rFonts w:ascii="Consolas" w:hAnsi="Consolas" w:cs="Courier New"/>
          <w:color w:val="F8F8F2"/>
          <w:sz w:val="14"/>
          <w:szCs w:val="14"/>
        </w:rPr>
        <w:t xml:space="preserve"> requests BASE = </w:t>
      </w:r>
      <w:r>
        <w:rPr>
          <w:rFonts w:ascii="Consolas" w:hAnsi="Consolas" w:cs="Courier New"/>
          <w:color w:val="ABE338"/>
          <w:sz w:val="14"/>
          <w:szCs w:val="14"/>
        </w:rPr>
        <w:t>"https://nexus-bench.openbnet.example"</w:t>
      </w:r>
      <w:r>
        <w:rPr>
          <w:rFonts w:ascii="Consolas" w:hAnsi="Consolas" w:cs="Courier New"/>
          <w:color w:val="F8F8F2"/>
          <w:sz w:val="14"/>
          <w:szCs w:val="14"/>
        </w:rPr>
        <w:t xml:space="preserve"> df_tasks = requests.</w:t>
      </w:r>
      <w:r>
        <w:rPr>
          <w:rFonts w:ascii="Consolas" w:hAnsi="Consolas" w:cs="Courier New"/>
          <w:b/>
          <w:bCs/>
          <w:color w:val="DCC6E0"/>
          <w:sz w:val="14"/>
          <w:szCs w:val="14"/>
        </w:rPr>
        <w:t>get</w:t>
      </w:r>
      <w:r>
        <w:rPr>
          <w:rFonts w:ascii="Consolas" w:hAnsi="Consolas" w:cs="Courier New"/>
          <w:color w:val="F8F8F2"/>
          <w:sz w:val="14"/>
          <w:szCs w:val="14"/>
        </w:rPr>
        <w:t>(f</w:t>
      </w:r>
      <w:r>
        <w:rPr>
          <w:rFonts w:ascii="Consolas" w:hAnsi="Consolas" w:cs="Courier New"/>
          <w:color w:val="ABE338"/>
          <w:sz w:val="14"/>
          <w:szCs w:val="14"/>
        </w:rPr>
        <w:t>"{BASE}/api/bench/export?format=csv"</w:t>
      </w:r>
      <w:r>
        <w:rPr>
          <w:rFonts w:ascii="Consolas" w:hAnsi="Consolas" w:cs="Courier New"/>
          <w:color w:val="F8F8F2"/>
          <w:sz w:val="14"/>
          <w:szCs w:val="14"/>
        </w:rPr>
        <w:t xml:space="preserve">).text  </w:t>
      </w:r>
      <w:r>
        <w:rPr>
          <w:rFonts w:ascii="Consolas" w:hAnsi="Consolas" w:cs="Courier New"/>
          <w:color w:val="D4D0AB"/>
          <w:sz w:val="14"/>
          <w:szCs w:val="14"/>
        </w:rPr>
        <w:t># Pandas-ready CSV</w:t>
      </w:r>
      <w:r>
        <w:rPr>
          <w:rFonts w:ascii="Consolas" w:hAnsi="Consolas" w:cs="Courier New"/>
          <w:color w:val="D4D0AB"/>
          <w:sz w:val="14"/>
          <w:szCs w:val="14"/>
        </w:rPr>
        <w:br/>
        <w:t>aggregate = requests.get(f"{BASE}/api/bench/aggregate?group_by=task_category,nexus_mode").json()</w:t>
      </w:r>
    </w:p>
    <w:p w14:paraId="3071D395" w14:textId="418EB045" w:rsidR="00CB2B79" w:rsidRPr="00EF7BD1" w:rsidRDefault="00CB2B79" w:rsidP="00EF7BD1">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divId w:val="538788057"/>
        <w:rPr>
          <w:rFonts w:ascii="Consolas" w:hAnsi="Consolas" w:cs="Courier New"/>
          <w:color w:val="F8F8F2"/>
          <w:sz w:val="14"/>
          <w:szCs w:val="14"/>
        </w:rPr>
      </w:pPr>
      <w:r>
        <w:rPr>
          <w:rFonts w:ascii="Consolas" w:hAnsi="Consolas" w:cs="Courier New"/>
          <w:color w:val="F8F8F2"/>
          <w:sz w:val="14"/>
          <w:szCs w:val="14"/>
        </w:rPr>
        <w:t> </w:t>
      </w:r>
    </w:p>
    <w:p w14:paraId="050313CE" w14:textId="77777777" w:rsidR="000021AA" w:rsidRPr="007D5FBD" w:rsidRDefault="00551672" w:rsidP="00790498">
      <w:pPr>
        <w:pStyle w:val="BodyText"/>
        <w:jc w:val="both"/>
        <w:rPr>
          <w:color w:val="000000" w:themeColor="text1"/>
        </w:rPr>
      </w:pPr>
      <w:r>
        <w:rPr>
          <w:color w:val="000000" w:themeColor="text1"/>
        </w:rPr>
        <w:lastRenderedPageBreak/>
        <w:t>Endpoint is subject to change; consult the project README for the current address.</w:t>
      </w:r>
    </w:p>
    <w:p w14:paraId="23F03B6E" w14:textId="77777777" w:rsidR="000021AA" w:rsidRPr="007D5FBD" w:rsidRDefault="00551672" w:rsidP="00790498">
      <w:pPr>
        <w:pStyle w:val="FirstParagraph"/>
        <w:jc w:val="both"/>
        <w:rPr>
          <w:color w:val="000000" w:themeColor="text1"/>
        </w:rPr>
      </w:pPr>
      <w:r>
        <w:rPr>
          <w:color w:val="000000" w:themeColor="text1"/>
        </w:rPr>
        <w:t>The A/B pair endpoint (</w:t>
      </w:r>
      <w:r>
        <w:rPr>
          <w:rStyle w:val="VerbatimChar"/>
          <w:rFonts w:ascii="Times New Roman" w:hAnsi="Times New Roman" w:cs="Times New Roman"/>
          <w:color w:val="000000" w:themeColor="text1"/>
        </w:rPr>
        <w:t>/api/bench/pair?prompt_hash=…</w:t>
      </w:r>
      <w:r>
        <w:rPr>
          <w:color w:val="000000" w:themeColor="text1"/>
        </w:rPr>
        <w:t>) enables controlled comparison of the same prompt executed with and without NEXUS active. See the Bench API reference (</w:t>
      </w:r>
      <w:r>
        <w:rPr>
          <w:rStyle w:val="VerbatimChar"/>
          <w:rFonts w:ascii="Times New Roman" w:hAnsi="Times New Roman" w:cs="Times New Roman"/>
          <w:color w:val="000000" w:themeColor="text1"/>
        </w:rPr>
        <w:t>reference/benchmark_Api/bench_api.md</w:t>
      </w:r>
      <w:r>
        <w:rPr>
          <w:color w:val="000000" w:themeColor="text1"/>
        </w:rPr>
        <w:t>) for full documentation.</w:t>
      </w:r>
    </w:p>
    <w:p w14:paraId="5224A5EE" w14:textId="77777777" w:rsidR="000021AA" w:rsidRPr="007D5FBD" w:rsidRDefault="00551672" w:rsidP="007D5FBD">
      <w:pPr>
        <w:pStyle w:val="Heading3"/>
        <w:spacing w:after="240"/>
        <w:rPr>
          <w:rFonts w:cs="Times New Roman"/>
          <w:color w:val="000000" w:themeColor="text1"/>
        </w:rPr>
      </w:pPr>
      <w:bookmarkStart w:id="35" w:name="huggingface-model-distribution"/>
      <w:bookmarkEnd w:id="34"/>
      <w:r>
        <w:rPr>
          <w:rFonts w:cs="Times New Roman"/>
          <w:color w:val="000000" w:themeColor="text1"/>
        </w:rPr>
        <w:t>6.4 HuggingFace Model Distribution</w:t>
      </w:r>
    </w:p>
    <w:p w14:paraId="62FE736D" w14:textId="77777777" w:rsidR="000021AA" w:rsidRPr="007D5FBD" w:rsidRDefault="00551672" w:rsidP="00790498">
      <w:pPr>
        <w:pStyle w:val="FirstParagraph"/>
        <w:jc w:val="both"/>
        <w:rPr>
          <w:color w:val="000000" w:themeColor="text1"/>
        </w:rPr>
      </w:pPr>
      <w:r>
        <w:rPr>
          <w:color w:val="000000" w:themeColor="text1"/>
        </w:rPr>
        <w:t>Trained checkpoints for all four converged NEXUS components are distributed via HuggingFace Hub (</w:t>
      </w:r>
      <w:r>
        <w:rPr>
          <w:rStyle w:val="VerbatimChar"/>
          <w:rFonts w:ascii="Times New Roman" w:hAnsi="Times New Roman" w:cs="Times New Roman"/>
          <w:color w:val="000000" w:themeColor="text1"/>
        </w:rPr>
        <w:t>adobeXd/nexus</w:t>
      </w:r>
      <w:r>
        <w:rPr>
          <w:color w:val="000000" w:themeColor="text1"/>
        </w:rPr>
        <w:t>). The checkpoint package includes:</w:t>
      </w:r>
    </w:p>
    <w:tbl>
      <w:tblPr>
        <w:tblStyle w:val="Table"/>
        <w:tblW w:w="0" w:type="auto"/>
        <w:tblLook w:val="0020" w:firstRow="1" w:lastRow="0" w:firstColumn="0" w:lastColumn="0" w:noHBand="0" w:noVBand="0"/>
      </w:tblPr>
      <w:tblGrid>
        <w:gridCol w:w="1844"/>
        <w:gridCol w:w="2838"/>
        <w:gridCol w:w="936"/>
      </w:tblGrid>
      <w:tr w:rsidR="000021AA" w:rsidRPr="007D5FBD" w14:paraId="35AF0556"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569EFFE0" w14:textId="77777777" w:rsidR="000021AA" w:rsidRPr="007D5FBD" w:rsidRDefault="00551672" w:rsidP="007D5FBD">
            <w:pPr>
              <w:pStyle w:val="Compact"/>
              <w:spacing w:line="360" w:lineRule="auto"/>
              <w:rPr>
                <w:b/>
                <w:bCs/>
                <w:color w:val="000000" w:themeColor="text1"/>
              </w:rPr>
            </w:pPr>
            <w:r>
              <w:rPr>
                <w:b/>
                <w:bCs/>
                <w:color w:val="000000" w:themeColor="text1"/>
              </w:rPr>
              <w:t>File</w:t>
            </w:r>
          </w:p>
        </w:tc>
        <w:tc>
          <w:tcPr>
            <w:tcW w:w="0" w:type="auto"/>
          </w:tcPr>
          <w:p w14:paraId="2CCB2811" w14:textId="77777777" w:rsidR="000021AA" w:rsidRPr="007D5FBD" w:rsidRDefault="00551672" w:rsidP="007D5FBD">
            <w:pPr>
              <w:pStyle w:val="Compact"/>
              <w:spacing w:line="360" w:lineRule="auto"/>
              <w:rPr>
                <w:b/>
                <w:bCs/>
                <w:color w:val="000000" w:themeColor="text1"/>
              </w:rPr>
            </w:pPr>
            <w:r>
              <w:rPr>
                <w:b/>
                <w:bCs/>
                <w:color w:val="000000" w:themeColor="text1"/>
              </w:rPr>
              <w:t>Component</w:t>
            </w:r>
          </w:p>
        </w:tc>
        <w:tc>
          <w:tcPr>
            <w:tcW w:w="0" w:type="auto"/>
          </w:tcPr>
          <w:p w14:paraId="08CCD90A" w14:textId="77777777" w:rsidR="000021AA" w:rsidRPr="007D5FBD" w:rsidRDefault="00551672" w:rsidP="007D5FBD">
            <w:pPr>
              <w:pStyle w:val="Compact"/>
              <w:spacing w:line="360" w:lineRule="auto"/>
              <w:rPr>
                <w:b/>
                <w:bCs/>
                <w:color w:val="000000" w:themeColor="text1"/>
              </w:rPr>
            </w:pPr>
            <w:r>
              <w:rPr>
                <w:b/>
                <w:bCs/>
                <w:color w:val="000000" w:themeColor="text1"/>
              </w:rPr>
              <w:t>Size</w:t>
            </w:r>
          </w:p>
        </w:tc>
      </w:tr>
      <w:tr w:rsidR="000021AA" w:rsidRPr="007D5FBD" w14:paraId="1CBE10E8" w14:textId="77777777">
        <w:tc>
          <w:tcPr>
            <w:tcW w:w="0" w:type="auto"/>
          </w:tcPr>
          <w:p w14:paraId="166C90A2" w14:textId="77777777"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belief_engine.pt</w:t>
            </w:r>
          </w:p>
        </w:tc>
        <w:tc>
          <w:tcPr>
            <w:tcW w:w="0" w:type="auto"/>
          </w:tcPr>
          <w:p w14:paraId="5DF548E7"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BTBSTracker (601K params)</w:t>
            </w:r>
          </w:p>
        </w:tc>
        <w:tc>
          <w:tcPr>
            <w:tcW w:w="0" w:type="auto"/>
          </w:tcPr>
          <w:p w14:paraId="25FAACA6"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~2.4 MB</w:t>
            </w:r>
          </w:p>
        </w:tc>
      </w:tr>
      <w:tr w:rsidR="000021AA" w:rsidRPr="007D5FBD" w14:paraId="10454784" w14:textId="77777777">
        <w:tc>
          <w:tcPr>
            <w:tcW w:w="0" w:type="auto"/>
          </w:tcPr>
          <w:p w14:paraId="429B5B63" w14:textId="77777777"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neural_router.pt</w:t>
            </w:r>
          </w:p>
        </w:tc>
        <w:tc>
          <w:tcPr>
            <w:tcW w:w="0" w:type="auto"/>
          </w:tcPr>
          <w:p w14:paraId="5D0DCD43"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NeuralRouter (184K params)</w:t>
            </w:r>
          </w:p>
        </w:tc>
        <w:tc>
          <w:tcPr>
            <w:tcW w:w="0" w:type="auto"/>
          </w:tcPr>
          <w:p w14:paraId="75887D8C"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~0.7 MB</w:t>
            </w:r>
          </w:p>
        </w:tc>
      </w:tr>
      <w:tr w:rsidR="000021AA" w:rsidRPr="007D5FBD" w14:paraId="07758895" w14:textId="77777777">
        <w:tc>
          <w:tcPr>
            <w:tcW w:w="0" w:type="auto"/>
          </w:tcPr>
          <w:p w14:paraId="4CD55CE8" w14:textId="77777777"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subtask_classifier.pt</w:t>
            </w:r>
          </w:p>
        </w:tc>
        <w:tc>
          <w:tcPr>
            <w:tcW w:w="0" w:type="auto"/>
          </w:tcPr>
          <w:p w14:paraId="305A14D6"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SubTaskClassifier (42K params)</w:t>
            </w:r>
          </w:p>
        </w:tc>
        <w:tc>
          <w:tcPr>
            <w:tcW w:w="0" w:type="auto"/>
          </w:tcPr>
          <w:p w14:paraId="0ADE2672"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~0.2 MB</w:t>
            </w:r>
          </w:p>
        </w:tc>
      </w:tr>
      <w:tr w:rsidR="000021AA" w:rsidRPr="007D5FBD" w14:paraId="43898B5C" w14:textId="77777777">
        <w:tc>
          <w:tcPr>
            <w:tcW w:w="0" w:type="auto"/>
          </w:tcPr>
          <w:p w14:paraId="43057334" w14:textId="77777777" w:rsidR="000021AA" w:rsidRPr="00056863" w:rsidRDefault="00551672" w:rsidP="007D5FBD">
            <w:pPr>
              <w:pStyle w:val="Compact"/>
              <w:spacing w:line="360" w:lineRule="auto"/>
              <w:rPr>
                <w:color w:val="000000" w:themeColor="text1"/>
                <w:sz w:val="20"/>
                <w:szCs w:val="20"/>
              </w:rPr>
            </w:pPr>
            <w:r w:rsidRPr="00056863">
              <w:rPr>
                <w:rStyle w:val="VerbatimChar"/>
                <w:rFonts w:ascii="Times New Roman" w:hAnsi="Times New Roman" w:cs="Times New Roman"/>
                <w:color w:val="000000" w:themeColor="text1"/>
                <w:sz w:val="20"/>
                <w:szCs w:val="20"/>
              </w:rPr>
              <w:t>drift_sentinel.pt</w:t>
            </w:r>
          </w:p>
        </w:tc>
        <w:tc>
          <w:tcPr>
            <w:tcW w:w="0" w:type="auto"/>
          </w:tcPr>
          <w:p w14:paraId="432158C6"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DriftDetector (33K params)</w:t>
            </w:r>
          </w:p>
        </w:tc>
        <w:tc>
          <w:tcPr>
            <w:tcW w:w="0" w:type="auto"/>
          </w:tcPr>
          <w:p w14:paraId="71577752" w14:textId="77777777" w:rsidR="000021AA" w:rsidRPr="00056863" w:rsidRDefault="00551672" w:rsidP="007D5FBD">
            <w:pPr>
              <w:pStyle w:val="Compact"/>
              <w:spacing w:line="360" w:lineRule="auto"/>
              <w:rPr>
                <w:color w:val="000000" w:themeColor="text1"/>
                <w:sz w:val="20"/>
                <w:szCs w:val="20"/>
              </w:rPr>
            </w:pPr>
            <w:r w:rsidRPr="00056863">
              <w:rPr>
                <w:color w:val="000000" w:themeColor="text1"/>
                <w:sz w:val="20"/>
                <w:szCs w:val="20"/>
              </w:rPr>
              <w:t>~0.1 MB</w:t>
            </w:r>
          </w:p>
        </w:tc>
      </w:tr>
    </w:tbl>
    <w:p w14:paraId="0EB42AF5"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The Protocol Cortex (4.47M params, TSM) is not yet included as it requires training on real agent traces before it produces coherent KV-cache vectors. The existing four checkpoints are immediately usable for tool routing, belief tracking, and drift detection tasks.</w:t>
      </w:r>
    </w:p>
    <w:p w14:paraId="30E0A703" w14:textId="77777777" w:rsidR="000021AA" w:rsidRPr="007D5FBD" w:rsidRDefault="00551672" w:rsidP="007D5FBD">
      <w:pPr>
        <w:pStyle w:val="Heading2"/>
        <w:spacing w:after="240"/>
        <w:rPr>
          <w:rFonts w:ascii="Times New Roman" w:hAnsi="Times New Roman" w:cs="Times New Roman"/>
          <w:color w:val="000000" w:themeColor="text1"/>
        </w:rPr>
      </w:pPr>
      <w:bookmarkStart w:id="36" w:name="related-work"/>
      <w:bookmarkEnd w:id="31"/>
      <w:bookmarkEnd w:id="35"/>
      <w:r>
        <w:rPr>
          <w:rFonts w:ascii="Times New Roman" w:hAnsi="Times New Roman" w:cs="Times New Roman"/>
          <w:color w:val="000000" w:themeColor="text1"/>
        </w:rPr>
        <w:t>7. Related Work</w:t>
      </w:r>
    </w:p>
    <w:p w14:paraId="3573E5CC" w14:textId="77777777" w:rsidR="000021AA" w:rsidRPr="007D5FBD" w:rsidRDefault="00551672" w:rsidP="007D5FBD">
      <w:pPr>
        <w:pStyle w:val="Heading3"/>
        <w:spacing w:after="240"/>
        <w:rPr>
          <w:rFonts w:cs="Times New Roman"/>
          <w:color w:val="000000" w:themeColor="text1"/>
        </w:rPr>
      </w:pPr>
      <w:bookmarkStart w:id="37" w:name="tool-augmented-language-models"/>
      <w:r>
        <w:rPr>
          <w:rFonts w:cs="Times New Roman"/>
          <w:color w:val="000000" w:themeColor="text1"/>
        </w:rPr>
        <w:t>7.1 Tool-Augmented Language Models</w:t>
      </w:r>
    </w:p>
    <w:p w14:paraId="4912D398" w14:textId="040418E5" w:rsidR="00810D9F" w:rsidRPr="00810D9F" w:rsidRDefault="00810D9F" w:rsidP="00810D9F">
      <w:pPr>
        <w:pStyle w:val="FirstParagraph"/>
        <w:jc w:val="both"/>
      </w:pPr>
      <w:r>
        <w:t xml:space="preserve">The most direct prior approach to giving language models access to external tools is to teach the model itself when to call them, by training it on examples in which tool calls are interleaved with text.  </w:t>
      </w:r>
      <w:r w:rsidR="00AF2D1E">
        <w:t>Unlike NEXUS, these systems decide</w:t>
      </w:r>
      <w:r>
        <w:t xml:space="preserve"> whether to call a tool inside the model's own generation loop, </w:t>
      </w:r>
      <w:r w:rsidR="00AF2D1E">
        <w:t>so every step pays a context-window cost for the full list of available tools</w:t>
      </w:r>
      <w:r>
        <w:t>.</w:t>
      </w:r>
    </w:p>
    <w:p w14:paraId="3A43966E" w14:textId="53B7B11F" w:rsidR="000021AA" w:rsidRPr="007D5FBD" w:rsidRDefault="00551672" w:rsidP="007D5FBD">
      <w:pPr>
        <w:pStyle w:val="FirstParagraph"/>
        <w:jc w:val="both"/>
        <w:rPr>
          <w:color w:val="000000" w:themeColor="text1"/>
        </w:rPr>
      </w:pPr>
      <w:r>
        <w:rPr>
          <w:color w:val="000000" w:themeColor="text1"/>
        </w:rPr>
        <w:t>Toolformer [11] trains LLMs to self-insert API calls during generation via a bootstrapped dataset. ToolLLM [12] scales this to 16,000+ real APIs with a depth-first search decoding strategy. Both approaches keep tool selection inside the LLM’s generation loop, consuming significant context capacity at each step. NEXUS delegates tool routing to a 184K-parameter classifier that operates on projected hidden states, reducing tool-selection cost by several orders of magnitude and removing tool definitions from the active context window.</w:t>
      </w:r>
    </w:p>
    <w:p w14:paraId="4DEED333" w14:textId="77777777" w:rsidR="000021AA" w:rsidRPr="007D5FBD" w:rsidRDefault="00551672" w:rsidP="007D5FBD">
      <w:pPr>
        <w:pStyle w:val="Heading3"/>
        <w:spacing w:after="240"/>
        <w:rPr>
          <w:rFonts w:cs="Times New Roman"/>
          <w:color w:val="000000" w:themeColor="text1"/>
        </w:rPr>
      </w:pPr>
      <w:bookmarkStart w:id="38" w:name="agent-frameworks-and-scaffolding"/>
      <w:bookmarkEnd w:id="37"/>
      <w:r>
        <w:rPr>
          <w:rFonts w:cs="Times New Roman"/>
          <w:color w:val="000000" w:themeColor="text1"/>
        </w:rPr>
        <w:t>7.2 Agent Frameworks and Scaffolding</w:t>
      </w:r>
    </w:p>
    <w:p w14:paraId="6670AE82" w14:textId="496000BC" w:rsidR="00810D9F" w:rsidRPr="00810D9F" w:rsidRDefault="00810D9F" w:rsidP="00810D9F">
      <w:pPr>
        <w:pStyle w:val="FirstParagraph"/>
        <w:jc w:val="both"/>
      </w:pPr>
      <w:r>
        <w:t xml:space="preserve">Agent frameworks are software systems that turn a language model into a multi-step problem solver, usually by repeatedly prompting it with growing context describing what has happened so far. </w:t>
      </w:r>
      <w:r w:rsidR="00AF2D1E">
        <w:t xml:space="preserve">Regardless of how they </w:t>
      </w:r>
      <w:proofErr w:type="spellStart"/>
      <w:r w:rsidR="00AF2D1E">
        <w:t>organise</w:t>
      </w:r>
      <w:proofErr w:type="spellEnd"/>
      <w:r w:rsidR="00AF2D1E">
        <w:t xml:space="preserve"> that context</w:t>
      </w:r>
      <w:r>
        <w:t xml:space="preserve"> (chains of thought, episodic memories, skill libraries, or autonomous loops), </w:t>
      </w:r>
      <w:r w:rsidR="00AF2D1E">
        <w:t>every new step requires re-sending the full prompt to the model.</w:t>
      </w:r>
      <w:r>
        <w:t xml:space="preserve"> </w:t>
      </w:r>
      <w:r w:rsidR="00AF2D1E">
        <w:t>Total prompt cost therefore grows in direct proportion to the number of task steps (O(T)).</w:t>
      </w:r>
      <w:r>
        <w:t xml:space="preserve"> </w:t>
      </w:r>
      <w:r w:rsidR="00AF2D1E">
        <w:t>This is the overhead NEXUS eliminates.</w:t>
      </w:r>
    </w:p>
    <w:p w14:paraId="5E29322D" w14:textId="1EF98BB0" w:rsidR="000021AA" w:rsidRPr="007D5FBD" w:rsidRDefault="00551672" w:rsidP="007D5FBD">
      <w:pPr>
        <w:pStyle w:val="FirstParagraph"/>
        <w:jc w:val="both"/>
        <w:rPr>
          <w:color w:val="000000" w:themeColor="text1"/>
        </w:rPr>
      </w:pPr>
      <w:r>
        <w:rPr>
          <w:color w:val="000000" w:themeColor="text1"/>
        </w:rPr>
        <w:lastRenderedPageBreak/>
        <w:t xml:space="preserve">ReAct [1] interleaves reasoning and action in the token stream, requiring explicit </w:t>
      </w:r>
      <w:r>
        <w:rPr>
          <w:rStyle w:val="VerbatimChar"/>
          <w:rFonts w:ascii="Times New Roman" w:hAnsi="Times New Roman" w:cs="Times New Roman"/>
          <w:color w:val="000000" w:themeColor="text1"/>
        </w:rPr>
        <w:t>Thought:</w:t>
      </w:r>
      <w:r>
        <w:rPr>
          <w:color w:val="000000" w:themeColor="text1"/>
        </w:rPr>
        <w:t xml:space="preserve"> / </w:t>
      </w:r>
      <w:r>
        <w:rPr>
          <w:rStyle w:val="VerbatimChar"/>
          <w:rFonts w:ascii="Times New Roman" w:hAnsi="Times New Roman" w:cs="Times New Roman"/>
          <w:color w:val="000000" w:themeColor="text1"/>
        </w:rPr>
        <w:t>Act:</w:t>
      </w:r>
      <w:r>
        <w:rPr>
          <w:color w:val="000000" w:themeColor="text1"/>
        </w:rPr>
        <w:t xml:space="preserve"> / </w:t>
      </w:r>
      <w:r>
        <w:rPr>
          <w:rStyle w:val="VerbatimChar"/>
          <w:rFonts w:ascii="Times New Roman" w:hAnsi="Times New Roman" w:cs="Times New Roman"/>
          <w:color w:val="000000" w:themeColor="text1"/>
        </w:rPr>
        <w:t>Obs:</w:t>
      </w:r>
      <w:r>
        <w:rPr>
          <w:color w:val="000000" w:themeColor="text1"/>
        </w:rPr>
        <w:t xml:space="preserve"> annotations at every step. Reflexion [2] adds episodic memory for iterative self-improvement. Voyager [13] builds a skill library in Minecraft via self-prompted curriculum. Generative Agents [14] maintain retrieval-augmented memory streams for believable social simulation. AutoGPT [15] and similar frameworks loop LLM calls with persistent file and web access. All these frameworks incur O(T) prompt re-injection per task step, the overhead that NEXUS’s KV-cache injection is designed to eliminate.</w:t>
      </w:r>
    </w:p>
    <w:p w14:paraId="6D76E2B4" w14:textId="77777777" w:rsidR="000021AA" w:rsidRPr="007D5FBD" w:rsidRDefault="00551672" w:rsidP="007D5FBD">
      <w:pPr>
        <w:pStyle w:val="Heading3"/>
        <w:spacing w:after="240"/>
        <w:rPr>
          <w:rFonts w:cs="Times New Roman"/>
          <w:color w:val="000000" w:themeColor="text1"/>
        </w:rPr>
      </w:pPr>
      <w:bookmarkStart w:id="39" w:name="inference-time-steering"/>
      <w:bookmarkEnd w:id="38"/>
      <w:r>
        <w:rPr>
          <w:rFonts w:cs="Times New Roman"/>
          <w:color w:val="000000" w:themeColor="text1"/>
        </w:rPr>
        <w:t>7.3 Inference-Time Steering</w:t>
      </w:r>
    </w:p>
    <w:p w14:paraId="04E404FC" w14:textId="550A23B9" w:rsidR="000021AA" w:rsidRPr="007D5FBD" w:rsidRDefault="00551672" w:rsidP="007D5FBD">
      <w:pPr>
        <w:pStyle w:val="FirstParagraph"/>
        <w:jc w:val="both"/>
        <w:rPr>
          <w:color w:val="000000" w:themeColor="text1"/>
        </w:rPr>
      </w:pPr>
      <w:r>
        <w:rPr>
          <w:color w:val="000000" w:themeColor="text1"/>
        </w:rPr>
        <w:t xml:space="preserve">Activation Addition (ActAdd) [16] demonstrates that LLM behaviour can be modified by adding steering vectors to residual stream activations without retraining. Representation Engineering [17] extends this to a broader class of cognitive properties (honesty, emotion, safety) by extracting linear representations from contrastive prompt pairs. NEXUS applies a related mechanism at the KV-cache level, </w:t>
      </w:r>
      <w:r w:rsidR="00AF2D1E">
        <w:rPr>
          <w:color w:val="000000" w:themeColor="text1"/>
        </w:rPr>
        <w:t>but unlike static steering vectors, it generates task-conditioned, dynamic KV prefixes</w:t>
      </w:r>
      <w:r>
        <w:rPr>
          <w:color w:val="000000" w:themeColor="text1"/>
        </w:rPr>
        <w:t xml:space="preserve"> that adapt at every generation step via the trained Protocol Cortex.</w:t>
      </w:r>
    </w:p>
    <w:p w14:paraId="3A9FF91C" w14:textId="77777777" w:rsidR="000021AA" w:rsidRPr="007D5FBD" w:rsidRDefault="00551672" w:rsidP="007D5FBD">
      <w:pPr>
        <w:pStyle w:val="Heading3"/>
        <w:spacing w:after="240"/>
        <w:rPr>
          <w:rFonts w:cs="Times New Roman"/>
          <w:color w:val="000000" w:themeColor="text1"/>
        </w:rPr>
      </w:pPr>
      <w:bookmarkStart w:id="40" w:name="X639e86cf1c538ffd0e6496479c90ad544d4d16a"/>
      <w:bookmarkEnd w:id="39"/>
      <w:r>
        <w:rPr>
          <w:rFonts w:cs="Times New Roman"/>
          <w:color w:val="000000" w:themeColor="text1"/>
        </w:rPr>
        <w:t>7.4 Prompt Compression and Context Management</w:t>
      </w:r>
    </w:p>
    <w:p w14:paraId="26247E8A" w14:textId="77777777" w:rsidR="000021AA" w:rsidRPr="007D5FBD" w:rsidRDefault="00551672" w:rsidP="007D5FBD">
      <w:pPr>
        <w:pStyle w:val="FirstParagraph"/>
        <w:jc w:val="both"/>
        <w:rPr>
          <w:color w:val="000000" w:themeColor="text1"/>
        </w:rPr>
      </w:pPr>
      <w:r>
        <w:rPr>
          <w:color w:val="000000" w:themeColor="text1"/>
        </w:rPr>
        <w:t>LLMLingua [3] uses a smaller LM to score token perplexity and drop low-importance tokens, achieving compression ratios of 2–20×. AutoCompressors [4] fine-tune the base LLM to summarise context into soft summary tokens. Both require the LLM to receive compressed text, meaning compression savings are bounded by the LLM’s tokenisation. NEXUS bypasses this constraint by injecting directly into the KV cache, achieving a theoretical TOR of 0.000 (verified on the synthetic benchmark) regardless of compression ratio.</w:t>
      </w:r>
    </w:p>
    <w:p w14:paraId="61174607" w14:textId="77777777" w:rsidR="000021AA" w:rsidRPr="007D5FBD" w:rsidRDefault="00551672" w:rsidP="007D5FBD">
      <w:pPr>
        <w:pStyle w:val="FirstParagraph"/>
        <w:ind w:firstLine="720"/>
        <w:jc w:val="both"/>
        <w:rPr>
          <w:color w:val="000000" w:themeColor="text1"/>
          <w:lang w:val="en-GB"/>
        </w:rPr>
      </w:pPr>
      <w:r>
        <w:rPr>
          <w:color w:val="000000" w:themeColor="text1"/>
          <w:lang w:val="en-GB"/>
        </w:rPr>
        <w:t>Prefix Tuning [18] prepends static soft tokens optimised per-task. NEXUS differs by generating task-conditioned KV prefixes dynamically at each step via the trained Protocol Cortex, enabling real-time adaptation to evolving task state without per-task fine-tuning.</w:t>
      </w:r>
    </w:p>
    <w:p w14:paraId="54E668D6" w14:textId="77777777" w:rsidR="000021AA" w:rsidRPr="007D5FBD" w:rsidRDefault="00551672" w:rsidP="007D5FBD">
      <w:pPr>
        <w:pStyle w:val="Heading3"/>
        <w:spacing w:after="240"/>
        <w:rPr>
          <w:rFonts w:cs="Times New Roman"/>
          <w:color w:val="000000" w:themeColor="text1"/>
        </w:rPr>
      </w:pPr>
      <w:bookmarkStart w:id="41" w:name="state-space-models"/>
      <w:bookmarkEnd w:id="40"/>
      <w:r>
        <w:rPr>
          <w:rFonts w:cs="Times New Roman"/>
          <w:color w:val="000000" w:themeColor="text1"/>
        </w:rPr>
        <w:t>7.5 State Space Models</w:t>
      </w:r>
    </w:p>
    <w:p w14:paraId="2650C1F8" w14:textId="22C367C8" w:rsidR="000021AA" w:rsidRPr="007D5FBD" w:rsidRDefault="00AF2D1E" w:rsidP="007D5FBD">
      <w:pPr>
        <w:pStyle w:val="FirstParagraph"/>
        <w:jc w:val="both"/>
        <w:rPr>
          <w:color w:val="000000" w:themeColor="text1"/>
        </w:rPr>
      </w:pPr>
      <w:r>
        <w:rPr>
          <w:color w:val="000000" w:themeColor="text1"/>
        </w:rPr>
        <w:t>Mamba [7] shows that selective state space models (SSMs) — architectures that process sequences via a compact internal memory updated step by step —</w:t>
      </w:r>
      <w:r w:rsidR="00551672">
        <w:rPr>
          <w:color w:val="000000" w:themeColor="text1"/>
        </w:rPr>
        <w:t xml:space="preserve"> </w:t>
      </w:r>
      <w:r>
        <w:rPr>
          <w:color w:val="000000" w:themeColor="text1"/>
        </w:rPr>
        <w:t>match or exceed Transformer performance on language modelling while scaling linearly in sequence length</w:t>
      </w:r>
      <w:r w:rsidR="00551672">
        <w:rPr>
          <w:color w:val="000000" w:themeColor="text1"/>
        </w:rPr>
        <w:t xml:space="preserve">. The Belief Engine applies Mamba to incremental task-state tracking </w:t>
      </w:r>
      <w:r>
        <w:rPr>
          <w:color w:val="000000" w:themeColor="text1"/>
        </w:rPr>
        <w:t>a streaming agent workload where Transformers' fixed context window is mismatched</w:t>
      </w:r>
      <w:r w:rsidR="00551672">
        <w:rPr>
          <w:color w:val="000000" w:themeColor="text1"/>
        </w:rPr>
        <w:t xml:space="preserve"> to the variable-length task trajectory. H3 [19] and Hyena [20] provide alternative sub-quadratic sequence models; Mamba was selected for its selective gating mechanism, which naturally implements the attention-to-relevant-state property needed for completion probability estimation.</w:t>
      </w:r>
    </w:p>
    <w:p w14:paraId="032E13F9" w14:textId="77777777" w:rsidR="000021AA" w:rsidRPr="007D5FBD" w:rsidRDefault="00551672" w:rsidP="007D5FBD">
      <w:pPr>
        <w:pStyle w:val="Heading3"/>
        <w:spacing w:after="240"/>
        <w:rPr>
          <w:rFonts w:cs="Times New Roman"/>
          <w:color w:val="000000" w:themeColor="text1"/>
        </w:rPr>
      </w:pPr>
      <w:bookmarkStart w:id="42" w:name="parameter-efficient-fine-tuning"/>
      <w:bookmarkEnd w:id="41"/>
      <w:r>
        <w:rPr>
          <w:rFonts w:cs="Times New Roman"/>
          <w:color w:val="000000" w:themeColor="text1"/>
        </w:rPr>
        <w:t>7.6 Parameter-Efficient Fine-Tuning</w:t>
      </w:r>
    </w:p>
    <w:p w14:paraId="19C0F8DF" w14:textId="5FF6D72A" w:rsidR="000021AA" w:rsidRPr="007D5FBD" w:rsidRDefault="00551672" w:rsidP="007D5FBD">
      <w:pPr>
        <w:pStyle w:val="FirstParagraph"/>
        <w:jc w:val="both"/>
        <w:rPr>
          <w:color w:val="000000" w:themeColor="text1"/>
        </w:rPr>
      </w:pPr>
      <w:r>
        <w:rPr>
          <w:color w:val="000000" w:themeColor="text1"/>
        </w:rPr>
        <w:t xml:space="preserve">LoRA [9] trains low-rank weight perturbations that can be merged or swapped at inference time. QLoRA [21] extends this to quantised base models. NEXUS’s Adapter Switch selects </w:t>
      </w:r>
      <w:proofErr w:type="spellStart"/>
      <w:r>
        <w:rPr>
          <w:color w:val="000000" w:themeColor="text1"/>
        </w:rPr>
        <w:t>LoRA</w:t>
      </w:r>
      <w:proofErr w:type="spellEnd"/>
      <w:r>
        <w:rPr>
          <w:color w:val="000000" w:themeColor="text1"/>
        </w:rPr>
        <w:t xml:space="preserve"> adapters dynamically </w:t>
      </w:r>
      <w:r w:rsidR="00AF2D1E">
        <w:rPr>
          <w:color w:val="000000" w:themeColor="text1"/>
        </w:rPr>
        <w:t>based on detected sub-task type, routing REASON adapters</w:t>
      </w:r>
      <w:r>
        <w:rPr>
          <w:color w:val="000000" w:themeColor="text1"/>
        </w:rPr>
        <w:t xml:space="preserve"> for chain-of-thought tasks and </w:t>
      </w:r>
      <w:r>
        <w:rPr>
          <w:rStyle w:val="VerbatimChar"/>
          <w:rFonts w:ascii="Times New Roman" w:hAnsi="Times New Roman" w:cs="Times New Roman"/>
          <w:color w:val="000000" w:themeColor="text1"/>
        </w:rPr>
        <w:t>FORMAT</w:t>
      </w:r>
      <w:r>
        <w:rPr>
          <w:color w:val="000000" w:themeColor="text1"/>
        </w:rPr>
        <w:t xml:space="preserve"> adapters for structured output without requiring a separate fine-tuning pass per deployment.</w:t>
      </w:r>
    </w:p>
    <w:p w14:paraId="1B184C72" w14:textId="77777777" w:rsidR="000021AA" w:rsidRPr="007D5FBD" w:rsidRDefault="00551672" w:rsidP="007D5FBD">
      <w:pPr>
        <w:pStyle w:val="Heading3"/>
        <w:spacing w:after="240"/>
        <w:rPr>
          <w:rFonts w:cs="Times New Roman"/>
          <w:color w:val="000000" w:themeColor="text1"/>
        </w:rPr>
      </w:pPr>
      <w:bookmarkStart w:id="43" w:name="model-context-protocol-mcp"/>
      <w:bookmarkEnd w:id="42"/>
      <w:r>
        <w:rPr>
          <w:rFonts w:cs="Times New Roman"/>
          <w:color w:val="000000" w:themeColor="text1"/>
        </w:rPr>
        <w:t>7.7 Model Context Protocol (MCP)</w:t>
      </w:r>
    </w:p>
    <w:p w14:paraId="0E397C32" w14:textId="36D0822E" w:rsidR="000021AA" w:rsidRPr="007D5FBD" w:rsidRDefault="00AF2D1E" w:rsidP="007D5FBD">
      <w:pPr>
        <w:pStyle w:val="FirstParagraph"/>
        <w:jc w:val="both"/>
        <w:rPr>
          <w:color w:val="000000" w:themeColor="text1"/>
        </w:rPr>
      </w:pPr>
      <w:proofErr w:type="spellStart"/>
      <w:r>
        <w:rPr>
          <w:color w:val="000000" w:themeColor="text1"/>
        </w:rPr>
        <w:t>Anthropic’s</w:t>
      </w:r>
      <w:proofErr w:type="spellEnd"/>
      <w:r>
        <w:rPr>
          <w:color w:val="000000" w:themeColor="text1"/>
        </w:rPr>
        <w:t xml:space="preserve"> Model Context Protocol (MCP) [10] </w:t>
      </w:r>
      <w:proofErr w:type="spellStart"/>
      <w:r>
        <w:rPr>
          <w:color w:val="000000" w:themeColor="text1"/>
        </w:rPr>
        <w:t>standardises</w:t>
      </w:r>
      <w:proofErr w:type="spellEnd"/>
      <w:r>
        <w:rPr>
          <w:color w:val="000000" w:themeColor="text1"/>
        </w:rPr>
        <w:t xml:space="preserve"> how LLM agents call external tools through a typed schema, much as HTTP </w:t>
      </w:r>
      <w:proofErr w:type="spellStart"/>
      <w:r>
        <w:rPr>
          <w:color w:val="000000" w:themeColor="text1"/>
        </w:rPr>
        <w:t>standardises</w:t>
      </w:r>
      <w:proofErr w:type="spellEnd"/>
      <w:r>
        <w:rPr>
          <w:color w:val="000000" w:themeColor="text1"/>
        </w:rPr>
        <w:t xml:space="preserve"> how browsers talk to websites.</w:t>
      </w:r>
      <w:r w:rsidR="00551672">
        <w:rPr>
          <w:color w:val="000000" w:themeColor="text1"/>
        </w:rPr>
        <w:t xml:space="preserve"> </w:t>
      </w:r>
      <w:r w:rsidR="00551672">
        <w:rPr>
          <w:rStyle w:val="VerbatimChar"/>
          <w:rFonts w:ascii="Times New Roman" w:hAnsi="Times New Roman" w:cs="Times New Roman"/>
          <w:color w:val="000000" w:themeColor="text1"/>
        </w:rPr>
        <w:t>nexus-mcp-oss</w:t>
      </w:r>
      <w:r w:rsidR="00551672">
        <w:rPr>
          <w:color w:val="000000" w:themeColor="text1"/>
        </w:rPr>
        <w:t xml:space="preserve"> wraps NEXUS’s compression and drift-correction capabilities as first-class MCP tools, enabling integration with any MCP-compatible agent without code changes. This makes NEXUS’s token savings accessible beyond the Spaces deployment context.</w:t>
      </w:r>
    </w:p>
    <w:p w14:paraId="4E5E4847" w14:textId="77777777" w:rsidR="000021AA" w:rsidRPr="007D5FBD" w:rsidRDefault="00551672" w:rsidP="007D5FBD">
      <w:pPr>
        <w:pStyle w:val="Heading2"/>
        <w:spacing w:after="240"/>
        <w:rPr>
          <w:rFonts w:ascii="Times New Roman" w:hAnsi="Times New Roman" w:cs="Times New Roman"/>
          <w:color w:val="000000" w:themeColor="text1"/>
        </w:rPr>
      </w:pPr>
      <w:bookmarkStart w:id="44" w:name="discussion"/>
      <w:bookmarkEnd w:id="36"/>
      <w:bookmarkEnd w:id="43"/>
      <w:r>
        <w:rPr>
          <w:rFonts w:ascii="Times New Roman" w:hAnsi="Times New Roman" w:cs="Times New Roman"/>
          <w:color w:val="000000" w:themeColor="text1"/>
        </w:rPr>
        <w:lastRenderedPageBreak/>
        <w:t>8. Discussion</w:t>
      </w:r>
    </w:p>
    <w:p w14:paraId="1207BBE4" w14:textId="77777777" w:rsidR="000021AA" w:rsidRPr="007D5FBD" w:rsidRDefault="00551672" w:rsidP="007D5FBD">
      <w:pPr>
        <w:pStyle w:val="Heading3"/>
        <w:spacing w:after="240"/>
        <w:rPr>
          <w:rFonts w:cs="Times New Roman"/>
          <w:color w:val="000000" w:themeColor="text1"/>
        </w:rPr>
      </w:pPr>
      <w:bookmarkStart w:id="45" w:name="X5032d9537b7cbbcdc675df7213f25b5ee1b51a9"/>
      <w:r>
        <w:rPr>
          <w:rFonts w:cs="Times New Roman"/>
          <w:color w:val="000000" w:themeColor="text1"/>
        </w:rPr>
        <w:t>8.1 Why Vector Injection Beats Prompt Compression</w:t>
      </w:r>
    </w:p>
    <w:p w14:paraId="4DBFC31D" w14:textId="0A8ACF73" w:rsidR="000021AA" w:rsidRPr="007D5FBD" w:rsidRDefault="00551672" w:rsidP="007D5FBD">
      <w:pPr>
        <w:pStyle w:val="FirstParagraph"/>
        <w:jc w:val="both"/>
        <w:rPr>
          <w:color w:val="000000" w:themeColor="text1"/>
        </w:rPr>
      </w:pPr>
      <w:r>
        <w:rPr>
          <w:color w:val="000000" w:themeColor="text1"/>
        </w:rPr>
        <w:t>Prompt compression operates at the text level: it reduces the token count of structural context, but the remaining tokens still occupy the LLM’s attention window and context budget. KV-cache injection operates at the representation level: the structural information never enters the token stream at all. This is not a quantitative improvement on compression it is a category change. The TOR result (0.000 on the synthetic benchmark) reflects this: once the Protocol Cortex is operational, there are literally zero structural overhead tokens in the forward pass.</w:t>
      </w:r>
    </w:p>
    <w:p w14:paraId="50AD0C98" w14:textId="59E79CE5" w:rsidR="000021AA" w:rsidRPr="007D5FBD" w:rsidRDefault="00551672" w:rsidP="007D5FBD">
      <w:pPr>
        <w:pStyle w:val="FirstParagraph"/>
        <w:ind w:firstLine="720"/>
        <w:jc w:val="both"/>
        <w:rPr>
          <w:color w:val="000000" w:themeColor="text1"/>
          <w:lang w:val="en-GB"/>
        </w:rPr>
      </w:pPr>
      <w:r>
        <w:rPr>
          <w:color w:val="000000" w:themeColor="text1"/>
        </w:rPr>
        <w:t xml:space="preserve">The 72.86% aggregate saving measured in nexus-mcp-oss production is achieved by heuristic text-level compression (prompt compression, workspace memory cache, symbol extraction, session distillation) and not by Protocol Cortex KV injection. The two mechanisms are separate engineering pieces with separate evaluations: the heuristic-compression deployment number is reported in </w:t>
      </w:r>
      <w:r w:rsidR="00AF2D1E">
        <w:rPr>
          <w:color w:val="000000" w:themeColor="text1"/>
        </w:rPr>
        <w:t xml:space="preserve">Section </w:t>
      </w:r>
      <w:r>
        <w:rPr>
          <w:color w:val="000000" w:themeColor="text1"/>
        </w:rPr>
        <w:t xml:space="preserve">6.2 / Table 16; the KV-injection mechanism itself is evaluated under controlled conditions in </w:t>
      </w:r>
      <w:r w:rsidR="00AF2D1E">
        <w:rPr>
          <w:color w:val="000000" w:themeColor="text1"/>
        </w:rPr>
        <w:t xml:space="preserve">Section </w:t>
      </w:r>
      <w:r>
        <w:rPr>
          <w:color w:val="000000" w:themeColor="text1"/>
        </w:rPr>
        <w:t xml:space="preserve">5.4 with a </w:t>
      </w:r>
      <w:proofErr w:type="spellStart"/>
      <w:r>
        <w:rPr>
          <w:color w:val="000000" w:themeColor="text1"/>
        </w:rPr>
        <w:t>TinyLlama</w:t>
      </w:r>
      <w:proofErr w:type="spellEnd"/>
      <w:r>
        <w:rPr>
          <w:color w:val="000000" w:themeColor="text1"/>
        </w:rPr>
        <w:t xml:space="preserve"> 1.1B in the loop. Conflating the two – as v1 of this report did in the abstract – obscures both contributions.</w:t>
      </w:r>
    </w:p>
    <w:p w14:paraId="19C913FD" w14:textId="77777777" w:rsidR="000021AA" w:rsidRPr="007D5FBD" w:rsidRDefault="00551672" w:rsidP="007D5FBD">
      <w:pPr>
        <w:pStyle w:val="Heading3"/>
        <w:spacing w:after="240"/>
        <w:rPr>
          <w:rFonts w:cs="Times New Roman"/>
          <w:color w:val="000000" w:themeColor="text1"/>
        </w:rPr>
      </w:pPr>
      <w:bookmarkStart w:id="46" w:name="the-synthetic-to-real-gap"/>
      <w:bookmarkEnd w:id="45"/>
      <w:r>
        <w:rPr>
          <w:rFonts w:cs="Times New Roman"/>
          <w:color w:val="000000" w:themeColor="text1"/>
        </w:rPr>
        <w:t>8.2 The Synthetic-to-Real Gap</w:t>
      </w:r>
    </w:p>
    <w:p w14:paraId="60089ED6" w14:textId="77777777" w:rsidR="00810D9F" w:rsidRPr="00810D9F" w:rsidRDefault="00810D9F" w:rsidP="00810D9F">
      <w:pPr>
        <w:pStyle w:val="FirstParagraph"/>
        <w:jc w:val="both"/>
      </w:pPr>
      <w:r>
        <w:t>This subsection explains why most of the synthetic benchmark scores are flat between NEXUS and the baseline, and why two of them (BCE and CER) still move. The short version is that the synthetic test bench generates fixed numerical states that do not actually respond to the controller's decisions, so any metric that requires the controller to change downstream behaviour will look identical between the two systems. The two metrics that do improve depend only on the trained network's internal calibration and can therefore be measured without a live language model in the loop.</w:t>
      </w:r>
    </w:p>
    <w:p w14:paraId="5210928C" w14:textId="7D812F83" w:rsidR="000021AA" w:rsidRPr="007D5FBD" w:rsidRDefault="00551672" w:rsidP="007D5FBD">
      <w:pPr>
        <w:pStyle w:val="FirstParagraph"/>
        <w:jc w:val="both"/>
        <w:rPr>
          <w:color w:val="000000" w:themeColor="text1"/>
        </w:rPr>
      </w:pPr>
      <w:r>
        <w:rPr>
          <w:color w:val="000000" w:themeColor="text1"/>
        </w:rPr>
        <w:t>Four of the five paper metrics show no improvement over the random baseline on the synthetic benchmark (TTCS, DRP, tool accuracy remain flat or near-flat). This is expected: the synthetic evaluation generates embeddings that do not respond to controller signals, so the metrics reflect geometric properties of the static embedding space rather than controller efficacy. The 20.2% BCE improvement and 10.1% CER improvement are the only metrics that can be measured without live LLM generation, and they reflect genuine calibration gains from trained weights vs. random initialisation.</w:t>
      </w:r>
    </w:p>
    <w:p w14:paraId="60D2E331" w14:textId="5D277D21" w:rsidR="000021AA" w:rsidRPr="007D5FBD" w:rsidRDefault="00551672" w:rsidP="007D5FBD">
      <w:pPr>
        <w:pStyle w:val="FirstParagraph"/>
        <w:ind w:firstLine="720"/>
        <w:jc w:val="both"/>
        <w:rPr>
          <w:color w:val="000000" w:themeColor="text1"/>
          <w:lang w:val="en-GB"/>
        </w:rPr>
      </w:pPr>
      <w:r>
        <w:rPr>
          <w:color w:val="000000" w:themeColor="text1"/>
          <w:lang w:val="en-GB"/>
        </w:rPr>
        <w:t>Unlocking the full metric set requires collecting real agent traces via NexusTrainingLog on the Spaces production platform. The benchmark API (Section 6.3) is instrumented to capture exactly the data needed: per-step belief trajectories, drift scores, FSM phase sequences, tool selections, and task outcomes all labelled with ground-truth completion indicators from user interaction feedback.</w:t>
      </w:r>
    </w:p>
    <w:p w14:paraId="1562C2F1" w14:textId="77777777" w:rsidR="000021AA" w:rsidRPr="007D5FBD" w:rsidRDefault="00551672" w:rsidP="007D5FBD">
      <w:pPr>
        <w:pStyle w:val="Heading3"/>
        <w:spacing w:after="240"/>
        <w:rPr>
          <w:rFonts w:cs="Times New Roman"/>
          <w:color w:val="000000" w:themeColor="text1"/>
        </w:rPr>
      </w:pPr>
      <w:bookmarkStart w:id="47" w:name="deployment-architecture"/>
      <w:bookmarkEnd w:id="46"/>
      <w:r>
        <w:rPr>
          <w:rFonts w:cs="Times New Roman"/>
          <w:color w:val="000000" w:themeColor="text1"/>
        </w:rPr>
        <w:t>8.3 Deployment Architecture</w:t>
      </w:r>
    </w:p>
    <w:p w14:paraId="08DD5FDC" w14:textId="77777777" w:rsidR="000021AA" w:rsidRPr="007D5FBD" w:rsidRDefault="00551672" w:rsidP="007D5FBD">
      <w:pPr>
        <w:pStyle w:val="FirstParagraph"/>
        <w:jc w:val="both"/>
        <w:rPr>
          <w:color w:val="000000" w:themeColor="text1"/>
        </w:rPr>
      </w:pPr>
      <w:r>
        <w:rPr>
          <w:color w:val="000000" w:themeColor="text1"/>
        </w:rPr>
        <w:t>The two-tier deployment (in-product Python sidecar + OSS TypeScript port) reflects a deliberate design choice. The in-product NEXUS runs the full neural pipeline on local GPU, providing highest-fidelity compression and drift correction. The OSS port runs on any hardware with Node.js, providing broad reach at the cost of heuristic approximation. Both expose identical API schemas, enabling researchers to develop against the OSS port and validate against the in-product NEXUS without code changes.</w:t>
      </w:r>
    </w:p>
    <w:p w14:paraId="2FB33943" w14:textId="77777777" w:rsidR="000021AA" w:rsidRPr="007D5FBD" w:rsidRDefault="00551672" w:rsidP="007D5FBD">
      <w:pPr>
        <w:pStyle w:val="Heading3"/>
        <w:spacing w:after="240"/>
        <w:rPr>
          <w:rFonts w:cs="Times New Roman"/>
          <w:color w:val="000000" w:themeColor="text1"/>
        </w:rPr>
      </w:pPr>
      <w:bookmarkStart w:id="48" w:name="efficiency-at-scale"/>
      <w:bookmarkEnd w:id="47"/>
      <w:r>
        <w:rPr>
          <w:rFonts w:cs="Times New Roman"/>
          <w:color w:val="000000" w:themeColor="text1"/>
        </w:rPr>
        <w:t>8.4 Efficiency at Scale</w:t>
      </w:r>
    </w:p>
    <w:p w14:paraId="09A89DFA" w14:textId="77777777" w:rsidR="000021AA" w:rsidRPr="007D5FBD" w:rsidRDefault="00551672" w:rsidP="007D5FBD">
      <w:pPr>
        <w:pStyle w:val="FirstParagraph"/>
        <w:jc w:val="both"/>
        <w:rPr>
          <w:color w:val="000000" w:themeColor="text1"/>
        </w:rPr>
      </w:pPr>
      <w:r>
        <w:rPr>
          <w:color w:val="000000" w:themeColor="text1"/>
        </w:rPr>
        <w:t>At 6.29M parameters and 24 MB VRAM, NEXUS adds negligible cost to any LLM deployment. For a 1B-scale model (2 GB), NEXUS represents a 1.2% parameter overhead and 1.2% VRAM overhead in exchange for eliminating structural token overhead entirely. For a 70B-scale model (~140 GB), the overhead is effectively zero (0.004% parameters). This asymmetry makes NEXUS economically attractive precisely where token costs are highest: large-model deployments at production scale.</w:t>
      </w:r>
    </w:p>
    <w:p w14:paraId="24C1431C" w14:textId="77777777" w:rsidR="000021AA" w:rsidRPr="007D5FBD" w:rsidRDefault="00551672" w:rsidP="007D5FBD">
      <w:pPr>
        <w:pStyle w:val="Heading2"/>
        <w:spacing w:after="240"/>
        <w:rPr>
          <w:rFonts w:ascii="Times New Roman" w:hAnsi="Times New Roman" w:cs="Times New Roman"/>
          <w:color w:val="000000" w:themeColor="text1"/>
        </w:rPr>
      </w:pPr>
      <w:bookmarkStart w:id="49" w:name="limitations-and-future-work"/>
      <w:bookmarkEnd w:id="44"/>
      <w:bookmarkEnd w:id="48"/>
      <w:r>
        <w:rPr>
          <w:rFonts w:ascii="Times New Roman" w:hAnsi="Times New Roman" w:cs="Times New Roman"/>
          <w:color w:val="000000" w:themeColor="text1"/>
        </w:rPr>
        <w:lastRenderedPageBreak/>
        <w:t>9. Limitations and Future Work</w:t>
      </w:r>
    </w:p>
    <w:p w14:paraId="253840FF" w14:textId="77777777" w:rsidR="000021AA" w:rsidRPr="007D5FBD" w:rsidRDefault="00551672" w:rsidP="007D5FBD">
      <w:pPr>
        <w:pStyle w:val="Heading3"/>
        <w:spacing w:after="240"/>
        <w:rPr>
          <w:rFonts w:cs="Times New Roman"/>
          <w:color w:val="000000" w:themeColor="text1"/>
        </w:rPr>
      </w:pPr>
      <w:bookmarkStart w:id="50" w:name="current-limitations"/>
      <w:r>
        <w:rPr>
          <w:rFonts w:cs="Times New Roman"/>
          <w:color w:val="000000" w:themeColor="text1"/>
        </w:rPr>
        <w:t>9.1 Current Limitations</w:t>
      </w:r>
    </w:p>
    <w:p w14:paraId="7A223679" w14:textId="77777777" w:rsidR="000021AA" w:rsidRPr="007D5FBD" w:rsidRDefault="00551672" w:rsidP="007D5FBD">
      <w:pPr>
        <w:pStyle w:val="FirstParagraph"/>
        <w:jc w:val="both"/>
        <w:rPr>
          <w:color w:val="000000" w:themeColor="text1"/>
        </w:rPr>
      </w:pPr>
      <w:r>
        <w:rPr>
          <w:b/>
          <w:bCs/>
          <w:color w:val="000000" w:themeColor="text1"/>
        </w:rPr>
        <w:t>Synthetic evaluation gap.</w:t>
      </w:r>
      <w:r>
        <w:rPr>
          <w:color w:val="000000" w:themeColor="text1"/>
        </w:rPr>
        <w:t xml:space="preserve"> TTCS and DRP are invariant between conditions on the benchmark because static pre-generated embeddings do not respond to controller signals. These metrics only diverge under live LLM generation with real controller steering.</w:t>
      </w:r>
    </w:p>
    <w:p w14:paraId="30003F57" w14:textId="77777777" w:rsidR="00810D9F" w:rsidRPr="00810D9F" w:rsidRDefault="00810D9F" w:rsidP="00810D9F">
      <w:pPr>
        <w:pStyle w:val="FirstParagraph"/>
        <w:jc w:val="both"/>
      </w:pPr>
      <w:r>
        <w:t>In plain terms, the Drift Sentinel's first version asks the network to decide between four levels of drift severity using only three summary numbers as input (semantic divergence, volatility, and progress deficit). The follow-up experiment described below grew that decision network slightly (a small fully connected layer of 16 hidden units, called an MLP) and evaluated it with macro-F1, a balanced accuracy measure that gives equal weight to all four severity classes. The result was no better than guessing the most common class, showing that the limitation is architectural rather than a matter of more training data.</w:t>
      </w:r>
    </w:p>
    <w:p w14:paraId="0D90B6DF" w14:textId="0735A4CF" w:rsidR="000021AA" w:rsidRPr="007D5FBD" w:rsidRDefault="00551672" w:rsidP="007D5FBD">
      <w:pPr>
        <w:pStyle w:val="BodyText"/>
        <w:jc w:val="both"/>
        <w:rPr>
          <w:color w:val="000000" w:themeColor="text1"/>
        </w:rPr>
      </w:pPr>
      <w:r>
        <w:rPr>
          <w:color w:val="000000" w:themeColor="text1"/>
        </w:rPr>
        <w:t>Drift Sentinel – architectural finding. Validation accuracy of 69.0% sat marginally above a 61.2% majority-class baseline on v1’s 4-class imbalanced synthetic drift data. v2 relabelled 2,835 trace steps with outcome-grounded severity, balanced via subsampling to 125 per class, and retrained the v1 DriftDetector (3-scalar bottleneck → 16-unit MLP → 4-class head) for 30 epochs at LR 5×10⁻³. Result: 25% validation accuracy, 0.17 macro-F1 – at chance. The 3-scalar bottleneck cannot discriminate four severity classes against real outcomes; the fix is to widen the input space (raw output/prev/goal embeddings, or a small encoder over the trajectory window). Reported here as a v2 architectural change, not a data-volume deferral.</w:t>
      </w:r>
    </w:p>
    <w:p w14:paraId="03C446AF" w14:textId="038E54D3" w:rsidR="000021AA" w:rsidRPr="007D5FBD" w:rsidRDefault="00551672" w:rsidP="007D5FBD">
      <w:pPr>
        <w:pStyle w:val="BodyText"/>
        <w:jc w:val="both"/>
        <w:rPr>
          <w:color w:val="000000" w:themeColor="text1"/>
        </w:rPr>
      </w:pPr>
      <w:r>
        <w:rPr>
          <w:color w:val="000000" w:themeColor="text1"/>
        </w:rPr>
        <w:t xml:space="preserve">Protocol Cortex – status updated in v2. v1 of this report stated that injecting untrained TSM vectors distorts attention and produces incoherent output. v2 closes this gap: with 300 training steps under a KV-distill + next-token CE objective against </w:t>
      </w:r>
      <w:proofErr w:type="spellStart"/>
      <w:r>
        <w:rPr>
          <w:color w:val="000000" w:themeColor="text1"/>
        </w:rPr>
        <w:t>TinyLlama</w:t>
      </w:r>
      <w:proofErr w:type="spellEnd"/>
      <w:r>
        <w:rPr>
          <w:color w:val="000000" w:themeColor="text1"/>
        </w:rPr>
        <w:t xml:space="preserve"> 1.1B (</w:t>
      </w:r>
      <w:r w:rsidR="00AF2D1E">
        <w:rPr>
          <w:color w:val="000000" w:themeColor="text1"/>
        </w:rPr>
        <w:t xml:space="preserve">Section </w:t>
      </w:r>
      <w:r>
        <w:rPr>
          <w:color w:val="000000" w:themeColor="text1"/>
        </w:rPr>
        <w:t xml:space="preserve">5.4), the trained TSM reaches a held-out perplexity of 8.91 versus 26,607 for an untrained TSM – a 2,987× gap on the same evaluation. The remaining limitation is scale and source: the trained run is on a 1.1B model against synthetic-bridge targets; production claims require Llama-3-8B-class evaluation and training on real Spaces traces (recorded in </w:t>
      </w:r>
      <w:r w:rsidR="00AF2D1E">
        <w:rPr>
          <w:color w:val="000000" w:themeColor="text1"/>
        </w:rPr>
        <w:t xml:space="preserve">Section </w:t>
      </w:r>
      <w:r>
        <w:rPr>
          <w:color w:val="000000" w:themeColor="text1"/>
        </w:rPr>
        <w:t>9.4).</w:t>
      </w:r>
    </w:p>
    <w:p w14:paraId="1BD8477F" w14:textId="77777777" w:rsidR="000021AA" w:rsidRPr="007D5FBD" w:rsidRDefault="00551672" w:rsidP="007D5FBD">
      <w:pPr>
        <w:pStyle w:val="BodyText"/>
        <w:jc w:val="both"/>
        <w:rPr>
          <w:color w:val="000000" w:themeColor="text1"/>
        </w:rPr>
      </w:pPr>
      <w:r>
        <w:rPr>
          <w:b/>
          <w:bCs/>
          <w:color w:val="000000" w:themeColor="text1"/>
        </w:rPr>
        <w:t>Single-model validation.</w:t>
      </w:r>
      <w:r>
        <w:rPr>
          <w:color w:val="000000" w:themeColor="text1"/>
        </w:rPr>
        <w:t xml:space="preserve"> End-to-end testing was performed with TinyLlama 1.1B. Larger models (Gemma 7B, Mistral 7B, Llama 3) have different KV-cache layouts and attention head configurations; dimension-mismatch handling should be validated for each.</w:t>
      </w:r>
    </w:p>
    <w:p w14:paraId="533B9526" w14:textId="77777777" w:rsidR="000021AA" w:rsidRPr="007D5FBD" w:rsidRDefault="00551672" w:rsidP="007D5FBD">
      <w:pPr>
        <w:pStyle w:val="Heading3"/>
        <w:spacing w:after="240"/>
        <w:rPr>
          <w:rFonts w:cs="Times New Roman"/>
          <w:color w:val="000000" w:themeColor="text1"/>
        </w:rPr>
      </w:pPr>
      <w:bookmarkStart w:id="51" w:name="phase-1-roadmap"/>
      <w:bookmarkEnd w:id="50"/>
      <w:r>
        <w:rPr>
          <w:rFonts w:cs="Times New Roman"/>
          <w:color w:val="000000" w:themeColor="text1"/>
        </w:rPr>
        <w:t>9.2 Phase 1 Roadmap</w:t>
      </w:r>
    </w:p>
    <w:p w14:paraId="2FD5AD9E" w14:textId="130FE54B" w:rsidR="000021AA" w:rsidRPr="007D5FBD" w:rsidRDefault="005C6689" w:rsidP="007D5FBD">
      <w:pPr>
        <w:pStyle w:val="CaptionedFigure"/>
        <w:spacing w:before="240"/>
        <w:rPr>
          <w:color w:val="000000" w:themeColor="text1"/>
        </w:rPr>
      </w:pPr>
      <w:r>
        <w:rPr>
          <w:noProof/>
          <w:color w:val="000000" w:themeColor="text1"/>
        </w:rPr>
        <w:drawing>
          <wp:inline distT="0" distB="0" distL="0" distR="0" wp14:anchorId="41E6F829" wp14:editId="7D120A17">
            <wp:extent cx="6885551" cy="941614"/>
            <wp:effectExtent l="0" t="0" r="0" b="0"/>
            <wp:docPr id="5536368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85551" cy="941614"/>
                    </a:xfrm>
                    <a:prstGeom prst="rect">
                      <a:avLst/>
                    </a:prstGeom>
                    <a:noFill/>
                    <a:ln>
                      <a:noFill/>
                    </a:ln>
                  </pic:spPr>
                </pic:pic>
              </a:graphicData>
            </a:graphic>
          </wp:inline>
        </w:drawing>
      </w:r>
    </w:p>
    <w:p w14:paraId="5AC48D02" w14:textId="5D22F3C1" w:rsidR="00056863" w:rsidRPr="007D5FBD" w:rsidRDefault="00551672" w:rsidP="00056863">
      <w:pPr>
        <w:pStyle w:val="ImageCaption"/>
        <w:spacing w:before="240"/>
        <w:rPr>
          <w:color w:val="000000" w:themeColor="text1"/>
        </w:rPr>
      </w:pPr>
      <w:r>
        <w:rPr>
          <w:color w:val="000000" w:themeColor="text1"/>
        </w:rPr>
        <w:t>NEXUS Phase 1 implementation roadmap (data collection, training, and evaluation milestones)</w:t>
      </w:r>
      <w:r w:rsidR="00056863">
        <w:rPr>
          <w:color w:val="000000" w:themeColor="text1"/>
        </w:rPr>
        <w:t>.</w:t>
      </w:r>
    </w:p>
    <w:p w14:paraId="46BD4C01" w14:textId="77777777" w:rsidR="000021AA" w:rsidRPr="007D5FBD" w:rsidRDefault="00551672" w:rsidP="007D5FBD">
      <w:pPr>
        <w:pStyle w:val="Heading3"/>
        <w:spacing w:after="240"/>
        <w:rPr>
          <w:rFonts w:cs="Times New Roman"/>
          <w:color w:val="000000" w:themeColor="text1"/>
        </w:rPr>
      </w:pPr>
      <w:bookmarkStart w:id="52" w:name="projected-metrics-phase-1"/>
      <w:bookmarkEnd w:id="51"/>
      <w:r>
        <w:rPr>
          <w:rFonts w:cs="Times New Roman"/>
          <w:color w:val="000000" w:themeColor="text1"/>
        </w:rPr>
        <w:t>9.3 Projected Metrics (Phase 1)</w:t>
      </w:r>
    </w:p>
    <w:tbl>
      <w:tblPr>
        <w:tblStyle w:val="Table"/>
        <w:tblW w:w="0" w:type="auto"/>
        <w:tblLook w:val="0020" w:firstRow="1" w:lastRow="0" w:firstColumn="0" w:lastColumn="0" w:noHBand="0" w:noVBand="0"/>
      </w:tblPr>
      <w:tblGrid>
        <w:gridCol w:w="909"/>
        <w:gridCol w:w="2196"/>
        <w:gridCol w:w="2110"/>
        <w:gridCol w:w="1503"/>
      </w:tblGrid>
      <w:tr w:rsidR="000021AA" w:rsidRPr="007D5FBD" w14:paraId="460A0A17"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67199575" w14:textId="77777777" w:rsidR="000021AA" w:rsidRPr="007D5FBD" w:rsidRDefault="00551672" w:rsidP="007D5FBD">
            <w:pPr>
              <w:pStyle w:val="Compact"/>
              <w:spacing w:line="360" w:lineRule="auto"/>
              <w:rPr>
                <w:b/>
                <w:bCs/>
                <w:color w:val="000000" w:themeColor="text1"/>
              </w:rPr>
            </w:pPr>
            <w:r>
              <w:rPr>
                <w:b/>
                <w:bCs/>
                <w:color w:val="000000" w:themeColor="text1"/>
              </w:rPr>
              <w:t>Metric</w:t>
            </w:r>
          </w:p>
        </w:tc>
        <w:tc>
          <w:tcPr>
            <w:tcW w:w="0" w:type="auto"/>
          </w:tcPr>
          <w:p w14:paraId="5B879433" w14:textId="77777777" w:rsidR="000021AA" w:rsidRPr="007D5FBD" w:rsidRDefault="00551672" w:rsidP="007D5FBD">
            <w:pPr>
              <w:pStyle w:val="Compact"/>
              <w:spacing w:line="360" w:lineRule="auto"/>
              <w:jc w:val="right"/>
              <w:rPr>
                <w:b/>
                <w:bCs/>
                <w:color w:val="000000" w:themeColor="text1"/>
              </w:rPr>
            </w:pPr>
            <w:r>
              <w:rPr>
                <w:b/>
                <w:bCs/>
                <w:color w:val="000000" w:themeColor="text1"/>
              </w:rPr>
              <w:t>Current (synthetic)</w:t>
            </w:r>
          </w:p>
        </w:tc>
        <w:tc>
          <w:tcPr>
            <w:tcW w:w="0" w:type="auto"/>
          </w:tcPr>
          <w:p w14:paraId="7B4D5B8A" w14:textId="77777777" w:rsidR="000021AA" w:rsidRPr="007D5FBD" w:rsidRDefault="00551672" w:rsidP="007D5FBD">
            <w:pPr>
              <w:pStyle w:val="Compact"/>
              <w:spacing w:line="360" w:lineRule="auto"/>
              <w:jc w:val="right"/>
              <w:rPr>
                <w:b/>
                <w:bCs/>
                <w:color w:val="000000" w:themeColor="text1"/>
              </w:rPr>
            </w:pPr>
            <w:r>
              <w:rPr>
                <w:b/>
                <w:bCs/>
                <w:color w:val="000000" w:themeColor="text1"/>
              </w:rPr>
              <w:t>Phase 1 projection</w:t>
            </w:r>
          </w:p>
        </w:tc>
        <w:tc>
          <w:tcPr>
            <w:tcW w:w="0" w:type="auto"/>
          </w:tcPr>
          <w:p w14:paraId="61BDB65D" w14:textId="77777777" w:rsidR="000021AA" w:rsidRPr="007D5FBD" w:rsidRDefault="00551672" w:rsidP="007D5FBD">
            <w:pPr>
              <w:pStyle w:val="Compact"/>
              <w:spacing w:line="360" w:lineRule="auto"/>
              <w:jc w:val="right"/>
              <w:rPr>
                <w:b/>
                <w:bCs/>
                <w:color w:val="000000" w:themeColor="text1"/>
              </w:rPr>
            </w:pPr>
            <w:r>
              <w:rPr>
                <w:b/>
                <w:bCs/>
                <w:color w:val="000000" w:themeColor="text1"/>
              </w:rPr>
              <w:t>Paper target</w:t>
            </w:r>
          </w:p>
        </w:tc>
      </w:tr>
      <w:tr w:rsidR="000021AA" w:rsidRPr="007D5FBD" w14:paraId="21211D18" w14:textId="77777777">
        <w:tc>
          <w:tcPr>
            <w:tcW w:w="0" w:type="auto"/>
          </w:tcPr>
          <w:p w14:paraId="0A31FB50"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BCE ↓</w:t>
            </w:r>
          </w:p>
        </w:tc>
        <w:tc>
          <w:tcPr>
            <w:tcW w:w="0" w:type="auto"/>
          </w:tcPr>
          <w:p w14:paraId="3A82CF34"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0.313</w:t>
            </w:r>
          </w:p>
        </w:tc>
        <w:tc>
          <w:tcPr>
            <w:tcW w:w="0" w:type="auto"/>
          </w:tcPr>
          <w:p w14:paraId="4753DEFF"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0.18–0.22</w:t>
            </w:r>
          </w:p>
        </w:tc>
        <w:tc>
          <w:tcPr>
            <w:tcW w:w="0" w:type="auto"/>
          </w:tcPr>
          <w:p w14:paraId="779EC60F" w14:textId="77777777"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&lt; 0.15</w:t>
            </w:r>
          </w:p>
        </w:tc>
      </w:tr>
      <w:tr w:rsidR="000021AA" w:rsidRPr="007D5FBD" w14:paraId="6218A8E5" w14:textId="77777777">
        <w:tc>
          <w:tcPr>
            <w:tcW w:w="0" w:type="auto"/>
          </w:tcPr>
          <w:p w14:paraId="0E65EE13"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lastRenderedPageBreak/>
              <w:t>DRP ↑</w:t>
            </w:r>
          </w:p>
        </w:tc>
        <w:tc>
          <w:tcPr>
            <w:tcW w:w="0" w:type="auto"/>
          </w:tcPr>
          <w:p w14:paraId="776B05E6"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0.223</w:t>
            </w:r>
          </w:p>
        </w:tc>
        <w:tc>
          <w:tcPr>
            <w:tcW w:w="0" w:type="auto"/>
          </w:tcPr>
          <w:p w14:paraId="5FCE2ED5"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0.55–0.70</w:t>
            </w:r>
          </w:p>
        </w:tc>
        <w:tc>
          <w:tcPr>
            <w:tcW w:w="0" w:type="auto"/>
          </w:tcPr>
          <w:p w14:paraId="03E778F9" w14:textId="77777777"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&gt; 0.80</w:t>
            </w:r>
          </w:p>
        </w:tc>
      </w:tr>
      <w:tr w:rsidR="000021AA" w:rsidRPr="007D5FBD" w14:paraId="59350C14" w14:textId="77777777">
        <w:tc>
          <w:tcPr>
            <w:tcW w:w="0" w:type="auto"/>
          </w:tcPr>
          <w:p w14:paraId="67143B1F"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CER ↑</w:t>
            </w:r>
          </w:p>
        </w:tc>
        <w:tc>
          <w:tcPr>
            <w:tcW w:w="0" w:type="auto"/>
          </w:tcPr>
          <w:p w14:paraId="0E2CFD9D"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1.101</w:t>
            </w:r>
          </w:p>
        </w:tc>
        <w:tc>
          <w:tcPr>
            <w:tcW w:w="0" w:type="auto"/>
          </w:tcPr>
          <w:p w14:paraId="6F0A3258"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1.8–2.5</w:t>
            </w:r>
          </w:p>
        </w:tc>
        <w:tc>
          <w:tcPr>
            <w:tcW w:w="0" w:type="auto"/>
          </w:tcPr>
          <w:p w14:paraId="753A50A7" w14:textId="77777777"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&gt; 3.0</w:t>
            </w:r>
          </w:p>
        </w:tc>
      </w:tr>
      <w:tr w:rsidR="000021AA" w:rsidRPr="007D5FBD" w14:paraId="67FDFA3D" w14:textId="77777777">
        <w:tc>
          <w:tcPr>
            <w:tcW w:w="0" w:type="auto"/>
          </w:tcPr>
          <w:p w14:paraId="631D4D61" w14:textId="77777777" w:rsidR="000021AA" w:rsidRPr="00056863" w:rsidRDefault="00551672" w:rsidP="00056863">
            <w:pPr>
              <w:pStyle w:val="Compact"/>
              <w:spacing w:line="276" w:lineRule="auto"/>
              <w:rPr>
                <w:color w:val="000000" w:themeColor="text1"/>
                <w:sz w:val="20"/>
                <w:szCs w:val="20"/>
              </w:rPr>
            </w:pPr>
            <w:r w:rsidRPr="00056863">
              <w:rPr>
                <w:color w:val="000000" w:themeColor="text1"/>
                <w:sz w:val="20"/>
                <w:szCs w:val="20"/>
              </w:rPr>
              <w:t>TOR ↓</w:t>
            </w:r>
          </w:p>
        </w:tc>
        <w:tc>
          <w:tcPr>
            <w:tcW w:w="0" w:type="auto"/>
          </w:tcPr>
          <w:p w14:paraId="762E7493"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 xml:space="preserve">0.000 </w:t>
            </w:r>
            <w:r w:rsidRPr="00056863">
              <w:rPr>
                <w:rFonts w:ascii="Segoe UI Symbol" w:hAnsi="Segoe UI Symbol" w:cs="Segoe UI Symbol"/>
                <w:color w:val="000000" w:themeColor="text1"/>
                <w:sz w:val="20"/>
                <w:szCs w:val="20"/>
              </w:rPr>
              <w:t>✓</w:t>
            </w:r>
          </w:p>
        </w:tc>
        <w:tc>
          <w:tcPr>
            <w:tcW w:w="0" w:type="auto"/>
          </w:tcPr>
          <w:p w14:paraId="6F3B32A5" w14:textId="77777777" w:rsidR="000021AA" w:rsidRPr="00056863" w:rsidRDefault="00551672" w:rsidP="00056863">
            <w:pPr>
              <w:pStyle w:val="Compact"/>
              <w:spacing w:line="276" w:lineRule="auto"/>
              <w:jc w:val="right"/>
              <w:rPr>
                <w:color w:val="000000" w:themeColor="text1"/>
                <w:sz w:val="20"/>
                <w:szCs w:val="20"/>
              </w:rPr>
            </w:pPr>
            <w:r w:rsidRPr="00056863">
              <w:rPr>
                <w:color w:val="000000" w:themeColor="text1"/>
                <w:sz w:val="20"/>
                <w:szCs w:val="20"/>
              </w:rPr>
              <w:t xml:space="preserve">0.000 </w:t>
            </w:r>
            <w:r w:rsidRPr="00056863">
              <w:rPr>
                <w:rFonts w:ascii="Segoe UI Symbol" w:hAnsi="Segoe UI Symbol" w:cs="Segoe UI Symbol"/>
                <w:color w:val="000000" w:themeColor="text1"/>
                <w:sz w:val="20"/>
                <w:szCs w:val="20"/>
              </w:rPr>
              <w:t>✓</w:t>
            </w:r>
          </w:p>
        </w:tc>
        <w:tc>
          <w:tcPr>
            <w:tcW w:w="0" w:type="auto"/>
          </w:tcPr>
          <w:p w14:paraId="4D12DEE6" w14:textId="77777777" w:rsidR="000021AA" w:rsidRPr="00056863" w:rsidRDefault="00551672" w:rsidP="00056863">
            <w:pPr>
              <w:pStyle w:val="Compact"/>
              <w:spacing w:line="276" w:lineRule="auto"/>
              <w:jc w:val="right"/>
              <w:rPr>
                <w:color w:val="000000" w:themeColor="text1"/>
                <w:sz w:val="20"/>
                <w:szCs w:val="20"/>
              </w:rPr>
            </w:pPr>
            <w:r w:rsidRPr="00056863">
              <w:rPr>
                <w:b/>
                <w:bCs/>
                <w:color w:val="000000" w:themeColor="text1"/>
                <w:sz w:val="20"/>
                <w:szCs w:val="20"/>
              </w:rPr>
              <w:t>0.000</w:t>
            </w:r>
            <w:r w:rsidRPr="00056863">
              <w:rPr>
                <w:color w:val="000000" w:themeColor="text1"/>
                <w:sz w:val="20"/>
                <w:szCs w:val="20"/>
              </w:rPr>
              <w:t xml:space="preserve"> </w:t>
            </w:r>
            <w:r w:rsidRPr="00056863">
              <w:rPr>
                <w:rFonts w:ascii="Segoe UI Symbol" w:hAnsi="Segoe UI Symbol" w:cs="Segoe UI Symbol"/>
                <w:color w:val="000000" w:themeColor="text1"/>
                <w:sz w:val="20"/>
                <w:szCs w:val="20"/>
              </w:rPr>
              <w:t>✓</w:t>
            </w:r>
          </w:p>
        </w:tc>
      </w:tr>
    </w:tbl>
    <w:p w14:paraId="1575EA74" w14:textId="72F71701" w:rsidR="000021AA" w:rsidRPr="007D5FBD" w:rsidRDefault="00551672" w:rsidP="007D5FBD">
      <w:pPr>
        <w:pStyle w:val="Heading3"/>
        <w:spacing w:after="240"/>
        <w:rPr>
          <w:rFonts w:cs="Times New Roman"/>
          <w:color w:val="000000" w:themeColor="text1"/>
        </w:rPr>
      </w:pPr>
      <w:bookmarkStart w:id="53" w:name="conclusion"/>
      <w:bookmarkEnd w:id="49"/>
      <w:bookmarkEnd w:id="52"/>
      <w:r>
        <w:rPr>
          <w:rFonts w:cs="Times New Roman"/>
          <w:color w:val="000000" w:themeColor="text1"/>
        </w:rPr>
        <w:t>9.4 Registered Future Work (Paper Targets and v2 Status)</w:t>
      </w:r>
    </w:p>
    <w:p w14:paraId="61428ECA" w14:textId="77777777" w:rsidR="00810D9F" w:rsidRPr="00810D9F" w:rsidRDefault="00810D9F" w:rsidP="00810D9F">
      <w:pPr>
        <w:pStyle w:val="FirstParagraph"/>
        <w:jc w:val="both"/>
      </w:pPr>
      <w:r>
        <w:t>This subsection records, for transparency, the numerical targets the first version of this paper committed to and reports how each one stands in the current version. A target that has been met is marked as closed; one that has not is recorded as registered future work, meaning a concrete plan exists for addressing it.</w:t>
      </w:r>
    </w:p>
    <w:p w14:paraId="621B7B42" w14:textId="5B6588EB" w:rsidR="000021AA" w:rsidRPr="007D5FBD" w:rsidRDefault="00551672" w:rsidP="00790498">
      <w:pPr>
        <w:pStyle w:val="FirstParagraph"/>
        <w:jc w:val="both"/>
        <w:rPr>
          <w:color w:val="000000" w:themeColor="text1"/>
        </w:rPr>
      </w:pPr>
      <w:r>
        <w:rPr>
          <w:color w:val="000000" w:themeColor="text1"/>
        </w:rPr>
        <w:t>The targets below were stated in v1 alongside the v1 synthetic results. v2 closes some and updates the status of others; remaining gaps are recorded as registered future work rather than claims of the present submission.</w:t>
      </w:r>
    </w:p>
    <w:p w14:paraId="36E9DFE0" w14:textId="19DEF8DE" w:rsidR="00056863" w:rsidRPr="007D5FBD" w:rsidRDefault="00056863" w:rsidP="00056863">
      <w:pPr>
        <w:pStyle w:val="FirstParagraph"/>
        <w:jc w:val="both"/>
        <w:rPr>
          <w:color w:val="000000" w:themeColor="text1"/>
        </w:rPr>
      </w:pPr>
      <w:r>
        <w:rPr>
          <w:color w:val="000000" w:themeColor="text1"/>
        </w:rPr>
        <w:t>Out of scope for the present submission, recorded here for reproducibility: (</w:t>
      </w:r>
      <w:proofErr w:type="spellStart"/>
      <w:r>
        <w:rPr>
          <w:color w:val="000000" w:themeColor="text1"/>
        </w:rPr>
        <w:t>i</w:t>
      </w:r>
      <w:proofErr w:type="spellEnd"/>
      <w:r>
        <w:rPr>
          <w:color w:val="000000" w:themeColor="text1"/>
        </w:rPr>
        <w:t xml:space="preserve">) training Prefix-Tuning, </w:t>
      </w:r>
      <w:proofErr w:type="spellStart"/>
      <w:r>
        <w:rPr>
          <w:color w:val="000000" w:themeColor="text1"/>
        </w:rPr>
        <w:t>ActAdd</w:t>
      </w:r>
      <w:proofErr w:type="spellEnd"/>
      <w:r>
        <w:rPr>
          <w:color w:val="000000" w:themeColor="text1"/>
        </w:rPr>
        <w:t xml:space="preserve">, and </w:t>
      </w:r>
      <w:proofErr w:type="spellStart"/>
      <w:r>
        <w:rPr>
          <w:color w:val="000000" w:themeColor="text1"/>
        </w:rPr>
        <w:t>LLMLingua</w:t>
      </w:r>
      <w:proofErr w:type="spellEnd"/>
      <w:r>
        <w:rPr>
          <w:color w:val="000000" w:themeColor="text1"/>
        </w:rPr>
        <w:t xml:space="preserve"> to matched compute parity with NEXUS and re-running </w:t>
      </w:r>
      <w:r w:rsidR="00AF2D1E">
        <w:rPr>
          <w:color w:val="000000" w:themeColor="text1"/>
        </w:rPr>
        <w:t xml:space="preserve">Section </w:t>
      </w:r>
      <w:r>
        <w:rPr>
          <w:color w:val="000000" w:themeColor="text1"/>
        </w:rPr>
        <w:t xml:space="preserve">5.5 (closes M6 unconditionally); (ii) plumbing </w:t>
      </w:r>
      <w:proofErr w:type="spellStart"/>
      <w:r>
        <w:rPr>
          <w:color w:val="000000" w:themeColor="text1"/>
        </w:rPr>
        <w:t>NexusTrainingLog</w:t>
      </w:r>
      <w:proofErr w:type="spellEnd"/>
      <w:r>
        <w:rPr>
          <w:color w:val="000000" w:themeColor="text1"/>
        </w:rPr>
        <w:t xml:space="preserve"> into the live Spaces agent loop and re-training TSM + drift sentinel on ≥500 real sessions; (iii) scaling 5.4 to Llama-3-8B (or Llama-3.2-3B if VRAM-bound); (iv) replacing the v1 Drift Sentinel’s 3-scalar bottleneck with a richer encoder over the trajectory window.</w:t>
      </w:r>
    </w:p>
    <w:p w14:paraId="48566EEA" w14:textId="3C2A622E" w:rsidR="00056863" w:rsidRPr="007D5FBD" w:rsidRDefault="00056863" w:rsidP="00790498">
      <w:pPr>
        <w:pStyle w:val="BodyText"/>
        <w:jc w:val="both"/>
        <w:rPr>
          <w:color w:val="000000" w:themeColor="text1"/>
        </w:rPr>
      </w:pPr>
      <w:r>
        <w:rPr>
          <w:color w:val="000000" w:themeColor="text1"/>
        </w:rPr>
        <w:t xml:space="preserve">Table 18. Paper targets with v2 status. CER and BCE figures use the same definitions as v1; v2 numbers reflect the synthetic-bridge re-evaluation against real </w:t>
      </w:r>
      <w:proofErr w:type="spellStart"/>
      <w:r>
        <w:rPr>
          <w:color w:val="000000" w:themeColor="text1"/>
        </w:rPr>
        <w:t>task_completed</w:t>
      </w:r>
      <w:proofErr w:type="spellEnd"/>
      <w:r>
        <w:rPr>
          <w:color w:val="000000" w:themeColor="text1"/>
        </w:rPr>
        <w:t xml:space="preserve"> outcomes (results/v2/</w:t>
      </w:r>
      <w:proofErr w:type="spellStart"/>
      <w:r>
        <w:rPr>
          <w:color w:val="000000" w:themeColor="text1"/>
        </w:rPr>
        <w:t>real_trace_eval.json</w:t>
      </w:r>
      <w:proofErr w:type="spellEnd"/>
      <w:r>
        <w:rPr>
          <w:color w:val="000000" w:themeColor="text1"/>
        </w:rPr>
        <w:t>).</w:t>
      </w:r>
    </w:p>
    <w:tbl>
      <w:tblPr>
        <w:tblStyle w:val="TableGrid"/>
        <w:tblW w:w="0" w:type="auto"/>
        <w:tblLook w:val="04A0" w:firstRow="1" w:lastRow="0" w:firstColumn="1" w:lastColumn="0" w:noHBand="0" w:noVBand="1"/>
      </w:tblPr>
      <w:tblGrid>
        <w:gridCol w:w="1870"/>
        <w:gridCol w:w="1870"/>
        <w:gridCol w:w="1870"/>
        <w:gridCol w:w="1870"/>
        <w:gridCol w:w="1870"/>
      </w:tblGrid>
      <w:tr w:rsidR="00810D9F" w:rsidRPr="00810D9F" w14:paraId="16A3E23B" w14:textId="77777777" w:rsidTr="00810D9F">
        <w:tc>
          <w:tcPr>
            <w:tcW w:w="1870" w:type="dxa"/>
          </w:tcPr>
          <w:p w14:paraId="78FF191C" w14:textId="2C825E36" w:rsidR="00810D9F" w:rsidRPr="00810D9F" w:rsidRDefault="00810D9F" w:rsidP="00810D9F">
            <w:pPr>
              <w:pStyle w:val="Compact"/>
              <w:rPr>
                <w:b/>
                <w:sz w:val="22"/>
              </w:rPr>
            </w:pPr>
            <w:r>
              <w:rPr>
                <w:b/>
                <w:sz w:val="22"/>
              </w:rPr>
              <w:t>Metric</w:t>
            </w:r>
          </w:p>
        </w:tc>
        <w:tc>
          <w:tcPr>
            <w:tcW w:w="1870" w:type="dxa"/>
          </w:tcPr>
          <w:p w14:paraId="6D7344F9" w14:textId="2A27459B" w:rsidR="00810D9F" w:rsidRPr="00810D9F" w:rsidRDefault="00810D9F" w:rsidP="00810D9F">
            <w:pPr>
              <w:pStyle w:val="Compact"/>
            </w:pPr>
            <w:r>
              <w:t>Paper Target</w:t>
            </w:r>
          </w:p>
        </w:tc>
        <w:tc>
          <w:tcPr>
            <w:tcW w:w="1870" w:type="dxa"/>
          </w:tcPr>
          <w:p w14:paraId="7A2A03C2" w14:textId="3FA62273" w:rsidR="00810D9F" w:rsidRPr="00810D9F" w:rsidRDefault="00810D9F" w:rsidP="00810D9F">
            <w:pPr>
              <w:pStyle w:val="Compact"/>
            </w:pPr>
            <w:r>
              <w:t>v1 Result</w:t>
            </w:r>
          </w:p>
        </w:tc>
        <w:tc>
          <w:tcPr>
            <w:tcW w:w="1870" w:type="dxa"/>
          </w:tcPr>
          <w:p w14:paraId="38DF1AB2" w14:textId="63847921" w:rsidR="00810D9F" w:rsidRPr="00810D9F" w:rsidRDefault="00810D9F" w:rsidP="00810D9F">
            <w:pPr>
              <w:pStyle w:val="Compact"/>
            </w:pPr>
            <w:r>
              <w:t>v2 Status</w:t>
            </w:r>
          </w:p>
        </w:tc>
        <w:tc>
          <w:tcPr>
            <w:tcW w:w="1870" w:type="dxa"/>
          </w:tcPr>
          <w:p w14:paraId="620FE3D2" w14:textId="6C27E1A5" w:rsidR="00810D9F" w:rsidRPr="00810D9F" w:rsidRDefault="00810D9F" w:rsidP="00810D9F">
            <w:pPr>
              <w:pStyle w:val="Compact"/>
            </w:pPr>
            <w:r>
              <w:t>Path to Target</w:t>
            </w:r>
          </w:p>
        </w:tc>
      </w:tr>
      <w:tr w:rsidR="00810D9F" w:rsidRPr="00810D9F" w14:paraId="4F88F049" w14:textId="77777777" w:rsidTr="00810D9F">
        <w:tc>
          <w:tcPr>
            <w:tcW w:w="1870" w:type="dxa"/>
          </w:tcPr>
          <w:p w14:paraId="282ABD56" w14:textId="51085E0B" w:rsidR="00810D9F" w:rsidRPr="00056863" w:rsidRDefault="00810D9F" w:rsidP="00056863">
            <w:pPr>
              <w:pStyle w:val="Compact"/>
              <w:rPr>
                <w:sz w:val="20"/>
                <w:szCs w:val="20"/>
              </w:rPr>
            </w:pPr>
            <w:r w:rsidRPr="00056863">
              <w:rPr>
                <w:sz w:val="20"/>
                <w:szCs w:val="20"/>
              </w:rPr>
              <w:t>CER</w:t>
            </w:r>
          </w:p>
        </w:tc>
        <w:tc>
          <w:tcPr>
            <w:tcW w:w="1870" w:type="dxa"/>
          </w:tcPr>
          <w:p w14:paraId="0AAE6629" w14:textId="490CA370" w:rsidR="00810D9F" w:rsidRPr="00056863" w:rsidRDefault="00810D9F" w:rsidP="00056863">
            <w:pPr>
              <w:pStyle w:val="Compact"/>
              <w:jc w:val="center"/>
              <w:rPr>
                <w:sz w:val="20"/>
                <w:szCs w:val="20"/>
              </w:rPr>
            </w:pPr>
            <w:r w:rsidRPr="00056863">
              <w:rPr>
                <w:sz w:val="20"/>
                <w:szCs w:val="20"/>
              </w:rPr>
              <w:t>&gt; 3.0</w:t>
            </w:r>
          </w:p>
        </w:tc>
        <w:tc>
          <w:tcPr>
            <w:tcW w:w="1870" w:type="dxa"/>
          </w:tcPr>
          <w:p w14:paraId="5F91E52B" w14:textId="04E6D88E" w:rsidR="00810D9F" w:rsidRPr="00056863" w:rsidRDefault="00810D9F" w:rsidP="00056863">
            <w:pPr>
              <w:pStyle w:val="Compact"/>
              <w:jc w:val="center"/>
              <w:rPr>
                <w:sz w:val="20"/>
                <w:szCs w:val="20"/>
              </w:rPr>
            </w:pPr>
            <w:r w:rsidRPr="00056863">
              <w:rPr>
                <w:sz w:val="20"/>
                <w:szCs w:val="20"/>
              </w:rPr>
              <w:t>1.101</w:t>
            </w:r>
          </w:p>
        </w:tc>
        <w:tc>
          <w:tcPr>
            <w:tcW w:w="1870" w:type="dxa"/>
          </w:tcPr>
          <w:p w14:paraId="7B119E40" w14:textId="270E8366" w:rsidR="00810D9F" w:rsidRPr="00056863" w:rsidRDefault="00810D9F" w:rsidP="00056863">
            <w:pPr>
              <w:pStyle w:val="Compact"/>
              <w:jc w:val="center"/>
              <w:rPr>
                <w:sz w:val="20"/>
                <w:szCs w:val="20"/>
              </w:rPr>
            </w:pPr>
            <w:r w:rsidRPr="00056863">
              <w:rPr>
                <w:sz w:val="20"/>
                <w:szCs w:val="20"/>
              </w:rPr>
              <w:t>v2 unchanged</w:t>
            </w:r>
          </w:p>
        </w:tc>
        <w:tc>
          <w:tcPr>
            <w:tcW w:w="1870" w:type="dxa"/>
          </w:tcPr>
          <w:p w14:paraId="6DF0F236" w14:textId="72D3A24A" w:rsidR="00810D9F" w:rsidRPr="00056863" w:rsidRDefault="00810D9F" w:rsidP="00056863">
            <w:pPr>
              <w:pStyle w:val="Compact"/>
              <w:rPr>
                <w:sz w:val="20"/>
                <w:szCs w:val="20"/>
              </w:rPr>
            </w:pPr>
            <w:r w:rsidRPr="00056863">
              <w:rPr>
                <w:sz w:val="20"/>
                <w:szCs w:val="20"/>
              </w:rPr>
              <w:t>Matched-compute baseline training + real traces</w:t>
            </w:r>
          </w:p>
        </w:tc>
      </w:tr>
      <w:tr w:rsidR="00810D9F" w:rsidRPr="00810D9F" w14:paraId="53377497" w14:textId="77777777" w:rsidTr="00810D9F">
        <w:tc>
          <w:tcPr>
            <w:tcW w:w="1870" w:type="dxa"/>
          </w:tcPr>
          <w:p w14:paraId="5377054C" w14:textId="3C05E09A" w:rsidR="00810D9F" w:rsidRPr="00056863" w:rsidRDefault="00810D9F" w:rsidP="00056863">
            <w:pPr>
              <w:pStyle w:val="Compact"/>
              <w:rPr>
                <w:sz w:val="20"/>
                <w:szCs w:val="20"/>
              </w:rPr>
            </w:pPr>
            <w:r w:rsidRPr="00056863">
              <w:rPr>
                <w:sz w:val="20"/>
                <w:szCs w:val="20"/>
              </w:rPr>
              <w:t>DRP</w:t>
            </w:r>
          </w:p>
        </w:tc>
        <w:tc>
          <w:tcPr>
            <w:tcW w:w="1870" w:type="dxa"/>
          </w:tcPr>
          <w:p w14:paraId="18131A37" w14:textId="48864731" w:rsidR="00810D9F" w:rsidRPr="00056863" w:rsidRDefault="00810D9F" w:rsidP="00056863">
            <w:pPr>
              <w:pStyle w:val="Compact"/>
              <w:jc w:val="center"/>
              <w:rPr>
                <w:sz w:val="20"/>
                <w:szCs w:val="20"/>
              </w:rPr>
            </w:pPr>
            <w:r w:rsidRPr="00056863">
              <w:rPr>
                <w:sz w:val="20"/>
                <w:szCs w:val="20"/>
              </w:rPr>
              <w:t>&gt; 0.80</w:t>
            </w:r>
          </w:p>
        </w:tc>
        <w:tc>
          <w:tcPr>
            <w:tcW w:w="1870" w:type="dxa"/>
          </w:tcPr>
          <w:p w14:paraId="2FE16F25" w14:textId="6265F512" w:rsidR="00810D9F" w:rsidRPr="00056863" w:rsidRDefault="00810D9F" w:rsidP="00056863">
            <w:pPr>
              <w:pStyle w:val="Compact"/>
              <w:jc w:val="center"/>
              <w:rPr>
                <w:sz w:val="20"/>
                <w:szCs w:val="20"/>
              </w:rPr>
            </w:pPr>
            <w:r w:rsidRPr="00056863">
              <w:rPr>
                <w:sz w:val="20"/>
                <w:szCs w:val="20"/>
              </w:rPr>
              <w:t>0.223</w:t>
            </w:r>
          </w:p>
        </w:tc>
        <w:tc>
          <w:tcPr>
            <w:tcW w:w="1870" w:type="dxa"/>
          </w:tcPr>
          <w:p w14:paraId="7671BCFF" w14:textId="7C779E4F" w:rsidR="00810D9F" w:rsidRPr="00056863" w:rsidRDefault="00810D9F" w:rsidP="00056863">
            <w:pPr>
              <w:pStyle w:val="Compact"/>
              <w:jc w:val="center"/>
              <w:rPr>
                <w:sz w:val="20"/>
                <w:szCs w:val="20"/>
              </w:rPr>
            </w:pPr>
            <w:r w:rsidRPr="00056863">
              <w:rPr>
                <w:sz w:val="20"/>
                <w:szCs w:val="20"/>
              </w:rPr>
              <w:t>0.425 (synthetic)</w:t>
            </w:r>
          </w:p>
        </w:tc>
        <w:tc>
          <w:tcPr>
            <w:tcW w:w="1870" w:type="dxa"/>
          </w:tcPr>
          <w:p w14:paraId="046C8BAF" w14:textId="140136AF" w:rsidR="00810D9F" w:rsidRPr="00056863" w:rsidRDefault="00810D9F" w:rsidP="00056863">
            <w:pPr>
              <w:pStyle w:val="Compact"/>
              <w:rPr>
                <w:sz w:val="20"/>
                <w:szCs w:val="20"/>
              </w:rPr>
            </w:pPr>
            <w:r w:rsidRPr="00056863">
              <w:rPr>
                <w:sz w:val="20"/>
                <w:szCs w:val="20"/>
              </w:rPr>
              <w:t>Real Spaces drift labels</w:t>
            </w:r>
          </w:p>
        </w:tc>
      </w:tr>
      <w:tr w:rsidR="00810D9F" w:rsidRPr="00810D9F" w14:paraId="2205B720" w14:textId="77777777" w:rsidTr="00810D9F">
        <w:tc>
          <w:tcPr>
            <w:tcW w:w="1870" w:type="dxa"/>
          </w:tcPr>
          <w:p w14:paraId="1180B1A8" w14:textId="0D9BA654" w:rsidR="00810D9F" w:rsidRPr="00056863" w:rsidRDefault="00810D9F" w:rsidP="00056863">
            <w:pPr>
              <w:pStyle w:val="Compact"/>
              <w:rPr>
                <w:sz w:val="20"/>
                <w:szCs w:val="20"/>
              </w:rPr>
            </w:pPr>
            <w:r w:rsidRPr="00056863">
              <w:rPr>
                <w:sz w:val="20"/>
                <w:szCs w:val="20"/>
              </w:rPr>
              <w:t>BCE</w:t>
            </w:r>
          </w:p>
        </w:tc>
        <w:tc>
          <w:tcPr>
            <w:tcW w:w="1870" w:type="dxa"/>
          </w:tcPr>
          <w:p w14:paraId="112C239F" w14:textId="27489452" w:rsidR="00810D9F" w:rsidRPr="00056863" w:rsidRDefault="00810D9F" w:rsidP="00056863">
            <w:pPr>
              <w:pStyle w:val="Compact"/>
              <w:jc w:val="center"/>
              <w:rPr>
                <w:sz w:val="20"/>
                <w:szCs w:val="20"/>
              </w:rPr>
            </w:pPr>
            <w:r w:rsidRPr="00056863">
              <w:rPr>
                <w:sz w:val="20"/>
                <w:szCs w:val="20"/>
              </w:rPr>
              <w:t>&lt; 0.15</w:t>
            </w:r>
          </w:p>
        </w:tc>
        <w:tc>
          <w:tcPr>
            <w:tcW w:w="1870" w:type="dxa"/>
          </w:tcPr>
          <w:p w14:paraId="655F36F8" w14:textId="266EE349" w:rsidR="00810D9F" w:rsidRPr="00056863" w:rsidRDefault="00810D9F" w:rsidP="00056863">
            <w:pPr>
              <w:pStyle w:val="Compact"/>
              <w:jc w:val="center"/>
              <w:rPr>
                <w:sz w:val="20"/>
                <w:szCs w:val="20"/>
              </w:rPr>
            </w:pPr>
            <w:r w:rsidRPr="00056863">
              <w:rPr>
                <w:sz w:val="20"/>
                <w:szCs w:val="20"/>
              </w:rPr>
              <w:t>0.313</w:t>
            </w:r>
          </w:p>
        </w:tc>
        <w:tc>
          <w:tcPr>
            <w:tcW w:w="1870" w:type="dxa"/>
          </w:tcPr>
          <w:p w14:paraId="10CCA861" w14:textId="071224AA" w:rsidR="00810D9F" w:rsidRPr="00056863" w:rsidRDefault="00810D9F" w:rsidP="00056863">
            <w:pPr>
              <w:pStyle w:val="Compact"/>
              <w:jc w:val="center"/>
              <w:rPr>
                <w:sz w:val="20"/>
                <w:szCs w:val="20"/>
              </w:rPr>
            </w:pPr>
            <w:r w:rsidRPr="00056863">
              <w:rPr>
                <w:sz w:val="20"/>
                <w:szCs w:val="20"/>
              </w:rPr>
              <w:t>0.653 vs real</w:t>
            </w:r>
          </w:p>
        </w:tc>
        <w:tc>
          <w:tcPr>
            <w:tcW w:w="1870" w:type="dxa"/>
          </w:tcPr>
          <w:p w14:paraId="16645460" w14:textId="5E1549A0" w:rsidR="00810D9F" w:rsidRPr="00056863" w:rsidRDefault="00810D9F" w:rsidP="00056863">
            <w:pPr>
              <w:pStyle w:val="Compact"/>
              <w:rPr>
                <w:sz w:val="20"/>
                <w:szCs w:val="20"/>
              </w:rPr>
            </w:pPr>
            <w:r w:rsidRPr="00056863">
              <w:rPr>
                <w:sz w:val="20"/>
                <w:szCs w:val="20"/>
              </w:rPr>
              <w:t>Measured against real task_completed signal</w:t>
            </w:r>
          </w:p>
        </w:tc>
      </w:tr>
      <w:tr w:rsidR="00810D9F" w:rsidRPr="00810D9F" w14:paraId="13AA765A" w14:textId="77777777" w:rsidTr="00810D9F">
        <w:tc>
          <w:tcPr>
            <w:tcW w:w="1870" w:type="dxa"/>
          </w:tcPr>
          <w:p w14:paraId="504F0EB5" w14:textId="71B65DFB" w:rsidR="00810D9F" w:rsidRPr="00056863" w:rsidRDefault="00810D9F" w:rsidP="00056863">
            <w:pPr>
              <w:pStyle w:val="Compact"/>
              <w:rPr>
                <w:sz w:val="20"/>
                <w:szCs w:val="20"/>
              </w:rPr>
            </w:pPr>
            <w:r w:rsidRPr="00056863">
              <w:rPr>
                <w:sz w:val="20"/>
                <w:szCs w:val="20"/>
              </w:rPr>
              <w:t>TOR</w:t>
            </w:r>
          </w:p>
        </w:tc>
        <w:tc>
          <w:tcPr>
            <w:tcW w:w="1870" w:type="dxa"/>
          </w:tcPr>
          <w:p w14:paraId="03F4058E" w14:textId="7C4064BC" w:rsidR="00810D9F" w:rsidRPr="00056863" w:rsidRDefault="00810D9F" w:rsidP="00056863">
            <w:pPr>
              <w:pStyle w:val="Compact"/>
              <w:jc w:val="center"/>
              <w:rPr>
                <w:sz w:val="20"/>
                <w:szCs w:val="20"/>
              </w:rPr>
            </w:pPr>
            <w:r w:rsidRPr="00056863">
              <w:rPr>
                <w:sz w:val="20"/>
                <w:szCs w:val="20"/>
              </w:rPr>
              <w:t>0.000</w:t>
            </w:r>
          </w:p>
        </w:tc>
        <w:tc>
          <w:tcPr>
            <w:tcW w:w="1870" w:type="dxa"/>
          </w:tcPr>
          <w:p w14:paraId="4385DD38" w14:textId="4D65788E" w:rsidR="00810D9F" w:rsidRPr="00056863" w:rsidRDefault="00810D9F" w:rsidP="00056863">
            <w:pPr>
              <w:pStyle w:val="Compact"/>
              <w:jc w:val="center"/>
              <w:rPr>
                <w:sz w:val="20"/>
                <w:szCs w:val="20"/>
              </w:rPr>
            </w:pPr>
            <w:r w:rsidRPr="00056863">
              <w:rPr>
                <w:sz w:val="20"/>
                <w:szCs w:val="20"/>
              </w:rPr>
              <w:t>0.000*</w:t>
            </w:r>
          </w:p>
        </w:tc>
        <w:tc>
          <w:tcPr>
            <w:tcW w:w="1870" w:type="dxa"/>
          </w:tcPr>
          <w:p w14:paraId="018495DF" w14:textId="48CECDF5" w:rsidR="00810D9F" w:rsidRPr="00056863" w:rsidRDefault="00810D9F" w:rsidP="00056863">
            <w:pPr>
              <w:pStyle w:val="Compact"/>
              <w:jc w:val="center"/>
              <w:rPr>
                <w:sz w:val="20"/>
                <w:szCs w:val="20"/>
              </w:rPr>
            </w:pPr>
            <w:r w:rsidRPr="00056863">
              <w:rPr>
                <w:sz w:val="20"/>
                <w:szCs w:val="20"/>
              </w:rPr>
              <w:t>Demonstrated</w:t>
            </w:r>
          </w:p>
        </w:tc>
        <w:tc>
          <w:tcPr>
            <w:tcW w:w="1870" w:type="dxa"/>
          </w:tcPr>
          <w:p w14:paraId="56764E66" w14:textId="40BFF8D6" w:rsidR="00810D9F" w:rsidRPr="00056863" w:rsidRDefault="00810D9F" w:rsidP="00056863">
            <w:pPr>
              <w:pStyle w:val="Compact"/>
              <w:rPr>
                <w:sz w:val="20"/>
                <w:szCs w:val="20"/>
              </w:rPr>
            </w:pPr>
            <w:r w:rsidRPr="00056863">
              <w:rPr>
                <w:sz w:val="20"/>
                <w:szCs w:val="20"/>
              </w:rPr>
              <w:t>*v1 was accounting identity (untrained TSM); v2 closes with trained TSM</w:t>
            </w:r>
          </w:p>
        </w:tc>
      </w:tr>
    </w:tbl>
    <w:p w14:paraId="2984443B" w14:textId="77777777" w:rsidR="00810D9F" w:rsidRPr="00810D9F" w:rsidRDefault="00810D9F" w:rsidP="00810D9F">
      <w:pPr>
        <w:jc w:val="both"/>
      </w:pPr>
    </w:p>
    <w:p w14:paraId="7ED10172" w14:textId="77777777"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lastRenderedPageBreak/>
        <w:t>10. Conclusion</w:t>
      </w:r>
    </w:p>
    <w:p w14:paraId="67B01405" w14:textId="46AB8008" w:rsidR="000021AA" w:rsidRPr="007D5FBD" w:rsidRDefault="00551672" w:rsidP="007D5FBD">
      <w:pPr>
        <w:pStyle w:val="FirstParagraph"/>
        <w:jc w:val="both"/>
        <w:rPr>
          <w:color w:val="000000" w:themeColor="text1"/>
        </w:rPr>
      </w:pPr>
      <w:r>
        <w:rPr>
          <w:color w:val="000000" w:themeColor="text1"/>
        </w:rPr>
        <w:t xml:space="preserve">We have presented NEXUS: a 6.29M-parameter neural meta-controller that replaces structural token re-injection with KV-cache vector signals, enabling LLM agents to operate with zero per-step structural overhead. The system is fully implemented, tested (155/155 tests pass), trained (three components to convergence; the Drift Sentinel is reported as a v2 architectural finding, </w:t>
      </w:r>
      <w:r w:rsidR="00AF2D1E">
        <w:rPr>
          <w:color w:val="000000" w:themeColor="text1"/>
        </w:rPr>
        <w:t xml:space="preserve">Section </w:t>
      </w:r>
      <w:r>
        <w:rPr>
          <w:color w:val="000000" w:themeColor="text1"/>
        </w:rPr>
        <w:t>9.4), and deployed in production across three artifacts.</w:t>
      </w:r>
    </w:p>
    <w:p w14:paraId="68FCE047" w14:textId="21723332" w:rsidR="000021AA" w:rsidRPr="007D5FBD" w:rsidRDefault="00551672" w:rsidP="007D5FBD">
      <w:pPr>
        <w:pStyle w:val="FirstParagraph"/>
        <w:ind w:firstLine="720"/>
        <w:jc w:val="both"/>
        <w:rPr>
          <w:color w:val="000000" w:themeColor="text1"/>
          <w:lang w:val="en-GB"/>
        </w:rPr>
      </w:pPr>
      <w:r>
        <w:rPr>
          <w:color w:val="000000" w:themeColor="text1"/>
        </w:rPr>
        <w:t xml:space="preserve">On the synthetic benchmark, NEXUS achieves a 20.2% reduction in Belief Calibration Error, a 10.1% gain in Controller Efficiency Ratio, and eliminates 100% of structural token overhead operating within 2.12 GB VRAM alongside a 1.1B LLM on commodity hardware. In production (nexus-mcp-oss), heuristic text-level compression measures 72.86% fewer tokens delivered to the LLM across realistic workloads – a deployment result separate from the KV-injection mechanism, which is evaluated in </w:t>
      </w:r>
      <w:r w:rsidR="00AF2D1E">
        <w:rPr>
          <w:color w:val="000000" w:themeColor="text1"/>
        </w:rPr>
        <w:t xml:space="preserve">Section </w:t>
      </w:r>
      <w:r>
        <w:rPr>
          <w:color w:val="000000" w:themeColor="text1"/>
        </w:rPr>
        <w:t xml:space="preserve">5.4 with a </w:t>
      </w:r>
      <w:proofErr w:type="spellStart"/>
      <w:r>
        <w:rPr>
          <w:color w:val="000000" w:themeColor="text1"/>
        </w:rPr>
        <w:t>TinyLlama</w:t>
      </w:r>
      <w:proofErr w:type="spellEnd"/>
      <w:r>
        <w:rPr>
          <w:color w:val="000000" w:themeColor="text1"/>
        </w:rPr>
        <w:t xml:space="preserve"> 1.1B in the loop (held-out PPL = 8.91, 2,987× lower than an untrained TSM).</w:t>
      </w:r>
    </w:p>
    <w:p w14:paraId="4834E32D" w14:textId="12F7DBE3" w:rsidR="000021AA" w:rsidRDefault="00551672" w:rsidP="007D5FBD">
      <w:pPr>
        <w:pStyle w:val="FirstParagraph"/>
        <w:ind w:firstLine="720"/>
        <w:jc w:val="both"/>
        <w:rPr>
          <w:color w:val="000000" w:themeColor="text1"/>
        </w:rPr>
      </w:pPr>
      <w:r>
        <w:rPr>
          <w:color w:val="000000" w:themeColor="text1"/>
        </w:rPr>
        <w:t xml:space="preserve">The primary remaining work is two-fold: scaling the Protocol Cortex evaluation from TinyLlama 1.1B to a Llama-3-8B-class model, and replacing the synthetic-bridge training distribution with real Spaces traces – the step that will convert NEXUS from a system with strong component-level and 1.1B KV-injection results into one with frontier-scale end-to-end gains. The Spaces production deployment is instrumented to collect this data and the benchmark API provides researcher-accessible, reproducible access; the targets and current v2 status are tabulated in </w:t>
      </w:r>
      <w:r w:rsidR="00AF2D1E">
        <w:rPr>
          <w:color w:val="000000" w:themeColor="text1"/>
        </w:rPr>
        <w:t xml:space="preserve">Section </w:t>
      </w:r>
      <w:r>
        <w:rPr>
          <w:color w:val="000000" w:themeColor="text1"/>
        </w:rPr>
        <w:t>9.4.</w:t>
      </w:r>
    </w:p>
    <w:p w14:paraId="5B81B42B" w14:textId="19E9C617" w:rsidR="00056863" w:rsidRDefault="00056863">
      <w:pPr>
        <w:rPr>
          <w:rFonts w:ascii="Times New Roman" w:hAnsi="Times New Roman" w:cs="Times New Roman"/>
          <w:lang w:val="en-GB"/>
        </w:rPr>
      </w:pPr>
      <w:r>
        <w:rPr>
          <w:lang w:val="en-GB"/>
        </w:rPr>
        <w:br w:type="page"/>
      </w:r>
    </w:p>
    <w:p w14:paraId="38612C7C" w14:textId="77777777" w:rsidR="00056863" w:rsidRPr="00056863" w:rsidRDefault="00056863" w:rsidP="00056863">
      <w:pPr>
        <w:pStyle w:val="BodyText"/>
        <w:rPr>
          <w:lang w:val="en-GB"/>
        </w:rPr>
      </w:pPr>
    </w:p>
    <w:p w14:paraId="2FFC17F4" w14:textId="77777777" w:rsidR="000021AA" w:rsidRPr="007D5FBD" w:rsidRDefault="00551672" w:rsidP="007D5FBD">
      <w:pPr>
        <w:pStyle w:val="Heading2"/>
        <w:spacing w:after="240"/>
        <w:rPr>
          <w:rFonts w:ascii="Times New Roman" w:hAnsi="Times New Roman" w:cs="Times New Roman"/>
          <w:color w:val="000000" w:themeColor="text1"/>
        </w:rPr>
      </w:pPr>
      <w:bookmarkStart w:id="54" w:name="references"/>
      <w:bookmarkEnd w:id="53"/>
      <w:r>
        <w:rPr>
          <w:rFonts w:ascii="Times New Roman" w:hAnsi="Times New Roman" w:cs="Times New Roman"/>
          <w:color w:val="000000" w:themeColor="text1"/>
        </w:rPr>
        <w:t>References</w:t>
      </w:r>
    </w:p>
    <w:p w14:paraId="752FC6FA" w14:textId="77777777" w:rsidR="000021AA" w:rsidRPr="007D5FBD" w:rsidRDefault="00551672" w:rsidP="00056863">
      <w:pPr>
        <w:pStyle w:val="FirstParagraph"/>
        <w:jc w:val="both"/>
        <w:rPr>
          <w:color w:val="000000" w:themeColor="text1"/>
        </w:rPr>
      </w:pPr>
      <w:r>
        <w:rPr>
          <w:color w:val="000000" w:themeColor="text1"/>
        </w:rPr>
        <w:t xml:space="preserve">[1] Yao, S., Zhao, J., Yu, D., Du, N., Shafran, I., Narasimhan, K., &amp; Cao, Y. (2022). ReAct: Synergizing reasoning and acting in language models. </w:t>
      </w:r>
      <w:r>
        <w:rPr>
          <w:i/>
          <w:iCs/>
          <w:color w:val="000000" w:themeColor="text1"/>
        </w:rPr>
        <w:t>ICLR 2023</w:t>
      </w:r>
      <w:r>
        <w:rPr>
          <w:color w:val="000000" w:themeColor="text1"/>
        </w:rPr>
        <w:t>.</w:t>
      </w:r>
    </w:p>
    <w:p w14:paraId="44F14EC5" w14:textId="77777777" w:rsidR="000021AA" w:rsidRPr="007D5FBD" w:rsidRDefault="00551672" w:rsidP="00056863">
      <w:pPr>
        <w:pStyle w:val="BodyText"/>
        <w:jc w:val="both"/>
        <w:rPr>
          <w:color w:val="000000" w:themeColor="text1"/>
        </w:rPr>
      </w:pPr>
      <w:r>
        <w:rPr>
          <w:color w:val="000000" w:themeColor="text1"/>
        </w:rPr>
        <w:t xml:space="preserve">[2] Shinn, N., Cassano, F., Labash, B., Gopinath, A., Narasimhan, K., &amp; Yao, S. (2023). Reflexion: Language agents with verbal reinforcement learning. </w:t>
      </w:r>
      <w:r>
        <w:rPr>
          <w:i/>
          <w:iCs/>
          <w:color w:val="000000" w:themeColor="text1"/>
        </w:rPr>
        <w:t>NeurIPS 2023</w:t>
      </w:r>
      <w:r>
        <w:rPr>
          <w:color w:val="000000" w:themeColor="text1"/>
        </w:rPr>
        <w:t>.</w:t>
      </w:r>
    </w:p>
    <w:p w14:paraId="7867AF68" w14:textId="77777777" w:rsidR="000021AA" w:rsidRPr="007D5FBD" w:rsidRDefault="00551672" w:rsidP="00056863">
      <w:pPr>
        <w:pStyle w:val="BodyText"/>
        <w:jc w:val="both"/>
        <w:rPr>
          <w:color w:val="000000" w:themeColor="text1"/>
        </w:rPr>
      </w:pPr>
      <w:r>
        <w:rPr>
          <w:color w:val="000000" w:themeColor="text1"/>
        </w:rPr>
        <w:t xml:space="preserve">[3] Jiang, H., Wu, Q., Luo, X., Li, D., Lin, C.-Y., Yang, Y., &amp; Qiu, X. (2023). LongLLMLingua: Accelerating and enhancing LLMs in long context scenarios via prompt compression. </w:t>
      </w:r>
      <w:r>
        <w:rPr>
          <w:i/>
          <w:iCs/>
          <w:color w:val="000000" w:themeColor="text1"/>
        </w:rPr>
        <w:t>arXiv preprint arXiv:2310.06839</w:t>
      </w:r>
      <w:r>
        <w:rPr>
          <w:color w:val="000000" w:themeColor="text1"/>
        </w:rPr>
        <w:t>.</w:t>
      </w:r>
    </w:p>
    <w:p w14:paraId="3CC132CD" w14:textId="77777777" w:rsidR="000021AA" w:rsidRPr="007D5FBD" w:rsidRDefault="00551672" w:rsidP="00056863">
      <w:pPr>
        <w:pStyle w:val="BodyText"/>
        <w:jc w:val="both"/>
        <w:rPr>
          <w:color w:val="000000" w:themeColor="text1"/>
        </w:rPr>
      </w:pPr>
      <w:r>
        <w:rPr>
          <w:color w:val="000000" w:themeColor="text1"/>
        </w:rPr>
        <w:t xml:space="preserve">[4] Chevalier, A., Wettig, A., Ajith, A., &amp; Chen, D. (2023). Adapting language models to compress contexts. </w:t>
      </w:r>
      <w:r>
        <w:rPr>
          <w:i/>
          <w:iCs/>
          <w:color w:val="000000" w:themeColor="text1"/>
        </w:rPr>
        <w:t>arXiv preprint arXiv:2305.14788</w:t>
      </w:r>
      <w:r>
        <w:rPr>
          <w:color w:val="000000" w:themeColor="text1"/>
        </w:rPr>
        <w:t>.</w:t>
      </w:r>
    </w:p>
    <w:p w14:paraId="5AC6AC6D" w14:textId="77777777" w:rsidR="000021AA" w:rsidRPr="007D5FBD" w:rsidRDefault="00551672" w:rsidP="00056863">
      <w:pPr>
        <w:pStyle w:val="BodyText"/>
        <w:jc w:val="both"/>
        <w:rPr>
          <w:color w:val="000000" w:themeColor="text1"/>
        </w:rPr>
      </w:pPr>
      <w:r>
        <w:rPr>
          <w:color w:val="000000" w:themeColor="text1"/>
        </w:rPr>
        <w:t xml:space="preserve">[5] Lewis, P., Perez, E., Piktus, A., Petroni, F., Karpukhin, V., Goyal, N., Küttler, H., Lewis, M., Yih, W., Rocktäschel, T., Riedel, S., &amp; Kiela, D. (2020). Retrieval-augmented generation for knowledge-intensive NLP tasks. </w:t>
      </w:r>
      <w:r>
        <w:rPr>
          <w:i/>
          <w:iCs/>
          <w:color w:val="000000" w:themeColor="text1"/>
        </w:rPr>
        <w:t>NeurIPS 2020</w:t>
      </w:r>
      <w:r>
        <w:rPr>
          <w:color w:val="000000" w:themeColor="text1"/>
        </w:rPr>
        <w:t>.</w:t>
      </w:r>
    </w:p>
    <w:p w14:paraId="12D1B628" w14:textId="77777777" w:rsidR="000021AA" w:rsidRPr="007D5FBD" w:rsidRDefault="00551672" w:rsidP="00056863">
      <w:pPr>
        <w:pStyle w:val="BodyText"/>
        <w:jc w:val="both"/>
        <w:rPr>
          <w:color w:val="000000" w:themeColor="text1"/>
        </w:rPr>
      </w:pPr>
      <w:r>
        <w:rPr>
          <w:color w:val="000000" w:themeColor="text1"/>
        </w:rPr>
        <w:t xml:space="preserve">[6] Anthropic. (2024). </w:t>
      </w:r>
      <w:r>
        <w:rPr>
          <w:i/>
          <w:iCs/>
          <w:color w:val="000000" w:themeColor="text1"/>
        </w:rPr>
        <w:t>Prompt Caching (API feature)</w:t>
      </w:r>
      <w:r>
        <w:rPr>
          <w:color w:val="000000" w:themeColor="text1"/>
        </w:rPr>
        <w:t>. https://www.anthropic.com/news/prompt-caching</w:t>
      </w:r>
    </w:p>
    <w:p w14:paraId="1245C6DE" w14:textId="77777777" w:rsidR="000021AA" w:rsidRPr="007D5FBD" w:rsidRDefault="00551672" w:rsidP="00056863">
      <w:pPr>
        <w:pStyle w:val="BodyText"/>
        <w:jc w:val="both"/>
        <w:rPr>
          <w:color w:val="000000" w:themeColor="text1"/>
        </w:rPr>
      </w:pPr>
      <w:r>
        <w:rPr>
          <w:color w:val="000000" w:themeColor="text1"/>
        </w:rPr>
        <w:t xml:space="preserve">[7] Gu, A., &amp; Dao, T. (2023). Mamba: Linear-time sequence modeling with selective state spaces. </w:t>
      </w:r>
      <w:r>
        <w:rPr>
          <w:i/>
          <w:iCs/>
          <w:color w:val="000000" w:themeColor="text1"/>
        </w:rPr>
        <w:t>arXiv preprint arXiv:2312.00752</w:t>
      </w:r>
      <w:r>
        <w:rPr>
          <w:color w:val="000000" w:themeColor="text1"/>
        </w:rPr>
        <w:t>.</w:t>
      </w:r>
    </w:p>
    <w:p w14:paraId="19EAFE2E" w14:textId="77777777" w:rsidR="000021AA" w:rsidRPr="007D5FBD" w:rsidRDefault="00551672" w:rsidP="00056863">
      <w:pPr>
        <w:pStyle w:val="BodyText"/>
        <w:jc w:val="both"/>
        <w:rPr>
          <w:color w:val="000000" w:themeColor="text1"/>
        </w:rPr>
      </w:pPr>
      <w:r>
        <w:rPr>
          <w:color w:val="000000" w:themeColor="text1"/>
        </w:rPr>
        <w:t xml:space="preserve">[8] Meng, K., Bau, D., Andonian, A., &amp; Belinkov, Y. (2022). Locating and editing factual associations in GPT. </w:t>
      </w:r>
      <w:r>
        <w:rPr>
          <w:i/>
          <w:iCs/>
          <w:color w:val="000000" w:themeColor="text1"/>
        </w:rPr>
        <w:t>NeurIPS 2022</w:t>
      </w:r>
      <w:r>
        <w:rPr>
          <w:color w:val="000000" w:themeColor="text1"/>
        </w:rPr>
        <w:t>.</w:t>
      </w:r>
    </w:p>
    <w:p w14:paraId="6725E1C8" w14:textId="77777777" w:rsidR="000021AA" w:rsidRPr="007D5FBD" w:rsidRDefault="00551672" w:rsidP="00056863">
      <w:pPr>
        <w:pStyle w:val="BodyText"/>
        <w:jc w:val="both"/>
        <w:rPr>
          <w:color w:val="000000" w:themeColor="text1"/>
        </w:rPr>
      </w:pPr>
      <w:r>
        <w:rPr>
          <w:color w:val="000000" w:themeColor="text1"/>
        </w:rPr>
        <w:t xml:space="preserve">[9] Hu, E. J., Shen, Y., Wallis, P., Allen-Zhu, Z., Li, Y., Wang, S., Wang, L., &amp; Chen, W. (2021). LoRA: Low-rank adaptation of large language models. </w:t>
      </w:r>
      <w:r>
        <w:rPr>
          <w:i/>
          <w:iCs/>
          <w:color w:val="000000" w:themeColor="text1"/>
        </w:rPr>
        <w:t>ICLR 2022</w:t>
      </w:r>
      <w:r>
        <w:rPr>
          <w:color w:val="000000" w:themeColor="text1"/>
        </w:rPr>
        <w:t>.</w:t>
      </w:r>
    </w:p>
    <w:p w14:paraId="3353A2E7" w14:textId="77777777" w:rsidR="000021AA" w:rsidRPr="007D5FBD" w:rsidRDefault="00551672" w:rsidP="00056863">
      <w:pPr>
        <w:pStyle w:val="BodyText"/>
        <w:jc w:val="both"/>
        <w:rPr>
          <w:color w:val="000000" w:themeColor="text1"/>
        </w:rPr>
      </w:pPr>
      <w:r>
        <w:rPr>
          <w:color w:val="000000" w:themeColor="text1"/>
        </w:rPr>
        <w:t xml:space="preserve">[10] Anthropic. (2024). </w:t>
      </w:r>
      <w:r>
        <w:rPr>
          <w:i/>
          <w:iCs/>
          <w:color w:val="000000" w:themeColor="text1"/>
        </w:rPr>
        <w:t>Model Context Protocol</w:t>
      </w:r>
      <w:r>
        <w:rPr>
          <w:color w:val="000000" w:themeColor="text1"/>
        </w:rPr>
        <w:t>. https://modelcontextprotocol.io</w:t>
      </w:r>
    </w:p>
    <w:p w14:paraId="2A9D4B51" w14:textId="77777777" w:rsidR="000021AA" w:rsidRPr="007D5FBD" w:rsidRDefault="00551672" w:rsidP="00056863">
      <w:pPr>
        <w:pStyle w:val="BodyText"/>
        <w:jc w:val="both"/>
        <w:rPr>
          <w:color w:val="000000" w:themeColor="text1"/>
        </w:rPr>
      </w:pPr>
      <w:r>
        <w:rPr>
          <w:color w:val="000000" w:themeColor="text1"/>
        </w:rPr>
        <w:t xml:space="preserve">[11] Schick, T., Dwivedi-Yu, J., Dessì, R., Raileanu, R., Lomeli, M., Zettlemoyer, L., Cancedda, N., &amp; Scialom, T. (2023). Toolformer: Language models can teach themselves to use tools. </w:t>
      </w:r>
      <w:r>
        <w:rPr>
          <w:i/>
          <w:iCs/>
          <w:color w:val="000000" w:themeColor="text1"/>
        </w:rPr>
        <w:t>NeurIPS 2023</w:t>
      </w:r>
      <w:r>
        <w:rPr>
          <w:color w:val="000000" w:themeColor="text1"/>
        </w:rPr>
        <w:t>.</w:t>
      </w:r>
    </w:p>
    <w:p w14:paraId="6F5F1C45" w14:textId="77777777" w:rsidR="000021AA" w:rsidRPr="007D5FBD" w:rsidRDefault="00551672" w:rsidP="00056863">
      <w:pPr>
        <w:pStyle w:val="BodyText"/>
        <w:jc w:val="both"/>
        <w:rPr>
          <w:color w:val="000000" w:themeColor="text1"/>
        </w:rPr>
      </w:pPr>
      <w:r>
        <w:rPr>
          <w:color w:val="000000" w:themeColor="text1"/>
        </w:rPr>
        <w:t xml:space="preserve">[12] Qin, Y., Liang, S., Ye, Y., Zhu, K., Yan, L., Lu, Y., Lin, Y., Cong, X., Tang, X., Qian, B., Zhao, S., Hong, L., Tian, R., Xie, R., Zhou, J., Gerstein, M., Li, D., Liu, Z., &amp; Sun, M. (2023). ToolLLM: Facilitating large language models to master 16000+ real-world APIs. </w:t>
      </w:r>
      <w:r>
        <w:rPr>
          <w:i/>
          <w:iCs/>
          <w:color w:val="000000" w:themeColor="text1"/>
        </w:rPr>
        <w:t>ICLR 2024</w:t>
      </w:r>
      <w:r>
        <w:rPr>
          <w:color w:val="000000" w:themeColor="text1"/>
        </w:rPr>
        <w:t>.</w:t>
      </w:r>
    </w:p>
    <w:p w14:paraId="2ECC6599" w14:textId="77777777" w:rsidR="000021AA" w:rsidRPr="007D5FBD" w:rsidRDefault="00551672" w:rsidP="00056863">
      <w:pPr>
        <w:pStyle w:val="BodyText"/>
        <w:jc w:val="both"/>
        <w:rPr>
          <w:color w:val="000000" w:themeColor="text1"/>
        </w:rPr>
      </w:pPr>
      <w:r>
        <w:rPr>
          <w:color w:val="000000" w:themeColor="text1"/>
        </w:rPr>
        <w:t xml:space="preserve">[13] Wang, G., Xie, Y., Jiang, Y., Mandlekar, A., Xiao, C., Zhu, Y., Fan, L., &amp; Anandkumar, A. (2023). Voyager: An open-ended embodied agent with large language models. </w:t>
      </w:r>
      <w:r>
        <w:rPr>
          <w:i/>
          <w:iCs/>
          <w:color w:val="000000" w:themeColor="text1"/>
        </w:rPr>
        <w:t>arXiv preprint arXiv:2305.16291</w:t>
      </w:r>
      <w:r>
        <w:rPr>
          <w:color w:val="000000" w:themeColor="text1"/>
        </w:rPr>
        <w:t>.</w:t>
      </w:r>
    </w:p>
    <w:p w14:paraId="72627306" w14:textId="77777777" w:rsidR="000021AA" w:rsidRPr="007D5FBD" w:rsidRDefault="00551672" w:rsidP="00056863">
      <w:pPr>
        <w:pStyle w:val="BodyText"/>
        <w:jc w:val="both"/>
        <w:rPr>
          <w:color w:val="000000" w:themeColor="text1"/>
        </w:rPr>
      </w:pPr>
      <w:r>
        <w:rPr>
          <w:color w:val="000000" w:themeColor="text1"/>
        </w:rPr>
        <w:t xml:space="preserve">[14] Park, J. S., O’Brien, J., Cai, C. J., Morris, M. R., Liang, P., &amp; Bernstein, M. S. (2023). Generative agents: Interactive simulacra of human behavior. </w:t>
      </w:r>
      <w:r>
        <w:rPr>
          <w:i/>
          <w:iCs/>
          <w:color w:val="000000" w:themeColor="text1"/>
        </w:rPr>
        <w:t>UIST 2023</w:t>
      </w:r>
      <w:r>
        <w:rPr>
          <w:color w:val="000000" w:themeColor="text1"/>
        </w:rPr>
        <w:t>.</w:t>
      </w:r>
    </w:p>
    <w:p w14:paraId="45E3A238" w14:textId="77777777" w:rsidR="000021AA" w:rsidRPr="007D5FBD" w:rsidRDefault="00551672" w:rsidP="00056863">
      <w:pPr>
        <w:pStyle w:val="BodyText"/>
        <w:jc w:val="both"/>
        <w:rPr>
          <w:color w:val="000000" w:themeColor="text1"/>
        </w:rPr>
      </w:pPr>
      <w:r>
        <w:rPr>
          <w:color w:val="000000" w:themeColor="text1"/>
        </w:rPr>
        <w:t xml:space="preserve">[15] Gravitas, S. (2023). </w:t>
      </w:r>
      <w:r>
        <w:rPr>
          <w:i/>
          <w:iCs/>
          <w:color w:val="000000" w:themeColor="text1"/>
        </w:rPr>
        <w:t>AutoGPT: An autonomous GPT-4 experiment</w:t>
      </w:r>
      <w:r>
        <w:rPr>
          <w:color w:val="000000" w:themeColor="text1"/>
        </w:rPr>
        <w:t>. https://github.com/Significant-Gravitas/AutoGPT</w:t>
      </w:r>
    </w:p>
    <w:p w14:paraId="48D30DB1" w14:textId="77777777" w:rsidR="000021AA" w:rsidRPr="007D5FBD" w:rsidRDefault="00551672" w:rsidP="00056863">
      <w:pPr>
        <w:pStyle w:val="BodyText"/>
        <w:jc w:val="both"/>
        <w:rPr>
          <w:color w:val="000000" w:themeColor="text1"/>
        </w:rPr>
      </w:pPr>
      <w:r>
        <w:rPr>
          <w:color w:val="000000" w:themeColor="text1"/>
        </w:rPr>
        <w:t xml:space="preserve">[16] Turner, A., Thiergart, L., Udell, D., Leech, G., Mini, U., &amp; MacDiarmid, M. (2023). Activation addition: Steering language models without optimization. </w:t>
      </w:r>
      <w:r>
        <w:rPr>
          <w:i/>
          <w:iCs/>
          <w:color w:val="000000" w:themeColor="text1"/>
        </w:rPr>
        <w:t>arXiv preprint arXiv:2308.10248</w:t>
      </w:r>
      <w:r>
        <w:rPr>
          <w:color w:val="000000" w:themeColor="text1"/>
        </w:rPr>
        <w:t>.</w:t>
      </w:r>
    </w:p>
    <w:p w14:paraId="63C126DA" w14:textId="77777777" w:rsidR="000021AA" w:rsidRPr="007D5FBD" w:rsidRDefault="00551672" w:rsidP="00056863">
      <w:pPr>
        <w:pStyle w:val="BodyText"/>
        <w:jc w:val="both"/>
        <w:rPr>
          <w:color w:val="000000" w:themeColor="text1"/>
        </w:rPr>
      </w:pPr>
      <w:r>
        <w:rPr>
          <w:color w:val="000000" w:themeColor="text1"/>
        </w:rPr>
        <w:t xml:space="preserve">[17] Zou, A., Phan, L., Chen, S., Campbell, J., Guo, B., Ren, R., Pan, A., Yin, P., Mazeika, M., Dombrowski, A. K., Goel, S., Li, N., Byun, M., Wang, Z., Mallen, A., Schwinn, L., Bhatt, U., Steinhardt, J., Fredrikson, M., &amp; </w:t>
      </w:r>
      <w:r>
        <w:rPr>
          <w:color w:val="000000" w:themeColor="text1"/>
        </w:rPr>
        <w:lastRenderedPageBreak/>
        <w:t xml:space="preserve">Hendrycks, D. (2023). Representation engineering: A top-down approach to AI transparency. </w:t>
      </w:r>
      <w:r>
        <w:rPr>
          <w:i/>
          <w:iCs/>
          <w:color w:val="000000" w:themeColor="text1"/>
        </w:rPr>
        <w:t>arXiv preprint arXiv:2310.01405</w:t>
      </w:r>
      <w:r>
        <w:rPr>
          <w:color w:val="000000" w:themeColor="text1"/>
        </w:rPr>
        <w:t>.</w:t>
      </w:r>
    </w:p>
    <w:p w14:paraId="03FC5416" w14:textId="77777777" w:rsidR="000021AA" w:rsidRPr="007D5FBD" w:rsidRDefault="00551672" w:rsidP="00056863">
      <w:pPr>
        <w:pStyle w:val="BodyText"/>
        <w:jc w:val="both"/>
        <w:rPr>
          <w:color w:val="000000" w:themeColor="text1"/>
        </w:rPr>
      </w:pPr>
      <w:r>
        <w:rPr>
          <w:color w:val="000000" w:themeColor="text1"/>
        </w:rPr>
        <w:t xml:space="preserve">[18] Li, X. L., &amp; Liang, P. (2021). Prefix-tuning: Optimizing continuous prompts for generation. </w:t>
      </w:r>
      <w:r>
        <w:rPr>
          <w:i/>
          <w:iCs/>
          <w:color w:val="000000" w:themeColor="text1"/>
        </w:rPr>
        <w:t>ACL-IJCNLP 2021</w:t>
      </w:r>
      <w:r>
        <w:rPr>
          <w:color w:val="000000" w:themeColor="text1"/>
        </w:rPr>
        <w:t>.</w:t>
      </w:r>
    </w:p>
    <w:p w14:paraId="02329023" w14:textId="77777777" w:rsidR="000021AA" w:rsidRPr="007D5FBD" w:rsidRDefault="00551672" w:rsidP="00056863">
      <w:pPr>
        <w:pStyle w:val="BodyText"/>
        <w:jc w:val="both"/>
        <w:rPr>
          <w:color w:val="000000" w:themeColor="text1"/>
        </w:rPr>
      </w:pPr>
      <w:r>
        <w:rPr>
          <w:color w:val="000000" w:themeColor="text1"/>
        </w:rPr>
        <w:t xml:space="preserve">[19] Fu, D., Dao, T., Saab, K. K., Thomas, A. W., Rudra, A., &amp; Ré, C. (2023). Hungry hungry hippos: Towards language modeling with state space models. </w:t>
      </w:r>
      <w:r>
        <w:rPr>
          <w:i/>
          <w:iCs/>
          <w:color w:val="000000" w:themeColor="text1"/>
        </w:rPr>
        <w:t>ICLR 2023</w:t>
      </w:r>
      <w:r>
        <w:rPr>
          <w:color w:val="000000" w:themeColor="text1"/>
        </w:rPr>
        <w:t>.</w:t>
      </w:r>
    </w:p>
    <w:p w14:paraId="68D02E68" w14:textId="77777777" w:rsidR="000021AA" w:rsidRPr="007D5FBD" w:rsidRDefault="00551672" w:rsidP="00056863">
      <w:pPr>
        <w:pStyle w:val="BodyText"/>
        <w:jc w:val="both"/>
        <w:rPr>
          <w:color w:val="000000" w:themeColor="text1"/>
        </w:rPr>
      </w:pPr>
      <w:r>
        <w:rPr>
          <w:color w:val="000000" w:themeColor="text1"/>
        </w:rPr>
        <w:t xml:space="preserve">[20] Poli, M., Massaroli, S., Nguyen, E., Fu, D., Dao, T., Baccus, S., Bengio, Y., Ermon, S., &amp; Ré, C. (2023). Hyena hierarchy: Towards larger convolutional language models. </w:t>
      </w:r>
      <w:r>
        <w:rPr>
          <w:i/>
          <w:iCs/>
          <w:color w:val="000000" w:themeColor="text1"/>
        </w:rPr>
        <w:t>ICML 2023</w:t>
      </w:r>
      <w:r>
        <w:rPr>
          <w:color w:val="000000" w:themeColor="text1"/>
        </w:rPr>
        <w:t>.</w:t>
      </w:r>
    </w:p>
    <w:p w14:paraId="1591459F" w14:textId="77777777" w:rsidR="000021AA" w:rsidRPr="007D5FBD" w:rsidRDefault="00551672" w:rsidP="00056863">
      <w:pPr>
        <w:pStyle w:val="BodyText"/>
        <w:jc w:val="both"/>
        <w:rPr>
          <w:color w:val="000000" w:themeColor="text1"/>
        </w:rPr>
      </w:pPr>
      <w:r>
        <w:rPr>
          <w:color w:val="000000" w:themeColor="text1"/>
        </w:rPr>
        <w:t xml:space="preserve">[21] Dettmers, T., Pagnoni, A., Holtzman, A., &amp; Zettlemoyer, L. (2023). QLoRA: Efficient finetuning of quantized LLMs. </w:t>
      </w:r>
      <w:r>
        <w:rPr>
          <w:i/>
          <w:iCs/>
          <w:color w:val="000000" w:themeColor="text1"/>
        </w:rPr>
        <w:t>Advances in Neural Information Processing Systems, 36</w:t>
      </w:r>
      <w:r>
        <w:rPr>
          <w:color w:val="000000" w:themeColor="text1"/>
        </w:rPr>
        <w:t>.</w:t>
      </w:r>
    </w:p>
    <w:p w14:paraId="01289638" w14:textId="77777777" w:rsidR="000021AA" w:rsidRPr="007D5FBD" w:rsidRDefault="00551672" w:rsidP="00056863">
      <w:pPr>
        <w:pStyle w:val="BodyText"/>
        <w:jc w:val="both"/>
        <w:rPr>
          <w:color w:val="000000" w:themeColor="text1"/>
        </w:rPr>
      </w:pPr>
      <w:r>
        <w:rPr>
          <w:color w:val="000000" w:themeColor="text1"/>
        </w:rPr>
        <w:t xml:space="preserve">[22] Touvron, H., Lavril, T., Izacard, G., Martinet, X., Lachaux, M.-A., Lacroix, T., Rozière, B., Goyal, N., Hambro, E., Azhar, F., Rodriguez, A., Joulin, A., Grave, E., &amp; Lample, G. (2023). LLaMA: Open and efficient foundation language models. </w:t>
      </w:r>
      <w:r>
        <w:rPr>
          <w:i/>
          <w:iCs/>
          <w:color w:val="000000" w:themeColor="text1"/>
        </w:rPr>
        <w:t>arXiv preprint arXiv:2302.13971</w:t>
      </w:r>
      <w:r>
        <w:rPr>
          <w:color w:val="000000" w:themeColor="text1"/>
        </w:rPr>
        <w:t>.</w:t>
      </w:r>
    </w:p>
    <w:p w14:paraId="0D179154" w14:textId="77777777" w:rsidR="000021AA" w:rsidRPr="007D5FBD" w:rsidRDefault="00551672" w:rsidP="00056863">
      <w:pPr>
        <w:pStyle w:val="BodyText"/>
        <w:jc w:val="both"/>
        <w:rPr>
          <w:color w:val="000000" w:themeColor="text1"/>
        </w:rPr>
      </w:pPr>
      <w:r>
        <w:rPr>
          <w:color w:val="000000" w:themeColor="text1"/>
        </w:rPr>
        <w:t xml:space="preserve">[23] Vaswani, A., Shazeer, N., Parmar, N., Uszkoreit, J., Jones, L., Gomez, A. N., Kaiser, L., &amp; Polosukhin, I. (2017). Attention is all you need. </w:t>
      </w:r>
      <w:r>
        <w:rPr>
          <w:i/>
          <w:iCs/>
          <w:color w:val="000000" w:themeColor="text1"/>
        </w:rPr>
        <w:t>NeurIPS 2017</w:t>
      </w:r>
      <w:r>
        <w:rPr>
          <w:color w:val="000000" w:themeColor="text1"/>
        </w:rPr>
        <w:t>.</w:t>
      </w:r>
    </w:p>
    <w:p w14:paraId="291F6369" w14:textId="77777777" w:rsidR="00056863" w:rsidRDefault="00551672" w:rsidP="00056863">
      <w:pPr>
        <w:pStyle w:val="BodyText"/>
        <w:jc w:val="both"/>
        <w:rPr>
          <w:color w:val="000000" w:themeColor="text1"/>
        </w:rPr>
      </w:pPr>
      <w:r>
        <w:rPr>
          <w:color w:val="000000" w:themeColor="text1"/>
        </w:rPr>
        <w:t xml:space="preserve">[24] Wei, J., Wang, X., Schuurmans, D., Bosma, M., Ichter, B., Xia, F., Chi, E., Le, Q., &amp; Zhou, D. (2022). Chain-of-thought prompting elicits reasoning in large language models. </w:t>
      </w:r>
      <w:proofErr w:type="spellStart"/>
      <w:r>
        <w:rPr>
          <w:i/>
          <w:iCs/>
          <w:color w:val="000000" w:themeColor="text1"/>
        </w:rPr>
        <w:t>NeurIPS</w:t>
      </w:r>
      <w:proofErr w:type="spellEnd"/>
      <w:r>
        <w:rPr>
          <w:i/>
          <w:iCs/>
          <w:color w:val="000000" w:themeColor="text1"/>
        </w:rPr>
        <w:t xml:space="preserve"> 2022</w:t>
      </w:r>
      <w:bookmarkStart w:id="55" w:name="appendix-a-public-artifacts"/>
      <w:bookmarkEnd w:id="54"/>
    </w:p>
    <w:p w14:paraId="102272D2" w14:textId="3C5878CF" w:rsidR="000021AA" w:rsidRPr="007D5FBD" w:rsidRDefault="00551672" w:rsidP="00056863">
      <w:pPr>
        <w:pStyle w:val="BodyText"/>
        <w:jc w:val="both"/>
        <w:rPr>
          <w:color w:val="000000" w:themeColor="text1"/>
        </w:rPr>
      </w:pPr>
      <w:r>
        <w:rPr>
          <w:color w:val="000000" w:themeColor="text1"/>
        </w:rPr>
        <w:t>[25] Z. Zhang et al. “H2O: Heavy-Hitter Oracle for Efficient Generative Inference of Large Language Models.” NeurIPS 2023.</w:t>
      </w:r>
    </w:p>
    <w:p w14:paraId="33317517" w14:textId="77777777"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[26] G. Xiao et al. “Efficient Streaming Language Models with Attention Sinks (StreamingLLM).” ICLR 2024.</w:t>
      </w:r>
    </w:p>
    <w:p w14:paraId="0B65C4CE" w14:textId="77777777"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[27] Z. Liu et al. “Scissorhands: Exploiting the Persistence of Importance Hypothesis for LLM KV Cache Compression at Test Time.” NeurIPS 2023.</w:t>
      </w:r>
    </w:p>
    <w:p w14:paraId="5A3BD752" w14:textId="77777777"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[28] J. Mu, X. Li, N. Goodman. “Learning to Compress Prompts with Gist Tokens.” NeurIPS 2023.</w:t>
      </w:r>
    </w:p>
    <w:p w14:paraId="44C03F61" w14:textId="77777777"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[29] A. Gu et al. “Efficiently Modeling Long Sequences with Structured State Spaces (S4).” ICLR 2022.</w:t>
      </w:r>
    </w:p>
    <w:p w14:paraId="1E4C36DF" w14:textId="77777777" w:rsidR="000021AA" w:rsidRPr="007D5FBD"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[30] A. Gu, T. Dao. “Mamba: Linear-Time Sequence Modeling with Selective State Spaces.” arXiv:2312.00752, 2023.</w:t>
      </w:r>
    </w:p>
    <w:p w14:paraId="6CE1B930" w14:textId="77777777" w:rsidR="000021AA" w:rsidRDefault="00551672" w:rsidP="00056863">
      <w:pPr>
        <w:jc w:val="both"/>
        <w:rPr>
          <w:rFonts w:ascii="Times New Roman" w:hAnsi="Times New Roman" w:cs="Times New Roman"/>
          <w:color w:val="000000" w:themeColor="text1"/>
        </w:rPr>
      </w:pPr>
      <w:r>
        <w:rPr>
          <w:rFonts w:ascii="Times New Roman" w:hAnsi="Times New Roman" w:cs="Times New Roman"/>
          <w:color w:val="000000" w:themeColor="text1"/>
        </w:rPr>
        <w:t>[31] Z. Xi et al. “The Rise and Potential of Large Language Model Based Agents: A Survey.” arXiv:2309.07864, 2023.</w:t>
      </w:r>
    </w:p>
    <w:p w14:paraId="02893E5C" w14:textId="18C38670" w:rsidR="0064621A" w:rsidRDefault="0064621A" w:rsidP="00790498">
      <w:pPr>
        <w:jc w:val="right"/>
        <w:rPr>
          <w:rFonts w:ascii="Times New Roman" w:hAnsi="Times New Roman" w:cs="Times New Roman"/>
          <w:color w:val="000000" w:themeColor="text1"/>
        </w:rPr>
      </w:pPr>
      <w:r>
        <w:rPr>
          <w:rFonts w:ascii="Times New Roman" w:hAnsi="Times New Roman" w:cs="Times New Roman"/>
          <w:color w:val="000000" w:themeColor="text1"/>
        </w:rPr>
        <w:br w:type="page"/>
      </w:r>
    </w:p>
    <w:p w14:paraId="20092CDD" w14:textId="77777777" w:rsidR="0064621A" w:rsidRPr="007D5FBD" w:rsidRDefault="0064621A" w:rsidP="00790498">
      <w:pPr>
        <w:jc w:val="right"/>
        <w:rPr>
          <w:rFonts w:ascii="Times New Roman" w:hAnsi="Times New Roman" w:cs="Times New Roman"/>
          <w:color w:val="000000" w:themeColor="text1"/>
        </w:rPr>
      </w:pPr>
    </w:p>
    <w:p w14:paraId="2A8A5EC6" w14:textId="77777777"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t>Appendix A: Public Artifacts</w:t>
      </w:r>
    </w:p>
    <w:tbl>
      <w:tblPr>
        <w:tblStyle w:val="Table"/>
        <w:tblW w:w="5000" w:type="pct"/>
        <w:tblLayout w:type="fixed"/>
        <w:tblLook w:val="0020" w:firstRow="1" w:lastRow="0" w:firstColumn="0" w:lastColumn="0" w:noHBand="0" w:noVBand="0"/>
      </w:tblPr>
      <w:tblGrid>
        <w:gridCol w:w="3036"/>
        <w:gridCol w:w="4095"/>
        <w:gridCol w:w="3565"/>
      </w:tblGrid>
      <w:tr w:rsidR="000021AA" w:rsidRPr="007D5FBD" w14:paraId="2D2F8BBB" w14:textId="77777777" w:rsidTr="000B3C4C">
        <w:trPr>
          <w:cnfStyle w:val="100000000000" w:firstRow="1" w:lastRow="0" w:firstColumn="0" w:lastColumn="0" w:oddVBand="0" w:evenVBand="0" w:oddHBand="0" w:evenHBand="0" w:firstRowFirstColumn="0" w:firstRowLastColumn="0" w:lastRowFirstColumn="0" w:lastRowLastColumn="0"/>
          <w:tblHeader/>
        </w:trPr>
        <w:tc>
          <w:tcPr>
            <w:tcW w:w="2718" w:type="dxa"/>
          </w:tcPr>
          <w:p w14:paraId="149BA8BA" w14:textId="77777777" w:rsidR="000021AA" w:rsidRPr="007D5FBD" w:rsidRDefault="00551672" w:rsidP="007D5FBD">
            <w:pPr>
              <w:pStyle w:val="Compact"/>
              <w:spacing w:line="360" w:lineRule="auto"/>
              <w:rPr>
                <w:b/>
                <w:bCs/>
                <w:color w:val="000000" w:themeColor="text1"/>
              </w:rPr>
            </w:pPr>
            <w:r>
              <w:rPr>
                <w:b/>
                <w:bCs/>
                <w:color w:val="000000" w:themeColor="text1"/>
              </w:rPr>
              <w:t>Artifact</w:t>
            </w:r>
          </w:p>
        </w:tc>
        <w:tc>
          <w:tcPr>
            <w:tcW w:w="3666" w:type="dxa"/>
          </w:tcPr>
          <w:p w14:paraId="32A49128" w14:textId="77777777" w:rsidR="000021AA" w:rsidRPr="007D5FBD" w:rsidRDefault="00551672" w:rsidP="007D5FBD">
            <w:pPr>
              <w:pStyle w:val="Compact"/>
              <w:spacing w:line="360" w:lineRule="auto"/>
              <w:rPr>
                <w:b/>
                <w:bCs/>
                <w:color w:val="000000" w:themeColor="text1"/>
              </w:rPr>
            </w:pPr>
            <w:r>
              <w:rPr>
                <w:b/>
                <w:bCs/>
                <w:color w:val="000000" w:themeColor="text1"/>
              </w:rPr>
              <w:t>Description</w:t>
            </w:r>
          </w:p>
        </w:tc>
        <w:tc>
          <w:tcPr>
            <w:tcW w:w="3192" w:type="dxa"/>
          </w:tcPr>
          <w:p w14:paraId="6E617E1A" w14:textId="77777777" w:rsidR="000021AA" w:rsidRPr="007D5FBD" w:rsidRDefault="00551672" w:rsidP="007D5FBD">
            <w:pPr>
              <w:pStyle w:val="Compact"/>
              <w:spacing w:line="360" w:lineRule="auto"/>
              <w:rPr>
                <w:b/>
                <w:bCs/>
                <w:color w:val="000000" w:themeColor="text1"/>
              </w:rPr>
            </w:pPr>
            <w:r>
              <w:rPr>
                <w:b/>
                <w:bCs/>
                <w:color w:val="000000" w:themeColor="text1"/>
              </w:rPr>
              <w:t>URL</w:t>
            </w:r>
          </w:p>
        </w:tc>
      </w:tr>
      <w:tr w:rsidR="000021AA" w:rsidRPr="007D5FBD" w14:paraId="05B5283C" w14:textId="77777777" w:rsidTr="000B3C4C">
        <w:tc>
          <w:tcPr>
            <w:tcW w:w="2718" w:type="dxa"/>
          </w:tcPr>
          <w:p w14:paraId="14104826" w14:textId="77777777"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nexus</w:t>
            </w:r>
            <w:r>
              <w:rPr>
                <w:color w:val="000000" w:themeColor="text1"/>
                <w:sz w:val="20"/>
                <w:szCs w:val="20"/>
              </w:rPr>
              <w:t xml:space="preserve"> (GitHub)</w:t>
            </w:r>
          </w:p>
        </w:tc>
        <w:tc>
          <w:tcPr>
            <w:tcW w:w="3666" w:type="dxa"/>
          </w:tcPr>
          <w:p w14:paraId="4FAC8AA8"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Full Python implementation, training scripts, evaluation harness, 155 tests</w:t>
            </w:r>
          </w:p>
        </w:tc>
        <w:tc>
          <w:tcPr>
            <w:tcW w:w="3192" w:type="dxa"/>
          </w:tcPr>
          <w:p w14:paraId="2950395B"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https://github.com/brian-Lab-0/nexus</w:t>
            </w:r>
          </w:p>
        </w:tc>
      </w:tr>
      <w:tr w:rsidR="000021AA" w:rsidRPr="007D5FBD" w14:paraId="19090EE0" w14:textId="77777777" w:rsidTr="000B3C4C">
        <w:tc>
          <w:tcPr>
            <w:tcW w:w="2718" w:type="dxa"/>
          </w:tcPr>
          <w:p w14:paraId="11D546EA" w14:textId="77777777"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adobeXd/nexus</w:t>
            </w:r>
            <w:r>
              <w:rPr>
                <w:color w:val="000000" w:themeColor="text1"/>
                <w:sz w:val="20"/>
                <w:szCs w:val="20"/>
              </w:rPr>
              <w:t xml:space="preserve"> (HuggingFace)</w:t>
            </w:r>
          </w:p>
        </w:tc>
        <w:tc>
          <w:tcPr>
            <w:tcW w:w="3666" w:type="dxa"/>
          </w:tcPr>
          <w:p w14:paraId="3E0E2C91"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Trained checkpoints: belief_engine.pt, neural_router.pt, subtask_classifier.pt, drift_sentinel.pt</w:t>
            </w:r>
          </w:p>
        </w:tc>
        <w:tc>
          <w:tcPr>
            <w:tcW w:w="3192" w:type="dxa"/>
          </w:tcPr>
          <w:p w14:paraId="40D07AF0"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https://huggingface.co/adobeXd/nexus</w:t>
            </w:r>
          </w:p>
        </w:tc>
      </w:tr>
      <w:tr w:rsidR="000021AA" w:rsidRPr="007D5FBD" w14:paraId="533F6A27" w14:textId="77777777" w:rsidTr="000B3C4C">
        <w:tc>
          <w:tcPr>
            <w:tcW w:w="2718" w:type="dxa"/>
          </w:tcPr>
          <w:p w14:paraId="0B8C5802" w14:textId="77777777"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nexus-mcp-oss</w:t>
            </w:r>
            <w:r>
              <w:rPr>
                <w:color w:val="000000" w:themeColor="text1"/>
                <w:sz w:val="20"/>
                <w:szCs w:val="20"/>
              </w:rPr>
              <w:t xml:space="preserve"> (GitHub)</w:t>
            </w:r>
          </w:p>
        </w:tc>
        <w:tc>
          <w:tcPr>
            <w:tcW w:w="3666" w:type="dxa"/>
          </w:tcPr>
          <w:p w14:paraId="2218F3C9" w14:textId="5E55F240" w:rsidR="000021AA" w:rsidRPr="0064621A" w:rsidRDefault="00551672" w:rsidP="007D5FBD">
            <w:pPr>
              <w:pStyle w:val="Compact"/>
              <w:spacing w:line="360" w:lineRule="auto"/>
              <w:rPr>
                <w:color w:val="000000" w:themeColor="text1"/>
                <w:sz w:val="20"/>
                <w:szCs w:val="20"/>
              </w:rPr>
            </w:pPr>
            <w:r>
              <w:rPr>
                <w:color w:val="000000" w:themeColor="text1"/>
                <w:sz w:val="20"/>
                <w:szCs w:val="20"/>
              </w:rPr>
              <w:t>TypeScript MCP server – heuristic port, zero dependencies, Claude Code / Codex / Ollama compatible</w:t>
            </w:r>
          </w:p>
        </w:tc>
        <w:tc>
          <w:tcPr>
            <w:tcW w:w="3192" w:type="dxa"/>
          </w:tcPr>
          <w:p w14:paraId="324D1C32"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https://github.com/brian-Lab-0/nexus-mcp-oss</w:t>
            </w:r>
          </w:p>
        </w:tc>
      </w:tr>
      <w:tr w:rsidR="000021AA" w:rsidRPr="007D5FBD" w14:paraId="4F293C49" w14:textId="77777777" w:rsidTr="000B3C4C">
        <w:tc>
          <w:tcPr>
            <w:tcW w:w="2718" w:type="dxa"/>
          </w:tcPr>
          <w:p w14:paraId="42D838A7" w14:textId="77777777"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OpenBnet Spaces</w:t>
            </w:r>
          </w:p>
        </w:tc>
        <w:tc>
          <w:tcPr>
            <w:tcW w:w="3666" w:type="dxa"/>
          </w:tcPr>
          <w:p w14:paraId="7C023A60"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Live production deployment of in-product NEXUS</w:t>
            </w:r>
          </w:p>
        </w:tc>
        <w:tc>
          <w:tcPr>
            <w:tcW w:w="3192" w:type="dxa"/>
          </w:tcPr>
          <w:p w14:paraId="7C8681A9"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https://spaces.openbnet.com</w:t>
            </w:r>
          </w:p>
        </w:tc>
      </w:tr>
      <w:tr w:rsidR="000021AA" w:rsidRPr="007D5FBD" w14:paraId="1877D81E" w14:textId="77777777" w:rsidTr="000B3C4C">
        <w:tc>
          <w:tcPr>
            <w:tcW w:w="2718" w:type="dxa"/>
          </w:tcPr>
          <w:p w14:paraId="7BFA9B27" w14:textId="77777777" w:rsidR="000021AA" w:rsidRPr="0064621A" w:rsidRDefault="00551672" w:rsidP="007D5FBD">
            <w:pPr>
              <w:pStyle w:val="Compact"/>
              <w:spacing w:line="360" w:lineRule="auto"/>
              <w:rPr>
                <w:color w:val="000000" w:themeColor="text1"/>
                <w:sz w:val="20"/>
                <w:szCs w:val="20"/>
              </w:rPr>
            </w:pPr>
            <w:r>
              <w:rPr>
                <w:b/>
                <w:bCs/>
                <w:color w:val="000000" w:themeColor="text1"/>
                <w:sz w:val="20"/>
                <w:szCs w:val="20"/>
              </w:rPr>
              <w:t>Benchmark API</w:t>
            </w:r>
          </w:p>
        </w:tc>
        <w:tc>
          <w:tcPr>
            <w:tcW w:w="3666" w:type="dxa"/>
          </w:tcPr>
          <w:p w14:paraId="581F10D1" w14:textId="46A01E07" w:rsidR="000021AA" w:rsidRPr="0064621A" w:rsidRDefault="00551672" w:rsidP="007D5FBD">
            <w:pPr>
              <w:pStyle w:val="Compact"/>
              <w:spacing w:line="360" w:lineRule="auto"/>
              <w:rPr>
                <w:color w:val="000000" w:themeColor="text1"/>
                <w:sz w:val="20"/>
                <w:szCs w:val="20"/>
              </w:rPr>
            </w:pPr>
            <w:r>
              <w:rPr>
                <w:color w:val="000000" w:themeColor="text1"/>
                <w:sz w:val="20"/>
                <w:szCs w:val="20"/>
              </w:rPr>
              <w:t xml:space="preserve">Spaces agent-service </w:t>
            </w:r>
            <w:r>
              <w:rPr>
                <w:rStyle w:val="VerbatimChar"/>
                <w:rFonts w:ascii="Times New Roman" w:hAnsi="Times New Roman" w:cs="Times New Roman"/>
                <w:color w:val="000000" w:themeColor="text1"/>
                <w:sz w:val="20"/>
                <w:szCs w:val="20"/>
              </w:rPr>
              <w:t>/api/bench/*</w:t>
            </w:r>
            <w:r>
              <w:rPr>
                <w:color w:val="000000" w:themeColor="text1"/>
                <w:sz w:val="20"/>
                <w:szCs w:val="20"/>
              </w:rPr>
              <w:t xml:space="preserve"> -live A/B dataset from production</w:t>
            </w:r>
          </w:p>
        </w:tc>
        <w:tc>
          <w:tcPr>
            <w:tcW w:w="3192" w:type="dxa"/>
          </w:tcPr>
          <w:p w14:paraId="3AD50043"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http://173.212.213.2:3001</w:t>
            </w:r>
          </w:p>
        </w:tc>
      </w:tr>
    </w:tbl>
    <w:p w14:paraId="48AABF34" w14:textId="77777777" w:rsidR="000021AA" w:rsidRPr="007D5FBD" w:rsidRDefault="00551672" w:rsidP="007D5FBD">
      <w:pPr>
        <w:pStyle w:val="Heading3"/>
        <w:spacing w:after="240"/>
        <w:rPr>
          <w:rFonts w:cs="Times New Roman"/>
          <w:color w:val="000000" w:themeColor="text1"/>
        </w:rPr>
      </w:pPr>
      <w:bookmarkStart w:id="56" w:name="a.1-repository-structure"/>
      <w:r>
        <w:rPr>
          <w:rFonts w:cs="Times New Roman"/>
          <w:color w:val="000000" w:themeColor="text1"/>
        </w:rPr>
        <w:t>A.1 Repository Structure</w:t>
      </w:r>
    </w:p>
    <w:p w14:paraId="69380E2C" w14:textId="77777777" w:rsidR="00056863" w:rsidRDefault="00056863" w:rsidP="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360" w:lineRule="auto"/>
        <w:divId w:val="1391339981"/>
        <w:rPr>
          <w:rFonts w:ascii="Consolas" w:hAnsi="Consolas" w:cs="Courier New"/>
          <w:color w:val="F8F8F2"/>
          <w:sz w:val="14"/>
          <w:szCs w:val="14"/>
        </w:rPr>
      </w:pPr>
      <w:bookmarkStart w:id="57" w:name="appendix-b-software-environment"/>
      <w:bookmarkEnd w:id="55"/>
      <w:bookmarkEnd w:id="56"/>
      <w:r>
        <w:rPr>
          <w:rFonts w:ascii="Consolas" w:hAnsi="Consolas" w:cs="Courier New"/>
          <w:color w:val="F8F8F2"/>
          <w:sz w:val="14"/>
          <w:szCs w:val="14"/>
        </w:rPr>
        <w:t>nexus/</w:t>
      </w:r>
      <w:r>
        <w:rPr>
          <w:rFonts w:ascii="Consolas" w:hAnsi="Consolas" w:cs="Courier New"/>
          <w:color w:val="F8F8F2"/>
          <w:sz w:val="14"/>
          <w:szCs w:val="14"/>
        </w:rPr>
        <w:br/>
        <w:t xml:space="preserve">├── </w:t>
      </w:r>
      <w:proofErr w:type="spellStart"/>
      <w:r>
        <w:rPr>
          <w:rFonts w:ascii="Consolas" w:hAnsi="Consolas" w:cs="Courier New"/>
          <w:color w:val="F8F8F2"/>
          <w:sz w:val="14"/>
          <w:szCs w:val="14"/>
        </w:rPr>
        <w:t>src</w:t>
      </w:r>
      <w:proofErr w:type="spellEnd"/>
      <w:r>
        <w:rPr>
          <w:rFonts w:ascii="Consolas" w:hAnsi="Consolas" w:cs="Courier New"/>
          <w:color w:val="F8F8F2"/>
          <w:sz w:val="14"/>
          <w:szCs w:val="14"/>
        </w:rPr>
        <w:t>/</w:t>
      </w:r>
      <w:proofErr w:type="spellStart"/>
      <w:r>
        <w:rPr>
          <w:rFonts w:ascii="Consolas" w:hAnsi="Consolas" w:cs="Courier New"/>
          <w:color w:val="F8F8F2"/>
          <w:sz w:val="14"/>
          <w:szCs w:val="14"/>
        </w:rPr>
        <w:t>metacontrol</w:t>
      </w:r>
      <w:proofErr w:type="spellEnd"/>
      <w:r>
        <w:rPr>
          <w:rFonts w:ascii="Consolas" w:hAnsi="Consolas" w:cs="Courier New"/>
          <w:color w:val="F8F8F2"/>
          <w:sz w:val="14"/>
          <w:szCs w:val="14"/>
        </w:rPr>
        <w:t>/</w:t>
      </w:r>
      <w:r>
        <w:rPr>
          <w:rFonts w:ascii="Consolas" w:hAnsi="Consolas" w:cs="Courier New"/>
          <w:color w:val="F8F8F2"/>
          <w:sz w:val="14"/>
          <w:szCs w:val="14"/>
        </w:rPr>
        <w:br/>
        <w:t xml:space="preserve">│   ├── core/           config.py, controller_state.py │   ├── </w:t>
      </w:r>
      <w:proofErr w:type="spellStart"/>
      <w:r>
        <w:rPr>
          <w:rFonts w:ascii="Consolas" w:hAnsi="Consolas" w:cs="Courier New"/>
          <w:color w:val="F8F8F2"/>
          <w:sz w:val="14"/>
          <w:szCs w:val="14"/>
        </w:rPr>
        <w:t>btbs</w:t>
      </w:r>
      <w:proofErr w:type="spellEnd"/>
      <w:r>
        <w:rPr>
          <w:rFonts w:ascii="Consolas" w:hAnsi="Consolas" w:cs="Courier New"/>
          <w:color w:val="F8F8F2"/>
          <w:sz w:val="14"/>
          <w:szCs w:val="14"/>
        </w:rPr>
        <w:t>/           tracker.py              (</w:t>
      </w:r>
      <w:r>
        <w:rPr>
          <w:rFonts w:ascii="Consolas" w:hAnsi="Consolas" w:cs="Courier New"/>
          <w:color w:val="00E0E0"/>
          <w:sz w:val="14"/>
          <w:szCs w:val="14"/>
        </w:rPr>
        <w:t>Belief</w:t>
      </w:r>
      <w:r>
        <w:rPr>
          <w:rFonts w:ascii="Consolas" w:hAnsi="Consolas" w:cs="Courier New"/>
          <w:color w:val="F8F8F2"/>
          <w:sz w:val="14"/>
          <w:szCs w:val="14"/>
        </w:rPr>
        <w:t xml:space="preserve"> </w:t>
      </w:r>
      <w:r>
        <w:rPr>
          <w:rFonts w:ascii="Consolas" w:hAnsi="Consolas" w:cs="Courier New"/>
          <w:color w:val="00E0E0"/>
          <w:sz w:val="14"/>
          <w:szCs w:val="14"/>
        </w:rPr>
        <w:t>Engine</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fsm_nhc</w:t>
      </w:r>
      <w:proofErr w:type="spellEnd"/>
      <w:r>
        <w:rPr>
          <w:rFonts w:ascii="Consolas" w:hAnsi="Consolas" w:cs="Courier New"/>
          <w:color w:val="F8F8F2"/>
          <w:sz w:val="14"/>
          <w:szCs w:val="14"/>
        </w:rPr>
        <w:t>/        fsm.py, neural_router.py, prm.py   (</w:t>
      </w:r>
      <w:r>
        <w:rPr>
          <w:rFonts w:ascii="Consolas" w:hAnsi="Consolas" w:cs="Courier New"/>
          <w:color w:val="00E0E0"/>
          <w:sz w:val="14"/>
          <w:szCs w:val="14"/>
        </w:rPr>
        <w:t>Resource</w:t>
      </w:r>
      <w:r>
        <w:rPr>
          <w:rFonts w:ascii="Consolas" w:hAnsi="Consolas" w:cs="Courier New"/>
          <w:color w:val="F8F8F2"/>
          <w:sz w:val="14"/>
          <w:szCs w:val="14"/>
        </w:rPr>
        <w:t xml:space="preserve"> </w:t>
      </w:r>
      <w:r>
        <w:rPr>
          <w:rFonts w:ascii="Consolas" w:hAnsi="Consolas" w:cs="Courier New"/>
          <w:color w:val="00E0E0"/>
          <w:sz w:val="14"/>
          <w:szCs w:val="14"/>
        </w:rPr>
        <w:t>Router</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ltvi</w:t>
      </w:r>
      <w:proofErr w:type="spellEnd"/>
      <w:r>
        <w:rPr>
          <w:rFonts w:ascii="Consolas" w:hAnsi="Consolas" w:cs="Courier New"/>
          <w:color w:val="F8F8F2"/>
          <w:sz w:val="14"/>
          <w:szCs w:val="14"/>
        </w:rPr>
        <w:t>/           task_signal_model.py, kv_injector.py  (</w:t>
      </w:r>
      <w:r>
        <w:rPr>
          <w:rFonts w:ascii="Consolas" w:hAnsi="Consolas" w:cs="Courier New"/>
          <w:color w:val="00E0E0"/>
          <w:sz w:val="14"/>
          <w:szCs w:val="14"/>
        </w:rPr>
        <w:t>Protocol</w:t>
      </w:r>
      <w:r>
        <w:rPr>
          <w:rFonts w:ascii="Consolas" w:hAnsi="Consolas" w:cs="Courier New"/>
          <w:color w:val="F8F8F2"/>
          <w:sz w:val="14"/>
          <w:szCs w:val="14"/>
        </w:rPr>
        <w:t xml:space="preserve"> </w:t>
      </w:r>
      <w:r>
        <w:rPr>
          <w:rFonts w:ascii="Consolas" w:hAnsi="Consolas" w:cs="Courier New"/>
          <w:color w:val="00E0E0"/>
          <w:sz w:val="14"/>
          <w:szCs w:val="14"/>
        </w:rPr>
        <w:t>Cortex</w:t>
      </w:r>
      <w:r>
        <w:rPr>
          <w:rFonts w:ascii="Consolas" w:hAnsi="Consolas" w:cs="Courier New"/>
          <w:color w:val="F8F8F2"/>
          <w:sz w:val="14"/>
          <w:szCs w:val="14"/>
        </w:rPr>
        <w:t>)</w:t>
      </w:r>
      <w:r>
        <w:rPr>
          <w:rFonts w:ascii="Consolas" w:hAnsi="Consolas" w:cs="Courier New"/>
          <w:color w:val="F8F8F2"/>
          <w:sz w:val="14"/>
          <w:szCs w:val="14"/>
        </w:rPr>
        <w:br/>
        <w:t>│   ├── sac/            drift_detector.py, corrector.py, patch_generator.py  (</w:t>
      </w:r>
      <w:r>
        <w:rPr>
          <w:rFonts w:ascii="Consolas" w:hAnsi="Consolas" w:cs="Courier New"/>
          <w:color w:val="00E0E0"/>
          <w:sz w:val="14"/>
          <w:szCs w:val="14"/>
        </w:rPr>
        <w:t>Drift</w:t>
      </w:r>
      <w:r>
        <w:rPr>
          <w:rFonts w:ascii="Consolas" w:hAnsi="Consolas" w:cs="Courier New"/>
          <w:color w:val="F8F8F2"/>
          <w:sz w:val="14"/>
          <w:szCs w:val="14"/>
        </w:rPr>
        <w:t xml:space="preserve"> </w:t>
      </w:r>
      <w:r>
        <w:rPr>
          <w:rFonts w:ascii="Consolas" w:hAnsi="Consolas" w:cs="Courier New"/>
          <w:color w:val="00E0E0"/>
          <w:sz w:val="14"/>
          <w:szCs w:val="14"/>
        </w:rPr>
        <w:t>Sentinel</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talora</w:t>
      </w:r>
      <w:proofErr w:type="spellEnd"/>
      <w:r>
        <w:rPr>
          <w:rFonts w:ascii="Consolas" w:hAnsi="Consolas" w:cs="Courier New"/>
          <w:color w:val="F8F8F2"/>
          <w:sz w:val="14"/>
          <w:szCs w:val="14"/>
        </w:rPr>
        <w:t>/         classifier.py, adapter_router.py   (</w:t>
      </w:r>
      <w:r>
        <w:rPr>
          <w:rFonts w:ascii="Consolas" w:hAnsi="Consolas" w:cs="Courier New"/>
          <w:color w:val="00E0E0"/>
          <w:sz w:val="14"/>
          <w:szCs w:val="14"/>
        </w:rPr>
        <w:t>Adapter</w:t>
      </w:r>
      <w:r>
        <w:rPr>
          <w:rFonts w:ascii="Consolas" w:hAnsi="Consolas" w:cs="Courier New"/>
          <w:color w:val="F8F8F2"/>
          <w:sz w:val="14"/>
          <w:szCs w:val="14"/>
        </w:rPr>
        <w:t xml:space="preserve"> </w:t>
      </w:r>
      <w:r>
        <w:rPr>
          <w:rFonts w:ascii="Consolas" w:hAnsi="Consolas" w:cs="Courier New"/>
          <w:color w:val="00E0E0"/>
          <w:sz w:val="14"/>
          <w:szCs w:val="14"/>
        </w:rPr>
        <w:t>Switch</w:t>
      </w:r>
      <w:r>
        <w:rPr>
          <w:rFonts w:ascii="Consolas" w:hAnsi="Consolas" w:cs="Courier New"/>
          <w:color w:val="F8F8F2"/>
          <w:sz w:val="14"/>
          <w:szCs w:val="14"/>
        </w:rPr>
        <w:t>)</w:t>
      </w:r>
      <w:r>
        <w:rPr>
          <w:rFonts w:ascii="Consolas" w:hAnsi="Consolas" w:cs="Courier New"/>
          <w:color w:val="F8F8F2"/>
          <w:sz w:val="14"/>
          <w:szCs w:val="14"/>
        </w:rPr>
        <w:br/>
        <w:t xml:space="preserve">│   ├── </w:t>
      </w:r>
      <w:proofErr w:type="spellStart"/>
      <w:r>
        <w:rPr>
          <w:rFonts w:ascii="Consolas" w:hAnsi="Consolas" w:cs="Courier New"/>
          <w:color w:val="F8F8F2"/>
          <w:sz w:val="14"/>
          <w:szCs w:val="14"/>
        </w:rPr>
        <w:t>chatp</w:t>
      </w:r>
      <w:proofErr w:type="spellEnd"/>
      <w:r>
        <w:rPr>
          <w:rFonts w:ascii="Consolas" w:hAnsi="Consolas" w:cs="Courier New"/>
          <w:color w:val="F8F8F2"/>
          <w:sz w:val="14"/>
          <w:szCs w:val="14"/>
        </w:rPr>
        <w:t xml:space="preserve">/          training_log.py, belief_bus.py │   ├── evaluation/     metrics.py │   └── </w:t>
      </w:r>
      <w:proofErr w:type="spellStart"/>
      <w:r>
        <w:rPr>
          <w:rFonts w:ascii="Consolas" w:hAnsi="Consolas" w:cs="Courier New"/>
          <w:color w:val="F8F8F2"/>
          <w:sz w:val="14"/>
          <w:szCs w:val="14"/>
        </w:rPr>
        <w:t>llm</w:t>
      </w:r>
      <w:proofErr w:type="spellEnd"/>
      <w:r>
        <w:rPr>
          <w:rFonts w:ascii="Consolas" w:hAnsi="Consolas" w:cs="Courier New"/>
          <w:color w:val="F8F8F2"/>
          <w:sz w:val="14"/>
          <w:szCs w:val="14"/>
        </w:rPr>
        <w:t>/            llm_wrapper.py, controlled_generation.py ├── scripts/</w:t>
      </w:r>
      <w:r>
        <w:rPr>
          <w:rFonts w:ascii="Consolas" w:hAnsi="Consolas" w:cs="Courier New"/>
          <w:color w:val="F8F8F2"/>
          <w:sz w:val="14"/>
          <w:szCs w:val="14"/>
        </w:rPr>
        <w:br/>
        <w:t xml:space="preserve">│   ├── evaluate.py │   ├── train_classifiers.py │   ├── train_belief_engine.py │   ├── train_drift_sentinel.py │   ├── run_inference.py │   └── run_demo.py ├── tests/              </w:t>
      </w:r>
      <w:r>
        <w:rPr>
          <w:rFonts w:ascii="Consolas" w:hAnsi="Consolas" w:cs="Courier New"/>
          <w:color w:val="ABE338"/>
          <w:sz w:val="14"/>
          <w:szCs w:val="14"/>
        </w:rPr>
        <w:t>155</w:t>
      </w:r>
      <w:r>
        <w:rPr>
          <w:rFonts w:ascii="Consolas" w:hAnsi="Consolas" w:cs="Courier New"/>
          <w:color w:val="F8F8F2"/>
          <w:sz w:val="14"/>
          <w:szCs w:val="14"/>
        </w:rPr>
        <w:t xml:space="preserve"> tests, </w:t>
      </w:r>
      <w:r>
        <w:rPr>
          <w:rFonts w:ascii="Consolas" w:hAnsi="Consolas" w:cs="Courier New"/>
          <w:color w:val="ABE338"/>
          <w:sz w:val="14"/>
          <w:szCs w:val="14"/>
        </w:rPr>
        <w:t>0</w:t>
      </w:r>
      <w:r>
        <w:rPr>
          <w:rFonts w:ascii="Consolas" w:hAnsi="Consolas" w:cs="Courier New"/>
          <w:color w:val="F8F8F2"/>
          <w:sz w:val="14"/>
          <w:szCs w:val="14"/>
        </w:rPr>
        <w:t xml:space="preserve"> failures ├── checkpoints/        </w:t>
      </w:r>
      <w:r>
        <w:rPr>
          <w:rFonts w:ascii="Consolas" w:hAnsi="Consolas" w:cs="Courier New"/>
          <w:color w:val="ABE338"/>
          <w:sz w:val="14"/>
          <w:szCs w:val="14"/>
        </w:rPr>
        <w:t>4</w:t>
      </w:r>
      <w:r>
        <w:rPr>
          <w:rFonts w:ascii="Consolas" w:hAnsi="Consolas" w:cs="Courier New"/>
          <w:color w:val="F8F8F2"/>
          <w:sz w:val="14"/>
          <w:szCs w:val="14"/>
        </w:rPr>
        <w:t xml:space="preserve"> trained component checkpoints └── results/            eval_20260401.json</w:t>
      </w:r>
    </w:p>
    <w:p w14:paraId="26849B02"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391339981"/>
        <w:rPr>
          <w:rFonts w:ascii="Consolas" w:hAnsi="Consolas" w:cs="Courier New"/>
          <w:color w:val="F8F8F2"/>
          <w:sz w:val="14"/>
          <w:szCs w:val="14"/>
        </w:rPr>
      </w:pPr>
      <w:r>
        <w:rPr>
          <w:rFonts w:ascii="Consolas" w:hAnsi="Consolas" w:cs="Courier New"/>
          <w:color w:val="F8F8F2"/>
          <w:sz w:val="14"/>
          <w:szCs w:val="14"/>
        </w:rPr>
        <w:t> </w:t>
      </w:r>
    </w:p>
    <w:p w14:paraId="21B42FDB" w14:textId="77777777" w:rsidR="000021AA" w:rsidRPr="007D5FBD" w:rsidRDefault="00551672" w:rsidP="007D5FBD">
      <w:pPr>
        <w:pStyle w:val="Heading2"/>
        <w:spacing w:after="240"/>
        <w:rPr>
          <w:rFonts w:ascii="Times New Roman" w:hAnsi="Times New Roman" w:cs="Times New Roman"/>
          <w:color w:val="000000" w:themeColor="text1"/>
        </w:rPr>
      </w:pPr>
      <w:r>
        <w:rPr>
          <w:rFonts w:ascii="Times New Roman" w:hAnsi="Times New Roman" w:cs="Times New Roman"/>
          <w:color w:val="000000" w:themeColor="text1"/>
        </w:rPr>
        <w:lastRenderedPageBreak/>
        <w:t>Appendix B: Software Environment</w:t>
      </w:r>
    </w:p>
    <w:tbl>
      <w:tblPr>
        <w:tblStyle w:val="Table"/>
        <w:tblW w:w="0" w:type="auto"/>
        <w:tblLook w:val="0020" w:firstRow="1" w:lastRow="0" w:firstColumn="0" w:lastColumn="0" w:noHBand="0" w:noVBand="0"/>
      </w:tblPr>
      <w:tblGrid>
        <w:gridCol w:w="1355"/>
        <w:gridCol w:w="3911"/>
      </w:tblGrid>
      <w:tr w:rsidR="000021AA" w:rsidRPr="007D5FBD" w14:paraId="44C6D7DF" w14:textId="77777777" w:rsidTr="000021AA">
        <w:trPr>
          <w:cnfStyle w:val="100000000000" w:firstRow="1" w:lastRow="0" w:firstColumn="0" w:lastColumn="0" w:oddVBand="0" w:evenVBand="0" w:oddHBand="0" w:evenHBand="0" w:firstRowFirstColumn="0" w:firstRowLastColumn="0" w:lastRowFirstColumn="0" w:lastRowLastColumn="0"/>
          <w:tblHeader/>
        </w:trPr>
        <w:tc>
          <w:tcPr>
            <w:tcW w:w="0" w:type="auto"/>
          </w:tcPr>
          <w:p w14:paraId="189CA7D9" w14:textId="77777777" w:rsidR="000021AA" w:rsidRPr="007D5FBD" w:rsidRDefault="00551672" w:rsidP="007D5FBD">
            <w:pPr>
              <w:pStyle w:val="Compact"/>
              <w:spacing w:line="360" w:lineRule="auto"/>
              <w:rPr>
                <w:b/>
                <w:bCs/>
                <w:color w:val="000000" w:themeColor="text1"/>
              </w:rPr>
            </w:pPr>
            <w:r>
              <w:rPr>
                <w:b/>
                <w:bCs/>
                <w:color w:val="000000" w:themeColor="text1"/>
              </w:rPr>
              <w:t>Item</w:t>
            </w:r>
          </w:p>
        </w:tc>
        <w:tc>
          <w:tcPr>
            <w:tcW w:w="0" w:type="auto"/>
          </w:tcPr>
          <w:p w14:paraId="4CDFE7A7" w14:textId="77777777" w:rsidR="000021AA" w:rsidRPr="007D5FBD" w:rsidRDefault="00551672" w:rsidP="007D5FBD">
            <w:pPr>
              <w:pStyle w:val="Compact"/>
              <w:spacing w:line="360" w:lineRule="auto"/>
              <w:rPr>
                <w:b/>
                <w:bCs/>
                <w:color w:val="000000" w:themeColor="text1"/>
              </w:rPr>
            </w:pPr>
            <w:r>
              <w:rPr>
                <w:b/>
                <w:bCs/>
                <w:color w:val="000000" w:themeColor="text1"/>
              </w:rPr>
              <w:t>Version</w:t>
            </w:r>
          </w:p>
        </w:tc>
      </w:tr>
      <w:tr w:rsidR="000021AA" w:rsidRPr="0064621A" w14:paraId="71627698" w14:textId="77777777">
        <w:tc>
          <w:tcPr>
            <w:tcW w:w="0" w:type="auto"/>
          </w:tcPr>
          <w:p w14:paraId="1B545690"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Python</w:t>
            </w:r>
          </w:p>
        </w:tc>
        <w:tc>
          <w:tcPr>
            <w:tcW w:w="0" w:type="auto"/>
          </w:tcPr>
          <w:p w14:paraId="0D898FE8"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3.14.0</w:t>
            </w:r>
          </w:p>
        </w:tc>
      </w:tr>
      <w:tr w:rsidR="000021AA" w:rsidRPr="0064621A" w14:paraId="0F80616E" w14:textId="77777777">
        <w:tc>
          <w:tcPr>
            <w:tcW w:w="0" w:type="auto"/>
          </w:tcPr>
          <w:p w14:paraId="696C91B6"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PyTorch</w:t>
            </w:r>
          </w:p>
        </w:tc>
        <w:tc>
          <w:tcPr>
            <w:tcW w:w="0" w:type="auto"/>
          </w:tcPr>
          <w:p w14:paraId="051EF3EC"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2.9.1+cu128</w:t>
            </w:r>
          </w:p>
        </w:tc>
      </w:tr>
      <w:tr w:rsidR="000021AA" w:rsidRPr="0064621A" w14:paraId="3AC5AD99" w14:textId="77777777">
        <w:tc>
          <w:tcPr>
            <w:tcW w:w="0" w:type="auto"/>
          </w:tcPr>
          <w:p w14:paraId="4B267162"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Transformers</w:t>
            </w:r>
          </w:p>
        </w:tc>
        <w:tc>
          <w:tcPr>
            <w:tcW w:w="0" w:type="auto"/>
          </w:tcPr>
          <w:p w14:paraId="1CD88DD4"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5.4.0</w:t>
            </w:r>
          </w:p>
        </w:tc>
      </w:tr>
      <w:tr w:rsidR="000021AA" w:rsidRPr="0064621A" w14:paraId="760DD884" w14:textId="77777777">
        <w:tc>
          <w:tcPr>
            <w:tcW w:w="0" w:type="auto"/>
          </w:tcPr>
          <w:p w14:paraId="4CA1872B"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CUDA driver</w:t>
            </w:r>
          </w:p>
        </w:tc>
        <w:tc>
          <w:tcPr>
            <w:tcW w:w="0" w:type="auto"/>
          </w:tcPr>
          <w:p w14:paraId="6BCB6C7D"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591.86</w:t>
            </w:r>
          </w:p>
        </w:tc>
      </w:tr>
      <w:tr w:rsidR="000021AA" w:rsidRPr="0064621A" w14:paraId="27999564" w14:textId="77777777">
        <w:tc>
          <w:tcPr>
            <w:tcW w:w="0" w:type="auto"/>
          </w:tcPr>
          <w:p w14:paraId="0C382961"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CUDA toolkit</w:t>
            </w:r>
          </w:p>
        </w:tc>
        <w:tc>
          <w:tcPr>
            <w:tcW w:w="0" w:type="auto"/>
          </w:tcPr>
          <w:p w14:paraId="61983797"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12.8</w:t>
            </w:r>
          </w:p>
        </w:tc>
      </w:tr>
      <w:tr w:rsidR="000021AA" w:rsidRPr="0064621A" w14:paraId="4CEE1DD9" w14:textId="77777777">
        <w:tc>
          <w:tcPr>
            <w:tcW w:w="0" w:type="auto"/>
          </w:tcPr>
          <w:p w14:paraId="4A04E8A1"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GPU</w:t>
            </w:r>
          </w:p>
        </w:tc>
        <w:tc>
          <w:tcPr>
            <w:tcW w:w="0" w:type="auto"/>
          </w:tcPr>
          <w:p w14:paraId="395D5762"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NVIDIA GeForce RTX 4060 Laptop GPU</w:t>
            </w:r>
          </w:p>
        </w:tc>
      </w:tr>
      <w:tr w:rsidR="000021AA" w:rsidRPr="0064621A" w14:paraId="1633A7F7" w14:textId="77777777">
        <w:tc>
          <w:tcPr>
            <w:tcW w:w="0" w:type="auto"/>
          </w:tcPr>
          <w:p w14:paraId="65FBE01A"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GPU VRAM</w:t>
            </w:r>
          </w:p>
        </w:tc>
        <w:tc>
          <w:tcPr>
            <w:tcW w:w="0" w:type="auto"/>
          </w:tcPr>
          <w:p w14:paraId="0AD13039"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8,188 MB</w:t>
            </w:r>
          </w:p>
        </w:tc>
      </w:tr>
      <w:tr w:rsidR="000021AA" w:rsidRPr="0064621A" w14:paraId="584359B0" w14:textId="77777777">
        <w:tc>
          <w:tcPr>
            <w:tcW w:w="0" w:type="auto"/>
          </w:tcPr>
          <w:p w14:paraId="56BF7D7B"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OS</w:t>
            </w:r>
          </w:p>
        </w:tc>
        <w:tc>
          <w:tcPr>
            <w:tcW w:w="0" w:type="auto"/>
          </w:tcPr>
          <w:p w14:paraId="0B3DADDB" w14:textId="77777777" w:rsidR="000021AA" w:rsidRPr="0064621A" w:rsidRDefault="00551672" w:rsidP="007D5FBD">
            <w:pPr>
              <w:pStyle w:val="Compact"/>
              <w:spacing w:line="360" w:lineRule="auto"/>
              <w:rPr>
                <w:color w:val="000000" w:themeColor="text1"/>
                <w:sz w:val="20"/>
                <w:szCs w:val="20"/>
              </w:rPr>
            </w:pPr>
            <w:r>
              <w:rPr>
                <w:color w:val="000000" w:themeColor="text1"/>
                <w:sz w:val="20"/>
                <w:szCs w:val="20"/>
              </w:rPr>
              <w:t>Windows 11 Pro for Workstations 10.0.26220</w:t>
            </w:r>
          </w:p>
        </w:tc>
      </w:tr>
    </w:tbl>
    <w:p w14:paraId="2AD49872" w14:textId="77777777" w:rsidR="000021AA" w:rsidRPr="007D5FBD" w:rsidRDefault="00551672" w:rsidP="007D5FBD">
      <w:pPr>
        <w:pStyle w:val="Heading2"/>
        <w:spacing w:after="240"/>
        <w:rPr>
          <w:rFonts w:ascii="Times New Roman" w:hAnsi="Times New Roman" w:cs="Times New Roman"/>
          <w:color w:val="000000" w:themeColor="text1"/>
        </w:rPr>
      </w:pPr>
      <w:bookmarkStart w:id="58" w:name="appendix-c-reproducing-the-results"/>
      <w:bookmarkEnd w:id="57"/>
      <w:r>
        <w:rPr>
          <w:rFonts w:ascii="Times New Roman" w:hAnsi="Times New Roman" w:cs="Times New Roman"/>
          <w:color w:val="000000" w:themeColor="text1"/>
        </w:rPr>
        <w:t>Appendix C: Reproducing the Results</w:t>
      </w:r>
    </w:p>
    <w:p w14:paraId="38E90948" w14:textId="77777777" w:rsidR="000021AA" w:rsidRPr="007D5FBD" w:rsidRDefault="00551672" w:rsidP="007D5FBD">
      <w:pPr>
        <w:pStyle w:val="Heading3"/>
        <w:spacing w:after="240"/>
        <w:rPr>
          <w:rFonts w:cs="Times New Roman"/>
          <w:color w:val="000000" w:themeColor="text1"/>
        </w:rPr>
      </w:pPr>
      <w:bookmarkStart w:id="59" w:name="c.1-install"/>
      <w:r>
        <w:rPr>
          <w:rFonts w:cs="Times New Roman"/>
          <w:color w:val="000000" w:themeColor="text1"/>
        </w:rPr>
        <w:t>C.1 Install</w:t>
      </w:r>
    </w:p>
    <w:p w14:paraId="5F763922"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345520463"/>
        <w:rPr>
          <w:rFonts w:ascii="Consolas" w:hAnsi="Consolas" w:cs="Courier New"/>
          <w:color w:val="F8F8F2"/>
          <w:sz w:val="14"/>
          <w:szCs w:val="14"/>
        </w:rPr>
      </w:pPr>
      <w:bookmarkStart w:id="60" w:name="c.2-download-checkpoints"/>
      <w:bookmarkEnd w:id="59"/>
      <w:r>
        <w:rPr>
          <w:rFonts w:ascii="Consolas" w:hAnsi="Consolas" w:cs="Courier New"/>
          <w:color w:val="F8F8F2"/>
          <w:sz w:val="14"/>
          <w:szCs w:val="14"/>
        </w:rPr>
        <w:t>git clone https:</w:t>
      </w:r>
      <w:r>
        <w:rPr>
          <w:rFonts w:ascii="Consolas" w:hAnsi="Consolas" w:cs="Courier New"/>
          <w:color w:val="D4D0AB"/>
          <w:sz w:val="14"/>
          <w:szCs w:val="14"/>
        </w:rPr>
        <w:t>//github.com/brian-Lab-0/nexus.git</w:t>
      </w:r>
      <w:r>
        <w:rPr>
          <w:rFonts w:ascii="Consolas" w:hAnsi="Consolas" w:cs="Courier New"/>
          <w:color w:val="D4D0AB"/>
          <w:sz w:val="14"/>
          <w:szCs w:val="14"/>
        </w:rPr>
        <w:br/>
        <w:t>cd nexus</w:t>
      </w:r>
      <w:r>
        <w:rPr>
          <w:rFonts w:ascii="Consolas" w:hAnsi="Consolas" w:cs="Courier New"/>
          <w:color w:val="D4D0AB"/>
          <w:sz w:val="14"/>
          <w:szCs w:val="14"/>
        </w:rPr>
        <w:br/>
        <w:t>pip install -</w:t>
      </w:r>
      <w:proofErr w:type="gramStart"/>
      <w:r>
        <w:rPr>
          <w:rFonts w:ascii="Consolas" w:hAnsi="Consolas" w:cs="Courier New"/>
          <w:color w:val="D4D0AB"/>
          <w:sz w:val="14"/>
          <w:szCs w:val="14"/>
        </w:rPr>
        <w:t>e .</w:t>
      </w:r>
      <w:proofErr w:type="gramEnd"/>
    </w:p>
    <w:p w14:paraId="557AC935"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345520463"/>
        <w:rPr>
          <w:rFonts w:ascii="Consolas" w:hAnsi="Consolas" w:cs="Courier New"/>
          <w:color w:val="F8F8F2"/>
          <w:sz w:val="14"/>
          <w:szCs w:val="14"/>
        </w:rPr>
      </w:pPr>
      <w:r>
        <w:rPr>
          <w:rFonts w:ascii="Consolas" w:hAnsi="Consolas" w:cs="Courier New"/>
          <w:color w:val="F8F8F2"/>
          <w:sz w:val="14"/>
          <w:szCs w:val="14"/>
        </w:rPr>
        <w:t> </w:t>
      </w:r>
    </w:p>
    <w:p w14:paraId="6758E7A4" w14:textId="77777777" w:rsidR="000021AA" w:rsidRPr="007D5FBD" w:rsidRDefault="00551672" w:rsidP="007D5FBD">
      <w:pPr>
        <w:pStyle w:val="Heading3"/>
        <w:spacing w:after="240"/>
        <w:rPr>
          <w:rFonts w:cs="Times New Roman"/>
          <w:color w:val="000000" w:themeColor="text1"/>
        </w:rPr>
      </w:pPr>
      <w:r>
        <w:rPr>
          <w:rFonts w:cs="Times New Roman"/>
          <w:color w:val="000000" w:themeColor="text1"/>
        </w:rPr>
        <w:t>C.2 Download Checkpoints</w:t>
      </w:r>
    </w:p>
    <w:p w14:paraId="5947B02C"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235166742"/>
        <w:rPr>
          <w:rFonts w:ascii="Consolas" w:hAnsi="Consolas" w:cs="Courier New"/>
          <w:color w:val="F8F8F2"/>
          <w:sz w:val="14"/>
          <w:szCs w:val="14"/>
        </w:rPr>
      </w:pPr>
      <w:bookmarkStart w:id="61" w:name="c.3-run-the-evaluation-harness"/>
      <w:bookmarkEnd w:id="60"/>
      <w:r>
        <w:rPr>
          <w:rFonts w:ascii="Consolas" w:hAnsi="Consolas" w:cs="Courier New"/>
          <w:b/>
          <w:bCs/>
          <w:color w:val="DCC6E0"/>
          <w:sz w:val="14"/>
          <w:szCs w:val="14"/>
        </w:rPr>
        <w:t>from</w:t>
      </w:r>
      <w:r>
        <w:rPr>
          <w:rFonts w:ascii="Consolas" w:hAnsi="Consolas" w:cs="Courier New"/>
          <w:color w:val="F8F8F2"/>
          <w:sz w:val="14"/>
          <w:szCs w:val="14"/>
        </w:rPr>
        <w:t xml:space="preserve"> </w:t>
      </w:r>
      <w:proofErr w:type="spellStart"/>
      <w:r>
        <w:rPr>
          <w:rFonts w:ascii="Consolas" w:hAnsi="Consolas" w:cs="Courier New"/>
          <w:color w:val="F8F8F2"/>
          <w:sz w:val="14"/>
          <w:szCs w:val="14"/>
        </w:rPr>
        <w:t>huggingface_hub</w:t>
      </w:r>
      <w:proofErr w:type="spellEnd"/>
      <w:r>
        <w:rPr>
          <w:rFonts w:ascii="Consolas" w:hAnsi="Consolas" w:cs="Courier New"/>
          <w:color w:val="F8F8F2"/>
          <w:sz w:val="14"/>
          <w:szCs w:val="14"/>
        </w:rPr>
        <w:t xml:space="preserve"> </w:t>
      </w:r>
      <w:r>
        <w:rPr>
          <w:rFonts w:ascii="Consolas" w:hAnsi="Consolas" w:cs="Courier New"/>
          <w:b/>
          <w:bCs/>
          <w:color w:val="DCC6E0"/>
          <w:sz w:val="14"/>
          <w:szCs w:val="14"/>
        </w:rPr>
        <w:t>import</w:t>
      </w:r>
      <w:r>
        <w:rPr>
          <w:rFonts w:ascii="Consolas" w:hAnsi="Consolas" w:cs="Courier New"/>
          <w:color w:val="F8F8F2"/>
          <w:sz w:val="14"/>
          <w:szCs w:val="14"/>
        </w:rPr>
        <w:t xml:space="preserve"> </w:t>
      </w:r>
      <w:proofErr w:type="spellStart"/>
      <w:r>
        <w:rPr>
          <w:rFonts w:ascii="Consolas" w:hAnsi="Consolas" w:cs="Courier New"/>
          <w:color w:val="F8F8F2"/>
          <w:sz w:val="14"/>
          <w:szCs w:val="14"/>
        </w:rPr>
        <w:t>snapshot_download</w:t>
      </w:r>
      <w:proofErr w:type="spellEnd"/>
      <w:r>
        <w:rPr>
          <w:rFonts w:ascii="Consolas" w:hAnsi="Consolas" w:cs="Courier New"/>
          <w:color w:val="F8F8F2"/>
          <w:sz w:val="14"/>
          <w:szCs w:val="14"/>
        </w:rPr>
        <w:t xml:space="preserve"> </w:t>
      </w:r>
      <w:proofErr w:type="spellStart"/>
      <w:r>
        <w:rPr>
          <w:rFonts w:ascii="Consolas" w:hAnsi="Consolas" w:cs="Courier New"/>
          <w:color w:val="F8F8F2"/>
          <w:sz w:val="14"/>
          <w:szCs w:val="14"/>
        </w:rPr>
        <w:t>snapshot_</w:t>
      </w:r>
      <w:proofErr w:type="gramStart"/>
      <w:r>
        <w:rPr>
          <w:rFonts w:ascii="Consolas" w:hAnsi="Consolas" w:cs="Courier New"/>
          <w:color w:val="F8F8F2"/>
          <w:sz w:val="14"/>
          <w:szCs w:val="14"/>
        </w:rPr>
        <w:t>download</w:t>
      </w:r>
      <w:proofErr w:type="spellEnd"/>
      <w:r>
        <w:rPr>
          <w:rFonts w:ascii="Consolas" w:hAnsi="Consolas" w:cs="Courier New"/>
          <w:color w:val="F8F8F2"/>
          <w:sz w:val="14"/>
          <w:szCs w:val="14"/>
        </w:rPr>
        <w:t>(</w:t>
      </w:r>
      <w:proofErr w:type="spellStart"/>
      <w:proofErr w:type="gramEnd"/>
      <w:r>
        <w:rPr>
          <w:rFonts w:ascii="Consolas" w:hAnsi="Consolas" w:cs="Courier New"/>
          <w:color w:val="F8F8F2"/>
          <w:sz w:val="14"/>
          <w:szCs w:val="14"/>
        </w:rPr>
        <w:t>repo_id</w:t>
      </w:r>
      <w:proofErr w:type="spellEnd"/>
      <w:r>
        <w:rPr>
          <w:rFonts w:ascii="Consolas" w:hAnsi="Consolas" w:cs="Courier New"/>
          <w:color w:val="F8F8F2"/>
          <w:sz w:val="14"/>
          <w:szCs w:val="14"/>
        </w:rPr>
        <w:t>=</w:t>
      </w:r>
      <w:r>
        <w:rPr>
          <w:rFonts w:ascii="Consolas" w:hAnsi="Consolas" w:cs="Courier New"/>
          <w:color w:val="ABE338"/>
          <w:sz w:val="14"/>
          <w:szCs w:val="14"/>
        </w:rPr>
        <w:t>"</w:t>
      </w:r>
      <w:proofErr w:type="spellStart"/>
      <w:r>
        <w:rPr>
          <w:rFonts w:ascii="Consolas" w:hAnsi="Consolas" w:cs="Courier New"/>
          <w:color w:val="ABE338"/>
          <w:sz w:val="14"/>
          <w:szCs w:val="14"/>
        </w:rPr>
        <w:t>adobeXd</w:t>
      </w:r>
      <w:proofErr w:type="spellEnd"/>
      <w:r>
        <w:rPr>
          <w:rFonts w:ascii="Consolas" w:hAnsi="Consolas" w:cs="Courier New"/>
          <w:color w:val="ABE338"/>
          <w:sz w:val="14"/>
          <w:szCs w:val="14"/>
        </w:rPr>
        <w:t>/nexus"</w:t>
      </w:r>
      <w:r>
        <w:rPr>
          <w:rFonts w:ascii="Consolas" w:hAnsi="Consolas" w:cs="Courier New"/>
          <w:color w:val="F8F8F2"/>
          <w:sz w:val="14"/>
          <w:szCs w:val="14"/>
        </w:rPr>
        <w:t xml:space="preserve">, </w:t>
      </w:r>
      <w:proofErr w:type="spellStart"/>
      <w:r>
        <w:rPr>
          <w:rFonts w:ascii="Consolas" w:hAnsi="Consolas" w:cs="Courier New"/>
          <w:color w:val="F8F8F2"/>
          <w:sz w:val="14"/>
          <w:szCs w:val="14"/>
        </w:rPr>
        <w:t>local_dir</w:t>
      </w:r>
      <w:proofErr w:type="spellEnd"/>
      <w:r>
        <w:rPr>
          <w:rFonts w:ascii="Consolas" w:hAnsi="Consolas" w:cs="Courier New"/>
          <w:color w:val="F8F8F2"/>
          <w:sz w:val="14"/>
          <w:szCs w:val="14"/>
        </w:rPr>
        <w:t>=</w:t>
      </w:r>
      <w:r>
        <w:rPr>
          <w:rFonts w:ascii="Consolas" w:hAnsi="Consolas" w:cs="Courier New"/>
          <w:color w:val="ABE338"/>
          <w:sz w:val="14"/>
          <w:szCs w:val="14"/>
        </w:rPr>
        <w:t>"checkpoints/"</w:t>
      </w:r>
      <w:r>
        <w:rPr>
          <w:rFonts w:ascii="Consolas" w:hAnsi="Consolas" w:cs="Courier New"/>
          <w:color w:val="F8F8F2"/>
          <w:sz w:val="14"/>
          <w:szCs w:val="14"/>
        </w:rPr>
        <w:t>)</w:t>
      </w:r>
    </w:p>
    <w:p w14:paraId="2E3E6B0A"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235166742"/>
        <w:rPr>
          <w:rFonts w:ascii="Consolas" w:hAnsi="Consolas" w:cs="Courier New"/>
          <w:color w:val="F8F8F2"/>
          <w:sz w:val="14"/>
          <w:szCs w:val="14"/>
        </w:rPr>
      </w:pPr>
      <w:r>
        <w:rPr>
          <w:rFonts w:ascii="Consolas" w:hAnsi="Consolas" w:cs="Courier New"/>
          <w:color w:val="F8F8F2"/>
          <w:sz w:val="14"/>
          <w:szCs w:val="14"/>
        </w:rPr>
        <w:t> </w:t>
      </w:r>
    </w:p>
    <w:p w14:paraId="2AC7FE2B" w14:textId="77777777" w:rsidR="000021AA" w:rsidRPr="007D5FBD" w:rsidRDefault="00551672" w:rsidP="007D5FBD">
      <w:pPr>
        <w:pStyle w:val="Heading3"/>
        <w:spacing w:after="240"/>
        <w:rPr>
          <w:rFonts w:cs="Times New Roman"/>
          <w:color w:val="000000" w:themeColor="text1"/>
        </w:rPr>
      </w:pPr>
      <w:r>
        <w:rPr>
          <w:rFonts w:cs="Times New Roman"/>
          <w:color w:val="000000" w:themeColor="text1"/>
        </w:rPr>
        <w:t>C.3 Run the Evaluation Harness</w:t>
      </w:r>
    </w:p>
    <w:p w14:paraId="09A55E92"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949363598"/>
        <w:rPr>
          <w:rFonts w:ascii="Consolas" w:hAnsi="Consolas" w:cs="Courier New"/>
          <w:color w:val="F8F8F2"/>
          <w:sz w:val="14"/>
          <w:szCs w:val="14"/>
        </w:rPr>
      </w:pPr>
      <w:r>
        <w:rPr>
          <w:rFonts w:ascii="Consolas" w:hAnsi="Consolas" w:cs="Courier New"/>
          <w:color w:val="F8F8F2"/>
          <w:sz w:val="14"/>
          <w:szCs w:val="14"/>
        </w:rPr>
        <w:t xml:space="preserve">python scripts/evaluate.py --n-tasks </w:t>
      </w:r>
      <w:r>
        <w:rPr>
          <w:rFonts w:ascii="Consolas" w:hAnsi="Consolas" w:cs="Courier New"/>
          <w:color w:val="ABE338"/>
          <w:sz w:val="14"/>
          <w:szCs w:val="14"/>
        </w:rPr>
        <w:t>200</w:t>
      </w:r>
      <w:r>
        <w:rPr>
          <w:rFonts w:ascii="Consolas" w:hAnsi="Consolas" w:cs="Courier New"/>
          <w:color w:val="F8F8F2"/>
          <w:sz w:val="14"/>
          <w:szCs w:val="14"/>
        </w:rPr>
        <w:t xml:space="preserve"> --seed </w:t>
      </w:r>
      <w:r>
        <w:rPr>
          <w:rFonts w:ascii="Consolas" w:hAnsi="Consolas" w:cs="Courier New"/>
          <w:color w:val="ABE338"/>
          <w:sz w:val="14"/>
          <w:szCs w:val="14"/>
        </w:rPr>
        <w:t>2026</w:t>
      </w:r>
      <w:r>
        <w:rPr>
          <w:rFonts w:ascii="Consolas" w:hAnsi="Consolas" w:cs="Courier New"/>
          <w:color w:val="F8F8F2"/>
          <w:sz w:val="14"/>
          <w:szCs w:val="14"/>
        </w:rPr>
        <w:t xml:space="preserve"> --checkpoint-</w:t>
      </w:r>
      <w:proofErr w:type="spellStart"/>
      <w:r>
        <w:rPr>
          <w:rFonts w:ascii="Consolas" w:hAnsi="Consolas" w:cs="Courier New"/>
          <w:color w:val="F8F8F2"/>
          <w:sz w:val="14"/>
          <w:szCs w:val="14"/>
        </w:rPr>
        <w:t>dir</w:t>
      </w:r>
      <w:proofErr w:type="spellEnd"/>
      <w:r>
        <w:rPr>
          <w:rFonts w:ascii="Consolas" w:hAnsi="Consolas" w:cs="Courier New"/>
          <w:color w:val="F8F8F2"/>
          <w:sz w:val="14"/>
          <w:szCs w:val="14"/>
        </w:rPr>
        <w:t xml:space="preserve"> checkpoints/</w:t>
      </w:r>
    </w:p>
    <w:p w14:paraId="2829BFC3"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949363598"/>
        <w:rPr>
          <w:rFonts w:ascii="Consolas" w:hAnsi="Consolas" w:cs="Courier New"/>
          <w:color w:val="F8F8F2"/>
          <w:sz w:val="14"/>
          <w:szCs w:val="14"/>
        </w:rPr>
      </w:pPr>
      <w:r>
        <w:rPr>
          <w:rFonts w:ascii="Consolas" w:hAnsi="Consolas" w:cs="Courier New"/>
          <w:color w:val="F8F8F2"/>
          <w:sz w:val="14"/>
          <w:szCs w:val="14"/>
        </w:rPr>
        <w:t> </w:t>
      </w:r>
    </w:p>
    <w:p w14:paraId="556E7D9A" w14:textId="0E590F1C" w:rsidR="000021AA" w:rsidRPr="00790498" w:rsidRDefault="000021AA" w:rsidP="00056863">
      <w:pPr>
        <w:pStyle w:val="SourceCode"/>
        <w:jc w:val="both"/>
        <w:rPr>
          <w:rFonts w:ascii="Courier New" w:hAnsi="Courier New" w:cs="Courier New"/>
          <w:color w:val="000000" w:themeColor="text1"/>
          <w:sz w:val="20"/>
        </w:rPr>
      </w:pPr>
    </w:p>
    <w:p w14:paraId="0AD56FD0" w14:textId="77777777" w:rsidR="000021AA" w:rsidRPr="007D5FBD" w:rsidRDefault="00551672" w:rsidP="00790498">
      <w:pPr>
        <w:pStyle w:val="FirstParagraph"/>
        <w:jc w:val="both"/>
        <w:rPr>
          <w:color w:val="000000" w:themeColor="text1"/>
        </w:rPr>
      </w:pPr>
      <w:r>
        <w:rPr>
          <w:color w:val="000000" w:themeColor="text1"/>
        </w:rPr>
        <w:t xml:space="preserve">This reproduces Table 7 (200 tasks, T=15, seed=2026). Expected runtime: ~45 seconds on the RTX 4060. Output is written to </w:t>
      </w:r>
      <w:r>
        <w:rPr>
          <w:rStyle w:val="VerbatimChar"/>
          <w:rFonts w:ascii="Times New Roman" w:hAnsi="Times New Roman" w:cs="Times New Roman"/>
          <w:color w:val="000000" w:themeColor="text1"/>
        </w:rPr>
        <w:t>results/eval_&lt;timestamp&gt;.json</w:t>
      </w:r>
      <w:r>
        <w:rPr>
          <w:color w:val="000000" w:themeColor="text1"/>
        </w:rPr>
        <w:t>.</w:t>
      </w:r>
    </w:p>
    <w:p w14:paraId="392F437F" w14:textId="77777777" w:rsidR="000021AA" w:rsidRPr="007D5FBD" w:rsidRDefault="00551672" w:rsidP="007D5FBD">
      <w:pPr>
        <w:pStyle w:val="Heading3"/>
        <w:spacing w:after="240"/>
        <w:rPr>
          <w:rFonts w:cs="Times New Roman"/>
          <w:color w:val="000000" w:themeColor="text1"/>
        </w:rPr>
      </w:pPr>
      <w:bookmarkStart w:id="62" w:name="c.4-run-the-test-suite"/>
      <w:bookmarkEnd w:id="61"/>
      <w:r>
        <w:rPr>
          <w:rFonts w:cs="Times New Roman"/>
          <w:color w:val="000000" w:themeColor="text1"/>
        </w:rPr>
        <w:lastRenderedPageBreak/>
        <w:t>C.4 Run the Test Suite</w:t>
      </w:r>
    </w:p>
    <w:p w14:paraId="2A19D0F7"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572889852"/>
        <w:rPr>
          <w:rFonts w:ascii="Consolas" w:hAnsi="Consolas" w:cs="Courier New"/>
          <w:color w:val="F8F8F2"/>
          <w:sz w:val="14"/>
          <w:szCs w:val="14"/>
        </w:rPr>
      </w:pPr>
      <w:proofErr w:type="spellStart"/>
      <w:r>
        <w:rPr>
          <w:rFonts w:ascii="Consolas" w:hAnsi="Consolas" w:cs="Courier New"/>
          <w:color w:val="F8F8F2"/>
          <w:sz w:val="14"/>
          <w:szCs w:val="14"/>
        </w:rPr>
        <w:t>pytest</w:t>
      </w:r>
      <w:proofErr w:type="spellEnd"/>
      <w:r>
        <w:rPr>
          <w:rFonts w:ascii="Consolas" w:hAnsi="Consolas" w:cs="Courier New"/>
          <w:color w:val="F8F8F2"/>
          <w:sz w:val="14"/>
          <w:szCs w:val="14"/>
        </w:rPr>
        <w:t xml:space="preserve"> tests/ -v</w:t>
      </w:r>
    </w:p>
    <w:p w14:paraId="3B7262A1"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572889852"/>
        <w:rPr>
          <w:rFonts w:ascii="Consolas" w:hAnsi="Consolas" w:cs="Courier New"/>
          <w:color w:val="F8F8F2"/>
          <w:sz w:val="14"/>
          <w:szCs w:val="14"/>
        </w:rPr>
      </w:pPr>
      <w:r>
        <w:rPr>
          <w:rFonts w:ascii="Consolas" w:hAnsi="Consolas" w:cs="Courier New"/>
          <w:color w:val="F8F8F2"/>
          <w:sz w:val="14"/>
          <w:szCs w:val="14"/>
        </w:rPr>
        <w:t> </w:t>
      </w:r>
    </w:p>
    <w:p w14:paraId="7960993F" w14:textId="77777777" w:rsidR="000021AA" w:rsidRPr="007D5FBD" w:rsidRDefault="00551672" w:rsidP="00790498">
      <w:pPr>
        <w:pStyle w:val="FirstParagraph"/>
        <w:jc w:val="both"/>
        <w:rPr>
          <w:color w:val="000000" w:themeColor="text1"/>
        </w:rPr>
      </w:pPr>
      <w:r>
        <w:rPr>
          <w:color w:val="000000" w:themeColor="text1"/>
        </w:rPr>
        <w:t>All 155 tests should pass in under 60 seconds.</w:t>
      </w:r>
    </w:p>
    <w:p w14:paraId="09E4050B" w14:textId="77777777" w:rsidR="000021AA" w:rsidRPr="007D5FBD" w:rsidRDefault="00551672" w:rsidP="007D5FBD">
      <w:pPr>
        <w:pStyle w:val="Heading3"/>
        <w:spacing w:after="240"/>
        <w:rPr>
          <w:rFonts w:cs="Times New Roman"/>
          <w:color w:val="000000" w:themeColor="text1"/>
        </w:rPr>
      </w:pPr>
      <w:bookmarkStart w:id="63" w:name="c.5-run-the-end-to-end-demo"/>
      <w:bookmarkEnd w:id="62"/>
      <w:r>
        <w:rPr>
          <w:rFonts w:cs="Times New Roman"/>
          <w:color w:val="000000" w:themeColor="text1"/>
        </w:rPr>
        <w:t>C.5 Run the End-to-End Demo</w:t>
      </w:r>
    </w:p>
    <w:p w14:paraId="53921624"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704791609"/>
        <w:rPr>
          <w:rFonts w:ascii="Consolas" w:hAnsi="Consolas" w:cs="Courier New"/>
          <w:color w:val="F8F8F2"/>
          <w:sz w:val="14"/>
          <w:szCs w:val="14"/>
        </w:rPr>
      </w:pPr>
      <w:r>
        <w:rPr>
          <w:rFonts w:ascii="Consolas" w:hAnsi="Consolas" w:cs="Courier New"/>
          <w:color w:val="F8F8F2"/>
          <w:sz w:val="14"/>
          <w:szCs w:val="14"/>
        </w:rPr>
        <w:t xml:space="preserve">python scripts/run_demo.py --prompt </w:t>
      </w:r>
      <w:r>
        <w:rPr>
          <w:rFonts w:ascii="Consolas" w:hAnsi="Consolas" w:cs="Courier New"/>
          <w:color w:val="ABE338"/>
          <w:sz w:val="14"/>
          <w:szCs w:val="14"/>
        </w:rPr>
        <w:t>"Explain photosynthesis step by step"</w:t>
      </w:r>
    </w:p>
    <w:p w14:paraId="2668581E"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704791609"/>
        <w:rPr>
          <w:rFonts w:ascii="Consolas" w:hAnsi="Consolas" w:cs="Courier New"/>
          <w:color w:val="F8F8F2"/>
          <w:sz w:val="14"/>
          <w:szCs w:val="14"/>
        </w:rPr>
      </w:pPr>
      <w:r>
        <w:rPr>
          <w:rFonts w:ascii="Consolas" w:hAnsi="Consolas" w:cs="Courier New"/>
          <w:color w:val="F8F8F2"/>
          <w:sz w:val="14"/>
          <w:szCs w:val="14"/>
        </w:rPr>
        <w:t> </w:t>
      </w:r>
    </w:p>
    <w:p w14:paraId="68AE6555" w14:textId="77777777" w:rsidR="000021AA" w:rsidRPr="007D5FBD" w:rsidRDefault="00551672" w:rsidP="00790498">
      <w:pPr>
        <w:pStyle w:val="FirstParagraph"/>
        <w:jc w:val="both"/>
        <w:rPr>
          <w:color w:val="000000" w:themeColor="text1"/>
        </w:rPr>
      </w:pPr>
      <w:r>
        <w:rPr>
          <w:color w:val="000000" w:themeColor="text1"/>
        </w:rPr>
        <w:t xml:space="preserve">Requires </w:t>
      </w:r>
      <w:proofErr w:type="spellStart"/>
      <w:r>
        <w:rPr>
          <w:color w:val="000000" w:themeColor="text1"/>
        </w:rPr>
        <w:t>TinyLlama</w:t>
      </w:r>
      <w:proofErr w:type="spellEnd"/>
      <w:r>
        <w:rPr>
          <w:color w:val="000000" w:themeColor="text1"/>
        </w:rPr>
        <w:t xml:space="preserve"> 1.1B available to Transformers (downloaded automatically on first run, ~2.2 GB).</w:t>
      </w:r>
    </w:p>
    <w:p w14:paraId="0572591B" w14:textId="77777777" w:rsidR="000021AA" w:rsidRPr="007D5FBD" w:rsidRDefault="00551672" w:rsidP="007D5FBD">
      <w:pPr>
        <w:pStyle w:val="Heading3"/>
        <w:spacing w:after="240"/>
        <w:rPr>
          <w:rFonts w:cs="Times New Roman"/>
          <w:color w:val="000000" w:themeColor="text1"/>
        </w:rPr>
      </w:pPr>
      <w:bookmarkStart w:id="64" w:name="c.6-connect-nexus-mcp-oss"/>
      <w:bookmarkEnd w:id="63"/>
      <w:r>
        <w:rPr>
          <w:rFonts w:cs="Times New Roman"/>
          <w:color w:val="000000" w:themeColor="text1"/>
        </w:rPr>
        <w:t>C.6 Connect nexus-mcp-oss</w:t>
      </w:r>
    </w:p>
    <w:p w14:paraId="0ED11184" w14:textId="77777777" w:rsidR="000021AA" w:rsidRPr="00790498" w:rsidRDefault="00551672" w:rsidP="00056863">
      <w:pPr>
        <w:pStyle w:val="SourceCode"/>
        <w:rPr>
          <w:rFonts w:ascii="Courier New" w:hAnsi="Courier New" w:cs="Courier New"/>
          <w:color w:val="000000" w:themeColor="text1"/>
          <w:sz w:val="20"/>
        </w:rPr>
      </w:pPr>
      <w:r>
        <w:rPr>
          <w:rStyle w:val="FunctionTok"/>
          <w:rFonts w:ascii="Courier New" w:hAnsi="Courier New" w:cs="Courier New"/>
          <w:color w:val="000000" w:themeColor="text1"/>
          <w:sz w:val="20"/>
        </w:rPr>
        <w:t>git</w:t>
      </w:r>
      <w:r>
        <w:rPr>
          <w:rStyle w:val="NormalTok"/>
          <w:rFonts w:ascii="Courier New" w:hAnsi="Courier New" w:cs="Courier New"/>
          <w:color w:val="000000" w:themeColor="text1"/>
          <w:sz w:val="20"/>
        </w:rPr>
        <w:t xml:space="preserve"> clone https://github.com/brian-Lab-0/nexus-mcp-oss.git</w:t>
      </w:r>
      <w:r>
        <w:rPr>
          <w:rFonts w:ascii="Courier New" w:hAnsi="Courier New" w:cs="Courier New"/>
          <w:color w:val="000000" w:themeColor="text1"/>
          <w:sz w:val="20"/>
        </w:rPr>
        <w:br/>
      </w:r>
      <w:r>
        <w:rPr>
          <w:rStyle w:val="BuiltInTok"/>
          <w:rFonts w:ascii="Courier New" w:hAnsi="Courier New" w:cs="Courier New"/>
          <w:color w:val="000000" w:themeColor="text1"/>
          <w:sz w:val="20"/>
        </w:rPr>
        <w:t>cd</w:t>
      </w:r>
      <w:r>
        <w:rPr>
          <w:rStyle w:val="NormalTok"/>
          <w:rFonts w:ascii="Courier New" w:hAnsi="Courier New" w:cs="Courier New"/>
          <w:color w:val="000000" w:themeColor="text1"/>
          <w:sz w:val="20"/>
        </w:rPr>
        <w:t xml:space="preserve"> nexus-mcp-oss </w:t>
      </w:r>
      <w:r>
        <w:rPr>
          <w:rStyle w:val="KeywordTok"/>
          <w:rFonts w:ascii="Courier New" w:hAnsi="Courier New" w:cs="Courier New"/>
          <w:color w:val="000000" w:themeColor="text1"/>
          <w:sz w:val="20"/>
        </w:rPr>
        <w:t>&amp;&amp;</w:t>
      </w:r>
      <w:r>
        <w:rPr>
          <w:rStyle w:val="NormalTok"/>
          <w:rFonts w:ascii="Courier New" w:hAnsi="Courier New" w:cs="Courier New"/>
          <w:color w:val="000000" w:themeColor="text1"/>
          <w:sz w:val="20"/>
        </w:rPr>
        <w:t xml:space="preserve"> </w:t>
      </w:r>
      <w:r>
        <w:rPr>
          <w:rStyle w:val="ExtensionTok"/>
          <w:rFonts w:ascii="Courier New" w:hAnsi="Courier New" w:cs="Courier New"/>
          <w:color w:val="000000" w:themeColor="text1"/>
          <w:sz w:val="20"/>
        </w:rPr>
        <w:t>npm</w:t>
      </w:r>
      <w:r>
        <w:rPr>
          <w:rStyle w:val="NormalTok"/>
          <w:rFonts w:ascii="Courier New" w:hAnsi="Courier New" w:cs="Courier New"/>
          <w:color w:val="000000" w:themeColor="text1"/>
          <w:sz w:val="20"/>
        </w:rPr>
        <w:t xml:space="preserve"> install </w:t>
      </w:r>
      <w:r>
        <w:rPr>
          <w:rStyle w:val="KeywordTok"/>
          <w:rFonts w:ascii="Courier New" w:hAnsi="Courier New" w:cs="Courier New"/>
          <w:color w:val="000000" w:themeColor="text1"/>
          <w:sz w:val="20"/>
        </w:rPr>
        <w:t>&amp;&amp;</w:t>
      </w:r>
      <w:r>
        <w:rPr>
          <w:rStyle w:val="NormalTok"/>
          <w:rFonts w:ascii="Courier New" w:hAnsi="Courier New" w:cs="Courier New"/>
          <w:color w:val="000000" w:themeColor="text1"/>
          <w:sz w:val="20"/>
        </w:rPr>
        <w:t xml:space="preserve"> </w:t>
      </w:r>
      <w:r>
        <w:rPr>
          <w:rStyle w:val="FunctionTok"/>
          <w:rFonts w:ascii="Courier New" w:hAnsi="Courier New" w:cs="Courier New"/>
          <w:color w:val="000000" w:themeColor="text1"/>
          <w:sz w:val="20"/>
        </w:rPr>
        <w:t>cp</w:t>
      </w:r>
      <w:r>
        <w:rPr>
          <w:rStyle w:val="NormalTok"/>
          <w:rFonts w:ascii="Courier New" w:hAnsi="Courier New" w:cs="Courier New"/>
          <w:color w:val="000000" w:themeColor="text1"/>
          <w:sz w:val="20"/>
        </w:rPr>
        <w:t xml:space="preserve"> .env.example .env </w:t>
      </w:r>
      <w:r>
        <w:rPr>
          <w:rStyle w:val="KeywordTok"/>
          <w:rFonts w:ascii="Courier New" w:hAnsi="Courier New" w:cs="Courier New"/>
          <w:color w:val="000000" w:themeColor="text1"/>
          <w:sz w:val="20"/>
        </w:rPr>
        <w:t>&amp;&amp;</w:t>
      </w:r>
      <w:r>
        <w:rPr>
          <w:rStyle w:val="NormalTok"/>
          <w:rFonts w:ascii="Courier New" w:hAnsi="Courier New" w:cs="Courier New"/>
          <w:color w:val="000000" w:themeColor="text1"/>
          <w:sz w:val="20"/>
        </w:rPr>
        <w:t xml:space="preserve"> </w:t>
      </w:r>
      <w:r>
        <w:rPr>
          <w:rStyle w:val="ExtensionTok"/>
          <w:rFonts w:ascii="Courier New" w:hAnsi="Courier New" w:cs="Courier New"/>
          <w:color w:val="000000" w:themeColor="text1"/>
          <w:sz w:val="20"/>
        </w:rPr>
        <w:t>npm</w:t>
      </w:r>
      <w:r>
        <w:rPr>
          <w:rStyle w:val="NormalTok"/>
          <w:rFonts w:ascii="Courier New" w:hAnsi="Courier New" w:cs="Courier New"/>
          <w:color w:val="000000" w:themeColor="text1"/>
          <w:sz w:val="20"/>
        </w:rPr>
        <w:t xml:space="preserve"> start</w:t>
      </w:r>
      <w:r>
        <w:rPr>
          <w:rFonts w:ascii="Courier New" w:hAnsi="Courier New" w:cs="Courier New"/>
          <w:color w:val="000000" w:themeColor="text1"/>
          <w:sz w:val="20"/>
        </w:rPr>
        <w:br/>
      </w:r>
      <w:r>
        <w:rPr>
          <w:rStyle w:val="CommentTok"/>
          <w:rFonts w:ascii="Courier New" w:hAnsi="Courier New" w:cs="Courier New"/>
          <w:color w:val="000000" w:themeColor="text1"/>
          <w:sz w:val="20"/>
        </w:rPr>
        <w:t># → Nexus MCP running at http://127.0.0.1:8787</w:t>
      </w:r>
    </w:p>
    <w:p w14:paraId="0599AAFB" w14:textId="77777777" w:rsidR="000021AA" w:rsidRPr="007D5FBD" w:rsidRDefault="00551672" w:rsidP="00790498">
      <w:pPr>
        <w:pStyle w:val="FirstParagraph"/>
        <w:jc w:val="both"/>
        <w:rPr>
          <w:color w:val="000000" w:themeColor="text1"/>
        </w:rPr>
      </w:pPr>
      <w:r>
        <w:rPr>
          <w:color w:val="000000" w:themeColor="text1"/>
        </w:rPr>
        <w:t xml:space="preserve">Add to Claude Code’s </w:t>
      </w:r>
      <w:r>
        <w:rPr>
          <w:rStyle w:val="VerbatimChar"/>
          <w:rFonts w:ascii="Times New Roman" w:hAnsi="Times New Roman" w:cs="Times New Roman"/>
          <w:color w:val="000000" w:themeColor="text1"/>
        </w:rPr>
        <w:t>.claude/settings.json</w:t>
      </w:r>
      <w:r>
        <w:rPr>
          <w:color w:val="000000" w:themeColor="text1"/>
        </w:rPr>
        <w:t>:</w:t>
      </w:r>
    </w:p>
    <w:p w14:paraId="0961B636"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459959327"/>
        <w:rPr>
          <w:rFonts w:ascii="Consolas" w:hAnsi="Consolas" w:cs="Courier New"/>
          <w:color w:val="F8F8F2"/>
          <w:sz w:val="14"/>
          <w:szCs w:val="14"/>
        </w:rPr>
      </w:pPr>
      <w:r>
        <w:rPr>
          <w:rFonts w:ascii="Consolas" w:hAnsi="Consolas" w:cs="Courier New"/>
          <w:color w:val="F8F8F2"/>
          <w:sz w:val="14"/>
          <w:szCs w:val="14"/>
        </w:rPr>
        <w:t>{</w:t>
      </w:r>
      <w:r>
        <w:rPr>
          <w:rFonts w:ascii="Consolas" w:hAnsi="Consolas" w:cs="Courier New"/>
          <w:color w:val="F8F8F2"/>
          <w:sz w:val="14"/>
          <w:szCs w:val="14"/>
        </w:rPr>
        <w:br/>
        <w:t xml:space="preserve">  </w:t>
      </w:r>
      <w:r>
        <w:rPr>
          <w:rFonts w:ascii="Consolas" w:hAnsi="Consolas" w:cs="Courier New"/>
          <w:color w:val="ABE338"/>
          <w:sz w:val="14"/>
          <w:szCs w:val="14"/>
        </w:rPr>
        <w:t>"</w:t>
      </w:r>
      <w:proofErr w:type="spellStart"/>
      <w:r>
        <w:rPr>
          <w:rFonts w:ascii="Consolas" w:hAnsi="Consolas" w:cs="Courier New"/>
          <w:color w:val="ABE338"/>
          <w:sz w:val="14"/>
          <w:szCs w:val="14"/>
        </w:rPr>
        <w:t>mcpServers</w:t>
      </w:r>
      <w:proofErr w:type="spellEnd"/>
      <w:r>
        <w:rPr>
          <w:rFonts w:ascii="Consolas" w:hAnsi="Consolas" w:cs="Courier New"/>
          <w:color w:val="ABE338"/>
          <w:sz w:val="14"/>
          <w:szCs w:val="14"/>
        </w:rPr>
        <w:t>"</w:t>
      </w:r>
      <w:r>
        <w:rPr>
          <w:rFonts w:ascii="Consolas" w:hAnsi="Consolas" w:cs="Courier New"/>
          <w:color w:val="F8F8F2"/>
          <w:sz w:val="14"/>
          <w:szCs w:val="14"/>
        </w:rPr>
        <w:t>: {</w:t>
      </w:r>
      <w:r>
        <w:rPr>
          <w:rFonts w:ascii="Consolas" w:hAnsi="Consolas" w:cs="Courier New"/>
          <w:color w:val="F8F8F2"/>
          <w:sz w:val="14"/>
          <w:szCs w:val="14"/>
        </w:rPr>
        <w:br/>
        <w:t xml:space="preserve">    </w:t>
      </w:r>
      <w:r>
        <w:rPr>
          <w:rFonts w:ascii="Consolas" w:hAnsi="Consolas" w:cs="Courier New"/>
          <w:color w:val="ABE338"/>
          <w:sz w:val="14"/>
          <w:szCs w:val="14"/>
        </w:rPr>
        <w:t>"nexus"</w:t>
      </w:r>
      <w:r>
        <w:rPr>
          <w:rFonts w:ascii="Consolas" w:hAnsi="Consolas" w:cs="Courier New"/>
          <w:color w:val="F8F8F2"/>
          <w:sz w:val="14"/>
          <w:szCs w:val="14"/>
        </w:rPr>
        <w:t>: {</w:t>
      </w:r>
      <w:r>
        <w:rPr>
          <w:rFonts w:ascii="Consolas" w:hAnsi="Consolas" w:cs="Courier New"/>
          <w:color w:val="F8F8F2"/>
          <w:sz w:val="14"/>
          <w:szCs w:val="14"/>
        </w:rPr>
        <w:br/>
        <w:t xml:space="preserve">      </w:t>
      </w:r>
      <w:r>
        <w:rPr>
          <w:rFonts w:ascii="Consolas" w:hAnsi="Consolas" w:cs="Courier New"/>
          <w:color w:val="ABE338"/>
          <w:sz w:val="14"/>
          <w:szCs w:val="14"/>
        </w:rPr>
        <w:t>"command"</w:t>
      </w:r>
      <w:r>
        <w:rPr>
          <w:rFonts w:ascii="Consolas" w:hAnsi="Consolas" w:cs="Courier New"/>
          <w:color w:val="F8F8F2"/>
          <w:sz w:val="14"/>
          <w:szCs w:val="14"/>
        </w:rPr>
        <w:t xml:space="preserve">: </w:t>
      </w:r>
      <w:r>
        <w:rPr>
          <w:rFonts w:ascii="Consolas" w:hAnsi="Consolas" w:cs="Courier New"/>
          <w:color w:val="ABE338"/>
          <w:sz w:val="14"/>
          <w:szCs w:val="14"/>
        </w:rPr>
        <w:t>"node"</w:t>
      </w:r>
      <w:r>
        <w:rPr>
          <w:rFonts w:ascii="Consolas" w:hAnsi="Consolas" w:cs="Courier New"/>
          <w:color w:val="F8F8F2"/>
          <w:sz w:val="14"/>
          <w:szCs w:val="14"/>
        </w:rPr>
        <w:t>,</w:t>
      </w:r>
      <w:r>
        <w:rPr>
          <w:rFonts w:ascii="Consolas" w:hAnsi="Consolas" w:cs="Courier New"/>
          <w:color w:val="F8F8F2"/>
          <w:sz w:val="14"/>
          <w:szCs w:val="14"/>
        </w:rPr>
        <w:br/>
        <w:t xml:space="preserve">      </w:t>
      </w:r>
      <w:r>
        <w:rPr>
          <w:rFonts w:ascii="Consolas" w:hAnsi="Consolas" w:cs="Courier New"/>
          <w:color w:val="ABE338"/>
          <w:sz w:val="14"/>
          <w:szCs w:val="14"/>
        </w:rPr>
        <w:t>"</w:t>
      </w:r>
      <w:proofErr w:type="spellStart"/>
      <w:r>
        <w:rPr>
          <w:rFonts w:ascii="Consolas" w:hAnsi="Consolas" w:cs="Courier New"/>
          <w:color w:val="ABE338"/>
          <w:sz w:val="14"/>
          <w:szCs w:val="14"/>
        </w:rPr>
        <w:t>args</w:t>
      </w:r>
      <w:proofErr w:type="spellEnd"/>
      <w:r>
        <w:rPr>
          <w:rFonts w:ascii="Consolas" w:hAnsi="Consolas" w:cs="Courier New"/>
          <w:color w:val="ABE338"/>
          <w:sz w:val="14"/>
          <w:szCs w:val="14"/>
        </w:rPr>
        <w:t>"</w:t>
      </w:r>
      <w:r>
        <w:rPr>
          <w:rFonts w:ascii="Consolas" w:hAnsi="Consolas" w:cs="Courier New"/>
          <w:color w:val="F8F8F2"/>
          <w:sz w:val="14"/>
          <w:szCs w:val="14"/>
        </w:rPr>
        <w:t>: [</w:t>
      </w:r>
      <w:r>
        <w:rPr>
          <w:rFonts w:ascii="Consolas" w:hAnsi="Consolas" w:cs="Courier New"/>
          <w:color w:val="ABE338"/>
          <w:sz w:val="14"/>
          <w:szCs w:val="14"/>
        </w:rPr>
        <w:t>"/absolute/path/to/nexus-</w:t>
      </w:r>
      <w:proofErr w:type="spellStart"/>
      <w:r>
        <w:rPr>
          <w:rFonts w:ascii="Consolas" w:hAnsi="Consolas" w:cs="Courier New"/>
          <w:color w:val="ABE338"/>
          <w:sz w:val="14"/>
          <w:szCs w:val="14"/>
        </w:rPr>
        <w:t>mcp</w:t>
      </w:r>
      <w:proofErr w:type="spellEnd"/>
      <w:r>
        <w:rPr>
          <w:rFonts w:ascii="Consolas" w:hAnsi="Consolas" w:cs="Courier New"/>
          <w:color w:val="ABE338"/>
          <w:sz w:val="14"/>
          <w:szCs w:val="14"/>
        </w:rPr>
        <w:t>-</w:t>
      </w:r>
      <w:proofErr w:type="spellStart"/>
      <w:r>
        <w:rPr>
          <w:rFonts w:ascii="Consolas" w:hAnsi="Consolas" w:cs="Courier New"/>
          <w:color w:val="ABE338"/>
          <w:sz w:val="14"/>
          <w:szCs w:val="14"/>
        </w:rPr>
        <w:t>oss</w:t>
      </w:r>
      <w:proofErr w:type="spellEnd"/>
      <w:r>
        <w:rPr>
          <w:rFonts w:ascii="Consolas" w:hAnsi="Consolas" w:cs="Courier New"/>
          <w:color w:val="ABE338"/>
          <w:sz w:val="14"/>
          <w:szCs w:val="14"/>
        </w:rPr>
        <w:t>/</w:t>
      </w:r>
      <w:proofErr w:type="spellStart"/>
      <w:r>
        <w:rPr>
          <w:rFonts w:ascii="Consolas" w:hAnsi="Consolas" w:cs="Courier New"/>
          <w:color w:val="ABE338"/>
          <w:sz w:val="14"/>
          <w:szCs w:val="14"/>
        </w:rPr>
        <w:t>dist</w:t>
      </w:r>
      <w:proofErr w:type="spellEnd"/>
      <w:r>
        <w:rPr>
          <w:rFonts w:ascii="Consolas" w:hAnsi="Consolas" w:cs="Courier New"/>
          <w:color w:val="ABE338"/>
          <w:sz w:val="14"/>
          <w:szCs w:val="14"/>
        </w:rPr>
        <w:t>/mcp-bridge.js"</w:t>
      </w:r>
      <w:r>
        <w:rPr>
          <w:rFonts w:ascii="Consolas" w:hAnsi="Consolas" w:cs="Courier New"/>
          <w:color w:val="F8F8F2"/>
          <w:sz w:val="14"/>
          <w:szCs w:val="14"/>
        </w:rPr>
        <w:t>],</w:t>
      </w:r>
      <w:r>
        <w:rPr>
          <w:rFonts w:ascii="Consolas" w:hAnsi="Consolas" w:cs="Courier New"/>
          <w:color w:val="F8F8F2"/>
          <w:sz w:val="14"/>
          <w:szCs w:val="14"/>
        </w:rPr>
        <w:br/>
        <w:t xml:space="preserve">      </w:t>
      </w:r>
      <w:r>
        <w:rPr>
          <w:rFonts w:ascii="Consolas" w:hAnsi="Consolas" w:cs="Courier New"/>
          <w:color w:val="ABE338"/>
          <w:sz w:val="14"/>
          <w:szCs w:val="14"/>
        </w:rPr>
        <w:t>"env"</w:t>
      </w:r>
      <w:r>
        <w:rPr>
          <w:rFonts w:ascii="Consolas" w:hAnsi="Consolas" w:cs="Courier New"/>
          <w:color w:val="F8F8F2"/>
          <w:sz w:val="14"/>
          <w:szCs w:val="14"/>
        </w:rPr>
        <w:t xml:space="preserve">: </w:t>
      </w:r>
      <w:proofErr w:type="gramStart"/>
      <w:r>
        <w:rPr>
          <w:rFonts w:ascii="Consolas" w:hAnsi="Consolas" w:cs="Courier New"/>
          <w:color w:val="F8F8F2"/>
          <w:sz w:val="14"/>
          <w:szCs w:val="14"/>
        </w:rPr>
        <w:t xml:space="preserve">{ </w:t>
      </w:r>
      <w:r>
        <w:rPr>
          <w:rFonts w:ascii="Consolas" w:hAnsi="Consolas" w:cs="Courier New"/>
          <w:color w:val="ABE338"/>
          <w:sz w:val="14"/>
          <w:szCs w:val="14"/>
        </w:rPr>
        <w:t>"</w:t>
      </w:r>
      <w:proofErr w:type="gramEnd"/>
      <w:r>
        <w:rPr>
          <w:rFonts w:ascii="Consolas" w:hAnsi="Consolas" w:cs="Courier New"/>
          <w:color w:val="ABE338"/>
          <w:sz w:val="14"/>
          <w:szCs w:val="14"/>
        </w:rPr>
        <w:t>NEXUS_URL"</w:t>
      </w:r>
      <w:r>
        <w:rPr>
          <w:rFonts w:ascii="Consolas" w:hAnsi="Consolas" w:cs="Courier New"/>
          <w:color w:val="F8F8F2"/>
          <w:sz w:val="14"/>
          <w:szCs w:val="14"/>
        </w:rPr>
        <w:t xml:space="preserve">: </w:t>
      </w:r>
      <w:r>
        <w:rPr>
          <w:rFonts w:ascii="Consolas" w:hAnsi="Consolas" w:cs="Courier New"/>
          <w:color w:val="ABE338"/>
          <w:sz w:val="14"/>
          <w:szCs w:val="14"/>
        </w:rPr>
        <w:t>"http://127.0.0.1:8787</w:t>
      </w:r>
      <w:proofErr w:type="gramStart"/>
      <w:r>
        <w:rPr>
          <w:rFonts w:ascii="Consolas" w:hAnsi="Consolas" w:cs="Courier New"/>
          <w:color w:val="ABE338"/>
          <w:sz w:val="14"/>
          <w:szCs w:val="14"/>
        </w:rPr>
        <w:t>"</w:t>
      </w:r>
      <w:r>
        <w:rPr>
          <w:rFonts w:ascii="Consolas" w:hAnsi="Consolas" w:cs="Courier New"/>
          <w:color w:val="F8F8F2"/>
          <w:sz w:val="14"/>
          <w:szCs w:val="14"/>
        </w:rPr>
        <w:t xml:space="preserve"> }</w:t>
      </w:r>
      <w:proofErr w:type="gramEnd"/>
      <w:r>
        <w:rPr>
          <w:rFonts w:ascii="Consolas" w:hAnsi="Consolas" w:cs="Courier New"/>
          <w:color w:val="F8F8F2"/>
          <w:sz w:val="14"/>
          <w:szCs w:val="14"/>
        </w:rPr>
        <w:br/>
        <w:t xml:space="preserve">  </w:t>
      </w:r>
      <w:proofErr w:type="gramStart"/>
      <w:r>
        <w:rPr>
          <w:rFonts w:ascii="Consolas" w:hAnsi="Consolas" w:cs="Courier New"/>
          <w:color w:val="F8F8F2"/>
          <w:sz w:val="14"/>
          <w:szCs w:val="14"/>
        </w:rPr>
        <w:t xml:space="preserve">  }</w:t>
      </w:r>
      <w:proofErr w:type="gramEnd"/>
      <w:r>
        <w:rPr>
          <w:rFonts w:ascii="Consolas" w:hAnsi="Consolas" w:cs="Courier New"/>
          <w:color w:val="F8F8F2"/>
          <w:sz w:val="14"/>
          <w:szCs w:val="14"/>
        </w:rPr>
        <w:br/>
      </w:r>
      <w:proofErr w:type="gramStart"/>
      <w:r>
        <w:rPr>
          <w:rFonts w:ascii="Consolas" w:hAnsi="Consolas" w:cs="Courier New"/>
          <w:color w:val="F8F8F2"/>
          <w:sz w:val="14"/>
          <w:szCs w:val="14"/>
        </w:rPr>
        <w:t xml:space="preserve">  }</w:t>
      </w:r>
      <w:proofErr w:type="gramEnd"/>
      <w:r>
        <w:rPr>
          <w:rFonts w:ascii="Consolas" w:hAnsi="Consolas" w:cs="Courier New"/>
          <w:color w:val="F8F8F2"/>
          <w:sz w:val="14"/>
          <w:szCs w:val="14"/>
        </w:rPr>
        <w:br/>
        <w:t>}</w:t>
      </w:r>
    </w:p>
    <w:p w14:paraId="0497FAC8" w14:textId="77777777" w:rsidR="00056863" w:rsidRDefault="00056863">
      <w:pPr>
        <w:pStyle w:val="NormalWeb"/>
        <w:pBdr>
          <w:top w:val="single" w:sz="6" w:space="2" w:color="888888"/>
          <w:left w:val="single" w:sz="6" w:space="2" w:color="888888"/>
          <w:bottom w:val="single" w:sz="6" w:space="2" w:color="888888"/>
          <w:right w:val="single" w:sz="6" w:space="2" w:color="888888"/>
        </w:pBd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divId w:val="1459959327"/>
        <w:rPr>
          <w:rFonts w:ascii="Consolas" w:hAnsi="Consolas" w:cs="Courier New"/>
          <w:color w:val="F8F8F2"/>
          <w:sz w:val="14"/>
          <w:szCs w:val="14"/>
        </w:rPr>
      </w:pPr>
      <w:r>
        <w:rPr>
          <w:rFonts w:ascii="Consolas" w:hAnsi="Consolas" w:cs="Courier New"/>
          <w:color w:val="F8F8F2"/>
          <w:sz w:val="14"/>
          <w:szCs w:val="14"/>
        </w:rPr>
        <w:t> </w:t>
      </w:r>
    </w:p>
    <w:p w14:paraId="0961BDED" w14:textId="77777777" w:rsidR="0064621A" w:rsidRPr="00790498" w:rsidRDefault="0064621A" w:rsidP="00056863">
      <w:pPr>
        <w:pStyle w:val="FirstParagraph"/>
        <w:divId w:val="477040941"/>
      </w:pPr>
      <w:r>
        <w:t> </w:t>
      </w:r>
    </w:p>
    <w:p w14:paraId="05BFD2A4" w14:textId="77777777" w:rsidR="0064621A" w:rsidRPr="00790498" w:rsidRDefault="0064621A" w:rsidP="00790498">
      <w:pPr>
        <w:pStyle w:val="FirstParagraph"/>
        <w:jc w:val="both"/>
        <w:divId w:val="477040941"/>
      </w:pPr>
      <w:r>
        <w:t> </w:t>
      </w:r>
    </w:p>
    <w:p w14:paraId="2B009121" w14:textId="77777777" w:rsidR="0064621A" w:rsidRPr="00790498" w:rsidRDefault="0064621A" w:rsidP="00790498">
      <w:pPr>
        <w:pStyle w:val="FirstParagraph"/>
        <w:jc w:val="both"/>
        <w:divId w:val="477040941"/>
      </w:pPr>
      <w:r>
        <w:t> </w:t>
      </w:r>
    </w:p>
    <w:p w14:paraId="4FCC77A1" w14:textId="77777777" w:rsidR="0064621A" w:rsidRPr="00790498" w:rsidRDefault="0064621A" w:rsidP="00790498">
      <w:pPr>
        <w:pStyle w:val="FirstParagraph"/>
        <w:jc w:val="both"/>
        <w:divId w:val="477040941"/>
      </w:pPr>
      <w:r>
        <w:t> </w:t>
      </w:r>
    </w:p>
    <w:p w14:paraId="721630C1" w14:textId="77777777" w:rsidR="0064621A" w:rsidRPr="00790498" w:rsidRDefault="0064621A" w:rsidP="00790498">
      <w:pPr>
        <w:pStyle w:val="FirstParagraph"/>
        <w:jc w:val="both"/>
        <w:divId w:val="477040941"/>
      </w:pPr>
      <w:r>
        <w:t> </w:t>
      </w:r>
    </w:p>
    <w:p w14:paraId="58595113" w14:textId="77777777" w:rsidR="0064621A" w:rsidRPr="00790498" w:rsidRDefault="0064621A" w:rsidP="00790498">
      <w:pPr>
        <w:pStyle w:val="FirstParagraph"/>
        <w:jc w:val="both"/>
        <w:divId w:val="477040941"/>
      </w:pPr>
      <w:r>
        <w:t> </w:t>
      </w:r>
    </w:p>
    <w:p w14:paraId="02A1B9B9" w14:textId="77777777" w:rsidR="00A81EA9" w:rsidRPr="00790498" w:rsidRDefault="00A81EA9" w:rsidP="00790498">
      <w:pPr>
        <w:pStyle w:val="SourceCode"/>
        <w:jc w:val="both"/>
        <w:rPr>
          <w:rStyle w:val="FunctionTok"/>
          <w:rFonts w:ascii="Courier New" w:hAnsi="Courier New" w:cs="Courier New"/>
          <w:color w:val="000000" w:themeColor="text1"/>
          <w:sz w:val="20"/>
        </w:rPr>
      </w:pPr>
    </w:p>
    <w:p w14:paraId="228B1D7B" w14:textId="1A745E66" w:rsidR="000B3C4C" w:rsidRPr="00790498" w:rsidRDefault="000B3C4C" w:rsidP="00790498">
      <w:pPr>
        <w:pStyle w:val="SourceCode"/>
        <w:jc w:val="both"/>
        <w:rPr>
          <w:rFonts w:ascii="Courier New" w:hAnsi="Courier New" w:cs="Courier New"/>
          <w:color w:val="000000" w:themeColor="text1"/>
          <w:sz w:val="20"/>
        </w:rPr>
      </w:pPr>
    </w:p>
    <w:p w14:paraId="223F1187" w14:textId="77777777" w:rsidR="000021AA" w:rsidRPr="007D5FBD" w:rsidRDefault="00000000" w:rsidP="00790498">
      <w:pPr>
        <w:jc w:val="both"/>
        <w:rPr>
          <w:rFonts w:ascii="Times New Roman" w:hAnsi="Times New Roman" w:cs="Times New Roman"/>
          <w:color w:val="000000" w:themeColor="text1"/>
        </w:rPr>
      </w:pPr>
      <w:r>
        <w:rPr>
          <w:rFonts w:ascii="Times New Roman" w:hAnsi="Times New Roman" w:cs="Times New Roman"/>
          <w:color w:val="000000" w:themeColor="text1"/>
        </w:rPr>
        <w:pict w14:anchorId="4EC94140">
          <v:rect id="_x0000_i1921" style="width:0;height:1.5pt" o:hralign="center" o:hrstd="t" o:hr="t"/>
        </w:pict>
      </w:r>
    </w:p>
    <w:p w14:paraId="68901CB7" w14:textId="0CD27E35" w:rsidR="000021AA" w:rsidRPr="007D5FBD" w:rsidRDefault="00551672" w:rsidP="00056863">
      <w:pPr>
        <w:pStyle w:val="FirstParagraph"/>
        <w:rPr>
          <w:color w:val="000000" w:themeColor="text1"/>
        </w:rPr>
      </w:pPr>
      <w:r>
        <w:rPr>
          <w:i/>
          <w:iCs/>
          <w:color w:val="000000" w:themeColor="text1"/>
        </w:rPr>
        <w:t>Correspondence: brianlangay0@gmail.com - Openbnet / Spaces Research</w:t>
      </w:r>
      <w:r>
        <w:rPr>
          <w:color w:val="000000" w:themeColor="text1"/>
        </w:rPr>
        <w:br/>
      </w:r>
      <w:r>
        <w:rPr>
          <w:i/>
          <w:iCs/>
          <w:color w:val="000000" w:themeColor="text1"/>
        </w:rPr>
        <w:t>Benchmark API and trace collection coordination via the Spaces platform (https://spaces.openbnet.com).</w:t>
      </w:r>
      <w:bookmarkEnd w:id="0"/>
      <w:bookmarkEnd w:id="58"/>
      <w:bookmarkEnd w:id="64"/>
    </w:p>
    <w:sectPr w:rsidR="000021AA" w:rsidRPr="007D5FBD" w:rsidSect="00590056">
      <w:footnotePr>
        <w:numRestart w:val="eachSect"/>
      </w:footnotePr>
      <w:pgSz w:w="11906" w:h="16838"/>
      <w:pgMar w:top="1080" w:right="605" w:bottom="605" w:left="605" w:header="346" w:footer="40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807F90" w14:textId="77777777" w:rsidR="00FC1CC8" w:rsidRDefault="00FC1CC8" w:rsidP="00331FCD">
      <w:pPr>
        <w:spacing w:after="0"/>
      </w:pPr>
      <w:r>
        <w:separator/>
      </w:r>
    </w:p>
  </w:endnote>
  <w:endnote w:type="continuationSeparator" w:id="0">
    <w:p w14:paraId="56F6D22F" w14:textId="77777777" w:rsidR="00FC1CC8" w:rsidRDefault="00FC1CC8" w:rsidP="00331F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A8F86" w14:textId="77777777" w:rsidR="00331FCD" w:rsidRDefault="00331F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594528"/>
      <w:docPartObj>
        <w:docPartGallery w:val="Page Numbers (Bottom of Page)"/>
        <w:docPartUnique/>
      </w:docPartObj>
    </w:sdtPr>
    <w:sdtEndPr>
      <w:rPr>
        <w:noProof/>
      </w:rPr>
    </w:sdtEndPr>
    <w:sdtContent>
      <w:p w14:paraId="5F5DF2A5" w14:textId="3FF08CB6" w:rsidR="00331FCD" w:rsidRDefault="00331FC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39E536F" w14:textId="77777777" w:rsidR="00331FCD" w:rsidRDefault="00331F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343B4" w14:textId="77777777" w:rsidR="00331FCD" w:rsidRDefault="00331F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13287" w14:textId="77777777" w:rsidR="00FC1CC8" w:rsidRDefault="00FC1CC8" w:rsidP="00331FCD">
      <w:pPr>
        <w:spacing w:after="0"/>
      </w:pPr>
      <w:r>
        <w:separator/>
      </w:r>
    </w:p>
  </w:footnote>
  <w:footnote w:type="continuationSeparator" w:id="0">
    <w:p w14:paraId="665F657A" w14:textId="77777777" w:rsidR="00FC1CC8" w:rsidRDefault="00FC1CC8" w:rsidP="00331FC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A6231" w14:textId="77777777" w:rsidR="00331FCD" w:rsidRDefault="00331F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F69BC" w14:textId="061C0A2D" w:rsidR="00331FCD" w:rsidRDefault="00590056">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3D5FF" w14:textId="09368005" w:rsidR="00590056" w:rsidRPr="00590056" w:rsidRDefault="00590056">
    <w:pPr>
      <w:pStyle w:val="Header"/>
      <w:rPr>
        <w:sz w:val="16"/>
        <w:szCs w:val="16"/>
      </w:rPr>
    </w:pPr>
    <w:r w:rsidRPr="00590056">
      <w:rPr>
        <w:sz w:val="16"/>
        <w:szCs w:val="16"/>
      </w:rPr>
      <w:t>Openbnet - Spaces Research</w:t>
    </w:r>
    <w:r w:rsidRPr="00590056">
      <w:rPr>
        <w:sz w:val="16"/>
        <w:szCs w:val="16"/>
      </w:rPr>
      <w:ptab w:relativeTo="margin" w:alignment="center" w:leader="none"/>
    </w:r>
    <w:r>
      <w:rPr>
        <w:sz w:val="16"/>
        <w:szCs w:val="16"/>
      </w:rPr>
      <w:t>Brian Barnabas Langay</w:t>
    </w:r>
    <w:r w:rsidRPr="00590056">
      <w:rPr>
        <w:sz w:val="16"/>
        <w:szCs w:val="16"/>
      </w:rPr>
      <w:ptab w:relativeTo="margin" w:alignment="right" w:leader="none"/>
    </w:r>
    <w:r>
      <w:rPr>
        <w:sz w:val="16"/>
        <w:szCs w:val="16"/>
      </w:rPr>
      <w:t>Anhui University of Technology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rect id="_x0000_i1025" style="width:0;height:1.5pt" o:hralign="center" o:bullet="t" o:hrstd="t" o:hr="t"/>
    </w:pict>
  </w:numPicBullet>
  <w:abstractNum w:abstractNumId="0" w15:restartNumberingAfterBreak="0">
    <w:nsid w:val="0000A990"/>
    <w:multiLevelType w:val="multilevel"/>
    <w:tmpl w:val="6268C358"/>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00A991"/>
    <w:multiLevelType w:val="multilevel"/>
    <w:tmpl w:val="3AA077B4"/>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2" w15:restartNumberingAfterBreak="0">
    <w:nsid w:val="00A99411"/>
    <w:multiLevelType w:val="multilevel"/>
    <w:tmpl w:val="901ADDA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298485206">
    <w:abstractNumId w:val="0"/>
  </w:num>
  <w:num w:numId="2" w16cid:durableId="13812018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955252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21AA"/>
    <w:rsid w:val="000021AA"/>
    <w:rsid w:val="00031ADA"/>
    <w:rsid w:val="00056863"/>
    <w:rsid w:val="000B3C4C"/>
    <w:rsid w:val="000C4EBF"/>
    <w:rsid w:val="001318F5"/>
    <w:rsid w:val="0020434C"/>
    <w:rsid w:val="00331FCD"/>
    <w:rsid w:val="00337CBD"/>
    <w:rsid w:val="00486D96"/>
    <w:rsid w:val="004F37AB"/>
    <w:rsid w:val="00551672"/>
    <w:rsid w:val="00590056"/>
    <w:rsid w:val="005C6689"/>
    <w:rsid w:val="005D19A7"/>
    <w:rsid w:val="00635208"/>
    <w:rsid w:val="0064621A"/>
    <w:rsid w:val="00674606"/>
    <w:rsid w:val="00714EF1"/>
    <w:rsid w:val="00780C38"/>
    <w:rsid w:val="00790498"/>
    <w:rsid w:val="007A6E98"/>
    <w:rsid w:val="007D5FBD"/>
    <w:rsid w:val="00810D9F"/>
    <w:rsid w:val="00880C62"/>
    <w:rsid w:val="00921424"/>
    <w:rsid w:val="009747D2"/>
    <w:rsid w:val="00A81EA9"/>
    <w:rsid w:val="00AC08EB"/>
    <w:rsid w:val="00AE7CC1"/>
    <w:rsid w:val="00AF2D1E"/>
    <w:rsid w:val="00C67F77"/>
    <w:rsid w:val="00CA30C5"/>
    <w:rsid w:val="00CB2B79"/>
    <w:rsid w:val="00D82A5C"/>
    <w:rsid w:val="00DA1344"/>
    <w:rsid w:val="00DB6763"/>
    <w:rsid w:val="00E00A7C"/>
    <w:rsid w:val="00E81B43"/>
    <w:rsid w:val="00EF7BD1"/>
    <w:rsid w:val="00FC1C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348220"/>
  <w15:docId w15:val="{0B6C1A25-71CB-4665-B24A-E70B107C76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zh-CN" w:bidi="ar-SA"/>
      </w:rPr>
    </w:rPrDefault>
    <w:pPrDefault>
      <w:pPr>
        <w:spacing w:before="240" w:after="240"/>
      </w:pPr>
    </w:pPrDefault>
  </w:docDefaults>
  <w:latentStyles w:defLockedState="0" w:defUIPriority="0" w:defSemiHidden="0" w:defUnhideWhenUsed="0" w:defQFormat="0" w:count="376">
    <w:lsdException w:name="footer"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after="120"/>
      <w:outlineLvl w:val="1"/>
    </w:pPr>
    <w:rPr>
      <w:rFonts w:asciiTheme="majorHAnsi" w:eastAsiaTheme="majorEastAsia" w:hAnsiTheme="majorHAnsi" w:cstheme="majorBidi"/>
      <w:b/>
      <w:bCs/>
      <w:caps/>
      <w:color w:val="0F4761" w:themeColor="accent1" w:themeShade="BF"/>
      <w:sz w:val="28"/>
      <w:szCs w:val="28"/>
    </w:rPr>
  </w:style>
  <w:style w:type="paragraph" w:styleId="Heading3">
    <w:name w:val="heading 3"/>
    <w:basedOn w:val="Normal"/>
    <w:next w:val="BodyText"/>
    <w:link w:val="Heading3Char"/>
    <w:uiPriority w:val="9"/>
    <w:semiHidden/>
    <w:unhideWhenUsed/>
    <w:qFormat/>
    <w:rsid w:val="00A10FD9"/>
    <w:pPr>
      <w:keepNext/>
      <w:keepLines/>
      <w:spacing w:after="120"/>
      <w:outlineLvl w:val="2"/>
    </w:pPr>
    <w:rPr>
      <w:rFonts w:ascii="Times New Roman" w:eastAsiaTheme="majorEastAsia" w:hAnsi="Times New Roman" w:cstheme="majorBidi"/>
      <w:b/>
      <w:bCs/>
      <w:color w:val="0F4761" w:themeColor="accent1" w:themeShade="BF"/>
    </w:rPr>
  </w:style>
  <w:style w:type="paragraph" w:styleId="Heading4">
    <w:name w:val="heading 4"/>
    <w:basedOn w:val="Normal"/>
    <w:next w:val="BodyText"/>
    <w:link w:val="Heading4Char"/>
    <w:uiPriority w:val="9"/>
    <w:semiHidden/>
    <w:unhideWhenUsed/>
    <w:qFormat/>
    <w:rsid w:val="00A10FD9"/>
    <w:pPr>
      <w:keepNext/>
      <w:keepLines/>
      <w:spacing w:after="120"/>
      <w:outlineLvl w:val="3"/>
    </w:pPr>
    <w:rPr>
      <w:rFonts w:ascii="Times New Roman" w:eastAsiaTheme="majorEastAsia" w:hAnsi="Times New Roman" w:cstheme="majorBidi"/>
      <w:b/>
      <w:b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rFonts w:ascii="Times New Roman" w:hAnsi="Times New Roman" w:cs="Times New Roman"/>
    </w:rPr>
  </w:style>
  <w:style w:type="paragraph" w:customStyle="1" w:styleId="FirstParagraph">
    <w:name w:val="First Paragraph"/>
    <w:basedOn w:val="BodyText"/>
    <w:next w:val="BodyText"/>
    <w:qFormat/>
  </w:style>
  <w:style w:type="paragraph" w:customStyle="1" w:styleId="Compact">
    <w:name w:val="Compact"/>
    <w:basedOn w:val="BodyText"/>
    <w:qFormat/>
  </w:style>
  <w:style w:type="paragraph" w:styleId="Title">
    <w:name w:val="Title"/>
    <w:basedOn w:val="Normal"/>
    <w:next w:val="BodyText"/>
    <w:link w:val="TitleChar"/>
    <w:uiPriority w:val="10"/>
    <w:qFormat/>
    <w:rsid w:val="00A10FD9"/>
    <w:pPr>
      <w:spacing w:before="120"/>
      <w:contextualSpacing/>
      <w:jc w:val="center"/>
    </w:pPr>
    <w:rPr>
      <w:rFonts w:asciiTheme="majorHAnsi" w:eastAsiaTheme="majorEastAsia" w:hAnsiTheme="majorHAnsi" w:cstheme="majorBidi"/>
      <w:b/>
      <w:bCs/>
      <w:sz w:val="36"/>
      <w:szCs w:val="3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basedOn w:val="Title"/>
    <w:next w:val="BodyText"/>
    <w:qFormat/>
    <w:pPr>
      <w:keepNext/>
      <w:keepLines/>
    </w:pPr>
    <w:rPr>
      <w:sz w:val="24"/>
      <w:szCs w:val="24"/>
    </w:rPr>
  </w:style>
  <w:style w:type="paragraph" w:styleId="Date">
    <w:name w:val="Date"/>
    <w:basedOn w:val="Title"/>
    <w:next w:val="BodyText"/>
    <w:qFormat/>
    <w:pPr>
      <w:keepNext/>
      <w:keepLines/>
    </w:pPr>
    <w:rPr>
      <w:sz w:val="24"/>
      <w:szCs w:val="24"/>
    </w:r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before="120"/>
      <w:jc w:val="center"/>
    </w:pPr>
    <w:rPr>
      <w:rFonts w:ascii="Times New Roman" w:hAnsi="Times New Roman" w:cs="Times New Roman"/>
      <w:i/>
      <w:iCs/>
      <w:sz w:val="20"/>
      <w:szCs w:val="20"/>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pPr>
      <w:spacing w:before="120"/>
      <w:jc w:val="center"/>
    </w:pPr>
    <w:rPr>
      <w:rFonts w:ascii="Times New Roman" w:hAnsi="Times New Roman" w:cs="Times New Roman"/>
      <w:i/>
      <w:iCs/>
      <w:sz w:val="20"/>
      <w:szCs w:val="20"/>
    </w:rPr>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link w:val="SourceCode"/>
    <w:rPr>
      <w:rFonts w:ascii="Consolas" w:hAnsi="Consolas" w:cs="Consolas"/>
      <w:i w:val="0"/>
      <w:iCs w:val="0"/>
      <w:sz w:val="22"/>
      <w:szCs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spacing w:before="40" w:after="40"/>
    </w:pPr>
    <w:rPr>
      <w:rFonts w:ascii="Consolas" w:hAnsi="Consolas" w:cs="Consolas"/>
      <w:sz w:val="18"/>
      <w:szCs w:val="18"/>
    </w:rPr>
  </w:style>
  <w:style w:type="character" w:customStyle="1" w:styleId="KeywordTok">
    <w:name w:val="KeywordTok"/>
    <w:basedOn w:val="VerbatimChar"/>
    <w:rPr>
      <w:rFonts w:ascii="Consolas" w:hAnsi="Consolas" w:cs="Consolas"/>
      <w:b/>
      <w:i w:val="0"/>
      <w:iCs w:val="0"/>
      <w:color w:val="007020"/>
      <w:sz w:val="22"/>
      <w:szCs w:val="22"/>
    </w:rPr>
  </w:style>
  <w:style w:type="character" w:customStyle="1" w:styleId="DataTypeTok">
    <w:name w:val="DataTypeTok"/>
    <w:basedOn w:val="VerbatimChar"/>
    <w:rPr>
      <w:rFonts w:ascii="Consolas" w:hAnsi="Consolas" w:cs="Consolas"/>
      <w:i w:val="0"/>
      <w:iCs w:val="0"/>
      <w:color w:val="902000"/>
      <w:sz w:val="22"/>
      <w:szCs w:val="22"/>
    </w:rPr>
  </w:style>
  <w:style w:type="character" w:customStyle="1" w:styleId="DecValTok">
    <w:name w:val="DecValTok"/>
    <w:basedOn w:val="VerbatimChar"/>
    <w:rPr>
      <w:rFonts w:ascii="Consolas" w:hAnsi="Consolas" w:cs="Consolas"/>
      <w:i w:val="0"/>
      <w:iCs w:val="0"/>
      <w:color w:val="40A070"/>
      <w:sz w:val="22"/>
      <w:szCs w:val="22"/>
    </w:rPr>
  </w:style>
  <w:style w:type="character" w:customStyle="1" w:styleId="BaseNTok">
    <w:name w:val="BaseNTok"/>
    <w:basedOn w:val="VerbatimChar"/>
    <w:rPr>
      <w:rFonts w:ascii="Consolas" w:hAnsi="Consolas" w:cs="Consolas"/>
      <w:i w:val="0"/>
      <w:iCs w:val="0"/>
      <w:color w:val="40A070"/>
      <w:sz w:val="22"/>
      <w:szCs w:val="22"/>
    </w:rPr>
  </w:style>
  <w:style w:type="character" w:customStyle="1" w:styleId="FloatTok">
    <w:name w:val="FloatTok"/>
    <w:basedOn w:val="VerbatimChar"/>
    <w:rPr>
      <w:rFonts w:ascii="Consolas" w:hAnsi="Consolas" w:cs="Consolas"/>
      <w:i w:val="0"/>
      <w:iCs w:val="0"/>
      <w:color w:val="40A070"/>
      <w:sz w:val="22"/>
      <w:szCs w:val="22"/>
    </w:rPr>
  </w:style>
  <w:style w:type="character" w:customStyle="1" w:styleId="ConstantTok">
    <w:name w:val="ConstantTok"/>
    <w:basedOn w:val="VerbatimChar"/>
    <w:rPr>
      <w:rFonts w:ascii="Consolas" w:hAnsi="Consolas" w:cs="Consolas"/>
      <w:i w:val="0"/>
      <w:iCs w:val="0"/>
      <w:color w:val="880000"/>
      <w:sz w:val="22"/>
      <w:szCs w:val="22"/>
    </w:rPr>
  </w:style>
  <w:style w:type="character" w:customStyle="1" w:styleId="CharTok">
    <w:name w:val="CharTok"/>
    <w:basedOn w:val="VerbatimChar"/>
    <w:rPr>
      <w:rFonts w:ascii="Consolas" w:hAnsi="Consolas" w:cs="Consolas"/>
      <w:i w:val="0"/>
      <w:iCs w:val="0"/>
      <w:color w:val="4070A0"/>
      <w:sz w:val="22"/>
      <w:szCs w:val="22"/>
    </w:rPr>
  </w:style>
  <w:style w:type="character" w:customStyle="1" w:styleId="SpecialCharTok">
    <w:name w:val="SpecialCharTok"/>
    <w:basedOn w:val="VerbatimChar"/>
    <w:rPr>
      <w:rFonts w:ascii="Consolas" w:hAnsi="Consolas" w:cs="Consolas"/>
      <w:i w:val="0"/>
      <w:iCs w:val="0"/>
      <w:color w:val="4070A0"/>
      <w:sz w:val="22"/>
      <w:szCs w:val="22"/>
    </w:rPr>
  </w:style>
  <w:style w:type="character" w:customStyle="1" w:styleId="StringTok">
    <w:name w:val="StringTok"/>
    <w:basedOn w:val="VerbatimChar"/>
    <w:rPr>
      <w:rFonts w:ascii="Consolas" w:hAnsi="Consolas" w:cs="Consolas"/>
      <w:i w:val="0"/>
      <w:iCs w:val="0"/>
      <w:color w:val="4070A0"/>
      <w:sz w:val="22"/>
      <w:szCs w:val="22"/>
    </w:rPr>
  </w:style>
  <w:style w:type="character" w:customStyle="1" w:styleId="VerbatimStringTok">
    <w:name w:val="VerbatimStringTok"/>
    <w:basedOn w:val="VerbatimChar"/>
    <w:rPr>
      <w:rFonts w:ascii="Consolas" w:hAnsi="Consolas" w:cs="Consolas"/>
      <w:i w:val="0"/>
      <w:iCs w:val="0"/>
      <w:color w:val="4070A0"/>
      <w:sz w:val="22"/>
      <w:szCs w:val="22"/>
    </w:rPr>
  </w:style>
  <w:style w:type="character" w:customStyle="1" w:styleId="SpecialStringTok">
    <w:name w:val="SpecialStringTok"/>
    <w:basedOn w:val="VerbatimChar"/>
    <w:rPr>
      <w:rFonts w:ascii="Consolas" w:hAnsi="Consolas" w:cs="Consolas"/>
      <w:i w:val="0"/>
      <w:iCs w:val="0"/>
      <w:color w:val="BB6688"/>
      <w:sz w:val="22"/>
      <w:szCs w:val="22"/>
    </w:rPr>
  </w:style>
  <w:style w:type="character" w:customStyle="1" w:styleId="ImportTok">
    <w:name w:val="ImportTok"/>
    <w:basedOn w:val="VerbatimChar"/>
    <w:rPr>
      <w:rFonts w:ascii="Consolas" w:hAnsi="Consolas" w:cs="Consolas"/>
      <w:b/>
      <w:i w:val="0"/>
      <w:iCs w:val="0"/>
      <w:color w:val="008000"/>
      <w:sz w:val="22"/>
      <w:szCs w:val="22"/>
    </w:rPr>
  </w:style>
  <w:style w:type="character" w:customStyle="1" w:styleId="CommentTok">
    <w:name w:val="CommentTok"/>
    <w:basedOn w:val="VerbatimChar"/>
    <w:rPr>
      <w:rFonts w:ascii="Consolas" w:hAnsi="Consolas" w:cs="Consolas"/>
      <w:i/>
      <w:iCs w:val="0"/>
      <w:color w:val="60A0B0"/>
      <w:sz w:val="22"/>
      <w:szCs w:val="22"/>
    </w:rPr>
  </w:style>
  <w:style w:type="character" w:customStyle="1" w:styleId="DocumentationTok">
    <w:name w:val="DocumentationTok"/>
    <w:basedOn w:val="VerbatimChar"/>
    <w:rPr>
      <w:rFonts w:ascii="Consolas" w:hAnsi="Consolas" w:cs="Consolas"/>
      <w:i/>
      <w:iCs w:val="0"/>
      <w:color w:val="BA2121"/>
      <w:sz w:val="22"/>
      <w:szCs w:val="22"/>
    </w:rPr>
  </w:style>
  <w:style w:type="character" w:customStyle="1" w:styleId="AnnotationTok">
    <w:name w:val="AnnotationTok"/>
    <w:basedOn w:val="VerbatimChar"/>
    <w:rPr>
      <w:rFonts w:ascii="Consolas" w:hAnsi="Consolas" w:cs="Consolas"/>
      <w:b/>
      <w:i/>
      <w:iCs w:val="0"/>
      <w:color w:val="60A0B0"/>
      <w:sz w:val="22"/>
      <w:szCs w:val="22"/>
    </w:rPr>
  </w:style>
  <w:style w:type="character" w:customStyle="1" w:styleId="CommentVarTok">
    <w:name w:val="CommentVarTok"/>
    <w:basedOn w:val="VerbatimChar"/>
    <w:rPr>
      <w:rFonts w:ascii="Consolas" w:hAnsi="Consolas" w:cs="Consolas"/>
      <w:b/>
      <w:i/>
      <w:iCs w:val="0"/>
      <w:color w:val="60A0B0"/>
      <w:sz w:val="22"/>
      <w:szCs w:val="22"/>
    </w:rPr>
  </w:style>
  <w:style w:type="character" w:customStyle="1" w:styleId="OtherTok">
    <w:name w:val="OtherTok"/>
    <w:basedOn w:val="VerbatimChar"/>
    <w:rPr>
      <w:rFonts w:ascii="Consolas" w:hAnsi="Consolas" w:cs="Consolas"/>
      <w:i w:val="0"/>
      <w:iCs w:val="0"/>
      <w:color w:val="007020"/>
      <w:sz w:val="22"/>
      <w:szCs w:val="22"/>
    </w:rPr>
  </w:style>
  <w:style w:type="character" w:customStyle="1" w:styleId="FunctionTok">
    <w:name w:val="FunctionTok"/>
    <w:basedOn w:val="VerbatimChar"/>
    <w:rPr>
      <w:rFonts w:ascii="Consolas" w:hAnsi="Consolas" w:cs="Consolas"/>
      <w:i w:val="0"/>
      <w:iCs w:val="0"/>
      <w:color w:val="06287E"/>
      <w:sz w:val="22"/>
      <w:szCs w:val="22"/>
    </w:rPr>
  </w:style>
  <w:style w:type="character" w:customStyle="1" w:styleId="VariableTok">
    <w:name w:val="VariableTok"/>
    <w:basedOn w:val="VerbatimChar"/>
    <w:rPr>
      <w:rFonts w:ascii="Consolas" w:hAnsi="Consolas" w:cs="Consolas"/>
      <w:i w:val="0"/>
      <w:iCs w:val="0"/>
      <w:color w:val="19177C"/>
      <w:sz w:val="22"/>
      <w:szCs w:val="22"/>
    </w:rPr>
  </w:style>
  <w:style w:type="character" w:customStyle="1" w:styleId="ControlFlowTok">
    <w:name w:val="ControlFlowTok"/>
    <w:basedOn w:val="VerbatimChar"/>
    <w:rPr>
      <w:rFonts w:ascii="Consolas" w:hAnsi="Consolas" w:cs="Consolas"/>
      <w:b/>
      <w:i w:val="0"/>
      <w:iCs w:val="0"/>
      <w:color w:val="007020"/>
      <w:sz w:val="22"/>
      <w:szCs w:val="22"/>
    </w:rPr>
  </w:style>
  <w:style w:type="character" w:customStyle="1" w:styleId="OperatorTok">
    <w:name w:val="OperatorTok"/>
    <w:basedOn w:val="VerbatimChar"/>
    <w:rPr>
      <w:rFonts w:ascii="Consolas" w:hAnsi="Consolas" w:cs="Consolas"/>
      <w:i w:val="0"/>
      <w:iCs w:val="0"/>
      <w:color w:val="666666"/>
      <w:sz w:val="22"/>
      <w:szCs w:val="22"/>
    </w:rPr>
  </w:style>
  <w:style w:type="character" w:customStyle="1" w:styleId="BuiltInTok">
    <w:name w:val="BuiltInTok"/>
    <w:basedOn w:val="VerbatimChar"/>
    <w:rPr>
      <w:rFonts w:ascii="Consolas" w:hAnsi="Consolas" w:cs="Consolas"/>
      <w:i w:val="0"/>
      <w:iCs w:val="0"/>
      <w:color w:val="008000"/>
      <w:sz w:val="22"/>
      <w:szCs w:val="22"/>
    </w:rPr>
  </w:style>
  <w:style w:type="character" w:customStyle="1" w:styleId="ExtensionTok">
    <w:name w:val="ExtensionTok"/>
    <w:basedOn w:val="VerbatimChar"/>
    <w:rPr>
      <w:rFonts w:ascii="Consolas" w:hAnsi="Consolas" w:cs="Consolas"/>
      <w:i w:val="0"/>
      <w:iCs w:val="0"/>
      <w:sz w:val="22"/>
      <w:szCs w:val="22"/>
    </w:rPr>
  </w:style>
  <w:style w:type="character" w:customStyle="1" w:styleId="PreprocessorTok">
    <w:name w:val="PreprocessorTok"/>
    <w:basedOn w:val="VerbatimChar"/>
    <w:rPr>
      <w:rFonts w:ascii="Consolas" w:hAnsi="Consolas" w:cs="Consolas"/>
      <w:i w:val="0"/>
      <w:iCs w:val="0"/>
      <w:color w:val="BC7A00"/>
      <w:sz w:val="22"/>
      <w:szCs w:val="22"/>
    </w:rPr>
  </w:style>
  <w:style w:type="character" w:customStyle="1" w:styleId="AttributeTok">
    <w:name w:val="AttributeTok"/>
    <w:basedOn w:val="VerbatimChar"/>
    <w:rPr>
      <w:rFonts w:ascii="Consolas" w:hAnsi="Consolas" w:cs="Consolas"/>
      <w:i w:val="0"/>
      <w:iCs w:val="0"/>
      <w:color w:val="7D9029"/>
      <w:sz w:val="22"/>
      <w:szCs w:val="22"/>
    </w:rPr>
  </w:style>
  <w:style w:type="character" w:customStyle="1" w:styleId="RegionMarkerTok">
    <w:name w:val="RegionMarkerTok"/>
    <w:basedOn w:val="VerbatimChar"/>
    <w:rPr>
      <w:rFonts w:ascii="Consolas" w:hAnsi="Consolas" w:cs="Consolas"/>
      <w:i w:val="0"/>
      <w:iCs w:val="0"/>
      <w:sz w:val="22"/>
      <w:szCs w:val="22"/>
    </w:rPr>
  </w:style>
  <w:style w:type="character" w:customStyle="1" w:styleId="InformationTok">
    <w:name w:val="InformationTok"/>
    <w:basedOn w:val="VerbatimChar"/>
    <w:rPr>
      <w:rFonts w:ascii="Consolas" w:hAnsi="Consolas" w:cs="Consolas"/>
      <w:b/>
      <w:i/>
      <w:iCs w:val="0"/>
      <w:color w:val="60A0B0"/>
      <w:sz w:val="22"/>
      <w:szCs w:val="22"/>
    </w:rPr>
  </w:style>
  <w:style w:type="character" w:customStyle="1" w:styleId="WarningTok">
    <w:name w:val="WarningTok"/>
    <w:basedOn w:val="VerbatimChar"/>
    <w:rPr>
      <w:rFonts w:ascii="Consolas" w:hAnsi="Consolas" w:cs="Consolas"/>
      <w:b/>
      <w:i/>
      <w:iCs w:val="0"/>
      <w:color w:val="60A0B0"/>
      <w:sz w:val="22"/>
      <w:szCs w:val="22"/>
    </w:rPr>
  </w:style>
  <w:style w:type="character" w:customStyle="1" w:styleId="AlertTok">
    <w:name w:val="AlertTok"/>
    <w:basedOn w:val="VerbatimChar"/>
    <w:rPr>
      <w:rFonts w:ascii="Consolas" w:hAnsi="Consolas" w:cs="Consolas"/>
      <w:b/>
      <w:i w:val="0"/>
      <w:iCs w:val="0"/>
      <w:color w:val="FF0000"/>
      <w:sz w:val="22"/>
      <w:szCs w:val="22"/>
    </w:rPr>
  </w:style>
  <w:style w:type="character" w:customStyle="1" w:styleId="ErrorTok">
    <w:name w:val="ErrorTok"/>
    <w:basedOn w:val="VerbatimChar"/>
    <w:rPr>
      <w:rFonts w:ascii="Consolas" w:hAnsi="Consolas" w:cs="Consolas"/>
      <w:b/>
      <w:i w:val="0"/>
      <w:iCs w:val="0"/>
      <w:color w:val="FF0000"/>
      <w:sz w:val="22"/>
      <w:szCs w:val="22"/>
    </w:rPr>
  </w:style>
  <w:style w:type="character" w:customStyle="1" w:styleId="NormalTok">
    <w:name w:val="NormalTok"/>
    <w:basedOn w:val="VerbatimChar"/>
    <w:rPr>
      <w:rFonts w:ascii="Consolas" w:hAnsi="Consolas" w:cs="Consolas"/>
      <w:i w:val="0"/>
      <w:iCs w:val="0"/>
      <w:sz w:val="22"/>
      <w:szCs w:val="22"/>
    </w:rPr>
  </w:style>
  <w:style w:type="paragraph" w:styleId="Header">
    <w:name w:val="header"/>
    <w:basedOn w:val="Normal"/>
    <w:link w:val="HeaderChar"/>
    <w:rsid w:val="00331FCD"/>
    <w:pPr>
      <w:tabs>
        <w:tab w:val="center" w:pos="4680"/>
        <w:tab w:val="right" w:pos="9360"/>
      </w:tabs>
      <w:spacing w:after="0"/>
    </w:pPr>
  </w:style>
  <w:style w:type="character" w:customStyle="1" w:styleId="HeaderChar">
    <w:name w:val="Header Char"/>
    <w:basedOn w:val="DefaultParagraphFont"/>
    <w:link w:val="Header"/>
    <w:rsid w:val="00331FCD"/>
  </w:style>
  <w:style w:type="paragraph" w:styleId="Footer">
    <w:name w:val="footer"/>
    <w:basedOn w:val="Normal"/>
    <w:link w:val="FooterChar"/>
    <w:uiPriority w:val="99"/>
    <w:rsid w:val="00331FCD"/>
    <w:pPr>
      <w:tabs>
        <w:tab w:val="center" w:pos="4680"/>
        <w:tab w:val="right" w:pos="9360"/>
      </w:tabs>
      <w:spacing w:after="0"/>
    </w:pPr>
  </w:style>
  <w:style w:type="character" w:customStyle="1" w:styleId="FooterChar">
    <w:name w:val="Footer Char"/>
    <w:basedOn w:val="DefaultParagraphFont"/>
    <w:link w:val="Footer"/>
    <w:uiPriority w:val="99"/>
    <w:rsid w:val="00331FCD"/>
  </w:style>
  <w:style w:type="character" w:styleId="CommentReference">
    <w:name w:val="annotation reference"/>
    <w:basedOn w:val="DefaultParagraphFont"/>
    <w:rsid w:val="00635208"/>
    <w:rPr>
      <w:sz w:val="16"/>
      <w:szCs w:val="16"/>
    </w:rPr>
  </w:style>
  <w:style w:type="paragraph" w:styleId="CommentText">
    <w:name w:val="annotation text"/>
    <w:basedOn w:val="Normal"/>
    <w:link w:val="CommentTextChar"/>
    <w:rsid w:val="00635208"/>
    <w:rPr>
      <w:sz w:val="20"/>
      <w:szCs w:val="20"/>
    </w:rPr>
  </w:style>
  <w:style w:type="character" w:customStyle="1" w:styleId="CommentTextChar">
    <w:name w:val="Comment Text Char"/>
    <w:basedOn w:val="DefaultParagraphFont"/>
    <w:link w:val="CommentText"/>
    <w:rsid w:val="00635208"/>
    <w:rPr>
      <w:sz w:val="20"/>
      <w:szCs w:val="20"/>
    </w:rPr>
  </w:style>
  <w:style w:type="paragraph" w:styleId="CommentSubject">
    <w:name w:val="annotation subject"/>
    <w:basedOn w:val="CommentText"/>
    <w:next w:val="CommentText"/>
    <w:link w:val="CommentSubjectChar"/>
    <w:rsid w:val="00635208"/>
    <w:rPr>
      <w:b/>
      <w:bCs/>
    </w:rPr>
  </w:style>
  <w:style w:type="character" w:customStyle="1" w:styleId="CommentSubjectChar">
    <w:name w:val="Comment Subject Char"/>
    <w:basedOn w:val="CommentTextChar"/>
    <w:link w:val="CommentSubject"/>
    <w:rsid w:val="00635208"/>
    <w:rPr>
      <w:b/>
      <w:bCs/>
      <w:sz w:val="20"/>
      <w:szCs w:val="20"/>
    </w:rPr>
  </w:style>
  <w:style w:type="paragraph" w:styleId="NormalWeb">
    <w:name w:val="Normal (Web)"/>
    <w:basedOn w:val="Normal"/>
    <w:uiPriority w:val="99"/>
    <w:unhideWhenUsed/>
    <w:rsid w:val="0064621A"/>
    <w:rPr>
      <w:rFonts w:ascii="Times New Roman" w:hAnsi="Times New Roman" w:cs="Times New Roman"/>
    </w:rPr>
  </w:style>
  <w:style w:type="table" w:styleId="TableGrid">
    <w:name w:val="Table Grid"/>
    <w:basedOn w:val="TableNormal"/>
    <w:rsid w:val="00810D9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05686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085117">
      <w:bodyDiv w:val="1"/>
      <w:marLeft w:val="0"/>
      <w:marRight w:val="0"/>
      <w:marTop w:val="0"/>
      <w:marBottom w:val="0"/>
      <w:divBdr>
        <w:top w:val="none" w:sz="0" w:space="0" w:color="auto"/>
        <w:left w:val="none" w:sz="0" w:space="0" w:color="auto"/>
        <w:bottom w:val="none" w:sz="0" w:space="0" w:color="auto"/>
        <w:right w:val="none" w:sz="0" w:space="0" w:color="auto"/>
      </w:divBdr>
      <w:divsChild>
        <w:div w:id="2081907839">
          <w:marLeft w:val="0"/>
          <w:marRight w:val="0"/>
          <w:marTop w:val="0"/>
          <w:marBottom w:val="0"/>
          <w:divBdr>
            <w:top w:val="none" w:sz="0" w:space="0" w:color="auto"/>
            <w:left w:val="none" w:sz="0" w:space="0" w:color="auto"/>
            <w:bottom w:val="none" w:sz="0" w:space="0" w:color="auto"/>
            <w:right w:val="none" w:sz="0" w:space="0" w:color="auto"/>
          </w:divBdr>
        </w:div>
      </w:divsChild>
    </w:div>
    <w:div w:id="59443566">
      <w:bodyDiv w:val="1"/>
      <w:marLeft w:val="0"/>
      <w:marRight w:val="0"/>
      <w:marTop w:val="0"/>
      <w:marBottom w:val="0"/>
      <w:divBdr>
        <w:top w:val="none" w:sz="0" w:space="0" w:color="auto"/>
        <w:left w:val="none" w:sz="0" w:space="0" w:color="auto"/>
        <w:bottom w:val="none" w:sz="0" w:space="0" w:color="auto"/>
        <w:right w:val="none" w:sz="0" w:space="0" w:color="auto"/>
      </w:divBdr>
      <w:divsChild>
        <w:div w:id="477040941">
          <w:marLeft w:val="0"/>
          <w:marRight w:val="0"/>
          <w:marTop w:val="0"/>
          <w:marBottom w:val="0"/>
          <w:divBdr>
            <w:top w:val="none" w:sz="0" w:space="0" w:color="auto"/>
            <w:left w:val="none" w:sz="0" w:space="0" w:color="auto"/>
            <w:bottom w:val="none" w:sz="0" w:space="0" w:color="auto"/>
            <w:right w:val="none" w:sz="0" w:space="0" w:color="auto"/>
          </w:divBdr>
          <w:divsChild>
            <w:div w:id="1757901692">
              <w:marLeft w:val="0"/>
              <w:marRight w:val="0"/>
              <w:marTop w:val="0"/>
              <w:marBottom w:val="0"/>
              <w:divBdr>
                <w:top w:val="none" w:sz="0" w:space="0" w:color="auto"/>
                <w:left w:val="none" w:sz="0" w:space="0" w:color="auto"/>
                <w:bottom w:val="none" w:sz="0" w:space="0" w:color="auto"/>
                <w:right w:val="none" w:sz="0" w:space="0" w:color="auto"/>
              </w:divBdr>
              <w:divsChild>
                <w:div w:id="145995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095982">
      <w:bodyDiv w:val="1"/>
      <w:marLeft w:val="0"/>
      <w:marRight w:val="0"/>
      <w:marTop w:val="0"/>
      <w:marBottom w:val="0"/>
      <w:divBdr>
        <w:top w:val="none" w:sz="0" w:space="0" w:color="auto"/>
        <w:left w:val="none" w:sz="0" w:space="0" w:color="auto"/>
        <w:bottom w:val="none" w:sz="0" w:space="0" w:color="auto"/>
        <w:right w:val="none" w:sz="0" w:space="0" w:color="auto"/>
      </w:divBdr>
      <w:divsChild>
        <w:div w:id="1386758182">
          <w:marLeft w:val="0"/>
          <w:marRight w:val="0"/>
          <w:marTop w:val="0"/>
          <w:marBottom w:val="0"/>
          <w:divBdr>
            <w:top w:val="none" w:sz="0" w:space="0" w:color="auto"/>
            <w:left w:val="none" w:sz="0" w:space="0" w:color="auto"/>
            <w:bottom w:val="none" w:sz="0" w:space="0" w:color="auto"/>
            <w:right w:val="none" w:sz="0" w:space="0" w:color="auto"/>
          </w:divBdr>
        </w:div>
      </w:divsChild>
    </w:div>
    <w:div w:id="572200640">
      <w:bodyDiv w:val="1"/>
      <w:marLeft w:val="0"/>
      <w:marRight w:val="0"/>
      <w:marTop w:val="0"/>
      <w:marBottom w:val="0"/>
      <w:divBdr>
        <w:top w:val="none" w:sz="0" w:space="0" w:color="auto"/>
        <w:left w:val="none" w:sz="0" w:space="0" w:color="auto"/>
        <w:bottom w:val="none" w:sz="0" w:space="0" w:color="auto"/>
        <w:right w:val="none" w:sz="0" w:space="0" w:color="auto"/>
      </w:divBdr>
      <w:divsChild>
        <w:div w:id="345520463">
          <w:marLeft w:val="0"/>
          <w:marRight w:val="0"/>
          <w:marTop w:val="0"/>
          <w:marBottom w:val="0"/>
          <w:divBdr>
            <w:top w:val="none" w:sz="0" w:space="0" w:color="auto"/>
            <w:left w:val="none" w:sz="0" w:space="0" w:color="auto"/>
            <w:bottom w:val="none" w:sz="0" w:space="0" w:color="auto"/>
            <w:right w:val="none" w:sz="0" w:space="0" w:color="auto"/>
          </w:divBdr>
        </w:div>
      </w:divsChild>
    </w:div>
    <w:div w:id="795105405">
      <w:bodyDiv w:val="1"/>
      <w:marLeft w:val="0"/>
      <w:marRight w:val="0"/>
      <w:marTop w:val="0"/>
      <w:marBottom w:val="0"/>
      <w:divBdr>
        <w:top w:val="none" w:sz="0" w:space="0" w:color="auto"/>
        <w:left w:val="none" w:sz="0" w:space="0" w:color="auto"/>
        <w:bottom w:val="none" w:sz="0" w:space="0" w:color="auto"/>
        <w:right w:val="none" w:sz="0" w:space="0" w:color="auto"/>
      </w:divBdr>
      <w:divsChild>
        <w:div w:id="1572889852">
          <w:marLeft w:val="0"/>
          <w:marRight w:val="0"/>
          <w:marTop w:val="0"/>
          <w:marBottom w:val="0"/>
          <w:divBdr>
            <w:top w:val="none" w:sz="0" w:space="0" w:color="auto"/>
            <w:left w:val="none" w:sz="0" w:space="0" w:color="auto"/>
            <w:bottom w:val="none" w:sz="0" w:space="0" w:color="auto"/>
            <w:right w:val="none" w:sz="0" w:space="0" w:color="auto"/>
          </w:divBdr>
        </w:div>
      </w:divsChild>
    </w:div>
    <w:div w:id="918364876">
      <w:bodyDiv w:val="1"/>
      <w:marLeft w:val="0"/>
      <w:marRight w:val="0"/>
      <w:marTop w:val="0"/>
      <w:marBottom w:val="0"/>
      <w:divBdr>
        <w:top w:val="none" w:sz="0" w:space="0" w:color="auto"/>
        <w:left w:val="none" w:sz="0" w:space="0" w:color="auto"/>
        <w:bottom w:val="none" w:sz="0" w:space="0" w:color="auto"/>
        <w:right w:val="none" w:sz="0" w:space="0" w:color="auto"/>
      </w:divBdr>
      <w:divsChild>
        <w:div w:id="1235166742">
          <w:marLeft w:val="0"/>
          <w:marRight w:val="0"/>
          <w:marTop w:val="0"/>
          <w:marBottom w:val="0"/>
          <w:divBdr>
            <w:top w:val="none" w:sz="0" w:space="0" w:color="auto"/>
            <w:left w:val="none" w:sz="0" w:space="0" w:color="auto"/>
            <w:bottom w:val="none" w:sz="0" w:space="0" w:color="auto"/>
            <w:right w:val="none" w:sz="0" w:space="0" w:color="auto"/>
          </w:divBdr>
        </w:div>
      </w:divsChild>
    </w:div>
    <w:div w:id="1019165852">
      <w:bodyDiv w:val="1"/>
      <w:marLeft w:val="0"/>
      <w:marRight w:val="0"/>
      <w:marTop w:val="0"/>
      <w:marBottom w:val="0"/>
      <w:divBdr>
        <w:top w:val="none" w:sz="0" w:space="0" w:color="auto"/>
        <w:left w:val="none" w:sz="0" w:space="0" w:color="auto"/>
        <w:bottom w:val="none" w:sz="0" w:space="0" w:color="auto"/>
        <w:right w:val="none" w:sz="0" w:space="0" w:color="auto"/>
      </w:divBdr>
      <w:divsChild>
        <w:div w:id="1314286681">
          <w:marLeft w:val="0"/>
          <w:marRight w:val="0"/>
          <w:marTop w:val="0"/>
          <w:marBottom w:val="0"/>
          <w:divBdr>
            <w:top w:val="none" w:sz="0" w:space="0" w:color="auto"/>
            <w:left w:val="none" w:sz="0" w:space="0" w:color="auto"/>
            <w:bottom w:val="none" w:sz="0" w:space="0" w:color="auto"/>
            <w:right w:val="none" w:sz="0" w:space="0" w:color="auto"/>
          </w:divBdr>
        </w:div>
      </w:divsChild>
    </w:div>
    <w:div w:id="1093360280">
      <w:bodyDiv w:val="1"/>
      <w:marLeft w:val="0"/>
      <w:marRight w:val="0"/>
      <w:marTop w:val="0"/>
      <w:marBottom w:val="0"/>
      <w:divBdr>
        <w:top w:val="none" w:sz="0" w:space="0" w:color="auto"/>
        <w:left w:val="none" w:sz="0" w:space="0" w:color="auto"/>
        <w:bottom w:val="none" w:sz="0" w:space="0" w:color="auto"/>
        <w:right w:val="none" w:sz="0" w:space="0" w:color="auto"/>
      </w:divBdr>
      <w:divsChild>
        <w:div w:id="1391339981">
          <w:marLeft w:val="0"/>
          <w:marRight w:val="0"/>
          <w:marTop w:val="0"/>
          <w:marBottom w:val="0"/>
          <w:divBdr>
            <w:top w:val="none" w:sz="0" w:space="0" w:color="auto"/>
            <w:left w:val="none" w:sz="0" w:space="0" w:color="auto"/>
            <w:bottom w:val="none" w:sz="0" w:space="0" w:color="auto"/>
            <w:right w:val="none" w:sz="0" w:space="0" w:color="auto"/>
          </w:divBdr>
        </w:div>
      </w:divsChild>
    </w:div>
    <w:div w:id="1122259989">
      <w:bodyDiv w:val="1"/>
      <w:marLeft w:val="0"/>
      <w:marRight w:val="0"/>
      <w:marTop w:val="0"/>
      <w:marBottom w:val="0"/>
      <w:divBdr>
        <w:top w:val="none" w:sz="0" w:space="0" w:color="auto"/>
        <w:left w:val="none" w:sz="0" w:space="0" w:color="auto"/>
        <w:bottom w:val="none" w:sz="0" w:space="0" w:color="auto"/>
        <w:right w:val="none" w:sz="0" w:space="0" w:color="auto"/>
      </w:divBdr>
      <w:divsChild>
        <w:div w:id="1564829164">
          <w:marLeft w:val="0"/>
          <w:marRight w:val="0"/>
          <w:marTop w:val="0"/>
          <w:marBottom w:val="0"/>
          <w:divBdr>
            <w:top w:val="none" w:sz="0" w:space="0" w:color="auto"/>
            <w:left w:val="none" w:sz="0" w:space="0" w:color="auto"/>
            <w:bottom w:val="none" w:sz="0" w:space="0" w:color="auto"/>
            <w:right w:val="none" w:sz="0" w:space="0" w:color="auto"/>
          </w:divBdr>
        </w:div>
      </w:divsChild>
    </w:div>
    <w:div w:id="1585918006">
      <w:bodyDiv w:val="1"/>
      <w:marLeft w:val="0"/>
      <w:marRight w:val="0"/>
      <w:marTop w:val="0"/>
      <w:marBottom w:val="0"/>
      <w:divBdr>
        <w:top w:val="none" w:sz="0" w:space="0" w:color="auto"/>
        <w:left w:val="none" w:sz="0" w:space="0" w:color="auto"/>
        <w:bottom w:val="none" w:sz="0" w:space="0" w:color="auto"/>
        <w:right w:val="none" w:sz="0" w:space="0" w:color="auto"/>
      </w:divBdr>
      <w:divsChild>
        <w:div w:id="1365405042">
          <w:marLeft w:val="0"/>
          <w:marRight w:val="0"/>
          <w:marTop w:val="0"/>
          <w:marBottom w:val="0"/>
          <w:divBdr>
            <w:top w:val="none" w:sz="0" w:space="0" w:color="auto"/>
            <w:left w:val="none" w:sz="0" w:space="0" w:color="auto"/>
            <w:bottom w:val="none" w:sz="0" w:space="0" w:color="auto"/>
            <w:right w:val="none" w:sz="0" w:space="0" w:color="auto"/>
          </w:divBdr>
        </w:div>
      </w:divsChild>
    </w:div>
    <w:div w:id="1605653459">
      <w:bodyDiv w:val="1"/>
      <w:marLeft w:val="0"/>
      <w:marRight w:val="0"/>
      <w:marTop w:val="0"/>
      <w:marBottom w:val="0"/>
      <w:divBdr>
        <w:top w:val="none" w:sz="0" w:space="0" w:color="auto"/>
        <w:left w:val="none" w:sz="0" w:space="0" w:color="auto"/>
        <w:bottom w:val="none" w:sz="0" w:space="0" w:color="auto"/>
        <w:right w:val="none" w:sz="0" w:space="0" w:color="auto"/>
      </w:divBdr>
      <w:divsChild>
        <w:div w:id="125898705">
          <w:marLeft w:val="0"/>
          <w:marRight w:val="0"/>
          <w:marTop w:val="0"/>
          <w:marBottom w:val="0"/>
          <w:divBdr>
            <w:top w:val="none" w:sz="0" w:space="0" w:color="auto"/>
            <w:left w:val="none" w:sz="0" w:space="0" w:color="auto"/>
            <w:bottom w:val="none" w:sz="0" w:space="0" w:color="auto"/>
            <w:right w:val="none" w:sz="0" w:space="0" w:color="auto"/>
          </w:divBdr>
        </w:div>
      </w:divsChild>
    </w:div>
    <w:div w:id="1700086183">
      <w:bodyDiv w:val="1"/>
      <w:marLeft w:val="0"/>
      <w:marRight w:val="0"/>
      <w:marTop w:val="0"/>
      <w:marBottom w:val="0"/>
      <w:divBdr>
        <w:top w:val="none" w:sz="0" w:space="0" w:color="auto"/>
        <w:left w:val="none" w:sz="0" w:space="0" w:color="auto"/>
        <w:bottom w:val="none" w:sz="0" w:space="0" w:color="auto"/>
        <w:right w:val="none" w:sz="0" w:space="0" w:color="auto"/>
      </w:divBdr>
      <w:divsChild>
        <w:div w:id="704791609">
          <w:marLeft w:val="0"/>
          <w:marRight w:val="0"/>
          <w:marTop w:val="0"/>
          <w:marBottom w:val="0"/>
          <w:divBdr>
            <w:top w:val="none" w:sz="0" w:space="0" w:color="auto"/>
            <w:left w:val="none" w:sz="0" w:space="0" w:color="auto"/>
            <w:bottom w:val="none" w:sz="0" w:space="0" w:color="auto"/>
            <w:right w:val="none" w:sz="0" w:space="0" w:color="auto"/>
          </w:divBdr>
        </w:div>
      </w:divsChild>
    </w:div>
    <w:div w:id="1787574314">
      <w:bodyDiv w:val="1"/>
      <w:marLeft w:val="0"/>
      <w:marRight w:val="0"/>
      <w:marTop w:val="0"/>
      <w:marBottom w:val="0"/>
      <w:divBdr>
        <w:top w:val="none" w:sz="0" w:space="0" w:color="auto"/>
        <w:left w:val="none" w:sz="0" w:space="0" w:color="auto"/>
        <w:bottom w:val="none" w:sz="0" w:space="0" w:color="auto"/>
        <w:right w:val="none" w:sz="0" w:space="0" w:color="auto"/>
      </w:divBdr>
      <w:divsChild>
        <w:div w:id="1604681229">
          <w:marLeft w:val="0"/>
          <w:marRight w:val="0"/>
          <w:marTop w:val="0"/>
          <w:marBottom w:val="0"/>
          <w:divBdr>
            <w:top w:val="none" w:sz="0" w:space="0" w:color="auto"/>
            <w:left w:val="none" w:sz="0" w:space="0" w:color="auto"/>
            <w:bottom w:val="none" w:sz="0" w:space="0" w:color="auto"/>
            <w:right w:val="none" w:sz="0" w:space="0" w:color="auto"/>
          </w:divBdr>
          <w:divsChild>
            <w:div w:id="1603026955">
              <w:marLeft w:val="0"/>
              <w:marRight w:val="0"/>
              <w:marTop w:val="0"/>
              <w:marBottom w:val="0"/>
              <w:divBdr>
                <w:top w:val="none" w:sz="0" w:space="0" w:color="auto"/>
                <w:left w:val="none" w:sz="0" w:space="0" w:color="auto"/>
                <w:bottom w:val="none" w:sz="0" w:space="0" w:color="auto"/>
                <w:right w:val="none" w:sz="0" w:space="0" w:color="auto"/>
              </w:divBdr>
              <w:divsChild>
                <w:div w:id="53878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4848">
      <w:bodyDiv w:val="1"/>
      <w:marLeft w:val="0"/>
      <w:marRight w:val="0"/>
      <w:marTop w:val="0"/>
      <w:marBottom w:val="0"/>
      <w:divBdr>
        <w:top w:val="none" w:sz="0" w:space="0" w:color="auto"/>
        <w:left w:val="none" w:sz="0" w:space="0" w:color="auto"/>
        <w:bottom w:val="none" w:sz="0" w:space="0" w:color="auto"/>
        <w:right w:val="none" w:sz="0" w:space="0" w:color="auto"/>
      </w:divBdr>
      <w:divsChild>
        <w:div w:id="1532180163">
          <w:marLeft w:val="0"/>
          <w:marRight w:val="0"/>
          <w:marTop w:val="0"/>
          <w:marBottom w:val="0"/>
          <w:divBdr>
            <w:top w:val="none" w:sz="0" w:space="0" w:color="auto"/>
            <w:left w:val="none" w:sz="0" w:space="0" w:color="auto"/>
            <w:bottom w:val="none" w:sz="0" w:space="0" w:color="auto"/>
            <w:right w:val="none" w:sz="0" w:space="0" w:color="auto"/>
          </w:divBdr>
        </w:div>
      </w:divsChild>
    </w:div>
    <w:div w:id="2014257944">
      <w:bodyDiv w:val="1"/>
      <w:marLeft w:val="0"/>
      <w:marRight w:val="0"/>
      <w:marTop w:val="0"/>
      <w:marBottom w:val="0"/>
      <w:divBdr>
        <w:top w:val="none" w:sz="0" w:space="0" w:color="auto"/>
        <w:left w:val="none" w:sz="0" w:space="0" w:color="auto"/>
        <w:bottom w:val="none" w:sz="0" w:space="0" w:color="auto"/>
        <w:right w:val="none" w:sz="0" w:space="0" w:color="auto"/>
      </w:divBdr>
      <w:divsChild>
        <w:div w:id="736585555">
          <w:marLeft w:val="0"/>
          <w:marRight w:val="0"/>
          <w:marTop w:val="0"/>
          <w:marBottom w:val="0"/>
          <w:divBdr>
            <w:top w:val="none" w:sz="0" w:space="0" w:color="auto"/>
            <w:left w:val="none" w:sz="0" w:space="0" w:color="auto"/>
            <w:bottom w:val="none" w:sz="0" w:space="0" w:color="auto"/>
            <w:right w:val="none" w:sz="0" w:space="0" w:color="auto"/>
          </w:divBdr>
        </w:div>
      </w:divsChild>
    </w:div>
    <w:div w:id="2122334045">
      <w:bodyDiv w:val="1"/>
      <w:marLeft w:val="0"/>
      <w:marRight w:val="0"/>
      <w:marTop w:val="0"/>
      <w:marBottom w:val="0"/>
      <w:divBdr>
        <w:top w:val="none" w:sz="0" w:space="0" w:color="auto"/>
        <w:left w:val="none" w:sz="0" w:space="0" w:color="auto"/>
        <w:bottom w:val="none" w:sz="0" w:space="0" w:color="auto"/>
        <w:right w:val="none" w:sz="0" w:space="0" w:color="auto"/>
      </w:divBdr>
      <w:divsChild>
        <w:div w:id="94936359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1">
    <wetp:webextensionref xmlns:r="http://schemas.openxmlformats.org/officeDocument/2006/relationships" r:id="rId1"/>
  </wetp:taskpane>
  <wetp:taskpane dockstate="right" visibility="0" width="613"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5E260881-6CDC-411B-9E28-01BC9D4B94BB}">
  <we:reference id="wa200010453" version="1.0.0.1" store="en-US" storeType="OMEX"/>
  <we:alternateReferences>
    <we:reference id="wa200010453" version="1.0.0.1" store="WA200010453" storeType="OMEX"/>
  </we:alternateReferences>
  <we:properties>
    <we:property name="claude.fileId" value="&quot;e77b0680-7cb0-4e25-9f5d-522a50cf45da&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60A5181D-02AA-4196-B896-A786E4912580}">
  <we:reference id="wa104382008" version="1.1.0.2" store="en-US" storeType="OMEX"/>
  <we:alternateReferences>
    <we:reference id="WA104382008" version="1.1.0.2"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9</TotalTime>
  <Pages>36</Pages>
  <Words>9546</Words>
  <Characters>56802</Characters>
  <Application>Microsoft Office Word</Application>
  <DocSecurity>0</DocSecurity>
  <Lines>1385</Lines>
  <Paragraphs>975</Paragraphs>
  <ScaleCrop>false</ScaleCrop>
  <HeadingPairs>
    <vt:vector size="2" baseType="variant">
      <vt:variant>
        <vt:lpstr>Title</vt:lpstr>
      </vt:variant>
      <vt:variant>
        <vt:i4>1</vt:i4>
      </vt:variant>
    </vt:vector>
  </HeadingPairs>
  <TitlesOfParts>
    <vt:vector size="1" baseType="lpstr">
      <vt:lpstr>NEXUS: Design, Implementation, and Empirical Evaluation of a Lightweight Neural Controller for LLM Agent Systems</vt:lpstr>
    </vt:vector>
  </TitlesOfParts>
  <Company/>
  <LinksUpToDate>false</LinksUpToDate>
  <CharactersWithSpaces>65373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NEXUS: Design, Implementation, and Empirical Evaluation of a Lightweight Neural Controller for LLM Agent Systems</dc:title>
  <dc:subject/>
  <dc:creator>Brian Barnabas Langay</dc:creator>
  <cp:keywords/>
  <dc:description/>
  <cp:lastModifiedBy>Brian langay</cp:lastModifiedBy>
  <cp:revision>3</cp:revision>
  <cp:lastPrinted>2026-05-26T18:32:00Z</cp:lastPrinted>
  <dcterms:created xsi:type="dcterms:W3CDTF">2026-05-26T18:32:00Z</dcterms:created>
  <dcterms:modified xsi:type="dcterms:W3CDTF">2026-05-26T18:35:00Z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May 2026</vt:lpwstr>
  </property>
</Properties>
</file>