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F2BA" w14:textId="77777777" w:rsidR="00775236" w:rsidRPr="00320FF1" w:rsidRDefault="00775236" w:rsidP="00320FF1">
      <w:pPr>
        <w:pStyle w:val="ListParagraph"/>
        <w:numPr>
          <w:ilvl w:val="0"/>
          <w:numId w:val="11"/>
        </w:numPr>
        <w:spacing w:after="0" w:line="480" w:lineRule="auto"/>
        <w:jc w:val="both"/>
        <w:rPr>
          <w:rFonts w:ascii="Times New Roman" w:hAnsi="Times New Roman" w:cs="Times New Roman"/>
          <w:b/>
          <w:bCs/>
        </w:rPr>
      </w:pPr>
      <w:r w:rsidRPr="00320FF1">
        <w:rPr>
          <w:rFonts w:ascii="Times New Roman" w:hAnsi="Times New Roman" w:cs="Times New Roman"/>
          <w:b/>
          <w:bCs/>
        </w:rPr>
        <w:t>INTRODUCTION</w:t>
      </w:r>
    </w:p>
    <w:p w14:paraId="72FE1A58" w14:textId="4E3596B5" w:rsidR="00573A3B" w:rsidRPr="00320FF1" w:rsidRDefault="00775236" w:rsidP="00320FF1">
      <w:pPr>
        <w:spacing w:after="0" w:line="480" w:lineRule="auto"/>
        <w:jc w:val="both"/>
        <w:rPr>
          <w:rFonts w:ascii="Times New Roman" w:hAnsi="Times New Roman" w:cs="Times New Roman"/>
          <w:b/>
          <w:bCs/>
        </w:rPr>
      </w:pPr>
      <w:r w:rsidRPr="00320FF1">
        <w:rPr>
          <w:rFonts w:ascii="Times New Roman" w:hAnsi="Times New Roman" w:cs="Times New Roman"/>
          <w:b/>
          <w:bCs/>
        </w:rPr>
        <w:t>1.1</w:t>
      </w:r>
      <w:r w:rsidRPr="00320FF1">
        <w:rPr>
          <w:rFonts w:ascii="Times New Roman" w:hAnsi="Times New Roman" w:cs="Times New Roman"/>
          <w:b/>
          <w:bCs/>
        </w:rPr>
        <w:tab/>
      </w:r>
      <w:r w:rsidR="00573A3B" w:rsidRPr="00320FF1">
        <w:rPr>
          <w:rFonts w:ascii="Times New Roman" w:hAnsi="Times New Roman" w:cs="Times New Roman"/>
          <w:b/>
          <w:bCs/>
        </w:rPr>
        <w:t>Background to the Study</w:t>
      </w:r>
    </w:p>
    <w:p w14:paraId="34D86175" w14:textId="7E20C827" w:rsidR="00737AB5" w:rsidRPr="00320FF1" w:rsidRDefault="00737AB5" w:rsidP="00320FF1">
      <w:pPr>
        <w:spacing w:after="0" w:line="480" w:lineRule="auto"/>
        <w:jc w:val="both"/>
        <w:rPr>
          <w:rFonts w:ascii="Times New Roman" w:hAnsi="Times New Roman" w:cs="Times New Roman"/>
        </w:rPr>
      </w:pPr>
      <w:r w:rsidRPr="00737AB5">
        <w:rPr>
          <w:rFonts w:ascii="Times New Roman" w:hAnsi="Times New Roman" w:cs="Times New Roman"/>
        </w:rPr>
        <w:t xml:space="preserve">Microfinance Banks (MFBs) in Nigeria were officially instituted by the 2005 Microfinance Policy, Regulatory and Supervisory Framework of the Central Bank of Nigeria (CBN) to mitigate restricted credit access for low-income households and micro, small, and medium companies (CBN, 2011). MFBs serve as essential catalysts for financial inclusion, poverty reduction, and community development through the provision of credit, savings, and additional </w:t>
      </w:r>
      <w:r w:rsidR="00257F55" w:rsidRPr="00320FF1">
        <w:rPr>
          <w:rFonts w:ascii="Times New Roman" w:hAnsi="Times New Roman" w:cs="Times New Roman"/>
        </w:rPr>
        <w:t xml:space="preserve">domestic financial </w:t>
      </w:r>
      <w:r w:rsidRPr="00737AB5">
        <w:rPr>
          <w:rFonts w:ascii="Times New Roman" w:hAnsi="Times New Roman" w:cs="Times New Roman"/>
        </w:rPr>
        <w:t xml:space="preserve">services (Akosile et al., 2014). </w:t>
      </w:r>
    </w:p>
    <w:p w14:paraId="70EE143E" w14:textId="5A0E7AF1" w:rsidR="00737AB5" w:rsidRPr="00320FF1" w:rsidRDefault="00737AB5" w:rsidP="00320FF1">
      <w:pPr>
        <w:spacing w:after="0" w:line="480" w:lineRule="auto"/>
        <w:jc w:val="both"/>
        <w:rPr>
          <w:rFonts w:ascii="Times New Roman" w:hAnsi="Times New Roman" w:cs="Times New Roman"/>
        </w:rPr>
      </w:pPr>
      <w:r w:rsidRPr="00737AB5">
        <w:rPr>
          <w:rFonts w:ascii="Times New Roman" w:hAnsi="Times New Roman" w:cs="Times New Roman"/>
        </w:rPr>
        <w:br/>
        <w:t xml:space="preserve">Their business approach centres on mobilising deposits and providing micro-loans, rendering their loan portfolios the principal assets. This also exposes them to increased credit risk, defined as the probability of borrower default, which represents the most substantial challenge to their sustainability (Adusei, 2015; CBN, 2015). The characteristics of Nigerian microfinance banks, such as their </w:t>
      </w:r>
      <w:r w:rsidR="006E41A7" w:rsidRPr="00320FF1">
        <w:rPr>
          <w:rFonts w:ascii="Times New Roman" w:hAnsi="Times New Roman" w:cs="Times New Roman"/>
        </w:rPr>
        <w:t>high</w:t>
      </w:r>
      <w:r w:rsidRPr="00737AB5">
        <w:rPr>
          <w:rFonts w:ascii="Times New Roman" w:hAnsi="Times New Roman" w:cs="Times New Roman"/>
        </w:rPr>
        <w:t xml:space="preserve">-risk clientele, economic instability, and inadequate governance frameworks, exacerbate </w:t>
      </w:r>
      <w:r w:rsidR="00941502" w:rsidRPr="00320FF1">
        <w:rPr>
          <w:rFonts w:ascii="Times New Roman" w:hAnsi="Times New Roman" w:cs="Times New Roman"/>
        </w:rPr>
        <w:t>credit</w:t>
      </w:r>
      <w:r w:rsidRPr="00737AB5">
        <w:rPr>
          <w:rFonts w:ascii="Times New Roman" w:hAnsi="Times New Roman" w:cs="Times New Roman"/>
        </w:rPr>
        <w:t xml:space="preserve"> risk (Uchenna, et al., 2020). </w:t>
      </w:r>
    </w:p>
    <w:p w14:paraId="045DC871" w14:textId="77777777" w:rsidR="009B18F3" w:rsidRPr="00320FF1" w:rsidRDefault="009B18F3" w:rsidP="00320FF1">
      <w:pPr>
        <w:spacing w:after="0" w:line="480" w:lineRule="auto"/>
        <w:jc w:val="both"/>
        <w:rPr>
          <w:rFonts w:ascii="Times New Roman" w:hAnsi="Times New Roman" w:cs="Times New Roman"/>
        </w:rPr>
      </w:pPr>
    </w:p>
    <w:p w14:paraId="704E2FF2" w14:textId="65740734" w:rsidR="00737AB5" w:rsidRPr="00737AB5" w:rsidRDefault="00737AB5" w:rsidP="00320FF1">
      <w:pPr>
        <w:spacing w:after="0" w:line="480" w:lineRule="auto"/>
        <w:jc w:val="both"/>
        <w:rPr>
          <w:rFonts w:ascii="Times New Roman" w:hAnsi="Times New Roman" w:cs="Times New Roman"/>
        </w:rPr>
      </w:pPr>
      <w:r w:rsidRPr="00737AB5">
        <w:rPr>
          <w:rFonts w:ascii="Times New Roman" w:hAnsi="Times New Roman" w:cs="Times New Roman"/>
        </w:rPr>
        <w:t xml:space="preserve">Credit risk is often evaluated through Portfolio at Risk (PAR), Non-Performing Loans (NPLs), and Loan Loss Provisions (LLPs). </w:t>
      </w:r>
      <w:r w:rsidR="0066231B" w:rsidRPr="00320FF1">
        <w:rPr>
          <w:rFonts w:ascii="Times New Roman" w:hAnsi="Times New Roman" w:cs="Times New Roman"/>
        </w:rPr>
        <w:t>Increased</w:t>
      </w:r>
      <w:r w:rsidRPr="00737AB5">
        <w:rPr>
          <w:rFonts w:ascii="Times New Roman" w:hAnsi="Times New Roman" w:cs="Times New Roman"/>
        </w:rPr>
        <w:t xml:space="preserve"> levels of these indicators deplete capital, increase operational expenses, and jeopardise institutional viability (Nayak, 2020; Afriyie, &amp; Akotey, 2012). MFBs concurrently confront the dual challenge of attaining financial sustainability and accomplishing their social objective. Overzealous efforts to achieve poverty alleviation objectives can compromise loan screening and </w:t>
      </w:r>
      <w:r w:rsidR="00941502" w:rsidRPr="00320FF1">
        <w:rPr>
          <w:rFonts w:ascii="Times New Roman" w:hAnsi="Times New Roman" w:cs="Times New Roman"/>
        </w:rPr>
        <w:t>increase</w:t>
      </w:r>
      <w:r w:rsidRPr="00737AB5">
        <w:rPr>
          <w:rFonts w:ascii="Times New Roman" w:hAnsi="Times New Roman" w:cs="Times New Roman"/>
        </w:rPr>
        <w:t xml:space="preserve"> default rates, while extreme prudence to safeguard portfolios may hinder growth (Armendáriz &amp; Szafarz, 2011).</w:t>
      </w:r>
    </w:p>
    <w:p w14:paraId="7DACEFAC" w14:textId="77777777" w:rsidR="00775236" w:rsidRPr="00320FF1" w:rsidRDefault="00775236" w:rsidP="00320FF1">
      <w:pPr>
        <w:spacing w:after="0" w:line="480" w:lineRule="auto"/>
        <w:jc w:val="both"/>
        <w:rPr>
          <w:rFonts w:ascii="Times New Roman" w:hAnsi="Times New Roman" w:cs="Times New Roman"/>
          <w:b/>
          <w:bCs/>
        </w:rPr>
      </w:pPr>
    </w:p>
    <w:p w14:paraId="5CBC5E73" w14:textId="77777777" w:rsidR="009A70A4" w:rsidRPr="00320FF1" w:rsidRDefault="009A70A4" w:rsidP="00320FF1">
      <w:pPr>
        <w:spacing w:after="0" w:line="480" w:lineRule="auto"/>
        <w:jc w:val="both"/>
        <w:rPr>
          <w:rFonts w:ascii="Times New Roman" w:hAnsi="Times New Roman" w:cs="Times New Roman"/>
          <w:b/>
          <w:bCs/>
        </w:rPr>
      </w:pPr>
    </w:p>
    <w:p w14:paraId="7545B7D7" w14:textId="48904D4A" w:rsidR="009D11AE" w:rsidRPr="00320FF1" w:rsidRDefault="00775236"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1.2</w:t>
      </w:r>
      <w:r w:rsidRPr="00320FF1">
        <w:rPr>
          <w:rFonts w:ascii="Times New Roman" w:hAnsi="Times New Roman" w:cs="Times New Roman"/>
          <w:b/>
          <w:bCs/>
        </w:rPr>
        <w:tab/>
      </w:r>
      <w:r w:rsidR="009D11AE" w:rsidRPr="00320FF1">
        <w:rPr>
          <w:rFonts w:ascii="Times New Roman" w:hAnsi="Times New Roman" w:cs="Times New Roman"/>
          <w:b/>
          <w:bCs/>
        </w:rPr>
        <w:t>Statement of Problem</w:t>
      </w:r>
    </w:p>
    <w:p w14:paraId="1C2DD072" w14:textId="0AA1BBCA" w:rsidR="00A62E45" w:rsidRPr="00320FF1" w:rsidRDefault="00A62E45" w:rsidP="00320FF1">
      <w:pPr>
        <w:spacing w:after="0" w:line="480" w:lineRule="auto"/>
        <w:jc w:val="both"/>
        <w:rPr>
          <w:rFonts w:ascii="Times New Roman" w:hAnsi="Times New Roman" w:cs="Times New Roman"/>
        </w:rPr>
      </w:pPr>
      <w:r w:rsidRPr="00A62E45">
        <w:rPr>
          <w:rFonts w:ascii="Times New Roman" w:hAnsi="Times New Roman" w:cs="Times New Roman"/>
        </w:rPr>
        <w:t>Microfinance Banks (MFBs) in Nigeria were created by the Central Bank of Nigeria (CBN) in accordance with the 2005 Microfinance Policy Framework to provide financial services to low-income households and microenterprises that are not served by conventional banking institutions. They are acknowledged as tools for poverty alleviation, financial inclusion, and grassroots development (CBN, 2011; Akosile et al., 2014). MFBs are required to achieve both a social mandate and financial self-sufficiency, relying on internally generated income to cover costs. However, this dual objective is consistently jeopardised by credit risk (Uchenna et al., 2020).</w:t>
      </w:r>
      <w:r w:rsidRPr="00A62E45">
        <w:rPr>
          <w:rFonts w:ascii="Times New Roman" w:hAnsi="Times New Roman" w:cs="Times New Roman"/>
        </w:rPr>
        <w:br/>
      </w:r>
      <w:r w:rsidRPr="00A62E45">
        <w:rPr>
          <w:rFonts w:ascii="Times New Roman" w:hAnsi="Times New Roman" w:cs="Times New Roman"/>
        </w:rPr>
        <w:br/>
        <w:t xml:space="preserve">Sectoral challenges encompass </w:t>
      </w:r>
      <w:r w:rsidR="00613E15" w:rsidRPr="00320FF1">
        <w:rPr>
          <w:rFonts w:ascii="Times New Roman" w:hAnsi="Times New Roman" w:cs="Times New Roman"/>
        </w:rPr>
        <w:t>high</w:t>
      </w:r>
      <w:r w:rsidRPr="00A62E45">
        <w:rPr>
          <w:rFonts w:ascii="Times New Roman" w:hAnsi="Times New Roman" w:cs="Times New Roman"/>
        </w:rPr>
        <w:t xml:space="preserve"> Non-Performing Loans (NPLs), increasing Portfolio at Risk (PAR), and substantial Loan Loss Provisions (LLPs), which adversely affect profitability and diminish Return on Assets (ROA), a fundamental metric of sustainability (Boateng, 2015; Afolabi, Obamuyi &amp; Egbetunde, 2020; CBN, 2021). Credit-risk pressures are exacerbated by structural deficiencies, including inadequate collateral, governance inefficiencies, </w:t>
      </w:r>
      <w:r w:rsidR="00613E15" w:rsidRPr="00320FF1">
        <w:rPr>
          <w:rFonts w:ascii="Times New Roman" w:hAnsi="Times New Roman" w:cs="Times New Roman"/>
        </w:rPr>
        <w:t>high</w:t>
      </w:r>
      <w:r w:rsidRPr="00A62E45">
        <w:rPr>
          <w:rFonts w:ascii="Times New Roman" w:hAnsi="Times New Roman" w:cs="Times New Roman"/>
        </w:rPr>
        <w:t xml:space="preserve"> lending rates, and insufficient borrower financial literacy, which negatively impact repayment behaviour (Bello, 2019; Abubakar, 2022). Macroeconomic volatility, insufficient infrastructure, and </w:t>
      </w:r>
      <w:r w:rsidR="003F7AE0" w:rsidRPr="00320FF1">
        <w:rPr>
          <w:rFonts w:ascii="Times New Roman" w:hAnsi="Times New Roman" w:cs="Times New Roman"/>
        </w:rPr>
        <w:t>high</w:t>
      </w:r>
      <w:r w:rsidRPr="00A62E45">
        <w:rPr>
          <w:rFonts w:ascii="Times New Roman" w:hAnsi="Times New Roman" w:cs="Times New Roman"/>
        </w:rPr>
        <w:t xml:space="preserve"> unemployment increase default risk, thereby exposing microfinance banks to instability and mission drift, wherein social outreach may conflict with financial sustainability (Armendáriz &amp; Szafarz, 2011; Ibrahim et al., 2023).</w:t>
      </w:r>
    </w:p>
    <w:p w14:paraId="7E021F17" w14:textId="6EE77402" w:rsidR="00A62E45" w:rsidRPr="00320FF1" w:rsidRDefault="00A62E45" w:rsidP="00320FF1">
      <w:pPr>
        <w:spacing w:after="0" w:line="480" w:lineRule="auto"/>
        <w:jc w:val="both"/>
        <w:rPr>
          <w:rFonts w:ascii="Times New Roman" w:hAnsi="Times New Roman" w:cs="Times New Roman"/>
        </w:rPr>
      </w:pPr>
      <w:r w:rsidRPr="00A62E45">
        <w:rPr>
          <w:rFonts w:ascii="Times New Roman" w:hAnsi="Times New Roman" w:cs="Times New Roman"/>
        </w:rPr>
        <w:br/>
        <w:t xml:space="preserve">A primary constraint of Nigerian </w:t>
      </w:r>
      <w:r w:rsidR="00175029" w:rsidRPr="00320FF1">
        <w:rPr>
          <w:rFonts w:ascii="Times New Roman" w:hAnsi="Times New Roman" w:cs="Times New Roman"/>
        </w:rPr>
        <w:t xml:space="preserve">MFB’s credit risk research </w:t>
      </w:r>
      <w:r w:rsidRPr="00A62E45">
        <w:rPr>
          <w:rFonts w:ascii="Times New Roman" w:hAnsi="Times New Roman" w:cs="Times New Roman"/>
        </w:rPr>
        <w:t xml:space="preserve">is its largely qualitative focus. Numerous studies depend on surveys, interviews, and case studies to reveal managerial perceptions of repayment and sustainability; however, they frequently approach credit risk as a singular entity, failing to differentiate the specific impacts of PAR, NPLs, and LLPs on ROA </w:t>
      </w:r>
      <w:r w:rsidRPr="00A62E45">
        <w:rPr>
          <w:rFonts w:ascii="Times New Roman" w:hAnsi="Times New Roman" w:cs="Times New Roman"/>
        </w:rPr>
        <w:lastRenderedPageBreak/>
        <w:t xml:space="preserve">(Danaan, 2018; ATAINE &amp; OSUJI, 2024). International studies consistently demonstrate a correlation between </w:t>
      </w:r>
      <w:r w:rsidR="003F7AE0" w:rsidRPr="00320FF1">
        <w:rPr>
          <w:rFonts w:ascii="Times New Roman" w:hAnsi="Times New Roman" w:cs="Times New Roman"/>
        </w:rPr>
        <w:t>increased</w:t>
      </w:r>
      <w:r w:rsidRPr="00A62E45">
        <w:rPr>
          <w:rFonts w:ascii="Times New Roman" w:hAnsi="Times New Roman" w:cs="Times New Roman"/>
        </w:rPr>
        <w:t xml:space="preserve"> credit risk and diminished profitability in banking institutions (Kargi, 2011; Kolapo, Ayeni &amp; Oke, 2012). Although certain Nigerian studies indicate comparable trends for MFBs (Afolabi, Obamuyi &amp; Egbetunde, 2020), the precise function and extent of PAR have yet to be thoroughly investigated. Inadequate regulatory enforcement and a lack of specialised credit-risk professionals diminish the effectiveness of current frameworks (Abubakar, 2022).</w:t>
      </w:r>
    </w:p>
    <w:p w14:paraId="7A159A4B" w14:textId="326FA5D4" w:rsidR="00A62E45" w:rsidRPr="00A62E45" w:rsidRDefault="00A62E45" w:rsidP="00320FF1">
      <w:pPr>
        <w:spacing w:after="0" w:line="480" w:lineRule="auto"/>
        <w:jc w:val="both"/>
        <w:rPr>
          <w:rFonts w:ascii="Times New Roman" w:hAnsi="Times New Roman" w:cs="Times New Roman"/>
        </w:rPr>
      </w:pPr>
      <w:r w:rsidRPr="00A62E45">
        <w:rPr>
          <w:rFonts w:ascii="Times New Roman" w:hAnsi="Times New Roman" w:cs="Times New Roman"/>
        </w:rPr>
        <w:br/>
        <w:t>Therefore, comprehensive quantitative evidence is essential to determine the influence of specific credit-risk indicators on sustainable performance in Nigerian microfinance banks, as well as to inform corrective measures by managers, regulators, and policymakers (Siwale &amp; Okoye, 2017; Hassan et al., 2023; Denen, 2025). This study empirically evaluates the effects of PAR, NPLs, and LLPs on ROA, advancing beyond mere descriptive analyses. The originality of this work is found in its decomposition of credit-risk channels and their explicit connection to financial sustainability. This approach produces policy-relevant evidence for data-driven credit appraisal and monitoring, while also protecting the sector's mission of poverty alleviation.</w:t>
      </w:r>
    </w:p>
    <w:p w14:paraId="321733AF" w14:textId="26481951" w:rsidR="00210FD8" w:rsidRPr="00320FF1" w:rsidRDefault="00210FD8" w:rsidP="00320FF1">
      <w:pPr>
        <w:spacing w:after="0" w:line="480" w:lineRule="auto"/>
        <w:jc w:val="both"/>
        <w:rPr>
          <w:rFonts w:ascii="Times New Roman" w:hAnsi="Times New Roman" w:cs="Times New Roman"/>
        </w:rPr>
      </w:pPr>
    </w:p>
    <w:p w14:paraId="6787647A" w14:textId="1BD69D33" w:rsidR="00810984" w:rsidRPr="00320FF1" w:rsidRDefault="00AE72C7" w:rsidP="00320FF1">
      <w:pPr>
        <w:spacing w:after="0" w:line="480" w:lineRule="auto"/>
        <w:jc w:val="both"/>
        <w:rPr>
          <w:rFonts w:ascii="Times New Roman" w:hAnsi="Times New Roman" w:cs="Times New Roman"/>
          <w:b/>
          <w:bCs/>
        </w:rPr>
      </w:pPr>
      <w:r w:rsidRPr="00320FF1">
        <w:rPr>
          <w:rFonts w:ascii="Times New Roman" w:hAnsi="Times New Roman" w:cs="Times New Roman"/>
          <w:b/>
          <w:bCs/>
        </w:rPr>
        <w:t>1.3</w:t>
      </w:r>
      <w:r w:rsidRPr="00320FF1">
        <w:rPr>
          <w:rFonts w:ascii="Times New Roman" w:hAnsi="Times New Roman" w:cs="Times New Roman"/>
          <w:b/>
          <w:bCs/>
        </w:rPr>
        <w:tab/>
      </w:r>
      <w:r w:rsidR="00810984" w:rsidRPr="00320FF1">
        <w:rPr>
          <w:rFonts w:ascii="Times New Roman" w:hAnsi="Times New Roman" w:cs="Times New Roman"/>
          <w:b/>
          <w:bCs/>
        </w:rPr>
        <w:t>Aim and Objectives of the Study</w:t>
      </w:r>
    </w:p>
    <w:p w14:paraId="4FA425F6" w14:textId="77777777" w:rsidR="00B04509" w:rsidRPr="00320FF1" w:rsidRDefault="005368AF" w:rsidP="00320FF1">
      <w:pPr>
        <w:spacing w:after="0" w:line="480" w:lineRule="auto"/>
        <w:jc w:val="both"/>
        <w:rPr>
          <w:rFonts w:ascii="Times New Roman" w:hAnsi="Times New Roman" w:cs="Times New Roman"/>
        </w:rPr>
      </w:pPr>
      <w:r w:rsidRPr="005368AF">
        <w:rPr>
          <w:rFonts w:ascii="Times New Roman" w:hAnsi="Times New Roman" w:cs="Times New Roman"/>
        </w:rPr>
        <w:t xml:space="preserve">This study seeks to explore the influence of credit risk—illustrated by Portfolio at Risk (PAR), Non-Performing Loans (NPLs), and Loan Loss Provisions (LLPs)—on the sustainable performance of Microfinance Banks (MFBs) in Nigeria, where sustainability is evaluated through Return on Assets (ROA). The study is designed with the clear objective of: </w:t>
      </w:r>
    </w:p>
    <w:p w14:paraId="27C5587D" w14:textId="77777777" w:rsidR="00642962" w:rsidRPr="00320FF1" w:rsidRDefault="00642962" w:rsidP="00320FF1">
      <w:pPr>
        <w:spacing w:after="0" w:line="480" w:lineRule="auto"/>
        <w:jc w:val="both"/>
        <w:rPr>
          <w:rFonts w:ascii="Times New Roman" w:hAnsi="Times New Roman" w:cs="Times New Roman"/>
        </w:rPr>
      </w:pPr>
    </w:p>
    <w:p w14:paraId="71CCC5D3" w14:textId="77777777" w:rsidR="00642962" w:rsidRPr="00320FF1" w:rsidRDefault="005368AF" w:rsidP="00320FF1">
      <w:pPr>
        <w:pStyle w:val="ListParagraph"/>
        <w:numPr>
          <w:ilvl w:val="0"/>
          <w:numId w:val="26"/>
        </w:numPr>
        <w:spacing w:after="0" w:line="480" w:lineRule="auto"/>
        <w:jc w:val="both"/>
        <w:rPr>
          <w:rFonts w:ascii="Times New Roman" w:hAnsi="Times New Roman" w:cs="Times New Roman"/>
        </w:rPr>
      </w:pPr>
      <w:r w:rsidRPr="00320FF1">
        <w:rPr>
          <w:rFonts w:ascii="Times New Roman" w:hAnsi="Times New Roman" w:cs="Times New Roman"/>
        </w:rPr>
        <w:lastRenderedPageBreak/>
        <w:t xml:space="preserve">Evaluate the impact of Portfolio at Risk (PAR) on the enduring performance of Nigerian microfinance banks. </w:t>
      </w:r>
    </w:p>
    <w:p w14:paraId="0B8CE032" w14:textId="77777777" w:rsidR="00642962" w:rsidRPr="00320FF1" w:rsidRDefault="005368AF" w:rsidP="00320FF1">
      <w:pPr>
        <w:pStyle w:val="ListParagraph"/>
        <w:numPr>
          <w:ilvl w:val="0"/>
          <w:numId w:val="26"/>
        </w:numPr>
        <w:spacing w:after="0" w:line="480" w:lineRule="auto"/>
        <w:jc w:val="both"/>
        <w:rPr>
          <w:rFonts w:ascii="Times New Roman" w:hAnsi="Times New Roman" w:cs="Times New Roman"/>
        </w:rPr>
      </w:pPr>
      <w:r w:rsidRPr="00320FF1">
        <w:rPr>
          <w:rFonts w:ascii="Times New Roman" w:hAnsi="Times New Roman" w:cs="Times New Roman"/>
        </w:rPr>
        <w:t xml:space="preserve">Assess the influence of Non-Performing Loans (NPLs) on the sustainable performance of Nigerian Microfinance Banks (MFBs). </w:t>
      </w:r>
    </w:p>
    <w:p w14:paraId="6F526A61" w14:textId="77777777" w:rsidR="00642962" w:rsidRPr="00320FF1" w:rsidRDefault="005368AF" w:rsidP="00320FF1">
      <w:pPr>
        <w:pStyle w:val="ListParagraph"/>
        <w:numPr>
          <w:ilvl w:val="0"/>
          <w:numId w:val="26"/>
        </w:numPr>
        <w:spacing w:after="0" w:line="480" w:lineRule="auto"/>
        <w:jc w:val="both"/>
        <w:rPr>
          <w:rFonts w:ascii="Times New Roman" w:hAnsi="Times New Roman" w:cs="Times New Roman"/>
        </w:rPr>
      </w:pPr>
      <w:r w:rsidRPr="00320FF1">
        <w:rPr>
          <w:rFonts w:ascii="Times New Roman" w:hAnsi="Times New Roman" w:cs="Times New Roman"/>
        </w:rPr>
        <w:t xml:space="preserve">Analyse the impact of Loan Loss Provisions (LLPs) on the sustainable performance of Nigerian MFBs. </w:t>
      </w:r>
    </w:p>
    <w:p w14:paraId="3EA6CDB7" w14:textId="4057472D" w:rsidR="005368AF" w:rsidRPr="00320FF1" w:rsidRDefault="005368AF" w:rsidP="00320FF1">
      <w:pPr>
        <w:pStyle w:val="ListParagraph"/>
        <w:numPr>
          <w:ilvl w:val="0"/>
          <w:numId w:val="26"/>
        </w:numPr>
        <w:spacing w:after="0" w:line="480" w:lineRule="auto"/>
        <w:jc w:val="both"/>
        <w:rPr>
          <w:rFonts w:ascii="Times New Roman" w:hAnsi="Times New Roman" w:cs="Times New Roman"/>
        </w:rPr>
      </w:pPr>
      <w:r w:rsidRPr="00320FF1">
        <w:rPr>
          <w:rFonts w:ascii="Times New Roman" w:hAnsi="Times New Roman" w:cs="Times New Roman"/>
        </w:rPr>
        <w:t>Assess the combined impact of credit risk indicators (PAR, NPLs, and LLPs) on the sustainable performance of Nigerian MFBs.</w:t>
      </w:r>
    </w:p>
    <w:p w14:paraId="3FEF6870" w14:textId="77777777" w:rsidR="00810984" w:rsidRPr="00320FF1" w:rsidRDefault="00810984" w:rsidP="00320FF1">
      <w:pPr>
        <w:spacing w:after="0" w:line="480" w:lineRule="auto"/>
        <w:jc w:val="both"/>
        <w:rPr>
          <w:rFonts w:ascii="Times New Roman" w:hAnsi="Times New Roman" w:cs="Times New Roman"/>
          <w:b/>
          <w:bCs/>
        </w:rPr>
      </w:pPr>
    </w:p>
    <w:p w14:paraId="674C443A" w14:textId="1A3A0911" w:rsidR="007503A3" w:rsidRPr="00320FF1" w:rsidRDefault="00AE72C7" w:rsidP="00320FF1">
      <w:pPr>
        <w:spacing w:after="0" w:line="480" w:lineRule="auto"/>
        <w:jc w:val="both"/>
        <w:rPr>
          <w:rFonts w:ascii="Times New Roman" w:hAnsi="Times New Roman" w:cs="Times New Roman"/>
          <w:b/>
          <w:bCs/>
        </w:rPr>
      </w:pPr>
      <w:r w:rsidRPr="00320FF1">
        <w:rPr>
          <w:rFonts w:ascii="Times New Roman" w:hAnsi="Times New Roman" w:cs="Times New Roman"/>
          <w:b/>
          <w:bCs/>
        </w:rPr>
        <w:t>1.4</w:t>
      </w:r>
      <w:r w:rsidRPr="00320FF1">
        <w:rPr>
          <w:rFonts w:ascii="Times New Roman" w:hAnsi="Times New Roman" w:cs="Times New Roman"/>
          <w:b/>
          <w:bCs/>
        </w:rPr>
        <w:tab/>
      </w:r>
      <w:r w:rsidR="007503A3" w:rsidRPr="00320FF1">
        <w:rPr>
          <w:rFonts w:ascii="Times New Roman" w:hAnsi="Times New Roman" w:cs="Times New Roman"/>
          <w:b/>
          <w:bCs/>
        </w:rPr>
        <w:t>Research Questions</w:t>
      </w:r>
    </w:p>
    <w:p w14:paraId="2DB6A2DC" w14:textId="77777777" w:rsidR="00642962" w:rsidRPr="00320FF1" w:rsidRDefault="00D93FB6" w:rsidP="00320FF1">
      <w:pPr>
        <w:spacing w:after="0" w:line="480" w:lineRule="auto"/>
        <w:jc w:val="both"/>
        <w:rPr>
          <w:rFonts w:ascii="Times New Roman" w:hAnsi="Times New Roman" w:cs="Times New Roman"/>
        </w:rPr>
      </w:pPr>
      <w:r w:rsidRPr="00D93FB6">
        <w:rPr>
          <w:rFonts w:ascii="Times New Roman" w:hAnsi="Times New Roman" w:cs="Times New Roman"/>
        </w:rPr>
        <w:t xml:space="preserve">Aligned with the objectives, this investigation aims to address the following enquiries: </w:t>
      </w:r>
    </w:p>
    <w:p w14:paraId="73128A72" w14:textId="77777777" w:rsidR="00642962" w:rsidRPr="00320FF1" w:rsidRDefault="00D93FB6" w:rsidP="00320FF1">
      <w:pPr>
        <w:pStyle w:val="ListParagraph"/>
        <w:numPr>
          <w:ilvl w:val="0"/>
          <w:numId w:val="25"/>
        </w:numPr>
        <w:spacing w:after="0" w:line="480" w:lineRule="auto"/>
        <w:jc w:val="both"/>
        <w:rPr>
          <w:rFonts w:ascii="Times New Roman" w:hAnsi="Times New Roman" w:cs="Times New Roman"/>
        </w:rPr>
      </w:pPr>
      <w:r w:rsidRPr="00320FF1">
        <w:rPr>
          <w:rFonts w:ascii="Times New Roman" w:hAnsi="Times New Roman" w:cs="Times New Roman"/>
        </w:rPr>
        <w:t xml:space="preserve">What impact does Portfolio at Risk (PAR) have on the sustainable performance of Microfinance Banks in Nigeria? </w:t>
      </w:r>
    </w:p>
    <w:p w14:paraId="02005489" w14:textId="77777777" w:rsidR="00642962" w:rsidRPr="00320FF1" w:rsidRDefault="00D93FB6" w:rsidP="00320FF1">
      <w:pPr>
        <w:pStyle w:val="ListParagraph"/>
        <w:numPr>
          <w:ilvl w:val="0"/>
          <w:numId w:val="25"/>
        </w:numPr>
        <w:spacing w:after="0" w:line="480" w:lineRule="auto"/>
        <w:jc w:val="both"/>
        <w:rPr>
          <w:rFonts w:ascii="Times New Roman" w:hAnsi="Times New Roman" w:cs="Times New Roman"/>
        </w:rPr>
      </w:pPr>
      <w:r w:rsidRPr="00320FF1">
        <w:rPr>
          <w:rFonts w:ascii="Times New Roman" w:hAnsi="Times New Roman" w:cs="Times New Roman"/>
        </w:rPr>
        <w:t xml:space="preserve">What is the impact of Non-Performing Loans (NPLs) on the sustainable performance of Microfinance Banks in Nigeria? </w:t>
      </w:r>
    </w:p>
    <w:p w14:paraId="6671C840" w14:textId="77777777" w:rsidR="00642962" w:rsidRPr="00320FF1" w:rsidRDefault="00D93FB6" w:rsidP="00320FF1">
      <w:pPr>
        <w:pStyle w:val="ListParagraph"/>
        <w:numPr>
          <w:ilvl w:val="0"/>
          <w:numId w:val="25"/>
        </w:numPr>
        <w:spacing w:after="0" w:line="480" w:lineRule="auto"/>
        <w:jc w:val="both"/>
        <w:rPr>
          <w:rFonts w:ascii="Times New Roman" w:hAnsi="Times New Roman" w:cs="Times New Roman"/>
        </w:rPr>
      </w:pPr>
      <w:r w:rsidRPr="00320FF1">
        <w:rPr>
          <w:rFonts w:ascii="Times New Roman" w:hAnsi="Times New Roman" w:cs="Times New Roman"/>
        </w:rPr>
        <w:t xml:space="preserve">What impact do Loan Loss Provisions (LLPs) have on the sustainable performance of Microfinance Banks in Nigeria? </w:t>
      </w:r>
    </w:p>
    <w:p w14:paraId="2F8F2DA5" w14:textId="2D56651D" w:rsidR="00D93FB6" w:rsidRPr="00320FF1" w:rsidRDefault="00D93FB6" w:rsidP="00320FF1">
      <w:pPr>
        <w:pStyle w:val="ListParagraph"/>
        <w:numPr>
          <w:ilvl w:val="0"/>
          <w:numId w:val="25"/>
        </w:numPr>
        <w:spacing w:after="0" w:line="480" w:lineRule="auto"/>
        <w:jc w:val="both"/>
        <w:rPr>
          <w:rFonts w:ascii="Times New Roman" w:hAnsi="Times New Roman" w:cs="Times New Roman"/>
        </w:rPr>
      </w:pPr>
      <w:r w:rsidRPr="00320FF1">
        <w:rPr>
          <w:rFonts w:ascii="Times New Roman" w:hAnsi="Times New Roman" w:cs="Times New Roman"/>
        </w:rPr>
        <w:t>To what degree do credit risk indicators (PAR, NPLs, and LLPs) collectively influence the sustainable performance of Microfinance Banks in Nigeria?</w:t>
      </w:r>
    </w:p>
    <w:p w14:paraId="6F0BD31D" w14:textId="77777777" w:rsidR="009A70A4" w:rsidRPr="00320FF1" w:rsidRDefault="009A70A4" w:rsidP="00320FF1">
      <w:pPr>
        <w:pStyle w:val="ListParagraph"/>
        <w:spacing w:after="0" w:line="480" w:lineRule="auto"/>
        <w:jc w:val="both"/>
        <w:rPr>
          <w:rFonts w:ascii="Times New Roman" w:hAnsi="Times New Roman" w:cs="Times New Roman"/>
        </w:rPr>
      </w:pPr>
    </w:p>
    <w:p w14:paraId="6559294D" w14:textId="4E4D2F03" w:rsidR="00BF49D8" w:rsidRPr="00320FF1" w:rsidRDefault="00BF49D8" w:rsidP="00320FF1">
      <w:pPr>
        <w:spacing w:after="0" w:line="480" w:lineRule="auto"/>
        <w:jc w:val="both"/>
        <w:rPr>
          <w:rFonts w:ascii="Times New Roman" w:hAnsi="Times New Roman" w:cs="Times New Roman"/>
          <w:b/>
          <w:bCs/>
        </w:rPr>
      </w:pPr>
      <w:r w:rsidRPr="00320FF1">
        <w:rPr>
          <w:rFonts w:ascii="Times New Roman" w:hAnsi="Times New Roman" w:cs="Times New Roman"/>
          <w:b/>
          <w:bCs/>
        </w:rPr>
        <w:t>1.5</w:t>
      </w:r>
      <w:r w:rsidRPr="00320FF1">
        <w:rPr>
          <w:rFonts w:ascii="Times New Roman" w:hAnsi="Times New Roman" w:cs="Times New Roman"/>
          <w:b/>
          <w:bCs/>
        </w:rPr>
        <w:tab/>
        <w:t>Research Hypothesis</w:t>
      </w:r>
    </w:p>
    <w:p w14:paraId="05041E56" w14:textId="294F616C" w:rsidR="009B33A8" w:rsidRPr="00320FF1" w:rsidRDefault="009B33A8" w:rsidP="00320FF1">
      <w:pPr>
        <w:spacing w:after="0" w:line="480" w:lineRule="auto"/>
        <w:jc w:val="both"/>
        <w:rPr>
          <w:rFonts w:ascii="Times New Roman" w:hAnsi="Times New Roman" w:cs="Times New Roman"/>
        </w:rPr>
      </w:pPr>
      <w:r w:rsidRPr="00320FF1">
        <w:rPr>
          <w:rFonts w:ascii="Times New Roman" w:hAnsi="Times New Roman" w:cs="Times New Roman"/>
        </w:rPr>
        <w:t xml:space="preserve">Based on the </w:t>
      </w:r>
      <w:r w:rsidR="00053E6D" w:rsidRPr="00320FF1">
        <w:rPr>
          <w:rFonts w:ascii="Times New Roman" w:hAnsi="Times New Roman" w:cs="Times New Roman"/>
        </w:rPr>
        <w:t>research questions</w:t>
      </w:r>
      <w:r w:rsidRPr="00320FF1">
        <w:rPr>
          <w:rFonts w:ascii="Times New Roman" w:hAnsi="Times New Roman" w:cs="Times New Roman"/>
        </w:rPr>
        <w:t>, the following hypotheses are proposed for empirical testing:</w:t>
      </w:r>
    </w:p>
    <w:p w14:paraId="3BF3FD0E" w14:textId="77777777" w:rsidR="0004293E" w:rsidRPr="00320FF1" w:rsidRDefault="0004293E" w:rsidP="00320FF1">
      <w:pPr>
        <w:spacing w:after="0" w:line="480" w:lineRule="auto"/>
        <w:jc w:val="both"/>
        <w:rPr>
          <w:rFonts w:ascii="Times New Roman" w:hAnsi="Times New Roman" w:cs="Times New Roman"/>
        </w:rPr>
      </w:pPr>
    </w:p>
    <w:p w14:paraId="0A0C8CFB" w14:textId="77777777" w:rsidR="009B33A8" w:rsidRPr="00320FF1" w:rsidRDefault="009B33A8" w:rsidP="00320FF1">
      <w:pPr>
        <w:numPr>
          <w:ilvl w:val="0"/>
          <w:numId w:val="12"/>
        </w:numPr>
        <w:spacing w:after="0" w:line="480" w:lineRule="auto"/>
        <w:jc w:val="both"/>
        <w:rPr>
          <w:rFonts w:ascii="Times New Roman" w:hAnsi="Times New Roman" w:cs="Times New Roman"/>
        </w:rPr>
      </w:pPr>
      <w:r w:rsidRPr="00320FF1">
        <w:rPr>
          <w:rFonts w:ascii="Times New Roman" w:hAnsi="Times New Roman" w:cs="Times New Roman"/>
          <w:b/>
          <w:bCs/>
        </w:rPr>
        <w:t>H1:</w:t>
      </w:r>
      <w:r w:rsidRPr="00320FF1">
        <w:rPr>
          <w:rFonts w:ascii="Times New Roman" w:hAnsi="Times New Roman" w:cs="Times New Roman"/>
        </w:rPr>
        <w:t xml:space="preserve"> Portfolio at Risk (PAR) has a significant negative effect on the sustainable performance of Microfinance Banks in Nigeria, proxied by Return on Assets (ROA).</w:t>
      </w:r>
    </w:p>
    <w:p w14:paraId="1E893474" w14:textId="77777777" w:rsidR="009B33A8" w:rsidRPr="00320FF1" w:rsidRDefault="009B33A8" w:rsidP="00320FF1">
      <w:pPr>
        <w:numPr>
          <w:ilvl w:val="0"/>
          <w:numId w:val="12"/>
        </w:numPr>
        <w:spacing w:after="0" w:line="480" w:lineRule="auto"/>
        <w:jc w:val="both"/>
        <w:rPr>
          <w:rFonts w:ascii="Times New Roman" w:hAnsi="Times New Roman" w:cs="Times New Roman"/>
        </w:rPr>
      </w:pPr>
      <w:r w:rsidRPr="00320FF1">
        <w:rPr>
          <w:rFonts w:ascii="Times New Roman" w:hAnsi="Times New Roman" w:cs="Times New Roman"/>
          <w:b/>
          <w:bCs/>
        </w:rPr>
        <w:lastRenderedPageBreak/>
        <w:t>H2:</w:t>
      </w:r>
      <w:r w:rsidRPr="00320FF1">
        <w:rPr>
          <w:rFonts w:ascii="Times New Roman" w:hAnsi="Times New Roman" w:cs="Times New Roman"/>
        </w:rPr>
        <w:t xml:space="preserve"> Non-Performing Loans (NPLs) have a significant negative effect on the sustainable performance of Microfinance Banks in Nigeria, proxied by Return on Assets (ROA).</w:t>
      </w:r>
    </w:p>
    <w:p w14:paraId="3427ECB0" w14:textId="77777777" w:rsidR="00C41F6E" w:rsidRPr="00320FF1" w:rsidRDefault="00C41F6E" w:rsidP="00320FF1">
      <w:pPr>
        <w:pStyle w:val="ListParagraph"/>
        <w:rPr>
          <w:rFonts w:ascii="Times New Roman" w:hAnsi="Times New Roman" w:cs="Times New Roman"/>
        </w:rPr>
      </w:pPr>
    </w:p>
    <w:p w14:paraId="10AE139F" w14:textId="77777777" w:rsidR="009B33A8" w:rsidRPr="00320FF1" w:rsidRDefault="009B33A8" w:rsidP="00320FF1">
      <w:pPr>
        <w:numPr>
          <w:ilvl w:val="0"/>
          <w:numId w:val="12"/>
        </w:numPr>
        <w:spacing w:after="0" w:line="480" w:lineRule="auto"/>
        <w:jc w:val="both"/>
        <w:rPr>
          <w:rFonts w:ascii="Times New Roman" w:hAnsi="Times New Roman" w:cs="Times New Roman"/>
        </w:rPr>
      </w:pPr>
      <w:r w:rsidRPr="00320FF1">
        <w:rPr>
          <w:rFonts w:ascii="Times New Roman" w:hAnsi="Times New Roman" w:cs="Times New Roman"/>
          <w:b/>
          <w:bCs/>
        </w:rPr>
        <w:t>H3:</w:t>
      </w:r>
      <w:r w:rsidRPr="00320FF1">
        <w:rPr>
          <w:rFonts w:ascii="Times New Roman" w:hAnsi="Times New Roman" w:cs="Times New Roman"/>
        </w:rPr>
        <w:t xml:space="preserve"> Loan Loss Provisions (LLPs) have a significant negative effect on the sustainable performance of Microfinance Banks in Nigeria, proxied by Return on Assets (ROA).</w:t>
      </w:r>
    </w:p>
    <w:p w14:paraId="27D2079D" w14:textId="77777777" w:rsidR="00C41F6E" w:rsidRPr="00320FF1" w:rsidRDefault="00C41F6E" w:rsidP="00320FF1">
      <w:pPr>
        <w:pStyle w:val="ListParagraph"/>
        <w:rPr>
          <w:rFonts w:ascii="Times New Roman" w:hAnsi="Times New Roman" w:cs="Times New Roman"/>
        </w:rPr>
      </w:pPr>
    </w:p>
    <w:p w14:paraId="01336733" w14:textId="0953123E" w:rsidR="009B33A8" w:rsidRPr="00320FF1" w:rsidRDefault="009B33A8" w:rsidP="00320FF1">
      <w:pPr>
        <w:numPr>
          <w:ilvl w:val="0"/>
          <w:numId w:val="12"/>
        </w:numPr>
        <w:spacing w:after="0" w:line="480" w:lineRule="auto"/>
        <w:jc w:val="both"/>
        <w:rPr>
          <w:rFonts w:ascii="Times New Roman" w:hAnsi="Times New Roman" w:cs="Times New Roman"/>
        </w:rPr>
      </w:pPr>
      <w:r w:rsidRPr="00320FF1">
        <w:rPr>
          <w:rFonts w:ascii="Times New Roman" w:hAnsi="Times New Roman" w:cs="Times New Roman"/>
          <w:b/>
          <w:bCs/>
        </w:rPr>
        <w:t>H4:</w:t>
      </w:r>
      <w:r w:rsidRPr="00320FF1">
        <w:rPr>
          <w:rFonts w:ascii="Times New Roman" w:hAnsi="Times New Roman" w:cs="Times New Roman"/>
        </w:rPr>
        <w:t xml:space="preserve"> Credit risk indicators (PAR, NPLs, and LLPs) jointly exert a significant negative effect on the sustainable performance of Microfinance Banks in Nigeria.</w:t>
      </w:r>
    </w:p>
    <w:p w14:paraId="7531378F" w14:textId="77777777" w:rsidR="00727D3F" w:rsidRPr="00320FF1" w:rsidRDefault="00727D3F" w:rsidP="00320FF1">
      <w:pPr>
        <w:spacing w:after="0" w:line="480" w:lineRule="auto"/>
        <w:jc w:val="both"/>
        <w:rPr>
          <w:rFonts w:ascii="Times New Roman" w:hAnsi="Times New Roman" w:cs="Times New Roman"/>
        </w:rPr>
      </w:pPr>
    </w:p>
    <w:p w14:paraId="02F035C1" w14:textId="77777777" w:rsidR="00A93C0B" w:rsidRPr="00A93C0B" w:rsidRDefault="00A93C0B" w:rsidP="00320FF1">
      <w:pPr>
        <w:spacing w:after="0" w:line="480" w:lineRule="auto"/>
        <w:jc w:val="both"/>
        <w:rPr>
          <w:rFonts w:ascii="Times New Roman" w:hAnsi="Times New Roman" w:cs="Times New Roman"/>
        </w:rPr>
      </w:pPr>
      <w:r w:rsidRPr="00A93C0B">
        <w:rPr>
          <w:rFonts w:ascii="Times New Roman" w:hAnsi="Times New Roman" w:cs="Times New Roman"/>
        </w:rPr>
        <w:t>The study is organised into six distinct sections: an introduction, a literature review that highlights existing gaps, methodology, results, a discussion of the results, and finally, conclusions and recommendations. The study offers valuable insights into sustainable microfinance, emphasising its effects on policy and practice aimed at enhancing financial inclusion, alleviating poverty, and encouraging inclusive growth.</w:t>
      </w:r>
    </w:p>
    <w:p w14:paraId="427FBEEC" w14:textId="77777777" w:rsidR="00DD369F" w:rsidRPr="00320FF1" w:rsidRDefault="00DD369F" w:rsidP="00320FF1">
      <w:pPr>
        <w:spacing w:after="0" w:line="480" w:lineRule="auto"/>
        <w:jc w:val="both"/>
        <w:rPr>
          <w:rFonts w:ascii="Times New Roman" w:hAnsi="Times New Roman" w:cs="Times New Roman"/>
        </w:rPr>
      </w:pPr>
    </w:p>
    <w:p w14:paraId="3A94838B" w14:textId="6DD23B9B" w:rsidR="00913F99" w:rsidRPr="00320FF1" w:rsidRDefault="00B50968" w:rsidP="00320FF1">
      <w:pPr>
        <w:pStyle w:val="ListParagraph"/>
        <w:numPr>
          <w:ilvl w:val="0"/>
          <w:numId w:val="11"/>
        </w:numPr>
        <w:spacing w:after="0" w:line="480" w:lineRule="auto"/>
        <w:jc w:val="both"/>
        <w:rPr>
          <w:rFonts w:ascii="Times New Roman" w:hAnsi="Times New Roman" w:cs="Times New Roman"/>
          <w:b/>
          <w:bCs/>
        </w:rPr>
      </w:pPr>
      <w:r w:rsidRPr="00320FF1">
        <w:rPr>
          <w:rFonts w:ascii="Times New Roman" w:hAnsi="Times New Roman" w:cs="Times New Roman"/>
          <w:b/>
          <w:bCs/>
        </w:rPr>
        <w:t>LITERATURE REVIEW AND IMPLICATIONS FOR RESEARCH</w:t>
      </w:r>
    </w:p>
    <w:p w14:paraId="1E019E20" w14:textId="70A20474" w:rsidR="00C3328D" w:rsidRPr="00320FF1" w:rsidRDefault="009E6FB6" w:rsidP="00320FF1">
      <w:pPr>
        <w:spacing w:after="0" w:line="480" w:lineRule="auto"/>
        <w:jc w:val="both"/>
        <w:rPr>
          <w:rFonts w:ascii="Times New Roman" w:hAnsi="Times New Roman" w:cs="Times New Roman"/>
          <w:b/>
          <w:bCs/>
        </w:rPr>
      </w:pPr>
      <w:r w:rsidRPr="00320FF1">
        <w:rPr>
          <w:rFonts w:ascii="Times New Roman" w:hAnsi="Times New Roman" w:cs="Times New Roman"/>
          <w:b/>
          <w:bCs/>
        </w:rPr>
        <w:t>2.1</w:t>
      </w:r>
      <w:r w:rsidRPr="00320FF1">
        <w:rPr>
          <w:rFonts w:ascii="Times New Roman" w:hAnsi="Times New Roman" w:cs="Times New Roman"/>
          <w:b/>
          <w:bCs/>
        </w:rPr>
        <w:tab/>
      </w:r>
      <w:r w:rsidR="00C3328D" w:rsidRPr="00320FF1">
        <w:rPr>
          <w:rFonts w:ascii="Times New Roman" w:hAnsi="Times New Roman" w:cs="Times New Roman"/>
          <w:b/>
          <w:bCs/>
        </w:rPr>
        <w:t>Credit Risk in Microfinance</w:t>
      </w:r>
    </w:p>
    <w:p w14:paraId="2592F8CC" w14:textId="77777777" w:rsidR="00F37581" w:rsidRPr="00F37581" w:rsidRDefault="00F37581" w:rsidP="00320FF1">
      <w:pPr>
        <w:spacing w:after="0" w:line="480" w:lineRule="auto"/>
        <w:jc w:val="both"/>
        <w:rPr>
          <w:rFonts w:ascii="Times New Roman" w:eastAsiaTheme="minorEastAsia" w:hAnsi="Times New Roman" w:cs="Times New Roman"/>
        </w:rPr>
      </w:pPr>
      <w:r w:rsidRPr="00F37581">
        <w:rPr>
          <w:rFonts w:ascii="Times New Roman" w:eastAsiaTheme="minorEastAsia" w:hAnsi="Times New Roman" w:cs="Times New Roman"/>
        </w:rPr>
        <w:t>Because clients frequently lack official collateral and credit records, credit risk—the possibility that a borrower may not fulfil contractual obligations—remains the predominant risk in microfinance (CBN, 2015). In actuality, it is represented by Loan Loss Provisions (LLPs), Portfolio at Risk (PAR) (e.g., PAR&gt;30), and Non-Performing Loans (NPLs) (Ledgerwood, 2013). While LLPs are prudently required, they lower current earnings and, therefore, measured profitability; NPLs directly compress interest income and degrade asset quality; and PAR is a predictive measure of possible default concentration.</w:t>
      </w:r>
    </w:p>
    <w:p w14:paraId="1DA5D321" w14:textId="77777777" w:rsidR="0004293E" w:rsidRPr="00320FF1" w:rsidRDefault="0004293E" w:rsidP="00320FF1">
      <w:pPr>
        <w:spacing w:after="0" w:line="480" w:lineRule="auto"/>
        <w:jc w:val="both"/>
        <w:rPr>
          <w:rFonts w:ascii="Times New Roman" w:eastAsiaTheme="minorEastAsia" w:hAnsi="Times New Roman" w:cs="Times New Roman"/>
        </w:rPr>
      </w:pPr>
    </w:p>
    <w:p w14:paraId="2537D0B6" w14:textId="77777777" w:rsidR="009A70A4" w:rsidRPr="00320FF1" w:rsidRDefault="009A70A4" w:rsidP="00320FF1">
      <w:pPr>
        <w:spacing w:after="0" w:line="480" w:lineRule="auto"/>
        <w:jc w:val="both"/>
        <w:rPr>
          <w:rFonts w:ascii="Times New Roman" w:eastAsiaTheme="minorEastAsia" w:hAnsi="Times New Roman" w:cs="Times New Roman"/>
        </w:rPr>
      </w:pPr>
    </w:p>
    <w:p w14:paraId="5BB452F3" w14:textId="13E4B78C" w:rsidR="001E6C77" w:rsidRPr="00320FF1" w:rsidRDefault="008D130A"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2.2</w:t>
      </w:r>
      <w:r w:rsidRPr="00320FF1">
        <w:rPr>
          <w:rFonts w:ascii="Times New Roman" w:hAnsi="Times New Roman" w:cs="Times New Roman"/>
          <w:b/>
          <w:bCs/>
        </w:rPr>
        <w:tab/>
      </w:r>
      <w:r w:rsidR="00C3328D" w:rsidRPr="00320FF1">
        <w:rPr>
          <w:rFonts w:ascii="Times New Roman" w:hAnsi="Times New Roman" w:cs="Times New Roman"/>
          <w:b/>
          <w:bCs/>
        </w:rPr>
        <w:t>Credit Risk and Microfinance Banks in Nigeria</w:t>
      </w:r>
    </w:p>
    <w:p w14:paraId="7852C38C" w14:textId="5572BD72" w:rsidR="004D6A3C" w:rsidRPr="004D6A3C" w:rsidRDefault="004D6A3C" w:rsidP="00320FF1">
      <w:pPr>
        <w:spacing w:after="0" w:line="480" w:lineRule="auto"/>
        <w:jc w:val="both"/>
        <w:rPr>
          <w:rFonts w:ascii="Times New Roman" w:eastAsiaTheme="minorEastAsia" w:hAnsi="Times New Roman" w:cs="Times New Roman"/>
        </w:rPr>
      </w:pPr>
      <w:r w:rsidRPr="004D6A3C">
        <w:rPr>
          <w:rFonts w:ascii="Times New Roman" w:eastAsiaTheme="minorEastAsia" w:hAnsi="Times New Roman" w:cs="Times New Roman"/>
        </w:rPr>
        <w:t xml:space="preserve">Nigeria's Microfinance Banks (MFBs) were established through the 2005 Central Bank of Nigeria (CBN) Microfinance Policy to enhance financial access for low-income households and microenterprises while ensuring sustainable operations (CBN, 2011; Agbaeze and Onwuka, 2014). Sustainability remains challenging due to high non-performing loans (NPLs), increasing portfolio at risk (PAR), and significant loan loss provisions (LLPs), which negatively impact return on assets (ROA) (Rabiu, 2023; GUPTA, 2024; Afolabi, Obamuyi &amp; Egbetunde, 2020; CBN, 2021). Context-specific drivers such as weak collateral regimes, limited borrower financial literacy, governance inefficiencies, high lending rates, and macroeconomic volatility </w:t>
      </w:r>
      <w:r w:rsidR="002E7AE0" w:rsidRPr="00320FF1">
        <w:rPr>
          <w:rFonts w:ascii="Times New Roman" w:eastAsiaTheme="minorEastAsia" w:hAnsi="Times New Roman" w:cs="Times New Roman"/>
        </w:rPr>
        <w:t>exacerbate</w:t>
      </w:r>
      <w:r w:rsidRPr="004D6A3C">
        <w:rPr>
          <w:rFonts w:ascii="Times New Roman" w:eastAsiaTheme="minorEastAsia" w:hAnsi="Times New Roman" w:cs="Times New Roman"/>
        </w:rPr>
        <w:t xml:space="preserve"> default risk (Bello, 2019; Abubakar, 2022; Basile and Neunuebel, 2019). Accessibility challenges for SMEs, such as stringent collateral requirements and limited rural outreach, further complicate portfolio quality (Calabrese et al., 2021; Zhao, L., 2020; Umar, 2022).</w:t>
      </w:r>
    </w:p>
    <w:p w14:paraId="51043DD7" w14:textId="77777777" w:rsidR="006F478C" w:rsidRPr="00320FF1" w:rsidRDefault="006F478C" w:rsidP="00320FF1">
      <w:pPr>
        <w:spacing w:after="0" w:line="480" w:lineRule="auto"/>
        <w:jc w:val="both"/>
        <w:rPr>
          <w:rFonts w:ascii="Times New Roman" w:hAnsi="Times New Roman" w:cs="Times New Roman"/>
        </w:rPr>
      </w:pPr>
    </w:p>
    <w:p w14:paraId="0CC98E3E" w14:textId="310D8C25" w:rsidR="00C3328D" w:rsidRPr="00320FF1" w:rsidRDefault="008D130A" w:rsidP="00320FF1">
      <w:pPr>
        <w:spacing w:after="0" w:line="480" w:lineRule="auto"/>
        <w:jc w:val="both"/>
        <w:rPr>
          <w:rFonts w:ascii="Times New Roman" w:eastAsiaTheme="minorEastAsia" w:hAnsi="Times New Roman" w:cs="Times New Roman"/>
          <w:b/>
          <w:bCs/>
        </w:rPr>
      </w:pPr>
      <w:r w:rsidRPr="00320FF1">
        <w:rPr>
          <w:rFonts w:ascii="Times New Roman" w:hAnsi="Times New Roman" w:cs="Times New Roman"/>
          <w:b/>
          <w:bCs/>
        </w:rPr>
        <w:t>2.3</w:t>
      </w:r>
      <w:r w:rsidRPr="00320FF1">
        <w:rPr>
          <w:rFonts w:ascii="Times New Roman" w:hAnsi="Times New Roman" w:cs="Times New Roman"/>
          <w:b/>
          <w:bCs/>
        </w:rPr>
        <w:tab/>
      </w:r>
      <w:r w:rsidR="00C3328D" w:rsidRPr="00320FF1">
        <w:rPr>
          <w:rFonts w:ascii="Times New Roman" w:hAnsi="Times New Roman" w:cs="Times New Roman"/>
          <w:b/>
          <w:bCs/>
        </w:rPr>
        <w:t>Global and Nigerian Evidence</w:t>
      </w:r>
    </w:p>
    <w:p w14:paraId="7EC82A56" w14:textId="6AD00AC0" w:rsidR="00557FD2" w:rsidRPr="00320FF1" w:rsidRDefault="00557FD2" w:rsidP="00320FF1">
      <w:pPr>
        <w:spacing w:after="0" w:line="480" w:lineRule="auto"/>
        <w:jc w:val="both"/>
        <w:rPr>
          <w:rFonts w:ascii="Times New Roman" w:eastAsiaTheme="minorEastAsia" w:hAnsi="Times New Roman" w:cs="Times New Roman"/>
        </w:rPr>
      </w:pPr>
      <w:r w:rsidRPr="00557FD2">
        <w:rPr>
          <w:rFonts w:ascii="Times New Roman" w:eastAsiaTheme="minorEastAsia" w:hAnsi="Times New Roman" w:cs="Times New Roman"/>
        </w:rPr>
        <w:t xml:space="preserve">Both international and Nigerian </w:t>
      </w:r>
      <w:r w:rsidR="005E3762" w:rsidRPr="00320FF1">
        <w:rPr>
          <w:rFonts w:ascii="Times New Roman" w:eastAsiaTheme="minorEastAsia" w:hAnsi="Times New Roman" w:cs="Times New Roman"/>
        </w:rPr>
        <w:t>study</w:t>
      </w:r>
      <w:r w:rsidRPr="00557FD2">
        <w:rPr>
          <w:rFonts w:ascii="Times New Roman" w:eastAsiaTheme="minorEastAsia" w:hAnsi="Times New Roman" w:cs="Times New Roman"/>
        </w:rPr>
        <w:t xml:space="preserve"> consistently correlates </w:t>
      </w:r>
      <w:r w:rsidR="00152D35" w:rsidRPr="00320FF1">
        <w:rPr>
          <w:rFonts w:ascii="Times New Roman" w:eastAsiaTheme="minorEastAsia" w:hAnsi="Times New Roman" w:cs="Times New Roman"/>
        </w:rPr>
        <w:t>higher</w:t>
      </w:r>
      <w:r w:rsidRPr="00557FD2">
        <w:rPr>
          <w:rFonts w:ascii="Times New Roman" w:eastAsiaTheme="minorEastAsia" w:hAnsi="Times New Roman" w:cs="Times New Roman"/>
        </w:rPr>
        <w:t xml:space="preserve"> credit risk with diminished profitability. NPLs substantially diminish ROA </w:t>
      </w:r>
      <w:r w:rsidR="00152D35" w:rsidRPr="00320FF1">
        <w:rPr>
          <w:rFonts w:ascii="Times New Roman" w:eastAsiaTheme="minorEastAsia" w:hAnsi="Times New Roman" w:cs="Times New Roman"/>
        </w:rPr>
        <w:t xml:space="preserve">even </w:t>
      </w:r>
      <w:r w:rsidRPr="00557FD2">
        <w:rPr>
          <w:rFonts w:ascii="Times New Roman" w:eastAsiaTheme="minorEastAsia" w:hAnsi="Times New Roman" w:cs="Times New Roman"/>
        </w:rPr>
        <w:t xml:space="preserve">for Nigeria's commercial banks (Kargi, 2011; Kolapo, Ayeni &amp; Oke, 2012). Research from additional emerging markets corroborates this adverse correlation (Bharti &amp; Malik, 2022; Ghising and Modi, 2024). In Nigerian microfinance banks, non-performing loans (NPLs) and loan loss provisions (LLPs) correlate with diminished return on assets (ROA) (Afolabi et al., 2020), and state-level data indicates that increasing NPLs adversely affect profitability. </w:t>
      </w:r>
      <w:r w:rsidR="009C4FAA" w:rsidRPr="00320FF1">
        <w:rPr>
          <w:rFonts w:ascii="Times New Roman" w:eastAsiaTheme="minorEastAsia" w:hAnsi="Times New Roman" w:cs="Times New Roman"/>
        </w:rPr>
        <w:t xml:space="preserve">Also, </w:t>
      </w:r>
      <w:r w:rsidRPr="00557FD2">
        <w:rPr>
          <w:rFonts w:ascii="Times New Roman" w:eastAsiaTheme="minorEastAsia" w:hAnsi="Times New Roman" w:cs="Times New Roman"/>
        </w:rPr>
        <w:t xml:space="preserve">Ghanaian </w:t>
      </w:r>
      <w:r w:rsidR="00D165D6" w:rsidRPr="00320FF1">
        <w:rPr>
          <w:rFonts w:ascii="Times New Roman" w:eastAsiaTheme="minorEastAsia" w:hAnsi="Times New Roman" w:cs="Times New Roman"/>
        </w:rPr>
        <w:t xml:space="preserve">research </w:t>
      </w:r>
      <w:r w:rsidRPr="00557FD2">
        <w:rPr>
          <w:rFonts w:ascii="Times New Roman" w:eastAsiaTheme="minorEastAsia" w:hAnsi="Times New Roman" w:cs="Times New Roman"/>
        </w:rPr>
        <w:t>findings similarly ascribe diminished performance to inadequate credit risk management (Boateng et al., 2015).</w:t>
      </w:r>
    </w:p>
    <w:p w14:paraId="7D7CA7B8" w14:textId="77777777" w:rsidR="004D6A3C" w:rsidRPr="00320FF1" w:rsidRDefault="004D6A3C" w:rsidP="00320FF1">
      <w:pPr>
        <w:spacing w:after="0" w:line="480" w:lineRule="auto"/>
        <w:jc w:val="both"/>
        <w:rPr>
          <w:rFonts w:ascii="Times New Roman" w:eastAsiaTheme="minorEastAsia" w:hAnsi="Times New Roman" w:cs="Times New Roman"/>
          <w:b/>
          <w:bCs/>
        </w:rPr>
      </w:pPr>
    </w:p>
    <w:p w14:paraId="06B92A1C" w14:textId="77777777" w:rsidR="009A70A4" w:rsidRPr="00320FF1" w:rsidRDefault="009A70A4" w:rsidP="00320FF1">
      <w:pPr>
        <w:spacing w:after="0" w:line="480" w:lineRule="auto"/>
        <w:jc w:val="both"/>
        <w:rPr>
          <w:rFonts w:ascii="Times New Roman" w:eastAsiaTheme="minorEastAsia" w:hAnsi="Times New Roman" w:cs="Times New Roman"/>
          <w:b/>
          <w:bCs/>
        </w:rPr>
      </w:pPr>
    </w:p>
    <w:p w14:paraId="1604735A" w14:textId="36B9F2AA" w:rsidR="00C3328D" w:rsidRPr="00320FF1" w:rsidRDefault="008D130A"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2.</w:t>
      </w:r>
      <w:r w:rsidR="00E31246" w:rsidRPr="00320FF1">
        <w:rPr>
          <w:rFonts w:ascii="Times New Roman" w:hAnsi="Times New Roman" w:cs="Times New Roman"/>
          <w:b/>
          <w:bCs/>
        </w:rPr>
        <w:t>4</w:t>
      </w:r>
      <w:r w:rsidRPr="00320FF1">
        <w:rPr>
          <w:rFonts w:ascii="Times New Roman" w:hAnsi="Times New Roman" w:cs="Times New Roman"/>
          <w:b/>
          <w:bCs/>
        </w:rPr>
        <w:tab/>
      </w:r>
      <w:r w:rsidR="00C3328D" w:rsidRPr="00320FF1">
        <w:rPr>
          <w:rFonts w:ascii="Times New Roman" w:hAnsi="Times New Roman" w:cs="Times New Roman"/>
          <w:b/>
          <w:bCs/>
        </w:rPr>
        <w:t>Sustainable Performance</w:t>
      </w:r>
    </w:p>
    <w:p w14:paraId="2D9C2286" w14:textId="219ACBCF" w:rsidR="00161F8F" w:rsidRPr="00161F8F" w:rsidRDefault="00161F8F" w:rsidP="00320FF1">
      <w:pPr>
        <w:spacing w:after="0" w:line="480" w:lineRule="auto"/>
        <w:jc w:val="both"/>
        <w:rPr>
          <w:rFonts w:ascii="Times New Roman" w:eastAsiaTheme="minorEastAsia" w:hAnsi="Times New Roman" w:cs="Times New Roman"/>
        </w:rPr>
      </w:pPr>
      <w:r w:rsidRPr="00161F8F">
        <w:rPr>
          <w:rFonts w:ascii="Times New Roman" w:eastAsiaTheme="minorEastAsia" w:hAnsi="Times New Roman" w:cs="Times New Roman"/>
        </w:rPr>
        <w:t xml:space="preserve">Sustainability in microfinance refers to covering operational and financial expenses through internally </w:t>
      </w:r>
      <w:r w:rsidR="00E65169" w:rsidRPr="00320FF1">
        <w:rPr>
          <w:rFonts w:ascii="Times New Roman" w:eastAsiaTheme="minorEastAsia" w:hAnsi="Times New Roman" w:cs="Times New Roman"/>
        </w:rPr>
        <w:t>generated</w:t>
      </w:r>
      <w:r w:rsidRPr="00161F8F">
        <w:rPr>
          <w:rFonts w:ascii="Times New Roman" w:eastAsiaTheme="minorEastAsia" w:hAnsi="Times New Roman" w:cs="Times New Roman"/>
        </w:rPr>
        <w:t xml:space="preserve"> revenue while also striving for social outreach (Adusei, 2015). Return on Assets (ROA) serves as the conventional financial indicator for sustainability, demonstrating efficiency in asset utilisation and resilience to disruptions (</w:t>
      </w:r>
      <w:r w:rsidR="00F06AC7" w:rsidRPr="00320FF1">
        <w:rPr>
          <w:rFonts w:ascii="Times New Roman" w:eastAsiaTheme="minorEastAsia" w:hAnsi="Times New Roman" w:cs="Times New Roman"/>
        </w:rPr>
        <w:t>Jana, 2025</w:t>
      </w:r>
      <w:r w:rsidRPr="00161F8F">
        <w:rPr>
          <w:rFonts w:ascii="Times New Roman" w:eastAsiaTheme="minorEastAsia" w:hAnsi="Times New Roman" w:cs="Times New Roman"/>
        </w:rPr>
        <w:t xml:space="preserve">). The sustained increase in PAR/NPLs and </w:t>
      </w:r>
      <w:r w:rsidR="000D50C2" w:rsidRPr="00320FF1">
        <w:rPr>
          <w:rFonts w:ascii="Times New Roman" w:eastAsiaTheme="minorEastAsia" w:hAnsi="Times New Roman" w:cs="Times New Roman"/>
        </w:rPr>
        <w:t>high</w:t>
      </w:r>
      <w:r w:rsidRPr="00161F8F">
        <w:rPr>
          <w:rFonts w:ascii="Times New Roman" w:eastAsiaTheme="minorEastAsia" w:hAnsi="Times New Roman" w:cs="Times New Roman"/>
        </w:rPr>
        <w:t xml:space="preserve"> LLP costs systematically reduces ROA, limiting expansion and hindering outreach.</w:t>
      </w:r>
    </w:p>
    <w:p w14:paraId="59452CB4" w14:textId="77777777" w:rsidR="00C847E9" w:rsidRPr="00320FF1" w:rsidRDefault="00C847E9" w:rsidP="00320FF1">
      <w:pPr>
        <w:spacing w:after="0" w:line="480" w:lineRule="auto"/>
        <w:jc w:val="both"/>
        <w:rPr>
          <w:rFonts w:ascii="Times New Roman" w:hAnsi="Times New Roman" w:cs="Times New Roman"/>
        </w:rPr>
      </w:pPr>
    </w:p>
    <w:p w14:paraId="4232EF3C" w14:textId="70BA6D97" w:rsidR="00C3328D" w:rsidRPr="00320FF1" w:rsidRDefault="004C2254" w:rsidP="00320FF1">
      <w:pPr>
        <w:spacing w:after="0" w:line="480" w:lineRule="auto"/>
        <w:jc w:val="both"/>
        <w:rPr>
          <w:rFonts w:ascii="Times New Roman" w:hAnsi="Times New Roman" w:cs="Times New Roman"/>
          <w:b/>
          <w:bCs/>
        </w:rPr>
      </w:pPr>
      <w:r w:rsidRPr="00320FF1">
        <w:rPr>
          <w:rFonts w:ascii="Times New Roman" w:hAnsi="Times New Roman" w:cs="Times New Roman"/>
          <w:b/>
          <w:bCs/>
        </w:rPr>
        <w:t>2.</w:t>
      </w:r>
      <w:r w:rsidR="0086315C" w:rsidRPr="00320FF1">
        <w:rPr>
          <w:rFonts w:ascii="Times New Roman" w:hAnsi="Times New Roman" w:cs="Times New Roman"/>
          <w:b/>
          <w:bCs/>
        </w:rPr>
        <w:t>5</w:t>
      </w:r>
      <w:r w:rsidRPr="00320FF1">
        <w:rPr>
          <w:rFonts w:ascii="Times New Roman" w:hAnsi="Times New Roman" w:cs="Times New Roman"/>
          <w:b/>
          <w:bCs/>
        </w:rPr>
        <w:tab/>
      </w:r>
      <w:r w:rsidR="00C3328D" w:rsidRPr="00320FF1">
        <w:rPr>
          <w:rFonts w:ascii="Times New Roman" w:hAnsi="Times New Roman" w:cs="Times New Roman"/>
          <w:b/>
          <w:bCs/>
        </w:rPr>
        <w:t>Empirical Review and the Nigerian Context</w:t>
      </w:r>
    </w:p>
    <w:p w14:paraId="3579AB97" w14:textId="3B61EC05" w:rsidR="006F3F03" w:rsidRPr="006F3F03" w:rsidRDefault="006F3F03" w:rsidP="00320FF1">
      <w:pPr>
        <w:spacing w:after="0" w:line="480" w:lineRule="auto"/>
        <w:jc w:val="both"/>
        <w:rPr>
          <w:rFonts w:ascii="Times New Roman" w:eastAsiaTheme="minorEastAsia" w:hAnsi="Times New Roman" w:cs="Times New Roman"/>
        </w:rPr>
      </w:pPr>
      <w:r w:rsidRPr="006F3F03">
        <w:rPr>
          <w:rFonts w:ascii="Times New Roman" w:eastAsiaTheme="minorEastAsia" w:hAnsi="Times New Roman" w:cs="Times New Roman"/>
        </w:rPr>
        <w:t xml:space="preserve">Empirical studies of Nigerian banks substantiate the adverse impact of credit risk on profitability (Kargi, 2011; Kolapo et al., 2012). For MFBs, enhanced risk systems are associated with superior outcomes (Emokpae, 2021), while increased NPLs hinder growth and profitability (Ugoani, 2024). Macro-financial conditions and unemployment </w:t>
      </w:r>
      <w:r w:rsidR="00FA3B3B" w:rsidRPr="00320FF1">
        <w:rPr>
          <w:rFonts w:ascii="Times New Roman" w:eastAsiaTheme="minorEastAsia" w:hAnsi="Times New Roman" w:cs="Times New Roman"/>
        </w:rPr>
        <w:t>worsen</w:t>
      </w:r>
      <w:r w:rsidRPr="006F3F03">
        <w:rPr>
          <w:rFonts w:ascii="Times New Roman" w:eastAsiaTheme="minorEastAsia" w:hAnsi="Times New Roman" w:cs="Times New Roman"/>
        </w:rPr>
        <w:t xml:space="preserve"> portfolio vulnerability (Feyen et al., 2020). Process-oriented studies emphasise the necessity of stringent evaluation and governance capabilities to mitigate delinquency (Gyimah et al., 2020; Enoch et al., 2021), while staff makeup can also influence risk (Blanco-Oliver et al., 2021). However, comprehensive, disaggregated, panel-based evidence from Nigeria that differentiates PAR from NPLs and LLPs in elucidating ROA is still limited (Afolabi et al., 2020).</w:t>
      </w:r>
    </w:p>
    <w:p w14:paraId="75F4E47D" w14:textId="77777777" w:rsidR="00B164D2" w:rsidRPr="00320FF1" w:rsidRDefault="00B164D2" w:rsidP="00320FF1">
      <w:pPr>
        <w:spacing w:after="0" w:line="480" w:lineRule="auto"/>
        <w:jc w:val="both"/>
        <w:rPr>
          <w:rFonts w:ascii="Times New Roman" w:hAnsi="Times New Roman" w:cs="Times New Roman"/>
          <w:b/>
          <w:bCs/>
        </w:rPr>
      </w:pPr>
    </w:p>
    <w:p w14:paraId="35983FA9" w14:textId="14F0D3AA" w:rsidR="00C3328D" w:rsidRPr="00320FF1" w:rsidRDefault="004C2254" w:rsidP="00320FF1">
      <w:pPr>
        <w:spacing w:after="0" w:line="480" w:lineRule="auto"/>
        <w:jc w:val="both"/>
        <w:rPr>
          <w:rFonts w:ascii="Times New Roman" w:eastAsiaTheme="minorEastAsia" w:hAnsi="Times New Roman" w:cs="Times New Roman"/>
          <w:b/>
          <w:bCs/>
        </w:rPr>
      </w:pPr>
      <w:r w:rsidRPr="00320FF1">
        <w:rPr>
          <w:rFonts w:ascii="Times New Roman" w:hAnsi="Times New Roman" w:cs="Times New Roman"/>
          <w:b/>
          <w:bCs/>
        </w:rPr>
        <w:t>2.</w:t>
      </w:r>
      <w:r w:rsidR="0086315C" w:rsidRPr="00320FF1">
        <w:rPr>
          <w:rFonts w:ascii="Times New Roman" w:hAnsi="Times New Roman" w:cs="Times New Roman"/>
          <w:b/>
          <w:bCs/>
        </w:rPr>
        <w:t>6</w:t>
      </w:r>
      <w:r w:rsidRPr="00320FF1">
        <w:rPr>
          <w:rFonts w:ascii="Times New Roman" w:hAnsi="Times New Roman" w:cs="Times New Roman"/>
          <w:b/>
          <w:bCs/>
        </w:rPr>
        <w:tab/>
      </w:r>
      <w:r w:rsidR="00C3328D" w:rsidRPr="00320FF1">
        <w:rPr>
          <w:rFonts w:ascii="Times New Roman" w:hAnsi="Times New Roman" w:cs="Times New Roman"/>
          <w:b/>
          <w:bCs/>
        </w:rPr>
        <w:t>Implications for Research</w:t>
      </w:r>
    </w:p>
    <w:p w14:paraId="16C24311" w14:textId="77777777" w:rsidR="006F24D9" w:rsidRPr="006F24D9" w:rsidRDefault="006F24D9" w:rsidP="00320FF1">
      <w:pPr>
        <w:spacing w:after="0" w:line="480" w:lineRule="auto"/>
        <w:jc w:val="both"/>
        <w:rPr>
          <w:rFonts w:ascii="Times New Roman" w:eastAsiaTheme="minorEastAsia" w:hAnsi="Times New Roman" w:cs="Times New Roman"/>
        </w:rPr>
      </w:pPr>
      <w:r w:rsidRPr="006F24D9">
        <w:rPr>
          <w:rFonts w:ascii="Times New Roman" w:eastAsiaTheme="minorEastAsia" w:hAnsi="Times New Roman" w:cs="Times New Roman"/>
        </w:rPr>
        <w:t xml:space="preserve">Microfinance bank-level sustainability in Nigeria cannot be deduced from studies of commercial banks due to significant differences in clientele, product design, and monitoring technologies; assessments particular to microfinance banks are necessary. Secondly, the disaggregation of credit risk into PAR, NPLs, and LLPs is essential to identify which aspect most jeopardises ROA and under what circumstances. Third, the incorporation of </w:t>
      </w:r>
      <w:r w:rsidRPr="006F24D9">
        <w:rPr>
          <w:rFonts w:ascii="Times New Roman" w:eastAsiaTheme="minorEastAsia" w:hAnsi="Times New Roman" w:cs="Times New Roman"/>
        </w:rPr>
        <w:lastRenderedPageBreak/>
        <w:t>macroeconomic controls (GDP growth, inflation, monetary policy rate) and governance attributes will enhance identification and policy pertinence, providing actionable levers for the Central Bank of Nigeria and microfinance bank managers (CBN, 2021; Abubakar, 2022).</w:t>
      </w:r>
    </w:p>
    <w:p w14:paraId="670373AE" w14:textId="77777777" w:rsidR="00DF42E8" w:rsidRPr="00320FF1" w:rsidRDefault="00DF42E8" w:rsidP="00320FF1">
      <w:pPr>
        <w:spacing w:after="0" w:line="480" w:lineRule="auto"/>
        <w:jc w:val="both"/>
        <w:rPr>
          <w:rFonts w:ascii="Times New Roman" w:hAnsi="Times New Roman" w:cs="Times New Roman"/>
          <w:b/>
          <w:bCs/>
        </w:rPr>
      </w:pPr>
    </w:p>
    <w:p w14:paraId="356A21EE" w14:textId="0FAFD177" w:rsidR="006E11EC" w:rsidRPr="00320FF1" w:rsidRDefault="006E11EC" w:rsidP="00320FF1">
      <w:pPr>
        <w:spacing w:after="0" w:line="480" w:lineRule="auto"/>
        <w:jc w:val="both"/>
        <w:rPr>
          <w:rFonts w:ascii="Times New Roman" w:hAnsi="Times New Roman" w:cs="Times New Roman"/>
          <w:b/>
          <w:bCs/>
        </w:rPr>
      </w:pPr>
      <w:r w:rsidRPr="00320FF1">
        <w:rPr>
          <w:rFonts w:ascii="Times New Roman" w:hAnsi="Times New Roman" w:cs="Times New Roman"/>
          <w:b/>
          <w:bCs/>
        </w:rPr>
        <w:t>2.</w:t>
      </w:r>
      <w:r w:rsidR="0086315C" w:rsidRPr="00320FF1">
        <w:rPr>
          <w:rFonts w:ascii="Times New Roman" w:hAnsi="Times New Roman" w:cs="Times New Roman"/>
          <w:b/>
          <w:bCs/>
        </w:rPr>
        <w:t>7</w:t>
      </w:r>
      <w:r w:rsidRPr="00320FF1">
        <w:rPr>
          <w:rFonts w:ascii="Times New Roman" w:hAnsi="Times New Roman" w:cs="Times New Roman"/>
          <w:b/>
          <w:bCs/>
        </w:rPr>
        <w:tab/>
        <w:t>Methodological Orientation of Existing Literature</w:t>
      </w:r>
    </w:p>
    <w:p w14:paraId="46F344FE" w14:textId="77777777" w:rsidR="00392674" w:rsidRPr="00320FF1" w:rsidRDefault="00392674" w:rsidP="00320FF1">
      <w:pPr>
        <w:spacing w:after="0" w:line="480" w:lineRule="auto"/>
        <w:jc w:val="both"/>
        <w:rPr>
          <w:rFonts w:ascii="Times New Roman" w:eastAsiaTheme="minorEastAsia" w:hAnsi="Times New Roman" w:cs="Times New Roman"/>
        </w:rPr>
      </w:pPr>
      <w:r w:rsidRPr="00392674">
        <w:rPr>
          <w:rFonts w:ascii="Times New Roman" w:eastAsiaTheme="minorEastAsia" w:hAnsi="Times New Roman" w:cs="Times New Roman"/>
        </w:rPr>
        <w:t>Nigerian microfinance research is primarily qualitative, utilising surveys, interviews, and case studies that emphasise managerial perceptions of credit risk (Danaan, 2018; Jimoh, 2023). Despite their contextual richness, these designs seldom utilise econometric strategies that can effectively isolate the specific impacts of key credit-risk indicators—Portfolio at Risk (PAR), Non-Performing Loans (NPLs), and Loan Loss Provisions (LLPs)—on sustainable performance as measured by Return on Assets (ROA). Thus, credit risk is frequently considered as a single entity, which masks the distinct influence of each component on financial outcomes (Boadi &amp; Lartey, 2016; Ghising &amp; Modi, 2024).</w:t>
      </w:r>
    </w:p>
    <w:p w14:paraId="4ECA2084" w14:textId="77777777" w:rsidR="00392674" w:rsidRPr="00320FF1" w:rsidRDefault="00392674" w:rsidP="00320FF1">
      <w:pPr>
        <w:spacing w:after="0" w:line="480" w:lineRule="auto"/>
        <w:jc w:val="both"/>
        <w:rPr>
          <w:rFonts w:ascii="Times New Roman" w:eastAsiaTheme="minorEastAsia" w:hAnsi="Times New Roman" w:cs="Times New Roman"/>
        </w:rPr>
      </w:pPr>
      <w:r w:rsidRPr="00392674">
        <w:rPr>
          <w:rFonts w:ascii="Times New Roman" w:eastAsiaTheme="minorEastAsia" w:hAnsi="Times New Roman" w:cs="Times New Roman"/>
        </w:rPr>
        <w:br/>
        <w:t>Nigerian studies primarily focus on internal processes such as credit appraisal, monitoring, recovery mechanisms, and officer attributes, yet they often fail to establish a consistent connection to measurable performance (Gyimah et al., 2020; Blanco-Oliver et al., 2021; Enoch et al., 2021; Ogunsanwo et al., 2020). Macroeconomic volatility and crises are recognised as external shocks; however, they are rarely integrated into panel-based econometric frameworks that analyse dynamic effects on portfolio quality and sustainability (Di Bella, 2011; Durango-Gutiérrez et al., 2023). Despite increased focus on NPLs and LLPs, PAR—acknowledged as an early-warning signal of portfolio distress—continues to be insufficiently studied in Nigerian microfinance (Boadi &amp; Lartey, 2016; Ghising &amp; Modi, 2024).</w:t>
      </w:r>
    </w:p>
    <w:p w14:paraId="0E658C0B" w14:textId="77777777" w:rsidR="00392674" w:rsidRPr="00320FF1" w:rsidRDefault="00392674" w:rsidP="00320FF1">
      <w:pPr>
        <w:spacing w:after="0" w:line="480" w:lineRule="auto"/>
        <w:jc w:val="both"/>
        <w:rPr>
          <w:rFonts w:ascii="Times New Roman" w:eastAsiaTheme="minorEastAsia" w:hAnsi="Times New Roman" w:cs="Times New Roman"/>
        </w:rPr>
      </w:pPr>
      <w:r w:rsidRPr="00392674">
        <w:rPr>
          <w:rFonts w:ascii="Times New Roman" w:eastAsiaTheme="minorEastAsia" w:hAnsi="Times New Roman" w:cs="Times New Roman"/>
        </w:rPr>
        <w:br/>
        <w:t xml:space="preserve">Furthermore, research frequently neglects firm-level heterogeneity—such as size, age, capital </w:t>
      </w:r>
      <w:r w:rsidRPr="00392674">
        <w:rPr>
          <w:rFonts w:ascii="Times New Roman" w:eastAsiaTheme="minorEastAsia" w:hAnsi="Times New Roman" w:cs="Times New Roman"/>
        </w:rPr>
        <w:lastRenderedPageBreak/>
        <w:t>adequacy, and governance quality—that influences credit-risk exposure and sustainability. This oversight results in over-generalization and constrains customised risk-management strategies (Ouma, 2024; Umar, 2022). This gap limits the implementation of evidence-based policy and managerial practices.</w:t>
      </w:r>
    </w:p>
    <w:p w14:paraId="7454A92B" w14:textId="68BA2C07" w:rsidR="00392674" w:rsidRPr="00392674" w:rsidRDefault="00392674" w:rsidP="00320FF1">
      <w:pPr>
        <w:spacing w:after="0" w:line="480" w:lineRule="auto"/>
        <w:jc w:val="both"/>
        <w:rPr>
          <w:rFonts w:ascii="Times New Roman" w:eastAsiaTheme="minorEastAsia" w:hAnsi="Times New Roman" w:cs="Times New Roman"/>
        </w:rPr>
      </w:pPr>
      <w:r w:rsidRPr="00392674">
        <w:rPr>
          <w:rFonts w:ascii="Times New Roman" w:eastAsiaTheme="minorEastAsia" w:hAnsi="Times New Roman" w:cs="Times New Roman"/>
        </w:rPr>
        <w:br/>
        <w:t>The current study utilises a quantitative, disaggregated methodology to assess the individual and combined impacts of PAR, NPLs, and LLPs on ROA in Nigerian MFBs. This approach combines firm-specific characteristics with macroeconomic conditions, providing relevant and timely evidence for policymakers, regulators, and practitioners. The aim is to enhance the empirical basis for data-driven credit-risk management that aligns financial viability with the sector's social mission of financial inclusion, thus promoting the long-term sustainability of Nigeria's microfinance industry.</w:t>
      </w:r>
    </w:p>
    <w:p w14:paraId="7CD4D046" w14:textId="77777777" w:rsidR="00031388" w:rsidRPr="00320FF1" w:rsidRDefault="00031388" w:rsidP="00320FF1">
      <w:pPr>
        <w:spacing w:after="0" w:line="480" w:lineRule="auto"/>
        <w:jc w:val="both"/>
        <w:rPr>
          <w:rFonts w:ascii="Times New Roman" w:hAnsi="Times New Roman" w:cs="Times New Roman"/>
          <w:b/>
          <w:bCs/>
        </w:rPr>
      </w:pPr>
    </w:p>
    <w:p w14:paraId="09A7B1CA" w14:textId="5FCDFFA2" w:rsidR="0086315C" w:rsidRPr="00320FF1" w:rsidRDefault="0086315C" w:rsidP="00320FF1">
      <w:pPr>
        <w:spacing w:after="0" w:line="480" w:lineRule="auto"/>
        <w:jc w:val="both"/>
        <w:rPr>
          <w:rFonts w:ascii="Times New Roman" w:hAnsi="Times New Roman" w:cs="Times New Roman"/>
          <w:b/>
          <w:bCs/>
        </w:rPr>
      </w:pPr>
      <w:r w:rsidRPr="00320FF1">
        <w:rPr>
          <w:rFonts w:ascii="Times New Roman" w:hAnsi="Times New Roman" w:cs="Times New Roman"/>
          <w:b/>
          <w:bCs/>
        </w:rPr>
        <w:t>2.8</w:t>
      </w:r>
      <w:r w:rsidRPr="00320FF1">
        <w:rPr>
          <w:rFonts w:ascii="Times New Roman" w:hAnsi="Times New Roman" w:cs="Times New Roman"/>
          <w:b/>
          <w:bCs/>
        </w:rPr>
        <w:tab/>
        <w:t>Theoretical Framework</w:t>
      </w:r>
    </w:p>
    <w:p w14:paraId="3FC30289" w14:textId="77777777" w:rsidR="00DF452B" w:rsidRPr="00320FF1" w:rsidRDefault="0086315C" w:rsidP="00320FF1">
      <w:pPr>
        <w:spacing w:after="0" w:line="480" w:lineRule="auto"/>
        <w:jc w:val="both"/>
        <w:rPr>
          <w:rFonts w:ascii="Times New Roman" w:eastAsiaTheme="minorEastAsia" w:hAnsi="Times New Roman" w:cs="Times New Roman"/>
        </w:rPr>
      </w:pPr>
      <w:r w:rsidRPr="00320FF1">
        <w:rPr>
          <w:rFonts w:ascii="Times New Roman" w:eastAsiaTheme="minorEastAsia" w:hAnsi="Times New Roman" w:cs="Times New Roman"/>
          <w:b/>
          <w:bCs/>
        </w:rPr>
        <w:t>2.8.1</w:t>
      </w:r>
      <w:r w:rsidRPr="00320FF1">
        <w:rPr>
          <w:rFonts w:ascii="Times New Roman" w:eastAsiaTheme="minorEastAsia" w:hAnsi="Times New Roman" w:cs="Times New Roman"/>
          <w:b/>
          <w:bCs/>
        </w:rPr>
        <w:tab/>
      </w:r>
      <w:r w:rsidR="00DF452B" w:rsidRPr="00320FF1">
        <w:rPr>
          <w:rFonts w:ascii="Times New Roman" w:eastAsiaTheme="minorEastAsia" w:hAnsi="Times New Roman" w:cs="Times New Roman"/>
          <w:i/>
          <w:iCs/>
        </w:rPr>
        <w:t xml:space="preserve">Agency Theory </w:t>
      </w:r>
      <w:r w:rsidR="00DF452B" w:rsidRPr="00320FF1">
        <w:rPr>
          <w:rFonts w:ascii="Times New Roman" w:eastAsiaTheme="minorEastAsia" w:hAnsi="Times New Roman" w:cs="Times New Roman"/>
        </w:rPr>
        <w:t>anticipates possible discord between principals (depositors/regulators) and agents (managers/loan officers). In the quest for outreach or objectives, agents may relax screening and monitoring, thereby increasing credit risk and deteriorating portfolio quality (Jensen &amp; Meckling, 2019).</w:t>
      </w:r>
    </w:p>
    <w:p w14:paraId="49EB71DF" w14:textId="374518E9" w:rsidR="0086315C" w:rsidRPr="00320FF1" w:rsidRDefault="0086315C" w:rsidP="00320FF1">
      <w:pPr>
        <w:spacing w:after="0" w:line="480" w:lineRule="auto"/>
        <w:jc w:val="both"/>
        <w:rPr>
          <w:rFonts w:ascii="Times New Roman" w:eastAsiaTheme="minorEastAsia" w:hAnsi="Times New Roman" w:cs="Times New Roman"/>
        </w:rPr>
      </w:pPr>
    </w:p>
    <w:p w14:paraId="03D381EC" w14:textId="77777777" w:rsidR="00F167B8" w:rsidRPr="00320FF1" w:rsidRDefault="0086315C" w:rsidP="00320FF1">
      <w:pPr>
        <w:spacing w:after="0" w:line="480" w:lineRule="auto"/>
        <w:jc w:val="both"/>
        <w:rPr>
          <w:rFonts w:ascii="Times New Roman" w:eastAsiaTheme="minorEastAsia" w:hAnsi="Times New Roman" w:cs="Times New Roman"/>
        </w:rPr>
      </w:pPr>
      <w:r w:rsidRPr="00320FF1">
        <w:rPr>
          <w:rFonts w:ascii="Times New Roman" w:eastAsiaTheme="minorEastAsia" w:hAnsi="Times New Roman" w:cs="Times New Roman"/>
          <w:b/>
          <w:bCs/>
        </w:rPr>
        <w:t>2.8.2</w:t>
      </w:r>
      <w:r w:rsidRPr="00320FF1">
        <w:rPr>
          <w:rFonts w:ascii="Times New Roman" w:eastAsiaTheme="minorEastAsia" w:hAnsi="Times New Roman" w:cs="Times New Roman"/>
          <w:b/>
          <w:bCs/>
        </w:rPr>
        <w:tab/>
      </w:r>
      <w:r w:rsidR="00F167B8" w:rsidRPr="00320FF1">
        <w:rPr>
          <w:rFonts w:ascii="Times New Roman" w:eastAsiaTheme="minorEastAsia" w:hAnsi="Times New Roman" w:cs="Times New Roman"/>
          <w:i/>
          <w:iCs/>
        </w:rPr>
        <w:t xml:space="preserve">Credit Risk Theory </w:t>
      </w:r>
      <w:r w:rsidR="00F167B8" w:rsidRPr="00320FF1">
        <w:rPr>
          <w:rFonts w:ascii="Times New Roman" w:eastAsiaTheme="minorEastAsia" w:hAnsi="Times New Roman" w:cs="Times New Roman"/>
        </w:rPr>
        <w:t>formalises default likelihood, loss given default, and exposure at default; it indicates an inverse relationship between credit risk metrics and profitability, and underscores the stabilising functions of appraisal, monitoring, and provisioning (Kaposty et al., 2017). Collectively, these ideas substantiate the anticipation that PAR, NPLs, and LLPs adversely influence ROA in MFBs.</w:t>
      </w:r>
    </w:p>
    <w:p w14:paraId="063A1FDE" w14:textId="642BE2AB" w:rsidR="0086315C" w:rsidRPr="00320FF1" w:rsidRDefault="0086315C" w:rsidP="00320FF1">
      <w:pPr>
        <w:spacing w:after="0" w:line="480" w:lineRule="auto"/>
        <w:jc w:val="both"/>
        <w:rPr>
          <w:rFonts w:ascii="Times New Roman" w:hAnsi="Times New Roman" w:cs="Times New Roman"/>
          <w:b/>
          <w:bCs/>
        </w:rPr>
      </w:pPr>
    </w:p>
    <w:p w14:paraId="29967C98" w14:textId="35BB2B5C" w:rsidR="00454D6F" w:rsidRPr="00320FF1" w:rsidRDefault="0086315C"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2.9</w:t>
      </w:r>
      <w:r w:rsidRPr="00320FF1">
        <w:rPr>
          <w:rFonts w:ascii="Times New Roman" w:hAnsi="Times New Roman" w:cs="Times New Roman"/>
          <w:b/>
          <w:bCs/>
        </w:rPr>
        <w:tab/>
      </w:r>
      <w:r w:rsidR="00454D6F" w:rsidRPr="00320FF1">
        <w:rPr>
          <w:rFonts w:ascii="Times New Roman" w:hAnsi="Times New Roman" w:cs="Times New Roman"/>
          <w:b/>
          <w:bCs/>
        </w:rPr>
        <w:t>Conceptual Framework</w:t>
      </w:r>
    </w:p>
    <w:p w14:paraId="0D369FE0" w14:textId="77777777" w:rsidR="00454D6F" w:rsidRPr="00320FF1" w:rsidRDefault="00454D6F" w:rsidP="00320FF1">
      <w:pPr>
        <w:spacing w:after="0" w:line="480" w:lineRule="auto"/>
        <w:jc w:val="both"/>
        <w:rPr>
          <w:rFonts w:ascii="Times New Roman" w:hAnsi="Times New Roman" w:cs="Times New Roman"/>
          <w:b/>
          <w:bCs/>
        </w:rPr>
      </w:pPr>
      <w:r w:rsidRPr="00320FF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B94B39C" wp14:editId="42BB6181">
                <wp:simplePos x="0" y="0"/>
                <wp:positionH relativeFrom="column">
                  <wp:posOffset>1701800</wp:posOffset>
                </wp:positionH>
                <wp:positionV relativeFrom="paragraph">
                  <wp:posOffset>175895</wp:posOffset>
                </wp:positionV>
                <wp:extent cx="1706880" cy="569595"/>
                <wp:effectExtent l="0" t="0" r="64770" b="78105"/>
                <wp:wrapNone/>
                <wp:docPr id="1560596277" name="Straight Arrow Connector 1560596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EEB5991" id="_x0000_t32" coordsize="21600,21600" o:spt="32" o:oned="t" path="m,l21600,21600e" filled="f">
                <v:path arrowok="t" fillok="f" o:connecttype="none"/>
                <o:lock v:ext="edit" shapetype="t"/>
              </v:shapetype>
              <v:shape id="Straight Arrow Connector 1560596277" o:spid="_x0000_s1026" type="#_x0000_t32" style="position:absolute;margin-left:134pt;margin-top:13.85pt;width:134.4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">
                <v:stroke endarrow="block"/>
              </v:shape>
            </w:pict>
          </mc:Fallback>
        </mc:AlternateContent>
      </w:r>
      <w:r w:rsidRPr="00320FF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987931" wp14:editId="596E12C8">
                <wp:simplePos x="0" y="0"/>
                <wp:positionH relativeFrom="margin">
                  <wp:align>left</wp:align>
                </wp:positionH>
                <wp:positionV relativeFrom="paragraph">
                  <wp:posOffset>1141095</wp:posOffset>
                </wp:positionV>
                <wp:extent cx="1708150" cy="342900"/>
                <wp:effectExtent l="0" t="0" r="25400" b="19050"/>
                <wp:wrapNone/>
                <wp:docPr id="572906613" name="Rectangle 572906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42900"/>
                        </a:xfrm>
                        <a:prstGeom prst="rect">
                          <a:avLst/>
                        </a:prstGeom>
                        <a:solidFill>
                          <a:srgbClr val="FFFFFF"/>
                        </a:solidFill>
                        <a:ln w="9525">
                          <a:solidFill>
                            <a:srgbClr val="000000"/>
                          </a:solidFill>
                          <a:miter lim="800000"/>
                          <a:headEnd/>
                          <a:tailEnd/>
                        </a:ln>
                      </wps:spPr>
                      <wps:txbx>
                        <w:txbxContent>
                          <w:p w14:paraId="153D8115" w14:textId="77777777" w:rsidR="00454D6F" w:rsidRPr="00E1309F" w:rsidRDefault="00454D6F" w:rsidP="00454D6F">
                            <w:pPr>
                              <w:spacing w:after="0" w:line="240" w:lineRule="auto"/>
                              <w:jc w:val="center"/>
                              <w:rPr>
                                <w:b/>
                                <w:bCs/>
                                <w:i/>
                                <w:sz w:val="16"/>
                                <w:szCs w:val="16"/>
                              </w:rPr>
                            </w:pPr>
                            <w:r w:rsidRPr="00E1309F">
                              <w:rPr>
                                <w:b/>
                                <w:bCs/>
                                <w:i/>
                                <w:sz w:val="16"/>
                                <w:szCs w:val="16"/>
                              </w:rPr>
                              <w:t xml:space="preserve"> LOAN LOSS PROVISIONING</w:t>
                            </w:r>
                          </w:p>
                          <w:p w14:paraId="738DCBFB" w14:textId="77777777" w:rsidR="00454D6F" w:rsidRPr="00E1309F" w:rsidRDefault="00454D6F" w:rsidP="00454D6F">
                            <w:pPr>
                              <w:spacing w:after="0" w:line="240" w:lineRule="auto"/>
                              <w:jc w:val="center"/>
                              <w:rPr>
                                <w:b/>
                                <w:bCs/>
                                <w:i/>
                                <w:sz w:val="16"/>
                                <w:szCs w:val="16"/>
                              </w:rPr>
                            </w:pPr>
                            <w:r w:rsidRPr="00E1309F">
                              <w:rPr>
                                <w:b/>
                                <w:bCs/>
                                <w:i/>
                                <w:sz w:val="16"/>
                                <w:szCs w:val="16"/>
                              </w:rPr>
                              <w:t>(LLP)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987931" id="Rectangle 572906613" o:spid="_x0000_s1026" style="position:absolute;left:0;text-align:left;margin-left:0;margin-top:89.85pt;width:134.5pt;height: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Gr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">
                <v:textbox>
                  <w:txbxContent>
                    <w:p w14:paraId="153D8115" w14:textId="77777777" w:rsidR="00454D6F" w:rsidRPr="00E1309F" w:rsidRDefault="00454D6F" w:rsidP="00454D6F">
                      <w:pPr>
                        <w:spacing w:after="0" w:line="240" w:lineRule="auto"/>
                        <w:jc w:val="center"/>
                        <w:rPr>
                          <w:b/>
                          <w:bCs/>
                          <w:i/>
                          <w:sz w:val="16"/>
                          <w:szCs w:val="16"/>
                        </w:rPr>
                      </w:pPr>
                      <w:r w:rsidRPr="00E1309F">
                        <w:rPr>
                          <w:b/>
                          <w:bCs/>
                          <w:i/>
                          <w:sz w:val="16"/>
                          <w:szCs w:val="16"/>
                        </w:rPr>
                        <w:t xml:space="preserve"> LOAN LOSS PROVISIONING</w:t>
                      </w:r>
                    </w:p>
                    <w:p w14:paraId="738DCBFB" w14:textId="77777777" w:rsidR="00454D6F" w:rsidRPr="00E1309F" w:rsidRDefault="00454D6F" w:rsidP="00454D6F">
                      <w:pPr>
                        <w:spacing w:after="0" w:line="240" w:lineRule="auto"/>
                        <w:jc w:val="center"/>
                        <w:rPr>
                          <w:b/>
                          <w:bCs/>
                          <w:i/>
                          <w:sz w:val="16"/>
                          <w:szCs w:val="16"/>
                        </w:rPr>
                      </w:pPr>
                      <w:r w:rsidRPr="00E1309F">
                        <w:rPr>
                          <w:b/>
                          <w:bCs/>
                          <w:i/>
                          <w:sz w:val="16"/>
                          <w:szCs w:val="16"/>
                        </w:rPr>
                        <w:t>(LLP)</w:t>
                      </w:r>
                    </w:p>
                  </w:txbxContent>
                </v:textbox>
                <w10:wrap anchorx="margin"/>
              </v:rect>
            </w:pict>
          </mc:Fallback>
        </mc:AlternateContent>
      </w:r>
      <w:r w:rsidRPr="00320FF1">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6ED37585" wp14:editId="41505A9D">
                <wp:simplePos x="0" y="0"/>
                <wp:positionH relativeFrom="margin">
                  <wp:align>left</wp:align>
                </wp:positionH>
                <wp:positionV relativeFrom="paragraph">
                  <wp:posOffset>4445</wp:posOffset>
                </wp:positionV>
                <wp:extent cx="1708150" cy="342900"/>
                <wp:effectExtent l="0" t="0" r="25400" b="19050"/>
                <wp:wrapNone/>
                <wp:docPr id="383828330" name="Rectangle 383828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42900"/>
                        </a:xfrm>
                        <a:prstGeom prst="rect">
                          <a:avLst/>
                        </a:prstGeom>
                        <a:solidFill>
                          <a:srgbClr val="FFFFFF"/>
                        </a:solidFill>
                        <a:ln w="9525">
                          <a:solidFill>
                            <a:srgbClr val="000000"/>
                          </a:solidFill>
                          <a:miter lim="800000"/>
                          <a:headEnd/>
                          <a:tailEnd/>
                        </a:ln>
                      </wps:spPr>
                      <wps:txbx>
                        <w:txbxContent>
                          <w:p w14:paraId="21D755B8" w14:textId="77777777" w:rsidR="00454D6F" w:rsidRPr="00E1309F" w:rsidRDefault="00454D6F" w:rsidP="00454D6F">
                            <w:pPr>
                              <w:spacing w:after="0" w:line="240" w:lineRule="auto"/>
                              <w:jc w:val="center"/>
                              <w:rPr>
                                <w:b/>
                                <w:bCs/>
                                <w:i/>
                                <w:sz w:val="16"/>
                                <w:szCs w:val="16"/>
                              </w:rPr>
                            </w:pPr>
                            <w:r w:rsidRPr="00E1309F">
                              <w:rPr>
                                <w:b/>
                                <w:bCs/>
                                <w:i/>
                                <w:sz w:val="16"/>
                                <w:szCs w:val="16"/>
                              </w:rPr>
                              <w:t>PORTFOLIO-AT-RISK</w:t>
                            </w:r>
                          </w:p>
                          <w:p w14:paraId="5D003F4C" w14:textId="77777777" w:rsidR="00454D6F" w:rsidRPr="00E1309F" w:rsidRDefault="00454D6F" w:rsidP="00454D6F">
                            <w:pPr>
                              <w:spacing w:after="0" w:line="240" w:lineRule="auto"/>
                              <w:jc w:val="center"/>
                              <w:rPr>
                                <w:b/>
                                <w:bCs/>
                                <w:i/>
                                <w:sz w:val="16"/>
                                <w:szCs w:val="16"/>
                              </w:rPr>
                            </w:pPr>
                            <w:r w:rsidRPr="00E1309F">
                              <w:rPr>
                                <w:b/>
                                <w:bCs/>
                                <w:i/>
                                <w:sz w:val="16"/>
                                <w:szCs w:val="16"/>
                              </w:rPr>
                              <w:t>(PAR)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D37585" id="Rectangle 383828330" o:spid="_x0000_s1027" style="position:absolute;left:0;text-align:left;margin-left:0;margin-top:.35pt;width:134.5pt;height:2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">
                <v:textbox>
                  <w:txbxContent>
                    <w:p w14:paraId="21D755B8" w14:textId="77777777" w:rsidR="00454D6F" w:rsidRPr="00E1309F" w:rsidRDefault="00454D6F" w:rsidP="00454D6F">
                      <w:pPr>
                        <w:spacing w:after="0" w:line="240" w:lineRule="auto"/>
                        <w:jc w:val="center"/>
                        <w:rPr>
                          <w:b/>
                          <w:bCs/>
                          <w:i/>
                          <w:sz w:val="16"/>
                          <w:szCs w:val="16"/>
                        </w:rPr>
                      </w:pPr>
                      <w:r w:rsidRPr="00E1309F">
                        <w:rPr>
                          <w:b/>
                          <w:bCs/>
                          <w:i/>
                          <w:sz w:val="16"/>
                          <w:szCs w:val="16"/>
                        </w:rPr>
                        <w:t>PORTFOLIO-AT-RISK</w:t>
                      </w:r>
                    </w:p>
                    <w:p w14:paraId="5D003F4C" w14:textId="77777777" w:rsidR="00454D6F" w:rsidRPr="00E1309F" w:rsidRDefault="00454D6F" w:rsidP="00454D6F">
                      <w:pPr>
                        <w:spacing w:after="0" w:line="240" w:lineRule="auto"/>
                        <w:jc w:val="center"/>
                        <w:rPr>
                          <w:b/>
                          <w:bCs/>
                          <w:i/>
                          <w:sz w:val="16"/>
                          <w:szCs w:val="16"/>
                        </w:rPr>
                      </w:pPr>
                      <w:r w:rsidRPr="00E1309F">
                        <w:rPr>
                          <w:b/>
                          <w:bCs/>
                          <w:i/>
                          <w:sz w:val="16"/>
                          <w:szCs w:val="16"/>
                        </w:rPr>
                        <w:t>(PAR)</w:t>
                      </w:r>
                    </w:p>
                  </w:txbxContent>
                </v:textbox>
                <w10:wrap anchorx="margin"/>
              </v:rect>
            </w:pict>
          </mc:Fallback>
        </mc:AlternateContent>
      </w:r>
      <w:r w:rsidRPr="00320FF1">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42B11712" wp14:editId="1ECEE5CF">
                <wp:simplePos x="0" y="0"/>
                <wp:positionH relativeFrom="margin">
                  <wp:align>left</wp:align>
                </wp:positionH>
                <wp:positionV relativeFrom="paragraph">
                  <wp:posOffset>569595</wp:posOffset>
                </wp:positionV>
                <wp:extent cx="1708150" cy="342900"/>
                <wp:effectExtent l="0" t="0" r="25400" b="19050"/>
                <wp:wrapNone/>
                <wp:docPr id="1268072628" name="Rectangle 1268072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42900"/>
                        </a:xfrm>
                        <a:prstGeom prst="rect">
                          <a:avLst/>
                        </a:prstGeom>
                        <a:solidFill>
                          <a:srgbClr val="FFFFFF"/>
                        </a:solidFill>
                        <a:ln w="9525">
                          <a:solidFill>
                            <a:srgbClr val="000000"/>
                          </a:solidFill>
                          <a:miter lim="800000"/>
                          <a:headEnd/>
                          <a:tailEnd/>
                        </a:ln>
                      </wps:spPr>
                      <wps:txbx>
                        <w:txbxContent>
                          <w:p w14:paraId="6D891D13" w14:textId="77777777" w:rsidR="00454D6F" w:rsidRPr="00E1309F" w:rsidRDefault="00454D6F" w:rsidP="00454D6F">
                            <w:pPr>
                              <w:spacing w:after="0" w:line="240" w:lineRule="auto"/>
                              <w:jc w:val="center"/>
                              <w:rPr>
                                <w:b/>
                                <w:bCs/>
                                <w:i/>
                                <w:sz w:val="16"/>
                                <w:szCs w:val="16"/>
                              </w:rPr>
                            </w:pPr>
                            <w:r w:rsidRPr="00E1309F">
                              <w:rPr>
                                <w:b/>
                                <w:bCs/>
                                <w:i/>
                                <w:sz w:val="16"/>
                                <w:szCs w:val="16"/>
                              </w:rPr>
                              <w:t xml:space="preserve"> NON-PERFORMING LOANS</w:t>
                            </w:r>
                          </w:p>
                          <w:p w14:paraId="402D5345" w14:textId="77777777" w:rsidR="00454D6F" w:rsidRPr="00E1309F" w:rsidRDefault="00454D6F" w:rsidP="00454D6F">
                            <w:pPr>
                              <w:spacing w:after="0" w:line="240" w:lineRule="auto"/>
                              <w:jc w:val="center"/>
                              <w:rPr>
                                <w:b/>
                                <w:bCs/>
                                <w:i/>
                                <w:sz w:val="16"/>
                                <w:szCs w:val="16"/>
                              </w:rPr>
                            </w:pPr>
                            <w:r w:rsidRPr="00E1309F">
                              <w:rPr>
                                <w:b/>
                                <w:bCs/>
                                <w:i/>
                                <w:sz w:val="16"/>
                                <w:szCs w:val="16"/>
                              </w:rPr>
                              <w:t>(NPL)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B11712" id="Rectangle 1268072628" o:spid="_x0000_s1028" style="position:absolute;left:0;text-align:left;margin-left:0;margin-top:44.85pt;width:134.5pt;height:2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">
                <v:textbox>
                  <w:txbxContent>
                    <w:p w14:paraId="6D891D13" w14:textId="77777777" w:rsidR="00454D6F" w:rsidRPr="00E1309F" w:rsidRDefault="00454D6F" w:rsidP="00454D6F">
                      <w:pPr>
                        <w:spacing w:after="0" w:line="240" w:lineRule="auto"/>
                        <w:jc w:val="center"/>
                        <w:rPr>
                          <w:b/>
                          <w:bCs/>
                          <w:i/>
                          <w:sz w:val="16"/>
                          <w:szCs w:val="16"/>
                        </w:rPr>
                      </w:pPr>
                      <w:r w:rsidRPr="00E1309F">
                        <w:rPr>
                          <w:b/>
                          <w:bCs/>
                          <w:i/>
                          <w:sz w:val="16"/>
                          <w:szCs w:val="16"/>
                        </w:rPr>
                        <w:t xml:space="preserve"> NON-PERFORMING LOANS</w:t>
                      </w:r>
                    </w:p>
                    <w:p w14:paraId="402D5345" w14:textId="77777777" w:rsidR="00454D6F" w:rsidRPr="00E1309F" w:rsidRDefault="00454D6F" w:rsidP="00454D6F">
                      <w:pPr>
                        <w:spacing w:after="0" w:line="240" w:lineRule="auto"/>
                        <w:jc w:val="center"/>
                        <w:rPr>
                          <w:b/>
                          <w:bCs/>
                          <w:i/>
                          <w:sz w:val="16"/>
                          <w:szCs w:val="16"/>
                        </w:rPr>
                      </w:pPr>
                      <w:r w:rsidRPr="00E1309F">
                        <w:rPr>
                          <w:b/>
                          <w:bCs/>
                          <w:i/>
                          <w:sz w:val="16"/>
                          <w:szCs w:val="16"/>
                        </w:rPr>
                        <w:t>(NPL)</w:t>
                      </w:r>
                    </w:p>
                  </w:txbxContent>
                </v:textbox>
                <w10:wrap anchorx="margin"/>
              </v:rect>
            </w:pict>
          </mc:Fallback>
        </mc:AlternateContent>
      </w:r>
    </w:p>
    <w:p w14:paraId="03A000E3" w14:textId="77777777" w:rsidR="00454D6F" w:rsidRPr="00320FF1" w:rsidRDefault="00454D6F" w:rsidP="00320FF1">
      <w:pPr>
        <w:spacing w:after="0" w:line="480" w:lineRule="auto"/>
        <w:jc w:val="both"/>
        <w:rPr>
          <w:rFonts w:ascii="Times New Roman" w:hAnsi="Times New Roman" w:cs="Times New Roman"/>
        </w:rPr>
      </w:pPr>
      <w:r w:rsidRPr="00320FF1">
        <w:rPr>
          <w:rFonts w:ascii="Times New Roman" w:hAnsi="Times New Roman" w:cs="Times New Roman"/>
          <w:noProof/>
        </w:rPr>
        <mc:AlternateContent>
          <mc:Choice Requires="wps">
            <w:drawing>
              <wp:anchor distT="0" distB="0" distL="114300" distR="114300" simplePos="0" relativeHeight="251646976" behindDoc="0" locked="0" layoutInCell="1" allowOverlap="1" wp14:anchorId="0252E8A1" wp14:editId="41B32555">
                <wp:simplePos x="0" y="0"/>
                <wp:positionH relativeFrom="column">
                  <wp:posOffset>1701800</wp:posOffset>
                </wp:positionH>
                <wp:positionV relativeFrom="paragraph">
                  <wp:posOffset>377825</wp:posOffset>
                </wp:positionV>
                <wp:extent cx="1706880" cy="577850"/>
                <wp:effectExtent l="0" t="38100" r="64770"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688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34ADBA" id="Straight Arrow Connector 199" o:spid="_x0000_s1026" type="#_x0000_t32" style="position:absolute;margin-left:134pt;margin-top:29.75pt;width:134.4pt;height:45.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">
                <v:stroke endarrow="block"/>
              </v:shape>
            </w:pict>
          </mc:Fallback>
        </mc:AlternateContent>
      </w:r>
      <w:r w:rsidRPr="00320FF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0ABF43E" wp14:editId="2FC5A825">
                <wp:simplePos x="0" y="0"/>
                <wp:positionH relativeFrom="column">
                  <wp:posOffset>1714500</wp:posOffset>
                </wp:positionH>
                <wp:positionV relativeFrom="paragraph">
                  <wp:posOffset>382270</wp:posOffset>
                </wp:positionV>
                <wp:extent cx="1719580" cy="45719"/>
                <wp:effectExtent l="0" t="76200" r="13970" b="50165"/>
                <wp:wrapNone/>
                <wp:docPr id="1621475822" name="Straight Arrow Connector 1621475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6B9E4A" id="Straight Arrow Connector 1621475822" o:spid="_x0000_s1026" type="#_x0000_t32" style="position:absolute;margin-left:135pt;margin-top:30.1pt;width:135.4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">
                <v:stroke endarrow="block"/>
              </v:shape>
            </w:pict>
          </mc:Fallback>
        </mc:AlternateContent>
      </w:r>
      <w:r w:rsidRPr="00320FF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D06111" wp14:editId="7128A9E8">
                <wp:simplePos x="0" y="0"/>
                <wp:positionH relativeFrom="margin">
                  <wp:posOffset>3435350</wp:posOffset>
                </wp:positionH>
                <wp:positionV relativeFrom="paragraph">
                  <wp:posOffset>193675</wp:posOffset>
                </wp:positionV>
                <wp:extent cx="1708150" cy="342900"/>
                <wp:effectExtent l="0" t="0" r="25400" b="19050"/>
                <wp:wrapNone/>
                <wp:docPr id="178450996" name="Rectangle 178450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42900"/>
                        </a:xfrm>
                        <a:prstGeom prst="rect">
                          <a:avLst/>
                        </a:prstGeom>
                        <a:solidFill>
                          <a:srgbClr val="FFFFFF"/>
                        </a:solidFill>
                        <a:ln w="9525">
                          <a:solidFill>
                            <a:srgbClr val="000000"/>
                          </a:solidFill>
                          <a:miter lim="800000"/>
                          <a:headEnd/>
                          <a:tailEnd/>
                        </a:ln>
                      </wps:spPr>
                      <wps:txbx>
                        <w:txbxContent>
                          <w:p w14:paraId="25E0512A" w14:textId="77777777" w:rsidR="00454D6F" w:rsidRPr="00E1309F" w:rsidRDefault="00454D6F" w:rsidP="00454D6F">
                            <w:pPr>
                              <w:spacing w:after="0" w:line="240" w:lineRule="auto"/>
                              <w:jc w:val="center"/>
                              <w:rPr>
                                <w:b/>
                                <w:bCs/>
                                <w:i/>
                                <w:sz w:val="16"/>
                                <w:szCs w:val="16"/>
                              </w:rPr>
                            </w:pPr>
                            <w:r>
                              <w:rPr>
                                <w:i/>
                                <w:sz w:val="16"/>
                                <w:szCs w:val="16"/>
                              </w:rPr>
                              <w:t xml:space="preserve"> </w:t>
                            </w:r>
                            <w:r w:rsidRPr="00E1309F">
                              <w:rPr>
                                <w:b/>
                                <w:bCs/>
                                <w:i/>
                                <w:sz w:val="16"/>
                                <w:szCs w:val="16"/>
                              </w:rPr>
                              <w:t>SUSTAINABLE PERFORMANCE (RETURN ON ASSET)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06111" id="Rectangle 178450996" o:spid="_x0000_s1029" style="position:absolute;left:0;text-align:left;margin-left:270.5pt;margin-top:15.25pt;width:134.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7i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">
                <v:textbox>
                  <w:txbxContent>
                    <w:p w14:paraId="25E0512A" w14:textId="77777777" w:rsidR="00454D6F" w:rsidRPr="00E1309F" w:rsidRDefault="00454D6F" w:rsidP="00454D6F">
                      <w:pPr>
                        <w:spacing w:after="0" w:line="240" w:lineRule="auto"/>
                        <w:jc w:val="center"/>
                        <w:rPr>
                          <w:b/>
                          <w:bCs/>
                          <w:i/>
                          <w:sz w:val="16"/>
                          <w:szCs w:val="16"/>
                        </w:rPr>
                      </w:pPr>
                      <w:r>
                        <w:rPr>
                          <w:i/>
                          <w:sz w:val="16"/>
                          <w:szCs w:val="16"/>
                        </w:rPr>
                        <w:t xml:space="preserve"> </w:t>
                      </w:r>
                      <w:r w:rsidRPr="00E1309F">
                        <w:rPr>
                          <w:b/>
                          <w:bCs/>
                          <w:i/>
                          <w:sz w:val="16"/>
                          <w:szCs w:val="16"/>
                        </w:rPr>
                        <w:t>SUSTAINABLE PERFORMANCE (RETURN ON ASSET)</w:t>
                      </w:r>
                    </w:p>
                  </w:txbxContent>
                </v:textbox>
                <w10:wrap anchorx="margin"/>
              </v:rect>
            </w:pict>
          </mc:Fallback>
        </mc:AlternateContent>
      </w:r>
    </w:p>
    <w:p w14:paraId="2C4EB3E5" w14:textId="77777777" w:rsidR="00454D6F" w:rsidRPr="00320FF1" w:rsidRDefault="00454D6F" w:rsidP="00320FF1">
      <w:pPr>
        <w:spacing w:after="0" w:line="480" w:lineRule="auto"/>
        <w:jc w:val="both"/>
        <w:rPr>
          <w:rFonts w:ascii="Times New Roman" w:hAnsi="Times New Roman" w:cs="Times New Roman"/>
        </w:rPr>
      </w:pPr>
    </w:p>
    <w:p w14:paraId="62583134" w14:textId="77777777" w:rsidR="00454D6F" w:rsidRPr="00320FF1" w:rsidRDefault="00454D6F" w:rsidP="00320FF1">
      <w:pPr>
        <w:spacing w:after="0" w:line="240" w:lineRule="auto"/>
        <w:jc w:val="both"/>
        <w:rPr>
          <w:rFonts w:ascii="Times New Roman" w:hAnsi="Times New Roman" w:cs="Times New Roman"/>
        </w:rPr>
      </w:pPr>
    </w:p>
    <w:p w14:paraId="6C649000" w14:textId="77777777" w:rsidR="00454D6F" w:rsidRPr="00320FF1" w:rsidRDefault="00454D6F" w:rsidP="00320FF1">
      <w:pPr>
        <w:spacing w:after="0" w:line="240" w:lineRule="auto"/>
        <w:jc w:val="both"/>
        <w:rPr>
          <w:rFonts w:ascii="Times New Roman" w:hAnsi="Times New Roman" w:cs="Times New Roman"/>
        </w:rPr>
      </w:pPr>
    </w:p>
    <w:p w14:paraId="20FA71D4" w14:textId="77777777" w:rsidR="00AB464B" w:rsidRPr="00320FF1" w:rsidRDefault="00AB464B" w:rsidP="00320FF1">
      <w:pPr>
        <w:spacing w:after="0" w:line="240" w:lineRule="auto"/>
        <w:jc w:val="both"/>
        <w:rPr>
          <w:rFonts w:ascii="Times New Roman" w:hAnsi="Times New Roman" w:cs="Times New Roman"/>
          <w:b/>
          <w:bCs/>
        </w:rPr>
      </w:pPr>
    </w:p>
    <w:p w14:paraId="68F5305B" w14:textId="3AD5390D" w:rsidR="00454D6F" w:rsidRPr="00320FF1" w:rsidRDefault="00454D6F" w:rsidP="00320FF1">
      <w:pPr>
        <w:spacing w:after="0" w:line="240" w:lineRule="auto"/>
        <w:jc w:val="both"/>
        <w:rPr>
          <w:rFonts w:ascii="Times New Roman" w:hAnsi="Times New Roman" w:cs="Times New Roman"/>
          <w:b/>
          <w:bCs/>
          <w:i/>
          <w:iCs/>
        </w:rPr>
      </w:pPr>
      <w:r w:rsidRPr="00320FF1">
        <w:rPr>
          <w:rFonts w:ascii="Times New Roman" w:hAnsi="Times New Roman" w:cs="Times New Roman"/>
          <w:b/>
          <w:bCs/>
          <w:i/>
          <w:iCs/>
        </w:rPr>
        <w:t>Figure 2.1 - Conceptual Framework on the effect of credit risk on sustainable performance of MFB’s in Nigeria</w:t>
      </w:r>
    </w:p>
    <w:p w14:paraId="214D03AE" w14:textId="77777777" w:rsidR="00454D6F" w:rsidRPr="00320FF1" w:rsidRDefault="00454D6F" w:rsidP="00320FF1">
      <w:pPr>
        <w:spacing w:after="0" w:line="240" w:lineRule="auto"/>
        <w:jc w:val="both"/>
        <w:rPr>
          <w:rFonts w:ascii="Times New Roman" w:hAnsi="Times New Roman" w:cs="Times New Roman"/>
        </w:rPr>
      </w:pPr>
    </w:p>
    <w:p w14:paraId="658DA913" w14:textId="77777777" w:rsidR="004A3EA9" w:rsidRPr="00320FF1" w:rsidRDefault="004A3EA9" w:rsidP="00320FF1">
      <w:pPr>
        <w:spacing w:after="0" w:line="480" w:lineRule="auto"/>
        <w:jc w:val="both"/>
        <w:rPr>
          <w:rFonts w:ascii="Times New Roman" w:hAnsi="Times New Roman" w:cs="Times New Roman"/>
        </w:rPr>
      </w:pPr>
    </w:p>
    <w:p w14:paraId="1B83C435" w14:textId="77777777" w:rsidR="00BD0E44" w:rsidRPr="00320FF1" w:rsidRDefault="00BD0E44" w:rsidP="00320FF1">
      <w:pPr>
        <w:spacing w:after="0" w:line="480" w:lineRule="auto"/>
        <w:jc w:val="both"/>
        <w:rPr>
          <w:rFonts w:ascii="Times New Roman" w:hAnsi="Times New Roman" w:cs="Times New Roman"/>
        </w:rPr>
      </w:pPr>
      <w:r w:rsidRPr="00BD0E44">
        <w:rPr>
          <w:rFonts w:ascii="Times New Roman" w:hAnsi="Times New Roman" w:cs="Times New Roman"/>
        </w:rPr>
        <w:t xml:space="preserve">This study employs a framework that connects credit risk indicators—Portfolio at Risk (PAR), Non-Performing Loans (NPLs), and Loan Loss Provisions (LLPs)—to the sustainable performance of Microfinance Banks (MFBs) in Nigeria, as measured by Return on Assets (ROA). Portfolio at Risk (PAR) indicates the proportion of the loan portfolio that has overdue payments, highlighting the potential for default risk. Non-Performing Loans (NPLs) represent loans that are unlikely to be repaid, which directly affects asset quality and profitability. Loan Loss Provisions (LLPs) represent the reserves allocated to cover anticipated loan losses, thereby impacting current earnings. </w:t>
      </w:r>
    </w:p>
    <w:p w14:paraId="248F7A85" w14:textId="290AF248" w:rsidR="00BD0E44" w:rsidRPr="00BD0E44" w:rsidRDefault="00BD0E44" w:rsidP="00320FF1">
      <w:pPr>
        <w:spacing w:after="0" w:line="480" w:lineRule="auto"/>
        <w:jc w:val="both"/>
        <w:rPr>
          <w:rFonts w:ascii="Times New Roman" w:hAnsi="Times New Roman" w:cs="Times New Roman"/>
        </w:rPr>
      </w:pPr>
      <w:r w:rsidRPr="00BD0E44">
        <w:rPr>
          <w:rFonts w:ascii="Times New Roman" w:hAnsi="Times New Roman" w:cs="Times New Roman"/>
        </w:rPr>
        <w:br/>
        <w:t xml:space="preserve">The dependent variable, sustainable performance, is represented by ROA, which assesses how effectively MFBs use their assets to produce profit. Increased levels of PAR, NPLs, and LLPs are anticipated to negatively impact ROA, consequently jeopardising institutional sustainability. </w:t>
      </w:r>
      <w:r w:rsidRPr="00BD0E44">
        <w:rPr>
          <w:rFonts w:ascii="Times New Roman" w:hAnsi="Times New Roman" w:cs="Times New Roman"/>
        </w:rPr>
        <w:br/>
      </w:r>
      <w:r w:rsidRPr="00BD0E44">
        <w:rPr>
          <w:rFonts w:ascii="Times New Roman" w:hAnsi="Times New Roman" w:cs="Times New Roman"/>
        </w:rPr>
        <w:br/>
        <w:t xml:space="preserve">This framework highlights the importance of analysing credit risk components in a disaggregated manner, rather than viewing credit risk as a uniform entity. This approach offers </w:t>
      </w:r>
      <w:r w:rsidRPr="00BD0E44">
        <w:rPr>
          <w:rFonts w:ascii="Times New Roman" w:hAnsi="Times New Roman" w:cs="Times New Roman"/>
        </w:rPr>
        <w:lastRenderedPageBreak/>
        <w:t>a detailed insight into the impact of various risk dimensions on financial sustainability, assisting managers and regulators in developing focused credit risk management strategies.</w:t>
      </w:r>
    </w:p>
    <w:p w14:paraId="5517F410" w14:textId="77777777" w:rsidR="004A3EA9" w:rsidRPr="00320FF1" w:rsidRDefault="004A3EA9" w:rsidP="00320FF1">
      <w:pPr>
        <w:spacing w:after="0" w:line="480" w:lineRule="auto"/>
        <w:jc w:val="both"/>
        <w:rPr>
          <w:rFonts w:ascii="Times New Roman" w:hAnsi="Times New Roman" w:cs="Times New Roman"/>
          <w:b/>
          <w:bCs/>
          <w:color w:val="000000" w:themeColor="text1"/>
        </w:rPr>
      </w:pPr>
    </w:p>
    <w:p w14:paraId="3181E3A1" w14:textId="261A2C08" w:rsidR="006E6142" w:rsidRPr="00320FF1" w:rsidRDefault="006E6142" w:rsidP="00320FF1">
      <w:pPr>
        <w:spacing w:after="0" w:line="480" w:lineRule="auto"/>
        <w:jc w:val="both"/>
        <w:rPr>
          <w:rFonts w:ascii="Times New Roman" w:hAnsi="Times New Roman" w:cs="Times New Roman"/>
          <w:b/>
          <w:bCs/>
        </w:rPr>
      </w:pPr>
      <w:r w:rsidRPr="00320FF1">
        <w:rPr>
          <w:rFonts w:ascii="Times New Roman" w:hAnsi="Times New Roman" w:cs="Times New Roman"/>
          <w:b/>
          <w:bCs/>
          <w:color w:val="000000" w:themeColor="text1"/>
        </w:rPr>
        <w:t>3.</w:t>
      </w:r>
      <w:r w:rsidRPr="00320FF1">
        <w:rPr>
          <w:rFonts w:ascii="Times New Roman" w:hAnsi="Times New Roman" w:cs="Times New Roman"/>
          <w:b/>
          <w:bCs/>
          <w:color w:val="EE0000"/>
        </w:rPr>
        <w:tab/>
      </w:r>
      <w:r w:rsidRPr="00320FF1">
        <w:rPr>
          <w:rFonts w:ascii="Times New Roman" w:hAnsi="Times New Roman" w:cs="Times New Roman"/>
          <w:b/>
          <w:bCs/>
        </w:rPr>
        <w:t>RESEARCH METHODOLOGY</w:t>
      </w:r>
    </w:p>
    <w:p w14:paraId="70ABF32B" w14:textId="77777777" w:rsidR="008530FD" w:rsidRPr="00320FF1" w:rsidRDefault="006E6142" w:rsidP="00320FF1">
      <w:pPr>
        <w:spacing w:after="0" w:line="480" w:lineRule="auto"/>
        <w:jc w:val="both"/>
        <w:rPr>
          <w:rFonts w:ascii="Times New Roman" w:hAnsi="Times New Roman" w:cs="Times New Roman"/>
          <w:b/>
          <w:bCs/>
        </w:rPr>
      </w:pPr>
      <w:r w:rsidRPr="00320FF1">
        <w:rPr>
          <w:rFonts w:ascii="Times New Roman" w:hAnsi="Times New Roman" w:cs="Times New Roman"/>
          <w:b/>
          <w:bCs/>
        </w:rPr>
        <w:t xml:space="preserve">3.1 </w:t>
      </w:r>
      <w:r w:rsidRPr="00320FF1">
        <w:rPr>
          <w:rFonts w:ascii="Times New Roman" w:hAnsi="Times New Roman" w:cs="Times New Roman"/>
          <w:b/>
          <w:bCs/>
        </w:rPr>
        <w:tab/>
      </w:r>
      <w:r w:rsidR="008530FD" w:rsidRPr="00320FF1">
        <w:rPr>
          <w:rFonts w:ascii="Times New Roman" w:hAnsi="Times New Roman" w:cs="Times New Roman"/>
          <w:b/>
          <w:bCs/>
        </w:rPr>
        <w:t>Research Design</w:t>
      </w:r>
    </w:p>
    <w:p w14:paraId="17B68E83" w14:textId="77777777" w:rsidR="00D559C6" w:rsidRPr="00D559C6" w:rsidRDefault="00D559C6" w:rsidP="00320FF1">
      <w:pPr>
        <w:spacing w:after="0" w:line="480" w:lineRule="auto"/>
        <w:jc w:val="both"/>
        <w:rPr>
          <w:rFonts w:ascii="Times New Roman" w:hAnsi="Times New Roman" w:cs="Times New Roman"/>
        </w:rPr>
      </w:pPr>
      <w:r w:rsidRPr="00D559C6">
        <w:rPr>
          <w:rFonts w:ascii="Times New Roman" w:hAnsi="Times New Roman" w:cs="Times New Roman"/>
        </w:rPr>
        <w:t>This research utilises a quantitative, explanatory approach to improve the generalisability and reliability of findings in hypothesis testing (Henn et al., 2009). Panel data econometric analysis was employed to examine the impact of credit risk on the sustainable performance of microfinance banks (MFBs) in Nigeria. A longitudinal analysis spanning 2011 to 2021 facilitates the examination of trends and causal linkages in the financial performance of MFBs (Patten, 2016).</w:t>
      </w:r>
    </w:p>
    <w:p w14:paraId="51B18079" w14:textId="77777777" w:rsidR="005A5DB1" w:rsidRPr="00320FF1" w:rsidRDefault="005A5DB1" w:rsidP="00320FF1">
      <w:pPr>
        <w:spacing w:after="0" w:line="480" w:lineRule="auto"/>
        <w:jc w:val="both"/>
        <w:rPr>
          <w:rFonts w:ascii="Times New Roman" w:hAnsi="Times New Roman" w:cs="Times New Roman"/>
        </w:rPr>
      </w:pPr>
    </w:p>
    <w:p w14:paraId="0931F693" w14:textId="239A5BB1" w:rsidR="008530FD" w:rsidRPr="00320FF1" w:rsidRDefault="005A5DB1" w:rsidP="00320FF1">
      <w:pPr>
        <w:spacing w:after="0" w:line="480" w:lineRule="auto"/>
        <w:jc w:val="both"/>
        <w:rPr>
          <w:rFonts w:ascii="Times New Roman" w:hAnsi="Times New Roman" w:cs="Times New Roman"/>
          <w:b/>
          <w:bCs/>
        </w:rPr>
      </w:pPr>
      <w:r w:rsidRPr="00320FF1">
        <w:rPr>
          <w:rFonts w:ascii="Times New Roman" w:hAnsi="Times New Roman" w:cs="Times New Roman"/>
          <w:b/>
          <w:bCs/>
        </w:rPr>
        <w:t>3.2</w:t>
      </w:r>
      <w:r w:rsidRPr="00320FF1">
        <w:rPr>
          <w:rFonts w:ascii="Times New Roman" w:hAnsi="Times New Roman" w:cs="Times New Roman"/>
          <w:b/>
          <w:bCs/>
        </w:rPr>
        <w:tab/>
      </w:r>
      <w:r w:rsidR="008530FD" w:rsidRPr="00320FF1">
        <w:rPr>
          <w:rFonts w:ascii="Times New Roman" w:hAnsi="Times New Roman" w:cs="Times New Roman"/>
          <w:b/>
          <w:bCs/>
        </w:rPr>
        <w:t>Population and Sampling</w:t>
      </w:r>
    </w:p>
    <w:p w14:paraId="262A99C0" w14:textId="77777777" w:rsidR="001D58A4" w:rsidRPr="001D58A4" w:rsidRDefault="001D58A4" w:rsidP="00320FF1">
      <w:pPr>
        <w:spacing w:after="0" w:line="480" w:lineRule="auto"/>
        <w:jc w:val="both"/>
        <w:rPr>
          <w:rFonts w:ascii="Times New Roman" w:hAnsi="Times New Roman" w:cs="Times New Roman"/>
        </w:rPr>
      </w:pPr>
      <w:r w:rsidRPr="001D58A4">
        <w:rPr>
          <w:rFonts w:ascii="Times New Roman" w:hAnsi="Times New Roman" w:cs="Times New Roman"/>
        </w:rPr>
        <w:t>The study population consists of licensed microfinance banks operating in Nigeria's North Central region, encompassing Benue, Kogi, Kwara, Nasarawa, Niger, Plateau, and the Federal Capital Territory (FCT), Abuja. To ensure data reliability and minimise distortions from global financial disruptions, only microfinance banks with a minimum of 10 years of continuous operation as of December 2021 were included in the analysis. The Central Bank of Nigeria (CBN, 2022) reports that 155 of Nigeria's 866 licensed microfinance banks (MFBs) are located in this region, representing 18% of the national total, with Abuja comprising 32% of this figure (51 MFBs).</w:t>
      </w:r>
    </w:p>
    <w:p w14:paraId="1E0F149E" w14:textId="77777777" w:rsidR="005A5DB1" w:rsidRPr="00320FF1" w:rsidRDefault="005A5DB1" w:rsidP="00320FF1">
      <w:pPr>
        <w:spacing w:after="0" w:line="480" w:lineRule="auto"/>
        <w:jc w:val="both"/>
        <w:rPr>
          <w:rFonts w:ascii="Times New Roman" w:hAnsi="Times New Roman" w:cs="Times New Roman"/>
        </w:rPr>
      </w:pPr>
    </w:p>
    <w:p w14:paraId="43995D67" w14:textId="57EFF599" w:rsidR="008530FD" w:rsidRPr="00320FF1" w:rsidRDefault="005A5DB1" w:rsidP="00320FF1">
      <w:pPr>
        <w:spacing w:after="0" w:line="480" w:lineRule="auto"/>
        <w:jc w:val="both"/>
        <w:rPr>
          <w:rFonts w:ascii="Times New Roman" w:hAnsi="Times New Roman" w:cs="Times New Roman"/>
          <w:b/>
          <w:bCs/>
        </w:rPr>
      </w:pPr>
      <w:r w:rsidRPr="00320FF1">
        <w:rPr>
          <w:rFonts w:ascii="Times New Roman" w:hAnsi="Times New Roman" w:cs="Times New Roman"/>
          <w:b/>
          <w:bCs/>
        </w:rPr>
        <w:t>3.3</w:t>
      </w:r>
      <w:r w:rsidRPr="00320FF1">
        <w:rPr>
          <w:rFonts w:ascii="Times New Roman" w:hAnsi="Times New Roman" w:cs="Times New Roman"/>
          <w:b/>
          <w:bCs/>
        </w:rPr>
        <w:tab/>
      </w:r>
      <w:r w:rsidR="008530FD" w:rsidRPr="00320FF1">
        <w:rPr>
          <w:rFonts w:ascii="Times New Roman" w:hAnsi="Times New Roman" w:cs="Times New Roman"/>
          <w:b/>
          <w:bCs/>
        </w:rPr>
        <w:t>Data Sources</w:t>
      </w:r>
    </w:p>
    <w:p w14:paraId="1C875D86" w14:textId="0F055B3F" w:rsidR="00D3740A" w:rsidRPr="00D3740A" w:rsidRDefault="00D3740A" w:rsidP="00320FF1">
      <w:pPr>
        <w:spacing w:after="0" w:line="480" w:lineRule="auto"/>
        <w:jc w:val="both"/>
        <w:rPr>
          <w:rFonts w:ascii="Times New Roman" w:hAnsi="Times New Roman" w:cs="Times New Roman"/>
        </w:rPr>
      </w:pPr>
      <w:r w:rsidRPr="00D3740A">
        <w:rPr>
          <w:rFonts w:ascii="Times New Roman" w:hAnsi="Times New Roman" w:cs="Times New Roman"/>
        </w:rPr>
        <w:t xml:space="preserve">Data from secondary sources for the period 2011–2021 will be obtained from reputable institutional databases, including the Central Bank of Nigeria (CBN), World Bank, and the </w:t>
      </w:r>
      <w:r w:rsidRPr="00D3740A">
        <w:rPr>
          <w:rFonts w:ascii="Times New Roman" w:hAnsi="Times New Roman" w:cs="Times New Roman"/>
        </w:rPr>
        <w:lastRenderedPageBreak/>
        <w:t>National Bureau of Statistics (NBS). This study analyses the timeframe from 2011 to 2021, ensuring data integrity by omitting distortions from systemic shocks, such as the 2007–2009 global financial crisis, the 2008–2009 UK credit crunch, and subsequent regulatory reforms (Laeven et al., 2010; Ashamu &amp; Abiola, 2012; CBN, 2011). Data after 2021 were excluded to prevent contamination from the COVID-19 pandemic, the Russia–Ukraine conflict, and the global rise in inflation, which notably altered financial conditions (Inegbedion, 2021; World Bank, 2022; IMF, 2022). This period reflects a state of regulatory and macroeconomic stability, allowing performance metrics to align with structural determinants instead of extraordinary disruptions. Baltagi (2008)</w:t>
      </w:r>
      <w:r w:rsidRPr="00320FF1">
        <w:rPr>
          <w:rFonts w:ascii="Times New Roman" w:hAnsi="Times New Roman" w:cs="Times New Roman"/>
        </w:rPr>
        <w:t>.</w:t>
      </w:r>
    </w:p>
    <w:p w14:paraId="681B6093" w14:textId="77777777" w:rsidR="00EF164F" w:rsidRPr="00320FF1" w:rsidRDefault="00EF164F" w:rsidP="00320FF1">
      <w:pPr>
        <w:spacing w:after="0" w:line="480" w:lineRule="auto"/>
        <w:jc w:val="both"/>
        <w:rPr>
          <w:rFonts w:ascii="Times New Roman" w:hAnsi="Times New Roman" w:cs="Times New Roman"/>
          <w:b/>
          <w:bCs/>
        </w:rPr>
      </w:pPr>
    </w:p>
    <w:p w14:paraId="554F3648" w14:textId="1B85690A" w:rsidR="008530FD" w:rsidRPr="00320FF1" w:rsidRDefault="00BA393C" w:rsidP="00320FF1">
      <w:pPr>
        <w:spacing w:after="0" w:line="480" w:lineRule="auto"/>
        <w:jc w:val="both"/>
        <w:rPr>
          <w:rFonts w:ascii="Times New Roman" w:hAnsi="Times New Roman" w:cs="Times New Roman"/>
          <w:b/>
          <w:bCs/>
        </w:rPr>
      </w:pPr>
      <w:r w:rsidRPr="00320FF1">
        <w:rPr>
          <w:rFonts w:ascii="Times New Roman" w:hAnsi="Times New Roman" w:cs="Times New Roman"/>
          <w:b/>
          <w:bCs/>
        </w:rPr>
        <w:t>3.4</w:t>
      </w:r>
      <w:r w:rsidRPr="00320FF1">
        <w:rPr>
          <w:rFonts w:ascii="Times New Roman" w:hAnsi="Times New Roman" w:cs="Times New Roman"/>
          <w:b/>
          <w:bCs/>
        </w:rPr>
        <w:tab/>
      </w:r>
      <w:r w:rsidR="008530FD" w:rsidRPr="00320FF1">
        <w:rPr>
          <w:rFonts w:ascii="Times New Roman" w:hAnsi="Times New Roman" w:cs="Times New Roman"/>
          <w:b/>
          <w:bCs/>
        </w:rPr>
        <w:t>Variables</w:t>
      </w:r>
    </w:p>
    <w:p w14:paraId="70F8E462" w14:textId="77777777" w:rsidR="00A52354" w:rsidRPr="00A52354" w:rsidRDefault="00A52354" w:rsidP="00320FF1">
      <w:pPr>
        <w:spacing w:after="0" w:line="480" w:lineRule="auto"/>
        <w:jc w:val="both"/>
        <w:rPr>
          <w:rFonts w:ascii="Times New Roman" w:hAnsi="Times New Roman" w:cs="Times New Roman"/>
        </w:rPr>
      </w:pPr>
      <w:r w:rsidRPr="00A52354">
        <w:rPr>
          <w:rFonts w:ascii="Times New Roman" w:hAnsi="Times New Roman" w:cs="Times New Roman"/>
        </w:rPr>
        <w:t>The research includes both firm-specific and macroeconomic factors. Credit risk is represented by metrics such as portfolio at risk (PAR), loan loss provisions (LLP), and non-performing loans (NPL). The control variables comprise company size (FS), firm age (FA), capital adequacy ratio (CAR), and liquidity ratio (LR). Furthermore, macroeconomic metrics including GDP growth, inflation, and the Monetary Policy Rate (MPR) are incorporated to reflect external impacts on performance. The dependent variable, sustainable performance, is quantified using return on assets (ROA).</w:t>
      </w:r>
    </w:p>
    <w:p w14:paraId="40BA8A70" w14:textId="77777777" w:rsidR="009B0795" w:rsidRPr="00320FF1" w:rsidRDefault="009B0795" w:rsidP="00320FF1">
      <w:pPr>
        <w:spacing w:after="0" w:line="480" w:lineRule="auto"/>
        <w:jc w:val="both"/>
        <w:rPr>
          <w:rFonts w:ascii="Times New Roman" w:hAnsi="Times New Roman" w:cs="Times New Roman"/>
        </w:rPr>
      </w:pPr>
    </w:p>
    <w:p w14:paraId="2128C72D" w14:textId="33A5EC05" w:rsidR="00EA01BB" w:rsidRPr="00320FF1" w:rsidRDefault="004C38AB" w:rsidP="00320FF1">
      <w:pPr>
        <w:pStyle w:val="Heading2"/>
        <w:spacing w:before="0" w:after="0" w:line="480" w:lineRule="auto"/>
        <w:jc w:val="both"/>
        <w:rPr>
          <w:rFonts w:ascii="Times New Roman" w:hAnsi="Times New Roman" w:cs="Times New Roman"/>
          <w:b/>
          <w:bCs/>
          <w:color w:val="auto"/>
          <w:sz w:val="24"/>
          <w:szCs w:val="24"/>
        </w:rPr>
      </w:pPr>
      <w:r w:rsidRPr="00320FF1">
        <w:rPr>
          <w:rFonts w:ascii="Times New Roman" w:hAnsi="Times New Roman" w:cs="Times New Roman"/>
          <w:b/>
          <w:bCs/>
          <w:color w:val="auto"/>
          <w:sz w:val="24"/>
          <w:szCs w:val="24"/>
        </w:rPr>
        <w:t>3.4.1</w:t>
      </w:r>
      <w:r w:rsidRPr="00320FF1">
        <w:rPr>
          <w:rFonts w:ascii="Times New Roman" w:hAnsi="Times New Roman" w:cs="Times New Roman"/>
          <w:b/>
          <w:bCs/>
          <w:color w:val="auto"/>
          <w:sz w:val="24"/>
          <w:szCs w:val="24"/>
        </w:rPr>
        <w:tab/>
      </w:r>
      <w:r w:rsidR="00EA01BB" w:rsidRPr="00320FF1">
        <w:rPr>
          <w:rFonts w:ascii="Times New Roman" w:hAnsi="Times New Roman" w:cs="Times New Roman"/>
          <w:b/>
          <w:bCs/>
          <w:i/>
          <w:iCs/>
          <w:color w:val="auto"/>
          <w:sz w:val="24"/>
          <w:szCs w:val="24"/>
        </w:rPr>
        <w:t>Variables and Measurement</w:t>
      </w:r>
    </w:p>
    <w:p w14:paraId="09FEBEB8" w14:textId="77777777" w:rsidR="00AF1145" w:rsidRPr="00AF1145" w:rsidRDefault="00AF1145" w:rsidP="00320FF1">
      <w:pPr>
        <w:spacing w:after="0" w:line="480" w:lineRule="auto"/>
        <w:jc w:val="both"/>
        <w:rPr>
          <w:rFonts w:ascii="Times New Roman" w:hAnsi="Times New Roman" w:cs="Times New Roman"/>
        </w:rPr>
      </w:pPr>
      <w:r w:rsidRPr="00AF1145">
        <w:rPr>
          <w:rFonts w:ascii="Times New Roman" w:hAnsi="Times New Roman" w:cs="Times New Roman"/>
          <w:i/>
          <w:iCs/>
        </w:rPr>
        <w:t>Dependent variable:</w:t>
      </w:r>
      <w:r w:rsidRPr="00AF1145">
        <w:rPr>
          <w:rFonts w:ascii="Times New Roman" w:hAnsi="Times New Roman" w:cs="Times New Roman"/>
        </w:rPr>
        <w:t xml:space="preserve"> Return on Assets (Net Income/Total Assets). </w:t>
      </w:r>
      <w:r w:rsidRPr="00AF1145">
        <w:rPr>
          <w:rFonts w:ascii="Times New Roman" w:hAnsi="Times New Roman" w:cs="Times New Roman"/>
          <w:i/>
          <w:iCs/>
        </w:rPr>
        <w:t>Independent variables:</w:t>
      </w:r>
      <w:r w:rsidRPr="00AF1145">
        <w:rPr>
          <w:rFonts w:ascii="Times New Roman" w:hAnsi="Times New Roman" w:cs="Times New Roman"/>
        </w:rPr>
        <w:t xml:space="preserve"> PAR (Loans overdue exceeding 30 days divided by Total loans), NPL (Loans overdue exceeding 90 days divided by Total loans), LLP (Provision for bad loans divided by Total loans). </w:t>
      </w:r>
      <w:r w:rsidRPr="00AF1145">
        <w:rPr>
          <w:rFonts w:ascii="Times New Roman" w:hAnsi="Times New Roman" w:cs="Times New Roman"/>
          <w:i/>
          <w:iCs/>
        </w:rPr>
        <w:t>Control variables:</w:t>
      </w:r>
      <w:r w:rsidRPr="00AF1145">
        <w:rPr>
          <w:rFonts w:ascii="Times New Roman" w:hAnsi="Times New Roman" w:cs="Times New Roman"/>
        </w:rPr>
        <w:t xml:space="preserve"> Company size, Company age, Cumulative Abnormal Returns (CAR), Leverage </w:t>
      </w:r>
      <w:r w:rsidRPr="00AF1145">
        <w:rPr>
          <w:rFonts w:ascii="Times New Roman" w:hAnsi="Times New Roman" w:cs="Times New Roman"/>
        </w:rPr>
        <w:lastRenderedPageBreak/>
        <w:t>Ratio (LR), Gross Domestic Product (GDP) growth, Inflation rate, Monetary Policy Rate (MPR).</w:t>
      </w:r>
    </w:p>
    <w:p w14:paraId="7B767033" w14:textId="77777777" w:rsidR="004C38AB" w:rsidRPr="00320FF1" w:rsidRDefault="004C38AB" w:rsidP="00320FF1">
      <w:pPr>
        <w:spacing w:after="0" w:line="480" w:lineRule="auto"/>
        <w:jc w:val="both"/>
        <w:rPr>
          <w:rFonts w:ascii="Times New Roman" w:hAnsi="Times New Roman" w:cs="Times New Roman"/>
          <w:b/>
          <w:bCs/>
          <w:color w:val="EE0000"/>
        </w:rPr>
      </w:pPr>
    </w:p>
    <w:p w14:paraId="33D43347" w14:textId="404A3F98" w:rsidR="008530FD" w:rsidRPr="00320FF1" w:rsidRDefault="009B0795" w:rsidP="00320FF1">
      <w:pPr>
        <w:spacing w:after="0" w:line="480" w:lineRule="auto"/>
        <w:jc w:val="both"/>
        <w:rPr>
          <w:rFonts w:ascii="Times New Roman" w:hAnsi="Times New Roman" w:cs="Times New Roman"/>
          <w:b/>
          <w:bCs/>
        </w:rPr>
      </w:pPr>
      <w:r w:rsidRPr="00320FF1">
        <w:rPr>
          <w:rFonts w:ascii="Times New Roman" w:hAnsi="Times New Roman" w:cs="Times New Roman"/>
          <w:b/>
          <w:bCs/>
        </w:rPr>
        <w:t>3.5</w:t>
      </w:r>
      <w:r w:rsidRPr="00320FF1">
        <w:rPr>
          <w:rFonts w:ascii="Times New Roman" w:hAnsi="Times New Roman" w:cs="Times New Roman"/>
          <w:b/>
          <w:bCs/>
        </w:rPr>
        <w:tab/>
      </w:r>
      <w:r w:rsidR="008530FD" w:rsidRPr="00320FF1">
        <w:rPr>
          <w:rFonts w:ascii="Times New Roman" w:hAnsi="Times New Roman" w:cs="Times New Roman"/>
          <w:b/>
          <w:bCs/>
        </w:rPr>
        <w:t>Econometric Model Specification</w:t>
      </w:r>
    </w:p>
    <w:p w14:paraId="6EBFF4E5" w14:textId="77777777" w:rsidR="008530FD" w:rsidRPr="00320FF1" w:rsidRDefault="008530FD" w:rsidP="00320FF1">
      <w:pPr>
        <w:spacing w:after="0" w:line="480" w:lineRule="auto"/>
        <w:jc w:val="both"/>
        <w:rPr>
          <w:rFonts w:ascii="Times New Roman" w:hAnsi="Times New Roman" w:cs="Times New Roman"/>
        </w:rPr>
      </w:pPr>
      <w:r w:rsidRPr="00320FF1">
        <w:rPr>
          <w:rFonts w:ascii="Times New Roman" w:hAnsi="Times New Roman" w:cs="Times New Roman"/>
        </w:rPr>
        <w:t>To assess the effect of credit risk on sustainable performance, the study specifies the following baseline panel regression model:</w:t>
      </w:r>
    </w:p>
    <w:p w14:paraId="42625F16" w14:textId="7B86B60B" w:rsidR="004D0C58" w:rsidRPr="00320FF1" w:rsidRDefault="004D0C58" w:rsidP="00320FF1">
      <w:pPr>
        <w:spacing w:after="0" w:line="480" w:lineRule="auto"/>
        <w:jc w:val="center"/>
        <w:rPr>
          <w:rFonts w:ascii="Times New Roman" w:hAnsi="Times New Roman" w:cs="Times New Roman"/>
        </w:rPr>
      </w:pPr>
      <w:r w:rsidRPr="00320FF1">
        <w:rPr>
          <w:rFonts w:ascii="Times New Roman" w:hAnsi="Times New Roman" w:cs="Times New Roman"/>
          <w:position w:val="-12"/>
        </w:rPr>
        <w:object w:dxaOrig="4920" w:dyaOrig="360" w14:anchorId="27D1E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pt" o:ole="">
            <v:imagedata r:id="rId8" o:title=""/>
          </v:shape>
          <o:OLEObject Type="Embed" ProgID="Equation.DSMT4" ShapeID="_x0000_i1025" DrawAspect="Content" ObjectID="_1819187420" r:id="rId9"/>
        </w:object>
      </w:r>
    </w:p>
    <w:p w14:paraId="50D37586" w14:textId="5398B374" w:rsidR="00542F27" w:rsidRPr="00320FF1" w:rsidRDefault="006C7DDC" w:rsidP="00320FF1">
      <w:pPr>
        <w:spacing w:after="0" w:line="480" w:lineRule="auto"/>
        <w:rPr>
          <w:rFonts w:ascii="Times New Roman" w:hAnsi="Times New Roman" w:cs="Times New Roman"/>
        </w:rPr>
      </w:pPr>
      <w:r w:rsidRPr="00320FF1">
        <w:rPr>
          <w:rFonts w:ascii="Times New Roman" w:hAnsi="Times New Roman" w:cs="Times New Roman"/>
        </w:rPr>
        <w:t>Where:</w:t>
      </w:r>
      <w:r w:rsidRPr="00320FF1">
        <w:rPr>
          <w:rFonts w:ascii="Times New Roman" w:hAnsi="Times New Roman" w:cs="Times New Roman"/>
        </w:rPr>
        <w:br/>
      </w:r>
      <w:r w:rsidR="00542F27" w:rsidRPr="00320FF1">
        <w:rPr>
          <w:rFonts w:ascii="Times New Roman" w:hAnsi="Times New Roman" w:cs="Times New Roman"/>
          <w:position w:val="-12"/>
        </w:rPr>
        <w:object w:dxaOrig="680" w:dyaOrig="360" w14:anchorId="1F3617A8">
          <v:shape id="_x0000_i1026" type="#_x0000_t75" style="width:34pt;height:18pt" o:ole="">
            <v:imagedata r:id="rId10" o:title=""/>
          </v:shape>
          <o:OLEObject Type="Embed" ProgID="Equation.DSMT4" ShapeID="_x0000_i1026" DrawAspect="Content" ObjectID="_1819187421" r:id="rId11"/>
        </w:object>
      </w:r>
      <w:r w:rsidR="00542F27" w:rsidRPr="00320FF1">
        <w:rPr>
          <w:rFonts w:ascii="Times New Roman" w:hAnsi="Times New Roman" w:cs="Times New Roman"/>
        </w:rPr>
        <w:t>= Return on Assets</w:t>
      </w:r>
    </w:p>
    <w:p w14:paraId="5B5069AC"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60" w:dyaOrig="360" w14:anchorId="7936525B">
          <v:shape id="_x0000_i1027" type="#_x0000_t75" style="width:13pt;height:18pt" o:ole="">
            <v:imagedata r:id="rId12" o:title=""/>
          </v:shape>
          <o:OLEObject Type="Embed" ProgID="Equation.DSMT4" ShapeID="_x0000_i1027" DrawAspect="Content" ObjectID="_1819187422" r:id="rId13"/>
        </w:object>
      </w:r>
      <w:r w:rsidRPr="00320FF1">
        <w:rPr>
          <w:rFonts w:ascii="Times New Roman" w:hAnsi="Times New Roman" w:cs="Times New Roman"/>
        </w:rPr>
        <w:t xml:space="preserve">= Constant term </w:t>
      </w:r>
    </w:p>
    <w:p w14:paraId="36F2DD14"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40" w:dyaOrig="360" w14:anchorId="34027474">
          <v:shape id="_x0000_i1028" type="#_x0000_t75" style="width:12pt;height:18pt" o:ole="">
            <v:imagedata r:id="rId14" o:title=""/>
          </v:shape>
          <o:OLEObject Type="Embed" ProgID="Equation.DSMT4" ShapeID="_x0000_i1028" DrawAspect="Content" ObjectID="_1819187423" r:id="rId15"/>
        </w:object>
      </w:r>
      <w:r w:rsidRPr="00320FF1">
        <w:rPr>
          <w:rFonts w:ascii="Times New Roman" w:hAnsi="Times New Roman" w:cs="Times New Roman"/>
        </w:rPr>
        <w:t xml:space="preserve">= Coefficient of the independent/control variables </w:t>
      </w:r>
    </w:p>
    <w:p w14:paraId="1E1809D5"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499" w:dyaOrig="260" w14:anchorId="5D3A68AB">
          <v:shape id="_x0000_i1029" type="#_x0000_t75" style="width:25pt;height:13pt" o:ole="">
            <v:imagedata r:id="rId16" o:title=""/>
          </v:shape>
          <o:OLEObject Type="Embed" ProgID="Equation.DSMT4" ShapeID="_x0000_i1029" DrawAspect="Content" ObjectID="_1819187424" r:id="rId17"/>
        </w:object>
      </w:r>
      <w:r w:rsidRPr="00320FF1">
        <w:rPr>
          <w:rFonts w:ascii="Times New Roman" w:hAnsi="Times New Roman" w:cs="Times New Roman"/>
        </w:rPr>
        <w:t>= Loan loss provision</w:t>
      </w:r>
    </w:p>
    <w:p w14:paraId="1B3DE162"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560" w:dyaOrig="260" w14:anchorId="24CE62DB">
          <v:shape id="_x0000_i1030" type="#_x0000_t75" style="width:28pt;height:13pt" o:ole="">
            <v:imagedata r:id="rId18" o:title=""/>
          </v:shape>
          <o:OLEObject Type="Embed" ProgID="Equation.DSMT4" ShapeID="_x0000_i1030" DrawAspect="Content" ObjectID="_1819187425" r:id="rId19"/>
        </w:object>
      </w:r>
      <w:r w:rsidRPr="00320FF1">
        <w:rPr>
          <w:rFonts w:ascii="Times New Roman" w:hAnsi="Times New Roman" w:cs="Times New Roman"/>
        </w:rPr>
        <w:t>= Portfolio at Risk</w:t>
      </w:r>
    </w:p>
    <w:p w14:paraId="2FFC3E80"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6"/>
        </w:rPr>
        <w:object w:dxaOrig="540" w:dyaOrig="279" w14:anchorId="1CB33344">
          <v:shape id="_x0000_i1031" type="#_x0000_t75" style="width:27pt;height:14pt" o:ole="">
            <v:imagedata r:id="rId20" o:title=""/>
          </v:shape>
          <o:OLEObject Type="Embed" ProgID="Equation.DSMT4" ShapeID="_x0000_i1031" DrawAspect="Content" ObjectID="_1819187426" r:id="rId21"/>
        </w:object>
      </w:r>
      <w:r w:rsidRPr="00320FF1">
        <w:rPr>
          <w:rFonts w:ascii="Times New Roman" w:hAnsi="Times New Roman" w:cs="Times New Roman"/>
        </w:rPr>
        <w:t xml:space="preserve">= Non performing loan </w:t>
      </w:r>
    </w:p>
    <w:p w14:paraId="7AF67C6E"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300" w:dyaOrig="360" w14:anchorId="21C28B07">
          <v:shape id="_x0000_i1032" type="#_x0000_t75" style="width:15pt;height:18pt" o:ole="">
            <v:imagedata r:id="rId22" o:title=""/>
          </v:shape>
          <o:OLEObject Type="Embed" ProgID="Equation.DSMT4" ShapeID="_x0000_i1032" DrawAspect="Content" ObjectID="_1819187427" r:id="rId23"/>
        </w:object>
      </w:r>
      <w:r w:rsidRPr="00320FF1">
        <w:rPr>
          <w:rFonts w:ascii="Times New Roman" w:hAnsi="Times New Roman" w:cs="Times New Roman"/>
        </w:rPr>
        <w:t>= Individual Specific Effect</w:t>
      </w:r>
    </w:p>
    <w:p w14:paraId="5D10702F" w14:textId="77777777" w:rsidR="00542F27" w:rsidRPr="00320FF1" w:rsidRDefault="00542F27"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60" w:dyaOrig="360" w14:anchorId="3F5C3E6B">
          <v:shape id="_x0000_i1033" type="#_x0000_t75" style="width:13pt;height:18pt" o:ole="">
            <v:imagedata r:id="rId24" o:title=""/>
          </v:shape>
          <o:OLEObject Type="Embed" ProgID="Equation.DSMT4" ShapeID="_x0000_i1033" DrawAspect="Content" ObjectID="_1819187428" r:id="rId25"/>
        </w:object>
      </w:r>
      <w:r w:rsidRPr="00320FF1">
        <w:rPr>
          <w:rFonts w:ascii="Times New Roman" w:hAnsi="Times New Roman" w:cs="Times New Roman"/>
        </w:rPr>
        <w:t xml:space="preserve"> = Error term </w:t>
      </w:r>
    </w:p>
    <w:p w14:paraId="56F826C7" w14:textId="77777777" w:rsidR="00542F27" w:rsidRPr="00320FF1" w:rsidRDefault="00542F27" w:rsidP="00320FF1">
      <w:pPr>
        <w:spacing w:after="0" w:line="480" w:lineRule="auto"/>
        <w:jc w:val="both"/>
        <w:rPr>
          <w:rFonts w:ascii="Times New Roman" w:hAnsi="Times New Roman" w:cs="Times New Roman"/>
        </w:rPr>
      </w:pPr>
    </w:p>
    <w:p w14:paraId="0DD9EAE9" w14:textId="77777777" w:rsidR="00FF5522" w:rsidRPr="00FF5522" w:rsidRDefault="00FF5522" w:rsidP="00320FF1">
      <w:pPr>
        <w:spacing w:after="0" w:line="480" w:lineRule="auto"/>
        <w:jc w:val="both"/>
        <w:rPr>
          <w:rFonts w:ascii="Times New Roman" w:hAnsi="Times New Roman" w:cs="Times New Roman"/>
        </w:rPr>
      </w:pPr>
      <w:r w:rsidRPr="00FF5522">
        <w:rPr>
          <w:rFonts w:ascii="Times New Roman" w:hAnsi="Times New Roman" w:cs="Times New Roman"/>
        </w:rPr>
        <w:t>The estimation of the model will be conducted utilising pooled OLS, fixed effects, and random effects methodologies. The Hausman test is utilised to identify the suitable estimator, and robust standard errors are implemented to mitigate issues related to heteroskedasticity and autocorrelation.</w:t>
      </w:r>
    </w:p>
    <w:p w14:paraId="6B156E7C" w14:textId="77777777" w:rsidR="00161A19" w:rsidRPr="00320FF1" w:rsidRDefault="00161A19" w:rsidP="00320FF1">
      <w:pPr>
        <w:spacing w:after="0" w:line="480" w:lineRule="auto"/>
        <w:jc w:val="both"/>
        <w:rPr>
          <w:rFonts w:ascii="Times New Roman" w:hAnsi="Times New Roman" w:cs="Times New Roman"/>
        </w:rPr>
      </w:pPr>
    </w:p>
    <w:p w14:paraId="270D8714" w14:textId="77777777" w:rsidR="00410888" w:rsidRPr="00320FF1" w:rsidRDefault="00410888" w:rsidP="00320FF1">
      <w:pPr>
        <w:spacing w:after="0" w:line="480" w:lineRule="auto"/>
        <w:jc w:val="both"/>
        <w:rPr>
          <w:rFonts w:ascii="Times New Roman" w:hAnsi="Times New Roman" w:cs="Times New Roman"/>
        </w:rPr>
      </w:pPr>
    </w:p>
    <w:p w14:paraId="26E8AD4A" w14:textId="77777777" w:rsidR="00410888" w:rsidRPr="00320FF1" w:rsidRDefault="00410888" w:rsidP="00320FF1">
      <w:pPr>
        <w:spacing w:after="0" w:line="480" w:lineRule="auto"/>
        <w:jc w:val="both"/>
        <w:rPr>
          <w:rFonts w:ascii="Times New Roman" w:hAnsi="Times New Roman" w:cs="Times New Roman"/>
        </w:rPr>
      </w:pPr>
    </w:p>
    <w:p w14:paraId="1932EC04" w14:textId="2937ACE8" w:rsidR="00D1727E" w:rsidRPr="00320FF1" w:rsidRDefault="00161A19"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3.6</w:t>
      </w:r>
      <w:r w:rsidRPr="00320FF1">
        <w:rPr>
          <w:rFonts w:ascii="Times New Roman" w:hAnsi="Times New Roman" w:cs="Times New Roman"/>
          <w:b/>
          <w:bCs/>
        </w:rPr>
        <w:tab/>
      </w:r>
      <w:r w:rsidR="00D1727E" w:rsidRPr="00320FF1">
        <w:rPr>
          <w:rFonts w:ascii="Times New Roman" w:hAnsi="Times New Roman" w:cs="Times New Roman"/>
          <w:b/>
          <w:bCs/>
        </w:rPr>
        <w:t>Estimation Strategy and Diagnostic Tests</w:t>
      </w:r>
    </w:p>
    <w:p w14:paraId="09BEE629" w14:textId="4CE83D42" w:rsidR="009707FA" w:rsidRPr="00320FF1" w:rsidRDefault="009707FA" w:rsidP="00320FF1">
      <w:pPr>
        <w:spacing w:after="0" w:line="480" w:lineRule="auto"/>
        <w:jc w:val="both"/>
        <w:rPr>
          <w:rFonts w:ascii="Times New Roman" w:hAnsi="Times New Roman" w:cs="Times New Roman"/>
        </w:rPr>
      </w:pPr>
      <w:r w:rsidRPr="009707FA">
        <w:rPr>
          <w:rFonts w:ascii="Times New Roman" w:hAnsi="Times New Roman" w:cs="Times New Roman"/>
        </w:rPr>
        <w:t xml:space="preserve">Initially, descriptive statistics and correlation analysis will be utilised to </w:t>
      </w:r>
      <w:r w:rsidR="007B3215" w:rsidRPr="00320FF1">
        <w:rPr>
          <w:rFonts w:ascii="Times New Roman" w:hAnsi="Times New Roman" w:cs="Times New Roman"/>
        </w:rPr>
        <w:t>give</w:t>
      </w:r>
      <w:r w:rsidRPr="009707FA">
        <w:rPr>
          <w:rFonts w:ascii="Times New Roman" w:hAnsi="Times New Roman" w:cs="Times New Roman"/>
        </w:rPr>
        <w:t xml:space="preserve"> basic insights into the data and investigate probable links among variables. Both Fixed Effects and Random Effects estimators will be utilised to estimate the models, with the Hausman test determining the suitable selection amongst them. </w:t>
      </w:r>
    </w:p>
    <w:p w14:paraId="3F95DE85" w14:textId="753EC57E" w:rsidR="009707FA" w:rsidRPr="00320FF1" w:rsidRDefault="009707FA" w:rsidP="00320FF1">
      <w:pPr>
        <w:spacing w:after="0" w:line="480" w:lineRule="auto"/>
        <w:jc w:val="both"/>
        <w:rPr>
          <w:rFonts w:ascii="Times New Roman" w:hAnsi="Times New Roman" w:cs="Times New Roman"/>
        </w:rPr>
      </w:pPr>
      <w:r w:rsidRPr="009707FA">
        <w:rPr>
          <w:rFonts w:ascii="Times New Roman" w:hAnsi="Times New Roman" w:cs="Times New Roman"/>
        </w:rPr>
        <w:br/>
        <w:t xml:space="preserve">To mitigate potential endogeneity, dynamic linkages, and persistence in banking performance, the study will utilise the Generalised Method of Moments (GMM), adhering to the Arellano and Bond (1991) </w:t>
      </w:r>
      <w:r w:rsidR="00FA6662" w:rsidRPr="00320FF1">
        <w:rPr>
          <w:rFonts w:ascii="Times New Roman" w:hAnsi="Times New Roman" w:cs="Times New Roman"/>
        </w:rPr>
        <w:t>theory</w:t>
      </w:r>
      <w:r w:rsidRPr="009707FA">
        <w:rPr>
          <w:rFonts w:ascii="Times New Roman" w:hAnsi="Times New Roman" w:cs="Times New Roman"/>
        </w:rPr>
        <w:t xml:space="preserve">. The System GMM estimator will be employed to address unobserved heterogeneity and reduce simultaneity bias. </w:t>
      </w:r>
    </w:p>
    <w:p w14:paraId="4D3424E0" w14:textId="77777777" w:rsidR="009707FA" w:rsidRPr="00320FF1" w:rsidRDefault="009707FA" w:rsidP="00320FF1">
      <w:pPr>
        <w:spacing w:after="0" w:line="480" w:lineRule="auto"/>
        <w:jc w:val="both"/>
        <w:rPr>
          <w:rFonts w:ascii="Times New Roman" w:hAnsi="Times New Roman" w:cs="Times New Roman"/>
        </w:rPr>
      </w:pPr>
      <w:r w:rsidRPr="009707FA">
        <w:rPr>
          <w:rFonts w:ascii="Times New Roman" w:hAnsi="Times New Roman" w:cs="Times New Roman"/>
        </w:rPr>
        <w:br/>
        <w:t xml:space="preserve">Before estimating, diagnostic tests will be performed to verify model validity. The stationarity of variables will be assessed by panel unit root tests, namely the Levin–Lin–Chu (LLC) and Im–Pesaran–Shin (IPS) tests. Multicollinearity will be evaluated using correlation matrices and variance inflation factors (VIF). Following estimation, specification tests will encompass the Sargan/Hansen test for instrument validity and the Arellano–Bond test for serial correlation. Further assessments for autocorrelation and heteroskedasticity will be conducted. These measures collectively guarantee the integrity and validity of the empirical findings, offering dependable insights into the correlation between credit risk and the sustainable performance of microfinance banks. </w:t>
      </w:r>
    </w:p>
    <w:p w14:paraId="55A0BB52" w14:textId="647793D1" w:rsidR="009707FA" w:rsidRPr="009707FA" w:rsidRDefault="009707FA" w:rsidP="00320FF1">
      <w:pPr>
        <w:spacing w:after="0" w:line="480" w:lineRule="auto"/>
        <w:jc w:val="both"/>
        <w:rPr>
          <w:rFonts w:ascii="Times New Roman" w:hAnsi="Times New Roman" w:cs="Times New Roman"/>
        </w:rPr>
      </w:pPr>
      <w:r w:rsidRPr="009707FA">
        <w:rPr>
          <w:rFonts w:ascii="Times New Roman" w:hAnsi="Times New Roman" w:cs="Times New Roman"/>
        </w:rPr>
        <w:br/>
        <w:t>This methodology rectifies the deficiencies in previous Nigerian investigations that were predominantly descriptive. The study enhances explanatory power and ensures policy relevance for Nigeria’s financial landscape by incorporating bank-specific and macroeconomic restrictions.</w:t>
      </w:r>
    </w:p>
    <w:p w14:paraId="1D78D07E" w14:textId="77777777" w:rsidR="006E6142" w:rsidRPr="00320FF1" w:rsidRDefault="006E6142" w:rsidP="00320FF1">
      <w:pPr>
        <w:pStyle w:val="Heading3"/>
        <w:spacing w:before="0" w:after="0" w:line="240" w:lineRule="auto"/>
        <w:jc w:val="both"/>
        <w:rPr>
          <w:rFonts w:ascii="Times New Roman" w:hAnsi="Times New Roman" w:cs="Times New Roman"/>
          <w:color w:val="000000" w:themeColor="text1"/>
          <w:sz w:val="24"/>
          <w:szCs w:val="24"/>
        </w:rPr>
      </w:pPr>
      <w:r w:rsidRPr="00320FF1">
        <w:rPr>
          <w:rFonts w:ascii="Times New Roman" w:hAnsi="Times New Roman" w:cs="Times New Roman"/>
          <w:b/>
          <w:bCs/>
          <w:color w:val="000000" w:themeColor="text1"/>
          <w:sz w:val="24"/>
          <w:szCs w:val="24"/>
        </w:rPr>
        <w:lastRenderedPageBreak/>
        <w:t>Table 3.1 Nigeria Microfinance Market Share by Ownership Tier (2021</w:t>
      </w:r>
      <w:r w:rsidRPr="00320FF1">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1838"/>
        <w:gridCol w:w="1618"/>
        <w:gridCol w:w="1728"/>
        <w:gridCol w:w="1728"/>
        <w:gridCol w:w="1728"/>
      </w:tblGrid>
      <w:tr w:rsidR="006A420E" w:rsidRPr="00320FF1" w14:paraId="2E3CAAF3" w14:textId="77777777" w:rsidTr="00DB648B">
        <w:tc>
          <w:tcPr>
            <w:tcW w:w="1838" w:type="dxa"/>
          </w:tcPr>
          <w:p w14:paraId="3EE34621"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Category</w:t>
            </w:r>
          </w:p>
        </w:tc>
        <w:tc>
          <w:tcPr>
            <w:tcW w:w="1618" w:type="dxa"/>
          </w:tcPr>
          <w:p w14:paraId="3006372B"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Nigeria: Total Assets (%)</w:t>
            </w:r>
          </w:p>
        </w:tc>
        <w:tc>
          <w:tcPr>
            <w:tcW w:w="1728" w:type="dxa"/>
          </w:tcPr>
          <w:p w14:paraId="797F403D"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NC + FCT: Total Assets (%)</w:t>
            </w:r>
          </w:p>
        </w:tc>
        <w:tc>
          <w:tcPr>
            <w:tcW w:w="1728" w:type="dxa"/>
          </w:tcPr>
          <w:p w14:paraId="21D05946"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Nigeria: Deposits (%)</w:t>
            </w:r>
          </w:p>
        </w:tc>
        <w:tc>
          <w:tcPr>
            <w:tcW w:w="1728" w:type="dxa"/>
          </w:tcPr>
          <w:p w14:paraId="50FDA8AC"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NC + FCT: Deposits (%)</w:t>
            </w:r>
          </w:p>
        </w:tc>
      </w:tr>
      <w:tr w:rsidR="006A420E" w:rsidRPr="00320FF1" w14:paraId="63782DC1" w14:textId="77777777" w:rsidTr="00DB648B">
        <w:tc>
          <w:tcPr>
            <w:tcW w:w="1838" w:type="dxa"/>
          </w:tcPr>
          <w:p w14:paraId="6876E54C"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National MFBs</w:t>
            </w:r>
          </w:p>
        </w:tc>
        <w:tc>
          <w:tcPr>
            <w:tcW w:w="1618" w:type="dxa"/>
          </w:tcPr>
          <w:p w14:paraId="34477737"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31.22</w:t>
            </w:r>
          </w:p>
        </w:tc>
        <w:tc>
          <w:tcPr>
            <w:tcW w:w="1728" w:type="dxa"/>
          </w:tcPr>
          <w:p w14:paraId="34B55452"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59.15</w:t>
            </w:r>
          </w:p>
        </w:tc>
        <w:tc>
          <w:tcPr>
            <w:tcW w:w="1728" w:type="dxa"/>
          </w:tcPr>
          <w:p w14:paraId="2B709160"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38.52</w:t>
            </w:r>
          </w:p>
        </w:tc>
        <w:tc>
          <w:tcPr>
            <w:tcW w:w="1728" w:type="dxa"/>
          </w:tcPr>
          <w:p w14:paraId="1885E393"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52.10</w:t>
            </w:r>
          </w:p>
        </w:tc>
      </w:tr>
      <w:tr w:rsidR="006A420E" w:rsidRPr="00320FF1" w14:paraId="4F866EB9" w14:textId="77777777" w:rsidTr="00DB648B">
        <w:tc>
          <w:tcPr>
            <w:tcW w:w="1838" w:type="dxa"/>
          </w:tcPr>
          <w:p w14:paraId="14803D87"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State MFBs</w:t>
            </w:r>
          </w:p>
        </w:tc>
        <w:tc>
          <w:tcPr>
            <w:tcW w:w="1618" w:type="dxa"/>
          </w:tcPr>
          <w:p w14:paraId="16C5138D"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25.11</w:t>
            </w:r>
          </w:p>
        </w:tc>
        <w:tc>
          <w:tcPr>
            <w:tcW w:w="1728" w:type="dxa"/>
          </w:tcPr>
          <w:p w14:paraId="218BC1D8"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13.50</w:t>
            </w:r>
          </w:p>
        </w:tc>
        <w:tc>
          <w:tcPr>
            <w:tcW w:w="1728" w:type="dxa"/>
          </w:tcPr>
          <w:p w14:paraId="09984919"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21.28</w:t>
            </w:r>
          </w:p>
        </w:tc>
        <w:tc>
          <w:tcPr>
            <w:tcW w:w="1728" w:type="dxa"/>
          </w:tcPr>
          <w:p w14:paraId="3238FE74"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18.70</w:t>
            </w:r>
          </w:p>
        </w:tc>
      </w:tr>
      <w:tr w:rsidR="006A420E" w:rsidRPr="00320FF1" w14:paraId="3523C210" w14:textId="77777777" w:rsidTr="00DB648B">
        <w:tc>
          <w:tcPr>
            <w:tcW w:w="1838" w:type="dxa"/>
          </w:tcPr>
          <w:p w14:paraId="73528D17" w14:textId="77777777" w:rsidR="006E6142" w:rsidRPr="00320FF1" w:rsidRDefault="006E6142" w:rsidP="00320FF1">
            <w:pPr>
              <w:jc w:val="both"/>
              <w:rPr>
                <w:rFonts w:ascii="Times New Roman" w:hAnsi="Times New Roman"/>
                <w:b/>
                <w:bCs/>
                <w:color w:val="000000" w:themeColor="text1"/>
                <w:sz w:val="24"/>
                <w:szCs w:val="24"/>
              </w:rPr>
            </w:pPr>
            <w:r w:rsidRPr="00320FF1">
              <w:rPr>
                <w:rFonts w:ascii="Times New Roman" w:hAnsi="Times New Roman"/>
                <w:b/>
                <w:bCs/>
                <w:color w:val="000000" w:themeColor="text1"/>
                <w:sz w:val="24"/>
                <w:szCs w:val="24"/>
              </w:rPr>
              <w:t>Units (Tier 1 &amp; 2)</w:t>
            </w:r>
          </w:p>
        </w:tc>
        <w:tc>
          <w:tcPr>
            <w:tcW w:w="1618" w:type="dxa"/>
          </w:tcPr>
          <w:p w14:paraId="40FB9C0C"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43.67</w:t>
            </w:r>
          </w:p>
        </w:tc>
        <w:tc>
          <w:tcPr>
            <w:tcW w:w="1728" w:type="dxa"/>
          </w:tcPr>
          <w:p w14:paraId="0F9E5965"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27.35</w:t>
            </w:r>
          </w:p>
        </w:tc>
        <w:tc>
          <w:tcPr>
            <w:tcW w:w="1728" w:type="dxa"/>
          </w:tcPr>
          <w:p w14:paraId="48D833C9"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40.20</w:t>
            </w:r>
          </w:p>
        </w:tc>
        <w:tc>
          <w:tcPr>
            <w:tcW w:w="1728" w:type="dxa"/>
          </w:tcPr>
          <w:p w14:paraId="2947736C" w14:textId="77777777" w:rsidR="006E6142" w:rsidRPr="00320FF1" w:rsidRDefault="006E6142" w:rsidP="00320FF1">
            <w:pPr>
              <w:jc w:val="both"/>
              <w:rPr>
                <w:rFonts w:ascii="Times New Roman" w:hAnsi="Times New Roman"/>
                <w:color w:val="000000" w:themeColor="text1"/>
                <w:sz w:val="24"/>
                <w:szCs w:val="24"/>
              </w:rPr>
            </w:pPr>
            <w:r w:rsidRPr="00320FF1">
              <w:rPr>
                <w:rFonts w:ascii="Times New Roman" w:hAnsi="Times New Roman"/>
                <w:color w:val="000000" w:themeColor="text1"/>
                <w:sz w:val="24"/>
                <w:szCs w:val="24"/>
              </w:rPr>
              <w:t>29.20</w:t>
            </w:r>
          </w:p>
        </w:tc>
      </w:tr>
    </w:tbl>
    <w:p w14:paraId="37D8B2C2" w14:textId="77777777" w:rsidR="006E6142" w:rsidRPr="00320FF1" w:rsidRDefault="006E6142" w:rsidP="00320FF1">
      <w:pPr>
        <w:spacing w:after="0" w:line="240" w:lineRule="auto"/>
        <w:jc w:val="both"/>
        <w:rPr>
          <w:rFonts w:ascii="Times New Roman" w:hAnsi="Times New Roman" w:cs="Times New Roman"/>
          <w:b/>
          <w:bCs/>
          <w:i/>
          <w:iCs/>
          <w:color w:val="000000" w:themeColor="text1"/>
        </w:rPr>
      </w:pPr>
      <w:r w:rsidRPr="00320FF1">
        <w:rPr>
          <w:rFonts w:ascii="Times New Roman" w:hAnsi="Times New Roman" w:cs="Times New Roman"/>
          <w:b/>
          <w:bCs/>
          <w:i/>
          <w:iCs/>
          <w:color w:val="000000" w:themeColor="text1"/>
        </w:rPr>
        <w:t>Source: CBN (2022)</w:t>
      </w:r>
    </w:p>
    <w:p w14:paraId="0F4E993E" w14:textId="77777777" w:rsidR="006E6142" w:rsidRPr="00320FF1" w:rsidRDefault="006E6142" w:rsidP="00320FF1">
      <w:pPr>
        <w:spacing w:after="0" w:line="240" w:lineRule="auto"/>
        <w:jc w:val="both"/>
        <w:rPr>
          <w:rFonts w:ascii="Times New Roman" w:hAnsi="Times New Roman" w:cs="Times New Roman"/>
          <w:b/>
          <w:bCs/>
          <w:color w:val="000000" w:themeColor="text1"/>
          <w:shd w:val="clear" w:color="auto" w:fill="FFFFFF"/>
        </w:rPr>
      </w:pPr>
    </w:p>
    <w:p w14:paraId="41BF4404" w14:textId="77777777" w:rsidR="004A3EA9" w:rsidRPr="00320FF1" w:rsidRDefault="004A3EA9" w:rsidP="00320FF1">
      <w:pPr>
        <w:spacing w:after="0" w:line="240" w:lineRule="auto"/>
        <w:jc w:val="both"/>
        <w:rPr>
          <w:rFonts w:ascii="Times New Roman" w:hAnsi="Times New Roman" w:cs="Times New Roman"/>
          <w:b/>
          <w:bCs/>
          <w:color w:val="000000" w:themeColor="text1"/>
          <w:shd w:val="clear" w:color="auto" w:fill="FFFFFF"/>
        </w:rPr>
      </w:pPr>
    </w:p>
    <w:p w14:paraId="55598E0E" w14:textId="12FAFCC1" w:rsidR="006E6142" w:rsidRPr="00320FF1" w:rsidRDefault="006E6142" w:rsidP="00320FF1">
      <w:pPr>
        <w:spacing w:after="0" w:line="240" w:lineRule="auto"/>
        <w:jc w:val="both"/>
        <w:rPr>
          <w:rFonts w:ascii="Times New Roman" w:hAnsi="Times New Roman" w:cs="Times New Roman"/>
          <w:b/>
          <w:bCs/>
          <w:color w:val="000000" w:themeColor="text1"/>
          <w:shd w:val="clear" w:color="auto" w:fill="FFFFFF"/>
        </w:rPr>
      </w:pPr>
      <w:r w:rsidRPr="00320FF1">
        <w:rPr>
          <w:rFonts w:ascii="Times New Roman" w:hAnsi="Times New Roman" w:cs="Times New Roman"/>
          <w:b/>
          <w:bCs/>
          <w:color w:val="000000" w:themeColor="text1"/>
          <w:shd w:val="clear" w:color="auto" w:fill="FFFFFF"/>
        </w:rPr>
        <w:t>Nigeria Microfinance Banks: Distribution of Total Assets and Deposits (%)</w:t>
      </w:r>
      <w:r w:rsidRPr="00320FF1">
        <w:rPr>
          <w:rFonts w:ascii="Times New Roman" w:hAnsi="Times New Roman" w:cs="Times New Roman"/>
          <w:b/>
          <w:bCs/>
          <w:noProof/>
          <w:color w:val="000000" w:themeColor="text1"/>
          <w:shd w:val="clear" w:color="auto" w:fill="FFFFFF"/>
        </w:rPr>
        <w:drawing>
          <wp:inline distT="0" distB="0" distL="0" distR="0" wp14:anchorId="70512625" wp14:editId="743147BC">
            <wp:extent cx="5207000" cy="2660650"/>
            <wp:effectExtent l="0" t="0" r="0" b="6350"/>
            <wp:docPr id="2093475309"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75309" name="Picture 2" descr="A graph of different colored bar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7000" cy="2660650"/>
                    </a:xfrm>
                    <a:prstGeom prst="rect">
                      <a:avLst/>
                    </a:prstGeom>
                    <a:noFill/>
                    <a:ln>
                      <a:noFill/>
                    </a:ln>
                  </pic:spPr>
                </pic:pic>
              </a:graphicData>
            </a:graphic>
          </wp:inline>
        </w:drawing>
      </w:r>
    </w:p>
    <w:p w14:paraId="67AB8135" w14:textId="77777777" w:rsidR="006E6142" w:rsidRPr="00320FF1" w:rsidRDefault="006E6142" w:rsidP="00320FF1">
      <w:pPr>
        <w:spacing w:after="0" w:line="240" w:lineRule="auto"/>
        <w:jc w:val="both"/>
        <w:rPr>
          <w:rFonts w:ascii="Times New Roman" w:hAnsi="Times New Roman" w:cs="Times New Roman"/>
          <w:b/>
          <w:bCs/>
          <w:color w:val="000000" w:themeColor="text1"/>
          <w:shd w:val="clear" w:color="auto" w:fill="FFFFFF"/>
        </w:rPr>
      </w:pPr>
      <w:r w:rsidRPr="00320FF1">
        <w:rPr>
          <w:rFonts w:ascii="Times New Roman" w:hAnsi="Times New Roman" w:cs="Times New Roman"/>
          <w:b/>
          <w:bCs/>
          <w:color w:val="000000" w:themeColor="text1"/>
          <w:shd w:val="clear" w:color="auto" w:fill="FFFFFF"/>
        </w:rPr>
        <w:t xml:space="preserve">Figure 3.1 - </w:t>
      </w:r>
      <w:r w:rsidRPr="00320FF1">
        <w:rPr>
          <w:rFonts w:ascii="Times New Roman" w:hAnsi="Times New Roman" w:cs="Times New Roman"/>
          <w:b/>
          <w:bCs/>
          <w:color w:val="000000" w:themeColor="text1"/>
        </w:rPr>
        <w:t>Source:</w:t>
      </w:r>
      <w:r w:rsidRPr="00320FF1">
        <w:rPr>
          <w:rFonts w:ascii="Times New Roman" w:hAnsi="Times New Roman" w:cs="Times New Roman"/>
          <w:b/>
          <w:bCs/>
          <w:i/>
          <w:iCs/>
          <w:color w:val="000000" w:themeColor="text1"/>
        </w:rPr>
        <w:t xml:space="preserve"> CBN Financial Stability Report, 2022</w:t>
      </w:r>
    </w:p>
    <w:p w14:paraId="7E7019C9" w14:textId="77777777" w:rsidR="004A3EA9" w:rsidRPr="00320FF1" w:rsidRDefault="004A3EA9" w:rsidP="00320FF1">
      <w:pPr>
        <w:spacing w:after="0" w:line="240" w:lineRule="auto"/>
        <w:jc w:val="both"/>
        <w:rPr>
          <w:rFonts w:ascii="Times New Roman" w:hAnsi="Times New Roman" w:cs="Times New Roman"/>
          <w:b/>
          <w:bCs/>
          <w:color w:val="000000" w:themeColor="text1"/>
          <w:shd w:val="clear" w:color="auto" w:fill="FFFFFF"/>
        </w:rPr>
      </w:pPr>
    </w:p>
    <w:p w14:paraId="0F22E86C" w14:textId="77777777" w:rsidR="004A3EA9" w:rsidRPr="00320FF1" w:rsidRDefault="004A3EA9" w:rsidP="00320FF1">
      <w:pPr>
        <w:spacing w:after="0" w:line="240" w:lineRule="auto"/>
        <w:jc w:val="both"/>
        <w:rPr>
          <w:rFonts w:ascii="Times New Roman" w:hAnsi="Times New Roman" w:cs="Times New Roman"/>
          <w:b/>
          <w:bCs/>
          <w:color w:val="000000" w:themeColor="text1"/>
          <w:shd w:val="clear" w:color="auto" w:fill="FFFFFF"/>
        </w:rPr>
      </w:pPr>
    </w:p>
    <w:p w14:paraId="39522481" w14:textId="77777777" w:rsidR="00EF164F" w:rsidRPr="00320FF1" w:rsidRDefault="00EF164F" w:rsidP="00320FF1">
      <w:pPr>
        <w:spacing w:after="0" w:line="240" w:lineRule="auto"/>
        <w:jc w:val="both"/>
        <w:rPr>
          <w:rFonts w:ascii="Times New Roman" w:hAnsi="Times New Roman" w:cs="Times New Roman"/>
          <w:b/>
          <w:bCs/>
          <w:color w:val="000000" w:themeColor="text1"/>
          <w:shd w:val="clear" w:color="auto" w:fill="FFFFFF"/>
        </w:rPr>
      </w:pPr>
    </w:p>
    <w:p w14:paraId="3988AB17" w14:textId="4026787F" w:rsidR="006E6142" w:rsidRPr="00320FF1" w:rsidRDefault="006E6142" w:rsidP="00320FF1">
      <w:pPr>
        <w:spacing w:after="0" w:line="240" w:lineRule="auto"/>
        <w:jc w:val="both"/>
        <w:rPr>
          <w:rFonts w:ascii="Times New Roman" w:hAnsi="Times New Roman" w:cs="Times New Roman"/>
          <w:b/>
          <w:bCs/>
          <w:color w:val="000000" w:themeColor="text1"/>
          <w:shd w:val="clear" w:color="auto" w:fill="FFFFFF"/>
        </w:rPr>
      </w:pPr>
      <w:r w:rsidRPr="00320FF1">
        <w:rPr>
          <w:rFonts w:ascii="Times New Roman" w:hAnsi="Times New Roman" w:cs="Times New Roman"/>
          <w:b/>
          <w:bCs/>
          <w:color w:val="000000" w:themeColor="text1"/>
          <w:shd w:val="clear" w:color="auto" w:fill="FFFFFF"/>
        </w:rPr>
        <w:t>NC + FCT: Distribution of Total Assets and Deposits (%)</w:t>
      </w:r>
    </w:p>
    <w:p w14:paraId="4B186D38" w14:textId="77777777" w:rsidR="006E6142" w:rsidRPr="00320FF1" w:rsidRDefault="006E6142" w:rsidP="00320FF1">
      <w:pPr>
        <w:spacing w:after="0" w:line="240" w:lineRule="auto"/>
        <w:jc w:val="both"/>
        <w:rPr>
          <w:rFonts w:ascii="Times New Roman" w:hAnsi="Times New Roman" w:cs="Times New Roman"/>
          <w:b/>
          <w:bCs/>
          <w:color w:val="000000" w:themeColor="text1"/>
          <w:shd w:val="clear" w:color="auto" w:fill="FFFFFF"/>
        </w:rPr>
      </w:pPr>
      <w:r w:rsidRPr="00320FF1">
        <w:rPr>
          <w:rFonts w:ascii="Times New Roman" w:hAnsi="Times New Roman" w:cs="Times New Roman"/>
          <w:b/>
          <w:bCs/>
          <w:noProof/>
          <w:color w:val="000000" w:themeColor="text1"/>
          <w:shd w:val="clear" w:color="auto" w:fill="FFFFFF"/>
        </w:rPr>
        <w:drawing>
          <wp:inline distT="0" distB="0" distL="0" distR="0" wp14:anchorId="2199DF86" wp14:editId="2720E4A2">
            <wp:extent cx="5731510" cy="2889250"/>
            <wp:effectExtent l="0" t="0" r="2540" b="6350"/>
            <wp:docPr id="1026345163" name="Picture 4" descr="A graph of blue and orang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45163" name="Picture 4" descr="A graph of blue and orange bar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2889250"/>
                    </a:xfrm>
                    <a:prstGeom prst="rect">
                      <a:avLst/>
                    </a:prstGeom>
                    <a:noFill/>
                    <a:ln>
                      <a:noFill/>
                    </a:ln>
                  </pic:spPr>
                </pic:pic>
              </a:graphicData>
            </a:graphic>
          </wp:inline>
        </w:drawing>
      </w:r>
      <w:r w:rsidRPr="00320FF1">
        <w:rPr>
          <w:rFonts w:ascii="Times New Roman" w:hAnsi="Times New Roman" w:cs="Times New Roman"/>
          <w:b/>
          <w:bCs/>
          <w:color w:val="000000" w:themeColor="text1"/>
          <w:shd w:val="clear" w:color="auto" w:fill="FFFFFF"/>
        </w:rPr>
        <w:t xml:space="preserve"> Figure 3.2 - </w:t>
      </w:r>
      <w:r w:rsidRPr="00320FF1">
        <w:rPr>
          <w:rFonts w:ascii="Times New Roman" w:hAnsi="Times New Roman" w:cs="Times New Roman"/>
          <w:b/>
          <w:bCs/>
          <w:color w:val="000000" w:themeColor="text1"/>
        </w:rPr>
        <w:t>Source:</w:t>
      </w:r>
      <w:r w:rsidRPr="00320FF1">
        <w:rPr>
          <w:rFonts w:ascii="Times New Roman" w:hAnsi="Times New Roman" w:cs="Times New Roman"/>
          <w:b/>
          <w:bCs/>
          <w:i/>
          <w:iCs/>
          <w:color w:val="000000" w:themeColor="text1"/>
        </w:rPr>
        <w:t xml:space="preserve"> CBN Financial Stability Report, 2022</w:t>
      </w:r>
    </w:p>
    <w:p w14:paraId="41076E5A" w14:textId="77777777" w:rsidR="00551773" w:rsidRPr="00320FF1" w:rsidRDefault="00551773" w:rsidP="00320FF1">
      <w:pPr>
        <w:spacing w:after="0" w:line="240" w:lineRule="auto"/>
        <w:jc w:val="both"/>
        <w:rPr>
          <w:rFonts w:ascii="Times New Roman" w:hAnsi="Times New Roman" w:cs="Times New Roman"/>
          <w:b/>
          <w:bCs/>
          <w:color w:val="000000" w:themeColor="text1"/>
        </w:rPr>
        <w:sectPr w:rsidR="00551773" w:rsidRPr="00320FF1">
          <w:pgSz w:w="11906" w:h="16838"/>
          <w:pgMar w:top="1440" w:right="1440" w:bottom="1440" w:left="1440" w:header="708" w:footer="708" w:gutter="0"/>
          <w:cols w:space="708"/>
          <w:docGrid w:linePitch="360"/>
        </w:sectPr>
      </w:pPr>
    </w:p>
    <w:p w14:paraId="1D109190" w14:textId="37387376" w:rsidR="006E6142" w:rsidRPr="00320FF1" w:rsidRDefault="000B22E2" w:rsidP="00320FF1">
      <w:pPr>
        <w:spacing w:after="0" w:line="240" w:lineRule="auto"/>
        <w:jc w:val="both"/>
        <w:rPr>
          <w:rFonts w:ascii="Times New Roman" w:hAnsi="Times New Roman" w:cs="Times New Roman"/>
          <w:b/>
          <w:bCs/>
          <w:color w:val="000000" w:themeColor="text1"/>
        </w:rPr>
      </w:pPr>
      <w:r w:rsidRPr="00320FF1">
        <w:rPr>
          <w:rFonts w:ascii="Times New Roman" w:hAnsi="Times New Roman" w:cs="Times New Roman"/>
          <w:b/>
          <w:bCs/>
          <w:color w:val="000000" w:themeColor="text1"/>
        </w:rPr>
        <w:lastRenderedPageBreak/>
        <w:t xml:space="preserve">Table </w:t>
      </w:r>
      <w:r w:rsidR="006E6142" w:rsidRPr="00320FF1">
        <w:rPr>
          <w:rFonts w:ascii="Times New Roman" w:hAnsi="Times New Roman" w:cs="Times New Roman"/>
          <w:b/>
          <w:bCs/>
          <w:color w:val="000000" w:themeColor="text1"/>
        </w:rPr>
        <w:t>3.</w:t>
      </w:r>
      <w:r w:rsidR="00D163F4" w:rsidRPr="00320FF1">
        <w:rPr>
          <w:rFonts w:ascii="Times New Roman" w:hAnsi="Times New Roman" w:cs="Times New Roman"/>
          <w:b/>
          <w:bCs/>
          <w:color w:val="000000" w:themeColor="text1"/>
        </w:rPr>
        <w:t>2</w:t>
      </w:r>
      <w:r w:rsidR="006E6142" w:rsidRPr="00320FF1">
        <w:rPr>
          <w:rFonts w:ascii="Times New Roman" w:hAnsi="Times New Roman" w:cs="Times New Roman"/>
          <w:b/>
          <w:bCs/>
          <w:color w:val="000000" w:themeColor="text1"/>
        </w:rPr>
        <w:tab/>
        <w:t>Variable Description and Measurement</w:t>
      </w:r>
      <w:r w:rsidR="00977E93" w:rsidRPr="00320FF1">
        <w:rPr>
          <w:rFonts w:ascii="Times New Roman" w:hAnsi="Times New Roman" w:cs="Times New Roman"/>
          <w:b/>
          <w:bCs/>
          <w:color w:val="000000" w:themeColor="text1"/>
        </w:rPr>
        <w:t xml:space="preserve"> amnd Source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4044"/>
        <w:gridCol w:w="2521"/>
        <w:gridCol w:w="1530"/>
        <w:gridCol w:w="3741"/>
      </w:tblGrid>
      <w:tr w:rsidR="008A5723" w:rsidRPr="00320FF1" w14:paraId="40BA76F3" w14:textId="77777777" w:rsidTr="004A4282">
        <w:trPr>
          <w:tblHeader/>
          <w:tblCellSpacing w:w="15" w:type="dxa"/>
        </w:trPr>
        <w:tc>
          <w:tcPr>
            <w:tcW w:w="0" w:type="auto"/>
            <w:vAlign w:val="center"/>
            <w:hideMark/>
          </w:tcPr>
          <w:p w14:paraId="72180038" w14:textId="77777777" w:rsidR="00BB55B2" w:rsidRPr="00BB55B2" w:rsidRDefault="00BB55B2" w:rsidP="00320FF1">
            <w:pPr>
              <w:spacing w:after="0" w:line="240" w:lineRule="auto"/>
              <w:jc w:val="both"/>
              <w:rPr>
                <w:rFonts w:ascii="Times New Roman" w:hAnsi="Times New Roman" w:cs="Times New Roman"/>
                <w:b/>
                <w:bCs/>
              </w:rPr>
            </w:pPr>
            <w:r w:rsidRPr="00BB55B2">
              <w:rPr>
                <w:rFonts w:ascii="Times New Roman" w:hAnsi="Times New Roman" w:cs="Times New Roman"/>
                <w:b/>
                <w:bCs/>
              </w:rPr>
              <w:t>Variable</w:t>
            </w:r>
          </w:p>
        </w:tc>
        <w:tc>
          <w:tcPr>
            <w:tcW w:w="0" w:type="auto"/>
            <w:vAlign w:val="center"/>
            <w:hideMark/>
          </w:tcPr>
          <w:p w14:paraId="1DCD50D8" w14:textId="77777777" w:rsidR="00BB55B2" w:rsidRPr="00BB55B2" w:rsidRDefault="00BB55B2" w:rsidP="00320FF1">
            <w:pPr>
              <w:spacing w:after="0" w:line="240" w:lineRule="auto"/>
              <w:jc w:val="both"/>
              <w:rPr>
                <w:rFonts w:ascii="Times New Roman" w:hAnsi="Times New Roman" w:cs="Times New Roman"/>
                <w:b/>
                <w:bCs/>
              </w:rPr>
            </w:pPr>
            <w:r w:rsidRPr="00BB55B2">
              <w:rPr>
                <w:rFonts w:ascii="Times New Roman" w:hAnsi="Times New Roman" w:cs="Times New Roman"/>
                <w:b/>
                <w:bCs/>
              </w:rPr>
              <w:t>Definition</w:t>
            </w:r>
          </w:p>
        </w:tc>
        <w:tc>
          <w:tcPr>
            <w:tcW w:w="0" w:type="auto"/>
            <w:vAlign w:val="center"/>
            <w:hideMark/>
          </w:tcPr>
          <w:p w14:paraId="68A3228B" w14:textId="77777777" w:rsidR="00BB55B2" w:rsidRPr="00BB55B2" w:rsidRDefault="00BB55B2" w:rsidP="00320FF1">
            <w:pPr>
              <w:spacing w:after="0" w:line="240" w:lineRule="auto"/>
              <w:jc w:val="both"/>
              <w:rPr>
                <w:rFonts w:ascii="Times New Roman" w:hAnsi="Times New Roman" w:cs="Times New Roman"/>
                <w:b/>
                <w:bCs/>
              </w:rPr>
            </w:pPr>
            <w:r w:rsidRPr="00BB55B2">
              <w:rPr>
                <w:rFonts w:ascii="Times New Roman" w:hAnsi="Times New Roman" w:cs="Times New Roman"/>
                <w:b/>
                <w:bCs/>
              </w:rPr>
              <w:t>Measure</w:t>
            </w:r>
          </w:p>
        </w:tc>
        <w:tc>
          <w:tcPr>
            <w:tcW w:w="0" w:type="auto"/>
            <w:vAlign w:val="center"/>
            <w:hideMark/>
          </w:tcPr>
          <w:p w14:paraId="5571118D" w14:textId="77777777" w:rsidR="00BB55B2" w:rsidRPr="00BB55B2" w:rsidRDefault="00BB55B2" w:rsidP="00320FF1">
            <w:pPr>
              <w:spacing w:after="0" w:line="240" w:lineRule="auto"/>
              <w:jc w:val="both"/>
              <w:rPr>
                <w:rFonts w:ascii="Times New Roman" w:hAnsi="Times New Roman" w:cs="Times New Roman"/>
                <w:b/>
                <w:bCs/>
              </w:rPr>
            </w:pPr>
            <w:r w:rsidRPr="00BB55B2">
              <w:rPr>
                <w:rFonts w:ascii="Times New Roman" w:hAnsi="Times New Roman" w:cs="Times New Roman"/>
                <w:b/>
                <w:bCs/>
              </w:rPr>
              <w:t>Expected Sign</w:t>
            </w:r>
          </w:p>
        </w:tc>
        <w:tc>
          <w:tcPr>
            <w:tcW w:w="0" w:type="auto"/>
            <w:vAlign w:val="center"/>
            <w:hideMark/>
          </w:tcPr>
          <w:p w14:paraId="6DBB2D01" w14:textId="77777777" w:rsidR="00BB55B2" w:rsidRPr="00BB55B2" w:rsidRDefault="00BB55B2" w:rsidP="00320FF1">
            <w:pPr>
              <w:spacing w:after="0" w:line="240" w:lineRule="auto"/>
              <w:jc w:val="both"/>
              <w:rPr>
                <w:rFonts w:ascii="Times New Roman" w:hAnsi="Times New Roman" w:cs="Times New Roman"/>
                <w:b/>
                <w:bCs/>
              </w:rPr>
            </w:pPr>
            <w:r w:rsidRPr="00BB55B2">
              <w:rPr>
                <w:rFonts w:ascii="Times New Roman" w:hAnsi="Times New Roman" w:cs="Times New Roman"/>
                <w:b/>
                <w:bCs/>
              </w:rPr>
              <w:t>Source</w:t>
            </w:r>
          </w:p>
        </w:tc>
      </w:tr>
      <w:tr w:rsidR="008A5723" w:rsidRPr="00320FF1" w14:paraId="0DB1FBA6" w14:textId="77777777" w:rsidTr="004A4282">
        <w:trPr>
          <w:tblCellSpacing w:w="15" w:type="dxa"/>
        </w:trPr>
        <w:tc>
          <w:tcPr>
            <w:tcW w:w="0" w:type="auto"/>
            <w:vAlign w:val="center"/>
            <w:hideMark/>
          </w:tcPr>
          <w:p w14:paraId="4C721E38"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Portfolio at Risk (PAR)</w:t>
            </w:r>
          </w:p>
        </w:tc>
        <w:tc>
          <w:tcPr>
            <w:tcW w:w="0" w:type="auto"/>
            <w:vAlign w:val="center"/>
            <w:hideMark/>
          </w:tcPr>
          <w:p w14:paraId="50FE314B"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Measure of credit exposure at risk</w:t>
            </w:r>
          </w:p>
        </w:tc>
        <w:tc>
          <w:tcPr>
            <w:tcW w:w="0" w:type="auto"/>
            <w:vAlign w:val="center"/>
            <w:hideMark/>
          </w:tcPr>
          <w:p w14:paraId="42B5FA1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Loans overdue &gt;30 days / Total loans</w:t>
            </w:r>
          </w:p>
        </w:tc>
        <w:tc>
          <w:tcPr>
            <w:tcW w:w="0" w:type="auto"/>
            <w:vAlign w:val="center"/>
            <w:hideMark/>
          </w:tcPr>
          <w:p w14:paraId="5A490BA4"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3F507C01" w14:textId="745D72C6"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Ledgerwood</w:t>
            </w:r>
            <w:r w:rsidR="00586954" w:rsidRPr="00320FF1">
              <w:rPr>
                <w:rFonts w:ascii="Times New Roman" w:hAnsi="Times New Roman" w:cs="Times New Roman"/>
              </w:rPr>
              <w:t xml:space="preserve">, et al., </w:t>
            </w:r>
            <w:r w:rsidRPr="00BB55B2">
              <w:rPr>
                <w:rFonts w:ascii="Times New Roman" w:hAnsi="Times New Roman" w:cs="Times New Roman"/>
              </w:rPr>
              <w:t>(2013)</w:t>
            </w:r>
          </w:p>
        </w:tc>
      </w:tr>
      <w:tr w:rsidR="008A5723" w:rsidRPr="00320FF1" w14:paraId="0690492F" w14:textId="77777777" w:rsidTr="004A4282">
        <w:trPr>
          <w:tblCellSpacing w:w="15" w:type="dxa"/>
        </w:trPr>
        <w:tc>
          <w:tcPr>
            <w:tcW w:w="0" w:type="auto"/>
            <w:vAlign w:val="center"/>
            <w:hideMark/>
          </w:tcPr>
          <w:p w14:paraId="000FB526"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Non-Performing Loans (NPLs)</w:t>
            </w:r>
          </w:p>
        </w:tc>
        <w:tc>
          <w:tcPr>
            <w:tcW w:w="0" w:type="auto"/>
            <w:vAlign w:val="center"/>
            <w:hideMark/>
          </w:tcPr>
          <w:p w14:paraId="75A51BD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Indicator of asset quality and default risk</w:t>
            </w:r>
          </w:p>
        </w:tc>
        <w:tc>
          <w:tcPr>
            <w:tcW w:w="0" w:type="auto"/>
            <w:vAlign w:val="center"/>
            <w:hideMark/>
          </w:tcPr>
          <w:p w14:paraId="5A2ADBCE"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Loans overdue &gt;90 days</w:t>
            </w:r>
          </w:p>
        </w:tc>
        <w:tc>
          <w:tcPr>
            <w:tcW w:w="0" w:type="auto"/>
            <w:vAlign w:val="center"/>
            <w:hideMark/>
          </w:tcPr>
          <w:p w14:paraId="393F5251"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4D45B728"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CBN (2015); Kargi (2011)</w:t>
            </w:r>
          </w:p>
        </w:tc>
      </w:tr>
      <w:tr w:rsidR="008A5723" w:rsidRPr="00320FF1" w14:paraId="34FD4785" w14:textId="77777777" w:rsidTr="004A4282">
        <w:trPr>
          <w:tblCellSpacing w:w="15" w:type="dxa"/>
        </w:trPr>
        <w:tc>
          <w:tcPr>
            <w:tcW w:w="0" w:type="auto"/>
            <w:vAlign w:val="center"/>
            <w:hideMark/>
          </w:tcPr>
          <w:p w14:paraId="685446C5"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Loan Loss Provision (LLP)</w:t>
            </w:r>
          </w:p>
        </w:tc>
        <w:tc>
          <w:tcPr>
            <w:tcW w:w="0" w:type="auto"/>
            <w:vAlign w:val="center"/>
            <w:hideMark/>
          </w:tcPr>
          <w:p w14:paraId="042BE456"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Provision for potential loan defaults</w:t>
            </w:r>
          </w:p>
        </w:tc>
        <w:tc>
          <w:tcPr>
            <w:tcW w:w="0" w:type="auto"/>
            <w:vAlign w:val="center"/>
            <w:hideMark/>
          </w:tcPr>
          <w:p w14:paraId="22E378E2"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Provision for bad loans / Total loans</w:t>
            </w:r>
          </w:p>
        </w:tc>
        <w:tc>
          <w:tcPr>
            <w:tcW w:w="0" w:type="auto"/>
            <w:vAlign w:val="center"/>
            <w:hideMark/>
          </w:tcPr>
          <w:p w14:paraId="0BA12E14"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41715CAE"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Afolabi et al. (2020); CBN (2021)</w:t>
            </w:r>
          </w:p>
        </w:tc>
      </w:tr>
      <w:tr w:rsidR="008A5723" w:rsidRPr="00320FF1" w14:paraId="5300F693" w14:textId="77777777" w:rsidTr="004A4282">
        <w:trPr>
          <w:tblCellSpacing w:w="15" w:type="dxa"/>
        </w:trPr>
        <w:tc>
          <w:tcPr>
            <w:tcW w:w="0" w:type="auto"/>
            <w:vAlign w:val="center"/>
            <w:hideMark/>
          </w:tcPr>
          <w:p w14:paraId="73AD77A7"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Return on Assets (ROA)</w:t>
            </w:r>
          </w:p>
        </w:tc>
        <w:tc>
          <w:tcPr>
            <w:tcW w:w="0" w:type="auto"/>
            <w:vAlign w:val="center"/>
            <w:hideMark/>
          </w:tcPr>
          <w:p w14:paraId="60D446AA"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Proxy for sustainable performance</w:t>
            </w:r>
          </w:p>
        </w:tc>
        <w:tc>
          <w:tcPr>
            <w:tcW w:w="0" w:type="auto"/>
            <w:vAlign w:val="center"/>
            <w:hideMark/>
          </w:tcPr>
          <w:p w14:paraId="4AA7D17B"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Net income / Total assets</w:t>
            </w:r>
          </w:p>
        </w:tc>
        <w:tc>
          <w:tcPr>
            <w:tcW w:w="0" w:type="auto"/>
            <w:vAlign w:val="center"/>
            <w:hideMark/>
          </w:tcPr>
          <w:p w14:paraId="231C40D7"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Dependent variable</w:t>
            </w:r>
          </w:p>
        </w:tc>
        <w:tc>
          <w:tcPr>
            <w:tcW w:w="0" w:type="auto"/>
            <w:vAlign w:val="center"/>
            <w:hideMark/>
          </w:tcPr>
          <w:p w14:paraId="0DF033D4"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Alhassan &amp; Ohene-Asare (2016)</w:t>
            </w:r>
          </w:p>
        </w:tc>
      </w:tr>
      <w:tr w:rsidR="008A5723" w:rsidRPr="00320FF1" w14:paraId="0453092D" w14:textId="77777777" w:rsidTr="004A4282">
        <w:trPr>
          <w:tblCellSpacing w:w="15" w:type="dxa"/>
        </w:trPr>
        <w:tc>
          <w:tcPr>
            <w:tcW w:w="0" w:type="auto"/>
            <w:vAlign w:val="center"/>
            <w:hideMark/>
          </w:tcPr>
          <w:p w14:paraId="670045D5"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Firm Size</w:t>
            </w:r>
          </w:p>
        </w:tc>
        <w:tc>
          <w:tcPr>
            <w:tcW w:w="0" w:type="auto"/>
            <w:vAlign w:val="center"/>
            <w:hideMark/>
          </w:tcPr>
          <w:p w14:paraId="1083F3D1"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Proxy for economies of scale and capacity</w:t>
            </w:r>
          </w:p>
        </w:tc>
        <w:tc>
          <w:tcPr>
            <w:tcW w:w="0" w:type="auto"/>
            <w:vAlign w:val="center"/>
            <w:hideMark/>
          </w:tcPr>
          <w:p w14:paraId="312D60EF"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Log of total assets</w:t>
            </w:r>
          </w:p>
        </w:tc>
        <w:tc>
          <w:tcPr>
            <w:tcW w:w="0" w:type="auto"/>
            <w:vAlign w:val="center"/>
            <w:hideMark/>
          </w:tcPr>
          <w:p w14:paraId="34EC79A8"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 / –</w:t>
            </w:r>
          </w:p>
        </w:tc>
        <w:tc>
          <w:tcPr>
            <w:tcW w:w="0" w:type="auto"/>
            <w:vAlign w:val="center"/>
            <w:hideMark/>
          </w:tcPr>
          <w:p w14:paraId="6F03EAC9" w14:textId="7A0B353A" w:rsidR="00BB55B2" w:rsidRPr="00BB55B2" w:rsidRDefault="007F46D0" w:rsidP="00320FF1">
            <w:pPr>
              <w:spacing w:after="0" w:line="240" w:lineRule="auto"/>
              <w:jc w:val="both"/>
              <w:rPr>
                <w:rFonts w:ascii="Times New Roman" w:hAnsi="Times New Roman" w:cs="Times New Roman"/>
              </w:rPr>
            </w:pPr>
            <w:r w:rsidRPr="00320FF1">
              <w:rPr>
                <w:rFonts w:ascii="Times New Roman" w:hAnsi="Times New Roman" w:cs="Times New Roman"/>
              </w:rPr>
              <w:t xml:space="preserve">Cherono, H. and Kavale, S., </w:t>
            </w:r>
            <w:r w:rsidR="009C5514" w:rsidRPr="00320FF1">
              <w:rPr>
                <w:rFonts w:ascii="Times New Roman" w:hAnsi="Times New Roman" w:cs="Times New Roman"/>
              </w:rPr>
              <w:t>(</w:t>
            </w:r>
            <w:r w:rsidRPr="00320FF1">
              <w:rPr>
                <w:rFonts w:ascii="Times New Roman" w:hAnsi="Times New Roman" w:cs="Times New Roman"/>
              </w:rPr>
              <w:t>2021</w:t>
            </w:r>
            <w:r w:rsidR="009C5514" w:rsidRPr="00320FF1">
              <w:rPr>
                <w:rFonts w:ascii="Times New Roman" w:hAnsi="Times New Roman" w:cs="Times New Roman"/>
              </w:rPr>
              <w:t>)</w:t>
            </w:r>
          </w:p>
        </w:tc>
      </w:tr>
      <w:tr w:rsidR="008A5723" w:rsidRPr="00320FF1" w14:paraId="75697450" w14:textId="77777777" w:rsidTr="004A4282">
        <w:trPr>
          <w:tblCellSpacing w:w="15" w:type="dxa"/>
        </w:trPr>
        <w:tc>
          <w:tcPr>
            <w:tcW w:w="0" w:type="auto"/>
            <w:vAlign w:val="center"/>
            <w:hideMark/>
          </w:tcPr>
          <w:p w14:paraId="0093A30C"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Firm Age</w:t>
            </w:r>
          </w:p>
        </w:tc>
        <w:tc>
          <w:tcPr>
            <w:tcW w:w="0" w:type="auto"/>
            <w:vAlign w:val="center"/>
            <w:hideMark/>
          </w:tcPr>
          <w:p w14:paraId="3AE2B078"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Indicator of institutional maturity</w:t>
            </w:r>
          </w:p>
        </w:tc>
        <w:tc>
          <w:tcPr>
            <w:tcW w:w="0" w:type="auto"/>
            <w:vAlign w:val="center"/>
            <w:hideMark/>
          </w:tcPr>
          <w:p w14:paraId="2598AC69"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Years since establishment</w:t>
            </w:r>
          </w:p>
        </w:tc>
        <w:tc>
          <w:tcPr>
            <w:tcW w:w="0" w:type="auto"/>
            <w:vAlign w:val="center"/>
            <w:hideMark/>
          </w:tcPr>
          <w:p w14:paraId="6D1AFBA7"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3F3528C2" w14:textId="4B0062EE" w:rsidR="00BB55B2" w:rsidRPr="00BB55B2" w:rsidRDefault="009C06A8" w:rsidP="00320FF1">
            <w:pPr>
              <w:spacing w:after="0" w:line="240" w:lineRule="auto"/>
              <w:jc w:val="both"/>
              <w:rPr>
                <w:rFonts w:ascii="Times New Roman" w:hAnsi="Times New Roman" w:cs="Times New Roman"/>
              </w:rPr>
            </w:pPr>
            <w:r w:rsidRPr="00320FF1">
              <w:rPr>
                <w:rFonts w:ascii="Times New Roman" w:hAnsi="Times New Roman" w:cs="Times New Roman"/>
              </w:rPr>
              <w:t xml:space="preserve">Akben-Selcuk, E., </w:t>
            </w:r>
            <w:r w:rsidR="009C5514" w:rsidRPr="00320FF1">
              <w:rPr>
                <w:rFonts w:ascii="Times New Roman" w:hAnsi="Times New Roman" w:cs="Times New Roman"/>
              </w:rPr>
              <w:t>(</w:t>
            </w:r>
            <w:r w:rsidRPr="00320FF1">
              <w:rPr>
                <w:rFonts w:ascii="Times New Roman" w:hAnsi="Times New Roman" w:cs="Times New Roman"/>
              </w:rPr>
              <w:t>2016</w:t>
            </w:r>
            <w:r w:rsidR="009C5514" w:rsidRPr="00320FF1">
              <w:rPr>
                <w:rFonts w:ascii="Times New Roman" w:hAnsi="Times New Roman" w:cs="Times New Roman"/>
              </w:rPr>
              <w:t>)</w:t>
            </w:r>
          </w:p>
        </w:tc>
      </w:tr>
      <w:tr w:rsidR="008A5723" w:rsidRPr="00320FF1" w14:paraId="58F7E2E4" w14:textId="77777777" w:rsidTr="004A4282">
        <w:trPr>
          <w:tblCellSpacing w:w="15" w:type="dxa"/>
        </w:trPr>
        <w:tc>
          <w:tcPr>
            <w:tcW w:w="0" w:type="auto"/>
            <w:vAlign w:val="center"/>
            <w:hideMark/>
          </w:tcPr>
          <w:p w14:paraId="69A01918"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Capital Adequacy Ratio (CAR)</w:t>
            </w:r>
          </w:p>
        </w:tc>
        <w:tc>
          <w:tcPr>
            <w:tcW w:w="0" w:type="auto"/>
            <w:vAlign w:val="center"/>
            <w:hideMark/>
          </w:tcPr>
          <w:p w14:paraId="3DEFAD9F"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Bank solvency and regulatory compliance</w:t>
            </w:r>
          </w:p>
        </w:tc>
        <w:tc>
          <w:tcPr>
            <w:tcW w:w="0" w:type="auto"/>
            <w:vAlign w:val="center"/>
            <w:hideMark/>
          </w:tcPr>
          <w:p w14:paraId="2EE488E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Equity / Risk-weighted assets</w:t>
            </w:r>
          </w:p>
        </w:tc>
        <w:tc>
          <w:tcPr>
            <w:tcW w:w="0" w:type="auto"/>
            <w:vAlign w:val="center"/>
            <w:hideMark/>
          </w:tcPr>
          <w:p w14:paraId="1065AF9C"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280EC066"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CBN (2021)</w:t>
            </w:r>
          </w:p>
        </w:tc>
      </w:tr>
      <w:tr w:rsidR="008A5723" w:rsidRPr="00320FF1" w14:paraId="215E207B" w14:textId="77777777" w:rsidTr="004A4282">
        <w:trPr>
          <w:tblCellSpacing w:w="15" w:type="dxa"/>
        </w:trPr>
        <w:tc>
          <w:tcPr>
            <w:tcW w:w="0" w:type="auto"/>
            <w:vAlign w:val="center"/>
            <w:hideMark/>
          </w:tcPr>
          <w:p w14:paraId="38C83CD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Liquidity Ratio (LR)</w:t>
            </w:r>
          </w:p>
        </w:tc>
        <w:tc>
          <w:tcPr>
            <w:tcW w:w="0" w:type="auto"/>
            <w:vAlign w:val="center"/>
            <w:hideMark/>
          </w:tcPr>
          <w:p w14:paraId="74D3C3AC"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Bank’s ability to meet short-term obligations and maintain stability</w:t>
            </w:r>
          </w:p>
        </w:tc>
        <w:tc>
          <w:tcPr>
            <w:tcW w:w="0" w:type="auto"/>
            <w:vAlign w:val="center"/>
            <w:hideMark/>
          </w:tcPr>
          <w:p w14:paraId="7B069212"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Liquid assets / Short-term liabilities</w:t>
            </w:r>
          </w:p>
        </w:tc>
        <w:tc>
          <w:tcPr>
            <w:tcW w:w="0" w:type="auto"/>
            <w:vAlign w:val="center"/>
            <w:hideMark/>
          </w:tcPr>
          <w:p w14:paraId="461EAEA8"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 / –</w:t>
            </w:r>
          </w:p>
        </w:tc>
        <w:tc>
          <w:tcPr>
            <w:tcW w:w="0" w:type="auto"/>
            <w:vAlign w:val="center"/>
            <w:hideMark/>
          </w:tcPr>
          <w:p w14:paraId="221F2F16" w14:textId="234DAC9F" w:rsidR="00BB55B2" w:rsidRPr="00BB55B2" w:rsidRDefault="0010648B" w:rsidP="00320FF1">
            <w:pPr>
              <w:spacing w:after="0" w:line="240" w:lineRule="auto"/>
              <w:jc w:val="both"/>
              <w:rPr>
                <w:rFonts w:ascii="Times New Roman" w:hAnsi="Times New Roman" w:cs="Times New Roman"/>
              </w:rPr>
            </w:pPr>
            <w:r w:rsidRPr="00320FF1">
              <w:rPr>
                <w:rFonts w:ascii="Times New Roman" w:hAnsi="Times New Roman" w:cs="Times New Roman"/>
              </w:rPr>
              <w:t xml:space="preserve">KIAMBATI, M.P. and MUTUNGA, D.O., </w:t>
            </w:r>
            <w:r w:rsidR="009C5514" w:rsidRPr="00320FF1">
              <w:rPr>
                <w:rFonts w:ascii="Times New Roman" w:hAnsi="Times New Roman" w:cs="Times New Roman"/>
              </w:rPr>
              <w:t>(</w:t>
            </w:r>
            <w:r w:rsidRPr="00320FF1">
              <w:rPr>
                <w:rFonts w:ascii="Times New Roman" w:hAnsi="Times New Roman" w:cs="Times New Roman"/>
              </w:rPr>
              <w:t>2019</w:t>
            </w:r>
            <w:r w:rsidR="009C5514" w:rsidRPr="00320FF1">
              <w:rPr>
                <w:rFonts w:ascii="Times New Roman" w:hAnsi="Times New Roman" w:cs="Times New Roman"/>
              </w:rPr>
              <w:t>)</w:t>
            </w:r>
            <w:r w:rsidR="00BB55B2" w:rsidRPr="00BB55B2">
              <w:rPr>
                <w:rFonts w:ascii="Times New Roman" w:hAnsi="Times New Roman" w:cs="Times New Roman"/>
              </w:rPr>
              <w:t>; CBN (2019)</w:t>
            </w:r>
          </w:p>
        </w:tc>
      </w:tr>
      <w:tr w:rsidR="008A5723" w:rsidRPr="00320FF1" w14:paraId="7D84B2D8" w14:textId="77777777" w:rsidTr="004A4282">
        <w:trPr>
          <w:tblCellSpacing w:w="15" w:type="dxa"/>
        </w:trPr>
        <w:tc>
          <w:tcPr>
            <w:tcW w:w="0" w:type="auto"/>
            <w:vAlign w:val="center"/>
            <w:hideMark/>
          </w:tcPr>
          <w:p w14:paraId="3310DF15"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GDP Growth</w:t>
            </w:r>
          </w:p>
        </w:tc>
        <w:tc>
          <w:tcPr>
            <w:tcW w:w="0" w:type="auto"/>
            <w:vAlign w:val="center"/>
            <w:hideMark/>
          </w:tcPr>
          <w:p w14:paraId="294AFEA6"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Economic growth conditions</w:t>
            </w:r>
          </w:p>
        </w:tc>
        <w:tc>
          <w:tcPr>
            <w:tcW w:w="0" w:type="auto"/>
            <w:vAlign w:val="center"/>
            <w:hideMark/>
          </w:tcPr>
          <w:p w14:paraId="3D17EDD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Annual GDP growth rate</w:t>
            </w:r>
          </w:p>
        </w:tc>
        <w:tc>
          <w:tcPr>
            <w:tcW w:w="0" w:type="auto"/>
            <w:vAlign w:val="center"/>
            <w:hideMark/>
          </w:tcPr>
          <w:p w14:paraId="5A0CFCAB"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3F460D9A"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World Bank (2021)</w:t>
            </w:r>
          </w:p>
        </w:tc>
      </w:tr>
      <w:tr w:rsidR="008A5723" w:rsidRPr="00320FF1" w14:paraId="7665521C" w14:textId="77777777" w:rsidTr="004A4282">
        <w:trPr>
          <w:tblCellSpacing w:w="15" w:type="dxa"/>
        </w:trPr>
        <w:tc>
          <w:tcPr>
            <w:tcW w:w="0" w:type="auto"/>
            <w:vAlign w:val="center"/>
            <w:hideMark/>
          </w:tcPr>
          <w:p w14:paraId="66CE09DE"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Inflation</w:t>
            </w:r>
          </w:p>
        </w:tc>
        <w:tc>
          <w:tcPr>
            <w:tcW w:w="0" w:type="auto"/>
            <w:vAlign w:val="center"/>
            <w:hideMark/>
          </w:tcPr>
          <w:p w14:paraId="095D7E2A"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Macroeconomic stability indicator</w:t>
            </w:r>
          </w:p>
        </w:tc>
        <w:tc>
          <w:tcPr>
            <w:tcW w:w="0" w:type="auto"/>
            <w:vAlign w:val="center"/>
            <w:hideMark/>
          </w:tcPr>
          <w:p w14:paraId="62BDD60A"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Annual inflation rate</w:t>
            </w:r>
          </w:p>
        </w:tc>
        <w:tc>
          <w:tcPr>
            <w:tcW w:w="0" w:type="auto"/>
            <w:vAlign w:val="center"/>
            <w:hideMark/>
          </w:tcPr>
          <w:p w14:paraId="27C93419"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6CE05D39"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World Bank (2021)</w:t>
            </w:r>
          </w:p>
        </w:tc>
      </w:tr>
      <w:tr w:rsidR="008A5723" w:rsidRPr="00320FF1" w14:paraId="75947459" w14:textId="77777777" w:rsidTr="004A4282">
        <w:trPr>
          <w:tblCellSpacing w:w="15" w:type="dxa"/>
        </w:trPr>
        <w:tc>
          <w:tcPr>
            <w:tcW w:w="0" w:type="auto"/>
            <w:vAlign w:val="center"/>
            <w:hideMark/>
          </w:tcPr>
          <w:p w14:paraId="280BE67F"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Monetary Policy Rate (MPR)</w:t>
            </w:r>
          </w:p>
        </w:tc>
        <w:tc>
          <w:tcPr>
            <w:tcW w:w="0" w:type="auto"/>
            <w:vAlign w:val="center"/>
            <w:hideMark/>
          </w:tcPr>
          <w:p w14:paraId="6B966662"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Cost of borrowing and credit availability</w:t>
            </w:r>
          </w:p>
        </w:tc>
        <w:tc>
          <w:tcPr>
            <w:tcW w:w="0" w:type="auto"/>
            <w:vAlign w:val="center"/>
            <w:hideMark/>
          </w:tcPr>
          <w:p w14:paraId="03E2AC0D"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CBN policy rate</w:t>
            </w:r>
          </w:p>
        </w:tc>
        <w:tc>
          <w:tcPr>
            <w:tcW w:w="0" w:type="auto"/>
            <w:vAlign w:val="center"/>
            <w:hideMark/>
          </w:tcPr>
          <w:p w14:paraId="29EF184F" w14:textId="77777777" w:rsidR="00BB55B2" w:rsidRPr="00BB55B2" w:rsidRDefault="00BB55B2" w:rsidP="00320FF1">
            <w:pPr>
              <w:spacing w:after="0" w:line="240" w:lineRule="auto"/>
              <w:jc w:val="center"/>
              <w:rPr>
                <w:rFonts w:ascii="Times New Roman" w:hAnsi="Times New Roman" w:cs="Times New Roman"/>
              </w:rPr>
            </w:pPr>
            <w:r w:rsidRPr="00BB55B2">
              <w:rPr>
                <w:rFonts w:ascii="Times New Roman" w:hAnsi="Times New Roman" w:cs="Times New Roman"/>
              </w:rPr>
              <w:t>–</w:t>
            </w:r>
          </w:p>
        </w:tc>
        <w:tc>
          <w:tcPr>
            <w:tcW w:w="0" w:type="auto"/>
            <w:vAlign w:val="center"/>
            <w:hideMark/>
          </w:tcPr>
          <w:p w14:paraId="54846145" w14:textId="77777777" w:rsidR="00BB55B2" w:rsidRPr="00BB55B2" w:rsidRDefault="00BB55B2" w:rsidP="00320FF1">
            <w:pPr>
              <w:spacing w:after="0" w:line="240" w:lineRule="auto"/>
              <w:jc w:val="both"/>
              <w:rPr>
                <w:rFonts w:ascii="Times New Roman" w:hAnsi="Times New Roman" w:cs="Times New Roman"/>
              </w:rPr>
            </w:pPr>
            <w:r w:rsidRPr="00BB55B2">
              <w:rPr>
                <w:rFonts w:ascii="Times New Roman" w:hAnsi="Times New Roman" w:cs="Times New Roman"/>
              </w:rPr>
              <w:t>CBN (2021)</w:t>
            </w:r>
          </w:p>
        </w:tc>
      </w:tr>
    </w:tbl>
    <w:p w14:paraId="1FF09551" w14:textId="77777777" w:rsidR="006E6142" w:rsidRPr="00320FF1" w:rsidRDefault="006E6142" w:rsidP="00320FF1">
      <w:pPr>
        <w:spacing w:after="0" w:line="240" w:lineRule="auto"/>
        <w:jc w:val="both"/>
        <w:rPr>
          <w:rFonts w:ascii="Times New Roman" w:hAnsi="Times New Roman" w:cs="Times New Roman"/>
          <w:color w:val="EE0000"/>
        </w:rPr>
      </w:pPr>
    </w:p>
    <w:p w14:paraId="3CD2C98B" w14:textId="77777777" w:rsidR="002568BC" w:rsidRPr="00320FF1" w:rsidRDefault="002568BC" w:rsidP="00320FF1">
      <w:pPr>
        <w:spacing w:after="0" w:line="480" w:lineRule="auto"/>
        <w:jc w:val="both"/>
        <w:rPr>
          <w:rFonts w:ascii="Times New Roman" w:hAnsi="Times New Roman" w:cs="Times New Roman"/>
          <w:b/>
          <w:bCs/>
        </w:rPr>
      </w:pPr>
    </w:p>
    <w:p w14:paraId="35C3E648" w14:textId="77777777" w:rsidR="00902B29" w:rsidRPr="00320FF1" w:rsidRDefault="00902B29" w:rsidP="00320FF1">
      <w:pPr>
        <w:spacing w:after="0" w:line="480" w:lineRule="auto"/>
        <w:jc w:val="both"/>
        <w:rPr>
          <w:rFonts w:ascii="Times New Roman" w:hAnsi="Times New Roman" w:cs="Times New Roman"/>
          <w:b/>
          <w:bCs/>
        </w:rPr>
        <w:sectPr w:rsidR="00902B29" w:rsidRPr="00320FF1" w:rsidSect="00551773">
          <w:pgSz w:w="16838" w:h="11906" w:orient="landscape"/>
          <w:pgMar w:top="1440" w:right="1440" w:bottom="1440" w:left="1440" w:header="709" w:footer="709" w:gutter="0"/>
          <w:cols w:space="708"/>
          <w:docGrid w:linePitch="360"/>
        </w:sectPr>
      </w:pPr>
    </w:p>
    <w:p w14:paraId="6B9D0A68" w14:textId="3E44BD3C" w:rsidR="006E6142" w:rsidRPr="00320FF1" w:rsidRDefault="006E6142" w:rsidP="00320FF1">
      <w:pPr>
        <w:spacing w:after="0" w:line="480" w:lineRule="auto"/>
        <w:jc w:val="both"/>
        <w:rPr>
          <w:rFonts w:ascii="Times New Roman" w:hAnsi="Times New Roman" w:cs="Times New Roman"/>
          <w:b/>
          <w:bCs/>
        </w:rPr>
      </w:pPr>
      <w:r w:rsidRPr="00320FF1">
        <w:rPr>
          <w:rFonts w:ascii="Times New Roman" w:hAnsi="Times New Roman" w:cs="Times New Roman"/>
          <w:b/>
          <w:bCs/>
        </w:rPr>
        <w:lastRenderedPageBreak/>
        <w:t>3.</w:t>
      </w:r>
      <w:r w:rsidR="000B22E2" w:rsidRPr="00320FF1">
        <w:rPr>
          <w:rFonts w:ascii="Times New Roman" w:hAnsi="Times New Roman" w:cs="Times New Roman"/>
          <w:b/>
          <w:bCs/>
        </w:rPr>
        <w:t>7</w:t>
      </w:r>
      <w:r w:rsidRPr="00320FF1">
        <w:rPr>
          <w:rFonts w:ascii="Times New Roman" w:hAnsi="Times New Roman" w:cs="Times New Roman"/>
          <w:b/>
          <w:bCs/>
        </w:rPr>
        <w:tab/>
        <w:t>Control Variables</w:t>
      </w:r>
    </w:p>
    <w:p w14:paraId="19E0CA4B" w14:textId="4CB0123B" w:rsidR="00691D7B" w:rsidRPr="00691D7B" w:rsidRDefault="00691D7B" w:rsidP="00320FF1">
      <w:pPr>
        <w:spacing w:after="0" w:line="480" w:lineRule="auto"/>
        <w:jc w:val="both"/>
        <w:rPr>
          <w:rFonts w:ascii="Times New Roman" w:hAnsi="Times New Roman" w:cs="Times New Roman"/>
        </w:rPr>
      </w:pPr>
      <w:r w:rsidRPr="00691D7B">
        <w:rPr>
          <w:rFonts w:ascii="Times New Roman" w:hAnsi="Times New Roman" w:cs="Times New Roman"/>
        </w:rPr>
        <w:t xml:space="preserve">Control variables are crucial for isolating the effects of primary variables of interest, reducing omitted variable bias, and enhancing causal inference (Rajan &amp; Zingales, 1995). Within the </w:t>
      </w:r>
      <w:r w:rsidR="00655331" w:rsidRPr="00320FF1">
        <w:rPr>
          <w:rFonts w:ascii="Times New Roman" w:hAnsi="Times New Roman" w:cs="Times New Roman"/>
        </w:rPr>
        <w:t>scope</w:t>
      </w:r>
      <w:r w:rsidRPr="00691D7B">
        <w:rPr>
          <w:rFonts w:ascii="Times New Roman" w:hAnsi="Times New Roman" w:cs="Times New Roman"/>
        </w:rPr>
        <w:t xml:space="preserve"> of microfinance banks (MFBs), both firm-specific and macroeconomic attributes function as crucial controls to account for performance variation.</w:t>
      </w:r>
    </w:p>
    <w:p w14:paraId="662530A5" w14:textId="77777777" w:rsidR="00A35B62" w:rsidRPr="00320FF1" w:rsidRDefault="00A35B62" w:rsidP="00320FF1">
      <w:pPr>
        <w:spacing w:after="0" w:line="480" w:lineRule="auto"/>
        <w:jc w:val="both"/>
        <w:rPr>
          <w:rFonts w:ascii="Times New Roman" w:hAnsi="Times New Roman" w:cs="Times New Roman"/>
        </w:rPr>
      </w:pPr>
    </w:p>
    <w:p w14:paraId="24FD2A3C" w14:textId="77777777" w:rsidR="009A27C9" w:rsidRPr="00320FF1" w:rsidRDefault="000B22E2" w:rsidP="00320FF1">
      <w:pPr>
        <w:spacing w:after="0" w:line="480" w:lineRule="auto"/>
        <w:jc w:val="both"/>
        <w:rPr>
          <w:rFonts w:ascii="Times New Roman" w:hAnsi="Times New Roman" w:cs="Times New Roman"/>
        </w:rPr>
      </w:pPr>
      <w:r w:rsidRPr="00320FF1">
        <w:rPr>
          <w:rFonts w:ascii="Times New Roman" w:hAnsi="Times New Roman" w:cs="Times New Roman"/>
          <w:b/>
          <w:bCs/>
        </w:rPr>
        <w:t>3.7.1</w:t>
      </w:r>
      <w:r w:rsidRPr="00320FF1">
        <w:rPr>
          <w:rFonts w:ascii="Times New Roman" w:hAnsi="Times New Roman" w:cs="Times New Roman"/>
          <w:b/>
          <w:bCs/>
        </w:rPr>
        <w:tab/>
      </w:r>
      <w:r w:rsidR="00D47746" w:rsidRPr="00320FF1">
        <w:rPr>
          <w:rFonts w:ascii="Times New Roman" w:hAnsi="Times New Roman" w:cs="Times New Roman"/>
          <w:b/>
          <w:bCs/>
          <w:i/>
          <w:iCs/>
        </w:rPr>
        <w:t>Firm Size (FS):</w:t>
      </w:r>
      <w:r w:rsidR="00D47746" w:rsidRPr="00320FF1">
        <w:rPr>
          <w:rFonts w:ascii="Times New Roman" w:hAnsi="Times New Roman" w:cs="Times New Roman"/>
          <w:i/>
          <w:iCs/>
        </w:rPr>
        <w:t xml:space="preserve"> </w:t>
      </w:r>
      <w:r w:rsidR="009A27C9" w:rsidRPr="00320FF1">
        <w:rPr>
          <w:rFonts w:ascii="Times New Roman" w:hAnsi="Times New Roman" w:cs="Times New Roman"/>
        </w:rPr>
        <w:t>Large enterprises gain advantages from economies of scale, risk diversification, and increased capacity, which enhance profitability and stability (Athanasoglou, Brissimis &amp; Delis, 2008; Goddard, Molyneux &amp; Wilson, 2004). Larger microfinance banks (MFBs) attract deposits and expand their reach (Cull, Demirgüç-Kunt &amp; Morduch, 2018). Nonetheless, inefficiencies may be present in comparison to smaller or younger enterprises (Majumdar, 1997; Lee, 2009). Smaller enterprises may exhibit greater innovation (O’Leary, 2024).</w:t>
      </w:r>
    </w:p>
    <w:p w14:paraId="06CC78B9" w14:textId="77777777" w:rsidR="00A35B62" w:rsidRPr="00320FF1" w:rsidRDefault="00A35B62" w:rsidP="00320FF1">
      <w:pPr>
        <w:spacing w:after="0" w:line="480" w:lineRule="auto"/>
        <w:jc w:val="both"/>
        <w:rPr>
          <w:rFonts w:ascii="Times New Roman" w:hAnsi="Times New Roman" w:cs="Times New Roman"/>
        </w:rPr>
      </w:pPr>
    </w:p>
    <w:p w14:paraId="78A2B1F9" w14:textId="77777777" w:rsidR="00AC64C1" w:rsidRPr="00320FF1" w:rsidRDefault="000B22E2" w:rsidP="00320FF1">
      <w:pPr>
        <w:spacing w:after="0" w:line="480" w:lineRule="auto"/>
        <w:jc w:val="both"/>
        <w:rPr>
          <w:rFonts w:ascii="Times New Roman" w:hAnsi="Times New Roman" w:cs="Times New Roman"/>
        </w:rPr>
      </w:pPr>
      <w:r w:rsidRPr="00320FF1">
        <w:rPr>
          <w:rFonts w:ascii="Times New Roman" w:hAnsi="Times New Roman" w:cs="Times New Roman"/>
          <w:b/>
          <w:bCs/>
        </w:rPr>
        <w:t>3.7.2</w:t>
      </w:r>
      <w:r w:rsidRPr="00320FF1">
        <w:rPr>
          <w:rFonts w:ascii="Times New Roman" w:hAnsi="Times New Roman" w:cs="Times New Roman"/>
          <w:b/>
          <w:bCs/>
        </w:rPr>
        <w:tab/>
      </w:r>
      <w:r w:rsidR="00D47746" w:rsidRPr="00320FF1">
        <w:rPr>
          <w:rFonts w:ascii="Times New Roman" w:hAnsi="Times New Roman" w:cs="Times New Roman"/>
          <w:b/>
          <w:bCs/>
          <w:i/>
          <w:iCs/>
        </w:rPr>
        <w:t>Firm Age (FA):</w:t>
      </w:r>
      <w:r w:rsidR="00D47746" w:rsidRPr="00320FF1">
        <w:rPr>
          <w:rFonts w:ascii="Times New Roman" w:hAnsi="Times New Roman" w:cs="Times New Roman"/>
        </w:rPr>
        <w:t xml:space="preserve"> </w:t>
      </w:r>
      <w:r w:rsidR="00AC64C1" w:rsidRPr="00320FF1">
        <w:rPr>
          <w:rFonts w:ascii="Times New Roman" w:hAnsi="Times New Roman" w:cs="Times New Roman"/>
        </w:rPr>
        <w:t>Established companies benefit from their reputational strengths, consistent operational practices, and strong ties with creditors, which enhance their stability (Hermes &amp; Hudon, 2019; Lensink, Mersland, Vu &amp; Zamore, 2018). This reduces the challenges associated with being new in the market (Barron, West &amp; Hannan, 1994). However, older institutions may experience inefficiencies due to bureaucratic processes (Beck, Cull &amp; Jerome, 2005).</w:t>
      </w:r>
    </w:p>
    <w:p w14:paraId="4D7BEE2D" w14:textId="1492866F" w:rsidR="00A35B62" w:rsidRPr="00320FF1" w:rsidRDefault="00A35B62" w:rsidP="00320FF1">
      <w:pPr>
        <w:spacing w:after="0" w:line="480" w:lineRule="auto"/>
        <w:jc w:val="both"/>
        <w:rPr>
          <w:rFonts w:ascii="Times New Roman" w:hAnsi="Times New Roman" w:cs="Times New Roman"/>
        </w:rPr>
      </w:pPr>
    </w:p>
    <w:p w14:paraId="1F61346F" w14:textId="77777777" w:rsidR="00411E42" w:rsidRPr="00320FF1" w:rsidRDefault="000B22E2" w:rsidP="00320FF1">
      <w:pPr>
        <w:spacing w:after="0" w:line="480" w:lineRule="auto"/>
        <w:jc w:val="both"/>
        <w:rPr>
          <w:rFonts w:ascii="Times New Roman" w:hAnsi="Times New Roman" w:cs="Times New Roman"/>
        </w:rPr>
      </w:pPr>
      <w:r w:rsidRPr="00320FF1">
        <w:rPr>
          <w:rFonts w:ascii="Times New Roman" w:hAnsi="Times New Roman" w:cs="Times New Roman"/>
          <w:b/>
          <w:bCs/>
        </w:rPr>
        <w:t>3.7.3</w:t>
      </w:r>
      <w:r w:rsidRPr="00320FF1">
        <w:rPr>
          <w:rFonts w:ascii="Times New Roman" w:hAnsi="Times New Roman" w:cs="Times New Roman"/>
          <w:b/>
          <w:bCs/>
        </w:rPr>
        <w:tab/>
      </w:r>
      <w:r w:rsidR="00D47746" w:rsidRPr="00320FF1">
        <w:rPr>
          <w:rFonts w:ascii="Times New Roman" w:hAnsi="Times New Roman" w:cs="Times New Roman"/>
          <w:b/>
          <w:bCs/>
          <w:i/>
          <w:iCs/>
        </w:rPr>
        <w:t>Capital Adequacy Ratio (CAR):</w:t>
      </w:r>
      <w:r w:rsidR="00D47746" w:rsidRPr="00320FF1">
        <w:rPr>
          <w:rFonts w:ascii="Times New Roman" w:hAnsi="Times New Roman" w:cs="Times New Roman"/>
        </w:rPr>
        <w:t xml:space="preserve"> </w:t>
      </w:r>
      <w:r w:rsidR="00411E42" w:rsidRPr="00320FF1">
        <w:rPr>
          <w:rFonts w:ascii="Times New Roman" w:hAnsi="Times New Roman" w:cs="Times New Roman"/>
        </w:rPr>
        <w:t xml:space="preserve">Adequate capital buffers improve solvency and bolster depositor confidence. A higher CAR is associated with enhanced performance (Obamuyi, 2013; Al-Khouri &amp; Arouri, 2016). The Capital Adequacy Ratio (CAR) demonstrates adherence </w:t>
      </w:r>
      <w:r w:rsidR="00411E42" w:rsidRPr="00320FF1">
        <w:rPr>
          <w:rFonts w:ascii="Times New Roman" w:hAnsi="Times New Roman" w:cs="Times New Roman"/>
        </w:rPr>
        <w:lastRenderedPageBreak/>
        <w:t>to the standards set by the Basel Committee on Banking Supervision and the Central Bank of Nigeria (BCBS, 2011; CBN, 2022).</w:t>
      </w:r>
    </w:p>
    <w:p w14:paraId="5726B9FE" w14:textId="6F254CC1" w:rsidR="00380C41" w:rsidRPr="00320FF1" w:rsidRDefault="00380C41" w:rsidP="00320FF1">
      <w:pPr>
        <w:spacing w:after="0" w:line="480" w:lineRule="auto"/>
        <w:jc w:val="both"/>
        <w:rPr>
          <w:rFonts w:ascii="Times New Roman" w:hAnsi="Times New Roman" w:cs="Times New Roman"/>
          <w:b/>
          <w:bCs/>
        </w:rPr>
      </w:pPr>
    </w:p>
    <w:p w14:paraId="1CBB9364" w14:textId="77777777" w:rsidR="00686460" w:rsidRPr="00320FF1" w:rsidRDefault="00452ECC" w:rsidP="00320FF1">
      <w:pPr>
        <w:spacing w:after="0" w:line="480" w:lineRule="auto"/>
        <w:jc w:val="both"/>
        <w:rPr>
          <w:rFonts w:ascii="Times New Roman" w:hAnsi="Times New Roman" w:cs="Times New Roman"/>
        </w:rPr>
      </w:pPr>
      <w:r w:rsidRPr="00320FF1">
        <w:rPr>
          <w:rFonts w:ascii="Times New Roman" w:hAnsi="Times New Roman" w:cs="Times New Roman"/>
          <w:b/>
          <w:bCs/>
        </w:rPr>
        <w:t>3.7.4</w:t>
      </w:r>
      <w:r w:rsidRPr="00320FF1">
        <w:rPr>
          <w:rFonts w:ascii="Times New Roman" w:hAnsi="Times New Roman" w:cs="Times New Roman"/>
        </w:rPr>
        <w:tab/>
      </w:r>
      <w:r w:rsidR="00D47746" w:rsidRPr="00320FF1">
        <w:rPr>
          <w:rFonts w:ascii="Times New Roman" w:hAnsi="Times New Roman" w:cs="Times New Roman"/>
          <w:b/>
          <w:bCs/>
          <w:i/>
          <w:iCs/>
        </w:rPr>
        <w:t>Macroeconomic Indicators (GDP Growth, Inflation, MPR):</w:t>
      </w:r>
      <w:r w:rsidR="00D47746" w:rsidRPr="00320FF1">
        <w:rPr>
          <w:rFonts w:ascii="Times New Roman" w:hAnsi="Times New Roman" w:cs="Times New Roman"/>
        </w:rPr>
        <w:t xml:space="preserve"> </w:t>
      </w:r>
      <w:r w:rsidR="00686460" w:rsidRPr="00320FF1">
        <w:rPr>
          <w:rFonts w:ascii="Times New Roman" w:hAnsi="Times New Roman" w:cs="Times New Roman"/>
        </w:rPr>
        <w:t>Economic growth enhances demand and repayment ability (Brealey, Myers &amp; Allen, 2020; Feng et al., 2023). Inflation increases expenses and unpredictability (Friedman, 1983; Sudiyatno et al., 2020). The Monetary Policy Rate influences borrowing costs and credit risk (Adeleye et al., 2020; Lee et al., 2023; Mishkin and Eakins, 2019; Olokoyo, 2019).</w:t>
      </w:r>
    </w:p>
    <w:p w14:paraId="5A729619" w14:textId="6312132B" w:rsidR="007A5DB8" w:rsidRPr="00320FF1" w:rsidRDefault="007A5DB8" w:rsidP="00320FF1">
      <w:pPr>
        <w:spacing w:after="0" w:line="480" w:lineRule="auto"/>
        <w:jc w:val="both"/>
        <w:rPr>
          <w:rFonts w:ascii="Times New Roman" w:hAnsi="Times New Roman" w:cs="Times New Roman"/>
          <w:b/>
          <w:bCs/>
          <w:color w:val="EE0000"/>
        </w:rPr>
      </w:pPr>
    </w:p>
    <w:p w14:paraId="35044080" w14:textId="12B05FEF" w:rsidR="00A35B62" w:rsidRPr="00320FF1" w:rsidRDefault="00686460" w:rsidP="00320FF1">
      <w:pPr>
        <w:spacing w:after="0" w:line="480" w:lineRule="auto"/>
        <w:jc w:val="both"/>
        <w:rPr>
          <w:rFonts w:ascii="Times New Roman" w:hAnsi="Times New Roman" w:cs="Times New Roman"/>
        </w:rPr>
      </w:pPr>
      <w:r w:rsidRPr="00320FF1">
        <w:rPr>
          <w:rFonts w:ascii="Times New Roman" w:hAnsi="Times New Roman" w:cs="Times New Roman"/>
          <w:b/>
          <w:bCs/>
        </w:rPr>
        <w:t>3.8</w:t>
      </w:r>
      <w:r w:rsidRPr="00320FF1">
        <w:rPr>
          <w:rFonts w:ascii="Times New Roman" w:hAnsi="Times New Roman" w:cs="Times New Roman"/>
          <w:b/>
          <w:bCs/>
        </w:rPr>
        <w:tab/>
      </w:r>
      <w:r w:rsidR="00D155C8" w:rsidRPr="00320FF1">
        <w:rPr>
          <w:rFonts w:ascii="Times New Roman" w:hAnsi="Times New Roman" w:cs="Times New Roman"/>
          <w:b/>
          <w:bCs/>
        </w:rPr>
        <w:t>Econometric Model Specification with control variables</w:t>
      </w:r>
    </w:p>
    <w:p w14:paraId="19DE636D" w14:textId="303D94DA" w:rsidR="00775404" w:rsidRPr="00320FF1" w:rsidRDefault="00775404" w:rsidP="00320FF1">
      <w:pPr>
        <w:spacing w:after="0" w:line="480" w:lineRule="auto"/>
        <w:jc w:val="center"/>
        <w:rPr>
          <w:rFonts w:ascii="Times New Roman" w:hAnsi="Times New Roman" w:cs="Times New Roman"/>
        </w:rPr>
      </w:pPr>
      <w:r w:rsidRPr="00320FF1">
        <w:rPr>
          <w:rFonts w:ascii="Times New Roman" w:hAnsi="Times New Roman" w:cs="Times New Roman"/>
          <w:position w:val="-12"/>
        </w:rPr>
        <w:object w:dxaOrig="9420" w:dyaOrig="360" w14:anchorId="761EE259">
          <v:shape id="_x0000_i1034" type="#_x0000_t75" style="width:467.5pt;height:18pt" o:ole="">
            <v:imagedata r:id="rId28" o:title=""/>
          </v:shape>
          <o:OLEObject Type="Embed" ProgID="Equation.DSMT4" ShapeID="_x0000_i1034" DrawAspect="Content" ObjectID="_1819187429" r:id="rId29"/>
        </w:object>
      </w:r>
    </w:p>
    <w:p w14:paraId="194CBEBA" w14:textId="77777777" w:rsidR="00475F4C" w:rsidRPr="00320FF1" w:rsidRDefault="00475F4C" w:rsidP="00320FF1">
      <w:pPr>
        <w:spacing w:after="0" w:line="480" w:lineRule="auto"/>
        <w:rPr>
          <w:rFonts w:ascii="Times New Roman" w:hAnsi="Times New Roman" w:cs="Times New Roman"/>
        </w:rPr>
      </w:pPr>
    </w:p>
    <w:p w14:paraId="03990014" w14:textId="340E07C4" w:rsidR="00775404" w:rsidRPr="00320FF1" w:rsidRDefault="003D586D" w:rsidP="00320FF1">
      <w:pPr>
        <w:spacing w:after="0" w:line="480" w:lineRule="auto"/>
        <w:rPr>
          <w:rFonts w:ascii="Times New Roman" w:hAnsi="Times New Roman" w:cs="Times New Roman"/>
        </w:rPr>
      </w:pPr>
      <w:r w:rsidRPr="00320FF1">
        <w:rPr>
          <w:rFonts w:ascii="Times New Roman" w:hAnsi="Times New Roman" w:cs="Times New Roman"/>
        </w:rPr>
        <w:t>Where:</w:t>
      </w:r>
    </w:p>
    <w:p w14:paraId="1A271CAE"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680" w:dyaOrig="360" w14:anchorId="2B2BA76C">
          <v:shape id="_x0000_i1035" type="#_x0000_t75" style="width:34pt;height:18pt" o:ole="">
            <v:imagedata r:id="rId10" o:title=""/>
          </v:shape>
          <o:OLEObject Type="Embed" ProgID="Equation.DSMT4" ShapeID="_x0000_i1035" DrawAspect="Content" ObjectID="_1819187430" r:id="rId30"/>
        </w:object>
      </w:r>
      <w:r w:rsidRPr="00320FF1">
        <w:rPr>
          <w:rFonts w:ascii="Times New Roman" w:hAnsi="Times New Roman" w:cs="Times New Roman"/>
        </w:rPr>
        <w:t>= Return on Assets</w:t>
      </w:r>
    </w:p>
    <w:p w14:paraId="6983FCBA"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60" w:dyaOrig="360" w14:anchorId="44C2967A">
          <v:shape id="_x0000_i1036" type="#_x0000_t75" style="width:13pt;height:18pt" o:ole="">
            <v:imagedata r:id="rId12" o:title=""/>
          </v:shape>
          <o:OLEObject Type="Embed" ProgID="Equation.DSMT4" ShapeID="_x0000_i1036" DrawAspect="Content" ObjectID="_1819187431" r:id="rId31"/>
        </w:object>
      </w:r>
      <w:r w:rsidRPr="00320FF1">
        <w:rPr>
          <w:rFonts w:ascii="Times New Roman" w:hAnsi="Times New Roman" w:cs="Times New Roman"/>
        </w:rPr>
        <w:t xml:space="preserve">= Constant term </w:t>
      </w:r>
    </w:p>
    <w:p w14:paraId="07834A49"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40" w:dyaOrig="360" w14:anchorId="7813A1A8">
          <v:shape id="_x0000_i1037" type="#_x0000_t75" style="width:12pt;height:18pt" o:ole="">
            <v:imagedata r:id="rId14" o:title=""/>
          </v:shape>
          <o:OLEObject Type="Embed" ProgID="Equation.DSMT4" ShapeID="_x0000_i1037" DrawAspect="Content" ObjectID="_1819187432" r:id="rId32"/>
        </w:object>
      </w:r>
      <w:r w:rsidRPr="00320FF1">
        <w:rPr>
          <w:rFonts w:ascii="Times New Roman" w:hAnsi="Times New Roman" w:cs="Times New Roman"/>
        </w:rPr>
        <w:t xml:space="preserve">= Coefficient of the independent/control variables </w:t>
      </w:r>
    </w:p>
    <w:p w14:paraId="52C57669"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499" w:dyaOrig="260" w14:anchorId="242D93FB">
          <v:shape id="_x0000_i1038" type="#_x0000_t75" style="width:25pt;height:13pt" o:ole="">
            <v:imagedata r:id="rId16" o:title=""/>
          </v:shape>
          <o:OLEObject Type="Embed" ProgID="Equation.DSMT4" ShapeID="_x0000_i1038" DrawAspect="Content" ObjectID="_1819187433" r:id="rId33"/>
        </w:object>
      </w:r>
      <w:r w:rsidRPr="00320FF1">
        <w:rPr>
          <w:rFonts w:ascii="Times New Roman" w:hAnsi="Times New Roman" w:cs="Times New Roman"/>
        </w:rPr>
        <w:t>= Loan loss provision</w:t>
      </w:r>
    </w:p>
    <w:p w14:paraId="7C5C7434"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560" w:dyaOrig="260" w14:anchorId="0392D808">
          <v:shape id="_x0000_i1039" type="#_x0000_t75" style="width:28pt;height:13pt" o:ole="">
            <v:imagedata r:id="rId18" o:title=""/>
          </v:shape>
          <o:OLEObject Type="Embed" ProgID="Equation.DSMT4" ShapeID="_x0000_i1039" DrawAspect="Content" ObjectID="_1819187434" r:id="rId34"/>
        </w:object>
      </w:r>
      <w:r w:rsidRPr="00320FF1">
        <w:rPr>
          <w:rFonts w:ascii="Times New Roman" w:hAnsi="Times New Roman" w:cs="Times New Roman"/>
        </w:rPr>
        <w:t>= Portfolio at Risk</w:t>
      </w:r>
    </w:p>
    <w:p w14:paraId="01E2FBD6"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6"/>
        </w:rPr>
        <w:object w:dxaOrig="540" w:dyaOrig="279" w14:anchorId="33766833">
          <v:shape id="_x0000_i1040" type="#_x0000_t75" style="width:27pt;height:14pt" o:ole="">
            <v:imagedata r:id="rId20" o:title=""/>
          </v:shape>
          <o:OLEObject Type="Embed" ProgID="Equation.DSMT4" ShapeID="_x0000_i1040" DrawAspect="Content" ObjectID="_1819187435" r:id="rId35"/>
        </w:object>
      </w:r>
      <w:r w:rsidRPr="00320FF1">
        <w:rPr>
          <w:rFonts w:ascii="Times New Roman" w:hAnsi="Times New Roman" w:cs="Times New Roman"/>
        </w:rPr>
        <w:t xml:space="preserve">= Non performing loan </w:t>
      </w:r>
    </w:p>
    <w:p w14:paraId="7BE3E77A"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6"/>
        </w:rPr>
        <w:object w:dxaOrig="560" w:dyaOrig="279" w14:anchorId="60883654">
          <v:shape id="_x0000_i1041" type="#_x0000_t75" style="width:28pt;height:14pt" o:ole="">
            <v:imagedata r:id="rId36" o:title=""/>
          </v:shape>
          <o:OLEObject Type="Embed" ProgID="Equation.DSMT4" ShapeID="_x0000_i1041" DrawAspect="Content" ObjectID="_1819187436" r:id="rId37"/>
        </w:object>
      </w:r>
      <w:r w:rsidRPr="00320FF1">
        <w:rPr>
          <w:rFonts w:ascii="Times New Roman" w:hAnsi="Times New Roman" w:cs="Times New Roman"/>
        </w:rPr>
        <w:t>= Gross domestic product</w:t>
      </w:r>
    </w:p>
    <w:p w14:paraId="71343000"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6"/>
        </w:rPr>
        <w:object w:dxaOrig="460" w:dyaOrig="279" w14:anchorId="6499317E">
          <v:shape id="_x0000_i1042" type="#_x0000_t75" style="width:23pt;height:14pt" o:ole="">
            <v:imagedata r:id="rId38" o:title=""/>
          </v:shape>
          <o:OLEObject Type="Embed" ProgID="Equation.DSMT4" ShapeID="_x0000_i1042" DrawAspect="Content" ObjectID="_1819187437" r:id="rId39"/>
        </w:object>
      </w:r>
      <w:r w:rsidRPr="00320FF1">
        <w:rPr>
          <w:rFonts w:ascii="Times New Roman" w:hAnsi="Times New Roman" w:cs="Times New Roman"/>
        </w:rPr>
        <w:t xml:space="preserve">= Inflation </w:t>
      </w:r>
    </w:p>
    <w:p w14:paraId="7A226A81"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600" w:dyaOrig="260" w14:anchorId="640CAE13">
          <v:shape id="_x0000_i1043" type="#_x0000_t75" style="width:30pt;height:13pt" o:ole="">
            <v:imagedata r:id="rId40" o:title=""/>
          </v:shape>
          <o:OLEObject Type="Embed" ProgID="Equation.DSMT4" ShapeID="_x0000_i1043" DrawAspect="Content" ObjectID="_1819187438" r:id="rId41"/>
        </w:object>
      </w:r>
      <w:r w:rsidRPr="00320FF1">
        <w:rPr>
          <w:rFonts w:ascii="Times New Roman" w:hAnsi="Times New Roman" w:cs="Times New Roman"/>
        </w:rPr>
        <w:t xml:space="preserve">= </w:t>
      </w:r>
    </w:p>
    <w:p w14:paraId="155CD678"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6"/>
        </w:rPr>
        <w:object w:dxaOrig="580" w:dyaOrig="279" w14:anchorId="557F000B">
          <v:shape id="_x0000_i1044" type="#_x0000_t75" style="width:29pt;height:14pt" o:ole="">
            <v:imagedata r:id="rId42" o:title=""/>
          </v:shape>
          <o:OLEObject Type="Embed" ProgID="Equation.DSMT4" ShapeID="_x0000_i1044" DrawAspect="Content" ObjectID="_1819187439" r:id="rId43"/>
        </w:object>
      </w:r>
      <w:r w:rsidRPr="00320FF1">
        <w:rPr>
          <w:rFonts w:ascii="Times New Roman" w:hAnsi="Times New Roman" w:cs="Times New Roman"/>
        </w:rPr>
        <w:t>= Capital Adequacy Ratio</w:t>
      </w:r>
    </w:p>
    <w:p w14:paraId="259C79F6"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360" w:dyaOrig="260" w14:anchorId="04318A7B">
          <v:shape id="_x0000_i1045" type="#_x0000_t75" style="width:18pt;height:13pt" o:ole="">
            <v:imagedata r:id="rId44" o:title=""/>
          </v:shape>
          <o:OLEObject Type="Embed" ProgID="Equation.DSMT4" ShapeID="_x0000_i1045" DrawAspect="Content" ObjectID="_1819187440" r:id="rId45"/>
        </w:object>
      </w:r>
      <w:r w:rsidRPr="00320FF1">
        <w:rPr>
          <w:rFonts w:ascii="Times New Roman" w:hAnsi="Times New Roman" w:cs="Times New Roman"/>
        </w:rPr>
        <w:t>= Firm Size</w:t>
      </w:r>
    </w:p>
    <w:p w14:paraId="7EFF86F7"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4"/>
        </w:rPr>
        <w:object w:dxaOrig="380" w:dyaOrig="260" w14:anchorId="7B9A340C">
          <v:shape id="_x0000_i1046" type="#_x0000_t75" style="width:19pt;height:13pt" o:ole="">
            <v:imagedata r:id="rId46" o:title=""/>
          </v:shape>
          <o:OLEObject Type="Embed" ProgID="Equation.DSMT4" ShapeID="_x0000_i1046" DrawAspect="Content" ObjectID="_1819187441" r:id="rId47"/>
        </w:object>
      </w:r>
      <w:r w:rsidRPr="00320FF1">
        <w:rPr>
          <w:rFonts w:ascii="Times New Roman" w:hAnsi="Times New Roman" w:cs="Times New Roman"/>
        </w:rPr>
        <w:t>= Firm Age</w:t>
      </w:r>
    </w:p>
    <w:p w14:paraId="2BE99F34"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300" w:dyaOrig="360" w14:anchorId="65CBA65F">
          <v:shape id="_x0000_i1047" type="#_x0000_t75" style="width:15pt;height:18pt" o:ole="">
            <v:imagedata r:id="rId22" o:title=""/>
          </v:shape>
          <o:OLEObject Type="Embed" ProgID="Equation.DSMT4" ShapeID="_x0000_i1047" DrawAspect="Content" ObjectID="_1819187442" r:id="rId48"/>
        </w:object>
      </w:r>
      <w:r w:rsidRPr="00320FF1">
        <w:rPr>
          <w:rFonts w:ascii="Times New Roman" w:hAnsi="Times New Roman" w:cs="Times New Roman"/>
        </w:rPr>
        <w:t>= Individual Specific Effect</w:t>
      </w:r>
    </w:p>
    <w:p w14:paraId="3C8D4FE7" w14:textId="77777777" w:rsidR="005948B3" w:rsidRPr="00320FF1" w:rsidRDefault="005948B3" w:rsidP="00320FF1">
      <w:pPr>
        <w:spacing w:after="0" w:line="480" w:lineRule="auto"/>
        <w:rPr>
          <w:rFonts w:ascii="Times New Roman" w:hAnsi="Times New Roman" w:cs="Times New Roman"/>
        </w:rPr>
      </w:pPr>
      <w:r w:rsidRPr="00320FF1">
        <w:rPr>
          <w:rFonts w:ascii="Times New Roman" w:hAnsi="Times New Roman" w:cs="Times New Roman"/>
          <w:position w:val="-12"/>
        </w:rPr>
        <w:object w:dxaOrig="260" w:dyaOrig="360" w14:anchorId="50BA67A6">
          <v:shape id="_x0000_i1048" type="#_x0000_t75" style="width:13pt;height:18pt" o:ole="">
            <v:imagedata r:id="rId24" o:title=""/>
          </v:shape>
          <o:OLEObject Type="Embed" ProgID="Equation.DSMT4" ShapeID="_x0000_i1048" DrawAspect="Content" ObjectID="_1819187443" r:id="rId49"/>
        </w:object>
      </w:r>
      <w:r w:rsidRPr="00320FF1">
        <w:rPr>
          <w:rFonts w:ascii="Times New Roman" w:hAnsi="Times New Roman" w:cs="Times New Roman"/>
        </w:rPr>
        <w:t xml:space="preserve"> = Error term </w:t>
      </w:r>
    </w:p>
    <w:p w14:paraId="1CEE1EC3" w14:textId="77777777" w:rsidR="00775404" w:rsidRPr="00320FF1" w:rsidRDefault="00775404" w:rsidP="00320FF1">
      <w:pPr>
        <w:spacing w:after="0" w:line="480" w:lineRule="auto"/>
        <w:jc w:val="both"/>
        <w:rPr>
          <w:rFonts w:ascii="Times New Roman" w:hAnsi="Times New Roman" w:cs="Times New Roman"/>
        </w:rPr>
      </w:pPr>
    </w:p>
    <w:p w14:paraId="6D9CCE1B" w14:textId="77777777" w:rsidR="00D47746" w:rsidRPr="00320FF1" w:rsidRDefault="00D47746" w:rsidP="00320FF1">
      <w:pPr>
        <w:spacing w:after="0" w:line="480" w:lineRule="auto"/>
        <w:jc w:val="both"/>
        <w:rPr>
          <w:rFonts w:ascii="Times New Roman" w:hAnsi="Times New Roman" w:cs="Times New Roman"/>
        </w:rPr>
      </w:pPr>
      <w:r w:rsidRPr="00320FF1">
        <w:rPr>
          <w:rFonts w:ascii="Times New Roman" w:hAnsi="Times New Roman" w:cs="Times New Roman"/>
        </w:rPr>
        <w:t>Collectively, these controls capture both institutional and macroeconomic influences, providing a robust framework for explaining performance variations.</w:t>
      </w:r>
    </w:p>
    <w:p w14:paraId="63250D7A" w14:textId="77777777" w:rsidR="00475F4C" w:rsidRPr="00320FF1" w:rsidRDefault="00475F4C" w:rsidP="00320FF1">
      <w:pPr>
        <w:spacing w:after="0" w:line="480" w:lineRule="auto"/>
        <w:jc w:val="both"/>
        <w:rPr>
          <w:rFonts w:ascii="Times New Roman" w:hAnsi="Times New Roman" w:cs="Times New Roman"/>
          <w:b/>
          <w:bCs/>
        </w:rPr>
      </w:pPr>
    </w:p>
    <w:p w14:paraId="15A80199" w14:textId="7CBC696A" w:rsidR="006C2445" w:rsidRPr="00320FF1" w:rsidRDefault="005D0708" w:rsidP="00320FF1">
      <w:pPr>
        <w:spacing w:after="0" w:line="480" w:lineRule="auto"/>
        <w:jc w:val="both"/>
        <w:rPr>
          <w:rFonts w:ascii="Times New Roman" w:hAnsi="Times New Roman" w:cs="Times New Roman"/>
          <w:b/>
          <w:bCs/>
        </w:rPr>
      </w:pPr>
      <w:r w:rsidRPr="00320FF1">
        <w:rPr>
          <w:rFonts w:ascii="Times New Roman" w:hAnsi="Times New Roman" w:cs="Times New Roman"/>
          <w:b/>
          <w:bCs/>
        </w:rPr>
        <w:t>4.</w:t>
      </w:r>
      <w:r w:rsidRPr="00320FF1">
        <w:rPr>
          <w:rFonts w:ascii="Times New Roman" w:hAnsi="Times New Roman" w:cs="Times New Roman"/>
          <w:b/>
          <w:bCs/>
        </w:rPr>
        <w:tab/>
      </w:r>
      <w:r w:rsidR="006C2445" w:rsidRPr="00320FF1">
        <w:rPr>
          <w:rFonts w:ascii="Times New Roman" w:hAnsi="Times New Roman" w:cs="Times New Roman"/>
          <w:b/>
          <w:bCs/>
        </w:rPr>
        <w:t xml:space="preserve">RESULT </w:t>
      </w:r>
    </w:p>
    <w:p w14:paraId="0CCDF19F" w14:textId="6609A124" w:rsidR="006C2445" w:rsidRPr="00320FF1" w:rsidRDefault="00780226" w:rsidP="00320FF1">
      <w:pPr>
        <w:spacing w:after="0" w:line="240" w:lineRule="auto"/>
        <w:jc w:val="both"/>
        <w:rPr>
          <w:rFonts w:ascii="Times New Roman" w:hAnsi="Times New Roman" w:cs="Times New Roman"/>
          <w:b/>
          <w:bCs/>
        </w:rPr>
      </w:pPr>
      <w:r w:rsidRPr="00320FF1">
        <w:rPr>
          <w:rFonts w:ascii="Times New Roman" w:hAnsi="Times New Roman" w:cs="Times New Roman"/>
          <w:b/>
          <w:bCs/>
        </w:rPr>
        <w:t xml:space="preserve">Table </w:t>
      </w:r>
      <w:r w:rsidR="00845AAC" w:rsidRPr="00320FF1">
        <w:rPr>
          <w:rFonts w:ascii="Times New Roman" w:hAnsi="Times New Roman" w:cs="Times New Roman"/>
          <w:b/>
          <w:bCs/>
        </w:rPr>
        <w:t>4.1</w:t>
      </w:r>
      <w:r w:rsidR="00845AAC" w:rsidRPr="00320FF1">
        <w:rPr>
          <w:rFonts w:ascii="Times New Roman" w:hAnsi="Times New Roman" w:cs="Times New Roman"/>
          <w:b/>
          <w:bCs/>
        </w:rPr>
        <w:tab/>
      </w:r>
      <w:r w:rsidR="006C2445" w:rsidRPr="00320FF1">
        <w:rPr>
          <w:rFonts w:ascii="Times New Roman" w:hAnsi="Times New Roman" w:cs="Times New Roman"/>
          <w:b/>
          <w:bCs/>
        </w:rPr>
        <w:t xml:space="preserve">DESCRIPTIVE SUMMARY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1"/>
        <w:gridCol w:w="1199"/>
        <w:gridCol w:w="1350"/>
        <w:gridCol w:w="1260"/>
        <w:gridCol w:w="1260"/>
      </w:tblGrid>
      <w:tr w:rsidR="006C2445" w:rsidRPr="00320FF1" w14:paraId="35E8AB9D" w14:textId="77777777" w:rsidTr="00DB648B">
        <w:tc>
          <w:tcPr>
            <w:tcW w:w="2425" w:type="dxa"/>
            <w:tcBorders>
              <w:top w:val="single" w:sz="4" w:space="0" w:color="auto"/>
              <w:bottom w:val="single" w:sz="4" w:space="0" w:color="auto"/>
            </w:tcBorders>
          </w:tcPr>
          <w:p w14:paraId="4A12C4B2"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Variable</w:t>
            </w:r>
          </w:p>
        </w:tc>
        <w:tc>
          <w:tcPr>
            <w:tcW w:w="691" w:type="dxa"/>
            <w:tcBorders>
              <w:top w:val="single" w:sz="4" w:space="0" w:color="auto"/>
              <w:bottom w:val="single" w:sz="4" w:space="0" w:color="auto"/>
            </w:tcBorders>
          </w:tcPr>
          <w:p w14:paraId="4D10BAF4"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Obs</w:t>
            </w:r>
          </w:p>
        </w:tc>
        <w:tc>
          <w:tcPr>
            <w:tcW w:w="1199" w:type="dxa"/>
            <w:tcBorders>
              <w:top w:val="single" w:sz="4" w:space="0" w:color="auto"/>
              <w:bottom w:val="single" w:sz="4" w:space="0" w:color="auto"/>
            </w:tcBorders>
          </w:tcPr>
          <w:p w14:paraId="15E0F7C3"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Mean</w:t>
            </w:r>
          </w:p>
        </w:tc>
        <w:tc>
          <w:tcPr>
            <w:tcW w:w="1350" w:type="dxa"/>
            <w:tcBorders>
              <w:top w:val="single" w:sz="4" w:space="0" w:color="auto"/>
              <w:bottom w:val="single" w:sz="4" w:space="0" w:color="auto"/>
            </w:tcBorders>
          </w:tcPr>
          <w:p w14:paraId="728DB480"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Std.Dev</w:t>
            </w:r>
          </w:p>
        </w:tc>
        <w:tc>
          <w:tcPr>
            <w:tcW w:w="1260" w:type="dxa"/>
            <w:tcBorders>
              <w:top w:val="single" w:sz="4" w:space="0" w:color="auto"/>
              <w:bottom w:val="single" w:sz="4" w:space="0" w:color="auto"/>
            </w:tcBorders>
          </w:tcPr>
          <w:p w14:paraId="41528956"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Min</w:t>
            </w:r>
          </w:p>
        </w:tc>
        <w:tc>
          <w:tcPr>
            <w:tcW w:w="1260" w:type="dxa"/>
            <w:tcBorders>
              <w:top w:val="single" w:sz="4" w:space="0" w:color="auto"/>
              <w:bottom w:val="single" w:sz="4" w:space="0" w:color="auto"/>
            </w:tcBorders>
          </w:tcPr>
          <w:p w14:paraId="166B8562"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Max</w:t>
            </w:r>
          </w:p>
        </w:tc>
      </w:tr>
      <w:tr w:rsidR="006C2445" w:rsidRPr="00320FF1" w14:paraId="31ADCABD" w14:textId="77777777" w:rsidTr="00DB648B">
        <w:tc>
          <w:tcPr>
            <w:tcW w:w="2425" w:type="dxa"/>
            <w:tcBorders>
              <w:top w:val="single" w:sz="4" w:space="0" w:color="auto"/>
            </w:tcBorders>
          </w:tcPr>
          <w:p w14:paraId="3A0C638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Return on Assets</w:t>
            </w:r>
          </w:p>
        </w:tc>
        <w:tc>
          <w:tcPr>
            <w:tcW w:w="691" w:type="dxa"/>
            <w:tcBorders>
              <w:top w:val="single" w:sz="4" w:space="0" w:color="auto"/>
            </w:tcBorders>
          </w:tcPr>
          <w:p w14:paraId="0853F6F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Borders>
              <w:top w:val="single" w:sz="4" w:space="0" w:color="auto"/>
            </w:tcBorders>
          </w:tcPr>
          <w:p w14:paraId="1834F91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.0484627</w:t>
            </w:r>
          </w:p>
        </w:tc>
        <w:tc>
          <w:tcPr>
            <w:tcW w:w="1350" w:type="dxa"/>
            <w:tcBorders>
              <w:top w:val="single" w:sz="4" w:space="0" w:color="auto"/>
            </w:tcBorders>
          </w:tcPr>
          <w:p w14:paraId="43444E5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.0693753</w:t>
            </w:r>
          </w:p>
        </w:tc>
        <w:tc>
          <w:tcPr>
            <w:tcW w:w="1260" w:type="dxa"/>
            <w:tcBorders>
              <w:top w:val="single" w:sz="4" w:space="0" w:color="auto"/>
            </w:tcBorders>
          </w:tcPr>
          <w:p w14:paraId="2E7DD31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-.2595</w:t>
            </w:r>
          </w:p>
        </w:tc>
        <w:tc>
          <w:tcPr>
            <w:tcW w:w="1260" w:type="dxa"/>
            <w:tcBorders>
              <w:top w:val="single" w:sz="4" w:space="0" w:color="auto"/>
            </w:tcBorders>
          </w:tcPr>
          <w:p w14:paraId="2C180CB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.1838</w:t>
            </w:r>
          </w:p>
        </w:tc>
      </w:tr>
      <w:tr w:rsidR="006C2445" w:rsidRPr="00320FF1" w14:paraId="730DD74C" w14:textId="77777777" w:rsidTr="00DB648B">
        <w:tc>
          <w:tcPr>
            <w:tcW w:w="2425" w:type="dxa"/>
          </w:tcPr>
          <w:p w14:paraId="734775D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Portfolio At Risk</w:t>
            </w:r>
          </w:p>
        </w:tc>
        <w:tc>
          <w:tcPr>
            <w:tcW w:w="691" w:type="dxa"/>
          </w:tcPr>
          <w:p w14:paraId="1780E0B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4639D96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.3594504</w:t>
            </w:r>
          </w:p>
        </w:tc>
        <w:tc>
          <w:tcPr>
            <w:tcW w:w="1350" w:type="dxa"/>
          </w:tcPr>
          <w:p w14:paraId="3456D14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.2059708</w:t>
            </w:r>
          </w:p>
        </w:tc>
        <w:tc>
          <w:tcPr>
            <w:tcW w:w="1260" w:type="dxa"/>
          </w:tcPr>
          <w:p w14:paraId="01A6C6B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.0003845</w:t>
            </w:r>
          </w:p>
        </w:tc>
        <w:tc>
          <w:tcPr>
            <w:tcW w:w="1260" w:type="dxa"/>
          </w:tcPr>
          <w:p w14:paraId="7621357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.6990814</w:t>
            </w:r>
          </w:p>
        </w:tc>
      </w:tr>
      <w:tr w:rsidR="006C2445" w:rsidRPr="00320FF1" w14:paraId="3B303B94" w14:textId="77777777" w:rsidTr="00DB648B">
        <w:tc>
          <w:tcPr>
            <w:tcW w:w="2425" w:type="dxa"/>
          </w:tcPr>
          <w:p w14:paraId="750970B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Loan loss provision</w:t>
            </w:r>
          </w:p>
        </w:tc>
        <w:tc>
          <w:tcPr>
            <w:tcW w:w="691" w:type="dxa"/>
          </w:tcPr>
          <w:p w14:paraId="06365BA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6E65CAA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.0761072</w:t>
            </w:r>
          </w:p>
        </w:tc>
        <w:tc>
          <w:tcPr>
            <w:tcW w:w="1350" w:type="dxa"/>
          </w:tcPr>
          <w:p w14:paraId="521D994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.0456783</w:t>
            </w:r>
          </w:p>
        </w:tc>
        <w:tc>
          <w:tcPr>
            <w:tcW w:w="1260" w:type="dxa"/>
          </w:tcPr>
          <w:p w14:paraId="548F176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.00069</w:t>
            </w:r>
          </w:p>
        </w:tc>
        <w:tc>
          <w:tcPr>
            <w:tcW w:w="1260" w:type="dxa"/>
          </w:tcPr>
          <w:p w14:paraId="1080E07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.1569952</w:t>
            </w:r>
          </w:p>
        </w:tc>
      </w:tr>
      <w:tr w:rsidR="006C2445" w:rsidRPr="00320FF1" w14:paraId="0D2D9E1A" w14:textId="77777777" w:rsidTr="00DB648B">
        <w:tc>
          <w:tcPr>
            <w:tcW w:w="2425" w:type="dxa"/>
          </w:tcPr>
          <w:p w14:paraId="446A6A6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Capital Adequacy Ratio</w:t>
            </w:r>
          </w:p>
        </w:tc>
        <w:tc>
          <w:tcPr>
            <w:tcW w:w="691" w:type="dxa"/>
          </w:tcPr>
          <w:p w14:paraId="41805F1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74CBAF6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.3753224</w:t>
            </w:r>
          </w:p>
        </w:tc>
        <w:tc>
          <w:tcPr>
            <w:tcW w:w="1350" w:type="dxa"/>
          </w:tcPr>
          <w:p w14:paraId="4514939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.2185813</w:t>
            </w:r>
          </w:p>
        </w:tc>
        <w:tc>
          <w:tcPr>
            <w:tcW w:w="1260" w:type="dxa"/>
          </w:tcPr>
          <w:p w14:paraId="416E5F2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.00075</w:t>
            </w:r>
          </w:p>
        </w:tc>
        <w:tc>
          <w:tcPr>
            <w:tcW w:w="1260" w:type="dxa"/>
          </w:tcPr>
          <w:p w14:paraId="4245DC9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.7734905</w:t>
            </w:r>
          </w:p>
        </w:tc>
      </w:tr>
      <w:tr w:rsidR="006C2445" w:rsidRPr="00320FF1" w14:paraId="0FC0D46E" w14:textId="77777777" w:rsidTr="00DB648B">
        <w:tc>
          <w:tcPr>
            <w:tcW w:w="2425" w:type="dxa"/>
          </w:tcPr>
          <w:p w14:paraId="2A16F2D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Liquidity Ratio </w:t>
            </w:r>
          </w:p>
        </w:tc>
        <w:tc>
          <w:tcPr>
            <w:tcW w:w="691" w:type="dxa"/>
          </w:tcPr>
          <w:p w14:paraId="4D6FAA3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4FE257C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.0761072</w:t>
            </w:r>
          </w:p>
        </w:tc>
        <w:tc>
          <w:tcPr>
            <w:tcW w:w="1350" w:type="dxa"/>
          </w:tcPr>
          <w:p w14:paraId="394E259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.0456783</w:t>
            </w:r>
          </w:p>
        </w:tc>
        <w:tc>
          <w:tcPr>
            <w:tcW w:w="1260" w:type="dxa"/>
          </w:tcPr>
          <w:p w14:paraId="0603EEF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.00069</w:t>
            </w:r>
          </w:p>
        </w:tc>
        <w:tc>
          <w:tcPr>
            <w:tcW w:w="1260" w:type="dxa"/>
          </w:tcPr>
          <w:p w14:paraId="5FF3318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.1569952</w:t>
            </w:r>
          </w:p>
        </w:tc>
      </w:tr>
      <w:tr w:rsidR="006C2445" w:rsidRPr="00320FF1" w14:paraId="28D9A9C5" w14:textId="77777777" w:rsidTr="00DB648B">
        <w:tc>
          <w:tcPr>
            <w:tcW w:w="2425" w:type="dxa"/>
          </w:tcPr>
          <w:p w14:paraId="73A22A2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Non-Performing Loan </w:t>
            </w:r>
          </w:p>
        </w:tc>
        <w:tc>
          <w:tcPr>
            <w:tcW w:w="691" w:type="dxa"/>
          </w:tcPr>
          <w:p w14:paraId="2F37B16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069D558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14.75737</w:t>
            </w:r>
          </w:p>
        </w:tc>
        <w:tc>
          <w:tcPr>
            <w:tcW w:w="1350" w:type="dxa"/>
          </w:tcPr>
          <w:p w14:paraId="5CE6A36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8.825372</w:t>
            </w:r>
          </w:p>
        </w:tc>
        <w:tc>
          <w:tcPr>
            <w:tcW w:w="1260" w:type="dxa"/>
          </w:tcPr>
          <w:p w14:paraId="1716DF2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.019602</w:t>
            </w:r>
          </w:p>
        </w:tc>
        <w:tc>
          <w:tcPr>
            <w:tcW w:w="1260" w:type="dxa"/>
          </w:tcPr>
          <w:p w14:paraId="637C0BB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29.78451</w:t>
            </w:r>
          </w:p>
        </w:tc>
      </w:tr>
      <w:tr w:rsidR="006C2445" w:rsidRPr="00320FF1" w14:paraId="271DDEC6" w14:textId="77777777" w:rsidTr="00DB648B">
        <w:tc>
          <w:tcPr>
            <w:tcW w:w="2425" w:type="dxa"/>
          </w:tcPr>
          <w:p w14:paraId="4152B8F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Liquidity Ratio</w:t>
            </w:r>
          </w:p>
        </w:tc>
        <w:tc>
          <w:tcPr>
            <w:tcW w:w="691" w:type="dxa"/>
          </w:tcPr>
          <w:p w14:paraId="1D8DCF3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6454414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.0761072</w:t>
            </w:r>
          </w:p>
        </w:tc>
        <w:tc>
          <w:tcPr>
            <w:tcW w:w="1350" w:type="dxa"/>
          </w:tcPr>
          <w:p w14:paraId="0F58629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.0456783</w:t>
            </w:r>
          </w:p>
        </w:tc>
        <w:tc>
          <w:tcPr>
            <w:tcW w:w="1260" w:type="dxa"/>
          </w:tcPr>
          <w:p w14:paraId="4CCBC82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.00069</w:t>
            </w:r>
          </w:p>
        </w:tc>
        <w:tc>
          <w:tcPr>
            <w:tcW w:w="1260" w:type="dxa"/>
          </w:tcPr>
          <w:p w14:paraId="40CA2C9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.1569952</w:t>
            </w:r>
          </w:p>
        </w:tc>
      </w:tr>
      <w:tr w:rsidR="006C2445" w:rsidRPr="00320FF1" w14:paraId="46091633" w14:textId="77777777" w:rsidTr="00DB648B">
        <w:tc>
          <w:tcPr>
            <w:tcW w:w="2425" w:type="dxa"/>
          </w:tcPr>
          <w:p w14:paraId="3FF808B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Gross Domestic Product</w:t>
            </w:r>
          </w:p>
        </w:tc>
        <w:tc>
          <w:tcPr>
            <w:tcW w:w="691" w:type="dxa"/>
          </w:tcPr>
          <w:p w14:paraId="2972B2C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3040C6B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2.609091</w:t>
            </w:r>
          </w:p>
        </w:tc>
        <w:tc>
          <w:tcPr>
            <w:tcW w:w="1350" w:type="dxa"/>
          </w:tcPr>
          <w:p w14:paraId="40145F8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2.554287</w:t>
            </w:r>
          </w:p>
        </w:tc>
        <w:tc>
          <w:tcPr>
            <w:tcW w:w="1260" w:type="dxa"/>
          </w:tcPr>
          <w:p w14:paraId="68A294D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-1.8</w:t>
            </w:r>
          </w:p>
        </w:tc>
        <w:tc>
          <w:tcPr>
            <w:tcW w:w="1260" w:type="dxa"/>
          </w:tcPr>
          <w:p w14:paraId="4034D62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6.3</w:t>
            </w:r>
          </w:p>
        </w:tc>
      </w:tr>
      <w:tr w:rsidR="006C2445" w:rsidRPr="00320FF1" w14:paraId="5C023303" w14:textId="77777777" w:rsidTr="00DB648B">
        <w:tc>
          <w:tcPr>
            <w:tcW w:w="2425" w:type="dxa"/>
          </w:tcPr>
          <w:p w14:paraId="65A56F8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Inflation Rate</w:t>
            </w:r>
          </w:p>
        </w:tc>
        <w:tc>
          <w:tcPr>
            <w:tcW w:w="691" w:type="dxa"/>
          </w:tcPr>
          <w:p w14:paraId="16B569F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48ADDD6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12.22727</w:t>
            </w:r>
          </w:p>
        </w:tc>
        <w:tc>
          <w:tcPr>
            <w:tcW w:w="1350" w:type="dxa"/>
          </w:tcPr>
          <w:p w14:paraId="511286C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1.08451</w:t>
            </w:r>
          </w:p>
        </w:tc>
        <w:tc>
          <w:tcPr>
            <w:tcW w:w="1260" w:type="dxa"/>
          </w:tcPr>
          <w:p w14:paraId="4EC8CD5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11</w:t>
            </w:r>
          </w:p>
        </w:tc>
        <w:tc>
          <w:tcPr>
            <w:tcW w:w="1260" w:type="dxa"/>
          </w:tcPr>
          <w:p w14:paraId="087A6F0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14</w:t>
            </w:r>
          </w:p>
        </w:tc>
      </w:tr>
      <w:tr w:rsidR="006C2445" w:rsidRPr="00320FF1" w14:paraId="0CA295DB" w14:textId="77777777" w:rsidTr="00DB648B">
        <w:tc>
          <w:tcPr>
            <w:tcW w:w="2425" w:type="dxa"/>
          </w:tcPr>
          <w:p w14:paraId="5B6BE14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MPR</w:t>
            </w:r>
          </w:p>
        </w:tc>
        <w:tc>
          <w:tcPr>
            <w:tcW w:w="691" w:type="dxa"/>
          </w:tcPr>
          <w:p w14:paraId="54ADCC1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2A7C494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12.59091</w:t>
            </w:r>
          </w:p>
        </w:tc>
        <w:tc>
          <w:tcPr>
            <w:tcW w:w="1350" w:type="dxa"/>
          </w:tcPr>
          <w:p w14:paraId="7D14135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1.08451</w:t>
            </w:r>
          </w:p>
        </w:tc>
        <w:tc>
          <w:tcPr>
            <w:tcW w:w="1260" w:type="dxa"/>
          </w:tcPr>
          <w:p w14:paraId="0636D5B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11</w:t>
            </w:r>
          </w:p>
        </w:tc>
        <w:tc>
          <w:tcPr>
            <w:tcW w:w="1260" w:type="dxa"/>
          </w:tcPr>
          <w:p w14:paraId="00B075C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14</w:t>
            </w:r>
          </w:p>
        </w:tc>
      </w:tr>
      <w:tr w:rsidR="006C2445" w:rsidRPr="00320FF1" w14:paraId="2AA045E8" w14:textId="77777777" w:rsidTr="00DB648B">
        <w:tc>
          <w:tcPr>
            <w:tcW w:w="2425" w:type="dxa"/>
          </w:tcPr>
          <w:p w14:paraId="545BA82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Firm Size</w:t>
            </w:r>
          </w:p>
        </w:tc>
        <w:tc>
          <w:tcPr>
            <w:tcW w:w="691" w:type="dxa"/>
          </w:tcPr>
          <w:p w14:paraId="5B4E00D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5A825FF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55.17521</w:t>
            </w:r>
          </w:p>
        </w:tc>
        <w:tc>
          <w:tcPr>
            <w:tcW w:w="1350" w:type="dxa"/>
          </w:tcPr>
          <w:p w14:paraId="56A955B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26.1332</w:t>
            </w:r>
          </w:p>
        </w:tc>
        <w:tc>
          <w:tcPr>
            <w:tcW w:w="1260" w:type="dxa"/>
          </w:tcPr>
          <w:p w14:paraId="394AEB8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5.540265</w:t>
            </w:r>
          </w:p>
        </w:tc>
        <w:tc>
          <w:tcPr>
            <w:tcW w:w="1260" w:type="dxa"/>
          </w:tcPr>
          <w:p w14:paraId="0A3B93C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99.77157</w:t>
            </w:r>
          </w:p>
        </w:tc>
      </w:tr>
      <w:tr w:rsidR="006C2445" w:rsidRPr="00320FF1" w14:paraId="7859F8AF" w14:textId="77777777" w:rsidTr="00DB648B">
        <w:tc>
          <w:tcPr>
            <w:tcW w:w="2425" w:type="dxa"/>
          </w:tcPr>
          <w:p w14:paraId="61A6933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Firm Age </w:t>
            </w:r>
          </w:p>
        </w:tc>
        <w:tc>
          <w:tcPr>
            <w:tcW w:w="691" w:type="dxa"/>
          </w:tcPr>
          <w:p w14:paraId="4E6BBA0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451</w:t>
            </w:r>
          </w:p>
        </w:tc>
        <w:tc>
          <w:tcPr>
            <w:tcW w:w="1199" w:type="dxa"/>
          </w:tcPr>
          <w:p w14:paraId="15CD0FE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17.61197</w:t>
            </w:r>
          </w:p>
        </w:tc>
        <w:tc>
          <w:tcPr>
            <w:tcW w:w="1350" w:type="dxa"/>
          </w:tcPr>
          <w:p w14:paraId="76E753C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7.083172</w:t>
            </w:r>
          </w:p>
        </w:tc>
        <w:tc>
          <w:tcPr>
            <w:tcW w:w="1260" w:type="dxa"/>
          </w:tcPr>
          <w:p w14:paraId="2385CAB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w:t>
            </w:r>
          </w:p>
        </w:tc>
        <w:tc>
          <w:tcPr>
            <w:tcW w:w="1260" w:type="dxa"/>
          </w:tcPr>
          <w:p w14:paraId="5EBF9F9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44</w:t>
            </w:r>
          </w:p>
        </w:tc>
      </w:tr>
    </w:tbl>
    <w:p w14:paraId="2EA63E72" w14:textId="77777777" w:rsidR="006C2445" w:rsidRPr="00320FF1" w:rsidRDefault="006C2445" w:rsidP="00320FF1">
      <w:pPr>
        <w:spacing w:after="0" w:line="240" w:lineRule="auto"/>
        <w:jc w:val="both"/>
        <w:rPr>
          <w:rFonts w:ascii="Times New Roman" w:hAnsi="Times New Roman" w:cs="Times New Roman"/>
          <w:sz w:val="20"/>
          <w:szCs w:val="20"/>
        </w:rPr>
      </w:pPr>
    </w:p>
    <w:p w14:paraId="6E2582B8" w14:textId="77777777" w:rsidR="004A3EA9" w:rsidRPr="00320FF1" w:rsidRDefault="004A3EA9" w:rsidP="00320FF1">
      <w:pPr>
        <w:spacing w:after="0" w:line="480" w:lineRule="auto"/>
        <w:jc w:val="both"/>
        <w:rPr>
          <w:rFonts w:ascii="Times New Roman" w:hAnsi="Times New Roman" w:cs="Times New Roman"/>
        </w:rPr>
      </w:pPr>
    </w:p>
    <w:p w14:paraId="66E22AED" w14:textId="77777777" w:rsidR="00330D40" w:rsidRPr="00330D40" w:rsidRDefault="00330D40" w:rsidP="00320FF1">
      <w:pPr>
        <w:spacing w:after="0" w:line="480" w:lineRule="auto"/>
        <w:jc w:val="both"/>
        <w:rPr>
          <w:rFonts w:ascii="Times New Roman" w:hAnsi="Times New Roman" w:cs="Times New Roman"/>
        </w:rPr>
      </w:pPr>
      <w:r w:rsidRPr="00330D40">
        <w:rPr>
          <w:rFonts w:ascii="Times New Roman" w:hAnsi="Times New Roman" w:cs="Times New Roman"/>
        </w:rPr>
        <w:t xml:space="preserve">Table 4.1 displays the descriptive statistics of the variables utilised in this study, encompassing 451 firm-year data of Nigerian microfinance banks (MFBs). The mean Return on Assets (ROA) is 4.8 percent, exhibiting significant heterogeneity among institutions (SD = 6.9%). Certain MFBs reported significant losses (–25.9%), but others attained robust profitability (18.4%), underscoring performance disparity within the industry. The Portfolio-at-Risk (PAR) averaged 35.9 percent, significantly beyond the Central Bank of Nigeria’s prudential standard of 5 percent, with a peak approaching 70 percent, indicating systemic issues with loan quality. Likewise, the Loan Loss Provision (LLP) averaged 7.6 percent, indicating substantial credit risk exposure. The Capital Adequacy Ratio (CAR) averaged 37.5 percent, significantly exceeding regulatory standards; nonetheless, the range of 0.07% to 77.3% suggests that several banks are still undercapitalised. The average liquidity ratios were 7.6 percent, which is comparatively low against regulatory benchmarks, indicating a tendency towards loan growth </w:t>
      </w:r>
      <w:r w:rsidRPr="00330D40">
        <w:rPr>
          <w:rFonts w:ascii="Times New Roman" w:hAnsi="Times New Roman" w:cs="Times New Roman"/>
        </w:rPr>
        <w:lastRenderedPageBreak/>
        <w:t>rather than maintaining liquidity reserves. Non-Performing Loans (NPLs) averaged 14.8 percent, hence substantiating pervasive loan performance challenges. Macroeconomic indicators indicate that GDP growth averaged 2.6 percent, with periods of contraction (–1.8%) and expansion (6.3%), while inflation and the Monetary Policy Rate (MPR) remained reasonably steady at approximately 12 percent. business-specific characteristics indicate that the mean age of firms is 17.6 years, with considerable variance (10–44 years), while business size demonstrates substantial variability, ranging from 5.5 to 99.8 (log of assets). The statistics indicate that Nigerian MFBs encounter structural imbalances, characterised by high capital adequacy, inadequate liquidity management, substandard loan quality, and fluctuating profitability, which influence the trade-offs studied in this paper.</w:t>
      </w:r>
    </w:p>
    <w:p w14:paraId="044FD534" w14:textId="77777777" w:rsidR="006C2445" w:rsidRPr="00320FF1" w:rsidRDefault="006C2445" w:rsidP="00320FF1">
      <w:pPr>
        <w:spacing w:after="0" w:line="480" w:lineRule="auto"/>
        <w:jc w:val="both"/>
        <w:rPr>
          <w:rFonts w:ascii="Times New Roman" w:hAnsi="Times New Roman" w:cs="Times New Roman"/>
        </w:rPr>
      </w:pPr>
    </w:p>
    <w:p w14:paraId="3A97662A" w14:textId="650F4D4E" w:rsidR="006C2445" w:rsidRPr="00320FF1" w:rsidRDefault="00FE37F3" w:rsidP="00320FF1">
      <w:pPr>
        <w:spacing w:after="0" w:line="240" w:lineRule="auto"/>
        <w:jc w:val="both"/>
        <w:rPr>
          <w:rFonts w:ascii="Times New Roman" w:hAnsi="Times New Roman" w:cs="Times New Roman"/>
          <w:b/>
          <w:bCs/>
        </w:rPr>
      </w:pPr>
      <w:r w:rsidRPr="00320FF1">
        <w:rPr>
          <w:rFonts w:ascii="Times New Roman" w:hAnsi="Times New Roman" w:cs="Times New Roman"/>
          <w:b/>
          <w:bCs/>
        </w:rPr>
        <w:t>Table 4.2</w:t>
      </w:r>
      <w:r w:rsidRPr="00320FF1">
        <w:rPr>
          <w:rFonts w:ascii="Times New Roman" w:hAnsi="Times New Roman" w:cs="Times New Roman"/>
          <w:b/>
          <w:bCs/>
        </w:rPr>
        <w:tab/>
      </w:r>
      <w:r w:rsidR="006C2445" w:rsidRPr="00320FF1">
        <w:rPr>
          <w:rFonts w:ascii="Times New Roman" w:hAnsi="Times New Roman" w:cs="Times New Roman"/>
          <w:b/>
          <w:bCs/>
        </w:rPr>
        <w:t>CORRELATION</w:t>
      </w:r>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814"/>
        <w:gridCol w:w="808"/>
        <w:gridCol w:w="809"/>
        <w:gridCol w:w="808"/>
        <w:gridCol w:w="897"/>
        <w:gridCol w:w="808"/>
        <w:gridCol w:w="808"/>
        <w:gridCol w:w="897"/>
        <w:gridCol w:w="809"/>
        <w:gridCol w:w="808"/>
        <w:gridCol w:w="895"/>
      </w:tblGrid>
      <w:tr w:rsidR="006C2445" w:rsidRPr="00320FF1" w14:paraId="789B5BB5" w14:textId="77777777" w:rsidTr="00FE37F3">
        <w:tc>
          <w:tcPr>
            <w:tcW w:w="554" w:type="dxa"/>
            <w:tcBorders>
              <w:top w:val="single" w:sz="4" w:space="0" w:color="auto"/>
              <w:bottom w:val="single" w:sz="4" w:space="0" w:color="auto"/>
            </w:tcBorders>
          </w:tcPr>
          <w:p w14:paraId="2A624FBD" w14:textId="77777777" w:rsidR="006C2445" w:rsidRPr="00320FF1" w:rsidRDefault="006C2445" w:rsidP="00320FF1">
            <w:pPr>
              <w:jc w:val="both"/>
              <w:rPr>
                <w:rFonts w:ascii="Times New Roman" w:hAnsi="Times New Roman"/>
                <w:b/>
                <w:bCs/>
                <w:sz w:val="24"/>
                <w:szCs w:val="24"/>
              </w:rPr>
            </w:pPr>
          </w:p>
        </w:tc>
        <w:tc>
          <w:tcPr>
            <w:tcW w:w="814" w:type="dxa"/>
            <w:tcBorders>
              <w:top w:val="single" w:sz="4" w:space="0" w:color="auto"/>
              <w:bottom w:val="single" w:sz="4" w:space="0" w:color="auto"/>
            </w:tcBorders>
          </w:tcPr>
          <w:p w14:paraId="1899C5BA"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PAR</w:t>
            </w:r>
          </w:p>
        </w:tc>
        <w:tc>
          <w:tcPr>
            <w:tcW w:w="808" w:type="dxa"/>
            <w:tcBorders>
              <w:top w:val="single" w:sz="4" w:space="0" w:color="auto"/>
              <w:bottom w:val="single" w:sz="4" w:space="0" w:color="auto"/>
            </w:tcBorders>
          </w:tcPr>
          <w:p w14:paraId="5E432FA9"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LLP</w:t>
            </w:r>
          </w:p>
        </w:tc>
        <w:tc>
          <w:tcPr>
            <w:tcW w:w="809" w:type="dxa"/>
            <w:tcBorders>
              <w:top w:val="single" w:sz="4" w:space="0" w:color="auto"/>
              <w:bottom w:val="single" w:sz="4" w:space="0" w:color="auto"/>
            </w:tcBorders>
          </w:tcPr>
          <w:p w14:paraId="52883DFC"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ROA</w:t>
            </w:r>
          </w:p>
        </w:tc>
        <w:tc>
          <w:tcPr>
            <w:tcW w:w="808" w:type="dxa"/>
            <w:tcBorders>
              <w:top w:val="single" w:sz="4" w:space="0" w:color="auto"/>
              <w:bottom w:val="single" w:sz="4" w:space="0" w:color="auto"/>
            </w:tcBorders>
          </w:tcPr>
          <w:p w14:paraId="4FBED359"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NPL</w:t>
            </w:r>
          </w:p>
        </w:tc>
        <w:tc>
          <w:tcPr>
            <w:tcW w:w="897" w:type="dxa"/>
            <w:tcBorders>
              <w:top w:val="single" w:sz="4" w:space="0" w:color="auto"/>
              <w:bottom w:val="single" w:sz="4" w:space="0" w:color="auto"/>
            </w:tcBorders>
          </w:tcPr>
          <w:p w14:paraId="66BEDF43"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LR</w:t>
            </w:r>
          </w:p>
        </w:tc>
        <w:tc>
          <w:tcPr>
            <w:tcW w:w="808" w:type="dxa"/>
            <w:tcBorders>
              <w:top w:val="single" w:sz="4" w:space="0" w:color="auto"/>
              <w:bottom w:val="single" w:sz="4" w:space="0" w:color="auto"/>
            </w:tcBorders>
          </w:tcPr>
          <w:p w14:paraId="4387F6B0"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GDP</w:t>
            </w:r>
          </w:p>
        </w:tc>
        <w:tc>
          <w:tcPr>
            <w:tcW w:w="808" w:type="dxa"/>
            <w:tcBorders>
              <w:top w:val="single" w:sz="4" w:space="0" w:color="auto"/>
              <w:bottom w:val="single" w:sz="4" w:space="0" w:color="auto"/>
            </w:tcBorders>
          </w:tcPr>
          <w:p w14:paraId="520FA69D"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INF</w:t>
            </w:r>
          </w:p>
        </w:tc>
        <w:tc>
          <w:tcPr>
            <w:tcW w:w="897" w:type="dxa"/>
            <w:tcBorders>
              <w:top w:val="single" w:sz="4" w:space="0" w:color="auto"/>
              <w:bottom w:val="single" w:sz="4" w:space="0" w:color="auto"/>
            </w:tcBorders>
          </w:tcPr>
          <w:p w14:paraId="3D77A55C"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MPR</w:t>
            </w:r>
          </w:p>
        </w:tc>
        <w:tc>
          <w:tcPr>
            <w:tcW w:w="809" w:type="dxa"/>
            <w:tcBorders>
              <w:top w:val="single" w:sz="4" w:space="0" w:color="auto"/>
              <w:bottom w:val="single" w:sz="4" w:space="0" w:color="auto"/>
            </w:tcBorders>
          </w:tcPr>
          <w:p w14:paraId="320F8979"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CAR</w:t>
            </w:r>
          </w:p>
        </w:tc>
        <w:tc>
          <w:tcPr>
            <w:tcW w:w="808" w:type="dxa"/>
            <w:tcBorders>
              <w:top w:val="single" w:sz="4" w:space="0" w:color="auto"/>
              <w:bottom w:val="single" w:sz="4" w:space="0" w:color="auto"/>
            </w:tcBorders>
          </w:tcPr>
          <w:p w14:paraId="1919B2A3"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FZ</w:t>
            </w:r>
          </w:p>
        </w:tc>
        <w:tc>
          <w:tcPr>
            <w:tcW w:w="895" w:type="dxa"/>
            <w:tcBorders>
              <w:top w:val="single" w:sz="4" w:space="0" w:color="auto"/>
              <w:bottom w:val="single" w:sz="4" w:space="0" w:color="auto"/>
            </w:tcBorders>
          </w:tcPr>
          <w:p w14:paraId="09E6DC3A"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FA</w:t>
            </w:r>
          </w:p>
        </w:tc>
      </w:tr>
      <w:tr w:rsidR="006C2445" w:rsidRPr="00320FF1" w14:paraId="41373F78" w14:textId="77777777" w:rsidTr="00FE37F3">
        <w:tc>
          <w:tcPr>
            <w:tcW w:w="554" w:type="dxa"/>
            <w:tcBorders>
              <w:top w:val="single" w:sz="4" w:space="0" w:color="auto"/>
              <w:bottom w:val="nil"/>
              <w:right w:val="single" w:sz="4" w:space="0" w:color="auto"/>
            </w:tcBorders>
          </w:tcPr>
          <w:p w14:paraId="7B1A294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PAR</w:t>
            </w:r>
          </w:p>
        </w:tc>
        <w:tc>
          <w:tcPr>
            <w:tcW w:w="814" w:type="dxa"/>
            <w:tcBorders>
              <w:top w:val="single" w:sz="4" w:space="0" w:color="auto"/>
              <w:left w:val="single" w:sz="4" w:space="0" w:color="auto"/>
            </w:tcBorders>
          </w:tcPr>
          <w:p w14:paraId="35ADC89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8" w:type="dxa"/>
            <w:tcBorders>
              <w:top w:val="single" w:sz="4" w:space="0" w:color="auto"/>
            </w:tcBorders>
          </w:tcPr>
          <w:p w14:paraId="66F4BC7E" w14:textId="77777777" w:rsidR="006C2445" w:rsidRPr="00320FF1" w:rsidRDefault="006C2445" w:rsidP="00320FF1">
            <w:pPr>
              <w:jc w:val="both"/>
              <w:rPr>
                <w:rFonts w:ascii="Times New Roman" w:hAnsi="Times New Roman"/>
                <w:sz w:val="16"/>
                <w:szCs w:val="16"/>
              </w:rPr>
            </w:pPr>
          </w:p>
        </w:tc>
        <w:tc>
          <w:tcPr>
            <w:tcW w:w="809" w:type="dxa"/>
            <w:tcBorders>
              <w:top w:val="single" w:sz="4" w:space="0" w:color="auto"/>
            </w:tcBorders>
          </w:tcPr>
          <w:p w14:paraId="55F008BC" w14:textId="77777777" w:rsidR="006C2445" w:rsidRPr="00320FF1" w:rsidRDefault="006C2445" w:rsidP="00320FF1">
            <w:pPr>
              <w:jc w:val="both"/>
              <w:rPr>
                <w:rFonts w:ascii="Times New Roman" w:hAnsi="Times New Roman"/>
                <w:sz w:val="16"/>
                <w:szCs w:val="16"/>
              </w:rPr>
            </w:pPr>
          </w:p>
        </w:tc>
        <w:tc>
          <w:tcPr>
            <w:tcW w:w="808" w:type="dxa"/>
            <w:tcBorders>
              <w:top w:val="single" w:sz="4" w:space="0" w:color="auto"/>
            </w:tcBorders>
          </w:tcPr>
          <w:p w14:paraId="748C01C4" w14:textId="77777777" w:rsidR="006C2445" w:rsidRPr="00320FF1" w:rsidRDefault="006C2445" w:rsidP="00320FF1">
            <w:pPr>
              <w:jc w:val="both"/>
              <w:rPr>
                <w:rFonts w:ascii="Times New Roman" w:hAnsi="Times New Roman"/>
                <w:sz w:val="16"/>
                <w:szCs w:val="16"/>
              </w:rPr>
            </w:pPr>
          </w:p>
        </w:tc>
        <w:tc>
          <w:tcPr>
            <w:tcW w:w="897" w:type="dxa"/>
            <w:tcBorders>
              <w:top w:val="single" w:sz="4" w:space="0" w:color="auto"/>
            </w:tcBorders>
          </w:tcPr>
          <w:p w14:paraId="3A2CA481" w14:textId="77777777" w:rsidR="006C2445" w:rsidRPr="00320FF1" w:rsidRDefault="006C2445" w:rsidP="00320FF1">
            <w:pPr>
              <w:jc w:val="both"/>
              <w:rPr>
                <w:rFonts w:ascii="Times New Roman" w:hAnsi="Times New Roman"/>
                <w:sz w:val="16"/>
                <w:szCs w:val="16"/>
              </w:rPr>
            </w:pPr>
          </w:p>
        </w:tc>
        <w:tc>
          <w:tcPr>
            <w:tcW w:w="808" w:type="dxa"/>
            <w:tcBorders>
              <w:top w:val="single" w:sz="4" w:space="0" w:color="auto"/>
            </w:tcBorders>
          </w:tcPr>
          <w:p w14:paraId="5DAFBCB5" w14:textId="77777777" w:rsidR="006C2445" w:rsidRPr="00320FF1" w:rsidRDefault="006C2445" w:rsidP="00320FF1">
            <w:pPr>
              <w:jc w:val="both"/>
              <w:rPr>
                <w:rFonts w:ascii="Times New Roman" w:hAnsi="Times New Roman"/>
                <w:sz w:val="16"/>
                <w:szCs w:val="16"/>
              </w:rPr>
            </w:pPr>
          </w:p>
        </w:tc>
        <w:tc>
          <w:tcPr>
            <w:tcW w:w="808" w:type="dxa"/>
            <w:tcBorders>
              <w:top w:val="single" w:sz="4" w:space="0" w:color="auto"/>
            </w:tcBorders>
          </w:tcPr>
          <w:p w14:paraId="39E74F69" w14:textId="77777777" w:rsidR="006C2445" w:rsidRPr="00320FF1" w:rsidRDefault="006C2445" w:rsidP="00320FF1">
            <w:pPr>
              <w:jc w:val="both"/>
              <w:rPr>
                <w:rFonts w:ascii="Times New Roman" w:hAnsi="Times New Roman"/>
                <w:sz w:val="16"/>
                <w:szCs w:val="16"/>
              </w:rPr>
            </w:pPr>
          </w:p>
        </w:tc>
        <w:tc>
          <w:tcPr>
            <w:tcW w:w="897" w:type="dxa"/>
            <w:tcBorders>
              <w:top w:val="single" w:sz="4" w:space="0" w:color="auto"/>
            </w:tcBorders>
          </w:tcPr>
          <w:p w14:paraId="79DE38F2" w14:textId="77777777" w:rsidR="006C2445" w:rsidRPr="00320FF1" w:rsidRDefault="006C2445" w:rsidP="00320FF1">
            <w:pPr>
              <w:jc w:val="both"/>
              <w:rPr>
                <w:rFonts w:ascii="Times New Roman" w:hAnsi="Times New Roman"/>
                <w:sz w:val="16"/>
                <w:szCs w:val="16"/>
              </w:rPr>
            </w:pPr>
          </w:p>
        </w:tc>
        <w:tc>
          <w:tcPr>
            <w:tcW w:w="809" w:type="dxa"/>
            <w:tcBorders>
              <w:top w:val="single" w:sz="4" w:space="0" w:color="auto"/>
            </w:tcBorders>
          </w:tcPr>
          <w:p w14:paraId="5D3B98E5" w14:textId="77777777" w:rsidR="006C2445" w:rsidRPr="00320FF1" w:rsidRDefault="006C2445" w:rsidP="00320FF1">
            <w:pPr>
              <w:jc w:val="both"/>
              <w:rPr>
                <w:rFonts w:ascii="Times New Roman" w:hAnsi="Times New Roman"/>
                <w:sz w:val="16"/>
                <w:szCs w:val="16"/>
              </w:rPr>
            </w:pPr>
          </w:p>
        </w:tc>
        <w:tc>
          <w:tcPr>
            <w:tcW w:w="808" w:type="dxa"/>
            <w:tcBorders>
              <w:top w:val="single" w:sz="4" w:space="0" w:color="auto"/>
            </w:tcBorders>
          </w:tcPr>
          <w:p w14:paraId="52656221" w14:textId="77777777" w:rsidR="006C2445" w:rsidRPr="00320FF1" w:rsidRDefault="006C2445" w:rsidP="00320FF1">
            <w:pPr>
              <w:jc w:val="both"/>
              <w:rPr>
                <w:rFonts w:ascii="Times New Roman" w:hAnsi="Times New Roman"/>
                <w:sz w:val="16"/>
                <w:szCs w:val="16"/>
              </w:rPr>
            </w:pPr>
          </w:p>
        </w:tc>
        <w:tc>
          <w:tcPr>
            <w:tcW w:w="895" w:type="dxa"/>
            <w:tcBorders>
              <w:top w:val="single" w:sz="4" w:space="0" w:color="auto"/>
            </w:tcBorders>
          </w:tcPr>
          <w:p w14:paraId="16727D22" w14:textId="77777777" w:rsidR="006C2445" w:rsidRPr="00320FF1" w:rsidRDefault="006C2445" w:rsidP="00320FF1">
            <w:pPr>
              <w:jc w:val="both"/>
              <w:rPr>
                <w:rFonts w:ascii="Times New Roman" w:hAnsi="Times New Roman"/>
                <w:sz w:val="16"/>
                <w:szCs w:val="16"/>
              </w:rPr>
            </w:pPr>
          </w:p>
        </w:tc>
      </w:tr>
      <w:tr w:rsidR="006C2445" w:rsidRPr="00320FF1" w14:paraId="08A1ACCB" w14:textId="77777777" w:rsidTr="00FE37F3">
        <w:tc>
          <w:tcPr>
            <w:tcW w:w="554" w:type="dxa"/>
            <w:tcBorders>
              <w:top w:val="nil"/>
              <w:bottom w:val="nil"/>
              <w:right w:val="single" w:sz="4" w:space="0" w:color="auto"/>
            </w:tcBorders>
          </w:tcPr>
          <w:p w14:paraId="7F8AA85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LLP</w:t>
            </w:r>
          </w:p>
        </w:tc>
        <w:tc>
          <w:tcPr>
            <w:tcW w:w="814" w:type="dxa"/>
            <w:tcBorders>
              <w:left w:val="single" w:sz="4" w:space="0" w:color="auto"/>
            </w:tcBorders>
          </w:tcPr>
          <w:p w14:paraId="056847C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0.0518</w:t>
            </w:r>
          </w:p>
        </w:tc>
        <w:tc>
          <w:tcPr>
            <w:tcW w:w="808" w:type="dxa"/>
          </w:tcPr>
          <w:p w14:paraId="0C97609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9" w:type="dxa"/>
          </w:tcPr>
          <w:p w14:paraId="2662120C" w14:textId="77777777" w:rsidR="006C2445" w:rsidRPr="00320FF1" w:rsidRDefault="006C2445" w:rsidP="00320FF1">
            <w:pPr>
              <w:jc w:val="both"/>
              <w:rPr>
                <w:rFonts w:ascii="Times New Roman" w:hAnsi="Times New Roman"/>
                <w:sz w:val="16"/>
                <w:szCs w:val="16"/>
              </w:rPr>
            </w:pPr>
          </w:p>
        </w:tc>
        <w:tc>
          <w:tcPr>
            <w:tcW w:w="808" w:type="dxa"/>
          </w:tcPr>
          <w:p w14:paraId="1B5B13E1" w14:textId="77777777" w:rsidR="006C2445" w:rsidRPr="00320FF1" w:rsidRDefault="006C2445" w:rsidP="00320FF1">
            <w:pPr>
              <w:jc w:val="both"/>
              <w:rPr>
                <w:rFonts w:ascii="Times New Roman" w:hAnsi="Times New Roman"/>
                <w:sz w:val="16"/>
                <w:szCs w:val="16"/>
              </w:rPr>
            </w:pPr>
          </w:p>
        </w:tc>
        <w:tc>
          <w:tcPr>
            <w:tcW w:w="897" w:type="dxa"/>
          </w:tcPr>
          <w:p w14:paraId="10165716" w14:textId="77777777" w:rsidR="006C2445" w:rsidRPr="00320FF1" w:rsidRDefault="006C2445" w:rsidP="00320FF1">
            <w:pPr>
              <w:jc w:val="both"/>
              <w:rPr>
                <w:rFonts w:ascii="Times New Roman" w:hAnsi="Times New Roman"/>
                <w:sz w:val="16"/>
                <w:szCs w:val="16"/>
              </w:rPr>
            </w:pPr>
          </w:p>
        </w:tc>
        <w:tc>
          <w:tcPr>
            <w:tcW w:w="808" w:type="dxa"/>
          </w:tcPr>
          <w:p w14:paraId="4417B13F" w14:textId="77777777" w:rsidR="006C2445" w:rsidRPr="00320FF1" w:rsidRDefault="006C2445" w:rsidP="00320FF1">
            <w:pPr>
              <w:jc w:val="both"/>
              <w:rPr>
                <w:rFonts w:ascii="Times New Roman" w:hAnsi="Times New Roman"/>
                <w:sz w:val="16"/>
                <w:szCs w:val="16"/>
              </w:rPr>
            </w:pPr>
          </w:p>
        </w:tc>
        <w:tc>
          <w:tcPr>
            <w:tcW w:w="808" w:type="dxa"/>
          </w:tcPr>
          <w:p w14:paraId="5BF797F3" w14:textId="77777777" w:rsidR="006C2445" w:rsidRPr="00320FF1" w:rsidRDefault="006C2445" w:rsidP="00320FF1">
            <w:pPr>
              <w:jc w:val="both"/>
              <w:rPr>
                <w:rFonts w:ascii="Times New Roman" w:hAnsi="Times New Roman"/>
                <w:sz w:val="16"/>
                <w:szCs w:val="16"/>
              </w:rPr>
            </w:pPr>
          </w:p>
        </w:tc>
        <w:tc>
          <w:tcPr>
            <w:tcW w:w="897" w:type="dxa"/>
          </w:tcPr>
          <w:p w14:paraId="448D2BDB" w14:textId="77777777" w:rsidR="006C2445" w:rsidRPr="00320FF1" w:rsidRDefault="006C2445" w:rsidP="00320FF1">
            <w:pPr>
              <w:jc w:val="both"/>
              <w:rPr>
                <w:rFonts w:ascii="Times New Roman" w:hAnsi="Times New Roman"/>
                <w:sz w:val="16"/>
                <w:szCs w:val="16"/>
              </w:rPr>
            </w:pPr>
          </w:p>
        </w:tc>
        <w:tc>
          <w:tcPr>
            <w:tcW w:w="809" w:type="dxa"/>
          </w:tcPr>
          <w:p w14:paraId="76D83D95" w14:textId="77777777" w:rsidR="006C2445" w:rsidRPr="00320FF1" w:rsidRDefault="006C2445" w:rsidP="00320FF1">
            <w:pPr>
              <w:jc w:val="both"/>
              <w:rPr>
                <w:rFonts w:ascii="Times New Roman" w:hAnsi="Times New Roman"/>
                <w:sz w:val="16"/>
                <w:szCs w:val="16"/>
              </w:rPr>
            </w:pPr>
          </w:p>
        </w:tc>
        <w:tc>
          <w:tcPr>
            <w:tcW w:w="808" w:type="dxa"/>
          </w:tcPr>
          <w:p w14:paraId="60BF72D7" w14:textId="77777777" w:rsidR="006C2445" w:rsidRPr="00320FF1" w:rsidRDefault="006C2445" w:rsidP="00320FF1">
            <w:pPr>
              <w:jc w:val="both"/>
              <w:rPr>
                <w:rFonts w:ascii="Times New Roman" w:hAnsi="Times New Roman"/>
                <w:sz w:val="16"/>
                <w:szCs w:val="16"/>
              </w:rPr>
            </w:pPr>
          </w:p>
        </w:tc>
        <w:tc>
          <w:tcPr>
            <w:tcW w:w="895" w:type="dxa"/>
          </w:tcPr>
          <w:p w14:paraId="2BA589BC" w14:textId="77777777" w:rsidR="006C2445" w:rsidRPr="00320FF1" w:rsidRDefault="006C2445" w:rsidP="00320FF1">
            <w:pPr>
              <w:jc w:val="both"/>
              <w:rPr>
                <w:rFonts w:ascii="Times New Roman" w:hAnsi="Times New Roman"/>
                <w:sz w:val="16"/>
                <w:szCs w:val="16"/>
              </w:rPr>
            </w:pPr>
          </w:p>
        </w:tc>
      </w:tr>
      <w:tr w:rsidR="006C2445" w:rsidRPr="00320FF1" w14:paraId="49B820C5" w14:textId="77777777" w:rsidTr="00FE37F3">
        <w:tc>
          <w:tcPr>
            <w:tcW w:w="554" w:type="dxa"/>
            <w:tcBorders>
              <w:top w:val="nil"/>
              <w:bottom w:val="nil"/>
              <w:right w:val="single" w:sz="4" w:space="0" w:color="auto"/>
            </w:tcBorders>
          </w:tcPr>
          <w:p w14:paraId="3D6EA3C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ROA</w:t>
            </w:r>
          </w:p>
        </w:tc>
        <w:tc>
          <w:tcPr>
            <w:tcW w:w="814" w:type="dxa"/>
            <w:tcBorders>
              <w:left w:val="single" w:sz="4" w:space="0" w:color="auto"/>
            </w:tcBorders>
          </w:tcPr>
          <w:p w14:paraId="588D5CA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-0.1078</w:t>
            </w:r>
          </w:p>
        </w:tc>
        <w:tc>
          <w:tcPr>
            <w:tcW w:w="808" w:type="dxa"/>
          </w:tcPr>
          <w:p w14:paraId="4227A92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-0.0991</w:t>
            </w:r>
          </w:p>
        </w:tc>
        <w:tc>
          <w:tcPr>
            <w:tcW w:w="809" w:type="dxa"/>
          </w:tcPr>
          <w:p w14:paraId="069182D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8" w:type="dxa"/>
          </w:tcPr>
          <w:p w14:paraId="1754DF4D" w14:textId="77777777" w:rsidR="006C2445" w:rsidRPr="00320FF1" w:rsidRDefault="006C2445" w:rsidP="00320FF1">
            <w:pPr>
              <w:jc w:val="both"/>
              <w:rPr>
                <w:rFonts w:ascii="Times New Roman" w:hAnsi="Times New Roman"/>
                <w:sz w:val="16"/>
                <w:szCs w:val="16"/>
              </w:rPr>
            </w:pPr>
          </w:p>
        </w:tc>
        <w:tc>
          <w:tcPr>
            <w:tcW w:w="897" w:type="dxa"/>
          </w:tcPr>
          <w:p w14:paraId="2E07501C" w14:textId="77777777" w:rsidR="006C2445" w:rsidRPr="00320FF1" w:rsidRDefault="006C2445" w:rsidP="00320FF1">
            <w:pPr>
              <w:jc w:val="both"/>
              <w:rPr>
                <w:rFonts w:ascii="Times New Roman" w:hAnsi="Times New Roman"/>
                <w:sz w:val="16"/>
                <w:szCs w:val="16"/>
              </w:rPr>
            </w:pPr>
          </w:p>
        </w:tc>
        <w:tc>
          <w:tcPr>
            <w:tcW w:w="808" w:type="dxa"/>
          </w:tcPr>
          <w:p w14:paraId="6999126B" w14:textId="77777777" w:rsidR="006C2445" w:rsidRPr="00320FF1" w:rsidRDefault="006C2445" w:rsidP="00320FF1">
            <w:pPr>
              <w:jc w:val="both"/>
              <w:rPr>
                <w:rFonts w:ascii="Times New Roman" w:hAnsi="Times New Roman"/>
                <w:sz w:val="16"/>
                <w:szCs w:val="16"/>
              </w:rPr>
            </w:pPr>
          </w:p>
        </w:tc>
        <w:tc>
          <w:tcPr>
            <w:tcW w:w="808" w:type="dxa"/>
          </w:tcPr>
          <w:p w14:paraId="30648151" w14:textId="77777777" w:rsidR="006C2445" w:rsidRPr="00320FF1" w:rsidRDefault="006C2445" w:rsidP="00320FF1">
            <w:pPr>
              <w:jc w:val="both"/>
              <w:rPr>
                <w:rFonts w:ascii="Times New Roman" w:hAnsi="Times New Roman"/>
                <w:sz w:val="16"/>
                <w:szCs w:val="16"/>
              </w:rPr>
            </w:pPr>
          </w:p>
        </w:tc>
        <w:tc>
          <w:tcPr>
            <w:tcW w:w="897" w:type="dxa"/>
          </w:tcPr>
          <w:p w14:paraId="1AC1D03A" w14:textId="77777777" w:rsidR="006C2445" w:rsidRPr="00320FF1" w:rsidRDefault="006C2445" w:rsidP="00320FF1">
            <w:pPr>
              <w:jc w:val="both"/>
              <w:rPr>
                <w:rFonts w:ascii="Times New Roman" w:hAnsi="Times New Roman"/>
                <w:sz w:val="16"/>
                <w:szCs w:val="16"/>
              </w:rPr>
            </w:pPr>
          </w:p>
        </w:tc>
        <w:tc>
          <w:tcPr>
            <w:tcW w:w="809" w:type="dxa"/>
          </w:tcPr>
          <w:p w14:paraId="185E05B5" w14:textId="77777777" w:rsidR="006C2445" w:rsidRPr="00320FF1" w:rsidRDefault="006C2445" w:rsidP="00320FF1">
            <w:pPr>
              <w:jc w:val="both"/>
              <w:rPr>
                <w:rFonts w:ascii="Times New Roman" w:hAnsi="Times New Roman"/>
                <w:sz w:val="16"/>
                <w:szCs w:val="16"/>
              </w:rPr>
            </w:pPr>
          </w:p>
        </w:tc>
        <w:tc>
          <w:tcPr>
            <w:tcW w:w="808" w:type="dxa"/>
          </w:tcPr>
          <w:p w14:paraId="6A0DB2EA" w14:textId="77777777" w:rsidR="006C2445" w:rsidRPr="00320FF1" w:rsidRDefault="006C2445" w:rsidP="00320FF1">
            <w:pPr>
              <w:jc w:val="both"/>
              <w:rPr>
                <w:rFonts w:ascii="Times New Roman" w:hAnsi="Times New Roman"/>
                <w:sz w:val="16"/>
                <w:szCs w:val="16"/>
              </w:rPr>
            </w:pPr>
          </w:p>
        </w:tc>
        <w:tc>
          <w:tcPr>
            <w:tcW w:w="895" w:type="dxa"/>
          </w:tcPr>
          <w:p w14:paraId="2A95A3C2" w14:textId="77777777" w:rsidR="006C2445" w:rsidRPr="00320FF1" w:rsidRDefault="006C2445" w:rsidP="00320FF1">
            <w:pPr>
              <w:jc w:val="both"/>
              <w:rPr>
                <w:rFonts w:ascii="Times New Roman" w:hAnsi="Times New Roman"/>
                <w:sz w:val="16"/>
                <w:szCs w:val="16"/>
              </w:rPr>
            </w:pPr>
          </w:p>
        </w:tc>
      </w:tr>
      <w:tr w:rsidR="006C2445" w:rsidRPr="00320FF1" w14:paraId="62CE980F" w14:textId="77777777" w:rsidTr="00FE37F3">
        <w:tc>
          <w:tcPr>
            <w:tcW w:w="554" w:type="dxa"/>
            <w:tcBorders>
              <w:top w:val="nil"/>
              <w:bottom w:val="nil"/>
              <w:right w:val="single" w:sz="4" w:space="0" w:color="auto"/>
            </w:tcBorders>
          </w:tcPr>
          <w:p w14:paraId="37CDF07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NPL</w:t>
            </w:r>
          </w:p>
        </w:tc>
        <w:tc>
          <w:tcPr>
            <w:tcW w:w="814" w:type="dxa"/>
            <w:tcBorders>
              <w:left w:val="single" w:sz="4" w:space="0" w:color="auto"/>
            </w:tcBorders>
          </w:tcPr>
          <w:p w14:paraId="7290043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-0.0006</w:t>
            </w:r>
          </w:p>
        </w:tc>
        <w:tc>
          <w:tcPr>
            <w:tcW w:w="808" w:type="dxa"/>
          </w:tcPr>
          <w:p w14:paraId="19FD8D4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-0.0061</w:t>
            </w:r>
          </w:p>
        </w:tc>
        <w:tc>
          <w:tcPr>
            <w:tcW w:w="809" w:type="dxa"/>
          </w:tcPr>
          <w:p w14:paraId="2F22206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-0.0887</w:t>
            </w:r>
          </w:p>
        </w:tc>
        <w:tc>
          <w:tcPr>
            <w:tcW w:w="808" w:type="dxa"/>
          </w:tcPr>
          <w:p w14:paraId="4B42FFE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97" w:type="dxa"/>
          </w:tcPr>
          <w:p w14:paraId="646099AF" w14:textId="77777777" w:rsidR="006C2445" w:rsidRPr="00320FF1" w:rsidRDefault="006C2445" w:rsidP="00320FF1">
            <w:pPr>
              <w:jc w:val="both"/>
              <w:rPr>
                <w:rFonts w:ascii="Times New Roman" w:hAnsi="Times New Roman"/>
                <w:sz w:val="16"/>
                <w:szCs w:val="16"/>
              </w:rPr>
            </w:pPr>
          </w:p>
        </w:tc>
        <w:tc>
          <w:tcPr>
            <w:tcW w:w="808" w:type="dxa"/>
          </w:tcPr>
          <w:p w14:paraId="68F4BB11" w14:textId="77777777" w:rsidR="006C2445" w:rsidRPr="00320FF1" w:rsidRDefault="006C2445" w:rsidP="00320FF1">
            <w:pPr>
              <w:jc w:val="both"/>
              <w:rPr>
                <w:rFonts w:ascii="Times New Roman" w:hAnsi="Times New Roman"/>
                <w:sz w:val="16"/>
                <w:szCs w:val="16"/>
              </w:rPr>
            </w:pPr>
          </w:p>
        </w:tc>
        <w:tc>
          <w:tcPr>
            <w:tcW w:w="808" w:type="dxa"/>
          </w:tcPr>
          <w:p w14:paraId="0FB97BFB" w14:textId="77777777" w:rsidR="006C2445" w:rsidRPr="00320FF1" w:rsidRDefault="006C2445" w:rsidP="00320FF1">
            <w:pPr>
              <w:jc w:val="both"/>
              <w:rPr>
                <w:rFonts w:ascii="Times New Roman" w:hAnsi="Times New Roman"/>
                <w:sz w:val="16"/>
                <w:szCs w:val="16"/>
              </w:rPr>
            </w:pPr>
          </w:p>
        </w:tc>
        <w:tc>
          <w:tcPr>
            <w:tcW w:w="897" w:type="dxa"/>
          </w:tcPr>
          <w:p w14:paraId="59D608E0" w14:textId="77777777" w:rsidR="006C2445" w:rsidRPr="00320FF1" w:rsidRDefault="006C2445" w:rsidP="00320FF1">
            <w:pPr>
              <w:jc w:val="both"/>
              <w:rPr>
                <w:rFonts w:ascii="Times New Roman" w:hAnsi="Times New Roman"/>
                <w:sz w:val="16"/>
                <w:szCs w:val="16"/>
              </w:rPr>
            </w:pPr>
          </w:p>
        </w:tc>
        <w:tc>
          <w:tcPr>
            <w:tcW w:w="809" w:type="dxa"/>
          </w:tcPr>
          <w:p w14:paraId="031F582A" w14:textId="77777777" w:rsidR="006C2445" w:rsidRPr="00320FF1" w:rsidRDefault="006C2445" w:rsidP="00320FF1">
            <w:pPr>
              <w:jc w:val="both"/>
              <w:rPr>
                <w:rFonts w:ascii="Times New Roman" w:hAnsi="Times New Roman"/>
                <w:sz w:val="16"/>
                <w:szCs w:val="16"/>
              </w:rPr>
            </w:pPr>
          </w:p>
        </w:tc>
        <w:tc>
          <w:tcPr>
            <w:tcW w:w="808" w:type="dxa"/>
          </w:tcPr>
          <w:p w14:paraId="6485EE1D" w14:textId="77777777" w:rsidR="006C2445" w:rsidRPr="00320FF1" w:rsidRDefault="006C2445" w:rsidP="00320FF1">
            <w:pPr>
              <w:jc w:val="both"/>
              <w:rPr>
                <w:rFonts w:ascii="Times New Roman" w:hAnsi="Times New Roman"/>
                <w:sz w:val="16"/>
                <w:szCs w:val="16"/>
              </w:rPr>
            </w:pPr>
          </w:p>
        </w:tc>
        <w:tc>
          <w:tcPr>
            <w:tcW w:w="895" w:type="dxa"/>
          </w:tcPr>
          <w:p w14:paraId="010CCAD9" w14:textId="77777777" w:rsidR="006C2445" w:rsidRPr="00320FF1" w:rsidRDefault="006C2445" w:rsidP="00320FF1">
            <w:pPr>
              <w:jc w:val="both"/>
              <w:rPr>
                <w:rFonts w:ascii="Times New Roman" w:hAnsi="Times New Roman"/>
                <w:sz w:val="16"/>
                <w:szCs w:val="16"/>
              </w:rPr>
            </w:pPr>
          </w:p>
        </w:tc>
      </w:tr>
      <w:tr w:rsidR="006C2445" w:rsidRPr="00320FF1" w14:paraId="19C2C539" w14:textId="77777777" w:rsidTr="00FE37F3">
        <w:tc>
          <w:tcPr>
            <w:tcW w:w="554" w:type="dxa"/>
            <w:tcBorders>
              <w:top w:val="nil"/>
              <w:bottom w:val="nil"/>
              <w:right w:val="single" w:sz="4" w:space="0" w:color="auto"/>
            </w:tcBorders>
          </w:tcPr>
          <w:p w14:paraId="2AAC5E4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LR</w:t>
            </w:r>
          </w:p>
        </w:tc>
        <w:tc>
          <w:tcPr>
            <w:tcW w:w="814" w:type="dxa"/>
            <w:tcBorders>
              <w:left w:val="single" w:sz="4" w:space="0" w:color="auto"/>
            </w:tcBorders>
          </w:tcPr>
          <w:p w14:paraId="31A8AAA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0.0518</w:t>
            </w:r>
          </w:p>
        </w:tc>
        <w:tc>
          <w:tcPr>
            <w:tcW w:w="808" w:type="dxa"/>
          </w:tcPr>
          <w:p w14:paraId="2EA75D4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1.0000</w:t>
            </w:r>
          </w:p>
        </w:tc>
        <w:tc>
          <w:tcPr>
            <w:tcW w:w="809" w:type="dxa"/>
          </w:tcPr>
          <w:p w14:paraId="65B21E6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-0.0991</w:t>
            </w:r>
          </w:p>
        </w:tc>
        <w:tc>
          <w:tcPr>
            <w:tcW w:w="808" w:type="dxa"/>
          </w:tcPr>
          <w:p w14:paraId="7D44EBF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0.0060</w:t>
            </w:r>
          </w:p>
        </w:tc>
        <w:tc>
          <w:tcPr>
            <w:tcW w:w="897" w:type="dxa"/>
          </w:tcPr>
          <w:p w14:paraId="581D7CC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8" w:type="dxa"/>
          </w:tcPr>
          <w:p w14:paraId="7E48EFE0" w14:textId="77777777" w:rsidR="006C2445" w:rsidRPr="00320FF1" w:rsidRDefault="006C2445" w:rsidP="00320FF1">
            <w:pPr>
              <w:jc w:val="both"/>
              <w:rPr>
                <w:rFonts w:ascii="Times New Roman" w:hAnsi="Times New Roman"/>
                <w:sz w:val="16"/>
                <w:szCs w:val="16"/>
              </w:rPr>
            </w:pPr>
          </w:p>
        </w:tc>
        <w:tc>
          <w:tcPr>
            <w:tcW w:w="808" w:type="dxa"/>
          </w:tcPr>
          <w:p w14:paraId="4F2761CE" w14:textId="77777777" w:rsidR="006C2445" w:rsidRPr="00320FF1" w:rsidRDefault="006C2445" w:rsidP="00320FF1">
            <w:pPr>
              <w:jc w:val="both"/>
              <w:rPr>
                <w:rFonts w:ascii="Times New Roman" w:hAnsi="Times New Roman"/>
                <w:sz w:val="16"/>
                <w:szCs w:val="16"/>
              </w:rPr>
            </w:pPr>
          </w:p>
        </w:tc>
        <w:tc>
          <w:tcPr>
            <w:tcW w:w="897" w:type="dxa"/>
          </w:tcPr>
          <w:p w14:paraId="34DFF860" w14:textId="77777777" w:rsidR="006C2445" w:rsidRPr="00320FF1" w:rsidRDefault="006C2445" w:rsidP="00320FF1">
            <w:pPr>
              <w:jc w:val="both"/>
              <w:rPr>
                <w:rFonts w:ascii="Times New Roman" w:hAnsi="Times New Roman"/>
                <w:sz w:val="16"/>
                <w:szCs w:val="16"/>
              </w:rPr>
            </w:pPr>
          </w:p>
        </w:tc>
        <w:tc>
          <w:tcPr>
            <w:tcW w:w="809" w:type="dxa"/>
          </w:tcPr>
          <w:p w14:paraId="0F483ADE" w14:textId="77777777" w:rsidR="006C2445" w:rsidRPr="00320FF1" w:rsidRDefault="006C2445" w:rsidP="00320FF1">
            <w:pPr>
              <w:jc w:val="both"/>
              <w:rPr>
                <w:rFonts w:ascii="Times New Roman" w:hAnsi="Times New Roman"/>
                <w:sz w:val="16"/>
                <w:szCs w:val="16"/>
              </w:rPr>
            </w:pPr>
          </w:p>
        </w:tc>
        <w:tc>
          <w:tcPr>
            <w:tcW w:w="808" w:type="dxa"/>
          </w:tcPr>
          <w:p w14:paraId="61070EC5" w14:textId="77777777" w:rsidR="006C2445" w:rsidRPr="00320FF1" w:rsidRDefault="006C2445" w:rsidP="00320FF1">
            <w:pPr>
              <w:jc w:val="both"/>
              <w:rPr>
                <w:rFonts w:ascii="Times New Roman" w:hAnsi="Times New Roman"/>
                <w:sz w:val="16"/>
                <w:szCs w:val="16"/>
              </w:rPr>
            </w:pPr>
          </w:p>
        </w:tc>
        <w:tc>
          <w:tcPr>
            <w:tcW w:w="895" w:type="dxa"/>
          </w:tcPr>
          <w:p w14:paraId="66CE7747" w14:textId="77777777" w:rsidR="006C2445" w:rsidRPr="00320FF1" w:rsidRDefault="006C2445" w:rsidP="00320FF1">
            <w:pPr>
              <w:jc w:val="both"/>
              <w:rPr>
                <w:rFonts w:ascii="Times New Roman" w:hAnsi="Times New Roman"/>
                <w:sz w:val="16"/>
                <w:szCs w:val="16"/>
              </w:rPr>
            </w:pPr>
          </w:p>
        </w:tc>
      </w:tr>
      <w:tr w:rsidR="006C2445" w:rsidRPr="00320FF1" w14:paraId="1351929F" w14:textId="77777777" w:rsidTr="00FE37F3">
        <w:tc>
          <w:tcPr>
            <w:tcW w:w="554" w:type="dxa"/>
            <w:tcBorders>
              <w:top w:val="nil"/>
              <w:bottom w:val="nil"/>
              <w:right w:val="single" w:sz="4" w:space="0" w:color="auto"/>
            </w:tcBorders>
          </w:tcPr>
          <w:p w14:paraId="6014DAC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GDP</w:t>
            </w:r>
          </w:p>
        </w:tc>
        <w:tc>
          <w:tcPr>
            <w:tcW w:w="814" w:type="dxa"/>
            <w:tcBorders>
              <w:left w:val="single" w:sz="4" w:space="0" w:color="auto"/>
            </w:tcBorders>
          </w:tcPr>
          <w:p w14:paraId="1B1A9BB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-0.0421</w:t>
            </w:r>
          </w:p>
        </w:tc>
        <w:tc>
          <w:tcPr>
            <w:tcW w:w="808" w:type="dxa"/>
          </w:tcPr>
          <w:p w14:paraId="66D408D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-0.0459</w:t>
            </w:r>
          </w:p>
        </w:tc>
        <w:tc>
          <w:tcPr>
            <w:tcW w:w="809" w:type="dxa"/>
          </w:tcPr>
          <w:p w14:paraId="6F638EF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0.0867</w:t>
            </w:r>
          </w:p>
        </w:tc>
        <w:tc>
          <w:tcPr>
            <w:tcW w:w="808" w:type="dxa"/>
          </w:tcPr>
          <w:p w14:paraId="596FC34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-0.0063</w:t>
            </w:r>
          </w:p>
        </w:tc>
        <w:tc>
          <w:tcPr>
            <w:tcW w:w="897" w:type="dxa"/>
          </w:tcPr>
          <w:p w14:paraId="2FA2CA2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-0.059</w:t>
            </w:r>
          </w:p>
        </w:tc>
        <w:tc>
          <w:tcPr>
            <w:tcW w:w="808" w:type="dxa"/>
          </w:tcPr>
          <w:p w14:paraId="13328B8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8" w:type="dxa"/>
          </w:tcPr>
          <w:p w14:paraId="151F3420" w14:textId="77777777" w:rsidR="006C2445" w:rsidRPr="00320FF1" w:rsidRDefault="006C2445" w:rsidP="00320FF1">
            <w:pPr>
              <w:jc w:val="both"/>
              <w:rPr>
                <w:rFonts w:ascii="Times New Roman" w:hAnsi="Times New Roman"/>
                <w:sz w:val="16"/>
                <w:szCs w:val="16"/>
              </w:rPr>
            </w:pPr>
          </w:p>
        </w:tc>
        <w:tc>
          <w:tcPr>
            <w:tcW w:w="897" w:type="dxa"/>
          </w:tcPr>
          <w:p w14:paraId="691F7C0D" w14:textId="77777777" w:rsidR="006C2445" w:rsidRPr="00320FF1" w:rsidRDefault="006C2445" w:rsidP="00320FF1">
            <w:pPr>
              <w:jc w:val="both"/>
              <w:rPr>
                <w:rFonts w:ascii="Times New Roman" w:hAnsi="Times New Roman"/>
                <w:sz w:val="16"/>
                <w:szCs w:val="16"/>
              </w:rPr>
            </w:pPr>
          </w:p>
        </w:tc>
        <w:tc>
          <w:tcPr>
            <w:tcW w:w="809" w:type="dxa"/>
          </w:tcPr>
          <w:p w14:paraId="77E6E30C" w14:textId="77777777" w:rsidR="006C2445" w:rsidRPr="00320FF1" w:rsidRDefault="006C2445" w:rsidP="00320FF1">
            <w:pPr>
              <w:jc w:val="both"/>
              <w:rPr>
                <w:rFonts w:ascii="Times New Roman" w:hAnsi="Times New Roman"/>
                <w:sz w:val="16"/>
                <w:szCs w:val="16"/>
              </w:rPr>
            </w:pPr>
          </w:p>
        </w:tc>
        <w:tc>
          <w:tcPr>
            <w:tcW w:w="808" w:type="dxa"/>
          </w:tcPr>
          <w:p w14:paraId="6FA14BE0" w14:textId="77777777" w:rsidR="006C2445" w:rsidRPr="00320FF1" w:rsidRDefault="006C2445" w:rsidP="00320FF1">
            <w:pPr>
              <w:jc w:val="both"/>
              <w:rPr>
                <w:rFonts w:ascii="Times New Roman" w:hAnsi="Times New Roman"/>
                <w:sz w:val="16"/>
                <w:szCs w:val="16"/>
              </w:rPr>
            </w:pPr>
          </w:p>
        </w:tc>
        <w:tc>
          <w:tcPr>
            <w:tcW w:w="895" w:type="dxa"/>
          </w:tcPr>
          <w:p w14:paraId="19E8CEC8" w14:textId="77777777" w:rsidR="006C2445" w:rsidRPr="00320FF1" w:rsidRDefault="006C2445" w:rsidP="00320FF1">
            <w:pPr>
              <w:jc w:val="both"/>
              <w:rPr>
                <w:rFonts w:ascii="Times New Roman" w:hAnsi="Times New Roman"/>
                <w:sz w:val="16"/>
                <w:szCs w:val="16"/>
              </w:rPr>
            </w:pPr>
          </w:p>
        </w:tc>
      </w:tr>
      <w:tr w:rsidR="006C2445" w:rsidRPr="00320FF1" w14:paraId="14A35F9E" w14:textId="77777777" w:rsidTr="00FE37F3">
        <w:tc>
          <w:tcPr>
            <w:tcW w:w="554" w:type="dxa"/>
            <w:tcBorders>
              <w:top w:val="nil"/>
              <w:bottom w:val="nil"/>
              <w:right w:val="single" w:sz="4" w:space="0" w:color="auto"/>
            </w:tcBorders>
          </w:tcPr>
          <w:p w14:paraId="3B72879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INF</w:t>
            </w:r>
          </w:p>
        </w:tc>
        <w:tc>
          <w:tcPr>
            <w:tcW w:w="814" w:type="dxa"/>
            <w:tcBorders>
              <w:left w:val="single" w:sz="4" w:space="0" w:color="auto"/>
            </w:tcBorders>
          </w:tcPr>
          <w:p w14:paraId="33C7D38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-0.0561</w:t>
            </w:r>
          </w:p>
        </w:tc>
        <w:tc>
          <w:tcPr>
            <w:tcW w:w="808" w:type="dxa"/>
          </w:tcPr>
          <w:p w14:paraId="140A42E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0.0452</w:t>
            </w:r>
          </w:p>
        </w:tc>
        <w:tc>
          <w:tcPr>
            <w:tcW w:w="809" w:type="dxa"/>
          </w:tcPr>
          <w:p w14:paraId="68B44FA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-0.0661</w:t>
            </w:r>
          </w:p>
        </w:tc>
        <w:tc>
          <w:tcPr>
            <w:tcW w:w="808" w:type="dxa"/>
          </w:tcPr>
          <w:p w14:paraId="685FE5E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0.0083</w:t>
            </w:r>
          </w:p>
        </w:tc>
        <w:tc>
          <w:tcPr>
            <w:tcW w:w="897" w:type="dxa"/>
          </w:tcPr>
          <w:p w14:paraId="42037F8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0.0452</w:t>
            </w:r>
          </w:p>
        </w:tc>
        <w:tc>
          <w:tcPr>
            <w:tcW w:w="808" w:type="dxa"/>
          </w:tcPr>
          <w:p w14:paraId="1B40F34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-0.6115</w:t>
            </w:r>
          </w:p>
        </w:tc>
        <w:tc>
          <w:tcPr>
            <w:tcW w:w="808" w:type="dxa"/>
          </w:tcPr>
          <w:p w14:paraId="25C1C75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97" w:type="dxa"/>
          </w:tcPr>
          <w:p w14:paraId="1608C7DF" w14:textId="77777777" w:rsidR="006C2445" w:rsidRPr="00320FF1" w:rsidRDefault="006C2445" w:rsidP="00320FF1">
            <w:pPr>
              <w:jc w:val="both"/>
              <w:rPr>
                <w:rFonts w:ascii="Times New Roman" w:hAnsi="Times New Roman"/>
                <w:sz w:val="16"/>
                <w:szCs w:val="16"/>
              </w:rPr>
            </w:pPr>
          </w:p>
        </w:tc>
        <w:tc>
          <w:tcPr>
            <w:tcW w:w="809" w:type="dxa"/>
          </w:tcPr>
          <w:p w14:paraId="69E86E21" w14:textId="77777777" w:rsidR="006C2445" w:rsidRPr="00320FF1" w:rsidRDefault="006C2445" w:rsidP="00320FF1">
            <w:pPr>
              <w:jc w:val="both"/>
              <w:rPr>
                <w:rFonts w:ascii="Times New Roman" w:hAnsi="Times New Roman"/>
                <w:sz w:val="16"/>
                <w:szCs w:val="16"/>
              </w:rPr>
            </w:pPr>
          </w:p>
        </w:tc>
        <w:tc>
          <w:tcPr>
            <w:tcW w:w="808" w:type="dxa"/>
          </w:tcPr>
          <w:p w14:paraId="14D5EA11" w14:textId="77777777" w:rsidR="006C2445" w:rsidRPr="00320FF1" w:rsidRDefault="006C2445" w:rsidP="00320FF1">
            <w:pPr>
              <w:jc w:val="both"/>
              <w:rPr>
                <w:rFonts w:ascii="Times New Roman" w:hAnsi="Times New Roman"/>
                <w:sz w:val="16"/>
                <w:szCs w:val="16"/>
              </w:rPr>
            </w:pPr>
          </w:p>
        </w:tc>
        <w:tc>
          <w:tcPr>
            <w:tcW w:w="895" w:type="dxa"/>
          </w:tcPr>
          <w:p w14:paraId="6D814E3D" w14:textId="77777777" w:rsidR="006C2445" w:rsidRPr="00320FF1" w:rsidRDefault="006C2445" w:rsidP="00320FF1">
            <w:pPr>
              <w:jc w:val="both"/>
              <w:rPr>
                <w:rFonts w:ascii="Times New Roman" w:hAnsi="Times New Roman"/>
                <w:sz w:val="16"/>
                <w:szCs w:val="16"/>
              </w:rPr>
            </w:pPr>
          </w:p>
        </w:tc>
      </w:tr>
      <w:tr w:rsidR="006C2445" w:rsidRPr="00320FF1" w14:paraId="234E91BA" w14:textId="77777777" w:rsidTr="00FE37F3">
        <w:tc>
          <w:tcPr>
            <w:tcW w:w="554" w:type="dxa"/>
            <w:tcBorders>
              <w:top w:val="nil"/>
              <w:bottom w:val="nil"/>
              <w:right w:val="single" w:sz="4" w:space="0" w:color="auto"/>
            </w:tcBorders>
          </w:tcPr>
          <w:p w14:paraId="5A97E1C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MPR</w:t>
            </w:r>
          </w:p>
        </w:tc>
        <w:tc>
          <w:tcPr>
            <w:tcW w:w="814" w:type="dxa"/>
            <w:tcBorders>
              <w:left w:val="single" w:sz="4" w:space="0" w:color="auto"/>
            </w:tcBorders>
          </w:tcPr>
          <w:p w14:paraId="0FBD5DA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0.0561</w:t>
            </w:r>
          </w:p>
        </w:tc>
        <w:tc>
          <w:tcPr>
            <w:tcW w:w="808" w:type="dxa"/>
          </w:tcPr>
          <w:p w14:paraId="6EBF42C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-0.0604</w:t>
            </w:r>
          </w:p>
        </w:tc>
        <w:tc>
          <w:tcPr>
            <w:tcW w:w="809" w:type="dxa"/>
          </w:tcPr>
          <w:p w14:paraId="3A72E94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0.0134</w:t>
            </w:r>
          </w:p>
        </w:tc>
        <w:tc>
          <w:tcPr>
            <w:tcW w:w="808" w:type="dxa"/>
          </w:tcPr>
          <w:p w14:paraId="656CEA3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0.0056</w:t>
            </w:r>
          </w:p>
        </w:tc>
        <w:tc>
          <w:tcPr>
            <w:tcW w:w="897" w:type="dxa"/>
          </w:tcPr>
          <w:p w14:paraId="1E631A0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-0.0604</w:t>
            </w:r>
          </w:p>
        </w:tc>
        <w:tc>
          <w:tcPr>
            <w:tcW w:w="808" w:type="dxa"/>
          </w:tcPr>
          <w:p w14:paraId="5AE944C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-0.2881</w:t>
            </w:r>
          </w:p>
        </w:tc>
        <w:tc>
          <w:tcPr>
            <w:tcW w:w="808" w:type="dxa"/>
          </w:tcPr>
          <w:p w14:paraId="420114E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0.2815</w:t>
            </w:r>
          </w:p>
        </w:tc>
        <w:tc>
          <w:tcPr>
            <w:tcW w:w="897" w:type="dxa"/>
          </w:tcPr>
          <w:p w14:paraId="3E8CF1F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9" w:type="dxa"/>
          </w:tcPr>
          <w:p w14:paraId="402B3BBD" w14:textId="77777777" w:rsidR="006C2445" w:rsidRPr="00320FF1" w:rsidRDefault="006C2445" w:rsidP="00320FF1">
            <w:pPr>
              <w:jc w:val="both"/>
              <w:rPr>
                <w:rFonts w:ascii="Times New Roman" w:hAnsi="Times New Roman"/>
                <w:sz w:val="16"/>
                <w:szCs w:val="16"/>
              </w:rPr>
            </w:pPr>
          </w:p>
        </w:tc>
        <w:tc>
          <w:tcPr>
            <w:tcW w:w="808" w:type="dxa"/>
          </w:tcPr>
          <w:p w14:paraId="559FA58A" w14:textId="77777777" w:rsidR="006C2445" w:rsidRPr="00320FF1" w:rsidRDefault="006C2445" w:rsidP="00320FF1">
            <w:pPr>
              <w:jc w:val="both"/>
              <w:rPr>
                <w:rFonts w:ascii="Times New Roman" w:hAnsi="Times New Roman"/>
                <w:sz w:val="16"/>
                <w:szCs w:val="16"/>
              </w:rPr>
            </w:pPr>
          </w:p>
        </w:tc>
        <w:tc>
          <w:tcPr>
            <w:tcW w:w="895" w:type="dxa"/>
          </w:tcPr>
          <w:p w14:paraId="689E7DD7" w14:textId="77777777" w:rsidR="006C2445" w:rsidRPr="00320FF1" w:rsidRDefault="006C2445" w:rsidP="00320FF1">
            <w:pPr>
              <w:jc w:val="both"/>
              <w:rPr>
                <w:rFonts w:ascii="Times New Roman" w:hAnsi="Times New Roman"/>
                <w:sz w:val="16"/>
                <w:szCs w:val="16"/>
              </w:rPr>
            </w:pPr>
          </w:p>
        </w:tc>
      </w:tr>
      <w:tr w:rsidR="006C2445" w:rsidRPr="00320FF1" w14:paraId="1E7E67D6" w14:textId="77777777" w:rsidTr="00FE37F3">
        <w:tc>
          <w:tcPr>
            <w:tcW w:w="554" w:type="dxa"/>
            <w:tcBorders>
              <w:top w:val="nil"/>
              <w:bottom w:val="nil"/>
              <w:right w:val="single" w:sz="4" w:space="0" w:color="auto"/>
            </w:tcBorders>
          </w:tcPr>
          <w:p w14:paraId="1839404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CAR</w:t>
            </w:r>
          </w:p>
        </w:tc>
        <w:tc>
          <w:tcPr>
            <w:tcW w:w="814" w:type="dxa"/>
            <w:tcBorders>
              <w:left w:val="single" w:sz="4" w:space="0" w:color="auto"/>
            </w:tcBorders>
          </w:tcPr>
          <w:p w14:paraId="67637DA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-0.0605</w:t>
            </w:r>
          </w:p>
        </w:tc>
        <w:tc>
          <w:tcPr>
            <w:tcW w:w="808" w:type="dxa"/>
          </w:tcPr>
          <w:p w14:paraId="6ED7EFF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-0.0339</w:t>
            </w:r>
          </w:p>
        </w:tc>
        <w:tc>
          <w:tcPr>
            <w:tcW w:w="809" w:type="dxa"/>
          </w:tcPr>
          <w:p w14:paraId="6D1DCC7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0.0895</w:t>
            </w:r>
          </w:p>
        </w:tc>
        <w:tc>
          <w:tcPr>
            <w:tcW w:w="808" w:type="dxa"/>
          </w:tcPr>
          <w:p w14:paraId="2B38F2A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-0.0175</w:t>
            </w:r>
          </w:p>
        </w:tc>
        <w:tc>
          <w:tcPr>
            <w:tcW w:w="897" w:type="dxa"/>
          </w:tcPr>
          <w:p w14:paraId="42C2B8C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-0.0339</w:t>
            </w:r>
          </w:p>
        </w:tc>
        <w:tc>
          <w:tcPr>
            <w:tcW w:w="808" w:type="dxa"/>
          </w:tcPr>
          <w:p w14:paraId="433793A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-0.0736</w:t>
            </w:r>
          </w:p>
        </w:tc>
        <w:tc>
          <w:tcPr>
            <w:tcW w:w="808" w:type="dxa"/>
          </w:tcPr>
          <w:p w14:paraId="4627E34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0.0532</w:t>
            </w:r>
          </w:p>
        </w:tc>
        <w:tc>
          <w:tcPr>
            <w:tcW w:w="897" w:type="dxa"/>
          </w:tcPr>
          <w:p w14:paraId="034604F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0.0721</w:t>
            </w:r>
          </w:p>
        </w:tc>
        <w:tc>
          <w:tcPr>
            <w:tcW w:w="809" w:type="dxa"/>
          </w:tcPr>
          <w:p w14:paraId="30383A3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08" w:type="dxa"/>
          </w:tcPr>
          <w:p w14:paraId="781F01D6" w14:textId="77777777" w:rsidR="006C2445" w:rsidRPr="00320FF1" w:rsidRDefault="006C2445" w:rsidP="00320FF1">
            <w:pPr>
              <w:jc w:val="both"/>
              <w:rPr>
                <w:rFonts w:ascii="Times New Roman" w:hAnsi="Times New Roman"/>
                <w:sz w:val="16"/>
                <w:szCs w:val="16"/>
              </w:rPr>
            </w:pPr>
          </w:p>
        </w:tc>
        <w:tc>
          <w:tcPr>
            <w:tcW w:w="895" w:type="dxa"/>
          </w:tcPr>
          <w:p w14:paraId="5896711E" w14:textId="77777777" w:rsidR="006C2445" w:rsidRPr="00320FF1" w:rsidRDefault="006C2445" w:rsidP="00320FF1">
            <w:pPr>
              <w:jc w:val="both"/>
              <w:rPr>
                <w:rFonts w:ascii="Times New Roman" w:hAnsi="Times New Roman"/>
                <w:sz w:val="16"/>
                <w:szCs w:val="16"/>
              </w:rPr>
            </w:pPr>
          </w:p>
        </w:tc>
      </w:tr>
      <w:tr w:rsidR="006C2445" w:rsidRPr="00320FF1" w14:paraId="3B86CD8A" w14:textId="77777777" w:rsidTr="00FE37F3">
        <w:tc>
          <w:tcPr>
            <w:tcW w:w="554" w:type="dxa"/>
            <w:tcBorders>
              <w:top w:val="nil"/>
              <w:bottom w:val="nil"/>
              <w:right w:val="single" w:sz="4" w:space="0" w:color="auto"/>
            </w:tcBorders>
          </w:tcPr>
          <w:p w14:paraId="726251B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FZ</w:t>
            </w:r>
          </w:p>
        </w:tc>
        <w:tc>
          <w:tcPr>
            <w:tcW w:w="814" w:type="dxa"/>
            <w:tcBorders>
              <w:left w:val="single" w:sz="4" w:space="0" w:color="auto"/>
            </w:tcBorders>
          </w:tcPr>
          <w:p w14:paraId="40E58C3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0.0650</w:t>
            </w:r>
          </w:p>
        </w:tc>
        <w:tc>
          <w:tcPr>
            <w:tcW w:w="808" w:type="dxa"/>
          </w:tcPr>
          <w:p w14:paraId="4140A60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0.0459</w:t>
            </w:r>
          </w:p>
        </w:tc>
        <w:tc>
          <w:tcPr>
            <w:tcW w:w="809" w:type="dxa"/>
          </w:tcPr>
          <w:p w14:paraId="682ED73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-0.0048</w:t>
            </w:r>
          </w:p>
        </w:tc>
        <w:tc>
          <w:tcPr>
            <w:tcW w:w="808" w:type="dxa"/>
          </w:tcPr>
          <w:p w14:paraId="6802AC3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-0.0512</w:t>
            </w:r>
          </w:p>
        </w:tc>
        <w:tc>
          <w:tcPr>
            <w:tcW w:w="897" w:type="dxa"/>
          </w:tcPr>
          <w:p w14:paraId="4996DC3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0.0459</w:t>
            </w:r>
          </w:p>
        </w:tc>
        <w:tc>
          <w:tcPr>
            <w:tcW w:w="808" w:type="dxa"/>
          </w:tcPr>
          <w:p w14:paraId="3B8B9A2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0.0733</w:t>
            </w:r>
          </w:p>
        </w:tc>
        <w:tc>
          <w:tcPr>
            <w:tcW w:w="808" w:type="dxa"/>
          </w:tcPr>
          <w:p w14:paraId="75A49D8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-0.0585</w:t>
            </w:r>
          </w:p>
        </w:tc>
        <w:tc>
          <w:tcPr>
            <w:tcW w:w="897" w:type="dxa"/>
          </w:tcPr>
          <w:p w14:paraId="473C576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-0.0043</w:t>
            </w:r>
          </w:p>
        </w:tc>
        <w:tc>
          <w:tcPr>
            <w:tcW w:w="809" w:type="dxa"/>
          </w:tcPr>
          <w:p w14:paraId="70F2D58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-0.0546</w:t>
            </w:r>
          </w:p>
        </w:tc>
        <w:tc>
          <w:tcPr>
            <w:tcW w:w="808" w:type="dxa"/>
          </w:tcPr>
          <w:p w14:paraId="2EF6693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c>
          <w:tcPr>
            <w:tcW w:w="895" w:type="dxa"/>
          </w:tcPr>
          <w:p w14:paraId="3E2F66C8" w14:textId="77777777" w:rsidR="006C2445" w:rsidRPr="00320FF1" w:rsidRDefault="006C2445" w:rsidP="00320FF1">
            <w:pPr>
              <w:jc w:val="both"/>
              <w:rPr>
                <w:rFonts w:ascii="Times New Roman" w:hAnsi="Times New Roman"/>
                <w:sz w:val="16"/>
                <w:szCs w:val="16"/>
              </w:rPr>
            </w:pPr>
          </w:p>
        </w:tc>
      </w:tr>
      <w:tr w:rsidR="006C2445" w:rsidRPr="00320FF1" w14:paraId="1E7017FC" w14:textId="77777777" w:rsidTr="00FE37F3">
        <w:tc>
          <w:tcPr>
            <w:tcW w:w="554" w:type="dxa"/>
            <w:tcBorders>
              <w:top w:val="nil"/>
              <w:bottom w:val="single" w:sz="4" w:space="0" w:color="auto"/>
              <w:right w:val="single" w:sz="4" w:space="0" w:color="auto"/>
            </w:tcBorders>
          </w:tcPr>
          <w:p w14:paraId="3D87FA8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FA</w:t>
            </w:r>
          </w:p>
        </w:tc>
        <w:tc>
          <w:tcPr>
            <w:tcW w:w="814" w:type="dxa"/>
            <w:tcBorders>
              <w:left w:val="single" w:sz="4" w:space="0" w:color="auto"/>
            </w:tcBorders>
          </w:tcPr>
          <w:p w14:paraId="24A2ED4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0.0048</w:t>
            </w:r>
          </w:p>
        </w:tc>
        <w:tc>
          <w:tcPr>
            <w:tcW w:w="808" w:type="dxa"/>
          </w:tcPr>
          <w:p w14:paraId="197492C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0.0132</w:t>
            </w:r>
          </w:p>
        </w:tc>
        <w:tc>
          <w:tcPr>
            <w:tcW w:w="809" w:type="dxa"/>
          </w:tcPr>
          <w:p w14:paraId="282FD70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-0.0303</w:t>
            </w:r>
          </w:p>
        </w:tc>
        <w:tc>
          <w:tcPr>
            <w:tcW w:w="808" w:type="dxa"/>
          </w:tcPr>
          <w:p w14:paraId="4E58EF4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0.0333</w:t>
            </w:r>
          </w:p>
        </w:tc>
        <w:tc>
          <w:tcPr>
            <w:tcW w:w="897" w:type="dxa"/>
          </w:tcPr>
          <w:p w14:paraId="44DF3D9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0.0132</w:t>
            </w:r>
          </w:p>
        </w:tc>
        <w:tc>
          <w:tcPr>
            <w:tcW w:w="808" w:type="dxa"/>
          </w:tcPr>
          <w:p w14:paraId="4349E34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0.0094</w:t>
            </w:r>
          </w:p>
        </w:tc>
        <w:tc>
          <w:tcPr>
            <w:tcW w:w="808" w:type="dxa"/>
          </w:tcPr>
          <w:p w14:paraId="04A1017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-0.0129</w:t>
            </w:r>
          </w:p>
        </w:tc>
        <w:tc>
          <w:tcPr>
            <w:tcW w:w="897" w:type="dxa"/>
          </w:tcPr>
          <w:p w14:paraId="2FC1466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0.0136</w:t>
            </w:r>
          </w:p>
        </w:tc>
        <w:tc>
          <w:tcPr>
            <w:tcW w:w="809" w:type="dxa"/>
          </w:tcPr>
          <w:p w14:paraId="24B6F56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-0.0321</w:t>
            </w:r>
          </w:p>
        </w:tc>
        <w:tc>
          <w:tcPr>
            <w:tcW w:w="808" w:type="dxa"/>
          </w:tcPr>
          <w:p w14:paraId="19F0257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0.0892</w:t>
            </w:r>
          </w:p>
        </w:tc>
        <w:tc>
          <w:tcPr>
            <w:tcW w:w="895" w:type="dxa"/>
          </w:tcPr>
          <w:p w14:paraId="2CD9110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w:t>
            </w:r>
          </w:p>
        </w:tc>
      </w:tr>
    </w:tbl>
    <w:p w14:paraId="4D54E67A"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PAR = Portfolio at Risk, LLP = Loan loss provision, ROA = Return on assets, NPL = Non-performing loan, LR = Liquidity Ratio, GDP = Gross domestic product, INF= Inflation, MPR= M, CAR = Capital adequacy ratio, FZ = Firm size and FA = Firm age.</w:t>
      </w:r>
    </w:p>
    <w:p w14:paraId="4D1ABE8C" w14:textId="77777777" w:rsidR="006C2445" w:rsidRPr="00320FF1" w:rsidRDefault="006C2445" w:rsidP="00320FF1">
      <w:pPr>
        <w:spacing w:after="0" w:line="240" w:lineRule="auto"/>
        <w:jc w:val="both"/>
        <w:rPr>
          <w:rFonts w:ascii="Times New Roman" w:hAnsi="Times New Roman" w:cs="Times New Roman"/>
          <w:sz w:val="16"/>
          <w:szCs w:val="16"/>
        </w:rPr>
      </w:pPr>
    </w:p>
    <w:p w14:paraId="1F3E5132" w14:textId="77777777" w:rsidR="004A3EA9" w:rsidRPr="00320FF1" w:rsidRDefault="004A3EA9" w:rsidP="00320FF1">
      <w:pPr>
        <w:spacing w:after="0" w:line="480" w:lineRule="auto"/>
        <w:jc w:val="both"/>
        <w:rPr>
          <w:rFonts w:ascii="Times New Roman" w:hAnsi="Times New Roman" w:cs="Times New Roman"/>
        </w:rPr>
      </w:pPr>
    </w:p>
    <w:p w14:paraId="78364643" w14:textId="77777777" w:rsidR="00021356" w:rsidRPr="00021356" w:rsidRDefault="00021356" w:rsidP="00320FF1">
      <w:pPr>
        <w:spacing w:after="0" w:line="480" w:lineRule="auto"/>
        <w:jc w:val="both"/>
        <w:rPr>
          <w:rFonts w:ascii="Times New Roman" w:hAnsi="Times New Roman" w:cs="Times New Roman"/>
        </w:rPr>
      </w:pPr>
      <w:r w:rsidRPr="00021356">
        <w:rPr>
          <w:rFonts w:ascii="Times New Roman" w:hAnsi="Times New Roman" w:cs="Times New Roman"/>
        </w:rPr>
        <w:t xml:space="preserve">Table 4.2 displays the correlation matrix for the variables examined in the study. Several significant relationships become apparent. The relationship between Portfolio-at-Risk (PAR) and Return on Assets (ROA) is characterised by a negative correlation (r = –0.108), indicating that an increase in credit risk corresponds to a decrease in profitability. The Loan Loss Provision (LLP) exhibits a weak negative correlation with ROA (r = –0.099), aligning with the notion that provisioning diminishes net income. The Liquidity Ratio (LR) closely corresponds with LLP (r = 1.000), suggesting a potential overlap or strong correlation between these two metrics. Macroeconomic indicators demonstrate discernible patterns: The relationship between </w:t>
      </w:r>
      <w:r w:rsidRPr="00021356">
        <w:rPr>
          <w:rFonts w:ascii="Times New Roman" w:hAnsi="Times New Roman" w:cs="Times New Roman"/>
        </w:rPr>
        <w:lastRenderedPageBreak/>
        <w:t>GDP growth and ROA is positive (r = 0.087), whereas it exhibits a strong negative correlation with inflation (r = –0.612), illustrating the trade-off between growth and inflation in Nigeria. The correlation between inflation and the Monetary Policy Rate (MPR) is moderately positive (r = 0.282), which aligns with expectations regarding policy tightening in inflationary contexts. The Capital Adequacy Ratio (CAR) shows a positive correlation with ROA (r = 0.090), suggesting that banks with stronger capitalisation are generally more profitable. The relationship between firm size (FZ) and firm age (FA) with profitability appears to be weak, indicating that institutional characteristics exert a limited direct impact when compared to credit risk and macroeconomic factors. The correlation results indicate a negative relationship between credit risk and profitability, while also emphasising the stabilising influence of capitalisation and macroeconomic factors.</w:t>
      </w:r>
    </w:p>
    <w:p w14:paraId="043D8D14" w14:textId="77777777" w:rsidR="006C2445" w:rsidRPr="00320FF1" w:rsidRDefault="006C2445" w:rsidP="00320FF1">
      <w:pPr>
        <w:spacing w:after="0" w:line="240" w:lineRule="auto"/>
        <w:jc w:val="both"/>
        <w:rPr>
          <w:rFonts w:ascii="Times New Roman" w:hAnsi="Times New Roman" w:cs="Times New Roman"/>
          <w:sz w:val="20"/>
          <w:szCs w:val="20"/>
        </w:rPr>
      </w:pPr>
    </w:p>
    <w:p w14:paraId="1D91FD5C" w14:textId="77777777" w:rsidR="00021356" w:rsidRPr="00320FF1" w:rsidRDefault="00021356" w:rsidP="00320FF1">
      <w:pPr>
        <w:spacing w:after="0" w:line="240" w:lineRule="auto"/>
        <w:jc w:val="both"/>
        <w:rPr>
          <w:rFonts w:ascii="Times New Roman" w:hAnsi="Times New Roman" w:cs="Times New Roman"/>
          <w:sz w:val="20"/>
          <w:szCs w:val="20"/>
        </w:rPr>
      </w:pPr>
    </w:p>
    <w:p w14:paraId="3A402605" w14:textId="6374F727" w:rsidR="006C2445" w:rsidRPr="00320FF1" w:rsidRDefault="002A308E" w:rsidP="00320FF1">
      <w:pPr>
        <w:spacing w:after="0" w:line="240" w:lineRule="auto"/>
        <w:jc w:val="both"/>
        <w:rPr>
          <w:rFonts w:ascii="Times New Roman" w:hAnsi="Times New Roman" w:cs="Times New Roman"/>
          <w:b/>
          <w:bCs/>
        </w:rPr>
      </w:pPr>
      <w:r w:rsidRPr="00320FF1">
        <w:rPr>
          <w:rFonts w:ascii="Times New Roman" w:hAnsi="Times New Roman" w:cs="Times New Roman"/>
          <w:b/>
          <w:bCs/>
        </w:rPr>
        <w:t>Table 4.3</w:t>
      </w:r>
      <w:r w:rsidRPr="00320FF1">
        <w:rPr>
          <w:rFonts w:ascii="Times New Roman" w:hAnsi="Times New Roman" w:cs="Times New Roman"/>
          <w:b/>
          <w:bCs/>
        </w:rPr>
        <w:tab/>
      </w:r>
      <w:r w:rsidR="006C2445" w:rsidRPr="00320FF1">
        <w:rPr>
          <w:rFonts w:ascii="Times New Roman" w:hAnsi="Times New Roman" w:cs="Times New Roman"/>
          <w:b/>
          <w:bCs/>
        </w:rPr>
        <w:t>STATIONARITY 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160"/>
        <w:gridCol w:w="3060"/>
      </w:tblGrid>
      <w:tr w:rsidR="006C2445" w:rsidRPr="00320FF1" w14:paraId="631B0BF9" w14:textId="77777777" w:rsidTr="00DB648B">
        <w:tc>
          <w:tcPr>
            <w:tcW w:w="895" w:type="dxa"/>
            <w:tcBorders>
              <w:top w:val="single" w:sz="4" w:space="0" w:color="auto"/>
              <w:bottom w:val="single" w:sz="4" w:space="0" w:color="auto"/>
            </w:tcBorders>
          </w:tcPr>
          <w:p w14:paraId="636CA9E7" w14:textId="77777777" w:rsidR="006C2445" w:rsidRPr="00320FF1" w:rsidRDefault="006C2445" w:rsidP="00320FF1">
            <w:pPr>
              <w:jc w:val="both"/>
              <w:rPr>
                <w:rFonts w:ascii="Times New Roman" w:hAnsi="Times New Roman"/>
                <w:b/>
                <w:bCs/>
                <w:sz w:val="24"/>
                <w:szCs w:val="24"/>
              </w:rPr>
            </w:pPr>
          </w:p>
        </w:tc>
        <w:tc>
          <w:tcPr>
            <w:tcW w:w="2160" w:type="dxa"/>
            <w:tcBorders>
              <w:top w:val="single" w:sz="4" w:space="0" w:color="auto"/>
              <w:bottom w:val="single" w:sz="4" w:space="0" w:color="auto"/>
            </w:tcBorders>
          </w:tcPr>
          <w:p w14:paraId="5ABEF901"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Level Stage (0)</w:t>
            </w:r>
          </w:p>
        </w:tc>
        <w:tc>
          <w:tcPr>
            <w:tcW w:w="3060" w:type="dxa"/>
            <w:tcBorders>
              <w:top w:val="single" w:sz="4" w:space="0" w:color="auto"/>
              <w:bottom w:val="single" w:sz="4" w:space="0" w:color="auto"/>
            </w:tcBorders>
          </w:tcPr>
          <w:p w14:paraId="6B637F64" w14:textId="77777777" w:rsidR="006C2445" w:rsidRPr="00320FF1" w:rsidRDefault="006C2445" w:rsidP="00320FF1">
            <w:pPr>
              <w:jc w:val="both"/>
              <w:rPr>
                <w:rFonts w:ascii="Times New Roman" w:hAnsi="Times New Roman"/>
                <w:b/>
                <w:bCs/>
                <w:sz w:val="24"/>
                <w:szCs w:val="24"/>
              </w:rPr>
            </w:pPr>
            <w:r w:rsidRPr="00320FF1">
              <w:rPr>
                <w:rFonts w:ascii="Times New Roman" w:hAnsi="Times New Roman"/>
                <w:b/>
                <w:bCs/>
                <w:sz w:val="24"/>
                <w:szCs w:val="24"/>
              </w:rPr>
              <w:t>Comment</w:t>
            </w:r>
          </w:p>
        </w:tc>
      </w:tr>
      <w:tr w:rsidR="006C2445" w:rsidRPr="00320FF1" w14:paraId="2CC5D1E7" w14:textId="77777777" w:rsidTr="00DB648B">
        <w:tc>
          <w:tcPr>
            <w:tcW w:w="895" w:type="dxa"/>
            <w:tcBorders>
              <w:top w:val="single" w:sz="4" w:space="0" w:color="auto"/>
            </w:tcBorders>
          </w:tcPr>
          <w:p w14:paraId="1FA737F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PAR</w:t>
            </w:r>
          </w:p>
        </w:tc>
        <w:tc>
          <w:tcPr>
            <w:tcW w:w="2160" w:type="dxa"/>
            <w:tcBorders>
              <w:top w:val="single" w:sz="4" w:space="0" w:color="auto"/>
            </w:tcBorders>
          </w:tcPr>
          <w:p w14:paraId="6D1B80E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-19.4911 (0.000)</w:t>
            </w:r>
          </w:p>
        </w:tc>
        <w:tc>
          <w:tcPr>
            <w:tcW w:w="3060" w:type="dxa"/>
            <w:tcBorders>
              <w:top w:val="single" w:sz="4" w:space="0" w:color="auto"/>
            </w:tcBorders>
          </w:tcPr>
          <w:p w14:paraId="532E281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590640F0" w14:textId="77777777" w:rsidTr="00DB648B">
        <w:tc>
          <w:tcPr>
            <w:tcW w:w="895" w:type="dxa"/>
          </w:tcPr>
          <w:p w14:paraId="3C125DF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LLP</w:t>
            </w:r>
          </w:p>
        </w:tc>
        <w:tc>
          <w:tcPr>
            <w:tcW w:w="2160" w:type="dxa"/>
          </w:tcPr>
          <w:p w14:paraId="27AAA3E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-19.159 (0.000)</w:t>
            </w:r>
          </w:p>
        </w:tc>
        <w:tc>
          <w:tcPr>
            <w:tcW w:w="3060" w:type="dxa"/>
          </w:tcPr>
          <w:p w14:paraId="585F3F2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38F7D778" w14:textId="77777777" w:rsidTr="00DB648B">
        <w:tc>
          <w:tcPr>
            <w:tcW w:w="895" w:type="dxa"/>
          </w:tcPr>
          <w:p w14:paraId="5FF6108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ROA</w:t>
            </w:r>
          </w:p>
        </w:tc>
        <w:tc>
          <w:tcPr>
            <w:tcW w:w="2160" w:type="dxa"/>
          </w:tcPr>
          <w:p w14:paraId="7DE3EC1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-21.1801 (0.000)</w:t>
            </w:r>
          </w:p>
        </w:tc>
        <w:tc>
          <w:tcPr>
            <w:tcW w:w="3060" w:type="dxa"/>
          </w:tcPr>
          <w:p w14:paraId="2BE6312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4AB4B042" w14:textId="77777777" w:rsidTr="00DB648B">
        <w:tc>
          <w:tcPr>
            <w:tcW w:w="895" w:type="dxa"/>
          </w:tcPr>
          <w:p w14:paraId="1711E29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NPL</w:t>
            </w:r>
          </w:p>
        </w:tc>
        <w:tc>
          <w:tcPr>
            <w:tcW w:w="2160" w:type="dxa"/>
          </w:tcPr>
          <w:p w14:paraId="242DDBE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-15.5022 (0.000)</w:t>
            </w:r>
          </w:p>
        </w:tc>
        <w:tc>
          <w:tcPr>
            <w:tcW w:w="3060" w:type="dxa"/>
          </w:tcPr>
          <w:p w14:paraId="0E5AC14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07C730BE" w14:textId="77777777" w:rsidTr="00DB648B">
        <w:tc>
          <w:tcPr>
            <w:tcW w:w="895" w:type="dxa"/>
          </w:tcPr>
          <w:p w14:paraId="10DA9F0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LR</w:t>
            </w:r>
          </w:p>
        </w:tc>
        <w:tc>
          <w:tcPr>
            <w:tcW w:w="2160" w:type="dxa"/>
          </w:tcPr>
          <w:p w14:paraId="2E14B61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-19.1958 (0.000)</w:t>
            </w:r>
          </w:p>
        </w:tc>
        <w:tc>
          <w:tcPr>
            <w:tcW w:w="3060" w:type="dxa"/>
          </w:tcPr>
          <w:p w14:paraId="6B99D68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5945ECA4" w14:textId="77777777" w:rsidTr="00DB648B">
        <w:tc>
          <w:tcPr>
            <w:tcW w:w="895" w:type="dxa"/>
          </w:tcPr>
          <w:p w14:paraId="7FA591B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GDP</w:t>
            </w:r>
          </w:p>
        </w:tc>
        <w:tc>
          <w:tcPr>
            <w:tcW w:w="2160" w:type="dxa"/>
          </w:tcPr>
          <w:p w14:paraId="0DD3BEC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-12.8470 (0.000)</w:t>
            </w:r>
          </w:p>
        </w:tc>
        <w:tc>
          <w:tcPr>
            <w:tcW w:w="3060" w:type="dxa"/>
          </w:tcPr>
          <w:p w14:paraId="0F4B5D4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05CCC4CC" w14:textId="77777777" w:rsidTr="00DB648B">
        <w:tc>
          <w:tcPr>
            <w:tcW w:w="895" w:type="dxa"/>
          </w:tcPr>
          <w:p w14:paraId="6A9441D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INF</w:t>
            </w:r>
          </w:p>
        </w:tc>
        <w:tc>
          <w:tcPr>
            <w:tcW w:w="2160" w:type="dxa"/>
          </w:tcPr>
          <w:p w14:paraId="54AED56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-14.7572 (0.000)</w:t>
            </w:r>
          </w:p>
        </w:tc>
        <w:tc>
          <w:tcPr>
            <w:tcW w:w="3060" w:type="dxa"/>
          </w:tcPr>
          <w:p w14:paraId="523CE93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3F55CD1E" w14:textId="77777777" w:rsidTr="00DB648B">
        <w:tc>
          <w:tcPr>
            <w:tcW w:w="895" w:type="dxa"/>
          </w:tcPr>
          <w:p w14:paraId="1BA66E5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MPR</w:t>
            </w:r>
          </w:p>
        </w:tc>
        <w:tc>
          <w:tcPr>
            <w:tcW w:w="2160" w:type="dxa"/>
          </w:tcPr>
          <w:p w14:paraId="5AE4149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-11.3618 (0.000)</w:t>
            </w:r>
          </w:p>
        </w:tc>
        <w:tc>
          <w:tcPr>
            <w:tcW w:w="3060" w:type="dxa"/>
          </w:tcPr>
          <w:p w14:paraId="7AF5B60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5A86BEA6" w14:textId="77777777" w:rsidTr="00DB648B">
        <w:tc>
          <w:tcPr>
            <w:tcW w:w="895" w:type="dxa"/>
          </w:tcPr>
          <w:p w14:paraId="59AABAF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CAR</w:t>
            </w:r>
          </w:p>
        </w:tc>
        <w:tc>
          <w:tcPr>
            <w:tcW w:w="2160" w:type="dxa"/>
          </w:tcPr>
          <w:p w14:paraId="05D338A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-16.7893 (0.000)</w:t>
            </w:r>
          </w:p>
        </w:tc>
        <w:tc>
          <w:tcPr>
            <w:tcW w:w="3060" w:type="dxa"/>
          </w:tcPr>
          <w:p w14:paraId="1331048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r w:rsidR="006C2445" w:rsidRPr="00320FF1" w14:paraId="6C951C06" w14:textId="77777777" w:rsidTr="00DB648B">
        <w:tc>
          <w:tcPr>
            <w:tcW w:w="895" w:type="dxa"/>
          </w:tcPr>
          <w:p w14:paraId="7E4CD4D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FZ</w:t>
            </w:r>
          </w:p>
        </w:tc>
        <w:tc>
          <w:tcPr>
            <w:tcW w:w="2160" w:type="dxa"/>
          </w:tcPr>
          <w:p w14:paraId="648D796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-16.2592 (0.000)</w:t>
            </w:r>
          </w:p>
        </w:tc>
        <w:tc>
          <w:tcPr>
            <w:tcW w:w="3060" w:type="dxa"/>
          </w:tcPr>
          <w:p w14:paraId="2277E4E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Stationary at the level stage</w:t>
            </w:r>
          </w:p>
        </w:tc>
      </w:tr>
    </w:tbl>
    <w:p w14:paraId="2F611588"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 xml:space="preserve">PAR = Portfolio at Risk, LLP = Loan loss provision, ROA = Return on assets, NPL = Non-performing loan, </w:t>
      </w:r>
    </w:p>
    <w:p w14:paraId="3A83C5EB"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 xml:space="preserve">LR = Liquidity Ratio, GDP = Gross domestic product, INF= Inflation, MPR= M, CAR = Capital adequacy ratio, </w:t>
      </w:r>
    </w:p>
    <w:p w14:paraId="6C4C9518"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FZ = Firm size.</w:t>
      </w:r>
    </w:p>
    <w:p w14:paraId="5100B9EC" w14:textId="77777777" w:rsidR="006C2445" w:rsidRPr="00320FF1" w:rsidRDefault="006C2445" w:rsidP="00320FF1">
      <w:pPr>
        <w:spacing w:after="0" w:line="240" w:lineRule="auto"/>
        <w:jc w:val="both"/>
        <w:rPr>
          <w:rFonts w:ascii="Times New Roman" w:hAnsi="Times New Roman" w:cs="Times New Roman"/>
          <w:sz w:val="20"/>
          <w:szCs w:val="20"/>
        </w:rPr>
      </w:pPr>
    </w:p>
    <w:p w14:paraId="23E9647C" w14:textId="77777777" w:rsidR="006C2445" w:rsidRPr="00320FF1" w:rsidRDefault="006C2445" w:rsidP="00320FF1">
      <w:pPr>
        <w:spacing w:after="0" w:line="240" w:lineRule="auto"/>
        <w:jc w:val="both"/>
        <w:rPr>
          <w:rFonts w:ascii="Times New Roman" w:hAnsi="Times New Roman" w:cs="Times New Roman"/>
          <w:sz w:val="20"/>
          <w:szCs w:val="20"/>
        </w:rPr>
      </w:pPr>
    </w:p>
    <w:p w14:paraId="0F993D2D" w14:textId="77777777" w:rsidR="00715495" w:rsidRPr="00715495" w:rsidRDefault="00715495" w:rsidP="00320FF1">
      <w:pPr>
        <w:spacing w:after="0" w:line="480" w:lineRule="auto"/>
        <w:jc w:val="both"/>
        <w:rPr>
          <w:rFonts w:ascii="Times New Roman" w:hAnsi="Times New Roman" w:cs="Times New Roman"/>
        </w:rPr>
      </w:pPr>
      <w:r w:rsidRPr="00715495">
        <w:rPr>
          <w:rFonts w:ascii="Times New Roman" w:hAnsi="Times New Roman" w:cs="Times New Roman"/>
        </w:rPr>
        <w:t xml:space="preserve">Table 4.3 displays the results of the stationarity test conducted using the Levin–Lin–Chu (LLC) method. All variables, encompassing key profitability measures such as ROA, risk indicators like PAR, LLP, and NPL, liquidity represented by LR, capitalisation through CAR, macroeconomic indicators including GDP, INF, and MPR, as well as firm characteristics denoted by FZ, exhibit stationarity at their level form. The test statistics indicate a strong negative outcome, with all p-values demonstrating significance at the 1 percent level (p &lt; 0.01). This indicates that the series lack unit roots and demonstrate stability over time, enabling </w:t>
      </w:r>
      <w:r w:rsidRPr="00715495">
        <w:rPr>
          <w:rFonts w:ascii="Times New Roman" w:hAnsi="Times New Roman" w:cs="Times New Roman"/>
        </w:rPr>
        <w:lastRenderedPageBreak/>
        <w:t>regression analysis to be conducted without the risk of spurious relationships. The findings suggest that the financial and macroeconomic variables of Nigerian MFB exhibit mean-reverting behaviour during the study period, indicating their appropriateness for panel regression and GMM estimation. This enhances the credibility of later empirical results that connect liquidity, portfolio risk, and profitability.</w:t>
      </w:r>
    </w:p>
    <w:p w14:paraId="349A3BDC" w14:textId="77777777" w:rsidR="006C2445" w:rsidRPr="00320FF1" w:rsidRDefault="006C2445" w:rsidP="00320FF1">
      <w:pPr>
        <w:spacing w:after="0" w:line="240" w:lineRule="auto"/>
        <w:jc w:val="both"/>
        <w:rPr>
          <w:rFonts w:ascii="Times New Roman" w:hAnsi="Times New Roman" w:cs="Times New Roman"/>
          <w:sz w:val="20"/>
          <w:szCs w:val="20"/>
        </w:rPr>
      </w:pPr>
    </w:p>
    <w:p w14:paraId="1BF73334" w14:textId="77777777" w:rsidR="006C2445" w:rsidRPr="00320FF1" w:rsidRDefault="006C2445" w:rsidP="00320FF1">
      <w:pPr>
        <w:spacing w:after="0" w:line="240" w:lineRule="auto"/>
        <w:jc w:val="both"/>
        <w:rPr>
          <w:rFonts w:ascii="Times New Roman" w:hAnsi="Times New Roman" w:cs="Times New Roman"/>
          <w:sz w:val="20"/>
          <w:szCs w:val="20"/>
        </w:rPr>
      </w:pPr>
    </w:p>
    <w:p w14:paraId="757401EB" w14:textId="1159D70A" w:rsidR="006C2445" w:rsidRPr="00320FF1" w:rsidRDefault="002A308E" w:rsidP="00320FF1">
      <w:pPr>
        <w:spacing w:after="0" w:line="240" w:lineRule="auto"/>
        <w:jc w:val="both"/>
        <w:rPr>
          <w:rFonts w:ascii="Times New Roman" w:hAnsi="Times New Roman" w:cs="Times New Roman"/>
          <w:b/>
          <w:bCs/>
        </w:rPr>
      </w:pPr>
      <w:r w:rsidRPr="00320FF1">
        <w:rPr>
          <w:rFonts w:ascii="Times New Roman" w:hAnsi="Times New Roman" w:cs="Times New Roman"/>
        </w:rPr>
        <w:t>4</w:t>
      </w:r>
      <w:r w:rsidRPr="00320FF1">
        <w:rPr>
          <w:rFonts w:ascii="Times New Roman" w:hAnsi="Times New Roman" w:cs="Times New Roman"/>
          <w:b/>
          <w:bCs/>
        </w:rPr>
        <w:t>.4</w:t>
      </w:r>
      <w:r w:rsidRPr="00320FF1">
        <w:rPr>
          <w:rFonts w:ascii="Times New Roman" w:hAnsi="Times New Roman" w:cs="Times New Roman"/>
          <w:b/>
          <w:bCs/>
        </w:rPr>
        <w:tab/>
      </w:r>
      <w:r w:rsidR="006C2445" w:rsidRPr="00320FF1">
        <w:rPr>
          <w:rFonts w:ascii="Times New Roman" w:hAnsi="Times New Roman" w:cs="Times New Roman"/>
          <w:b/>
          <w:bCs/>
        </w:rPr>
        <w:t>PANEL REGRESSION (WITHOUT CONTROL VARIABLE)</w:t>
      </w:r>
    </w:p>
    <w:tbl>
      <w:tblPr>
        <w:tblStyle w:val="TableGrid"/>
        <w:tblW w:w="109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5"/>
        <w:gridCol w:w="1440"/>
        <w:gridCol w:w="1158"/>
        <w:gridCol w:w="922"/>
        <w:gridCol w:w="1435"/>
        <w:gridCol w:w="1080"/>
        <w:gridCol w:w="1170"/>
        <w:gridCol w:w="1080"/>
      </w:tblGrid>
      <w:tr w:rsidR="006C2445" w:rsidRPr="00320FF1" w14:paraId="3D80593A" w14:textId="77777777" w:rsidTr="00DB648B">
        <w:trPr>
          <w:trHeight w:val="300"/>
          <w:jc w:val="center"/>
        </w:trPr>
        <w:tc>
          <w:tcPr>
            <w:tcW w:w="1350" w:type="dxa"/>
            <w:tcBorders>
              <w:top w:val="single" w:sz="4" w:space="0" w:color="auto"/>
              <w:bottom w:val="single" w:sz="4" w:space="0" w:color="auto"/>
            </w:tcBorders>
          </w:tcPr>
          <w:p w14:paraId="3C5E22B5" w14:textId="77777777" w:rsidR="006C2445" w:rsidRPr="00320FF1" w:rsidRDefault="006C2445" w:rsidP="00320FF1">
            <w:pPr>
              <w:autoSpaceDE w:val="0"/>
              <w:autoSpaceDN w:val="0"/>
              <w:adjustRightInd w:val="0"/>
              <w:jc w:val="both"/>
              <w:rPr>
                <w:rFonts w:ascii="Times New Roman" w:hAnsi="Times New Roman"/>
                <w:b/>
                <w:bCs/>
                <w:sz w:val="24"/>
                <w:szCs w:val="24"/>
              </w:rPr>
            </w:pPr>
          </w:p>
        </w:tc>
        <w:tc>
          <w:tcPr>
            <w:tcW w:w="4875" w:type="dxa"/>
            <w:gridSpan w:val="4"/>
            <w:tcBorders>
              <w:top w:val="single" w:sz="4" w:space="0" w:color="auto"/>
              <w:bottom w:val="single" w:sz="4" w:space="0" w:color="auto"/>
            </w:tcBorders>
          </w:tcPr>
          <w:p w14:paraId="02665D30" w14:textId="77777777" w:rsidR="006C2445" w:rsidRPr="00320FF1" w:rsidRDefault="006C2445" w:rsidP="00320FF1">
            <w:pPr>
              <w:autoSpaceDE w:val="0"/>
              <w:autoSpaceDN w:val="0"/>
              <w:adjustRightInd w:val="0"/>
              <w:jc w:val="both"/>
              <w:rPr>
                <w:rFonts w:ascii="Times New Roman" w:hAnsi="Times New Roman"/>
                <w:b/>
                <w:bCs/>
                <w:sz w:val="24"/>
                <w:szCs w:val="24"/>
              </w:rPr>
            </w:pPr>
            <w:r w:rsidRPr="00320FF1">
              <w:rPr>
                <w:rFonts w:ascii="Times New Roman" w:hAnsi="Times New Roman"/>
                <w:b/>
                <w:bCs/>
                <w:sz w:val="24"/>
                <w:szCs w:val="24"/>
              </w:rPr>
              <w:t>Fixed Effect Model</w:t>
            </w:r>
          </w:p>
        </w:tc>
        <w:tc>
          <w:tcPr>
            <w:tcW w:w="4765" w:type="dxa"/>
            <w:gridSpan w:val="4"/>
            <w:tcBorders>
              <w:top w:val="single" w:sz="4" w:space="0" w:color="auto"/>
              <w:bottom w:val="single" w:sz="4" w:space="0" w:color="auto"/>
            </w:tcBorders>
          </w:tcPr>
          <w:p w14:paraId="2C11AF57" w14:textId="77777777" w:rsidR="006C2445" w:rsidRPr="00320FF1" w:rsidRDefault="006C2445" w:rsidP="00320FF1">
            <w:pPr>
              <w:autoSpaceDE w:val="0"/>
              <w:autoSpaceDN w:val="0"/>
              <w:adjustRightInd w:val="0"/>
              <w:jc w:val="both"/>
              <w:rPr>
                <w:rFonts w:ascii="Times New Roman" w:hAnsi="Times New Roman"/>
                <w:b/>
                <w:bCs/>
                <w:sz w:val="24"/>
                <w:szCs w:val="24"/>
              </w:rPr>
            </w:pPr>
            <w:r w:rsidRPr="00320FF1">
              <w:rPr>
                <w:rFonts w:ascii="Times New Roman" w:hAnsi="Times New Roman"/>
                <w:b/>
                <w:bCs/>
                <w:sz w:val="24"/>
                <w:szCs w:val="24"/>
              </w:rPr>
              <w:t>Random Effect Model</w:t>
            </w:r>
          </w:p>
        </w:tc>
      </w:tr>
      <w:tr w:rsidR="006C2445" w:rsidRPr="00320FF1" w14:paraId="36EE0D12" w14:textId="77777777" w:rsidTr="00DB648B">
        <w:trPr>
          <w:trHeight w:val="314"/>
          <w:jc w:val="center"/>
        </w:trPr>
        <w:tc>
          <w:tcPr>
            <w:tcW w:w="1350" w:type="dxa"/>
            <w:tcBorders>
              <w:top w:val="single" w:sz="4" w:space="0" w:color="auto"/>
              <w:bottom w:val="single" w:sz="4" w:space="0" w:color="auto"/>
            </w:tcBorders>
          </w:tcPr>
          <w:p w14:paraId="7FEBCE86"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Variables</w:t>
            </w:r>
          </w:p>
        </w:tc>
        <w:tc>
          <w:tcPr>
            <w:tcW w:w="1355" w:type="dxa"/>
            <w:tcBorders>
              <w:top w:val="single" w:sz="4" w:space="0" w:color="auto"/>
              <w:bottom w:val="single" w:sz="4" w:space="0" w:color="auto"/>
            </w:tcBorders>
          </w:tcPr>
          <w:p w14:paraId="145EDD53"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Coefficient (β)</w:t>
            </w:r>
          </w:p>
        </w:tc>
        <w:tc>
          <w:tcPr>
            <w:tcW w:w="1440" w:type="dxa"/>
            <w:tcBorders>
              <w:top w:val="single" w:sz="4" w:space="0" w:color="auto"/>
              <w:bottom w:val="single" w:sz="4" w:space="0" w:color="auto"/>
            </w:tcBorders>
          </w:tcPr>
          <w:p w14:paraId="165D6956"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St. Error</w:t>
            </w:r>
          </w:p>
        </w:tc>
        <w:tc>
          <w:tcPr>
            <w:tcW w:w="1158" w:type="dxa"/>
            <w:tcBorders>
              <w:top w:val="single" w:sz="4" w:space="0" w:color="auto"/>
              <w:bottom w:val="single" w:sz="4" w:space="0" w:color="auto"/>
            </w:tcBorders>
          </w:tcPr>
          <w:p w14:paraId="189EB3DA"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t-Statistic</w:t>
            </w:r>
          </w:p>
        </w:tc>
        <w:tc>
          <w:tcPr>
            <w:tcW w:w="922" w:type="dxa"/>
            <w:tcBorders>
              <w:top w:val="single" w:sz="4" w:space="0" w:color="auto"/>
              <w:bottom w:val="single" w:sz="4" w:space="0" w:color="auto"/>
              <w:right w:val="single" w:sz="4" w:space="0" w:color="auto"/>
            </w:tcBorders>
          </w:tcPr>
          <w:p w14:paraId="1B668119"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P-value</w:t>
            </w:r>
          </w:p>
        </w:tc>
        <w:tc>
          <w:tcPr>
            <w:tcW w:w="1435" w:type="dxa"/>
            <w:tcBorders>
              <w:top w:val="single" w:sz="4" w:space="0" w:color="auto"/>
              <w:left w:val="single" w:sz="4" w:space="0" w:color="auto"/>
              <w:bottom w:val="single" w:sz="4" w:space="0" w:color="auto"/>
            </w:tcBorders>
          </w:tcPr>
          <w:p w14:paraId="467359D3"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Coefficient (β)</w:t>
            </w:r>
          </w:p>
        </w:tc>
        <w:tc>
          <w:tcPr>
            <w:tcW w:w="1080" w:type="dxa"/>
            <w:tcBorders>
              <w:top w:val="single" w:sz="4" w:space="0" w:color="auto"/>
              <w:bottom w:val="single" w:sz="4" w:space="0" w:color="auto"/>
            </w:tcBorders>
          </w:tcPr>
          <w:p w14:paraId="5249C0E7"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St. Error</w:t>
            </w:r>
          </w:p>
        </w:tc>
        <w:tc>
          <w:tcPr>
            <w:tcW w:w="1170" w:type="dxa"/>
            <w:tcBorders>
              <w:top w:val="single" w:sz="4" w:space="0" w:color="auto"/>
              <w:bottom w:val="single" w:sz="4" w:space="0" w:color="auto"/>
            </w:tcBorders>
          </w:tcPr>
          <w:p w14:paraId="727A422B"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t-Statistic</w:t>
            </w:r>
          </w:p>
        </w:tc>
        <w:tc>
          <w:tcPr>
            <w:tcW w:w="1080" w:type="dxa"/>
            <w:tcBorders>
              <w:top w:val="single" w:sz="4" w:space="0" w:color="auto"/>
              <w:bottom w:val="single" w:sz="4" w:space="0" w:color="auto"/>
            </w:tcBorders>
          </w:tcPr>
          <w:p w14:paraId="57496D2C"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P-value</w:t>
            </w:r>
          </w:p>
        </w:tc>
      </w:tr>
      <w:tr w:rsidR="006C2445" w:rsidRPr="00320FF1" w14:paraId="3624C2D8" w14:textId="77777777" w:rsidTr="00DB648B">
        <w:trPr>
          <w:trHeight w:val="260"/>
          <w:jc w:val="center"/>
        </w:trPr>
        <w:tc>
          <w:tcPr>
            <w:tcW w:w="1350" w:type="dxa"/>
            <w:tcBorders>
              <w:top w:val="single" w:sz="4" w:space="0" w:color="auto"/>
            </w:tcBorders>
          </w:tcPr>
          <w:p w14:paraId="65784E7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PAR</w:t>
            </w:r>
          </w:p>
        </w:tc>
        <w:tc>
          <w:tcPr>
            <w:tcW w:w="1355" w:type="dxa"/>
            <w:tcBorders>
              <w:top w:val="single" w:sz="4" w:space="0" w:color="auto"/>
            </w:tcBorders>
          </w:tcPr>
          <w:p w14:paraId="53663C4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-.0398289</w:t>
            </w:r>
          </w:p>
        </w:tc>
        <w:tc>
          <w:tcPr>
            <w:tcW w:w="1440" w:type="dxa"/>
            <w:tcBorders>
              <w:top w:val="single" w:sz="4" w:space="0" w:color="auto"/>
            </w:tcBorders>
          </w:tcPr>
          <w:p w14:paraId="1422AFC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.016839</w:t>
            </w:r>
          </w:p>
        </w:tc>
        <w:tc>
          <w:tcPr>
            <w:tcW w:w="1158" w:type="dxa"/>
            <w:tcBorders>
              <w:top w:val="single" w:sz="4" w:space="0" w:color="auto"/>
            </w:tcBorders>
          </w:tcPr>
          <w:p w14:paraId="11BF470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-2.37</w:t>
            </w:r>
          </w:p>
        </w:tc>
        <w:tc>
          <w:tcPr>
            <w:tcW w:w="922" w:type="dxa"/>
            <w:tcBorders>
              <w:top w:val="single" w:sz="4" w:space="0" w:color="auto"/>
              <w:right w:val="single" w:sz="4" w:space="0" w:color="auto"/>
            </w:tcBorders>
          </w:tcPr>
          <w:p w14:paraId="7214C58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0.018 *</w:t>
            </w:r>
          </w:p>
        </w:tc>
        <w:tc>
          <w:tcPr>
            <w:tcW w:w="1435" w:type="dxa"/>
            <w:tcBorders>
              <w:top w:val="single" w:sz="4" w:space="0" w:color="auto"/>
              <w:left w:val="single" w:sz="4" w:space="0" w:color="auto"/>
            </w:tcBorders>
          </w:tcPr>
          <w:p w14:paraId="21EB0B7D"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-.0346832</w:t>
            </w:r>
          </w:p>
        </w:tc>
        <w:tc>
          <w:tcPr>
            <w:tcW w:w="1080" w:type="dxa"/>
            <w:tcBorders>
              <w:top w:val="single" w:sz="4" w:space="0" w:color="auto"/>
            </w:tcBorders>
          </w:tcPr>
          <w:p w14:paraId="5124717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.0099583</w:t>
            </w:r>
          </w:p>
        </w:tc>
        <w:tc>
          <w:tcPr>
            <w:tcW w:w="1170" w:type="dxa"/>
            <w:tcBorders>
              <w:top w:val="single" w:sz="4" w:space="0" w:color="auto"/>
            </w:tcBorders>
          </w:tcPr>
          <w:p w14:paraId="7E2268ED"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-2.21</w:t>
            </w:r>
          </w:p>
        </w:tc>
        <w:tc>
          <w:tcPr>
            <w:tcW w:w="1080" w:type="dxa"/>
            <w:tcBorders>
              <w:top w:val="single" w:sz="4" w:space="0" w:color="auto"/>
            </w:tcBorders>
          </w:tcPr>
          <w:p w14:paraId="092045D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0.027 *</w:t>
            </w:r>
          </w:p>
        </w:tc>
      </w:tr>
      <w:tr w:rsidR="006C2445" w:rsidRPr="00320FF1" w14:paraId="62594934" w14:textId="77777777" w:rsidTr="00DB648B">
        <w:trPr>
          <w:trHeight w:val="236"/>
          <w:jc w:val="center"/>
        </w:trPr>
        <w:tc>
          <w:tcPr>
            <w:tcW w:w="1350" w:type="dxa"/>
          </w:tcPr>
          <w:p w14:paraId="3B539B9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LLP</w:t>
            </w:r>
          </w:p>
        </w:tc>
        <w:tc>
          <w:tcPr>
            <w:tcW w:w="1355" w:type="dxa"/>
          </w:tcPr>
          <w:p w14:paraId="1185598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-.1802866</w:t>
            </w:r>
          </w:p>
        </w:tc>
        <w:tc>
          <w:tcPr>
            <w:tcW w:w="1440" w:type="dxa"/>
          </w:tcPr>
          <w:p w14:paraId="43C98B0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.0775559</w:t>
            </w:r>
          </w:p>
        </w:tc>
        <w:tc>
          <w:tcPr>
            <w:tcW w:w="1158" w:type="dxa"/>
          </w:tcPr>
          <w:p w14:paraId="25E781B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-2.32</w:t>
            </w:r>
          </w:p>
        </w:tc>
        <w:tc>
          <w:tcPr>
            <w:tcW w:w="922" w:type="dxa"/>
            <w:tcBorders>
              <w:right w:val="single" w:sz="4" w:space="0" w:color="auto"/>
            </w:tcBorders>
          </w:tcPr>
          <w:p w14:paraId="3D67C16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0.021 *</w:t>
            </w:r>
          </w:p>
        </w:tc>
        <w:tc>
          <w:tcPr>
            <w:tcW w:w="1435" w:type="dxa"/>
            <w:tcBorders>
              <w:left w:val="single" w:sz="4" w:space="0" w:color="auto"/>
            </w:tcBorders>
          </w:tcPr>
          <w:p w14:paraId="5072DB7D"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-0.1431641</w:t>
            </w:r>
          </w:p>
        </w:tc>
        <w:tc>
          <w:tcPr>
            <w:tcW w:w="1080" w:type="dxa"/>
          </w:tcPr>
          <w:p w14:paraId="615B332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.0146183</w:t>
            </w:r>
          </w:p>
        </w:tc>
        <w:tc>
          <w:tcPr>
            <w:tcW w:w="1170" w:type="dxa"/>
          </w:tcPr>
          <w:p w14:paraId="02C6833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-2.02</w:t>
            </w:r>
          </w:p>
        </w:tc>
        <w:tc>
          <w:tcPr>
            <w:tcW w:w="1080" w:type="dxa"/>
          </w:tcPr>
          <w:p w14:paraId="14A3935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0.043 *</w:t>
            </w:r>
          </w:p>
        </w:tc>
      </w:tr>
      <w:tr w:rsidR="006C2445" w:rsidRPr="00320FF1" w14:paraId="668CE23D" w14:textId="77777777" w:rsidTr="00DB648B">
        <w:trPr>
          <w:trHeight w:val="257"/>
          <w:jc w:val="center"/>
        </w:trPr>
        <w:tc>
          <w:tcPr>
            <w:tcW w:w="1350" w:type="dxa"/>
          </w:tcPr>
          <w:p w14:paraId="165A2862"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NPL</w:t>
            </w:r>
          </w:p>
        </w:tc>
        <w:tc>
          <w:tcPr>
            <w:tcW w:w="1355" w:type="dxa"/>
          </w:tcPr>
          <w:p w14:paraId="1BCBFEF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-.0007245</w:t>
            </w:r>
          </w:p>
        </w:tc>
        <w:tc>
          <w:tcPr>
            <w:tcW w:w="1440" w:type="dxa"/>
          </w:tcPr>
          <w:p w14:paraId="7BFFEDA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.0003917</w:t>
            </w:r>
          </w:p>
        </w:tc>
        <w:tc>
          <w:tcPr>
            <w:tcW w:w="1158" w:type="dxa"/>
          </w:tcPr>
          <w:p w14:paraId="244D809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-1.85</w:t>
            </w:r>
          </w:p>
        </w:tc>
        <w:tc>
          <w:tcPr>
            <w:tcW w:w="922" w:type="dxa"/>
            <w:tcBorders>
              <w:right w:val="single" w:sz="4" w:space="0" w:color="auto"/>
            </w:tcBorders>
          </w:tcPr>
          <w:p w14:paraId="4C4B78E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 xml:space="preserve">0.065 .  </w:t>
            </w:r>
          </w:p>
        </w:tc>
        <w:tc>
          <w:tcPr>
            <w:tcW w:w="1435" w:type="dxa"/>
            <w:tcBorders>
              <w:left w:val="single" w:sz="4" w:space="0" w:color="auto"/>
            </w:tcBorders>
          </w:tcPr>
          <w:p w14:paraId="0668F68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-.0007022</w:t>
            </w:r>
          </w:p>
        </w:tc>
        <w:tc>
          <w:tcPr>
            <w:tcW w:w="1080" w:type="dxa"/>
          </w:tcPr>
          <w:p w14:paraId="03C75C8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.00699525</w:t>
            </w:r>
          </w:p>
        </w:tc>
        <w:tc>
          <w:tcPr>
            <w:tcW w:w="1170" w:type="dxa"/>
          </w:tcPr>
          <w:p w14:paraId="1234C68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-1.92</w:t>
            </w:r>
          </w:p>
        </w:tc>
        <w:tc>
          <w:tcPr>
            <w:tcW w:w="1080" w:type="dxa"/>
          </w:tcPr>
          <w:p w14:paraId="0DB1516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0.055 *</w:t>
            </w:r>
          </w:p>
        </w:tc>
      </w:tr>
      <w:tr w:rsidR="006C2445" w:rsidRPr="00320FF1" w14:paraId="454D8841" w14:textId="77777777" w:rsidTr="00DB648B">
        <w:trPr>
          <w:trHeight w:val="257"/>
          <w:jc w:val="center"/>
        </w:trPr>
        <w:tc>
          <w:tcPr>
            <w:tcW w:w="1350" w:type="dxa"/>
            <w:tcBorders>
              <w:top w:val="nil"/>
              <w:bottom w:val="single" w:sz="4" w:space="0" w:color="auto"/>
            </w:tcBorders>
          </w:tcPr>
          <w:p w14:paraId="45D027B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 xml:space="preserve">Constant </w:t>
            </w:r>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w:p>
        </w:tc>
        <w:tc>
          <w:tcPr>
            <w:tcW w:w="1355" w:type="dxa"/>
            <w:tcBorders>
              <w:top w:val="nil"/>
              <w:bottom w:val="single" w:sz="4" w:space="0" w:color="auto"/>
            </w:tcBorders>
          </w:tcPr>
          <w:p w14:paraId="5D912E8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.0871916</w:t>
            </w:r>
          </w:p>
        </w:tc>
        <w:tc>
          <w:tcPr>
            <w:tcW w:w="1440" w:type="dxa"/>
            <w:tcBorders>
              <w:top w:val="nil"/>
              <w:bottom w:val="single" w:sz="4" w:space="0" w:color="auto"/>
            </w:tcBorders>
          </w:tcPr>
          <w:p w14:paraId="25B241E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.0106675</w:t>
            </w:r>
          </w:p>
        </w:tc>
        <w:tc>
          <w:tcPr>
            <w:tcW w:w="1158" w:type="dxa"/>
            <w:tcBorders>
              <w:top w:val="nil"/>
              <w:bottom w:val="single" w:sz="4" w:space="0" w:color="auto"/>
            </w:tcBorders>
          </w:tcPr>
          <w:p w14:paraId="42977E2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8.17</w:t>
            </w:r>
          </w:p>
        </w:tc>
        <w:tc>
          <w:tcPr>
            <w:tcW w:w="922" w:type="dxa"/>
            <w:tcBorders>
              <w:top w:val="nil"/>
              <w:bottom w:val="single" w:sz="4" w:space="0" w:color="auto"/>
              <w:right w:val="single" w:sz="4" w:space="0" w:color="auto"/>
            </w:tcBorders>
          </w:tcPr>
          <w:p w14:paraId="48D0923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0.000 *</w:t>
            </w:r>
          </w:p>
        </w:tc>
        <w:tc>
          <w:tcPr>
            <w:tcW w:w="1435" w:type="dxa"/>
            <w:tcBorders>
              <w:top w:val="nil"/>
              <w:left w:val="single" w:sz="4" w:space="0" w:color="auto"/>
              <w:bottom w:val="single" w:sz="4" w:space="0" w:color="auto"/>
            </w:tcBorders>
          </w:tcPr>
          <w:p w14:paraId="04850F5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.0821876</w:t>
            </w:r>
          </w:p>
        </w:tc>
        <w:tc>
          <w:tcPr>
            <w:tcW w:w="1080" w:type="dxa"/>
            <w:tcBorders>
              <w:top w:val="nil"/>
              <w:bottom w:val="single" w:sz="4" w:space="0" w:color="auto"/>
            </w:tcBorders>
          </w:tcPr>
          <w:p w14:paraId="7FAB00A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.0098980</w:t>
            </w:r>
          </w:p>
        </w:tc>
        <w:tc>
          <w:tcPr>
            <w:tcW w:w="1170" w:type="dxa"/>
            <w:tcBorders>
              <w:top w:val="nil"/>
              <w:bottom w:val="single" w:sz="4" w:space="0" w:color="auto"/>
            </w:tcBorders>
          </w:tcPr>
          <w:p w14:paraId="5E45FF42"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8.30</w:t>
            </w:r>
          </w:p>
        </w:tc>
        <w:tc>
          <w:tcPr>
            <w:tcW w:w="1080" w:type="dxa"/>
            <w:tcBorders>
              <w:top w:val="nil"/>
              <w:bottom w:val="single" w:sz="4" w:space="0" w:color="auto"/>
            </w:tcBorders>
          </w:tcPr>
          <w:p w14:paraId="3E5E5E1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0.000 *</w:t>
            </w:r>
          </w:p>
        </w:tc>
      </w:tr>
      <w:tr w:rsidR="006C2445" w:rsidRPr="00320FF1" w14:paraId="1A81A9F0" w14:textId="77777777" w:rsidTr="00DB648B">
        <w:trPr>
          <w:trHeight w:val="236"/>
          <w:jc w:val="center"/>
        </w:trPr>
        <w:tc>
          <w:tcPr>
            <w:tcW w:w="1350" w:type="dxa"/>
            <w:tcBorders>
              <w:top w:val="single" w:sz="4" w:space="0" w:color="auto"/>
              <w:bottom w:val="nil"/>
            </w:tcBorders>
          </w:tcPr>
          <w:p w14:paraId="4A70F9E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F (3, 407)</w:t>
            </w:r>
          </w:p>
        </w:tc>
        <w:tc>
          <w:tcPr>
            <w:tcW w:w="4875" w:type="dxa"/>
            <w:gridSpan w:val="4"/>
            <w:tcBorders>
              <w:top w:val="single" w:sz="4" w:space="0" w:color="auto"/>
              <w:bottom w:val="nil"/>
              <w:right w:val="single" w:sz="4" w:space="0" w:color="auto"/>
            </w:tcBorders>
          </w:tcPr>
          <w:p w14:paraId="6B30206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4.94</w:t>
            </w:r>
          </w:p>
        </w:tc>
        <w:tc>
          <w:tcPr>
            <w:tcW w:w="4765" w:type="dxa"/>
            <w:gridSpan w:val="4"/>
            <w:tcBorders>
              <w:top w:val="single" w:sz="4" w:space="0" w:color="auto"/>
              <w:left w:val="single" w:sz="4" w:space="0" w:color="auto"/>
              <w:bottom w:val="nil"/>
            </w:tcBorders>
          </w:tcPr>
          <w:p w14:paraId="3057270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13.05</w:t>
            </w:r>
          </w:p>
        </w:tc>
      </w:tr>
      <w:tr w:rsidR="006C2445" w:rsidRPr="00320FF1" w14:paraId="7625A8D9" w14:textId="77777777" w:rsidTr="00DB648B">
        <w:trPr>
          <w:trHeight w:val="236"/>
          <w:jc w:val="center"/>
        </w:trPr>
        <w:tc>
          <w:tcPr>
            <w:tcW w:w="1350" w:type="dxa"/>
            <w:tcBorders>
              <w:top w:val="nil"/>
              <w:bottom w:val="single" w:sz="4" w:space="0" w:color="auto"/>
            </w:tcBorders>
          </w:tcPr>
          <w:p w14:paraId="7B6126F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Prob &gt;F</w:t>
            </w:r>
          </w:p>
        </w:tc>
        <w:tc>
          <w:tcPr>
            <w:tcW w:w="4875" w:type="dxa"/>
            <w:gridSpan w:val="4"/>
            <w:tcBorders>
              <w:top w:val="nil"/>
              <w:bottom w:val="single" w:sz="4" w:space="0" w:color="auto"/>
              <w:right w:val="single" w:sz="4" w:space="0" w:color="auto"/>
            </w:tcBorders>
          </w:tcPr>
          <w:p w14:paraId="5920B63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.0022</w:t>
            </w:r>
          </w:p>
        </w:tc>
        <w:tc>
          <w:tcPr>
            <w:tcW w:w="4765" w:type="dxa"/>
            <w:gridSpan w:val="4"/>
            <w:tcBorders>
              <w:top w:val="nil"/>
              <w:left w:val="single" w:sz="4" w:space="0" w:color="auto"/>
              <w:bottom w:val="single" w:sz="4" w:space="0" w:color="auto"/>
            </w:tcBorders>
          </w:tcPr>
          <w:p w14:paraId="56FAFF6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.0045</w:t>
            </w:r>
          </w:p>
        </w:tc>
      </w:tr>
      <w:tr w:rsidR="006C2445" w:rsidRPr="00320FF1" w14:paraId="24CBE592" w14:textId="77777777" w:rsidTr="00DB648B">
        <w:trPr>
          <w:trHeight w:val="236"/>
          <w:jc w:val="center"/>
        </w:trPr>
        <w:tc>
          <w:tcPr>
            <w:tcW w:w="10990" w:type="dxa"/>
            <w:gridSpan w:val="9"/>
            <w:tcBorders>
              <w:top w:val="single" w:sz="4" w:space="0" w:color="auto"/>
            </w:tcBorders>
          </w:tcPr>
          <w:p w14:paraId="1DCB8C2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Hausman Test</w:t>
            </w:r>
          </w:p>
        </w:tc>
      </w:tr>
      <w:tr w:rsidR="006C2445" w:rsidRPr="00320FF1" w14:paraId="26EC2A0E" w14:textId="77777777" w:rsidTr="00DB648B">
        <w:trPr>
          <w:trHeight w:val="236"/>
          <w:jc w:val="center"/>
        </w:trPr>
        <w:tc>
          <w:tcPr>
            <w:tcW w:w="1350" w:type="dxa"/>
          </w:tcPr>
          <w:p w14:paraId="3D32D72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Test Summary</w:t>
            </w:r>
          </w:p>
        </w:tc>
        <w:tc>
          <w:tcPr>
            <w:tcW w:w="1355" w:type="dxa"/>
          </w:tcPr>
          <w:p w14:paraId="6273AC3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Chi-Square</w:t>
            </w:r>
          </w:p>
        </w:tc>
        <w:tc>
          <w:tcPr>
            <w:tcW w:w="1440" w:type="dxa"/>
          </w:tcPr>
          <w:p w14:paraId="0AA349D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Prob</w:t>
            </w:r>
          </w:p>
        </w:tc>
        <w:tc>
          <w:tcPr>
            <w:tcW w:w="1158" w:type="dxa"/>
          </w:tcPr>
          <w:p w14:paraId="3553D6D4"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922" w:type="dxa"/>
          </w:tcPr>
          <w:p w14:paraId="6C655F2D"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435" w:type="dxa"/>
          </w:tcPr>
          <w:p w14:paraId="08012B3A"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2FE3F683"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170" w:type="dxa"/>
          </w:tcPr>
          <w:p w14:paraId="5774BA08"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3411B8D2" w14:textId="77777777" w:rsidR="006C2445" w:rsidRPr="00320FF1" w:rsidRDefault="006C2445" w:rsidP="00320FF1">
            <w:pPr>
              <w:autoSpaceDE w:val="0"/>
              <w:autoSpaceDN w:val="0"/>
              <w:adjustRightInd w:val="0"/>
              <w:jc w:val="both"/>
              <w:rPr>
                <w:rFonts w:ascii="Times New Roman" w:hAnsi="Times New Roman"/>
                <w:sz w:val="16"/>
                <w:szCs w:val="16"/>
              </w:rPr>
            </w:pPr>
          </w:p>
        </w:tc>
      </w:tr>
      <w:tr w:rsidR="006C2445" w:rsidRPr="00320FF1" w14:paraId="72E84C1B" w14:textId="77777777" w:rsidTr="00DB648B">
        <w:trPr>
          <w:trHeight w:val="236"/>
          <w:jc w:val="center"/>
        </w:trPr>
        <w:tc>
          <w:tcPr>
            <w:tcW w:w="1350" w:type="dxa"/>
          </w:tcPr>
          <w:p w14:paraId="4D1625C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Cross Section</w:t>
            </w:r>
          </w:p>
        </w:tc>
        <w:tc>
          <w:tcPr>
            <w:tcW w:w="1355" w:type="dxa"/>
          </w:tcPr>
          <w:p w14:paraId="65B493E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2.24</w:t>
            </w:r>
          </w:p>
        </w:tc>
        <w:tc>
          <w:tcPr>
            <w:tcW w:w="1440" w:type="dxa"/>
          </w:tcPr>
          <w:p w14:paraId="5B9A860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0.5246</w:t>
            </w:r>
          </w:p>
        </w:tc>
        <w:tc>
          <w:tcPr>
            <w:tcW w:w="1158" w:type="dxa"/>
          </w:tcPr>
          <w:p w14:paraId="52152345"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922" w:type="dxa"/>
          </w:tcPr>
          <w:p w14:paraId="0FF6EEA7"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435" w:type="dxa"/>
          </w:tcPr>
          <w:p w14:paraId="0F2E3551"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7AC02430"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170" w:type="dxa"/>
          </w:tcPr>
          <w:p w14:paraId="38393562"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05C1B278" w14:textId="77777777" w:rsidR="006C2445" w:rsidRPr="00320FF1" w:rsidRDefault="006C2445" w:rsidP="00320FF1">
            <w:pPr>
              <w:autoSpaceDE w:val="0"/>
              <w:autoSpaceDN w:val="0"/>
              <w:adjustRightInd w:val="0"/>
              <w:jc w:val="both"/>
              <w:rPr>
                <w:rFonts w:ascii="Times New Roman" w:hAnsi="Times New Roman"/>
                <w:sz w:val="16"/>
                <w:szCs w:val="16"/>
              </w:rPr>
            </w:pPr>
          </w:p>
        </w:tc>
      </w:tr>
    </w:tbl>
    <w:p w14:paraId="54BC8F95" w14:textId="77777777" w:rsidR="006C2445" w:rsidRPr="00320FF1" w:rsidRDefault="006C2445" w:rsidP="00320FF1">
      <w:pPr>
        <w:spacing w:after="0" w:line="240" w:lineRule="auto"/>
        <w:jc w:val="both"/>
        <w:rPr>
          <w:rFonts w:ascii="Times New Roman" w:hAnsi="Times New Roman" w:cs="Times New Roman"/>
          <w:sz w:val="16"/>
          <w:szCs w:val="16"/>
        </w:rPr>
      </w:pPr>
      <w:r w:rsidRPr="00320FF1">
        <w:rPr>
          <w:rFonts w:ascii="Times New Roman" w:hAnsi="Times New Roman" w:cs="Times New Roman"/>
          <w:sz w:val="14"/>
          <w:szCs w:val="14"/>
        </w:rPr>
        <w:t>PAR = Portfolio at Risk, LLP = Loan loss provision, NPL = Non-Performing loan.</w:t>
      </w:r>
    </w:p>
    <w:p w14:paraId="60DD36FF" w14:textId="77777777" w:rsidR="006C2445" w:rsidRPr="00320FF1" w:rsidRDefault="006C2445" w:rsidP="00320FF1">
      <w:pPr>
        <w:spacing w:after="0" w:line="240" w:lineRule="auto"/>
        <w:jc w:val="both"/>
        <w:rPr>
          <w:rFonts w:ascii="Times New Roman" w:hAnsi="Times New Roman" w:cs="Times New Roman"/>
          <w:sz w:val="20"/>
          <w:szCs w:val="20"/>
        </w:rPr>
      </w:pPr>
    </w:p>
    <w:p w14:paraId="67431185" w14:textId="77777777" w:rsidR="002C77F0" w:rsidRPr="00320FF1" w:rsidRDefault="002C77F0" w:rsidP="00320FF1">
      <w:pPr>
        <w:spacing w:after="0" w:line="240" w:lineRule="auto"/>
        <w:jc w:val="both"/>
        <w:rPr>
          <w:rFonts w:ascii="Times New Roman" w:hAnsi="Times New Roman" w:cs="Times New Roman"/>
          <w:sz w:val="20"/>
          <w:szCs w:val="20"/>
        </w:rPr>
        <w:sectPr w:rsidR="002C77F0" w:rsidRPr="00320FF1" w:rsidSect="00902B29">
          <w:pgSz w:w="11906" w:h="16838"/>
          <w:pgMar w:top="1440" w:right="1440" w:bottom="1440" w:left="1440" w:header="709" w:footer="709" w:gutter="0"/>
          <w:cols w:space="708"/>
          <w:docGrid w:linePitch="360"/>
        </w:sectPr>
      </w:pPr>
    </w:p>
    <w:p w14:paraId="460126DB" w14:textId="1A7ED815" w:rsidR="002C77F0" w:rsidRPr="00320FF1" w:rsidRDefault="002C77F0" w:rsidP="00320FF1">
      <w:pPr>
        <w:spacing w:after="0" w:line="480" w:lineRule="auto"/>
        <w:jc w:val="both"/>
        <w:rPr>
          <w:rFonts w:ascii="Times New Roman" w:hAnsi="Times New Roman" w:cs="Times New Roman"/>
        </w:rPr>
      </w:pPr>
      <w:r w:rsidRPr="002C77F0">
        <w:rPr>
          <w:rFonts w:ascii="Times New Roman" w:hAnsi="Times New Roman" w:cs="Times New Roman"/>
        </w:rPr>
        <w:lastRenderedPageBreak/>
        <w:t>Table 4.4 displays the panel regression outcomes (Fixed Effects and Random Effects) absent control variables. The findings indicate a significant negative relationship between Portfolio-at-Risk (PAR) and profitability (ROA), with coefficients of –0.0398 (fixed effects) and –0.0347 (random effects). This indicates that a 1 percent increase in PAR results in a decrease in profitability of approximately 3–4 basis points, thereby confirming the negative impact of increasing credit risk on MFB performance. The Loan Loss Provision (LLP) exhibits a significant negative correlation with profitability, indicating that increased provisioning for loan losses diminishes returns. Non-Performing Loans (NPL) exhibit a negative correlation and are marginally significant (p ≈ 0.055–0.065), highlighting the detrimental effects of substandard loan quality. The constant term is positive and statistically significant, suggesting baseline profitability without the influence of risk factors. The F-statistics for both models are significant, thereby confirming the overall validity of the models. The Hausman test (p = 0.5246) indicates that the Random Effects model is more efficient and suitable for interpretation. The findings indicate that credit risk variables (PAR, LLP, NPL) significantly negatively impact MFB profitability in Nigeria.</w:t>
      </w:r>
    </w:p>
    <w:p w14:paraId="65FB7B78" w14:textId="77777777" w:rsidR="002C77F0" w:rsidRPr="00320FF1" w:rsidRDefault="002C77F0" w:rsidP="00320FF1">
      <w:pPr>
        <w:spacing w:after="0" w:line="480" w:lineRule="auto"/>
        <w:jc w:val="both"/>
        <w:rPr>
          <w:rFonts w:ascii="Times New Roman" w:hAnsi="Times New Roman" w:cs="Times New Roman"/>
        </w:rPr>
      </w:pPr>
    </w:p>
    <w:p w14:paraId="59977019" w14:textId="77777777" w:rsidR="00042CCF" w:rsidRPr="00320FF1" w:rsidRDefault="00042CCF" w:rsidP="00320FF1">
      <w:pPr>
        <w:spacing w:after="0" w:line="480" w:lineRule="auto"/>
        <w:jc w:val="both"/>
        <w:rPr>
          <w:rFonts w:ascii="Times New Roman" w:hAnsi="Times New Roman" w:cs="Times New Roman"/>
        </w:rPr>
      </w:pPr>
    </w:p>
    <w:p w14:paraId="4D6B5B15" w14:textId="77777777" w:rsidR="00A52C5F" w:rsidRPr="00320FF1" w:rsidRDefault="00A52C5F" w:rsidP="00320FF1">
      <w:pPr>
        <w:spacing w:after="0" w:line="480" w:lineRule="auto"/>
        <w:jc w:val="both"/>
        <w:rPr>
          <w:rFonts w:ascii="Times New Roman" w:hAnsi="Times New Roman" w:cs="Times New Roman"/>
        </w:rPr>
        <w:sectPr w:rsidR="00A52C5F" w:rsidRPr="00320FF1" w:rsidSect="00902B29">
          <w:pgSz w:w="11906" w:h="16838"/>
          <w:pgMar w:top="1440" w:right="1440" w:bottom="1440" w:left="1440" w:header="709" w:footer="709" w:gutter="0"/>
          <w:cols w:space="708"/>
          <w:docGrid w:linePitch="360"/>
        </w:sectPr>
      </w:pPr>
    </w:p>
    <w:p w14:paraId="24D757A7" w14:textId="45BA8B6E" w:rsidR="006C2445" w:rsidRPr="00320FF1" w:rsidRDefault="00580526" w:rsidP="00320FF1">
      <w:pPr>
        <w:spacing w:after="0" w:line="240" w:lineRule="auto"/>
        <w:jc w:val="both"/>
        <w:rPr>
          <w:rFonts w:ascii="Times New Roman" w:hAnsi="Times New Roman" w:cs="Times New Roman"/>
          <w:b/>
          <w:bCs/>
        </w:rPr>
      </w:pPr>
      <w:r w:rsidRPr="00320FF1">
        <w:rPr>
          <w:rFonts w:ascii="Times New Roman" w:hAnsi="Times New Roman" w:cs="Times New Roman"/>
          <w:b/>
          <w:bCs/>
        </w:rPr>
        <w:lastRenderedPageBreak/>
        <w:t xml:space="preserve">Table 4.5 </w:t>
      </w:r>
      <w:r w:rsidR="00DA37B1" w:rsidRPr="00320FF1">
        <w:rPr>
          <w:rFonts w:ascii="Times New Roman" w:hAnsi="Times New Roman" w:cs="Times New Roman"/>
          <w:b/>
          <w:bCs/>
        </w:rPr>
        <w:tab/>
      </w:r>
      <w:r w:rsidR="006C2445" w:rsidRPr="00320FF1">
        <w:rPr>
          <w:rFonts w:ascii="Times New Roman" w:hAnsi="Times New Roman" w:cs="Times New Roman"/>
          <w:b/>
          <w:bCs/>
        </w:rPr>
        <w:t>PANEL REGRESSION (WITH CONTROL VARIABLE)</w:t>
      </w:r>
    </w:p>
    <w:tbl>
      <w:tblPr>
        <w:tblStyle w:val="TableGrid"/>
        <w:tblW w:w="109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5"/>
        <w:gridCol w:w="1440"/>
        <w:gridCol w:w="1158"/>
        <w:gridCol w:w="922"/>
        <w:gridCol w:w="1435"/>
        <w:gridCol w:w="1080"/>
        <w:gridCol w:w="1170"/>
        <w:gridCol w:w="1080"/>
      </w:tblGrid>
      <w:tr w:rsidR="006C2445" w:rsidRPr="00320FF1" w14:paraId="3F05EB95" w14:textId="77777777" w:rsidTr="00DB648B">
        <w:trPr>
          <w:trHeight w:val="300"/>
          <w:jc w:val="center"/>
        </w:trPr>
        <w:tc>
          <w:tcPr>
            <w:tcW w:w="1350" w:type="dxa"/>
            <w:tcBorders>
              <w:top w:val="single" w:sz="4" w:space="0" w:color="auto"/>
              <w:bottom w:val="single" w:sz="4" w:space="0" w:color="auto"/>
            </w:tcBorders>
          </w:tcPr>
          <w:p w14:paraId="66E16DDF" w14:textId="77777777" w:rsidR="006C2445" w:rsidRPr="00320FF1" w:rsidRDefault="006C2445" w:rsidP="00320FF1">
            <w:pPr>
              <w:autoSpaceDE w:val="0"/>
              <w:autoSpaceDN w:val="0"/>
              <w:adjustRightInd w:val="0"/>
              <w:jc w:val="both"/>
              <w:rPr>
                <w:rFonts w:ascii="Times New Roman" w:hAnsi="Times New Roman"/>
                <w:b/>
                <w:bCs/>
                <w:sz w:val="24"/>
                <w:szCs w:val="24"/>
              </w:rPr>
            </w:pPr>
          </w:p>
        </w:tc>
        <w:tc>
          <w:tcPr>
            <w:tcW w:w="4875" w:type="dxa"/>
            <w:gridSpan w:val="4"/>
            <w:tcBorders>
              <w:top w:val="single" w:sz="4" w:space="0" w:color="auto"/>
              <w:bottom w:val="single" w:sz="4" w:space="0" w:color="auto"/>
            </w:tcBorders>
          </w:tcPr>
          <w:p w14:paraId="71410137" w14:textId="77777777" w:rsidR="006C2445" w:rsidRPr="00320FF1" w:rsidRDefault="006C2445" w:rsidP="00320FF1">
            <w:pPr>
              <w:autoSpaceDE w:val="0"/>
              <w:autoSpaceDN w:val="0"/>
              <w:adjustRightInd w:val="0"/>
              <w:jc w:val="both"/>
              <w:rPr>
                <w:rFonts w:ascii="Times New Roman" w:hAnsi="Times New Roman"/>
                <w:b/>
                <w:bCs/>
                <w:sz w:val="24"/>
                <w:szCs w:val="24"/>
              </w:rPr>
            </w:pPr>
            <w:r w:rsidRPr="00320FF1">
              <w:rPr>
                <w:rFonts w:ascii="Times New Roman" w:hAnsi="Times New Roman"/>
                <w:b/>
                <w:bCs/>
                <w:sz w:val="24"/>
                <w:szCs w:val="24"/>
              </w:rPr>
              <w:t>Fixed Effect Model</w:t>
            </w:r>
          </w:p>
        </w:tc>
        <w:tc>
          <w:tcPr>
            <w:tcW w:w="4765" w:type="dxa"/>
            <w:gridSpan w:val="4"/>
            <w:tcBorders>
              <w:top w:val="single" w:sz="4" w:space="0" w:color="auto"/>
              <w:bottom w:val="single" w:sz="4" w:space="0" w:color="auto"/>
            </w:tcBorders>
          </w:tcPr>
          <w:p w14:paraId="65D888D3" w14:textId="77777777" w:rsidR="006C2445" w:rsidRPr="00320FF1" w:rsidRDefault="006C2445" w:rsidP="00320FF1">
            <w:pPr>
              <w:autoSpaceDE w:val="0"/>
              <w:autoSpaceDN w:val="0"/>
              <w:adjustRightInd w:val="0"/>
              <w:jc w:val="both"/>
              <w:rPr>
                <w:rFonts w:ascii="Times New Roman" w:hAnsi="Times New Roman"/>
                <w:b/>
                <w:bCs/>
                <w:sz w:val="24"/>
                <w:szCs w:val="24"/>
              </w:rPr>
            </w:pPr>
            <w:r w:rsidRPr="00320FF1">
              <w:rPr>
                <w:rFonts w:ascii="Times New Roman" w:hAnsi="Times New Roman"/>
                <w:b/>
                <w:bCs/>
                <w:sz w:val="24"/>
                <w:szCs w:val="24"/>
              </w:rPr>
              <w:t>Random Effect Model</w:t>
            </w:r>
          </w:p>
        </w:tc>
      </w:tr>
      <w:tr w:rsidR="006C2445" w:rsidRPr="00320FF1" w14:paraId="4D5CC549" w14:textId="77777777" w:rsidTr="00DB648B">
        <w:trPr>
          <w:trHeight w:val="314"/>
          <w:jc w:val="center"/>
        </w:trPr>
        <w:tc>
          <w:tcPr>
            <w:tcW w:w="1350" w:type="dxa"/>
            <w:tcBorders>
              <w:top w:val="single" w:sz="4" w:space="0" w:color="auto"/>
              <w:bottom w:val="single" w:sz="4" w:space="0" w:color="auto"/>
            </w:tcBorders>
          </w:tcPr>
          <w:p w14:paraId="612B804E"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Variables</w:t>
            </w:r>
          </w:p>
        </w:tc>
        <w:tc>
          <w:tcPr>
            <w:tcW w:w="1355" w:type="dxa"/>
            <w:tcBorders>
              <w:top w:val="single" w:sz="4" w:space="0" w:color="auto"/>
              <w:bottom w:val="single" w:sz="4" w:space="0" w:color="auto"/>
            </w:tcBorders>
          </w:tcPr>
          <w:p w14:paraId="5CE60D9F"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Coefficient (β)</w:t>
            </w:r>
          </w:p>
        </w:tc>
        <w:tc>
          <w:tcPr>
            <w:tcW w:w="1440" w:type="dxa"/>
            <w:tcBorders>
              <w:top w:val="single" w:sz="4" w:space="0" w:color="auto"/>
              <w:bottom w:val="single" w:sz="4" w:space="0" w:color="auto"/>
            </w:tcBorders>
          </w:tcPr>
          <w:p w14:paraId="00A56C13"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St. Error</w:t>
            </w:r>
          </w:p>
        </w:tc>
        <w:tc>
          <w:tcPr>
            <w:tcW w:w="1158" w:type="dxa"/>
            <w:tcBorders>
              <w:top w:val="single" w:sz="4" w:space="0" w:color="auto"/>
              <w:bottom w:val="single" w:sz="4" w:space="0" w:color="auto"/>
            </w:tcBorders>
          </w:tcPr>
          <w:p w14:paraId="652FCA2D"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t-Statistic</w:t>
            </w:r>
          </w:p>
        </w:tc>
        <w:tc>
          <w:tcPr>
            <w:tcW w:w="922" w:type="dxa"/>
            <w:tcBorders>
              <w:top w:val="single" w:sz="4" w:space="0" w:color="auto"/>
              <w:bottom w:val="single" w:sz="4" w:space="0" w:color="auto"/>
              <w:right w:val="single" w:sz="4" w:space="0" w:color="auto"/>
            </w:tcBorders>
          </w:tcPr>
          <w:p w14:paraId="756BFFCE"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P-value</w:t>
            </w:r>
          </w:p>
        </w:tc>
        <w:tc>
          <w:tcPr>
            <w:tcW w:w="1435" w:type="dxa"/>
            <w:tcBorders>
              <w:top w:val="single" w:sz="4" w:space="0" w:color="auto"/>
              <w:left w:val="single" w:sz="4" w:space="0" w:color="auto"/>
              <w:bottom w:val="single" w:sz="4" w:space="0" w:color="auto"/>
            </w:tcBorders>
          </w:tcPr>
          <w:p w14:paraId="4B4176E0"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Coefficient (β)</w:t>
            </w:r>
          </w:p>
        </w:tc>
        <w:tc>
          <w:tcPr>
            <w:tcW w:w="1080" w:type="dxa"/>
            <w:tcBorders>
              <w:top w:val="single" w:sz="4" w:space="0" w:color="auto"/>
              <w:bottom w:val="single" w:sz="4" w:space="0" w:color="auto"/>
            </w:tcBorders>
          </w:tcPr>
          <w:p w14:paraId="297A3EBA"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St. Error</w:t>
            </w:r>
          </w:p>
        </w:tc>
        <w:tc>
          <w:tcPr>
            <w:tcW w:w="1170" w:type="dxa"/>
            <w:tcBorders>
              <w:top w:val="single" w:sz="4" w:space="0" w:color="auto"/>
              <w:bottom w:val="single" w:sz="4" w:space="0" w:color="auto"/>
            </w:tcBorders>
          </w:tcPr>
          <w:p w14:paraId="51C526C2"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t-Statistic</w:t>
            </w:r>
          </w:p>
        </w:tc>
        <w:tc>
          <w:tcPr>
            <w:tcW w:w="1080" w:type="dxa"/>
            <w:tcBorders>
              <w:top w:val="single" w:sz="4" w:space="0" w:color="auto"/>
              <w:bottom w:val="single" w:sz="4" w:space="0" w:color="auto"/>
            </w:tcBorders>
          </w:tcPr>
          <w:p w14:paraId="136CBB5E" w14:textId="77777777" w:rsidR="006C2445" w:rsidRPr="00320FF1" w:rsidRDefault="006C2445" w:rsidP="00320FF1">
            <w:pPr>
              <w:autoSpaceDE w:val="0"/>
              <w:autoSpaceDN w:val="0"/>
              <w:adjustRightInd w:val="0"/>
              <w:jc w:val="both"/>
              <w:rPr>
                <w:rFonts w:ascii="Times New Roman" w:hAnsi="Times New Roman"/>
                <w:b/>
                <w:bCs/>
                <w:sz w:val="18"/>
                <w:szCs w:val="18"/>
              </w:rPr>
            </w:pPr>
            <w:r w:rsidRPr="00320FF1">
              <w:rPr>
                <w:rFonts w:ascii="Times New Roman" w:hAnsi="Times New Roman"/>
                <w:b/>
                <w:bCs/>
                <w:sz w:val="18"/>
                <w:szCs w:val="18"/>
              </w:rPr>
              <w:t>P-value</w:t>
            </w:r>
          </w:p>
        </w:tc>
      </w:tr>
      <w:tr w:rsidR="006C2445" w:rsidRPr="00320FF1" w14:paraId="10F00059" w14:textId="77777777" w:rsidTr="00DB648B">
        <w:trPr>
          <w:trHeight w:val="260"/>
          <w:jc w:val="center"/>
        </w:trPr>
        <w:tc>
          <w:tcPr>
            <w:tcW w:w="1350" w:type="dxa"/>
            <w:tcBorders>
              <w:top w:val="single" w:sz="4" w:space="0" w:color="auto"/>
            </w:tcBorders>
          </w:tcPr>
          <w:p w14:paraId="7B096DF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PAR</w:t>
            </w:r>
          </w:p>
        </w:tc>
        <w:tc>
          <w:tcPr>
            <w:tcW w:w="1355" w:type="dxa"/>
            <w:tcBorders>
              <w:top w:val="single" w:sz="4" w:space="0" w:color="auto"/>
            </w:tcBorders>
          </w:tcPr>
          <w:p w14:paraId="33CB8A0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-.037893</w:t>
            </w:r>
          </w:p>
        </w:tc>
        <w:tc>
          <w:tcPr>
            <w:tcW w:w="1440" w:type="dxa"/>
            <w:tcBorders>
              <w:top w:val="single" w:sz="4" w:space="0" w:color="auto"/>
            </w:tcBorders>
          </w:tcPr>
          <w:p w14:paraId="227AC92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.0168421</w:t>
            </w:r>
          </w:p>
        </w:tc>
        <w:tc>
          <w:tcPr>
            <w:tcW w:w="1158" w:type="dxa"/>
            <w:tcBorders>
              <w:top w:val="single" w:sz="4" w:space="0" w:color="auto"/>
            </w:tcBorders>
          </w:tcPr>
          <w:p w14:paraId="5B83566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-2.25</w:t>
            </w:r>
          </w:p>
        </w:tc>
        <w:tc>
          <w:tcPr>
            <w:tcW w:w="922" w:type="dxa"/>
            <w:tcBorders>
              <w:top w:val="single" w:sz="4" w:space="0" w:color="auto"/>
              <w:right w:val="single" w:sz="4" w:space="0" w:color="auto"/>
            </w:tcBorders>
          </w:tcPr>
          <w:p w14:paraId="5897601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0.025 *</w:t>
            </w:r>
          </w:p>
        </w:tc>
        <w:tc>
          <w:tcPr>
            <w:tcW w:w="1435" w:type="dxa"/>
            <w:tcBorders>
              <w:top w:val="single" w:sz="4" w:space="0" w:color="auto"/>
              <w:left w:val="single" w:sz="4" w:space="0" w:color="auto"/>
            </w:tcBorders>
          </w:tcPr>
          <w:p w14:paraId="424E8A6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-.0327899</w:t>
            </w:r>
          </w:p>
        </w:tc>
        <w:tc>
          <w:tcPr>
            <w:tcW w:w="1080" w:type="dxa"/>
            <w:tcBorders>
              <w:top w:val="single" w:sz="4" w:space="0" w:color="auto"/>
            </w:tcBorders>
          </w:tcPr>
          <w:p w14:paraId="5A1F894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.0158132</w:t>
            </w:r>
          </w:p>
        </w:tc>
        <w:tc>
          <w:tcPr>
            <w:tcW w:w="1170" w:type="dxa"/>
            <w:tcBorders>
              <w:top w:val="single" w:sz="4" w:space="0" w:color="auto"/>
            </w:tcBorders>
          </w:tcPr>
          <w:p w14:paraId="06E21AB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-2.07</w:t>
            </w:r>
          </w:p>
        </w:tc>
        <w:tc>
          <w:tcPr>
            <w:tcW w:w="1080" w:type="dxa"/>
            <w:tcBorders>
              <w:top w:val="single" w:sz="4" w:space="0" w:color="auto"/>
            </w:tcBorders>
          </w:tcPr>
          <w:p w14:paraId="2B26F77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0.038 *</w:t>
            </w:r>
          </w:p>
        </w:tc>
      </w:tr>
      <w:tr w:rsidR="006C2445" w:rsidRPr="00320FF1" w14:paraId="4C9A4E8E" w14:textId="77777777" w:rsidTr="00DB648B">
        <w:trPr>
          <w:trHeight w:val="236"/>
          <w:jc w:val="center"/>
        </w:trPr>
        <w:tc>
          <w:tcPr>
            <w:tcW w:w="1350" w:type="dxa"/>
          </w:tcPr>
          <w:p w14:paraId="624A1CB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LLP</w:t>
            </w:r>
          </w:p>
        </w:tc>
        <w:tc>
          <w:tcPr>
            <w:tcW w:w="1355" w:type="dxa"/>
          </w:tcPr>
          <w:p w14:paraId="503B7B4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-.1784492</w:t>
            </w:r>
          </w:p>
        </w:tc>
        <w:tc>
          <w:tcPr>
            <w:tcW w:w="1440" w:type="dxa"/>
          </w:tcPr>
          <w:p w14:paraId="14F54FD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.0777901</w:t>
            </w:r>
          </w:p>
        </w:tc>
        <w:tc>
          <w:tcPr>
            <w:tcW w:w="1158" w:type="dxa"/>
          </w:tcPr>
          <w:p w14:paraId="220517B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-2.29</w:t>
            </w:r>
          </w:p>
        </w:tc>
        <w:tc>
          <w:tcPr>
            <w:tcW w:w="922" w:type="dxa"/>
            <w:tcBorders>
              <w:right w:val="single" w:sz="4" w:space="0" w:color="auto"/>
            </w:tcBorders>
          </w:tcPr>
          <w:p w14:paraId="386C9AA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0.022 *</w:t>
            </w:r>
          </w:p>
        </w:tc>
        <w:tc>
          <w:tcPr>
            <w:tcW w:w="1435" w:type="dxa"/>
            <w:tcBorders>
              <w:left w:val="single" w:sz="4" w:space="0" w:color="auto"/>
            </w:tcBorders>
          </w:tcPr>
          <w:p w14:paraId="3976EA1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-.1277758</w:t>
            </w:r>
          </w:p>
        </w:tc>
        <w:tc>
          <w:tcPr>
            <w:tcW w:w="1080" w:type="dxa"/>
          </w:tcPr>
          <w:p w14:paraId="21FE546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.0712638</w:t>
            </w:r>
          </w:p>
        </w:tc>
        <w:tc>
          <w:tcPr>
            <w:tcW w:w="1170" w:type="dxa"/>
          </w:tcPr>
          <w:p w14:paraId="34F81502"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-1.79</w:t>
            </w:r>
          </w:p>
        </w:tc>
        <w:tc>
          <w:tcPr>
            <w:tcW w:w="1080" w:type="dxa"/>
          </w:tcPr>
          <w:p w14:paraId="2C4ACCA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0.073 *</w:t>
            </w:r>
          </w:p>
        </w:tc>
      </w:tr>
      <w:tr w:rsidR="006C2445" w:rsidRPr="00320FF1" w14:paraId="1373912E" w14:textId="77777777" w:rsidTr="00DB648B">
        <w:trPr>
          <w:trHeight w:val="257"/>
          <w:jc w:val="center"/>
        </w:trPr>
        <w:tc>
          <w:tcPr>
            <w:tcW w:w="1350" w:type="dxa"/>
          </w:tcPr>
          <w:p w14:paraId="56C46B4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NPL</w:t>
            </w:r>
          </w:p>
        </w:tc>
        <w:tc>
          <w:tcPr>
            <w:tcW w:w="1355" w:type="dxa"/>
          </w:tcPr>
          <w:p w14:paraId="4854B73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-.0007233</w:t>
            </w:r>
          </w:p>
        </w:tc>
        <w:tc>
          <w:tcPr>
            <w:tcW w:w="1440" w:type="dxa"/>
          </w:tcPr>
          <w:p w14:paraId="7505C82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.0003896</w:t>
            </w:r>
          </w:p>
        </w:tc>
        <w:tc>
          <w:tcPr>
            <w:tcW w:w="1158" w:type="dxa"/>
          </w:tcPr>
          <w:p w14:paraId="79DCF7E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-1.86</w:t>
            </w:r>
          </w:p>
        </w:tc>
        <w:tc>
          <w:tcPr>
            <w:tcW w:w="922" w:type="dxa"/>
            <w:tcBorders>
              <w:right w:val="single" w:sz="4" w:space="0" w:color="auto"/>
            </w:tcBorders>
          </w:tcPr>
          <w:p w14:paraId="2D1E600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0.064 *</w:t>
            </w:r>
          </w:p>
        </w:tc>
        <w:tc>
          <w:tcPr>
            <w:tcW w:w="1435" w:type="dxa"/>
            <w:tcBorders>
              <w:left w:val="single" w:sz="4" w:space="0" w:color="auto"/>
            </w:tcBorders>
          </w:tcPr>
          <w:p w14:paraId="0157F9E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-.0006795</w:t>
            </w:r>
          </w:p>
        </w:tc>
        <w:tc>
          <w:tcPr>
            <w:tcW w:w="1080" w:type="dxa"/>
          </w:tcPr>
          <w:p w14:paraId="271A5C8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.0003669</w:t>
            </w:r>
          </w:p>
        </w:tc>
        <w:tc>
          <w:tcPr>
            <w:tcW w:w="1170" w:type="dxa"/>
          </w:tcPr>
          <w:p w14:paraId="395C391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-1.85</w:t>
            </w:r>
          </w:p>
        </w:tc>
        <w:tc>
          <w:tcPr>
            <w:tcW w:w="1080" w:type="dxa"/>
          </w:tcPr>
          <w:p w14:paraId="2207772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0.064 *</w:t>
            </w:r>
          </w:p>
        </w:tc>
      </w:tr>
      <w:tr w:rsidR="006C2445" w:rsidRPr="00320FF1" w14:paraId="349EA95E" w14:textId="77777777" w:rsidTr="00DB648B">
        <w:trPr>
          <w:trHeight w:val="236"/>
          <w:jc w:val="center"/>
        </w:trPr>
        <w:tc>
          <w:tcPr>
            <w:tcW w:w="1350" w:type="dxa"/>
          </w:tcPr>
          <w:p w14:paraId="53953C0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LR</w:t>
            </w:r>
          </w:p>
        </w:tc>
        <w:tc>
          <w:tcPr>
            <w:tcW w:w="1355" w:type="dxa"/>
          </w:tcPr>
          <w:p w14:paraId="1F2D63E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440" w:type="dxa"/>
          </w:tcPr>
          <w:p w14:paraId="2B5DD8E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158" w:type="dxa"/>
          </w:tcPr>
          <w:p w14:paraId="4A56DCC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922" w:type="dxa"/>
            <w:tcBorders>
              <w:right w:val="single" w:sz="4" w:space="0" w:color="auto"/>
            </w:tcBorders>
          </w:tcPr>
          <w:p w14:paraId="016177D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435" w:type="dxa"/>
            <w:tcBorders>
              <w:left w:val="single" w:sz="4" w:space="0" w:color="auto"/>
            </w:tcBorders>
          </w:tcPr>
          <w:p w14:paraId="13405FD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080" w:type="dxa"/>
          </w:tcPr>
          <w:p w14:paraId="27AA371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170" w:type="dxa"/>
          </w:tcPr>
          <w:p w14:paraId="48104D3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080" w:type="dxa"/>
          </w:tcPr>
          <w:p w14:paraId="346F806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r>
      <w:tr w:rsidR="006C2445" w:rsidRPr="00320FF1" w14:paraId="6DD7D52B" w14:textId="77777777" w:rsidTr="00DB648B">
        <w:trPr>
          <w:trHeight w:val="236"/>
          <w:jc w:val="center"/>
        </w:trPr>
        <w:tc>
          <w:tcPr>
            <w:tcW w:w="1350" w:type="dxa"/>
          </w:tcPr>
          <w:p w14:paraId="45D457D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GDP</w:t>
            </w:r>
          </w:p>
        </w:tc>
        <w:tc>
          <w:tcPr>
            <w:tcW w:w="1355" w:type="dxa"/>
          </w:tcPr>
          <w:p w14:paraId="7E3A7AA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.002162</w:t>
            </w:r>
          </w:p>
        </w:tc>
        <w:tc>
          <w:tcPr>
            <w:tcW w:w="1440" w:type="dxa"/>
          </w:tcPr>
          <w:p w14:paraId="2480C85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.0016617</w:t>
            </w:r>
          </w:p>
        </w:tc>
        <w:tc>
          <w:tcPr>
            <w:tcW w:w="1158" w:type="dxa"/>
          </w:tcPr>
          <w:p w14:paraId="7B93745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1.30</w:t>
            </w:r>
          </w:p>
        </w:tc>
        <w:tc>
          <w:tcPr>
            <w:tcW w:w="922" w:type="dxa"/>
            <w:tcBorders>
              <w:right w:val="single" w:sz="4" w:space="0" w:color="auto"/>
            </w:tcBorders>
          </w:tcPr>
          <w:p w14:paraId="62E2542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0.194</w:t>
            </w:r>
          </w:p>
        </w:tc>
        <w:tc>
          <w:tcPr>
            <w:tcW w:w="1435" w:type="dxa"/>
            <w:tcBorders>
              <w:left w:val="single" w:sz="4" w:space="0" w:color="auto"/>
            </w:tcBorders>
          </w:tcPr>
          <w:p w14:paraId="1FC2C7B7"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.0021045</w:t>
            </w:r>
          </w:p>
        </w:tc>
        <w:tc>
          <w:tcPr>
            <w:tcW w:w="1080" w:type="dxa"/>
          </w:tcPr>
          <w:p w14:paraId="0E747AC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.0016239</w:t>
            </w:r>
          </w:p>
        </w:tc>
        <w:tc>
          <w:tcPr>
            <w:tcW w:w="1170" w:type="dxa"/>
          </w:tcPr>
          <w:p w14:paraId="25968F6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1.30</w:t>
            </w:r>
          </w:p>
        </w:tc>
        <w:tc>
          <w:tcPr>
            <w:tcW w:w="1080" w:type="dxa"/>
          </w:tcPr>
          <w:p w14:paraId="1C07AF2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0.195</w:t>
            </w:r>
          </w:p>
        </w:tc>
      </w:tr>
      <w:tr w:rsidR="006C2445" w:rsidRPr="00320FF1" w14:paraId="3EA87D0D" w14:textId="77777777" w:rsidTr="00DB648B">
        <w:trPr>
          <w:trHeight w:val="236"/>
          <w:jc w:val="center"/>
        </w:trPr>
        <w:tc>
          <w:tcPr>
            <w:tcW w:w="1350" w:type="dxa"/>
            <w:tcBorders>
              <w:bottom w:val="nil"/>
            </w:tcBorders>
          </w:tcPr>
          <w:p w14:paraId="0C19B69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INF</w:t>
            </w:r>
          </w:p>
        </w:tc>
        <w:tc>
          <w:tcPr>
            <w:tcW w:w="1355" w:type="dxa"/>
            <w:tcBorders>
              <w:bottom w:val="nil"/>
            </w:tcBorders>
          </w:tcPr>
          <w:p w14:paraId="517E0B3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-.0006804</w:t>
            </w:r>
          </w:p>
        </w:tc>
        <w:tc>
          <w:tcPr>
            <w:tcW w:w="1440" w:type="dxa"/>
            <w:tcBorders>
              <w:bottom w:val="nil"/>
            </w:tcBorders>
          </w:tcPr>
          <w:p w14:paraId="6B81AA8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.0014073</w:t>
            </w:r>
          </w:p>
        </w:tc>
        <w:tc>
          <w:tcPr>
            <w:tcW w:w="1158" w:type="dxa"/>
            <w:tcBorders>
              <w:bottom w:val="nil"/>
            </w:tcBorders>
          </w:tcPr>
          <w:p w14:paraId="6876E90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-0.48</w:t>
            </w:r>
          </w:p>
        </w:tc>
        <w:tc>
          <w:tcPr>
            <w:tcW w:w="922" w:type="dxa"/>
            <w:tcBorders>
              <w:bottom w:val="nil"/>
              <w:right w:val="single" w:sz="4" w:space="0" w:color="auto"/>
            </w:tcBorders>
          </w:tcPr>
          <w:p w14:paraId="34D7C85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 xml:space="preserve">0.629 </w:t>
            </w:r>
          </w:p>
        </w:tc>
        <w:tc>
          <w:tcPr>
            <w:tcW w:w="1435" w:type="dxa"/>
            <w:tcBorders>
              <w:left w:val="single" w:sz="4" w:space="0" w:color="auto"/>
              <w:bottom w:val="nil"/>
            </w:tcBorders>
          </w:tcPr>
          <w:p w14:paraId="552D1D3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-.0006929</w:t>
            </w:r>
          </w:p>
        </w:tc>
        <w:tc>
          <w:tcPr>
            <w:tcW w:w="1080" w:type="dxa"/>
            <w:tcBorders>
              <w:bottom w:val="nil"/>
            </w:tcBorders>
          </w:tcPr>
          <w:p w14:paraId="3EC7045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.0013739</w:t>
            </w:r>
          </w:p>
        </w:tc>
        <w:tc>
          <w:tcPr>
            <w:tcW w:w="1170" w:type="dxa"/>
            <w:tcBorders>
              <w:bottom w:val="nil"/>
            </w:tcBorders>
          </w:tcPr>
          <w:p w14:paraId="73FDBE37"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-0.50</w:t>
            </w:r>
          </w:p>
        </w:tc>
        <w:tc>
          <w:tcPr>
            <w:tcW w:w="1080" w:type="dxa"/>
            <w:tcBorders>
              <w:bottom w:val="nil"/>
            </w:tcBorders>
          </w:tcPr>
          <w:p w14:paraId="68772A8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0.614</w:t>
            </w:r>
          </w:p>
        </w:tc>
      </w:tr>
      <w:tr w:rsidR="006C2445" w:rsidRPr="00320FF1" w14:paraId="6D05AE20" w14:textId="77777777" w:rsidTr="00DB648B">
        <w:trPr>
          <w:trHeight w:val="236"/>
          <w:jc w:val="center"/>
        </w:trPr>
        <w:tc>
          <w:tcPr>
            <w:tcW w:w="1350" w:type="dxa"/>
            <w:tcBorders>
              <w:bottom w:val="nil"/>
            </w:tcBorders>
          </w:tcPr>
          <w:p w14:paraId="60D2320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MPR</w:t>
            </w:r>
          </w:p>
        </w:tc>
        <w:tc>
          <w:tcPr>
            <w:tcW w:w="1355" w:type="dxa"/>
            <w:tcBorders>
              <w:bottom w:val="nil"/>
            </w:tcBorders>
          </w:tcPr>
          <w:p w14:paraId="7AD68D0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.0020695</w:t>
            </w:r>
          </w:p>
        </w:tc>
        <w:tc>
          <w:tcPr>
            <w:tcW w:w="1440" w:type="dxa"/>
            <w:tcBorders>
              <w:bottom w:val="nil"/>
            </w:tcBorders>
          </w:tcPr>
          <w:p w14:paraId="13EE7A1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.0032551</w:t>
            </w:r>
          </w:p>
        </w:tc>
        <w:tc>
          <w:tcPr>
            <w:tcW w:w="1158" w:type="dxa"/>
            <w:tcBorders>
              <w:bottom w:val="nil"/>
            </w:tcBorders>
          </w:tcPr>
          <w:p w14:paraId="3ECE0E0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0.64</w:t>
            </w:r>
          </w:p>
        </w:tc>
        <w:tc>
          <w:tcPr>
            <w:tcW w:w="922" w:type="dxa"/>
            <w:tcBorders>
              <w:bottom w:val="nil"/>
              <w:right w:val="single" w:sz="4" w:space="0" w:color="auto"/>
            </w:tcBorders>
          </w:tcPr>
          <w:p w14:paraId="01FD2EA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0.525</w:t>
            </w:r>
          </w:p>
        </w:tc>
        <w:tc>
          <w:tcPr>
            <w:tcW w:w="1435" w:type="dxa"/>
            <w:tcBorders>
              <w:left w:val="single" w:sz="4" w:space="0" w:color="auto"/>
              <w:bottom w:val="nil"/>
            </w:tcBorders>
          </w:tcPr>
          <w:p w14:paraId="68F3D67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.002521</w:t>
            </w:r>
          </w:p>
        </w:tc>
        <w:tc>
          <w:tcPr>
            <w:tcW w:w="1080" w:type="dxa"/>
            <w:tcBorders>
              <w:bottom w:val="nil"/>
            </w:tcBorders>
          </w:tcPr>
          <w:p w14:paraId="6D789C7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.0031620</w:t>
            </w:r>
          </w:p>
        </w:tc>
        <w:tc>
          <w:tcPr>
            <w:tcW w:w="1170" w:type="dxa"/>
            <w:tcBorders>
              <w:bottom w:val="nil"/>
            </w:tcBorders>
          </w:tcPr>
          <w:p w14:paraId="4717089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0.80</w:t>
            </w:r>
          </w:p>
        </w:tc>
        <w:tc>
          <w:tcPr>
            <w:tcW w:w="1080" w:type="dxa"/>
            <w:tcBorders>
              <w:bottom w:val="nil"/>
            </w:tcBorders>
          </w:tcPr>
          <w:p w14:paraId="59B0C1B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0.425</w:t>
            </w:r>
          </w:p>
        </w:tc>
      </w:tr>
      <w:tr w:rsidR="006C2445" w:rsidRPr="00320FF1" w14:paraId="4A4EA8B2" w14:textId="77777777" w:rsidTr="00DB648B">
        <w:trPr>
          <w:trHeight w:val="236"/>
          <w:jc w:val="center"/>
        </w:trPr>
        <w:tc>
          <w:tcPr>
            <w:tcW w:w="1350" w:type="dxa"/>
            <w:tcBorders>
              <w:bottom w:val="nil"/>
            </w:tcBorders>
          </w:tcPr>
          <w:p w14:paraId="0DF5F77E"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CAR</w:t>
            </w:r>
          </w:p>
        </w:tc>
        <w:tc>
          <w:tcPr>
            <w:tcW w:w="1355" w:type="dxa"/>
            <w:tcBorders>
              <w:bottom w:val="nil"/>
            </w:tcBorders>
          </w:tcPr>
          <w:p w14:paraId="3024459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.0537563</w:t>
            </w:r>
          </w:p>
        </w:tc>
        <w:tc>
          <w:tcPr>
            <w:tcW w:w="1440" w:type="dxa"/>
            <w:tcBorders>
              <w:bottom w:val="nil"/>
            </w:tcBorders>
          </w:tcPr>
          <w:p w14:paraId="7A8F4B4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.0189857</w:t>
            </w:r>
          </w:p>
        </w:tc>
        <w:tc>
          <w:tcPr>
            <w:tcW w:w="1158" w:type="dxa"/>
            <w:tcBorders>
              <w:bottom w:val="nil"/>
            </w:tcBorders>
          </w:tcPr>
          <w:p w14:paraId="664812A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2.83</w:t>
            </w:r>
          </w:p>
        </w:tc>
        <w:tc>
          <w:tcPr>
            <w:tcW w:w="922" w:type="dxa"/>
            <w:tcBorders>
              <w:bottom w:val="nil"/>
              <w:right w:val="single" w:sz="4" w:space="0" w:color="auto"/>
            </w:tcBorders>
          </w:tcPr>
          <w:p w14:paraId="7600502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0.005</w:t>
            </w:r>
          </w:p>
        </w:tc>
        <w:tc>
          <w:tcPr>
            <w:tcW w:w="1435" w:type="dxa"/>
            <w:tcBorders>
              <w:left w:val="single" w:sz="4" w:space="0" w:color="auto"/>
              <w:bottom w:val="nil"/>
            </w:tcBorders>
          </w:tcPr>
          <w:p w14:paraId="050EFC6D"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.0261942</w:t>
            </w:r>
          </w:p>
        </w:tc>
        <w:tc>
          <w:tcPr>
            <w:tcW w:w="1080" w:type="dxa"/>
            <w:tcBorders>
              <w:bottom w:val="nil"/>
            </w:tcBorders>
          </w:tcPr>
          <w:p w14:paraId="2AF68D9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.0148265</w:t>
            </w:r>
          </w:p>
        </w:tc>
        <w:tc>
          <w:tcPr>
            <w:tcW w:w="1170" w:type="dxa"/>
            <w:tcBorders>
              <w:bottom w:val="nil"/>
            </w:tcBorders>
          </w:tcPr>
          <w:p w14:paraId="4FA25882"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1.77</w:t>
            </w:r>
          </w:p>
        </w:tc>
        <w:tc>
          <w:tcPr>
            <w:tcW w:w="1080" w:type="dxa"/>
            <w:tcBorders>
              <w:bottom w:val="nil"/>
            </w:tcBorders>
          </w:tcPr>
          <w:p w14:paraId="222A42B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0.077</w:t>
            </w:r>
          </w:p>
        </w:tc>
      </w:tr>
      <w:tr w:rsidR="006C2445" w:rsidRPr="00320FF1" w14:paraId="3D08BB32" w14:textId="77777777" w:rsidTr="00DB648B">
        <w:trPr>
          <w:trHeight w:val="236"/>
          <w:jc w:val="center"/>
        </w:trPr>
        <w:tc>
          <w:tcPr>
            <w:tcW w:w="1350" w:type="dxa"/>
            <w:tcBorders>
              <w:bottom w:val="nil"/>
            </w:tcBorders>
          </w:tcPr>
          <w:p w14:paraId="46AA874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FZ</w:t>
            </w:r>
          </w:p>
        </w:tc>
        <w:tc>
          <w:tcPr>
            <w:tcW w:w="1355" w:type="dxa"/>
            <w:tcBorders>
              <w:bottom w:val="nil"/>
            </w:tcBorders>
          </w:tcPr>
          <w:p w14:paraId="1715C8F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.000013</w:t>
            </w:r>
          </w:p>
        </w:tc>
        <w:tc>
          <w:tcPr>
            <w:tcW w:w="1440" w:type="dxa"/>
            <w:tcBorders>
              <w:bottom w:val="nil"/>
            </w:tcBorders>
          </w:tcPr>
          <w:p w14:paraId="39CAF7A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.0001348</w:t>
            </w:r>
          </w:p>
        </w:tc>
        <w:tc>
          <w:tcPr>
            <w:tcW w:w="1158" w:type="dxa"/>
            <w:tcBorders>
              <w:bottom w:val="nil"/>
            </w:tcBorders>
          </w:tcPr>
          <w:p w14:paraId="3A8BB8A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0.10</w:t>
            </w:r>
          </w:p>
        </w:tc>
        <w:tc>
          <w:tcPr>
            <w:tcW w:w="922" w:type="dxa"/>
            <w:tcBorders>
              <w:bottom w:val="nil"/>
              <w:right w:val="single" w:sz="4" w:space="0" w:color="auto"/>
            </w:tcBorders>
          </w:tcPr>
          <w:p w14:paraId="1D37C99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0.923</w:t>
            </w:r>
          </w:p>
        </w:tc>
        <w:tc>
          <w:tcPr>
            <w:tcW w:w="1435" w:type="dxa"/>
            <w:tcBorders>
              <w:left w:val="single" w:sz="4" w:space="0" w:color="auto"/>
              <w:bottom w:val="nil"/>
            </w:tcBorders>
          </w:tcPr>
          <w:p w14:paraId="003D876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1.22e-06</w:t>
            </w:r>
          </w:p>
        </w:tc>
        <w:tc>
          <w:tcPr>
            <w:tcW w:w="1080" w:type="dxa"/>
            <w:tcBorders>
              <w:bottom w:val="nil"/>
            </w:tcBorders>
          </w:tcPr>
          <w:p w14:paraId="5380B404"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.0001252</w:t>
            </w:r>
          </w:p>
        </w:tc>
        <w:tc>
          <w:tcPr>
            <w:tcW w:w="1170" w:type="dxa"/>
            <w:tcBorders>
              <w:bottom w:val="nil"/>
            </w:tcBorders>
          </w:tcPr>
          <w:p w14:paraId="0B86D46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0.01</w:t>
            </w:r>
          </w:p>
        </w:tc>
        <w:tc>
          <w:tcPr>
            <w:tcW w:w="1080" w:type="dxa"/>
            <w:tcBorders>
              <w:bottom w:val="nil"/>
            </w:tcBorders>
          </w:tcPr>
          <w:p w14:paraId="4E8E1D5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0.992</w:t>
            </w:r>
          </w:p>
        </w:tc>
      </w:tr>
      <w:tr w:rsidR="006C2445" w:rsidRPr="00320FF1" w14:paraId="23CCCF18" w14:textId="77777777" w:rsidTr="00DB648B">
        <w:trPr>
          <w:trHeight w:val="236"/>
          <w:jc w:val="center"/>
        </w:trPr>
        <w:tc>
          <w:tcPr>
            <w:tcW w:w="1350" w:type="dxa"/>
            <w:tcBorders>
              <w:bottom w:val="nil"/>
            </w:tcBorders>
          </w:tcPr>
          <w:p w14:paraId="13023B2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FA</w:t>
            </w:r>
          </w:p>
        </w:tc>
        <w:tc>
          <w:tcPr>
            <w:tcW w:w="1355" w:type="dxa"/>
            <w:tcBorders>
              <w:bottom w:val="nil"/>
            </w:tcBorders>
          </w:tcPr>
          <w:p w14:paraId="57A4977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-.0001679</w:t>
            </w:r>
          </w:p>
        </w:tc>
        <w:tc>
          <w:tcPr>
            <w:tcW w:w="1440" w:type="dxa"/>
            <w:tcBorders>
              <w:bottom w:val="nil"/>
            </w:tcBorders>
          </w:tcPr>
          <w:p w14:paraId="6053AEE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.002517</w:t>
            </w:r>
          </w:p>
        </w:tc>
        <w:tc>
          <w:tcPr>
            <w:tcW w:w="1158" w:type="dxa"/>
            <w:tcBorders>
              <w:bottom w:val="nil"/>
            </w:tcBorders>
          </w:tcPr>
          <w:p w14:paraId="056AE69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-0.07</w:t>
            </w:r>
          </w:p>
        </w:tc>
        <w:tc>
          <w:tcPr>
            <w:tcW w:w="922" w:type="dxa"/>
            <w:tcBorders>
              <w:bottom w:val="nil"/>
              <w:right w:val="single" w:sz="4" w:space="0" w:color="auto"/>
            </w:tcBorders>
          </w:tcPr>
          <w:p w14:paraId="711CC13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0.948</w:t>
            </w:r>
          </w:p>
        </w:tc>
        <w:tc>
          <w:tcPr>
            <w:tcW w:w="1435" w:type="dxa"/>
            <w:tcBorders>
              <w:left w:val="single" w:sz="4" w:space="0" w:color="auto"/>
              <w:bottom w:val="nil"/>
            </w:tcBorders>
          </w:tcPr>
          <w:p w14:paraId="772D21B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-.0002433</w:t>
            </w:r>
          </w:p>
        </w:tc>
        <w:tc>
          <w:tcPr>
            <w:tcW w:w="1080" w:type="dxa"/>
            <w:tcBorders>
              <w:bottom w:val="nil"/>
            </w:tcBorders>
          </w:tcPr>
          <w:p w14:paraId="19732EF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.0004585</w:t>
            </w:r>
          </w:p>
        </w:tc>
        <w:tc>
          <w:tcPr>
            <w:tcW w:w="1170" w:type="dxa"/>
            <w:tcBorders>
              <w:bottom w:val="nil"/>
            </w:tcBorders>
          </w:tcPr>
          <w:p w14:paraId="72DC95B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-0.53</w:t>
            </w:r>
          </w:p>
        </w:tc>
        <w:tc>
          <w:tcPr>
            <w:tcW w:w="1080" w:type="dxa"/>
            <w:tcBorders>
              <w:bottom w:val="nil"/>
            </w:tcBorders>
          </w:tcPr>
          <w:p w14:paraId="13684FD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0.596</w:t>
            </w:r>
          </w:p>
        </w:tc>
      </w:tr>
      <w:tr w:rsidR="006C2445" w:rsidRPr="00320FF1" w14:paraId="259F29C3" w14:textId="77777777" w:rsidTr="00DB648B">
        <w:trPr>
          <w:trHeight w:val="257"/>
          <w:jc w:val="center"/>
        </w:trPr>
        <w:tc>
          <w:tcPr>
            <w:tcW w:w="1350" w:type="dxa"/>
            <w:tcBorders>
              <w:top w:val="nil"/>
              <w:bottom w:val="single" w:sz="4" w:space="0" w:color="auto"/>
            </w:tcBorders>
          </w:tcPr>
          <w:p w14:paraId="03317E3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 xml:space="preserve">Constant </w:t>
            </w:r>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w:p>
        </w:tc>
        <w:tc>
          <w:tcPr>
            <w:tcW w:w="1355" w:type="dxa"/>
            <w:tcBorders>
              <w:top w:val="nil"/>
              <w:bottom w:val="single" w:sz="4" w:space="0" w:color="auto"/>
            </w:tcBorders>
          </w:tcPr>
          <w:p w14:paraId="1CC41485"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.056594</w:t>
            </w:r>
          </w:p>
        </w:tc>
        <w:tc>
          <w:tcPr>
            <w:tcW w:w="1440" w:type="dxa"/>
            <w:tcBorders>
              <w:top w:val="nil"/>
              <w:bottom w:val="single" w:sz="4" w:space="0" w:color="auto"/>
            </w:tcBorders>
          </w:tcPr>
          <w:p w14:paraId="2953F48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.0613088</w:t>
            </w:r>
          </w:p>
        </w:tc>
        <w:tc>
          <w:tcPr>
            <w:tcW w:w="1158" w:type="dxa"/>
            <w:tcBorders>
              <w:top w:val="nil"/>
              <w:bottom w:val="single" w:sz="4" w:space="0" w:color="auto"/>
            </w:tcBorders>
          </w:tcPr>
          <w:p w14:paraId="14D9CBF2"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0.92</w:t>
            </w:r>
          </w:p>
        </w:tc>
        <w:tc>
          <w:tcPr>
            <w:tcW w:w="922" w:type="dxa"/>
            <w:tcBorders>
              <w:top w:val="nil"/>
              <w:bottom w:val="single" w:sz="4" w:space="0" w:color="auto"/>
              <w:right w:val="single" w:sz="4" w:space="0" w:color="auto"/>
            </w:tcBorders>
          </w:tcPr>
          <w:p w14:paraId="0271CD06"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0.357</w:t>
            </w:r>
          </w:p>
        </w:tc>
        <w:tc>
          <w:tcPr>
            <w:tcW w:w="1435" w:type="dxa"/>
            <w:tcBorders>
              <w:top w:val="nil"/>
              <w:left w:val="single" w:sz="4" w:space="0" w:color="auto"/>
              <w:bottom w:val="single" w:sz="4" w:space="0" w:color="auto"/>
            </w:tcBorders>
          </w:tcPr>
          <w:p w14:paraId="62D304F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.0512668</w:t>
            </w:r>
          </w:p>
        </w:tc>
        <w:tc>
          <w:tcPr>
            <w:tcW w:w="1080" w:type="dxa"/>
            <w:tcBorders>
              <w:top w:val="nil"/>
              <w:bottom w:val="single" w:sz="4" w:space="0" w:color="auto"/>
            </w:tcBorders>
          </w:tcPr>
          <w:p w14:paraId="5471805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.0448684</w:t>
            </w:r>
          </w:p>
        </w:tc>
        <w:tc>
          <w:tcPr>
            <w:tcW w:w="1170" w:type="dxa"/>
            <w:tcBorders>
              <w:top w:val="nil"/>
              <w:bottom w:val="single" w:sz="4" w:space="0" w:color="auto"/>
            </w:tcBorders>
          </w:tcPr>
          <w:p w14:paraId="21569FC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1.14</w:t>
            </w:r>
          </w:p>
        </w:tc>
        <w:tc>
          <w:tcPr>
            <w:tcW w:w="1080" w:type="dxa"/>
            <w:tcBorders>
              <w:top w:val="nil"/>
              <w:bottom w:val="single" w:sz="4" w:space="0" w:color="auto"/>
            </w:tcBorders>
          </w:tcPr>
          <w:p w14:paraId="133CFC1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 xml:space="preserve">0.253 </w:t>
            </w:r>
          </w:p>
        </w:tc>
      </w:tr>
      <w:tr w:rsidR="006C2445" w:rsidRPr="00320FF1" w14:paraId="30696A7F" w14:textId="77777777" w:rsidTr="00DB648B">
        <w:trPr>
          <w:trHeight w:val="236"/>
          <w:jc w:val="center"/>
        </w:trPr>
        <w:tc>
          <w:tcPr>
            <w:tcW w:w="1350" w:type="dxa"/>
            <w:tcBorders>
              <w:top w:val="single" w:sz="4" w:space="0" w:color="auto"/>
              <w:bottom w:val="nil"/>
            </w:tcBorders>
          </w:tcPr>
          <w:p w14:paraId="6611F4E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F (6, 404)</w:t>
            </w:r>
          </w:p>
        </w:tc>
        <w:tc>
          <w:tcPr>
            <w:tcW w:w="4875" w:type="dxa"/>
            <w:gridSpan w:val="4"/>
            <w:tcBorders>
              <w:top w:val="single" w:sz="4" w:space="0" w:color="auto"/>
              <w:bottom w:val="nil"/>
              <w:right w:val="single" w:sz="4" w:space="0" w:color="auto"/>
            </w:tcBorders>
          </w:tcPr>
          <w:p w14:paraId="59ED44A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2.94</w:t>
            </w:r>
          </w:p>
        </w:tc>
        <w:tc>
          <w:tcPr>
            <w:tcW w:w="4765" w:type="dxa"/>
            <w:gridSpan w:val="4"/>
            <w:tcBorders>
              <w:top w:val="single" w:sz="4" w:space="0" w:color="auto"/>
              <w:left w:val="single" w:sz="4" w:space="0" w:color="auto"/>
              <w:bottom w:val="nil"/>
            </w:tcBorders>
          </w:tcPr>
          <w:p w14:paraId="7E702C88"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20.25</w:t>
            </w:r>
          </w:p>
        </w:tc>
      </w:tr>
      <w:tr w:rsidR="006C2445" w:rsidRPr="00320FF1" w14:paraId="23E082BB" w14:textId="77777777" w:rsidTr="00DB648B">
        <w:trPr>
          <w:trHeight w:val="236"/>
          <w:jc w:val="center"/>
        </w:trPr>
        <w:tc>
          <w:tcPr>
            <w:tcW w:w="1350" w:type="dxa"/>
            <w:tcBorders>
              <w:top w:val="nil"/>
              <w:bottom w:val="single" w:sz="4" w:space="0" w:color="auto"/>
            </w:tcBorders>
          </w:tcPr>
          <w:p w14:paraId="5727652C"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Prob &gt;F</w:t>
            </w:r>
          </w:p>
        </w:tc>
        <w:tc>
          <w:tcPr>
            <w:tcW w:w="4875" w:type="dxa"/>
            <w:gridSpan w:val="4"/>
            <w:tcBorders>
              <w:top w:val="nil"/>
              <w:bottom w:val="single" w:sz="4" w:space="0" w:color="auto"/>
              <w:right w:val="single" w:sz="4" w:space="0" w:color="auto"/>
            </w:tcBorders>
          </w:tcPr>
          <w:p w14:paraId="1D613D6D"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.0022</w:t>
            </w:r>
          </w:p>
        </w:tc>
        <w:tc>
          <w:tcPr>
            <w:tcW w:w="4765" w:type="dxa"/>
            <w:gridSpan w:val="4"/>
            <w:tcBorders>
              <w:top w:val="nil"/>
              <w:left w:val="single" w:sz="4" w:space="0" w:color="auto"/>
              <w:bottom w:val="single" w:sz="4" w:space="0" w:color="auto"/>
            </w:tcBorders>
          </w:tcPr>
          <w:p w14:paraId="367E3C6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.0164</w:t>
            </w:r>
          </w:p>
        </w:tc>
      </w:tr>
      <w:tr w:rsidR="006C2445" w:rsidRPr="00320FF1" w14:paraId="6E8F49F3" w14:textId="77777777" w:rsidTr="00DB648B">
        <w:trPr>
          <w:trHeight w:val="236"/>
          <w:jc w:val="center"/>
        </w:trPr>
        <w:tc>
          <w:tcPr>
            <w:tcW w:w="10990" w:type="dxa"/>
            <w:gridSpan w:val="9"/>
            <w:tcBorders>
              <w:top w:val="single" w:sz="4" w:space="0" w:color="auto"/>
            </w:tcBorders>
          </w:tcPr>
          <w:p w14:paraId="7703F9B3"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Hausman Test</w:t>
            </w:r>
          </w:p>
        </w:tc>
      </w:tr>
      <w:tr w:rsidR="006C2445" w:rsidRPr="00320FF1" w14:paraId="2CB169ED" w14:textId="77777777" w:rsidTr="00DB648B">
        <w:trPr>
          <w:trHeight w:val="236"/>
          <w:jc w:val="center"/>
        </w:trPr>
        <w:tc>
          <w:tcPr>
            <w:tcW w:w="1350" w:type="dxa"/>
          </w:tcPr>
          <w:p w14:paraId="0A14EE49"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Test Summary</w:t>
            </w:r>
          </w:p>
        </w:tc>
        <w:tc>
          <w:tcPr>
            <w:tcW w:w="1355" w:type="dxa"/>
          </w:tcPr>
          <w:p w14:paraId="6006157F"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Chi-Square</w:t>
            </w:r>
          </w:p>
        </w:tc>
        <w:tc>
          <w:tcPr>
            <w:tcW w:w="1440" w:type="dxa"/>
          </w:tcPr>
          <w:p w14:paraId="6473A511"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Prob</w:t>
            </w:r>
          </w:p>
        </w:tc>
        <w:tc>
          <w:tcPr>
            <w:tcW w:w="1158" w:type="dxa"/>
          </w:tcPr>
          <w:p w14:paraId="439067A6"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922" w:type="dxa"/>
          </w:tcPr>
          <w:p w14:paraId="15E5296B"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435" w:type="dxa"/>
          </w:tcPr>
          <w:p w14:paraId="1372A6BF"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30739BB2"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170" w:type="dxa"/>
          </w:tcPr>
          <w:p w14:paraId="5E28B8E1"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5B4978F0" w14:textId="77777777" w:rsidR="006C2445" w:rsidRPr="00320FF1" w:rsidRDefault="006C2445" w:rsidP="00320FF1">
            <w:pPr>
              <w:autoSpaceDE w:val="0"/>
              <w:autoSpaceDN w:val="0"/>
              <w:adjustRightInd w:val="0"/>
              <w:jc w:val="both"/>
              <w:rPr>
                <w:rFonts w:ascii="Times New Roman" w:hAnsi="Times New Roman"/>
                <w:sz w:val="16"/>
                <w:szCs w:val="16"/>
              </w:rPr>
            </w:pPr>
          </w:p>
        </w:tc>
      </w:tr>
      <w:tr w:rsidR="006C2445" w:rsidRPr="00320FF1" w14:paraId="4BAC0FA7" w14:textId="77777777" w:rsidTr="00DB648B">
        <w:trPr>
          <w:trHeight w:val="236"/>
          <w:jc w:val="center"/>
        </w:trPr>
        <w:tc>
          <w:tcPr>
            <w:tcW w:w="1350" w:type="dxa"/>
          </w:tcPr>
          <w:p w14:paraId="2D3981AA"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Cross Section</w:t>
            </w:r>
          </w:p>
        </w:tc>
        <w:tc>
          <w:tcPr>
            <w:tcW w:w="1355" w:type="dxa"/>
          </w:tcPr>
          <w:p w14:paraId="12302510"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7.34</w:t>
            </w:r>
          </w:p>
        </w:tc>
        <w:tc>
          <w:tcPr>
            <w:tcW w:w="1440" w:type="dxa"/>
          </w:tcPr>
          <w:p w14:paraId="5C0A832B" w14:textId="77777777" w:rsidR="006C2445" w:rsidRPr="00320FF1" w:rsidRDefault="006C2445" w:rsidP="00320FF1">
            <w:pPr>
              <w:autoSpaceDE w:val="0"/>
              <w:autoSpaceDN w:val="0"/>
              <w:adjustRightInd w:val="0"/>
              <w:jc w:val="both"/>
              <w:rPr>
                <w:rFonts w:ascii="Times New Roman" w:hAnsi="Times New Roman"/>
                <w:sz w:val="16"/>
                <w:szCs w:val="16"/>
              </w:rPr>
            </w:pPr>
            <w:r w:rsidRPr="00320FF1">
              <w:rPr>
                <w:rFonts w:ascii="Times New Roman" w:hAnsi="Times New Roman"/>
                <w:sz w:val="16"/>
                <w:szCs w:val="16"/>
              </w:rPr>
              <w:t>0.6017</w:t>
            </w:r>
          </w:p>
        </w:tc>
        <w:tc>
          <w:tcPr>
            <w:tcW w:w="1158" w:type="dxa"/>
          </w:tcPr>
          <w:p w14:paraId="1A56F6D8"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922" w:type="dxa"/>
          </w:tcPr>
          <w:p w14:paraId="1548775E"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435" w:type="dxa"/>
          </w:tcPr>
          <w:p w14:paraId="1817FBC9"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6B230F0E"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170" w:type="dxa"/>
          </w:tcPr>
          <w:p w14:paraId="3B057F67" w14:textId="77777777" w:rsidR="006C2445" w:rsidRPr="00320FF1" w:rsidRDefault="006C2445" w:rsidP="00320FF1">
            <w:pPr>
              <w:autoSpaceDE w:val="0"/>
              <w:autoSpaceDN w:val="0"/>
              <w:adjustRightInd w:val="0"/>
              <w:jc w:val="both"/>
              <w:rPr>
                <w:rFonts w:ascii="Times New Roman" w:hAnsi="Times New Roman"/>
                <w:sz w:val="16"/>
                <w:szCs w:val="16"/>
              </w:rPr>
            </w:pPr>
          </w:p>
        </w:tc>
        <w:tc>
          <w:tcPr>
            <w:tcW w:w="1080" w:type="dxa"/>
          </w:tcPr>
          <w:p w14:paraId="5CF55ADF" w14:textId="77777777" w:rsidR="006C2445" w:rsidRPr="00320FF1" w:rsidRDefault="006C2445" w:rsidP="00320FF1">
            <w:pPr>
              <w:autoSpaceDE w:val="0"/>
              <w:autoSpaceDN w:val="0"/>
              <w:adjustRightInd w:val="0"/>
              <w:jc w:val="both"/>
              <w:rPr>
                <w:rFonts w:ascii="Times New Roman" w:hAnsi="Times New Roman"/>
                <w:sz w:val="16"/>
                <w:szCs w:val="16"/>
              </w:rPr>
            </w:pPr>
          </w:p>
        </w:tc>
      </w:tr>
    </w:tbl>
    <w:p w14:paraId="22E15010"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PAR = Portfolio at Risk, LLP = Loan loss provision, ROA = Return on assets, NPL = Non-performing loan, LR = Liquidity Ratio, GDP = Gross domestic product, INF= Inflation, MPR= M, CAR = Capital adequacy ratio, FZ = Firm size and FA = Firm age.</w:t>
      </w:r>
    </w:p>
    <w:p w14:paraId="38C939D9" w14:textId="77777777" w:rsidR="006C2445" w:rsidRPr="00320FF1" w:rsidRDefault="006C2445" w:rsidP="00320FF1">
      <w:pPr>
        <w:spacing w:after="0" w:line="240" w:lineRule="auto"/>
        <w:jc w:val="both"/>
        <w:rPr>
          <w:rFonts w:ascii="Times New Roman" w:hAnsi="Times New Roman" w:cs="Times New Roman"/>
          <w:sz w:val="16"/>
          <w:szCs w:val="16"/>
        </w:rPr>
      </w:pPr>
    </w:p>
    <w:p w14:paraId="7E90D25A" w14:textId="77777777" w:rsidR="00475F4C" w:rsidRPr="00320FF1" w:rsidRDefault="00475F4C" w:rsidP="00320FF1">
      <w:pPr>
        <w:spacing w:after="0" w:line="480" w:lineRule="auto"/>
        <w:jc w:val="both"/>
        <w:rPr>
          <w:rFonts w:ascii="Times New Roman" w:hAnsi="Times New Roman" w:cs="Times New Roman"/>
        </w:rPr>
      </w:pPr>
    </w:p>
    <w:p w14:paraId="7AC39861" w14:textId="77777777" w:rsidR="00042CCF" w:rsidRPr="00320FF1" w:rsidRDefault="00042CCF" w:rsidP="00320FF1">
      <w:pPr>
        <w:spacing w:after="0" w:line="480" w:lineRule="auto"/>
        <w:jc w:val="both"/>
        <w:rPr>
          <w:rFonts w:ascii="Times New Roman" w:hAnsi="Times New Roman" w:cs="Times New Roman"/>
        </w:rPr>
      </w:pPr>
    </w:p>
    <w:p w14:paraId="3A1FC1C0" w14:textId="77777777" w:rsidR="00A52C5F" w:rsidRPr="00320FF1" w:rsidRDefault="00A52C5F" w:rsidP="00320FF1">
      <w:pPr>
        <w:spacing w:after="0" w:line="480" w:lineRule="auto"/>
        <w:jc w:val="both"/>
        <w:rPr>
          <w:rFonts w:ascii="Times New Roman" w:hAnsi="Times New Roman" w:cs="Times New Roman"/>
        </w:rPr>
      </w:pPr>
    </w:p>
    <w:p w14:paraId="3A789C54" w14:textId="77777777" w:rsidR="00A52C5F" w:rsidRPr="00320FF1" w:rsidRDefault="00A52C5F" w:rsidP="00320FF1">
      <w:pPr>
        <w:spacing w:after="0" w:line="480" w:lineRule="auto"/>
        <w:jc w:val="both"/>
        <w:rPr>
          <w:rFonts w:ascii="Times New Roman" w:hAnsi="Times New Roman" w:cs="Times New Roman"/>
        </w:rPr>
      </w:pPr>
    </w:p>
    <w:p w14:paraId="5207A649" w14:textId="77777777" w:rsidR="00A52C5F" w:rsidRPr="00320FF1" w:rsidRDefault="00A52C5F" w:rsidP="00320FF1">
      <w:pPr>
        <w:spacing w:after="0" w:line="480" w:lineRule="auto"/>
        <w:jc w:val="both"/>
        <w:rPr>
          <w:rFonts w:ascii="Times New Roman" w:hAnsi="Times New Roman" w:cs="Times New Roman"/>
        </w:rPr>
        <w:sectPr w:rsidR="00A52C5F" w:rsidRPr="00320FF1" w:rsidSect="00902B29">
          <w:pgSz w:w="11906" w:h="16838"/>
          <w:pgMar w:top="1440" w:right="1440" w:bottom="1440" w:left="1440" w:header="709" w:footer="709" w:gutter="0"/>
          <w:cols w:space="708"/>
          <w:docGrid w:linePitch="360"/>
        </w:sectPr>
      </w:pPr>
    </w:p>
    <w:p w14:paraId="79385F6B" w14:textId="77777777" w:rsidR="00D60CF5" w:rsidRPr="00D60CF5" w:rsidRDefault="00D60CF5" w:rsidP="00320FF1">
      <w:pPr>
        <w:spacing w:after="0" w:line="480" w:lineRule="auto"/>
        <w:jc w:val="both"/>
        <w:rPr>
          <w:rFonts w:ascii="Times New Roman" w:hAnsi="Times New Roman" w:cs="Times New Roman"/>
        </w:rPr>
      </w:pPr>
      <w:r w:rsidRPr="00D60CF5">
        <w:rPr>
          <w:rFonts w:ascii="Times New Roman" w:hAnsi="Times New Roman" w:cs="Times New Roman"/>
        </w:rPr>
        <w:lastRenderedPageBreak/>
        <w:t>Table 4.5 presents the results of the panel regression analysis, including control variables. The primary credit risk variables continue to exert a detrimental effect on profitability. Portfolio-at-Risk (PAR) is statistically significant in both models, underscoring the substantial negative impact of credit risk on MFB performance. The Loan Loss Provision (LLP) exhibits a negative and significant relationship in the Fixed Effects model, while demonstrating only marginal significance in the Random Effects model, indicating sensitivity to model specification. Non-Performing Loans (NPL) continue to exhibit a negative correlation and are marginally significant, aligning with previous research outcomes. Among the control variables, the Capital Adequacy Ratio (CAR) is found to be positive and statistically significant (β = 0.0538, p &lt; 0.01 under FE), suggesting that banks with higher capital adequacy are more profitable. Macroeconomic indicators, such as GDP growth, inflation, and MPR, along with firm-specific controls like firm size and age, exhibit statistical insignificance. This indicates that profitability in Nigerian MFBs is primarily influenced by internal financial structures rather than external macroeconomic factors. The F-statistics indicate overall model significance, while the Hausman test (p = 0.6017) supports the Random Effects model for efficient estimation. The findings reinforce the conclusion that credit risk management and capitalisation are the key determinants of profitability in Nigerian microfinance banks.</w:t>
      </w:r>
    </w:p>
    <w:p w14:paraId="0FF804AF" w14:textId="77777777" w:rsidR="00221C3C" w:rsidRPr="00320FF1" w:rsidRDefault="00221C3C" w:rsidP="00320FF1">
      <w:pPr>
        <w:spacing w:after="0" w:line="240" w:lineRule="auto"/>
        <w:jc w:val="both"/>
        <w:rPr>
          <w:rFonts w:ascii="Times New Roman" w:hAnsi="Times New Roman" w:cs="Times New Roman"/>
          <w:b/>
          <w:bCs/>
        </w:rPr>
      </w:pPr>
    </w:p>
    <w:p w14:paraId="308A0FB1" w14:textId="77777777" w:rsidR="00D60CF5" w:rsidRPr="00320FF1" w:rsidRDefault="00D60CF5" w:rsidP="00320FF1">
      <w:pPr>
        <w:spacing w:after="0" w:line="240" w:lineRule="auto"/>
        <w:jc w:val="both"/>
        <w:rPr>
          <w:rFonts w:ascii="Times New Roman" w:hAnsi="Times New Roman" w:cs="Times New Roman"/>
          <w:b/>
          <w:bCs/>
        </w:rPr>
      </w:pPr>
    </w:p>
    <w:p w14:paraId="6345B6A8" w14:textId="5C825B5E" w:rsidR="006C2445" w:rsidRPr="00320FF1" w:rsidRDefault="00580526" w:rsidP="00320FF1">
      <w:pPr>
        <w:spacing w:after="0" w:line="240" w:lineRule="auto"/>
        <w:jc w:val="both"/>
        <w:rPr>
          <w:rFonts w:ascii="Times New Roman" w:hAnsi="Times New Roman" w:cs="Times New Roman"/>
          <w:b/>
          <w:bCs/>
        </w:rPr>
      </w:pPr>
      <w:r w:rsidRPr="00320FF1">
        <w:rPr>
          <w:rFonts w:ascii="Times New Roman" w:hAnsi="Times New Roman" w:cs="Times New Roman"/>
          <w:b/>
          <w:bCs/>
        </w:rPr>
        <w:t xml:space="preserve">Table 4.6 </w:t>
      </w:r>
      <w:r w:rsidR="009D19E6" w:rsidRPr="00320FF1">
        <w:rPr>
          <w:rFonts w:ascii="Times New Roman" w:hAnsi="Times New Roman" w:cs="Times New Roman"/>
          <w:b/>
          <w:bCs/>
        </w:rPr>
        <w:t xml:space="preserve">DIAGNOSTIC TEST </w:t>
      </w:r>
    </w:p>
    <w:tbl>
      <w:tblPr>
        <w:tblStyle w:val="TableGrid"/>
        <w:tblW w:w="6300" w:type="dxa"/>
        <w:tblInd w:w="-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1890"/>
      </w:tblGrid>
      <w:tr w:rsidR="006C2445" w:rsidRPr="00320FF1" w14:paraId="61B6AE7B" w14:textId="77777777" w:rsidTr="00DB648B">
        <w:tc>
          <w:tcPr>
            <w:tcW w:w="4410" w:type="dxa"/>
            <w:gridSpan w:val="2"/>
            <w:tcBorders>
              <w:top w:val="single" w:sz="4" w:space="0" w:color="auto"/>
              <w:bottom w:val="single" w:sz="4" w:space="0" w:color="auto"/>
            </w:tcBorders>
          </w:tcPr>
          <w:p w14:paraId="047D48D7" w14:textId="77777777" w:rsidR="006C2445" w:rsidRPr="00320FF1" w:rsidRDefault="006C2445" w:rsidP="00320FF1">
            <w:pPr>
              <w:jc w:val="both"/>
              <w:rPr>
                <w:rFonts w:ascii="Times New Roman" w:hAnsi="Times New Roman"/>
                <w:b/>
                <w:bCs/>
                <w:sz w:val="16"/>
                <w:szCs w:val="16"/>
              </w:rPr>
            </w:pPr>
            <w:r w:rsidRPr="00320FF1">
              <w:rPr>
                <w:rFonts w:ascii="Times New Roman" w:hAnsi="Times New Roman"/>
                <w:b/>
                <w:bCs/>
                <w:sz w:val="16"/>
                <w:szCs w:val="16"/>
              </w:rPr>
              <w:t xml:space="preserve">Breusch–Pagan/Cook–Weisberg test for heteroskedasticity </w:t>
            </w:r>
          </w:p>
        </w:tc>
        <w:tc>
          <w:tcPr>
            <w:tcW w:w="1890" w:type="dxa"/>
            <w:tcBorders>
              <w:top w:val="single" w:sz="4" w:space="0" w:color="auto"/>
              <w:bottom w:val="single" w:sz="4" w:space="0" w:color="auto"/>
            </w:tcBorders>
          </w:tcPr>
          <w:p w14:paraId="5560129B" w14:textId="77777777" w:rsidR="006C2445" w:rsidRPr="00320FF1" w:rsidRDefault="006C2445" w:rsidP="00320FF1">
            <w:pPr>
              <w:jc w:val="both"/>
              <w:rPr>
                <w:rFonts w:ascii="Times New Roman" w:hAnsi="Times New Roman"/>
                <w:sz w:val="16"/>
                <w:szCs w:val="16"/>
              </w:rPr>
            </w:pPr>
          </w:p>
        </w:tc>
      </w:tr>
      <w:tr w:rsidR="006C2445" w:rsidRPr="00320FF1" w14:paraId="6CC41C29" w14:textId="77777777" w:rsidTr="00DB648B">
        <w:tc>
          <w:tcPr>
            <w:tcW w:w="1620" w:type="dxa"/>
            <w:tcBorders>
              <w:top w:val="single" w:sz="4" w:space="0" w:color="auto"/>
            </w:tcBorders>
          </w:tcPr>
          <w:p w14:paraId="38508D4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Chi (1)</w:t>
            </w:r>
          </w:p>
        </w:tc>
        <w:tc>
          <w:tcPr>
            <w:tcW w:w="2790" w:type="dxa"/>
            <w:tcBorders>
              <w:top w:val="single" w:sz="4" w:space="0" w:color="auto"/>
            </w:tcBorders>
          </w:tcPr>
          <w:p w14:paraId="0548F2E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5.63</w:t>
            </w:r>
          </w:p>
        </w:tc>
        <w:tc>
          <w:tcPr>
            <w:tcW w:w="1890" w:type="dxa"/>
            <w:tcBorders>
              <w:top w:val="single" w:sz="4" w:space="0" w:color="auto"/>
            </w:tcBorders>
          </w:tcPr>
          <w:p w14:paraId="5A9A4E8B" w14:textId="77777777" w:rsidR="006C2445" w:rsidRPr="00320FF1" w:rsidRDefault="006C2445" w:rsidP="00320FF1">
            <w:pPr>
              <w:jc w:val="both"/>
              <w:rPr>
                <w:rFonts w:ascii="Times New Roman" w:hAnsi="Times New Roman"/>
                <w:sz w:val="16"/>
                <w:szCs w:val="16"/>
              </w:rPr>
            </w:pPr>
          </w:p>
        </w:tc>
      </w:tr>
      <w:tr w:rsidR="006C2445" w:rsidRPr="00320FF1" w14:paraId="4BA5FA40" w14:textId="77777777" w:rsidTr="00DB648B">
        <w:tc>
          <w:tcPr>
            <w:tcW w:w="1620" w:type="dxa"/>
            <w:tcBorders>
              <w:bottom w:val="single" w:sz="4" w:space="0" w:color="auto"/>
            </w:tcBorders>
          </w:tcPr>
          <w:p w14:paraId="3A793FC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Prob &gt;chi2</w:t>
            </w:r>
          </w:p>
        </w:tc>
        <w:tc>
          <w:tcPr>
            <w:tcW w:w="2790" w:type="dxa"/>
            <w:tcBorders>
              <w:bottom w:val="single" w:sz="4" w:space="0" w:color="auto"/>
            </w:tcBorders>
          </w:tcPr>
          <w:p w14:paraId="5890FBA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0.0177</w:t>
            </w:r>
          </w:p>
        </w:tc>
        <w:tc>
          <w:tcPr>
            <w:tcW w:w="1890" w:type="dxa"/>
            <w:tcBorders>
              <w:bottom w:val="single" w:sz="4" w:space="0" w:color="auto"/>
            </w:tcBorders>
          </w:tcPr>
          <w:p w14:paraId="4D1221C2" w14:textId="77777777" w:rsidR="006C2445" w:rsidRPr="00320FF1" w:rsidRDefault="006C2445" w:rsidP="00320FF1">
            <w:pPr>
              <w:jc w:val="both"/>
              <w:rPr>
                <w:rFonts w:ascii="Times New Roman" w:hAnsi="Times New Roman"/>
                <w:sz w:val="16"/>
                <w:szCs w:val="16"/>
              </w:rPr>
            </w:pPr>
          </w:p>
        </w:tc>
      </w:tr>
      <w:tr w:rsidR="006C2445" w:rsidRPr="00320FF1" w14:paraId="71D3E001" w14:textId="77777777" w:rsidTr="00DB648B">
        <w:tc>
          <w:tcPr>
            <w:tcW w:w="4410" w:type="dxa"/>
            <w:gridSpan w:val="2"/>
            <w:tcBorders>
              <w:top w:val="single" w:sz="4" w:space="0" w:color="auto"/>
              <w:bottom w:val="single" w:sz="4" w:space="0" w:color="auto"/>
            </w:tcBorders>
          </w:tcPr>
          <w:p w14:paraId="397E3CD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Variance Inflation Factor (VIF)</w:t>
            </w:r>
          </w:p>
        </w:tc>
        <w:tc>
          <w:tcPr>
            <w:tcW w:w="1890" w:type="dxa"/>
            <w:tcBorders>
              <w:top w:val="single" w:sz="4" w:space="0" w:color="auto"/>
              <w:bottom w:val="single" w:sz="4" w:space="0" w:color="auto"/>
            </w:tcBorders>
          </w:tcPr>
          <w:p w14:paraId="3AF205C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1/VIF</w:t>
            </w:r>
          </w:p>
        </w:tc>
      </w:tr>
      <w:tr w:rsidR="006C2445" w:rsidRPr="00320FF1" w14:paraId="15296291" w14:textId="77777777" w:rsidTr="00DB648B">
        <w:tc>
          <w:tcPr>
            <w:tcW w:w="1620" w:type="dxa"/>
            <w:tcBorders>
              <w:top w:val="single" w:sz="4" w:space="0" w:color="auto"/>
            </w:tcBorders>
          </w:tcPr>
          <w:p w14:paraId="6845823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GDP</w:t>
            </w:r>
          </w:p>
        </w:tc>
        <w:tc>
          <w:tcPr>
            <w:tcW w:w="2790" w:type="dxa"/>
            <w:tcBorders>
              <w:top w:val="single" w:sz="4" w:space="0" w:color="auto"/>
            </w:tcBorders>
          </w:tcPr>
          <w:p w14:paraId="4DA181E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1.65</w:t>
            </w:r>
          </w:p>
        </w:tc>
        <w:tc>
          <w:tcPr>
            <w:tcW w:w="1890" w:type="dxa"/>
            <w:tcBorders>
              <w:top w:val="single" w:sz="4" w:space="0" w:color="auto"/>
            </w:tcBorders>
          </w:tcPr>
          <w:p w14:paraId="480223E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0.606448</w:t>
            </w:r>
          </w:p>
        </w:tc>
      </w:tr>
      <w:tr w:rsidR="006C2445" w:rsidRPr="00320FF1" w14:paraId="573568C9" w14:textId="77777777" w:rsidTr="00DB648B">
        <w:tc>
          <w:tcPr>
            <w:tcW w:w="1620" w:type="dxa"/>
          </w:tcPr>
          <w:p w14:paraId="6FB706E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INF</w:t>
            </w:r>
          </w:p>
        </w:tc>
        <w:tc>
          <w:tcPr>
            <w:tcW w:w="2790" w:type="dxa"/>
          </w:tcPr>
          <w:p w14:paraId="5B8FB40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1.63</w:t>
            </w:r>
          </w:p>
        </w:tc>
        <w:tc>
          <w:tcPr>
            <w:tcW w:w="1890" w:type="dxa"/>
          </w:tcPr>
          <w:p w14:paraId="32FAB66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0.611865</w:t>
            </w:r>
          </w:p>
        </w:tc>
      </w:tr>
      <w:tr w:rsidR="006C2445" w:rsidRPr="00320FF1" w14:paraId="1E53A8D2" w14:textId="77777777" w:rsidTr="00DB648B">
        <w:tc>
          <w:tcPr>
            <w:tcW w:w="1620" w:type="dxa"/>
          </w:tcPr>
          <w:p w14:paraId="3701C42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MPR</w:t>
            </w:r>
          </w:p>
        </w:tc>
        <w:tc>
          <w:tcPr>
            <w:tcW w:w="2790" w:type="dxa"/>
          </w:tcPr>
          <w:p w14:paraId="59CF03E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1.13</w:t>
            </w:r>
          </w:p>
        </w:tc>
        <w:tc>
          <w:tcPr>
            <w:tcW w:w="1890" w:type="dxa"/>
          </w:tcPr>
          <w:p w14:paraId="75D598C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0.887327</w:t>
            </w:r>
          </w:p>
        </w:tc>
      </w:tr>
      <w:tr w:rsidR="006C2445" w:rsidRPr="00320FF1" w14:paraId="784A9C24" w14:textId="77777777" w:rsidTr="00DB648B">
        <w:tc>
          <w:tcPr>
            <w:tcW w:w="1620" w:type="dxa"/>
          </w:tcPr>
          <w:p w14:paraId="0A804A8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FZ</w:t>
            </w:r>
          </w:p>
        </w:tc>
        <w:tc>
          <w:tcPr>
            <w:tcW w:w="2790" w:type="dxa"/>
          </w:tcPr>
          <w:p w14:paraId="76B8908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1.03</w:t>
            </w:r>
          </w:p>
        </w:tc>
        <w:tc>
          <w:tcPr>
            <w:tcW w:w="1890" w:type="dxa"/>
          </w:tcPr>
          <w:p w14:paraId="218EA48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0.974929</w:t>
            </w:r>
          </w:p>
        </w:tc>
      </w:tr>
      <w:tr w:rsidR="006C2445" w:rsidRPr="00320FF1" w14:paraId="35AC187A" w14:textId="77777777" w:rsidTr="00DB648B">
        <w:tc>
          <w:tcPr>
            <w:tcW w:w="1620" w:type="dxa"/>
          </w:tcPr>
          <w:p w14:paraId="61550DC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CAR</w:t>
            </w:r>
          </w:p>
        </w:tc>
        <w:tc>
          <w:tcPr>
            <w:tcW w:w="2790" w:type="dxa"/>
          </w:tcPr>
          <w:p w14:paraId="16FDAEE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1.02</w:t>
            </w:r>
          </w:p>
        </w:tc>
        <w:tc>
          <w:tcPr>
            <w:tcW w:w="1890" w:type="dxa"/>
          </w:tcPr>
          <w:p w14:paraId="1D2BD58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0.983644</w:t>
            </w:r>
          </w:p>
        </w:tc>
      </w:tr>
      <w:tr w:rsidR="006C2445" w:rsidRPr="00320FF1" w14:paraId="7A5F10EC" w14:textId="77777777" w:rsidTr="00DB648B">
        <w:tc>
          <w:tcPr>
            <w:tcW w:w="1620" w:type="dxa"/>
          </w:tcPr>
          <w:p w14:paraId="2633D82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PAR</w:t>
            </w:r>
          </w:p>
        </w:tc>
        <w:tc>
          <w:tcPr>
            <w:tcW w:w="2790" w:type="dxa"/>
          </w:tcPr>
          <w:p w14:paraId="2DF78C0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1.02</w:t>
            </w:r>
          </w:p>
        </w:tc>
        <w:tc>
          <w:tcPr>
            <w:tcW w:w="1890" w:type="dxa"/>
          </w:tcPr>
          <w:p w14:paraId="0CC4F10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0.983614</w:t>
            </w:r>
          </w:p>
        </w:tc>
      </w:tr>
      <w:tr w:rsidR="006C2445" w:rsidRPr="00320FF1" w14:paraId="375C7CD9" w14:textId="77777777" w:rsidTr="00DB648B">
        <w:tc>
          <w:tcPr>
            <w:tcW w:w="1620" w:type="dxa"/>
          </w:tcPr>
          <w:p w14:paraId="2C19323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LLP</w:t>
            </w:r>
          </w:p>
        </w:tc>
        <w:tc>
          <w:tcPr>
            <w:tcW w:w="2790" w:type="dxa"/>
          </w:tcPr>
          <w:p w14:paraId="5DA7FA7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1.02</w:t>
            </w:r>
          </w:p>
        </w:tc>
        <w:tc>
          <w:tcPr>
            <w:tcW w:w="1890" w:type="dxa"/>
          </w:tcPr>
          <w:p w14:paraId="1041621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0.984730</w:t>
            </w:r>
          </w:p>
        </w:tc>
      </w:tr>
      <w:tr w:rsidR="006C2445" w:rsidRPr="00320FF1" w14:paraId="5BAE62A8" w14:textId="77777777" w:rsidTr="00DB648B">
        <w:tc>
          <w:tcPr>
            <w:tcW w:w="1620" w:type="dxa"/>
          </w:tcPr>
          <w:p w14:paraId="722E53A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FA</w:t>
            </w:r>
          </w:p>
        </w:tc>
        <w:tc>
          <w:tcPr>
            <w:tcW w:w="2790" w:type="dxa"/>
          </w:tcPr>
          <w:p w14:paraId="764CA1D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1.01</w:t>
            </w:r>
          </w:p>
        </w:tc>
        <w:tc>
          <w:tcPr>
            <w:tcW w:w="1890" w:type="dxa"/>
          </w:tcPr>
          <w:p w14:paraId="74EA4D8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0.989399</w:t>
            </w:r>
          </w:p>
        </w:tc>
      </w:tr>
      <w:tr w:rsidR="006C2445" w:rsidRPr="00320FF1" w14:paraId="3B310CAD" w14:textId="77777777" w:rsidTr="00DB648B">
        <w:tc>
          <w:tcPr>
            <w:tcW w:w="1620" w:type="dxa"/>
          </w:tcPr>
          <w:p w14:paraId="4C0B9CA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NPL</w:t>
            </w:r>
          </w:p>
        </w:tc>
        <w:tc>
          <w:tcPr>
            <w:tcW w:w="2790" w:type="dxa"/>
          </w:tcPr>
          <w:p w14:paraId="748663E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1.00</w:t>
            </w:r>
          </w:p>
        </w:tc>
        <w:tc>
          <w:tcPr>
            <w:tcW w:w="1890" w:type="dxa"/>
          </w:tcPr>
          <w:p w14:paraId="62B4551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0.995471</w:t>
            </w:r>
          </w:p>
        </w:tc>
      </w:tr>
    </w:tbl>
    <w:p w14:paraId="63C020F6" w14:textId="77777777" w:rsidR="006C2445" w:rsidRPr="00320FF1" w:rsidRDefault="006C2445" w:rsidP="00320FF1">
      <w:pPr>
        <w:spacing w:after="0" w:line="240" w:lineRule="auto"/>
        <w:jc w:val="both"/>
        <w:rPr>
          <w:rFonts w:ascii="Times New Roman" w:hAnsi="Times New Roman" w:cs="Times New Roman"/>
          <w:sz w:val="14"/>
          <w:szCs w:val="14"/>
        </w:rPr>
      </w:pPr>
      <w:r w:rsidRPr="00320FF1">
        <w:rPr>
          <w:rFonts w:ascii="Times New Roman" w:hAnsi="Times New Roman" w:cs="Times New Roman"/>
          <w:sz w:val="14"/>
          <w:szCs w:val="14"/>
        </w:rPr>
        <w:t>PAR = Portfolio at Risk, LLP = Loan loss provision, ROA = Return on assets, NPL = Non-performing loan, LR = Liquidity Ratio, GDP = Gross domestic product, INF= Inflation, MPR= M, CAR = Capital adequacy ratio, FZ = Firm size and FA = Firm age.</w:t>
      </w:r>
    </w:p>
    <w:p w14:paraId="5CBD6E95" w14:textId="77777777" w:rsidR="006C2445" w:rsidRPr="00320FF1" w:rsidRDefault="006C2445" w:rsidP="00320FF1">
      <w:pPr>
        <w:spacing w:after="0" w:line="240" w:lineRule="auto"/>
        <w:jc w:val="both"/>
        <w:rPr>
          <w:rFonts w:ascii="Times New Roman" w:hAnsi="Times New Roman" w:cs="Times New Roman"/>
          <w:sz w:val="20"/>
          <w:szCs w:val="20"/>
        </w:rPr>
      </w:pPr>
    </w:p>
    <w:p w14:paraId="398EA381" w14:textId="77777777" w:rsidR="004A3EA9" w:rsidRPr="00320FF1" w:rsidRDefault="004A3EA9" w:rsidP="00320FF1">
      <w:pPr>
        <w:spacing w:after="0" w:line="480" w:lineRule="auto"/>
        <w:jc w:val="both"/>
        <w:rPr>
          <w:rFonts w:ascii="Times New Roman" w:hAnsi="Times New Roman" w:cs="Times New Roman"/>
        </w:rPr>
      </w:pPr>
    </w:p>
    <w:p w14:paraId="1983A390" w14:textId="77777777" w:rsidR="004F6B45" w:rsidRPr="004F6B45" w:rsidRDefault="004F6B45" w:rsidP="00320FF1">
      <w:pPr>
        <w:spacing w:after="0" w:line="480" w:lineRule="auto"/>
        <w:jc w:val="both"/>
        <w:rPr>
          <w:rFonts w:ascii="Times New Roman" w:hAnsi="Times New Roman" w:cs="Times New Roman"/>
        </w:rPr>
      </w:pPr>
      <w:r w:rsidRPr="004F6B45">
        <w:rPr>
          <w:rFonts w:ascii="Times New Roman" w:hAnsi="Times New Roman" w:cs="Times New Roman"/>
        </w:rPr>
        <w:lastRenderedPageBreak/>
        <w:t>Table 4.6 presents the diagnostic tests conducted to assess the robustness of the regression models. The Breusch–Pagan / Cook–Weisberg test reveals heteroskedasticity (Chi² = 5.63, p &lt; 0.05), indicating that the error variances vary across observations. In order to tackle this issue, robust standard errors are utilised in the regression analysis to guarantee valid inference. The results of the Variance Inflation Factor (VIF) analysis indicate that all variables exhibit VIF values near 1, significantly lower than the conventional threshold of 10, which suggests that multicollinearity is not present. This indicates that the independent variables exhibit minimal correlation among themselves, leading to stable and reliable estimated coefficients. The diagnostics collectively indicate that heteroskedasticity is present; however, the implementation of robust errors effectively reduces its impact. Additionally, multicollinearity does not pose a problem within the model.</w:t>
      </w:r>
    </w:p>
    <w:p w14:paraId="6F3C345F" w14:textId="77777777" w:rsidR="006C2445" w:rsidRPr="00320FF1" w:rsidRDefault="006C2445" w:rsidP="00320FF1">
      <w:pPr>
        <w:spacing w:after="0" w:line="240" w:lineRule="auto"/>
        <w:jc w:val="both"/>
        <w:rPr>
          <w:rFonts w:ascii="Times New Roman" w:hAnsi="Times New Roman" w:cs="Times New Roman"/>
          <w:b/>
          <w:bCs/>
          <w:sz w:val="20"/>
          <w:szCs w:val="20"/>
        </w:rPr>
      </w:pPr>
    </w:p>
    <w:p w14:paraId="71F72DA3" w14:textId="77777777" w:rsidR="00030B25" w:rsidRPr="00320FF1" w:rsidRDefault="00030B25" w:rsidP="00320FF1">
      <w:pPr>
        <w:spacing w:after="0" w:line="240" w:lineRule="auto"/>
        <w:jc w:val="both"/>
        <w:rPr>
          <w:rFonts w:ascii="Times New Roman" w:hAnsi="Times New Roman" w:cs="Times New Roman"/>
          <w:b/>
          <w:bCs/>
        </w:rPr>
      </w:pPr>
    </w:p>
    <w:p w14:paraId="73B216E5" w14:textId="4DEC0135" w:rsidR="006C2445" w:rsidRPr="00320FF1" w:rsidRDefault="006E78CB" w:rsidP="00320FF1">
      <w:pPr>
        <w:spacing w:after="0" w:line="240" w:lineRule="auto"/>
        <w:jc w:val="both"/>
        <w:rPr>
          <w:rFonts w:ascii="Times New Roman" w:hAnsi="Times New Roman" w:cs="Times New Roman"/>
          <w:b/>
          <w:bCs/>
        </w:rPr>
      </w:pPr>
      <w:r w:rsidRPr="00320FF1">
        <w:rPr>
          <w:rFonts w:ascii="Times New Roman" w:hAnsi="Times New Roman" w:cs="Times New Roman"/>
          <w:b/>
          <w:bCs/>
        </w:rPr>
        <w:t>Table 4.7</w:t>
      </w:r>
      <w:r w:rsidRPr="00320FF1">
        <w:rPr>
          <w:rFonts w:ascii="Times New Roman" w:hAnsi="Times New Roman" w:cs="Times New Roman"/>
          <w:b/>
          <w:bCs/>
        </w:rPr>
        <w:tab/>
        <w:t>DYNAMIC PANEL DATA ESTIMATION, TWO STEP SYSTEM GMM (WITHOUT CONTROL VARIABLE)</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056"/>
        <w:gridCol w:w="617"/>
        <w:gridCol w:w="947"/>
        <w:gridCol w:w="1249"/>
        <w:gridCol w:w="1338"/>
        <w:gridCol w:w="1428"/>
        <w:gridCol w:w="1428"/>
      </w:tblGrid>
      <w:tr w:rsidR="006C2445" w:rsidRPr="00320FF1" w14:paraId="7F7E6A90" w14:textId="77777777" w:rsidTr="00DB648B">
        <w:trPr>
          <w:trHeight w:val="152"/>
        </w:trPr>
        <w:tc>
          <w:tcPr>
            <w:tcW w:w="1484" w:type="dxa"/>
            <w:tcBorders>
              <w:top w:val="single" w:sz="4" w:space="0" w:color="auto"/>
              <w:bottom w:val="single" w:sz="4" w:space="0" w:color="auto"/>
            </w:tcBorders>
          </w:tcPr>
          <w:p w14:paraId="12254F19"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Roa</w:t>
            </w:r>
          </w:p>
        </w:tc>
        <w:tc>
          <w:tcPr>
            <w:tcW w:w="989" w:type="dxa"/>
            <w:tcBorders>
              <w:top w:val="single" w:sz="4" w:space="0" w:color="auto"/>
              <w:bottom w:val="single" w:sz="4" w:space="0" w:color="auto"/>
            </w:tcBorders>
          </w:tcPr>
          <w:p w14:paraId="3C5827F5"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Coefficient</w:t>
            </w:r>
          </w:p>
        </w:tc>
        <w:tc>
          <w:tcPr>
            <w:tcW w:w="618" w:type="dxa"/>
            <w:tcBorders>
              <w:top w:val="single" w:sz="4" w:space="0" w:color="auto"/>
              <w:bottom w:val="single" w:sz="4" w:space="0" w:color="auto"/>
            </w:tcBorders>
          </w:tcPr>
          <w:p w14:paraId="1D01AC7C"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t-stat</w:t>
            </w:r>
          </w:p>
        </w:tc>
        <w:tc>
          <w:tcPr>
            <w:tcW w:w="954" w:type="dxa"/>
            <w:tcBorders>
              <w:top w:val="single" w:sz="4" w:space="0" w:color="auto"/>
              <w:bottom w:val="single" w:sz="4" w:space="0" w:color="auto"/>
            </w:tcBorders>
          </w:tcPr>
          <w:p w14:paraId="6442D9A7"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P&gt;|t|</w:t>
            </w:r>
          </w:p>
        </w:tc>
        <w:tc>
          <w:tcPr>
            <w:tcW w:w="1260" w:type="dxa"/>
            <w:tcBorders>
              <w:top w:val="single" w:sz="4" w:space="0" w:color="auto"/>
              <w:bottom w:val="single" w:sz="4" w:space="0" w:color="auto"/>
            </w:tcBorders>
          </w:tcPr>
          <w:p w14:paraId="73A4B5E1"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AR (1)</w:t>
            </w:r>
          </w:p>
        </w:tc>
        <w:tc>
          <w:tcPr>
            <w:tcW w:w="1350" w:type="dxa"/>
            <w:tcBorders>
              <w:top w:val="single" w:sz="4" w:space="0" w:color="auto"/>
              <w:bottom w:val="single" w:sz="4" w:space="0" w:color="auto"/>
            </w:tcBorders>
          </w:tcPr>
          <w:p w14:paraId="10E26D41"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AR (2)</w:t>
            </w:r>
          </w:p>
        </w:tc>
        <w:tc>
          <w:tcPr>
            <w:tcW w:w="1440" w:type="dxa"/>
            <w:tcBorders>
              <w:top w:val="single" w:sz="4" w:space="0" w:color="auto"/>
              <w:bottom w:val="single" w:sz="4" w:space="0" w:color="auto"/>
            </w:tcBorders>
          </w:tcPr>
          <w:p w14:paraId="59861B79"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Sargan Test</w:t>
            </w:r>
          </w:p>
        </w:tc>
        <w:tc>
          <w:tcPr>
            <w:tcW w:w="1440" w:type="dxa"/>
            <w:tcBorders>
              <w:top w:val="single" w:sz="4" w:space="0" w:color="auto"/>
              <w:bottom w:val="single" w:sz="4" w:space="0" w:color="auto"/>
            </w:tcBorders>
          </w:tcPr>
          <w:p w14:paraId="08D8C807"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Hansen Test</w:t>
            </w:r>
          </w:p>
        </w:tc>
      </w:tr>
      <w:tr w:rsidR="006C2445" w:rsidRPr="00320FF1" w14:paraId="62AF66DA" w14:textId="77777777" w:rsidTr="00DB648B">
        <w:tc>
          <w:tcPr>
            <w:tcW w:w="1484" w:type="dxa"/>
            <w:tcBorders>
              <w:top w:val="single" w:sz="4" w:space="0" w:color="auto"/>
            </w:tcBorders>
          </w:tcPr>
          <w:p w14:paraId="2FCB151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Roa.L1</w:t>
            </w:r>
          </w:p>
        </w:tc>
        <w:tc>
          <w:tcPr>
            <w:tcW w:w="989" w:type="dxa"/>
            <w:tcBorders>
              <w:top w:val="single" w:sz="4" w:space="0" w:color="auto"/>
            </w:tcBorders>
          </w:tcPr>
          <w:p w14:paraId="1CF4FA1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.1763922</w:t>
            </w:r>
          </w:p>
        </w:tc>
        <w:tc>
          <w:tcPr>
            <w:tcW w:w="618" w:type="dxa"/>
            <w:tcBorders>
              <w:top w:val="single" w:sz="4" w:space="0" w:color="auto"/>
            </w:tcBorders>
          </w:tcPr>
          <w:p w14:paraId="7D2AD29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12.55</w:t>
            </w:r>
          </w:p>
        </w:tc>
        <w:tc>
          <w:tcPr>
            <w:tcW w:w="954" w:type="dxa"/>
            <w:tcBorders>
              <w:top w:val="single" w:sz="4" w:space="0" w:color="auto"/>
            </w:tcBorders>
          </w:tcPr>
          <w:p w14:paraId="6EDDD85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0.000 *</w:t>
            </w:r>
          </w:p>
        </w:tc>
        <w:tc>
          <w:tcPr>
            <w:tcW w:w="1260" w:type="dxa"/>
            <w:tcBorders>
              <w:top w:val="single" w:sz="4" w:space="0" w:color="auto"/>
            </w:tcBorders>
          </w:tcPr>
          <w:p w14:paraId="4FC0D08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-4.56 [0.000]</w:t>
            </w:r>
          </w:p>
        </w:tc>
        <w:tc>
          <w:tcPr>
            <w:tcW w:w="1350" w:type="dxa"/>
            <w:tcBorders>
              <w:top w:val="single" w:sz="4" w:space="0" w:color="auto"/>
            </w:tcBorders>
          </w:tcPr>
          <w:p w14:paraId="330CA5E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0.97 [0.330]</w:t>
            </w:r>
          </w:p>
        </w:tc>
        <w:tc>
          <w:tcPr>
            <w:tcW w:w="1440" w:type="dxa"/>
            <w:tcBorders>
              <w:top w:val="single" w:sz="4" w:space="0" w:color="auto"/>
            </w:tcBorders>
          </w:tcPr>
          <w:p w14:paraId="074681F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27.88 [0.001] *</w:t>
            </w:r>
          </w:p>
        </w:tc>
        <w:tc>
          <w:tcPr>
            <w:tcW w:w="1440" w:type="dxa"/>
            <w:tcBorders>
              <w:top w:val="single" w:sz="4" w:space="0" w:color="auto"/>
            </w:tcBorders>
          </w:tcPr>
          <w:p w14:paraId="36F4A6C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5.57 [0.135]</w:t>
            </w:r>
          </w:p>
        </w:tc>
      </w:tr>
      <w:tr w:rsidR="006C2445" w:rsidRPr="00320FF1" w14:paraId="6BD89D18" w14:textId="77777777" w:rsidTr="00DB648B">
        <w:tc>
          <w:tcPr>
            <w:tcW w:w="1484" w:type="dxa"/>
          </w:tcPr>
          <w:p w14:paraId="7E09A05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PAR</w:t>
            </w:r>
          </w:p>
        </w:tc>
        <w:tc>
          <w:tcPr>
            <w:tcW w:w="989" w:type="dxa"/>
          </w:tcPr>
          <w:p w14:paraId="525A3AE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-.010363</w:t>
            </w:r>
          </w:p>
        </w:tc>
        <w:tc>
          <w:tcPr>
            <w:tcW w:w="618" w:type="dxa"/>
          </w:tcPr>
          <w:p w14:paraId="6A93447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-0.77</w:t>
            </w:r>
          </w:p>
        </w:tc>
        <w:tc>
          <w:tcPr>
            <w:tcW w:w="954" w:type="dxa"/>
          </w:tcPr>
          <w:p w14:paraId="2EB6E6D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0.444 *</w:t>
            </w:r>
          </w:p>
        </w:tc>
        <w:tc>
          <w:tcPr>
            <w:tcW w:w="1260" w:type="dxa"/>
          </w:tcPr>
          <w:p w14:paraId="39C3B7BA" w14:textId="77777777" w:rsidR="006C2445" w:rsidRPr="00320FF1" w:rsidRDefault="006C2445" w:rsidP="00320FF1">
            <w:pPr>
              <w:jc w:val="both"/>
              <w:rPr>
                <w:rFonts w:ascii="Times New Roman" w:hAnsi="Times New Roman"/>
                <w:sz w:val="16"/>
                <w:szCs w:val="16"/>
              </w:rPr>
            </w:pPr>
          </w:p>
        </w:tc>
        <w:tc>
          <w:tcPr>
            <w:tcW w:w="1350" w:type="dxa"/>
          </w:tcPr>
          <w:p w14:paraId="246C35AF" w14:textId="77777777" w:rsidR="006C2445" w:rsidRPr="00320FF1" w:rsidRDefault="006C2445" w:rsidP="00320FF1">
            <w:pPr>
              <w:jc w:val="both"/>
              <w:rPr>
                <w:rFonts w:ascii="Times New Roman" w:hAnsi="Times New Roman"/>
                <w:sz w:val="16"/>
                <w:szCs w:val="16"/>
              </w:rPr>
            </w:pPr>
          </w:p>
        </w:tc>
        <w:tc>
          <w:tcPr>
            <w:tcW w:w="1440" w:type="dxa"/>
          </w:tcPr>
          <w:p w14:paraId="66544F9E" w14:textId="77777777" w:rsidR="006C2445" w:rsidRPr="00320FF1" w:rsidRDefault="006C2445" w:rsidP="00320FF1">
            <w:pPr>
              <w:jc w:val="both"/>
              <w:rPr>
                <w:rFonts w:ascii="Times New Roman" w:hAnsi="Times New Roman"/>
                <w:sz w:val="16"/>
                <w:szCs w:val="16"/>
              </w:rPr>
            </w:pPr>
          </w:p>
        </w:tc>
        <w:tc>
          <w:tcPr>
            <w:tcW w:w="1440" w:type="dxa"/>
          </w:tcPr>
          <w:p w14:paraId="4B7F4075" w14:textId="77777777" w:rsidR="006C2445" w:rsidRPr="00320FF1" w:rsidRDefault="006C2445" w:rsidP="00320FF1">
            <w:pPr>
              <w:jc w:val="both"/>
              <w:rPr>
                <w:rFonts w:ascii="Times New Roman" w:hAnsi="Times New Roman"/>
                <w:sz w:val="16"/>
                <w:szCs w:val="16"/>
              </w:rPr>
            </w:pPr>
          </w:p>
        </w:tc>
      </w:tr>
      <w:tr w:rsidR="006C2445" w:rsidRPr="00320FF1" w14:paraId="780CB084" w14:textId="77777777" w:rsidTr="00DB648B">
        <w:tc>
          <w:tcPr>
            <w:tcW w:w="1484" w:type="dxa"/>
          </w:tcPr>
          <w:p w14:paraId="700FA4B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LLP</w:t>
            </w:r>
          </w:p>
        </w:tc>
        <w:tc>
          <w:tcPr>
            <w:tcW w:w="989" w:type="dxa"/>
          </w:tcPr>
          <w:p w14:paraId="232E07A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-.1987713</w:t>
            </w:r>
          </w:p>
        </w:tc>
        <w:tc>
          <w:tcPr>
            <w:tcW w:w="618" w:type="dxa"/>
          </w:tcPr>
          <w:p w14:paraId="37E7393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-3.43</w:t>
            </w:r>
          </w:p>
        </w:tc>
        <w:tc>
          <w:tcPr>
            <w:tcW w:w="954" w:type="dxa"/>
          </w:tcPr>
          <w:p w14:paraId="3C8A3C9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0.001 *</w:t>
            </w:r>
          </w:p>
        </w:tc>
        <w:tc>
          <w:tcPr>
            <w:tcW w:w="1260" w:type="dxa"/>
          </w:tcPr>
          <w:p w14:paraId="1E42FEEA" w14:textId="77777777" w:rsidR="006C2445" w:rsidRPr="00320FF1" w:rsidRDefault="006C2445" w:rsidP="00320FF1">
            <w:pPr>
              <w:jc w:val="both"/>
              <w:rPr>
                <w:rFonts w:ascii="Times New Roman" w:hAnsi="Times New Roman"/>
                <w:sz w:val="16"/>
                <w:szCs w:val="16"/>
              </w:rPr>
            </w:pPr>
          </w:p>
        </w:tc>
        <w:tc>
          <w:tcPr>
            <w:tcW w:w="1350" w:type="dxa"/>
          </w:tcPr>
          <w:p w14:paraId="0B3A283C" w14:textId="77777777" w:rsidR="006C2445" w:rsidRPr="00320FF1" w:rsidRDefault="006C2445" w:rsidP="00320FF1">
            <w:pPr>
              <w:jc w:val="both"/>
              <w:rPr>
                <w:rFonts w:ascii="Times New Roman" w:hAnsi="Times New Roman"/>
                <w:sz w:val="16"/>
                <w:szCs w:val="16"/>
              </w:rPr>
            </w:pPr>
          </w:p>
        </w:tc>
        <w:tc>
          <w:tcPr>
            <w:tcW w:w="1440" w:type="dxa"/>
          </w:tcPr>
          <w:p w14:paraId="51263560" w14:textId="77777777" w:rsidR="006C2445" w:rsidRPr="00320FF1" w:rsidRDefault="006C2445" w:rsidP="00320FF1">
            <w:pPr>
              <w:jc w:val="both"/>
              <w:rPr>
                <w:rFonts w:ascii="Times New Roman" w:hAnsi="Times New Roman"/>
                <w:sz w:val="16"/>
                <w:szCs w:val="16"/>
              </w:rPr>
            </w:pPr>
          </w:p>
        </w:tc>
        <w:tc>
          <w:tcPr>
            <w:tcW w:w="1440" w:type="dxa"/>
          </w:tcPr>
          <w:p w14:paraId="41DA8AD4" w14:textId="77777777" w:rsidR="006C2445" w:rsidRPr="00320FF1" w:rsidRDefault="006C2445" w:rsidP="00320FF1">
            <w:pPr>
              <w:jc w:val="both"/>
              <w:rPr>
                <w:rFonts w:ascii="Times New Roman" w:hAnsi="Times New Roman"/>
                <w:sz w:val="16"/>
                <w:szCs w:val="16"/>
              </w:rPr>
            </w:pPr>
          </w:p>
        </w:tc>
      </w:tr>
      <w:tr w:rsidR="006C2445" w:rsidRPr="00320FF1" w14:paraId="065767F9" w14:textId="77777777" w:rsidTr="00DB648B">
        <w:tc>
          <w:tcPr>
            <w:tcW w:w="1484" w:type="dxa"/>
          </w:tcPr>
          <w:p w14:paraId="19DCBF6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NPL</w:t>
            </w:r>
          </w:p>
        </w:tc>
        <w:tc>
          <w:tcPr>
            <w:tcW w:w="989" w:type="dxa"/>
          </w:tcPr>
          <w:p w14:paraId="44A87BA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-.0008621</w:t>
            </w:r>
          </w:p>
        </w:tc>
        <w:tc>
          <w:tcPr>
            <w:tcW w:w="618" w:type="dxa"/>
          </w:tcPr>
          <w:p w14:paraId="0E9CCBA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-2.35</w:t>
            </w:r>
          </w:p>
        </w:tc>
        <w:tc>
          <w:tcPr>
            <w:tcW w:w="954" w:type="dxa"/>
          </w:tcPr>
          <w:p w14:paraId="303E780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0.019 *</w:t>
            </w:r>
          </w:p>
        </w:tc>
        <w:tc>
          <w:tcPr>
            <w:tcW w:w="1260" w:type="dxa"/>
          </w:tcPr>
          <w:p w14:paraId="67905A25" w14:textId="77777777" w:rsidR="006C2445" w:rsidRPr="00320FF1" w:rsidRDefault="006C2445" w:rsidP="00320FF1">
            <w:pPr>
              <w:jc w:val="both"/>
              <w:rPr>
                <w:rFonts w:ascii="Times New Roman" w:hAnsi="Times New Roman"/>
                <w:sz w:val="16"/>
                <w:szCs w:val="16"/>
              </w:rPr>
            </w:pPr>
          </w:p>
        </w:tc>
        <w:tc>
          <w:tcPr>
            <w:tcW w:w="1350" w:type="dxa"/>
          </w:tcPr>
          <w:p w14:paraId="27DF2BF6" w14:textId="77777777" w:rsidR="006C2445" w:rsidRPr="00320FF1" w:rsidRDefault="006C2445" w:rsidP="00320FF1">
            <w:pPr>
              <w:jc w:val="both"/>
              <w:rPr>
                <w:rFonts w:ascii="Times New Roman" w:hAnsi="Times New Roman"/>
                <w:sz w:val="16"/>
                <w:szCs w:val="16"/>
              </w:rPr>
            </w:pPr>
          </w:p>
        </w:tc>
        <w:tc>
          <w:tcPr>
            <w:tcW w:w="1440" w:type="dxa"/>
          </w:tcPr>
          <w:p w14:paraId="37A65323" w14:textId="77777777" w:rsidR="006C2445" w:rsidRPr="00320FF1" w:rsidRDefault="006C2445" w:rsidP="00320FF1">
            <w:pPr>
              <w:jc w:val="both"/>
              <w:rPr>
                <w:rFonts w:ascii="Times New Roman" w:hAnsi="Times New Roman"/>
                <w:sz w:val="16"/>
                <w:szCs w:val="16"/>
              </w:rPr>
            </w:pPr>
          </w:p>
        </w:tc>
        <w:tc>
          <w:tcPr>
            <w:tcW w:w="1440" w:type="dxa"/>
          </w:tcPr>
          <w:p w14:paraId="02D0263B" w14:textId="77777777" w:rsidR="006C2445" w:rsidRPr="00320FF1" w:rsidRDefault="006C2445" w:rsidP="00320FF1">
            <w:pPr>
              <w:jc w:val="both"/>
              <w:rPr>
                <w:rFonts w:ascii="Times New Roman" w:hAnsi="Times New Roman"/>
                <w:sz w:val="16"/>
                <w:szCs w:val="16"/>
              </w:rPr>
            </w:pPr>
          </w:p>
        </w:tc>
      </w:tr>
      <w:tr w:rsidR="006C2445" w:rsidRPr="00320FF1" w14:paraId="3DAC71F9" w14:textId="77777777" w:rsidTr="00DB648B">
        <w:tc>
          <w:tcPr>
            <w:tcW w:w="1484" w:type="dxa"/>
            <w:tcBorders>
              <w:bottom w:val="single" w:sz="4" w:space="0" w:color="auto"/>
            </w:tcBorders>
          </w:tcPr>
          <w:p w14:paraId="623C7A5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Constant </w:t>
            </w:r>
          </w:p>
        </w:tc>
        <w:tc>
          <w:tcPr>
            <w:tcW w:w="989" w:type="dxa"/>
            <w:tcBorders>
              <w:bottom w:val="single" w:sz="4" w:space="0" w:color="auto"/>
            </w:tcBorders>
          </w:tcPr>
          <w:p w14:paraId="452D9BD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.0680998</w:t>
            </w:r>
          </w:p>
        </w:tc>
        <w:tc>
          <w:tcPr>
            <w:tcW w:w="618" w:type="dxa"/>
            <w:tcBorders>
              <w:bottom w:val="single" w:sz="4" w:space="0" w:color="auto"/>
            </w:tcBorders>
          </w:tcPr>
          <w:p w14:paraId="01C0153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8.65</w:t>
            </w:r>
          </w:p>
        </w:tc>
        <w:tc>
          <w:tcPr>
            <w:tcW w:w="954" w:type="dxa"/>
            <w:tcBorders>
              <w:bottom w:val="single" w:sz="4" w:space="0" w:color="auto"/>
            </w:tcBorders>
          </w:tcPr>
          <w:p w14:paraId="40F9D85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0.000 *</w:t>
            </w:r>
          </w:p>
        </w:tc>
        <w:tc>
          <w:tcPr>
            <w:tcW w:w="1260" w:type="dxa"/>
            <w:tcBorders>
              <w:bottom w:val="single" w:sz="4" w:space="0" w:color="auto"/>
            </w:tcBorders>
          </w:tcPr>
          <w:p w14:paraId="4BED256C" w14:textId="77777777" w:rsidR="006C2445" w:rsidRPr="00320FF1" w:rsidRDefault="006C2445" w:rsidP="00320FF1">
            <w:pPr>
              <w:jc w:val="both"/>
              <w:rPr>
                <w:rFonts w:ascii="Times New Roman" w:hAnsi="Times New Roman"/>
                <w:sz w:val="16"/>
                <w:szCs w:val="16"/>
              </w:rPr>
            </w:pPr>
          </w:p>
        </w:tc>
        <w:tc>
          <w:tcPr>
            <w:tcW w:w="1350" w:type="dxa"/>
            <w:tcBorders>
              <w:bottom w:val="single" w:sz="4" w:space="0" w:color="auto"/>
            </w:tcBorders>
          </w:tcPr>
          <w:p w14:paraId="63C18A55" w14:textId="77777777" w:rsidR="006C2445" w:rsidRPr="00320FF1" w:rsidRDefault="006C2445" w:rsidP="00320FF1">
            <w:pPr>
              <w:jc w:val="both"/>
              <w:rPr>
                <w:rFonts w:ascii="Times New Roman" w:hAnsi="Times New Roman"/>
                <w:sz w:val="16"/>
                <w:szCs w:val="16"/>
              </w:rPr>
            </w:pPr>
          </w:p>
        </w:tc>
        <w:tc>
          <w:tcPr>
            <w:tcW w:w="1440" w:type="dxa"/>
            <w:tcBorders>
              <w:bottom w:val="single" w:sz="4" w:space="0" w:color="auto"/>
            </w:tcBorders>
          </w:tcPr>
          <w:p w14:paraId="12E4C083" w14:textId="77777777" w:rsidR="006C2445" w:rsidRPr="00320FF1" w:rsidRDefault="006C2445" w:rsidP="00320FF1">
            <w:pPr>
              <w:jc w:val="both"/>
              <w:rPr>
                <w:rFonts w:ascii="Times New Roman" w:hAnsi="Times New Roman"/>
                <w:sz w:val="16"/>
                <w:szCs w:val="16"/>
              </w:rPr>
            </w:pPr>
          </w:p>
        </w:tc>
        <w:tc>
          <w:tcPr>
            <w:tcW w:w="1440" w:type="dxa"/>
            <w:tcBorders>
              <w:bottom w:val="single" w:sz="4" w:space="0" w:color="auto"/>
            </w:tcBorders>
          </w:tcPr>
          <w:p w14:paraId="6CBA2F10" w14:textId="77777777" w:rsidR="006C2445" w:rsidRPr="00320FF1" w:rsidRDefault="006C2445" w:rsidP="00320FF1">
            <w:pPr>
              <w:jc w:val="both"/>
              <w:rPr>
                <w:rFonts w:ascii="Times New Roman" w:hAnsi="Times New Roman"/>
                <w:sz w:val="16"/>
                <w:szCs w:val="16"/>
              </w:rPr>
            </w:pPr>
          </w:p>
        </w:tc>
      </w:tr>
      <w:tr w:rsidR="006C2445" w:rsidRPr="00320FF1" w14:paraId="4D570737" w14:textId="77777777" w:rsidTr="00DB648B">
        <w:tc>
          <w:tcPr>
            <w:tcW w:w="1484" w:type="dxa"/>
            <w:tcBorders>
              <w:top w:val="single" w:sz="4" w:space="0" w:color="auto"/>
              <w:bottom w:val="nil"/>
            </w:tcBorders>
          </w:tcPr>
          <w:p w14:paraId="1B9D2C5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 (6,40)</w:t>
            </w:r>
          </w:p>
        </w:tc>
        <w:tc>
          <w:tcPr>
            <w:tcW w:w="989" w:type="dxa"/>
            <w:tcBorders>
              <w:top w:val="single" w:sz="4" w:space="0" w:color="auto"/>
              <w:bottom w:val="nil"/>
            </w:tcBorders>
          </w:tcPr>
          <w:p w14:paraId="77BB832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1468.51</w:t>
            </w:r>
          </w:p>
        </w:tc>
        <w:tc>
          <w:tcPr>
            <w:tcW w:w="618" w:type="dxa"/>
            <w:tcBorders>
              <w:top w:val="single" w:sz="4" w:space="0" w:color="auto"/>
              <w:bottom w:val="nil"/>
            </w:tcBorders>
          </w:tcPr>
          <w:p w14:paraId="6FA3AF82" w14:textId="77777777" w:rsidR="006C2445" w:rsidRPr="00320FF1" w:rsidRDefault="006C2445" w:rsidP="00320FF1">
            <w:pPr>
              <w:jc w:val="both"/>
              <w:rPr>
                <w:rFonts w:ascii="Times New Roman" w:hAnsi="Times New Roman"/>
                <w:sz w:val="16"/>
                <w:szCs w:val="16"/>
              </w:rPr>
            </w:pPr>
          </w:p>
        </w:tc>
        <w:tc>
          <w:tcPr>
            <w:tcW w:w="954" w:type="dxa"/>
            <w:tcBorders>
              <w:top w:val="single" w:sz="4" w:space="0" w:color="auto"/>
              <w:bottom w:val="nil"/>
            </w:tcBorders>
          </w:tcPr>
          <w:p w14:paraId="7590F28D" w14:textId="77777777" w:rsidR="006C2445" w:rsidRPr="00320FF1" w:rsidRDefault="006C2445" w:rsidP="00320FF1">
            <w:pPr>
              <w:jc w:val="both"/>
              <w:rPr>
                <w:rFonts w:ascii="Times New Roman" w:hAnsi="Times New Roman"/>
                <w:sz w:val="16"/>
                <w:szCs w:val="16"/>
              </w:rPr>
            </w:pPr>
          </w:p>
        </w:tc>
        <w:tc>
          <w:tcPr>
            <w:tcW w:w="1260" w:type="dxa"/>
            <w:tcBorders>
              <w:top w:val="single" w:sz="4" w:space="0" w:color="auto"/>
              <w:bottom w:val="nil"/>
            </w:tcBorders>
          </w:tcPr>
          <w:p w14:paraId="54B613D1" w14:textId="77777777" w:rsidR="006C2445" w:rsidRPr="00320FF1" w:rsidRDefault="006C2445" w:rsidP="00320FF1">
            <w:pPr>
              <w:jc w:val="both"/>
              <w:rPr>
                <w:rFonts w:ascii="Times New Roman" w:hAnsi="Times New Roman"/>
                <w:sz w:val="16"/>
                <w:szCs w:val="16"/>
              </w:rPr>
            </w:pPr>
          </w:p>
        </w:tc>
        <w:tc>
          <w:tcPr>
            <w:tcW w:w="1350" w:type="dxa"/>
            <w:tcBorders>
              <w:top w:val="single" w:sz="4" w:space="0" w:color="auto"/>
              <w:bottom w:val="nil"/>
            </w:tcBorders>
          </w:tcPr>
          <w:p w14:paraId="682317DC" w14:textId="77777777" w:rsidR="006C2445" w:rsidRPr="00320FF1" w:rsidRDefault="006C2445" w:rsidP="00320FF1">
            <w:pPr>
              <w:jc w:val="both"/>
              <w:rPr>
                <w:rFonts w:ascii="Times New Roman" w:hAnsi="Times New Roman"/>
                <w:sz w:val="16"/>
                <w:szCs w:val="16"/>
              </w:rPr>
            </w:pPr>
          </w:p>
        </w:tc>
        <w:tc>
          <w:tcPr>
            <w:tcW w:w="1440" w:type="dxa"/>
            <w:tcBorders>
              <w:top w:val="single" w:sz="4" w:space="0" w:color="auto"/>
              <w:bottom w:val="nil"/>
            </w:tcBorders>
          </w:tcPr>
          <w:p w14:paraId="25573215" w14:textId="77777777" w:rsidR="006C2445" w:rsidRPr="00320FF1" w:rsidRDefault="006C2445" w:rsidP="00320FF1">
            <w:pPr>
              <w:jc w:val="both"/>
              <w:rPr>
                <w:rFonts w:ascii="Times New Roman" w:hAnsi="Times New Roman"/>
                <w:sz w:val="16"/>
                <w:szCs w:val="16"/>
              </w:rPr>
            </w:pPr>
          </w:p>
        </w:tc>
        <w:tc>
          <w:tcPr>
            <w:tcW w:w="1440" w:type="dxa"/>
            <w:tcBorders>
              <w:top w:val="single" w:sz="4" w:space="0" w:color="auto"/>
              <w:bottom w:val="nil"/>
            </w:tcBorders>
          </w:tcPr>
          <w:p w14:paraId="1D291D55" w14:textId="77777777" w:rsidR="006C2445" w:rsidRPr="00320FF1" w:rsidRDefault="006C2445" w:rsidP="00320FF1">
            <w:pPr>
              <w:jc w:val="both"/>
              <w:rPr>
                <w:rFonts w:ascii="Times New Roman" w:hAnsi="Times New Roman"/>
                <w:sz w:val="16"/>
                <w:szCs w:val="16"/>
              </w:rPr>
            </w:pPr>
          </w:p>
        </w:tc>
      </w:tr>
      <w:tr w:rsidR="006C2445" w:rsidRPr="00320FF1" w14:paraId="00F03244" w14:textId="77777777" w:rsidTr="00DB648B">
        <w:tc>
          <w:tcPr>
            <w:tcW w:w="1484" w:type="dxa"/>
            <w:tcBorders>
              <w:top w:val="nil"/>
              <w:bottom w:val="single" w:sz="4" w:space="0" w:color="auto"/>
            </w:tcBorders>
          </w:tcPr>
          <w:p w14:paraId="1EBCB1C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Prob &gt; F</w:t>
            </w:r>
          </w:p>
        </w:tc>
        <w:tc>
          <w:tcPr>
            <w:tcW w:w="989" w:type="dxa"/>
            <w:tcBorders>
              <w:top w:val="nil"/>
              <w:bottom w:val="single" w:sz="4" w:space="0" w:color="auto"/>
            </w:tcBorders>
          </w:tcPr>
          <w:p w14:paraId="47FE0A1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0.000</w:t>
            </w:r>
          </w:p>
        </w:tc>
        <w:tc>
          <w:tcPr>
            <w:tcW w:w="618" w:type="dxa"/>
            <w:tcBorders>
              <w:top w:val="nil"/>
              <w:bottom w:val="single" w:sz="4" w:space="0" w:color="auto"/>
            </w:tcBorders>
          </w:tcPr>
          <w:p w14:paraId="77D627E3" w14:textId="77777777" w:rsidR="006C2445" w:rsidRPr="00320FF1" w:rsidRDefault="006C2445" w:rsidP="00320FF1">
            <w:pPr>
              <w:jc w:val="both"/>
              <w:rPr>
                <w:rFonts w:ascii="Times New Roman" w:hAnsi="Times New Roman"/>
                <w:sz w:val="16"/>
                <w:szCs w:val="16"/>
              </w:rPr>
            </w:pPr>
          </w:p>
        </w:tc>
        <w:tc>
          <w:tcPr>
            <w:tcW w:w="954" w:type="dxa"/>
            <w:tcBorders>
              <w:top w:val="nil"/>
              <w:bottom w:val="single" w:sz="4" w:space="0" w:color="auto"/>
            </w:tcBorders>
          </w:tcPr>
          <w:p w14:paraId="6DC52241" w14:textId="77777777" w:rsidR="006C2445" w:rsidRPr="00320FF1" w:rsidRDefault="006C2445" w:rsidP="00320FF1">
            <w:pPr>
              <w:jc w:val="both"/>
              <w:rPr>
                <w:rFonts w:ascii="Times New Roman" w:hAnsi="Times New Roman"/>
                <w:sz w:val="16"/>
                <w:szCs w:val="16"/>
              </w:rPr>
            </w:pPr>
          </w:p>
        </w:tc>
        <w:tc>
          <w:tcPr>
            <w:tcW w:w="1260" w:type="dxa"/>
            <w:tcBorders>
              <w:top w:val="nil"/>
              <w:bottom w:val="single" w:sz="4" w:space="0" w:color="auto"/>
            </w:tcBorders>
          </w:tcPr>
          <w:p w14:paraId="3EBFFBF1" w14:textId="77777777" w:rsidR="006C2445" w:rsidRPr="00320FF1" w:rsidRDefault="006C2445" w:rsidP="00320FF1">
            <w:pPr>
              <w:jc w:val="both"/>
              <w:rPr>
                <w:rFonts w:ascii="Times New Roman" w:hAnsi="Times New Roman"/>
                <w:sz w:val="16"/>
                <w:szCs w:val="16"/>
              </w:rPr>
            </w:pPr>
          </w:p>
        </w:tc>
        <w:tc>
          <w:tcPr>
            <w:tcW w:w="1350" w:type="dxa"/>
            <w:tcBorders>
              <w:top w:val="nil"/>
              <w:bottom w:val="single" w:sz="4" w:space="0" w:color="auto"/>
            </w:tcBorders>
          </w:tcPr>
          <w:p w14:paraId="66312EC8" w14:textId="77777777" w:rsidR="006C2445" w:rsidRPr="00320FF1" w:rsidRDefault="006C2445" w:rsidP="00320FF1">
            <w:pPr>
              <w:jc w:val="both"/>
              <w:rPr>
                <w:rFonts w:ascii="Times New Roman" w:hAnsi="Times New Roman"/>
                <w:sz w:val="16"/>
                <w:szCs w:val="16"/>
              </w:rPr>
            </w:pPr>
          </w:p>
        </w:tc>
        <w:tc>
          <w:tcPr>
            <w:tcW w:w="1440" w:type="dxa"/>
            <w:tcBorders>
              <w:top w:val="nil"/>
              <w:bottom w:val="single" w:sz="4" w:space="0" w:color="auto"/>
            </w:tcBorders>
          </w:tcPr>
          <w:p w14:paraId="07DC8D85" w14:textId="77777777" w:rsidR="006C2445" w:rsidRPr="00320FF1" w:rsidRDefault="006C2445" w:rsidP="00320FF1">
            <w:pPr>
              <w:jc w:val="both"/>
              <w:rPr>
                <w:rFonts w:ascii="Times New Roman" w:hAnsi="Times New Roman"/>
                <w:sz w:val="16"/>
                <w:szCs w:val="16"/>
              </w:rPr>
            </w:pPr>
          </w:p>
        </w:tc>
        <w:tc>
          <w:tcPr>
            <w:tcW w:w="1440" w:type="dxa"/>
            <w:tcBorders>
              <w:top w:val="nil"/>
              <w:bottom w:val="single" w:sz="4" w:space="0" w:color="auto"/>
            </w:tcBorders>
          </w:tcPr>
          <w:p w14:paraId="332DD925" w14:textId="77777777" w:rsidR="006C2445" w:rsidRPr="00320FF1" w:rsidRDefault="006C2445" w:rsidP="00320FF1">
            <w:pPr>
              <w:jc w:val="both"/>
              <w:rPr>
                <w:rFonts w:ascii="Times New Roman" w:hAnsi="Times New Roman"/>
                <w:sz w:val="16"/>
                <w:szCs w:val="16"/>
              </w:rPr>
            </w:pPr>
          </w:p>
        </w:tc>
      </w:tr>
    </w:tbl>
    <w:p w14:paraId="19C51BAB" w14:textId="77777777" w:rsidR="006C2445" w:rsidRPr="00320FF1" w:rsidRDefault="006C2445" w:rsidP="00320FF1">
      <w:pPr>
        <w:spacing w:after="0" w:line="240" w:lineRule="auto"/>
        <w:jc w:val="both"/>
        <w:rPr>
          <w:rFonts w:ascii="Times New Roman" w:hAnsi="Times New Roman" w:cs="Times New Roman"/>
          <w:sz w:val="16"/>
          <w:szCs w:val="16"/>
        </w:rPr>
      </w:pPr>
    </w:p>
    <w:p w14:paraId="56D0F548" w14:textId="77777777" w:rsidR="004A3EA9" w:rsidRPr="00320FF1" w:rsidRDefault="004A3EA9" w:rsidP="00320FF1">
      <w:pPr>
        <w:spacing w:after="0" w:line="480" w:lineRule="auto"/>
        <w:jc w:val="both"/>
        <w:rPr>
          <w:rFonts w:ascii="Times New Roman" w:hAnsi="Times New Roman" w:cs="Times New Roman"/>
        </w:rPr>
      </w:pPr>
    </w:p>
    <w:p w14:paraId="3807A43E" w14:textId="77777777" w:rsidR="00580089" w:rsidRPr="00580089" w:rsidRDefault="00580089" w:rsidP="00320FF1">
      <w:pPr>
        <w:spacing w:after="0" w:line="480" w:lineRule="auto"/>
        <w:jc w:val="both"/>
        <w:rPr>
          <w:rFonts w:ascii="Times New Roman" w:hAnsi="Times New Roman" w:cs="Times New Roman"/>
        </w:rPr>
      </w:pPr>
      <w:r w:rsidRPr="00580089">
        <w:rPr>
          <w:rFonts w:ascii="Times New Roman" w:hAnsi="Times New Roman" w:cs="Times New Roman"/>
        </w:rPr>
        <w:t xml:space="preserve">Table 4.7 displays the results of the two-step System GMM estimation, excluding control variables. The lagged dependent variable (ROA L1) shows a positive and highly significant relationship (β = 0.1764, p &lt; 0.01), indicating the presence of profitability persistence and path dependence within Nigerian MFBs. Credit risk indicators persist in revealing adverse impacts: Loan Loss Provision (LLP) and Non-Performing Loans (NPL) are both statistically significant with negative coefficients, suggesting that provisioning costs and increasing defaults detract from profitability. The Portfolio-at-Risk (PAR) is negative, yet it is statistically insignificant, indicating that its impact diminishes when dynamic adjustments are taken into account. The </w:t>
      </w:r>
      <w:r w:rsidRPr="00580089">
        <w:rPr>
          <w:rFonts w:ascii="Times New Roman" w:hAnsi="Times New Roman" w:cs="Times New Roman"/>
        </w:rPr>
        <w:lastRenderedPageBreak/>
        <w:t>positive and significant constant term suggests a baseline level of profitability. The AR(1) test validates the anticipated first-order correlation, whereas the AR(2) test indicates an absence of second-order correlation, thereby affirming the model’s dynamic specification. The Hansen test (p = 0.135) supports the validity of the instruments, while the Sargan test raises certain concerns. The dynamic panel results indicate that the profitability of Nigerian MFBs is consistent, yet it remains susceptible to declines in loan quality.</w:t>
      </w:r>
    </w:p>
    <w:p w14:paraId="10D924D1" w14:textId="77777777" w:rsidR="006C2445" w:rsidRPr="00320FF1" w:rsidRDefault="006C2445" w:rsidP="00320FF1">
      <w:pPr>
        <w:spacing w:after="0" w:line="480" w:lineRule="auto"/>
        <w:jc w:val="both"/>
        <w:rPr>
          <w:rFonts w:ascii="Times New Roman" w:hAnsi="Times New Roman" w:cs="Times New Roman"/>
          <w:sz w:val="16"/>
          <w:szCs w:val="16"/>
        </w:rPr>
      </w:pPr>
    </w:p>
    <w:p w14:paraId="67FAC0D2" w14:textId="142F0993" w:rsidR="006C2445" w:rsidRPr="00320FF1" w:rsidRDefault="00B405DA" w:rsidP="00320FF1">
      <w:pPr>
        <w:spacing w:after="0" w:line="240" w:lineRule="auto"/>
        <w:jc w:val="both"/>
        <w:rPr>
          <w:rFonts w:ascii="Times New Roman" w:hAnsi="Times New Roman" w:cs="Times New Roman"/>
          <w:b/>
          <w:bCs/>
        </w:rPr>
      </w:pPr>
      <w:r w:rsidRPr="00320FF1">
        <w:rPr>
          <w:rFonts w:ascii="Times New Roman" w:hAnsi="Times New Roman" w:cs="Times New Roman"/>
          <w:b/>
          <w:bCs/>
        </w:rPr>
        <w:t>TABLE 4.8 DYNAMIC PANEL DATA ESTIMATION, TWO STEP SYSTEM GMM (WITH CONTROL VARIABLE)</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056"/>
        <w:gridCol w:w="616"/>
        <w:gridCol w:w="947"/>
        <w:gridCol w:w="1250"/>
        <w:gridCol w:w="1338"/>
        <w:gridCol w:w="1428"/>
        <w:gridCol w:w="1429"/>
      </w:tblGrid>
      <w:tr w:rsidR="006C2445" w:rsidRPr="00320FF1" w14:paraId="78123F76" w14:textId="77777777" w:rsidTr="00DB648B">
        <w:trPr>
          <w:trHeight w:val="152"/>
        </w:trPr>
        <w:tc>
          <w:tcPr>
            <w:tcW w:w="1484" w:type="dxa"/>
            <w:tcBorders>
              <w:top w:val="single" w:sz="4" w:space="0" w:color="auto"/>
              <w:bottom w:val="single" w:sz="4" w:space="0" w:color="auto"/>
            </w:tcBorders>
          </w:tcPr>
          <w:p w14:paraId="19C434E6"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Roa</w:t>
            </w:r>
          </w:p>
        </w:tc>
        <w:tc>
          <w:tcPr>
            <w:tcW w:w="989" w:type="dxa"/>
            <w:tcBorders>
              <w:top w:val="single" w:sz="4" w:space="0" w:color="auto"/>
              <w:bottom w:val="single" w:sz="4" w:space="0" w:color="auto"/>
            </w:tcBorders>
          </w:tcPr>
          <w:p w14:paraId="172E11A8"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Coefficient</w:t>
            </w:r>
          </w:p>
        </w:tc>
        <w:tc>
          <w:tcPr>
            <w:tcW w:w="618" w:type="dxa"/>
            <w:tcBorders>
              <w:top w:val="single" w:sz="4" w:space="0" w:color="auto"/>
              <w:bottom w:val="single" w:sz="4" w:space="0" w:color="auto"/>
            </w:tcBorders>
          </w:tcPr>
          <w:p w14:paraId="5D68130D"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t-stat</w:t>
            </w:r>
          </w:p>
        </w:tc>
        <w:tc>
          <w:tcPr>
            <w:tcW w:w="954" w:type="dxa"/>
            <w:tcBorders>
              <w:top w:val="single" w:sz="4" w:space="0" w:color="auto"/>
              <w:bottom w:val="single" w:sz="4" w:space="0" w:color="auto"/>
            </w:tcBorders>
          </w:tcPr>
          <w:p w14:paraId="7CAFBC53"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P&gt;|t|</w:t>
            </w:r>
          </w:p>
        </w:tc>
        <w:tc>
          <w:tcPr>
            <w:tcW w:w="1260" w:type="dxa"/>
            <w:tcBorders>
              <w:top w:val="single" w:sz="4" w:space="0" w:color="auto"/>
              <w:bottom w:val="single" w:sz="4" w:space="0" w:color="auto"/>
            </w:tcBorders>
          </w:tcPr>
          <w:p w14:paraId="7CD8BDDA"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AR (1)</w:t>
            </w:r>
          </w:p>
        </w:tc>
        <w:tc>
          <w:tcPr>
            <w:tcW w:w="1350" w:type="dxa"/>
            <w:tcBorders>
              <w:top w:val="single" w:sz="4" w:space="0" w:color="auto"/>
              <w:bottom w:val="single" w:sz="4" w:space="0" w:color="auto"/>
            </w:tcBorders>
          </w:tcPr>
          <w:p w14:paraId="21F83E39"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AR (2)</w:t>
            </w:r>
          </w:p>
        </w:tc>
        <w:tc>
          <w:tcPr>
            <w:tcW w:w="1440" w:type="dxa"/>
            <w:tcBorders>
              <w:top w:val="single" w:sz="4" w:space="0" w:color="auto"/>
              <w:bottom w:val="single" w:sz="4" w:space="0" w:color="auto"/>
            </w:tcBorders>
          </w:tcPr>
          <w:p w14:paraId="4B77C515"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Sargan Test</w:t>
            </w:r>
          </w:p>
        </w:tc>
        <w:tc>
          <w:tcPr>
            <w:tcW w:w="1440" w:type="dxa"/>
            <w:tcBorders>
              <w:top w:val="single" w:sz="4" w:space="0" w:color="auto"/>
              <w:bottom w:val="single" w:sz="4" w:space="0" w:color="auto"/>
            </w:tcBorders>
          </w:tcPr>
          <w:p w14:paraId="4CD08F32" w14:textId="77777777" w:rsidR="006C2445" w:rsidRPr="00320FF1" w:rsidRDefault="006C2445" w:rsidP="00320FF1">
            <w:pPr>
              <w:jc w:val="both"/>
              <w:rPr>
                <w:rFonts w:ascii="Times New Roman" w:hAnsi="Times New Roman"/>
                <w:b/>
                <w:bCs/>
                <w:sz w:val="18"/>
                <w:szCs w:val="18"/>
              </w:rPr>
            </w:pPr>
            <w:r w:rsidRPr="00320FF1">
              <w:rPr>
                <w:rFonts w:ascii="Times New Roman" w:hAnsi="Times New Roman"/>
                <w:b/>
                <w:bCs/>
                <w:sz w:val="18"/>
                <w:szCs w:val="18"/>
              </w:rPr>
              <w:t>Hansen Test</w:t>
            </w:r>
          </w:p>
        </w:tc>
      </w:tr>
      <w:tr w:rsidR="006C2445" w:rsidRPr="00320FF1" w14:paraId="4A889B4F" w14:textId="77777777" w:rsidTr="00DB648B">
        <w:tc>
          <w:tcPr>
            <w:tcW w:w="1484" w:type="dxa"/>
            <w:tcBorders>
              <w:top w:val="single" w:sz="4" w:space="0" w:color="auto"/>
            </w:tcBorders>
          </w:tcPr>
          <w:p w14:paraId="6F198AF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Roa.L1</w:t>
            </w:r>
          </w:p>
        </w:tc>
        <w:tc>
          <w:tcPr>
            <w:tcW w:w="989" w:type="dxa"/>
            <w:tcBorders>
              <w:top w:val="single" w:sz="4" w:space="0" w:color="auto"/>
            </w:tcBorders>
          </w:tcPr>
          <w:p w14:paraId="41F47A7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.0905066</w:t>
            </w:r>
          </w:p>
        </w:tc>
        <w:tc>
          <w:tcPr>
            <w:tcW w:w="618" w:type="dxa"/>
            <w:tcBorders>
              <w:top w:val="single" w:sz="4" w:space="0" w:color="auto"/>
            </w:tcBorders>
          </w:tcPr>
          <w:p w14:paraId="5B0C3B7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1.76</w:t>
            </w:r>
          </w:p>
        </w:tc>
        <w:tc>
          <w:tcPr>
            <w:tcW w:w="954" w:type="dxa"/>
            <w:tcBorders>
              <w:top w:val="single" w:sz="4" w:space="0" w:color="auto"/>
            </w:tcBorders>
          </w:tcPr>
          <w:p w14:paraId="7F52428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0.087</w:t>
            </w:r>
          </w:p>
        </w:tc>
        <w:tc>
          <w:tcPr>
            <w:tcW w:w="1260" w:type="dxa"/>
            <w:tcBorders>
              <w:top w:val="single" w:sz="4" w:space="0" w:color="auto"/>
            </w:tcBorders>
          </w:tcPr>
          <w:p w14:paraId="11D04B3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-3.52 [0.000]</w:t>
            </w:r>
          </w:p>
        </w:tc>
        <w:tc>
          <w:tcPr>
            <w:tcW w:w="1350" w:type="dxa"/>
            <w:tcBorders>
              <w:top w:val="single" w:sz="4" w:space="0" w:color="auto"/>
            </w:tcBorders>
          </w:tcPr>
          <w:p w14:paraId="7EE2E3D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0.70 [0.486]</w:t>
            </w:r>
          </w:p>
        </w:tc>
        <w:tc>
          <w:tcPr>
            <w:tcW w:w="1440" w:type="dxa"/>
            <w:tcBorders>
              <w:top w:val="single" w:sz="4" w:space="0" w:color="auto"/>
            </w:tcBorders>
          </w:tcPr>
          <w:p w14:paraId="614B549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 50.98 [0.000] *</w:t>
            </w:r>
          </w:p>
        </w:tc>
        <w:tc>
          <w:tcPr>
            <w:tcW w:w="1440" w:type="dxa"/>
            <w:tcBorders>
              <w:top w:val="single" w:sz="4" w:space="0" w:color="auto"/>
            </w:tcBorders>
          </w:tcPr>
          <w:p w14:paraId="21F837F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0.46 [0.498]</w:t>
            </w:r>
          </w:p>
        </w:tc>
      </w:tr>
      <w:tr w:rsidR="006C2445" w:rsidRPr="00320FF1" w14:paraId="76DB65A6" w14:textId="77777777" w:rsidTr="00DB648B">
        <w:tc>
          <w:tcPr>
            <w:tcW w:w="1484" w:type="dxa"/>
          </w:tcPr>
          <w:p w14:paraId="75BAFA9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PAR</w:t>
            </w:r>
          </w:p>
        </w:tc>
        <w:tc>
          <w:tcPr>
            <w:tcW w:w="989" w:type="dxa"/>
          </w:tcPr>
          <w:p w14:paraId="212C6B5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-.0164149</w:t>
            </w:r>
          </w:p>
        </w:tc>
        <w:tc>
          <w:tcPr>
            <w:tcW w:w="618" w:type="dxa"/>
          </w:tcPr>
          <w:p w14:paraId="401EC57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-0.57</w:t>
            </w:r>
          </w:p>
        </w:tc>
        <w:tc>
          <w:tcPr>
            <w:tcW w:w="954" w:type="dxa"/>
          </w:tcPr>
          <w:p w14:paraId="77895BE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0.569</w:t>
            </w:r>
          </w:p>
        </w:tc>
        <w:tc>
          <w:tcPr>
            <w:tcW w:w="1260" w:type="dxa"/>
          </w:tcPr>
          <w:p w14:paraId="6B97EE01" w14:textId="77777777" w:rsidR="006C2445" w:rsidRPr="00320FF1" w:rsidRDefault="006C2445" w:rsidP="00320FF1">
            <w:pPr>
              <w:jc w:val="both"/>
              <w:rPr>
                <w:rFonts w:ascii="Times New Roman" w:hAnsi="Times New Roman"/>
                <w:sz w:val="16"/>
                <w:szCs w:val="16"/>
              </w:rPr>
            </w:pPr>
          </w:p>
        </w:tc>
        <w:tc>
          <w:tcPr>
            <w:tcW w:w="1350" w:type="dxa"/>
          </w:tcPr>
          <w:p w14:paraId="3E92A003" w14:textId="77777777" w:rsidR="006C2445" w:rsidRPr="00320FF1" w:rsidRDefault="006C2445" w:rsidP="00320FF1">
            <w:pPr>
              <w:jc w:val="both"/>
              <w:rPr>
                <w:rFonts w:ascii="Times New Roman" w:hAnsi="Times New Roman"/>
                <w:sz w:val="16"/>
                <w:szCs w:val="16"/>
              </w:rPr>
            </w:pPr>
          </w:p>
        </w:tc>
        <w:tc>
          <w:tcPr>
            <w:tcW w:w="1440" w:type="dxa"/>
          </w:tcPr>
          <w:p w14:paraId="1A11727A" w14:textId="77777777" w:rsidR="006C2445" w:rsidRPr="00320FF1" w:rsidRDefault="006C2445" w:rsidP="00320FF1">
            <w:pPr>
              <w:jc w:val="both"/>
              <w:rPr>
                <w:rFonts w:ascii="Times New Roman" w:hAnsi="Times New Roman"/>
                <w:sz w:val="16"/>
                <w:szCs w:val="16"/>
              </w:rPr>
            </w:pPr>
          </w:p>
        </w:tc>
        <w:tc>
          <w:tcPr>
            <w:tcW w:w="1440" w:type="dxa"/>
          </w:tcPr>
          <w:p w14:paraId="2A616E90" w14:textId="77777777" w:rsidR="006C2445" w:rsidRPr="00320FF1" w:rsidRDefault="006C2445" w:rsidP="00320FF1">
            <w:pPr>
              <w:jc w:val="both"/>
              <w:rPr>
                <w:rFonts w:ascii="Times New Roman" w:hAnsi="Times New Roman"/>
                <w:sz w:val="16"/>
                <w:szCs w:val="16"/>
              </w:rPr>
            </w:pPr>
          </w:p>
        </w:tc>
      </w:tr>
      <w:tr w:rsidR="006C2445" w:rsidRPr="00320FF1" w14:paraId="77EDB712" w14:textId="77777777" w:rsidTr="00DB648B">
        <w:tc>
          <w:tcPr>
            <w:tcW w:w="1484" w:type="dxa"/>
          </w:tcPr>
          <w:p w14:paraId="59D77B4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LLP</w:t>
            </w:r>
          </w:p>
        </w:tc>
        <w:tc>
          <w:tcPr>
            <w:tcW w:w="989" w:type="dxa"/>
          </w:tcPr>
          <w:p w14:paraId="3AA0407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-.1574106</w:t>
            </w:r>
          </w:p>
        </w:tc>
        <w:tc>
          <w:tcPr>
            <w:tcW w:w="618" w:type="dxa"/>
          </w:tcPr>
          <w:p w14:paraId="30D5AC2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-1.37</w:t>
            </w:r>
          </w:p>
        </w:tc>
        <w:tc>
          <w:tcPr>
            <w:tcW w:w="954" w:type="dxa"/>
          </w:tcPr>
          <w:p w14:paraId="103A6AB4"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0.179</w:t>
            </w:r>
          </w:p>
        </w:tc>
        <w:tc>
          <w:tcPr>
            <w:tcW w:w="1260" w:type="dxa"/>
          </w:tcPr>
          <w:p w14:paraId="2C1C2BA5" w14:textId="77777777" w:rsidR="006C2445" w:rsidRPr="00320FF1" w:rsidRDefault="006C2445" w:rsidP="00320FF1">
            <w:pPr>
              <w:jc w:val="both"/>
              <w:rPr>
                <w:rFonts w:ascii="Times New Roman" w:hAnsi="Times New Roman"/>
                <w:sz w:val="16"/>
                <w:szCs w:val="16"/>
              </w:rPr>
            </w:pPr>
          </w:p>
        </w:tc>
        <w:tc>
          <w:tcPr>
            <w:tcW w:w="1350" w:type="dxa"/>
          </w:tcPr>
          <w:p w14:paraId="4FC331E1" w14:textId="77777777" w:rsidR="006C2445" w:rsidRPr="00320FF1" w:rsidRDefault="006C2445" w:rsidP="00320FF1">
            <w:pPr>
              <w:jc w:val="both"/>
              <w:rPr>
                <w:rFonts w:ascii="Times New Roman" w:hAnsi="Times New Roman"/>
                <w:sz w:val="16"/>
                <w:szCs w:val="16"/>
              </w:rPr>
            </w:pPr>
          </w:p>
        </w:tc>
        <w:tc>
          <w:tcPr>
            <w:tcW w:w="1440" w:type="dxa"/>
          </w:tcPr>
          <w:p w14:paraId="0E5D75E2" w14:textId="77777777" w:rsidR="006C2445" w:rsidRPr="00320FF1" w:rsidRDefault="006C2445" w:rsidP="00320FF1">
            <w:pPr>
              <w:jc w:val="both"/>
              <w:rPr>
                <w:rFonts w:ascii="Times New Roman" w:hAnsi="Times New Roman"/>
                <w:sz w:val="16"/>
                <w:szCs w:val="16"/>
              </w:rPr>
            </w:pPr>
          </w:p>
        </w:tc>
        <w:tc>
          <w:tcPr>
            <w:tcW w:w="1440" w:type="dxa"/>
          </w:tcPr>
          <w:p w14:paraId="32801D38" w14:textId="77777777" w:rsidR="006C2445" w:rsidRPr="00320FF1" w:rsidRDefault="006C2445" w:rsidP="00320FF1">
            <w:pPr>
              <w:jc w:val="both"/>
              <w:rPr>
                <w:rFonts w:ascii="Times New Roman" w:hAnsi="Times New Roman"/>
                <w:sz w:val="16"/>
                <w:szCs w:val="16"/>
              </w:rPr>
            </w:pPr>
          </w:p>
        </w:tc>
      </w:tr>
      <w:tr w:rsidR="006C2445" w:rsidRPr="00320FF1" w14:paraId="3A927ED8" w14:textId="77777777" w:rsidTr="00DB648B">
        <w:tc>
          <w:tcPr>
            <w:tcW w:w="1484" w:type="dxa"/>
          </w:tcPr>
          <w:p w14:paraId="7595238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NPL</w:t>
            </w:r>
          </w:p>
        </w:tc>
        <w:tc>
          <w:tcPr>
            <w:tcW w:w="989" w:type="dxa"/>
          </w:tcPr>
          <w:p w14:paraId="7581B55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-.0008196</w:t>
            </w:r>
          </w:p>
        </w:tc>
        <w:tc>
          <w:tcPr>
            <w:tcW w:w="618" w:type="dxa"/>
          </w:tcPr>
          <w:p w14:paraId="0C175BD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-1.05</w:t>
            </w:r>
          </w:p>
        </w:tc>
        <w:tc>
          <w:tcPr>
            <w:tcW w:w="954" w:type="dxa"/>
          </w:tcPr>
          <w:p w14:paraId="772C3E9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0.298</w:t>
            </w:r>
          </w:p>
        </w:tc>
        <w:tc>
          <w:tcPr>
            <w:tcW w:w="1260" w:type="dxa"/>
          </w:tcPr>
          <w:p w14:paraId="77694898" w14:textId="77777777" w:rsidR="006C2445" w:rsidRPr="00320FF1" w:rsidRDefault="006C2445" w:rsidP="00320FF1">
            <w:pPr>
              <w:jc w:val="both"/>
              <w:rPr>
                <w:rFonts w:ascii="Times New Roman" w:hAnsi="Times New Roman"/>
                <w:sz w:val="16"/>
                <w:szCs w:val="16"/>
              </w:rPr>
            </w:pPr>
          </w:p>
        </w:tc>
        <w:tc>
          <w:tcPr>
            <w:tcW w:w="1350" w:type="dxa"/>
          </w:tcPr>
          <w:p w14:paraId="1D12DC3E" w14:textId="77777777" w:rsidR="006C2445" w:rsidRPr="00320FF1" w:rsidRDefault="006C2445" w:rsidP="00320FF1">
            <w:pPr>
              <w:jc w:val="both"/>
              <w:rPr>
                <w:rFonts w:ascii="Times New Roman" w:hAnsi="Times New Roman"/>
                <w:sz w:val="16"/>
                <w:szCs w:val="16"/>
              </w:rPr>
            </w:pPr>
          </w:p>
        </w:tc>
        <w:tc>
          <w:tcPr>
            <w:tcW w:w="1440" w:type="dxa"/>
          </w:tcPr>
          <w:p w14:paraId="7797F516" w14:textId="77777777" w:rsidR="006C2445" w:rsidRPr="00320FF1" w:rsidRDefault="006C2445" w:rsidP="00320FF1">
            <w:pPr>
              <w:jc w:val="both"/>
              <w:rPr>
                <w:rFonts w:ascii="Times New Roman" w:hAnsi="Times New Roman"/>
                <w:sz w:val="16"/>
                <w:szCs w:val="16"/>
              </w:rPr>
            </w:pPr>
          </w:p>
        </w:tc>
        <w:tc>
          <w:tcPr>
            <w:tcW w:w="1440" w:type="dxa"/>
          </w:tcPr>
          <w:p w14:paraId="1BA24089" w14:textId="77777777" w:rsidR="006C2445" w:rsidRPr="00320FF1" w:rsidRDefault="006C2445" w:rsidP="00320FF1">
            <w:pPr>
              <w:jc w:val="both"/>
              <w:rPr>
                <w:rFonts w:ascii="Times New Roman" w:hAnsi="Times New Roman"/>
                <w:sz w:val="16"/>
                <w:szCs w:val="16"/>
              </w:rPr>
            </w:pPr>
          </w:p>
        </w:tc>
      </w:tr>
      <w:tr w:rsidR="006C2445" w:rsidRPr="00320FF1" w14:paraId="3DB50D79" w14:textId="77777777" w:rsidTr="00DB648B">
        <w:tc>
          <w:tcPr>
            <w:tcW w:w="1484" w:type="dxa"/>
          </w:tcPr>
          <w:p w14:paraId="2118EB5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LR</w:t>
            </w:r>
          </w:p>
        </w:tc>
        <w:tc>
          <w:tcPr>
            <w:tcW w:w="989" w:type="dxa"/>
          </w:tcPr>
          <w:p w14:paraId="5409AF1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618" w:type="dxa"/>
          </w:tcPr>
          <w:p w14:paraId="128EE59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954" w:type="dxa"/>
          </w:tcPr>
          <w:p w14:paraId="0F09A7D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w:t>
            </w:r>
          </w:p>
        </w:tc>
        <w:tc>
          <w:tcPr>
            <w:tcW w:w="1260" w:type="dxa"/>
          </w:tcPr>
          <w:p w14:paraId="0078DDD8" w14:textId="77777777" w:rsidR="006C2445" w:rsidRPr="00320FF1" w:rsidRDefault="006C2445" w:rsidP="00320FF1">
            <w:pPr>
              <w:jc w:val="both"/>
              <w:rPr>
                <w:rFonts w:ascii="Times New Roman" w:hAnsi="Times New Roman"/>
                <w:sz w:val="16"/>
                <w:szCs w:val="16"/>
              </w:rPr>
            </w:pPr>
          </w:p>
        </w:tc>
        <w:tc>
          <w:tcPr>
            <w:tcW w:w="1350" w:type="dxa"/>
          </w:tcPr>
          <w:p w14:paraId="37E348D0" w14:textId="77777777" w:rsidR="006C2445" w:rsidRPr="00320FF1" w:rsidRDefault="006C2445" w:rsidP="00320FF1">
            <w:pPr>
              <w:jc w:val="both"/>
              <w:rPr>
                <w:rFonts w:ascii="Times New Roman" w:hAnsi="Times New Roman"/>
                <w:sz w:val="16"/>
                <w:szCs w:val="16"/>
              </w:rPr>
            </w:pPr>
          </w:p>
        </w:tc>
        <w:tc>
          <w:tcPr>
            <w:tcW w:w="1440" w:type="dxa"/>
          </w:tcPr>
          <w:p w14:paraId="256D26E3" w14:textId="77777777" w:rsidR="006C2445" w:rsidRPr="00320FF1" w:rsidRDefault="006C2445" w:rsidP="00320FF1">
            <w:pPr>
              <w:jc w:val="both"/>
              <w:rPr>
                <w:rFonts w:ascii="Times New Roman" w:hAnsi="Times New Roman"/>
                <w:sz w:val="16"/>
                <w:szCs w:val="16"/>
              </w:rPr>
            </w:pPr>
          </w:p>
        </w:tc>
        <w:tc>
          <w:tcPr>
            <w:tcW w:w="1440" w:type="dxa"/>
          </w:tcPr>
          <w:p w14:paraId="677990CE" w14:textId="77777777" w:rsidR="006C2445" w:rsidRPr="00320FF1" w:rsidRDefault="006C2445" w:rsidP="00320FF1">
            <w:pPr>
              <w:jc w:val="both"/>
              <w:rPr>
                <w:rFonts w:ascii="Times New Roman" w:hAnsi="Times New Roman"/>
                <w:sz w:val="16"/>
                <w:szCs w:val="16"/>
              </w:rPr>
            </w:pPr>
          </w:p>
        </w:tc>
      </w:tr>
      <w:tr w:rsidR="006C2445" w:rsidRPr="00320FF1" w14:paraId="29CC6794" w14:textId="77777777" w:rsidTr="00DB648B">
        <w:tc>
          <w:tcPr>
            <w:tcW w:w="1484" w:type="dxa"/>
          </w:tcPr>
          <w:p w14:paraId="65D29E3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GDP</w:t>
            </w:r>
          </w:p>
        </w:tc>
        <w:tc>
          <w:tcPr>
            <w:tcW w:w="989" w:type="dxa"/>
          </w:tcPr>
          <w:p w14:paraId="5C0D8EB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.0023033</w:t>
            </w:r>
          </w:p>
        </w:tc>
        <w:tc>
          <w:tcPr>
            <w:tcW w:w="618" w:type="dxa"/>
          </w:tcPr>
          <w:p w14:paraId="0F289BF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1.27</w:t>
            </w:r>
          </w:p>
        </w:tc>
        <w:tc>
          <w:tcPr>
            <w:tcW w:w="954" w:type="dxa"/>
          </w:tcPr>
          <w:p w14:paraId="23F3D68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0.212</w:t>
            </w:r>
          </w:p>
        </w:tc>
        <w:tc>
          <w:tcPr>
            <w:tcW w:w="1260" w:type="dxa"/>
          </w:tcPr>
          <w:p w14:paraId="5C7AC32D" w14:textId="77777777" w:rsidR="006C2445" w:rsidRPr="00320FF1" w:rsidRDefault="006C2445" w:rsidP="00320FF1">
            <w:pPr>
              <w:jc w:val="both"/>
              <w:rPr>
                <w:rFonts w:ascii="Times New Roman" w:hAnsi="Times New Roman"/>
                <w:sz w:val="16"/>
                <w:szCs w:val="16"/>
              </w:rPr>
            </w:pPr>
          </w:p>
        </w:tc>
        <w:tc>
          <w:tcPr>
            <w:tcW w:w="1350" w:type="dxa"/>
          </w:tcPr>
          <w:p w14:paraId="6C9E7B06" w14:textId="77777777" w:rsidR="006C2445" w:rsidRPr="00320FF1" w:rsidRDefault="006C2445" w:rsidP="00320FF1">
            <w:pPr>
              <w:jc w:val="both"/>
              <w:rPr>
                <w:rFonts w:ascii="Times New Roman" w:hAnsi="Times New Roman"/>
                <w:sz w:val="16"/>
                <w:szCs w:val="16"/>
              </w:rPr>
            </w:pPr>
          </w:p>
        </w:tc>
        <w:tc>
          <w:tcPr>
            <w:tcW w:w="1440" w:type="dxa"/>
          </w:tcPr>
          <w:p w14:paraId="16E281AE" w14:textId="77777777" w:rsidR="006C2445" w:rsidRPr="00320FF1" w:rsidRDefault="006C2445" w:rsidP="00320FF1">
            <w:pPr>
              <w:jc w:val="both"/>
              <w:rPr>
                <w:rFonts w:ascii="Times New Roman" w:hAnsi="Times New Roman"/>
                <w:sz w:val="16"/>
                <w:szCs w:val="16"/>
              </w:rPr>
            </w:pPr>
          </w:p>
        </w:tc>
        <w:tc>
          <w:tcPr>
            <w:tcW w:w="1440" w:type="dxa"/>
          </w:tcPr>
          <w:p w14:paraId="0A95A44A" w14:textId="77777777" w:rsidR="006C2445" w:rsidRPr="00320FF1" w:rsidRDefault="006C2445" w:rsidP="00320FF1">
            <w:pPr>
              <w:jc w:val="both"/>
              <w:rPr>
                <w:rFonts w:ascii="Times New Roman" w:hAnsi="Times New Roman"/>
                <w:sz w:val="16"/>
                <w:szCs w:val="16"/>
              </w:rPr>
            </w:pPr>
          </w:p>
        </w:tc>
      </w:tr>
      <w:tr w:rsidR="006C2445" w:rsidRPr="00320FF1" w14:paraId="624CC897" w14:textId="77777777" w:rsidTr="00DB648B">
        <w:tc>
          <w:tcPr>
            <w:tcW w:w="1484" w:type="dxa"/>
          </w:tcPr>
          <w:p w14:paraId="21AE513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INF</w:t>
            </w:r>
          </w:p>
        </w:tc>
        <w:tc>
          <w:tcPr>
            <w:tcW w:w="989" w:type="dxa"/>
          </w:tcPr>
          <w:p w14:paraId="376D6FA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-.0004065</w:t>
            </w:r>
          </w:p>
        </w:tc>
        <w:tc>
          <w:tcPr>
            <w:tcW w:w="618" w:type="dxa"/>
          </w:tcPr>
          <w:p w14:paraId="7C617C55"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-0.28</w:t>
            </w:r>
          </w:p>
        </w:tc>
        <w:tc>
          <w:tcPr>
            <w:tcW w:w="954" w:type="dxa"/>
          </w:tcPr>
          <w:p w14:paraId="42EBD63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0.780</w:t>
            </w:r>
          </w:p>
        </w:tc>
        <w:tc>
          <w:tcPr>
            <w:tcW w:w="1260" w:type="dxa"/>
          </w:tcPr>
          <w:p w14:paraId="6C8505D1" w14:textId="77777777" w:rsidR="006C2445" w:rsidRPr="00320FF1" w:rsidRDefault="006C2445" w:rsidP="00320FF1">
            <w:pPr>
              <w:jc w:val="both"/>
              <w:rPr>
                <w:rFonts w:ascii="Times New Roman" w:hAnsi="Times New Roman"/>
                <w:sz w:val="16"/>
                <w:szCs w:val="16"/>
              </w:rPr>
            </w:pPr>
          </w:p>
        </w:tc>
        <w:tc>
          <w:tcPr>
            <w:tcW w:w="1350" w:type="dxa"/>
          </w:tcPr>
          <w:p w14:paraId="463D11F8" w14:textId="77777777" w:rsidR="006C2445" w:rsidRPr="00320FF1" w:rsidRDefault="006C2445" w:rsidP="00320FF1">
            <w:pPr>
              <w:jc w:val="both"/>
              <w:rPr>
                <w:rFonts w:ascii="Times New Roman" w:hAnsi="Times New Roman"/>
                <w:sz w:val="16"/>
                <w:szCs w:val="16"/>
              </w:rPr>
            </w:pPr>
          </w:p>
        </w:tc>
        <w:tc>
          <w:tcPr>
            <w:tcW w:w="1440" w:type="dxa"/>
          </w:tcPr>
          <w:p w14:paraId="2FE7386D" w14:textId="77777777" w:rsidR="006C2445" w:rsidRPr="00320FF1" w:rsidRDefault="006C2445" w:rsidP="00320FF1">
            <w:pPr>
              <w:jc w:val="both"/>
              <w:rPr>
                <w:rFonts w:ascii="Times New Roman" w:hAnsi="Times New Roman"/>
                <w:sz w:val="16"/>
                <w:szCs w:val="16"/>
              </w:rPr>
            </w:pPr>
          </w:p>
        </w:tc>
        <w:tc>
          <w:tcPr>
            <w:tcW w:w="1440" w:type="dxa"/>
          </w:tcPr>
          <w:p w14:paraId="546C8590" w14:textId="77777777" w:rsidR="006C2445" w:rsidRPr="00320FF1" w:rsidRDefault="006C2445" w:rsidP="00320FF1">
            <w:pPr>
              <w:jc w:val="both"/>
              <w:rPr>
                <w:rFonts w:ascii="Times New Roman" w:hAnsi="Times New Roman"/>
                <w:sz w:val="16"/>
                <w:szCs w:val="16"/>
              </w:rPr>
            </w:pPr>
          </w:p>
        </w:tc>
      </w:tr>
      <w:tr w:rsidR="006C2445" w:rsidRPr="00320FF1" w14:paraId="2832769F" w14:textId="77777777" w:rsidTr="00DB648B">
        <w:tc>
          <w:tcPr>
            <w:tcW w:w="1484" w:type="dxa"/>
          </w:tcPr>
          <w:p w14:paraId="36B83C8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MPR</w:t>
            </w:r>
          </w:p>
        </w:tc>
        <w:tc>
          <w:tcPr>
            <w:tcW w:w="989" w:type="dxa"/>
          </w:tcPr>
          <w:p w14:paraId="54F78BB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.0024986</w:t>
            </w:r>
          </w:p>
        </w:tc>
        <w:tc>
          <w:tcPr>
            <w:tcW w:w="618" w:type="dxa"/>
          </w:tcPr>
          <w:p w14:paraId="37B7E8E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0.61</w:t>
            </w:r>
          </w:p>
        </w:tc>
        <w:tc>
          <w:tcPr>
            <w:tcW w:w="954" w:type="dxa"/>
          </w:tcPr>
          <w:p w14:paraId="256F0F0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0.547</w:t>
            </w:r>
          </w:p>
        </w:tc>
        <w:tc>
          <w:tcPr>
            <w:tcW w:w="1260" w:type="dxa"/>
          </w:tcPr>
          <w:p w14:paraId="30A07E53" w14:textId="77777777" w:rsidR="006C2445" w:rsidRPr="00320FF1" w:rsidRDefault="006C2445" w:rsidP="00320FF1">
            <w:pPr>
              <w:jc w:val="both"/>
              <w:rPr>
                <w:rFonts w:ascii="Times New Roman" w:hAnsi="Times New Roman"/>
                <w:sz w:val="16"/>
                <w:szCs w:val="16"/>
              </w:rPr>
            </w:pPr>
          </w:p>
        </w:tc>
        <w:tc>
          <w:tcPr>
            <w:tcW w:w="1350" w:type="dxa"/>
          </w:tcPr>
          <w:p w14:paraId="181AF685" w14:textId="77777777" w:rsidR="006C2445" w:rsidRPr="00320FF1" w:rsidRDefault="006C2445" w:rsidP="00320FF1">
            <w:pPr>
              <w:jc w:val="both"/>
              <w:rPr>
                <w:rFonts w:ascii="Times New Roman" w:hAnsi="Times New Roman"/>
                <w:sz w:val="16"/>
                <w:szCs w:val="16"/>
              </w:rPr>
            </w:pPr>
          </w:p>
        </w:tc>
        <w:tc>
          <w:tcPr>
            <w:tcW w:w="1440" w:type="dxa"/>
          </w:tcPr>
          <w:p w14:paraId="5D7000EA" w14:textId="77777777" w:rsidR="006C2445" w:rsidRPr="00320FF1" w:rsidRDefault="006C2445" w:rsidP="00320FF1">
            <w:pPr>
              <w:jc w:val="both"/>
              <w:rPr>
                <w:rFonts w:ascii="Times New Roman" w:hAnsi="Times New Roman"/>
                <w:sz w:val="16"/>
                <w:szCs w:val="16"/>
              </w:rPr>
            </w:pPr>
          </w:p>
        </w:tc>
        <w:tc>
          <w:tcPr>
            <w:tcW w:w="1440" w:type="dxa"/>
          </w:tcPr>
          <w:p w14:paraId="2CDFFE7B" w14:textId="77777777" w:rsidR="006C2445" w:rsidRPr="00320FF1" w:rsidRDefault="006C2445" w:rsidP="00320FF1">
            <w:pPr>
              <w:jc w:val="both"/>
              <w:rPr>
                <w:rFonts w:ascii="Times New Roman" w:hAnsi="Times New Roman"/>
                <w:sz w:val="16"/>
                <w:szCs w:val="16"/>
              </w:rPr>
            </w:pPr>
          </w:p>
        </w:tc>
      </w:tr>
      <w:tr w:rsidR="006C2445" w:rsidRPr="00320FF1" w14:paraId="7ECBB072" w14:textId="77777777" w:rsidTr="00DB648B">
        <w:tc>
          <w:tcPr>
            <w:tcW w:w="1484" w:type="dxa"/>
          </w:tcPr>
          <w:p w14:paraId="32FD859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CAR</w:t>
            </w:r>
          </w:p>
        </w:tc>
        <w:tc>
          <w:tcPr>
            <w:tcW w:w="989" w:type="dxa"/>
          </w:tcPr>
          <w:p w14:paraId="42FB6EF7"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.035095</w:t>
            </w:r>
          </w:p>
        </w:tc>
        <w:tc>
          <w:tcPr>
            <w:tcW w:w="618" w:type="dxa"/>
          </w:tcPr>
          <w:p w14:paraId="42DCC38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1.21</w:t>
            </w:r>
          </w:p>
        </w:tc>
        <w:tc>
          <w:tcPr>
            <w:tcW w:w="954" w:type="dxa"/>
          </w:tcPr>
          <w:p w14:paraId="2A46356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0.232</w:t>
            </w:r>
          </w:p>
        </w:tc>
        <w:tc>
          <w:tcPr>
            <w:tcW w:w="1260" w:type="dxa"/>
          </w:tcPr>
          <w:p w14:paraId="627AEFE7" w14:textId="77777777" w:rsidR="006C2445" w:rsidRPr="00320FF1" w:rsidRDefault="006C2445" w:rsidP="00320FF1">
            <w:pPr>
              <w:jc w:val="both"/>
              <w:rPr>
                <w:rFonts w:ascii="Times New Roman" w:hAnsi="Times New Roman"/>
                <w:sz w:val="16"/>
                <w:szCs w:val="16"/>
              </w:rPr>
            </w:pPr>
          </w:p>
        </w:tc>
        <w:tc>
          <w:tcPr>
            <w:tcW w:w="1350" w:type="dxa"/>
          </w:tcPr>
          <w:p w14:paraId="21526210" w14:textId="77777777" w:rsidR="006C2445" w:rsidRPr="00320FF1" w:rsidRDefault="006C2445" w:rsidP="00320FF1">
            <w:pPr>
              <w:jc w:val="both"/>
              <w:rPr>
                <w:rFonts w:ascii="Times New Roman" w:hAnsi="Times New Roman"/>
                <w:sz w:val="16"/>
                <w:szCs w:val="16"/>
              </w:rPr>
            </w:pPr>
          </w:p>
        </w:tc>
        <w:tc>
          <w:tcPr>
            <w:tcW w:w="1440" w:type="dxa"/>
          </w:tcPr>
          <w:p w14:paraId="7088BDED" w14:textId="77777777" w:rsidR="006C2445" w:rsidRPr="00320FF1" w:rsidRDefault="006C2445" w:rsidP="00320FF1">
            <w:pPr>
              <w:jc w:val="both"/>
              <w:rPr>
                <w:rFonts w:ascii="Times New Roman" w:hAnsi="Times New Roman"/>
                <w:sz w:val="16"/>
                <w:szCs w:val="16"/>
              </w:rPr>
            </w:pPr>
          </w:p>
        </w:tc>
        <w:tc>
          <w:tcPr>
            <w:tcW w:w="1440" w:type="dxa"/>
          </w:tcPr>
          <w:p w14:paraId="48EB1D31" w14:textId="77777777" w:rsidR="006C2445" w:rsidRPr="00320FF1" w:rsidRDefault="006C2445" w:rsidP="00320FF1">
            <w:pPr>
              <w:jc w:val="both"/>
              <w:rPr>
                <w:rFonts w:ascii="Times New Roman" w:hAnsi="Times New Roman"/>
                <w:sz w:val="16"/>
                <w:szCs w:val="16"/>
              </w:rPr>
            </w:pPr>
          </w:p>
        </w:tc>
      </w:tr>
      <w:tr w:rsidR="006C2445" w:rsidRPr="00320FF1" w14:paraId="0A16F9D7" w14:textId="77777777" w:rsidTr="00DB648B">
        <w:tc>
          <w:tcPr>
            <w:tcW w:w="1484" w:type="dxa"/>
          </w:tcPr>
          <w:p w14:paraId="673D08D6"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FZ</w:t>
            </w:r>
          </w:p>
        </w:tc>
        <w:tc>
          <w:tcPr>
            <w:tcW w:w="989" w:type="dxa"/>
          </w:tcPr>
          <w:p w14:paraId="2B88EAA9"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.0001692</w:t>
            </w:r>
          </w:p>
        </w:tc>
        <w:tc>
          <w:tcPr>
            <w:tcW w:w="618" w:type="dxa"/>
          </w:tcPr>
          <w:p w14:paraId="3E9F24F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0.86</w:t>
            </w:r>
          </w:p>
        </w:tc>
        <w:tc>
          <w:tcPr>
            <w:tcW w:w="954" w:type="dxa"/>
          </w:tcPr>
          <w:p w14:paraId="7A5A142F"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0.396</w:t>
            </w:r>
          </w:p>
        </w:tc>
        <w:tc>
          <w:tcPr>
            <w:tcW w:w="1260" w:type="dxa"/>
          </w:tcPr>
          <w:p w14:paraId="6CC543F6" w14:textId="77777777" w:rsidR="006C2445" w:rsidRPr="00320FF1" w:rsidRDefault="006C2445" w:rsidP="00320FF1">
            <w:pPr>
              <w:jc w:val="both"/>
              <w:rPr>
                <w:rFonts w:ascii="Times New Roman" w:hAnsi="Times New Roman"/>
                <w:sz w:val="16"/>
                <w:szCs w:val="16"/>
              </w:rPr>
            </w:pPr>
          </w:p>
        </w:tc>
        <w:tc>
          <w:tcPr>
            <w:tcW w:w="1350" w:type="dxa"/>
          </w:tcPr>
          <w:p w14:paraId="66CD1BFE" w14:textId="77777777" w:rsidR="006C2445" w:rsidRPr="00320FF1" w:rsidRDefault="006C2445" w:rsidP="00320FF1">
            <w:pPr>
              <w:jc w:val="both"/>
              <w:rPr>
                <w:rFonts w:ascii="Times New Roman" w:hAnsi="Times New Roman"/>
                <w:sz w:val="16"/>
                <w:szCs w:val="16"/>
              </w:rPr>
            </w:pPr>
          </w:p>
        </w:tc>
        <w:tc>
          <w:tcPr>
            <w:tcW w:w="1440" w:type="dxa"/>
          </w:tcPr>
          <w:p w14:paraId="65B7C134" w14:textId="77777777" w:rsidR="006C2445" w:rsidRPr="00320FF1" w:rsidRDefault="006C2445" w:rsidP="00320FF1">
            <w:pPr>
              <w:jc w:val="both"/>
              <w:rPr>
                <w:rFonts w:ascii="Times New Roman" w:hAnsi="Times New Roman"/>
                <w:sz w:val="16"/>
                <w:szCs w:val="16"/>
              </w:rPr>
            </w:pPr>
          </w:p>
        </w:tc>
        <w:tc>
          <w:tcPr>
            <w:tcW w:w="1440" w:type="dxa"/>
          </w:tcPr>
          <w:p w14:paraId="557BD13D" w14:textId="77777777" w:rsidR="006C2445" w:rsidRPr="00320FF1" w:rsidRDefault="006C2445" w:rsidP="00320FF1">
            <w:pPr>
              <w:jc w:val="both"/>
              <w:rPr>
                <w:rFonts w:ascii="Times New Roman" w:hAnsi="Times New Roman"/>
                <w:sz w:val="16"/>
                <w:szCs w:val="16"/>
              </w:rPr>
            </w:pPr>
          </w:p>
        </w:tc>
      </w:tr>
      <w:tr w:rsidR="006C2445" w:rsidRPr="00320FF1" w14:paraId="4BD739CF" w14:textId="77777777" w:rsidTr="00DB648B">
        <w:tc>
          <w:tcPr>
            <w:tcW w:w="1484" w:type="dxa"/>
          </w:tcPr>
          <w:p w14:paraId="2E7B5711"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FA</w:t>
            </w:r>
          </w:p>
        </w:tc>
        <w:tc>
          <w:tcPr>
            <w:tcW w:w="989" w:type="dxa"/>
          </w:tcPr>
          <w:p w14:paraId="4CC7F63A"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-.0004605</w:t>
            </w:r>
          </w:p>
        </w:tc>
        <w:tc>
          <w:tcPr>
            <w:tcW w:w="618" w:type="dxa"/>
          </w:tcPr>
          <w:p w14:paraId="2E3DDAC0"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-0.87</w:t>
            </w:r>
          </w:p>
        </w:tc>
        <w:tc>
          <w:tcPr>
            <w:tcW w:w="954" w:type="dxa"/>
          </w:tcPr>
          <w:p w14:paraId="15FDBCC3"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0.388</w:t>
            </w:r>
          </w:p>
        </w:tc>
        <w:tc>
          <w:tcPr>
            <w:tcW w:w="1260" w:type="dxa"/>
          </w:tcPr>
          <w:p w14:paraId="423F437B" w14:textId="77777777" w:rsidR="006C2445" w:rsidRPr="00320FF1" w:rsidRDefault="006C2445" w:rsidP="00320FF1">
            <w:pPr>
              <w:jc w:val="both"/>
              <w:rPr>
                <w:rFonts w:ascii="Times New Roman" w:hAnsi="Times New Roman"/>
                <w:sz w:val="16"/>
                <w:szCs w:val="16"/>
              </w:rPr>
            </w:pPr>
          </w:p>
        </w:tc>
        <w:tc>
          <w:tcPr>
            <w:tcW w:w="1350" w:type="dxa"/>
          </w:tcPr>
          <w:p w14:paraId="100C99D5" w14:textId="77777777" w:rsidR="006C2445" w:rsidRPr="00320FF1" w:rsidRDefault="006C2445" w:rsidP="00320FF1">
            <w:pPr>
              <w:jc w:val="both"/>
              <w:rPr>
                <w:rFonts w:ascii="Times New Roman" w:hAnsi="Times New Roman"/>
                <w:sz w:val="16"/>
                <w:szCs w:val="16"/>
              </w:rPr>
            </w:pPr>
          </w:p>
        </w:tc>
        <w:tc>
          <w:tcPr>
            <w:tcW w:w="1440" w:type="dxa"/>
          </w:tcPr>
          <w:p w14:paraId="4E76332E" w14:textId="77777777" w:rsidR="006C2445" w:rsidRPr="00320FF1" w:rsidRDefault="006C2445" w:rsidP="00320FF1">
            <w:pPr>
              <w:jc w:val="both"/>
              <w:rPr>
                <w:rFonts w:ascii="Times New Roman" w:hAnsi="Times New Roman"/>
                <w:sz w:val="16"/>
                <w:szCs w:val="16"/>
              </w:rPr>
            </w:pPr>
          </w:p>
        </w:tc>
        <w:tc>
          <w:tcPr>
            <w:tcW w:w="1440" w:type="dxa"/>
          </w:tcPr>
          <w:p w14:paraId="27964B65" w14:textId="77777777" w:rsidR="006C2445" w:rsidRPr="00320FF1" w:rsidRDefault="006C2445" w:rsidP="00320FF1">
            <w:pPr>
              <w:jc w:val="both"/>
              <w:rPr>
                <w:rFonts w:ascii="Times New Roman" w:hAnsi="Times New Roman"/>
                <w:sz w:val="16"/>
                <w:szCs w:val="16"/>
              </w:rPr>
            </w:pPr>
          </w:p>
        </w:tc>
      </w:tr>
      <w:tr w:rsidR="006C2445" w:rsidRPr="00320FF1" w14:paraId="2D46884F" w14:textId="77777777" w:rsidTr="00DB648B">
        <w:tc>
          <w:tcPr>
            <w:tcW w:w="1484" w:type="dxa"/>
            <w:tcBorders>
              <w:bottom w:val="single" w:sz="4" w:space="0" w:color="auto"/>
            </w:tcBorders>
          </w:tcPr>
          <w:p w14:paraId="1AD1850E"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 xml:space="preserve">Constant </w:t>
            </w:r>
          </w:p>
        </w:tc>
        <w:tc>
          <w:tcPr>
            <w:tcW w:w="989" w:type="dxa"/>
            <w:tcBorders>
              <w:bottom w:val="single" w:sz="4" w:space="0" w:color="auto"/>
            </w:tcBorders>
          </w:tcPr>
          <w:p w14:paraId="72EA2F2B"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.0321494</w:t>
            </w:r>
          </w:p>
        </w:tc>
        <w:tc>
          <w:tcPr>
            <w:tcW w:w="618" w:type="dxa"/>
            <w:tcBorders>
              <w:bottom w:val="single" w:sz="4" w:space="0" w:color="auto"/>
            </w:tcBorders>
          </w:tcPr>
          <w:p w14:paraId="1D20709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0.69</w:t>
            </w:r>
          </w:p>
        </w:tc>
        <w:tc>
          <w:tcPr>
            <w:tcW w:w="954" w:type="dxa"/>
            <w:tcBorders>
              <w:bottom w:val="single" w:sz="4" w:space="0" w:color="auto"/>
            </w:tcBorders>
          </w:tcPr>
          <w:p w14:paraId="008C475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0.492</w:t>
            </w:r>
          </w:p>
        </w:tc>
        <w:tc>
          <w:tcPr>
            <w:tcW w:w="1260" w:type="dxa"/>
            <w:tcBorders>
              <w:bottom w:val="single" w:sz="4" w:space="0" w:color="auto"/>
            </w:tcBorders>
          </w:tcPr>
          <w:p w14:paraId="2098CEF0" w14:textId="77777777" w:rsidR="006C2445" w:rsidRPr="00320FF1" w:rsidRDefault="006C2445" w:rsidP="00320FF1">
            <w:pPr>
              <w:jc w:val="both"/>
              <w:rPr>
                <w:rFonts w:ascii="Times New Roman" w:hAnsi="Times New Roman"/>
                <w:sz w:val="16"/>
                <w:szCs w:val="16"/>
              </w:rPr>
            </w:pPr>
          </w:p>
        </w:tc>
        <w:tc>
          <w:tcPr>
            <w:tcW w:w="1350" w:type="dxa"/>
            <w:tcBorders>
              <w:bottom w:val="single" w:sz="4" w:space="0" w:color="auto"/>
            </w:tcBorders>
          </w:tcPr>
          <w:p w14:paraId="21477EDE" w14:textId="77777777" w:rsidR="006C2445" w:rsidRPr="00320FF1" w:rsidRDefault="006C2445" w:rsidP="00320FF1">
            <w:pPr>
              <w:jc w:val="both"/>
              <w:rPr>
                <w:rFonts w:ascii="Times New Roman" w:hAnsi="Times New Roman"/>
                <w:sz w:val="16"/>
                <w:szCs w:val="16"/>
              </w:rPr>
            </w:pPr>
          </w:p>
        </w:tc>
        <w:tc>
          <w:tcPr>
            <w:tcW w:w="1440" w:type="dxa"/>
            <w:tcBorders>
              <w:bottom w:val="single" w:sz="4" w:space="0" w:color="auto"/>
            </w:tcBorders>
          </w:tcPr>
          <w:p w14:paraId="4EDADA09" w14:textId="77777777" w:rsidR="006C2445" w:rsidRPr="00320FF1" w:rsidRDefault="006C2445" w:rsidP="00320FF1">
            <w:pPr>
              <w:jc w:val="both"/>
              <w:rPr>
                <w:rFonts w:ascii="Times New Roman" w:hAnsi="Times New Roman"/>
                <w:sz w:val="16"/>
                <w:szCs w:val="16"/>
              </w:rPr>
            </w:pPr>
          </w:p>
        </w:tc>
        <w:tc>
          <w:tcPr>
            <w:tcW w:w="1440" w:type="dxa"/>
            <w:tcBorders>
              <w:bottom w:val="single" w:sz="4" w:space="0" w:color="auto"/>
            </w:tcBorders>
          </w:tcPr>
          <w:p w14:paraId="3CEB6320" w14:textId="77777777" w:rsidR="006C2445" w:rsidRPr="00320FF1" w:rsidRDefault="006C2445" w:rsidP="00320FF1">
            <w:pPr>
              <w:jc w:val="both"/>
              <w:rPr>
                <w:rFonts w:ascii="Times New Roman" w:hAnsi="Times New Roman"/>
                <w:sz w:val="16"/>
                <w:szCs w:val="16"/>
              </w:rPr>
            </w:pPr>
          </w:p>
        </w:tc>
      </w:tr>
      <w:tr w:rsidR="006C2445" w:rsidRPr="00320FF1" w14:paraId="2A7485D7" w14:textId="77777777" w:rsidTr="00DB648B">
        <w:tc>
          <w:tcPr>
            <w:tcW w:w="1484" w:type="dxa"/>
            <w:tcBorders>
              <w:top w:val="single" w:sz="4" w:space="0" w:color="auto"/>
              <w:bottom w:val="nil"/>
            </w:tcBorders>
          </w:tcPr>
          <w:p w14:paraId="05E815B2"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F (6,40)</w:t>
            </w:r>
          </w:p>
        </w:tc>
        <w:tc>
          <w:tcPr>
            <w:tcW w:w="989" w:type="dxa"/>
            <w:tcBorders>
              <w:top w:val="single" w:sz="4" w:space="0" w:color="auto"/>
              <w:bottom w:val="nil"/>
            </w:tcBorders>
          </w:tcPr>
          <w:p w14:paraId="3394FCB8"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41.53</w:t>
            </w:r>
          </w:p>
        </w:tc>
        <w:tc>
          <w:tcPr>
            <w:tcW w:w="618" w:type="dxa"/>
            <w:tcBorders>
              <w:top w:val="single" w:sz="4" w:space="0" w:color="auto"/>
              <w:bottom w:val="nil"/>
            </w:tcBorders>
          </w:tcPr>
          <w:p w14:paraId="75AFFB61" w14:textId="77777777" w:rsidR="006C2445" w:rsidRPr="00320FF1" w:rsidRDefault="006C2445" w:rsidP="00320FF1">
            <w:pPr>
              <w:jc w:val="both"/>
              <w:rPr>
                <w:rFonts w:ascii="Times New Roman" w:hAnsi="Times New Roman"/>
                <w:sz w:val="16"/>
                <w:szCs w:val="16"/>
              </w:rPr>
            </w:pPr>
          </w:p>
        </w:tc>
        <w:tc>
          <w:tcPr>
            <w:tcW w:w="954" w:type="dxa"/>
            <w:tcBorders>
              <w:top w:val="single" w:sz="4" w:space="0" w:color="auto"/>
              <w:bottom w:val="nil"/>
            </w:tcBorders>
          </w:tcPr>
          <w:p w14:paraId="7B4B9E96" w14:textId="77777777" w:rsidR="006C2445" w:rsidRPr="00320FF1" w:rsidRDefault="006C2445" w:rsidP="00320FF1">
            <w:pPr>
              <w:jc w:val="both"/>
              <w:rPr>
                <w:rFonts w:ascii="Times New Roman" w:hAnsi="Times New Roman"/>
                <w:sz w:val="16"/>
                <w:szCs w:val="16"/>
              </w:rPr>
            </w:pPr>
          </w:p>
        </w:tc>
        <w:tc>
          <w:tcPr>
            <w:tcW w:w="1260" w:type="dxa"/>
            <w:tcBorders>
              <w:top w:val="single" w:sz="4" w:space="0" w:color="auto"/>
              <w:bottom w:val="nil"/>
            </w:tcBorders>
          </w:tcPr>
          <w:p w14:paraId="1F0FE57E" w14:textId="77777777" w:rsidR="006C2445" w:rsidRPr="00320FF1" w:rsidRDefault="006C2445" w:rsidP="00320FF1">
            <w:pPr>
              <w:jc w:val="both"/>
              <w:rPr>
                <w:rFonts w:ascii="Times New Roman" w:hAnsi="Times New Roman"/>
                <w:sz w:val="16"/>
                <w:szCs w:val="16"/>
              </w:rPr>
            </w:pPr>
          </w:p>
        </w:tc>
        <w:tc>
          <w:tcPr>
            <w:tcW w:w="1350" w:type="dxa"/>
            <w:tcBorders>
              <w:top w:val="single" w:sz="4" w:space="0" w:color="auto"/>
              <w:bottom w:val="nil"/>
            </w:tcBorders>
          </w:tcPr>
          <w:p w14:paraId="3FE3D622" w14:textId="77777777" w:rsidR="006C2445" w:rsidRPr="00320FF1" w:rsidRDefault="006C2445" w:rsidP="00320FF1">
            <w:pPr>
              <w:jc w:val="both"/>
              <w:rPr>
                <w:rFonts w:ascii="Times New Roman" w:hAnsi="Times New Roman"/>
                <w:sz w:val="16"/>
                <w:szCs w:val="16"/>
              </w:rPr>
            </w:pPr>
          </w:p>
        </w:tc>
        <w:tc>
          <w:tcPr>
            <w:tcW w:w="1440" w:type="dxa"/>
            <w:tcBorders>
              <w:top w:val="single" w:sz="4" w:space="0" w:color="auto"/>
              <w:bottom w:val="nil"/>
            </w:tcBorders>
          </w:tcPr>
          <w:p w14:paraId="229ABB82" w14:textId="77777777" w:rsidR="006C2445" w:rsidRPr="00320FF1" w:rsidRDefault="006C2445" w:rsidP="00320FF1">
            <w:pPr>
              <w:jc w:val="both"/>
              <w:rPr>
                <w:rFonts w:ascii="Times New Roman" w:hAnsi="Times New Roman"/>
                <w:sz w:val="16"/>
                <w:szCs w:val="16"/>
              </w:rPr>
            </w:pPr>
          </w:p>
        </w:tc>
        <w:tc>
          <w:tcPr>
            <w:tcW w:w="1440" w:type="dxa"/>
            <w:tcBorders>
              <w:top w:val="single" w:sz="4" w:space="0" w:color="auto"/>
              <w:bottom w:val="nil"/>
            </w:tcBorders>
          </w:tcPr>
          <w:p w14:paraId="251825F2" w14:textId="77777777" w:rsidR="006C2445" w:rsidRPr="00320FF1" w:rsidRDefault="006C2445" w:rsidP="00320FF1">
            <w:pPr>
              <w:jc w:val="both"/>
              <w:rPr>
                <w:rFonts w:ascii="Times New Roman" w:hAnsi="Times New Roman"/>
                <w:sz w:val="16"/>
                <w:szCs w:val="16"/>
              </w:rPr>
            </w:pPr>
          </w:p>
        </w:tc>
      </w:tr>
      <w:tr w:rsidR="006C2445" w:rsidRPr="00320FF1" w14:paraId="21F5E48C" w14:textId="77777777" w:rsidTr="00DB648B">
        <w:tc>
          <w:tcPr>
            <w:tcW w:w="1484" w:type="dxa"/>
            <w:tcBorders>
              <w:top w:val="nil"/>
              <w:bottom w:val="single" w:sz="4" w:space="0" w:color="auto"/>
            </w:tcBorders>
          </w:tcPr>
          <w:p w14:paraId="533F432D"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Prob &gt; F</w:t>
            </w:r>
          </w:p>
        </w:tc>
        <w:tc>
          <w:tcPr>
            <w:tcW w:w="989" w:type="dxa"/>
            <w:tcBorders>
              <w:top w:val="nil"/>
              <w:bottom w:val="single" w:sz="4" w:space="0" w:color="auto"/>
            </w:tcBorders>
          </w:tcPr>
          <w:p w14:paraId="3D00E66C" w14:textId="77777777" w:rsidR="006C2445" w:rsidRPr="00320FF1" w:rsidRDefault="006C2445" w:rsidP="00320FF1">
            <w:pPr>
              <w:jc w:val="both"/>
              <w:rPr>
                <w:rFonts w:ascii="Times New Roman" w:hAnsi="Times New Roman"/>
                <w:sz w:val="16"/>
                <w:szCs w:val="16"/>
              </w:rPr>
            </w:pPr>
            <w:r w:rsidRPr="00320FF1">
              <w:rPr>
                <w:rFonts w:ascii="Times New Roman" w:hAnsi="Times New Roman"/>
                <w:sz w:val="16"/>
                <w:szCs w:val="16"/>
              </w:rPr>
              <w:t>0.000</w:t>
            </w:r>
          </w:p>
        </w:tc>
        <w:tc>
          <w:tcPr>
            <w:tcW w:w="618" w:type="dxa"/>
            <w:tcBorders>
              <w:top w:val="nil"/>
              <w:bottom w:val="single" w:sz="4" w:space="0" w:color="auto"/>
            </w:tcBorders>
          </w:tcPr>
          <w:p w14:paraId="6694853D" w14:textId="77777777" w:rsidR="006C2445" w:rsidRPr="00320FF1" w:rsidRDefault="006C2445" w:rsidP="00320FF1">
            <w:pPr>
              <w:jc w:val="both"/>
              <w:rPr>
                <w:rFonts w:ascii="Times New Roman" w:hAnsi="Times New Roman"/>
                <w:sz w:val="16"/>
                <w:szCs w:val="16"/>
              </w:rPr>
            </w:pPr>
          </w:p>
        </w:tc>
        <w:tc>
          <w:tcPr>
            <w:tcW w:w="954" w:type="dxa"/>
            <w:tcBorders>
              <w:top w:val="nil"/>
              <w:bottom w:val="single" w:sz="4" w:space="0" w:color="auto"/>
            </w:tcBorders>
          </w:tcPr>
          <w:p w14:paraId="6AC8645A" w14:textId="77777777" w:rsidR="006C2445" w:rsidRPr="00320FF1" w:rsidRDefault="006C2445" w:rsidP="00320FF1">
            <w:pPr>
              <w:jc w:val="both"/>
              <w:rPr>
                <w:rFonts w:ascii="Times New Roman" w:hAnsi="Times New Roman"/>
                <w:sz w:val="16"/>
                <w:szCs w:val="16"/>
              </w:rPr>
            </w:pPr>
          </w:p>
        </w:tc>
        <w:tc>
          <w:tcPr>
            <w:tcW w:w="1260" w:type="dxa"/>
            <w:tcBorders>
              <w:top w:val="nil"/>
              <w:bottom w:val="single" w:sz="4" w:space="0" w:color="auto"/>
            </w:tcBorders>
          </w:tcPr>
          <w:p w14:paraId="24BEBFD1" w14:textId="77777777" w:rsidR="006C2445" w:rsidRPr="00320FF1" w:rsidRDefault="006C2445" w:rsidP="00320FF1">
            <w:pPr>
              <w:jc w:val="both"/>
              <w:rPr>
                <w:rFonts w:ascii="Times New Roman" w:hAnsi="Times New Roman"/>
                <w:sz w:val="16"/>
                <w:szCs w:val="16"/>
              </w:rPr>
            </w:pPr>
          </w:p>
        </w:tc>
        <w:tc>
          <w:tcPr>
            <w:tcW w:w="1350" w:type="dxa"/>
            <w:tcBorders>
              <w:top w:val="nil"/>
              <w:bottom w:val="single" w:sz="4" w:space="0" w:color="auto"/>
            </w:tcBorders>
          </w:tcPr>
          <w:p w14:paraId="44D176CA" w14:textId="77777777" w:rsidR="006C2445" w:rsidRPr="00320FF1" w:rsidRDefault="006C2445" w:rsidP="00320FF1">
            <w:pPr>
              <w:jc w:val="both"/>
              <w:rPr>
                <w:rFonts w:ascii="Times New Roman" w:hAnsi="Times New Roman"/>
                <w:sz w:val="16"/>
                <w:szCs w:val="16"/>
              </w:rPr>
            </w:pPr>
          </w:p>
        </w:tc>
        <w:tc>
          <w:tcPr>
            <w:tcW w:w="1440" w:type="dxa"/>
            <w:tcBorders>
              <w:top w:val="nil"/>
              <w:bottom w:val="single" w:sz="4" w:space="0" w:color="auto"/>
            </w:tcBorders>
          </w:tcPr>
          <w:p w14:paraId="32C6F043" w14:textId="77777777" w:rsidR="006C2445" w:rsidRPr="00320FF1" w:rsidRDefault="006C2445" w:rsidP="00320FF1">
            <w:pPr>
              <w:jc w:val="both"/>
              <w:rPr>
                <w:rFonts w:ascii="Times New Roman" w:hAnsi="Times New Roman"/>
                <w:sz w:val="16"/>
                <w:szCs w:val="16"/>
              </w:rPr>
            </w:pPr>
          </w:p>
        </w:tc>
        <w:tc>
          <w:tcPr>
            <w:tcW w:w="1440" w:type="dxa"/>
            <w:tcBorders>
              <w:top w:val="nil"/>
              <w:bottom w:val="single" w:sz="4" w:space="0" w:color="auto"/>
            </w:tcBorders>
          </w:tcPr>
          <w:p w14:paraId="14FBFBC1" w14:textId="77777777" w:rsidR="006C2445" w:rsidRPr="00320FF1" w:rsidRDefault="006C2445" w:rsidP="00320FF1">
            <w:pPr>
              <w:jc w:val="both"/>
              <w:rPr>
                <w:rFonts w:ascii="Times New Roman" w:hAnsi="Times New Roman"/>
                <w:sz w:val="16"/>
                <w:szCs w:val="16"/>
              </w:rPr>
            </w:pPr>
          </w:p>
        </w:tc>
      </w:tr>
    </w:tbl>
    <w:p w14:paraId="714D82A2" w14:textId="77777777" w:rsidR="006C2445" w:rsidRPr="00320FF1" w:rsidRDefault="006C2445" w:rsidP="00320FF1">
      <w:pPr>
        <w:spacing w:after="0" w:line="240" w:lineRule="auto"/>
        <w:jc w:val="both"/>
        <w:rPr>
          <w:rFonts w:ascii="Times New Roman" w:hAnsi="Times New Roman" w:cs="Times New Roman"/>
          <w:sz w:val="16"/>
          <w:szCs w:val="16"/>
        </w:rPr>
      </w:pPr>
    </w:p>
    <w:p w14:paraId="2E8DC094" w14:textId="77777777" w:rsidR="004A3EA9" w:rsidRPr="00320FF1" w:rsidRDefault="004A3EA9" w:rsidP="00320FF1">
      <w:pPr>
        <w:spacing w:after="0" w:line="480" w:lineRule="auto"/>
        <w:jc w:val="both"/>
        <w:rPr>
          <w:rFonts w:ascii="Times New Roman" w:hAnsi="Times New Roman" w:cs="Times New Roman"/>
        </w:rPr>
      </w:pPr>
    </w:p>
    <w:p w14:paraId="5DCE126B" w14:textId="77777777" w:rsidR="00E468A3" w:rsidRPr="00320FF1" w:rsidRDefault="00E468A3" w:rsidP="00320FF1">
      <w:pPr>
        <w:spacing w:after="0" w:line="480" w:lineRule="auto"/>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t xml:space="preserve">Table 4.8 displays the results of the two-step System GMM estimation, incorporating control variables. The lagged dependent variable (ROA L1) shows a positive coefficient (β = 0.0905), yet it is only marginally significant (p = 0.087), indicating a reduced persistence of profitability upon the introduction of controls. The credit risk variables (PAR, LLP, NPL) continue to exhibit a negative correlation; however, they no longer achieve statistical significance. This suggests that their direct impact on profitability weakens when accounting for macroeconomic conditions and firm-level characteristics. The analysis reveals that GDP growth, inflation, MPR, CAR, firm size, and firm age are statistically insignificant among the control variables. This indicates that these factors have a limited direct impact on the short-run profitability dynamics in Nigerian MFBs. The AR(1) test substantiates the anticipated first-order correlation, while the AR(2) test indicates an absence of second-order correlation, thereby </w:t>
      </w:r>
      <w:r w:rsidRPr="00320FF1">
        <w:rPr>
          <w:rFonts w:ascii="Times New Roman" w:eastAsia="Times New Roman" w:hAnsi="Times New Roman" w:cs="Times New Roman"/>
          <w:kern w:val="0"/>
          <w:lang w:eastAsia="en-GB"/>
          <w14:ligatures w14:val="none"/>
        </w:rPr>
        <w:lastRenderedPageBreak/>
        <w:t>affirming the dynamic specification. The Hansen test indicates that the instruments are valid, while the Sargan test raises issues regarding potential overidentification. The findings indicate that when broader controls are taken into account, the primary influences on profitability are diminished, highlighting that the performance of Nigerian MFBs is more significantly affected by structural credit risk and institutional inefficiencies rather than macroeconomic or demographic elements.</w:t>
      </w:r>
    </w:p>
    <w:p w14:paraId="4737C70F" w14:textId="77777777" w:rsidR="00E468A3" w:rsidRPr="00320FF1" w:rsidRDefault="00E468A3" w:rsidP="00320FF1">
      <w:pPr>
        <w:pStyle w:val="ListParagraph"/>
        <w:spacing w:after="0" w:line="480" w:lineRule="auto"/>
        <w:jc w:val="both"/>
        <w:rPr>
          <w:rFonts w:ascii="Times New Roman" w:eastAsia="Times New Roman" w:hAnsi="Times New Roman" w:cs="Times New Roman"/>
          <w:kern w:val="0"/>
          <w:lang w:eastAsia="en-GB"/>
          <w14:ligatures w14:val="none"/>
        </w:rPr>
      </w:pPr>
    </w:p>
    <w:p w14:paraId="299DD336" w14:textId="0430CBB8" w:rsidR="00566FE0" w:rsidRPr="00320FF1" w:rsidRDefault="00F23F57" w:rsidP="00320FF1">
      <w:pPr>
        <w:pStyle w:val="Heading2"/>
        <w:numPr>
          <w:ilvl w:val="0"/>
          <w:numId w:val="7"/>
        </w:numPr>
        <w:spacing w:before="0" w:after="0" w:line="480" w:lineRule="auto"/>
        <w:jc w:val="both"/>
        <w:rPr>
          <w:rFonts w:ascii="Times New Roman" w:hAnsi="Times New Roman" w:cs="Times New Roman"/>
          <w:b/>
          <w:bCs/>
          <w:color w:val="auto"/>
          <w:sz w:val="24"/>
          <w:szCs w:val="24"/>
        </w:rPr>
      </w:pPr>
      <w:r w:rsidRPr="00320FF1">
        <w:rPr>
          <w:rFonts w:ascii="Times New Roman" w:hAnsi="Times New Roman" w:cs="Times New Roman"/>
          <w:b/>
          <w:bCs/>
          <w:color w:val="auto"/>
          <w:sz w:val="24"/>
          <w:szCs w:val="24"/>
        </w:rPr>
        <w:t>DISCUSSION</w:t>
      </w:r>
    </w:p>
    <w:p w14:paraId="3B7C7242" w14:textId="5F5F57CA" w:rsidR="00C2070C" w:rsidRPr="00320FF1" w:rsidRDefault="00C2070C" w:rsidP="00320FF1">
      <w:pPr>
        <w:spacing w:after="0" w:line="480" w:lineRule="auto"/>
        <w:ind w:left="357"/>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t xml:space="preserve">This study's findings underscore the structural disparities influencing the performance of Nigerian microfinance banks (MFBs). Descriptive statistics reveal that the average return on assets (ROA) is 4.8 percent; nevertheless, profitability exhibits significant volatility, with several banks incurring considerable losses of –25.9 percent, while others attained returns exceeding 18 percent. This disparity highlights the variety in operational efficiency across the sector, aligning with previous research that noted discrepancies in MFB performance (Kabue, 2024; Mia, 2023; Lema, 2023; Emokpae, 2021). The average portfolio-at-risk (PAR) of 35.9 percent significantly exceeds the Central Bank of Nigeria’s (CBN) prudential standard of 5 percent, indicating ongoing worries regarding credit quality (CBN, 2019). </w:t>
      </w:r>
      <w:r w:rsidR="00CE1FDD" w:rsidRPr="00320FF1">
        <w:rPr>
          <w:rFonts w:ascii="Times New Roman" w:eastAsia="Times New Roman" w:hAnsi="Times New Roman" w:cs="Times New Roman"/>
          <w:kern w:val="0"/>
          <w:lang w:eastAsia="en-GB"/>
          <w14:ligatures w14:val="none"/>
        </w:rPr>
        <w:t>High</w:t>
      </w:r>
      <w:r w:rsidRPr="00320FF1">
        <w:rPr>
          <w:rFonts w:ascii="Times New Roman" w:eastAsia="Times New Roman" w:hAnsi="Times New Roman" w:cs="Times New Roman"/>
          <w:kern w:val="0"/>
          <w:lang w:eastAsia="en-GB"/>
          <w14:ligatures w14:val="none"/>
        </w:rPr>
        <w:t xml:space="preserve"> loan loss provisions (7.6%) and a significant proportion of non-performing loans (14.8%) exacerbate systemic risk exposures. These findings correspond with those of Omowole et al. (2024) and Moreno-Menéndez et al. (2025), who indicated that credit risk continues to pose a substantial threat to the sustainability of Nigerian banks. </w:t>
      </w:r>
    </w:p>
    <w:p w14:paraId="3A6AB0CB" w14:textId="77777777" w:rsidR="00C2070C" w:rsidRPr="00320FF1" w:rsidRDefault="00C2070C" w:rsidP="00320FF1">
      <w:pPr>
        <w:spacing w:after="0" w:line="480" w:lineRule="auto"/>
        <w:ind w:left="357"/>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br/>
        <w:t xml:space="preserve">The correlation findings offer additional confirmation of these risk-return dynamics. The provision for loan losses (LLP) and the past due accounts receivable (PAR) exhibit an inverse relationship with profitability, indicating the diminishment of income due to </w:t>
      </w:r>
      <w:r w:rsidRPr="00320FF1">
        <w:rPr>
          <w:rFonts w:ascii="Times New Roman" w:eastAsia="Times New Roman" w:hAnsi="Times New Roman" w:cs="Times New Roman"/>
          <w:kern w:val="0"/>
          <w:lang w:eastAsia="en-GB"/>
          <w14:ligatures w14:val="none"/>
        </w:rPr>
        <w:lastRenderedPageBreak/>
        <w:t xml:space="preserve">increasing default rates and provisioning expenses. This discovery supports the risk-return trade-off concept (Fabozzi et al., 2008; Sharpe, 1964), indicating that increased risk reduces anticipated profits. In contrast, the capital adequacy ratio (CAR) has a positive correlation with return on assets (ROA), aligning with research that underscores the stabilising function of sufficient capitalisation in mitigating shocks (Alnajjar and Othman, 2021; Abusharba et al., 2013). Macroeconomic measures including GDP growth, inflation, and the monetary policy rate (MPR) demonstrate modest relationships with profitability, indicating that internal risk management considerations may have a greater impact than broader macroeconomic influences on short-term results. </w:t>
      </w:r>
    </w:p>
    <w:p w14:paraId="23148787" w14:textId="77777777" w:rsidR="00C2070C" w:rsidRPr="00320FF1" w:rsidRDefault="00C2070C" w:rsidP="00320FF1">
      <w:pPr>
        <w:spacing w:after="0" w:line="480" w:lineRule="auto"/>
        <w:ind w:left="357"/>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br/>
        <w:t xml:space="preserve">Panel regression outcomes yield more robust causal evidence. In the absence of controls, PAR, LLP, and NPL markedly diminish profitability, highlighting the importance of credit risk as a key factor influencing MFB performance. Upon the introduction of control variables, CAR is revealed to be positive and significant, so affirming its function as a profitability enhancer, whilst GDP, inflation, MPR, company size, and firm age remain insignificant. These findings align with earlier research indicating that the sustainability of MFBs is more contingent upon internal financial frameworks than on macroeconomic variations (Ashamu &amp; Abiola, 2012). Diagnostic assessments indicate the presence of heteroskedasticity; nevertheless, robust adjustments alleviate its effects, and variance inflation factors (VIFs) affirm that multicollinearity is not an issue. </w:t>
      </w:r>
    </w:p>
    <w:p w14:paraId="57435BA2" w14:textId="77777777" w:rsidR="00C2070C" w:rsidRPr="00320FF1" w:rsidRDefault="00C2070C" w:rsidP="00320FF1">
      <w:pPr>
        <w:spacing w:after="0" w:line="480" w:lineRule="auto"/>
        <w:ind w:left="357"/>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br/>
        <w:t xml:space="preserve">The dynamic panel results obtained by the two-step System GMM technique yield intricate insights. The lagged dependent variable (ROA L1) is constantly positive, indicating the durability of profitability and path dependency (Arellano &amp; Bover, 1995). Credit risk indicators (LLP and NPL) are substantial and adverse in the baseline model; however, their </w:t>
      </w:r>
      <w:r w:rsidRPr="00320FF1">
        <w:rPr>
          <w:rFonts w:ascii="Times New Roman" w:eastAsia="Times New Roman" w:hAnsi="Times New Roman" w:cs="Times New Roman"/>
          <w:kern w:val="0"/>
          <w:lang w:eastAsia="en-GB"/>
          <w14:ligatures w14:val="none"/>
        </w:rPr>
        <w:lastRenderedPageBreak/>
        <w:t xml:space="preserve">influence diminishes upon the inclusion of control variables, indicating that structural inefficiencies in loan management are more critical than macroeconomic or firm-specific factors. This corroborates the perspective that Nigerian microfinance banks function within precarious institutional structures that exacerbate the effects of inadequate credit governance (Dajau, 2024; Sharimakin, 2023). The Hansen test confirms instrument selection, while the Sargan test indicates potential instrument proliferation, underscoring the necessity for careful interpretation. </w:t>
      </w:r>
    </w:p>
    <w:p w14:paraId="011AE822" w14:textId="77777777" w:rsidR="00902B29" w:rsidRPr="00320FF1" w:rsidRDefault="00902B29" w:rsidP="00320FF1">
      <w:pPr>
        <w:spacing w:after="0" w:line="480" w:lineRule="auto"/>
        <w:ind w:left="357"/>
        <w:jc w:val="both"/>
        <w:rPr>
          <w:rFonts w:ascii="Times New Roman" w:eastAsia="Times New Roman" w:hAnsi="Times New Roman" w:cs="Times New Roman"/>
          <w:kern w:val="0"/>
          <w:lang w:eastAsia="en-GB"/>
          <w14:ligatures w14:val="none"/>
        </w:rPr>
      </w:pPr>
    </w:p>
    <w:p w14:paraId="34324ACF" w14:textId="267C1413" w:rsidR="00C2070C" w:rsidRPr="00320FF1" w:rsidRDefault="00C2070C" w:rsidP="00320FF1">
      <w:pPr>
        <w:spacing w:after="0" w:line="480" w:lineRule="auto"/>
        <w:ind w:left="357"/>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t>The debate confirms three principal findings. Primarily, credit risk is the paramount factor influencing the profitability of microfinance banks, aligning with global findings about the susceptibility of microfinance institutions to declines in loan quality (Cull et al., 2011). Secondly, capital sufficiency bolsters resilience, enabling MFBs to withstand shocks and maintain operations, in accordance with regulatory objectives outlined in the Basel frameworks (CBN, 2011). Third, although profitability demonstrates resilience, its trajectory is compromised by systemic inefficiencies and inadequate risk management procedures. These insights enhance the literature on microfinance performance and offer policy guidance regarding the equilibrium between liquidity, capitalisation, and credit risk in maintaining the sector's contribution to financial inclusion and poverty eradication.</w:t>
      </w:r>
    </w:p>
    <w:p w14:paraId="4441F385" w14:textId="77777777" w:rsidR="00F23F57" w:rsidRPr="00320FF1" w:rsidRDefault="00F23F57" w:rsidP="00320FF1">
      <w:pPr>
        <w:spacing w:after="0" w:line="480" w:lineRule="auto"/>
        <w:jc w:val="both"/>
        <w:rPr>
          <w:rFonts w:ascii="Times New Roman" w:hAnsi="Times New Roman" w:cs="Times New Roman"/>
        </w:rPr>
      </w:pPr>
    </w:p>
    <w:p w14:paraId="3FCFEA98" w14:textId="659452CF" w:rsidR="007877F3" w:rsidRPr="00320FF1" w:rsidRDefault="007877F3" w:rsidP="00320FF1">
      <w:pPr>
        <w:pStyle w:val="ListParagraph"/>
        <w:numPr>
          <w:ilvl w:val="0"/>
          <w:numId w:val="7"/>
        </w:numPr>
        <w:spacing w:after="0" w:line="480" w:lineRule="auto"/>
        <w:jc w:val="both"/>
        <w:rPr>
          <w:rFonts w:ascii="Times New Roman" w:hAnsi="Times New Roman" w:cs="Times New Roman"/>
          <w:b/>
          <w:bCs/>
        </w:rPr>
      </w:pPr>
      <w:r w:rsidRPr="00320FF1">
        <w:rPr>
          <w:rFonts w:ascii="Times New Roman" w:hAnsi="Times New Roman" w:cs="Times New Roman"/>
          <w:b/>
          <w:bCs/>
        </w:rPr>
        <w:t>CONCLUSION</w:t>
      </w:r>
    </w:p>
    <w:p w14:paraId="1A474B00" w14:textId="77777777" w:rsidR="00F2128B" w:rsidRPr="00320FF1" w:rsidRDefault="00F2128B" w:rsidP="00320FF1">
      <w:pPr>
        <w:spacing w:after="0" w:line="480" w:lineRule="auto"/>
        <w:ind w:left="360"/>
        <w:jc w:val="both"/>
        <w:rPr>
          <w:rFonts w:ascii="Times New Roman" w:eastAsia="Times New Roman" w:hAnsi="Times New Roman" w:cs="Times New Roman"/>
          <w:kern w:val="0"/>
          <w:lang w:eastAsia="en-GB"/>
          <w14:ligatures w14:val="none"/>
        </w:rPr>
      </w:pPr>
      <w:r w:rsidRPr="00320FF1">
        <w:rPr>
          <w:rFonts w:ascii="Times New Roman" w:eastAsia="Times New Roman" w:hAnsi="Times New Roman" w:cs="Times New Roman"/>
          <w:kern w:val="0"/>
          <w:lang w:eastAsia="en-GB"/>
          <w14:ligatures w14:val="none"/>
        </w:rPr>
        <w:t xml:space="preserve">This investigation analysed the balance between liquidity, portfolio risk, and profitability in Nigerian microfinance banks (MFBs) employing panel regression and dynamic System GMM estimation techniques. The data indicates that credit risk indicators—portfolio-at-risk (PAR), loan loss provisions (LLP), and non-performing loans (NPL)—consistently hinder profitability, affirming that loan quality continues to be the sector’s most significant </w:t>
      </w:r>
      <w:r w:rsidRPr="00320FF1">
        <w:rPr>
          <w:rFonts w:ascii="Times New Roman" w:eastAsia="Times New Roman" w:hAnsi="Times New Roman" w:cs="Times New Roman"/>
          <w:kern w:val="0"/>
          <w:lang w:eastAsia="en-GB"/>
          <w14:ligatures w14:val="none"/>
        </w:rPr>
        <w:lastRenderedPageBreak/>
        <w:t>challenge. Capital adequacy, in contrast, enhances profitability, highlighting its function as a safeguard against risk. Liquidity management is crucial for stability; however, it seems to be inefficient, as holding excessive amounts can diminish income-generating potential. The confirmation of profitability persistence was observed; however, its intensity diminished with the introduction of macroeconomic and firm-level controls. This indicates that institutional inefficiencies play a more significant role than external factors in shaping performance.</w:t>
      </w:r>
    </w:p>
    <w:p w14:paraId="145A604D" w14:textId="77777777" w:rsidR="008D44E5" w:rsidRPr="00320FF1" w:rsidRDefault="008D44E5" w:rsidP="00320FF1">
      <w:pPr>
        <w:spacing w:after="0" w:line="480" w:lineRule="auto"/>
        <w:jc w:val="both"/>
        <w:rPr>
          <w:rFonts w:ascii="Times New Roman" w:hAnsi="Times New Roman" w:cs="Times New Roman"/>
          <w:b/>
          <w:bCs/>
        </w:rPr>
      </w:pPr>
    </w:p>
    <w:p w14:paraId="03CD543F" w14:textId="48698D31" w:rsidR="007877F3" w:rsidRPr="00320FF1" w:rsidRDefault="00BA4EC0" w:rsidP="00320FF1">
      <w:pPr>
        <w:spacing w:after="0" w:line="480" w:lineRule="auto"/>
        <w:jc w:val="both"/>
        <w:rPr>
          <w:rFonts w:ascii="Times New Roman" w:hAnsi="Times New Roman" w:cs="Times New Roman"/>
          <w:b/>
          <w:bCs/>
        </w:rPr>
      </w:pPr>
      <w:r w:rsidRPr="00320FF1">
        <w:rPr>
          <w:rFonts w:ascii="Times New Roman" w:hAnsi="Times New Roman" w:cs="Times New Roman"/>
          <w:b/>
          <w:bCs/>
        </w:rPr>
        <w:t>6.1</w:t>
      </w:r>
      <w:r w:rsidRPr="00320FF1">
        <w:rPr>
          <w:rFonts w:ascii="Times New Roman" w:hAnsi="Times New Roman" w:cs="Times New Roman"/>
          <w:b/>
          <w:bCs/>
        </w:rPr>
        <w:tab/>
      </w:r>
      <w:r w:rsidR="007877F3" w:rsidRPr="00320FF1">
        <w:rPr>
          <w:rFonts w:ascii="Times New Roman" w:hAnsi="Times New Roman" w:cs="Times New Roman"/>
          <w:b/>
          <w:bCs/>
        </w:rPr>
        <w:t>Recommendations</w:t>
      </w:r>
    </w:p>
    <w:p w14:paraId="7F370183" w14:textId="77777777" w:rsidR="003B6BF2" w:rsidRPr="00320FF1" w:rsidRDefault="007877F3" w:rsidP="00320FF1">
      <w:pPr>
        <w:numPr>
          <w:ilvl w:val="0"/>
          <w:numId w:val="22"/>
        </w:numPr>
        <w:spacing w:after="0" w:line="480" w:lineRule="auto"/>
        <w:jc w:val="both"/>
        <w:rPr>
          <w:rFonts w:ascii="Times New Roman" w:hAnsi="Times New Roman" w:cs="Times New Roman"/>
        </w:rPr>
      </w:pPr>
      <w:r w:rsidRPr="00320FF1">
        <w:rPr>
          <w:rFonts w:ascii="Times New Roman" w:hAnsi="Times New Roman" w:cs="Times New Roman"/>
          <w:b/>
          <w:bCs/>
        </w:rPr>
        <w:t>Strengthen Credit Risk Management:</w:t>
      </w:r>
      <w:r w:rsidRPr="00320FF1">
        <w:rPr>
          <w:rFonts w:ascii="Times New Roman" w:hAnsi="Times New Roman" w:cs="Times New Roman"/>
        </w:rPr>
        <w:t xml:space="preserve"> </w:t>
      </w:r>
      <w:r w:rsidR="003B6BF2" w:rsidRPr="00320FF1">
        <w:rPr>
          <w:rFonts w:ascii="Times New Roman" w:hAnsi="Times New Roman" w:cs="Times New Roman"/>
        </w:rPr>
        <w:t>Microfinance banks should implement data-driven credit assessment, stringent loan monitoring, and diverse lending portfolios to mitigate defaults and minimise provisioning expenses.</w:t>
      </w:r>
    </w:p>
    <w:p w14:paraId="70D5EDBC" w14:textId="7C41EFBA" w:rsidR="004A3EA9" w:rsidRPr="00320FF1" w:rsidRDefault="004A3EA9" w:rsidP="00320FF1">
      <w:pPr>
        <w:spacing w:after="0" w:line="480" w:lineRule="auto"/>
        <w:ind w:left="720"/>
        <w:jc w:val="both"/>
        <w:rPr>
          <w:rFonts w:ascii="Times New Roman" w:hAnsi="Times New Roman" w:cs="Times New Roman"/>
        </w:rPr>
      </w:pPr>
    </w:p>
    <w:p w14:paraId="28E7F390" w14:textId="77777777" w:rsidR="00001483" w:rsidRPr="00320FF1" w:rsidRDefault="007877F3" w:rsidP="00320FF1">
      <w:pPr>
        <w:numPr>
          <w:ilvl w:val="0"/>
          <w:numId w:val="22"/>
        </w:numPr>
        <w:spacing w:after="0" w:line="480" w:lineRule="auto"/>
        <w:jc w:val="both"/>
        <w:rPr>
          <w:rFonts w:ascii="Times New Roman" w:hAnsi="Times New Roman" w:cs="Times New Roman"/>
        </w:rPr>
      </w:pPr>
      <w:r w:rsidRPr="00320FF1">
        <w:rPr>
          <w:rFonts w:ascii="Times New Roman" w:hAnsi="Times New Roman" w:cs="Times New Roman"/>
          <w:b/>
          <w:bCs/>
        </w:rPr>
        <w:t>Recalibrate Liquidity Policy:</w:t>
      </w:r>
      <w:r w:rsidRPr="00320FF1">
        <w:rPr>
          <w:rFonts w:ascii="Times New Roman" w:hAnsi="Times New Roman" w:cs="Times New Roman"/>
        </w:rPr>
        <w:t xml:space="preserve"> </w:t>
      </w:r>
      <w:r w:rsidR="00001483" w:rsidRPr="00320FF1">
        <w:rPr>
          <w:rFonts w:ascii="Times New Roman" w:hAnsi="Times New Roman" w:cs="Times New Roman"/>
        </w:rPr>
        <w:t>Regulators (CBN and NDIC) must harmonise prudential liquidity mandates with profitability goals, deterring excessive idle liquidity while maintaining sufficient buffers for stability.</w:t>
      </w:r>
    </w:p>
    <w:p w14:paraId="011468A8" w14:textId="77777777" w:rsidR="004A3EA9" w:rsidRPr="00320FF1" w:rsidRDefault="004A3EA9" w:rsidP="00320FF1">
      <w:pPr>
        <w:pStyle w:val="ListParagraph"/>
        <w:rPr>
          <w:rFonts w:ascii="Times New Roman" w:hAnsi="Times New Roman" w:cs="Times New Roman"/>
        </w:rPr>
      </w:pPr>
    </w:p>
    <w:p w14:paraId="3F7BF501" w14:textId="77777777" w:rsidR="00737036" w:rsidRPr="00320FF1" w:rsidRDefault="007877F3" w:rsidP="00320FF1">
      <w:pPr>
        <w:numPr>
          <w:ilvl w:val="0"/>
          <w:numId w:val="22"/>
        </w:numPr>
        <w:spacing w:after="0" w:line="480" w:lineRule="auto"/>
        <w:jc w:val="both"/>
        <w:rPr>
          <w:rFonts w:ascii="Times New Roman" w:hAnsi="Times New Roman" w:cs="Times New Roman"/>
        </w:rPr>
      </w:pPr>
      <w:r w:rsidRPr="00320FF1">
        <w:rPr>
          <w:rFonts w:ascii="Times New Roman" w:hAnsi="Times New Roman" w:cs="Times New Roman"/>
          <w:b/>
          <w:bCs/>
        </w:rPr>
        <w:t>Enhance Capitalization Framework:</w:t>
      </w:r>
      <w:r w:rsidRPr="00320FF1">
        <w:rPr>
          <w:rFonts w:ascii="Times New Roman" w:hAnsi="Times New Roman" w:cs="Times New Roman"/>
        </w:rPr>
        <w:t xml:space="preserve"> </w:t>
      </w:r>
      <w:r w:rsidR="00737036" w:rsidRPr="00320FF1">
        <w:rPr>
          <w:rFonts w:ascii="Times New Roman" w:hAnsi="Times New Roman" w:cs="Times New Roman"/>
        </w:rPr>
        <w:t>Ongoing recapitalisation efforts are crucial for enhancing resilience and maintaining profitability, allowing MFBs to withstand shocks from credit losses. The Central Bank of Nigeria should establish a policy to benchmark the recapitalisation of Nigerian microfinance banks in United States Dollars. This will prevent the ongoing erosion of their capital base and ensure vigilance against regulatory infractions at all times.</w:t>
      </w:r>
    </w:p>
    <w:p w14:paraId="0036C13E" w14:textId="77777777" w:rsidR="004A3EA9" w:rsidRPr="00320FF1" w:rsidRDefault="004A3EA9" w:rsidP="00320FF1">
      <w:pPr>
        <w:pStyle w:val="ListParagraph"/>
        <w:rPr>
          <w:rFonts w:ascii="Times New Roman" w:hAnsi="Times New Roman" w:cs="Times New Roman"/>
        </w:rPr>
      </w:pPr>
    </w:p>
    <w:p w14:paraId="32B329FD" w14:textId="77777777" w:rsidR="00ED13B1" w:rsidRPr="00320FF1" w:rsidRDefault="007877F3" w:rsidP="00320FF1">
      <w:pPr>
        <w:numPr>
          <w:ilvl w:val="0"/>
          <w:numId w:val="22"/>
        </w:numPr>
        <w:spacing w:after="0" w:line="480" w:lineRule="auto"/>
        <w:jc w:val="both"/>
        <w:rPr>
          <w:rFonts w:ascii="Times New Roman" w:hAnsi="Times New Roman" w:cs="Times New Roman"/>
        </w:rPr>
      </w:pPr>
      <w:r w:rsidRPr="00320FF1">
        <w:rPr>
          <w:rFonts w:ascii="Times New Roman" w:hAnsi="Times New Roman" w:cs="Times New Roman"/>
          <w:b/>
          <w:bCs/>
        </w:rPr>
        <w:lastRenderedPageBreak/>
        <w:t>Promote Institutional Efficiency:</w:t>
      </w:r>
      <w:r w:rsidRPr="00320FF1">
        <w:rPr>
          <w:rFonts w:ascii="Times New Roman" w:hAnsi="Times New Roman" w:cs="Times New Roman"/>
        </w:rPr>
        <w:t xml:space="preserve"> </w:t>
      </w:r>
      <w:r w:rsidR="00ED13B1" w:rsidRPr="00320FF1">
        <w:rPr>
          <w:rFonts w:ascii="Times New Roman" w:hAnsi="Times New Roman" w:cs="Times New Roman"/>
        </w:rPr>
        <w:t>Microfinance banks must rectify internal inefficiencies by enhancing governance, risk culture, and operational processes, which exert a more significant impact on profitability than macroeconomic fluctuations.</w:t>
      </w:r>
    </w:p>
    <w:p w14:paraId="74A34353" w14:textId="77777777" w:rsidR="004A3EA9" w:rsidRPr="00320FF1" w:rsidRDefault="004A3EA9" w:rsidP="00320FF1">
      <w:pPr>
        <w:pStyle w:val="ListParagraph"/>
        <w:rPr>
          <w:rFonts w:ascii="Times New Roman" w:hAnsi="Times New Roman" w:cs="Times New Roman"/>
        </w:rPr>
      </w:pPr>
    </w:p>
    <w:p w14:paraId="16F6AF17" w14:textId="77777777" w:rsidR="00AE5E70" w:rsidRPr="00320FF1" w:rsidRDefault="007877F3" w:rsidP="00320FF1">
      <w:pPr>
        <w:numPr>
          <w:ilvl w:val="0"/>
          <w:numId w:val="22"/>
        </w:numPr>
        <w:spacing w:after="0" w:line="480" w:lineRule="auto"/>
        <w:jc w:val="both"/>
        <w:rPr>
          <w:rFonts w:ascii="Times New Roman" w:hAnsi="Times New Roman" w:cs="Times New Roman"/>
        </w:rPr>
      </w:pPr>
      <w:r w:rsidRPr="00320FF1">
        <w:rPr>
          <w:rFonts w:ascii="Times New Roman" w:hAnsi="Times New Roman" w:cs="Times New Roman"/>
          <w:b/>
          <w:bCs/>
        </w:rPr>
        <w:t>Supportive Macroeconomic Environment:</w:t>
      </w:r>
      <w:r w:rsidRPr="00320FF1">
        <w:rPr>
          <w:rFonts w:ascii="Times New Roman" w:hAnsi="Times New Roman" w:cs="Times New Roman"/>
        </w:rPr>
        <w:t xml:space="preserve"> </w:t>
      </w:r>
      <w:r w:rsidR="00AE5E70" w:rsidRPr="00320FF1">
        <w:rPr>
          <w:rFonts w:ascii="Times New Roman" w:hAnsi="Times New Roman" w:cs="Times New Roman"/>
        </w:rPr>
        <w:t>Policymakers ought to mitigate inflation and lower borrowing costs (MPR) to enhance loan repayment capacity, while indirectly fortifying MFB sustainability.</w:t>
      </w:r>
    </w:p>
    <w:p w14:paraId="3EB066A8" w14:textId="10A7D442" w:rsidR="00042DFE" w:rsidRPr="00320FF1" w:rsidRDefault="00042DFE" w:rsidP="00320FF1">
      <w:pPr>
        <w:spacing w:after="0" w:line="480" w:lineRule="auto"/>
        <w:ind w:left="720"/>
        <w:jc w:val="both"/>
        <w:rPr>
          <w:rFonts w:ascii="Times New Roman" w:hAnsi="Times New Roman" w:cs="Times New Roman"/>
        </w:rPr>
      </w:pPr>
    </w:p>
    <w:p w14:paraId="71D4DFFF" w14:textId="77777777" w:rsidR="0062057F" w:rsidRPr="0062057F" w:rsidRDefault="0062057F" w:rsidP="00320FF1">
      <w:pPr>
        <w:spacing w:after="0" w:line="480" w:lineRule="auto"/>
        <w:jc w:val="both"/>
        <w:rPr>
          <w:rFonts w:ascii="Times New Roman" w:hAnsi="Times New Roman" w:cs="Times New Roman"/>
        </w:rPr>
      </w:pPr>
      <w:r w:rsidRPr="0062057F">
        <w:rPr>
          <w:rFonts w:ascii="Times New Roman" w:hAnsi="Times New Roman" w:cs="Times New Roman"/>
        </w:rPr>
        <w:t>In summary, the sustainable performance of Nigerian MFBs relies on achieving an optimal balance between liquidity management, credit risk mitigation, and robust capitalisation. Tackling these structural challenges will improve resilience, profitability, and the sector's capacity to achieve its developmental goals of financial inclusion and poverty alleviation.</w:t>
      </w:r>
    </w:p>
    <w:p w14:paraId="362A36DE" w14:textId="77777777" w:rsidR="00AD02B9" w:rsidRPr="00320FF1" w:rsidRDefault="00AD02B9" w:rsidP="00320FF1">
      <w:pPr>
        <w:spacing w:after="0" w:line="480" w:lineRule="auto"/>
        <w:jc w:val="both"/>
        <w:rPr>
          <w:rFonts w:ascii="Times New Roman" w:hAnsi="Times New Roman" w:cs="Times New Roman"/>
          <w:b/>
          <w:bCs/>
        </w:rPr>
      </w:pPr>
    </w:p>
    <w:p w14:paraId="0123E629" w14:textId="2972DA37" w:rsidR="00EA3EB9" w:rsidRPr="00320FF1" w:rsidRDefault="00BA4EC0" w:rsidP="00320FF1">
      <w:pPr>
        <w:spacing w:after="0" w:line="480" w:lineRule="auto"/>
        <w:jc w:val="both"/>
        <w:rPr>
          <w:rFonts w:ascii="Times New Roman" w:hAnsi="Times New Roman" w:cs="Times New Roman"/>
          <w:b/>
          <w:bCs/>
        </w:rPr>
      </w:pPr>
      <w:r w:rsidRPr="00320FF1">
        <w:rPr>
          <w:rFonts w:ascii="Times New Roman" w:hAnsi="Times New Roman" w:cs="Times New Roman"/>
          <w:b/>
          <w:bCs/>
        </w:rPr>
        <w:t>6.2</w:t>
      </w:r>
      <w:r w:rsidRPr="00320FF1">
        <w:rPr>
          <w:rFonts w:ascii="Times New Roman" w:hAnsi="Times New Roman" w:cs="Times New Roman"/>
          <w:b/>
          <w:bCs/>
        </w:rPr>
        <w:tab/>
      </w:r>
      <w:r w:rsidR="00EA3EB9" w:rsidRPr="00320FF1">
        <w:rPr>
          <w:rFonts w:ascii="Times New Roman" w:hAnsi="Times New Roman" w:cs="Times New Roman"/>
          <w:b/>
          <w:bCs/>
        </w:rPr>
        <w:t>Contribution to Knowledge</w:t>
      </w:r>
    </w:p>
    <w:p w14:paraId="2D36B288" w14:textId="77777777" w:rsidR="0062057F" w:rsidRPr="0062057F" w:rsidRDefault="0062057F" w:rsidP="00320FF1">
      <w:pPr>
        <w:spacing w:after="0" w:line="480" w:lineRule="auto"/>
        <w:jc w:val="both"/>
        <w:rPr>
          <w:rFonts w:ascii="Times New Roman" w:hAnsi="Times New Roman" w:cs="Times New Roman"/>
        </w:rPr>
      </w:pPr>
      <w:r w:rsidRPr="0062057F">
        <w:rPr>
          <w:rFonts w:ascii="Times New Roman" w:hAnsi="Times New Roman" w:cs="Times New Roman"/>
        </w:rPr>
        <w:t xml:space="preserve">This study enhances the existing literature on the performance of microfinance banks (MFBs) in multiple aspects. Initially, it offers substantial empirical information regarding the trade-offs among liquidity, portfolio risk, and profitability in Nigerian microfinance banks, a situation in which limited studies have utilised dynamic panel models. The work employs panel regression and System GMM estimation to validate profitability persistence while distinguishing the negative effects of declining loan quality, thereby broadening the applicability of risk–return trade-off and financial intermediation theories to microfinance institutions. The findings underscore capital sufficiency as a crucial factor influencing profitability, emphasising its importance in prudential regulation and sustainable financial intermediation. The analysis reveals that macroeconomic indices, including GDP growth, inflation, and monetary policy rates, have a minimal short-term impact on MFB profitability, highlighting the preeminence of </w:t>
      </w:r>
      <w:r w:rsidRPr="0062057F">
        <w:rPr>
          <w:rFonts w:ascii="Times New Roman" w:hAnsi="Times New Roman" w:cs="Times New Roman"/>
        </w:rPr>
        <w:lastRenderedPageBreak/>
        <w:t>internal institutional determinants over external disturbances. These contributions substantially enhance the microfinance literature and offer evidence-based guidance for regulators and practitioners in developing nations.</w:t>
      </w:r>
    </w:p>
    <w:p w14:paraId="4DA64123" w14:textId="77777777" w:rsidR="00BA4EC0" w:rsidRPr="00320FF1" w:rsidRDefault="00BA4EC0" w:rsidP="00320FF1">
      <w:pPr>
        <w:spacing w:after="0" w:line="480" w:lineRule="auto"/>
        <w:jc w:val="both"/>
        <w:rPr>
          <w:rFonts w:ascii="Times New Roman" w:hAnsi="Times New Roman" w:cs="Times New Roman"/>
          <w:b/>
          <w:bCs/>
        </w:rPr>
      </w:pPr>
    </w:p>
    <w:p w14:paraId="4862B016" w14:textId="47E49E0C" w:rsidR="002D4BA9" w:rsidRPr="00320FF1" w:rsidRDefault="00BA4EC0" w:rsidP="00320FF1">
      <w:pPr>
        <w:spacing w:after="0" w:line="480" w:lineRule="auto"/>
        <w:jc w:val="both"/>
        <w:rPr>
          <w:rFonts w:ascii="Times New Roman" w:hAnsi="Times New Roman" w:cs="Times New Roman"/>
          <w:b/>
          <w:bCs/>
        </w:rPr>
      </w:pPr>
      <w:r w:rsidRPr="00320FF1">
        <w:rPr>
          <w:rFonts w:ascii="Times New Roman" w:hAnsi="Times New Roman" w:cs="Times New Roman"/>
          <w:b/>
          <w:bCs/>
        </w:rPr>
        <w:t>6.3</w:t>
      </w:r>
      <w:r w:rsidRPr="00320FF1">
        <w:rPr>
          <w:rFonts w:ascii="Times New Roman" w:hAnsi="Times New Roman" w:cs="Times New Roman"/>
          <w:b/>
          <w:bCs/>
        </w:rPr>
        <w:tab/>
      </w:r>
      <w:r w:rsidR="002D4BA9" w:rsidRPr="00320FF1">
        <w:rPr>
          <w:rFonts w:ascii="Times New Roman" w:hAnsi="Times New Roman" w:cs="Times New Roman"/>
          <w:b/>
          <w:bCs/>
        </w:rPr>
        <w:t>Limitations and Directions for Future Research</w:t>
      </w:r>
    </w:p>
    <w:p w14:paraId="63FB0DB1" w14:textId="77777777" w:rsidR="00E409D5" w:rsidRPr="00320FF1" w:rsidRDefault="00E409D5" w:rsidP="00320FF1">
      <w:pPr>
        <w:spacing w:after="0" w:line="480" w:lineRule="auto"/>
        <w:jc w:val="both"/>
        <w:rPr>
          <w:rFonts w:ascii="Times New Roman" w:hAnsi="Times New Roman" w:cs="Times New Roman"/>
        </w:rPr>
      </w:pPr>
      <w:r w:rsidRPr="00E409D5">
        <w:rPr>
          <w:rFonts w:ascii="Times New Roman" w:hAnsi="Times New Roman" w:cs="Times New Roman"/>
        </w:rPr>
        <w:t xml:space="preserve">Notwithstanding its merits, the study possesses certain drawbacks. The dataset is confined to Nigerian MFBs from 2011 to 2021, hence limiting the generalisability of the findings to other timeframes or regions. Secondly, whereas System GMM mitigates endogeneity, apprehensions over instrument proliferation indicate that results must be interpreted judiciously. The study primarily emphasises financial measures, while neglecting non-financial factors such as governance frameworks, technological integration, and customer-level data, which could also influence MFB performance. </w:t>
      </w:r>
    </w:p>
    <w:p w14:paraId="6B80FCD9" w14:textId="31492A60" w:rsidR="00E409D5" w:rsidRPr="00320FF1" w:rsidRDefault="00E409D5" w:rsidP="00320FF1">
      <w:pPr>
        <w:spacing w:after="0" w:line="480" w:lineRule="auto"/>
        <w:jc w:val="both"/>
        <w:rPr>
          <w:rFonts w:ascii="Times New Roman" w:hAnsi="Times New Roman" w:cs="Times New Roman"/>
        </w:rPr>
      </w:pPr>
      <w:r w:rsidRPr="00E409D5">
        <w:rPr>
          <w:rFonts w:ascii="Times New Roman" w:hAnsi="Times New Roman" w:cs="Times New Roman"/>
        </w:rPr>
        <w:br/>
        <w:t>Future study may broaden its scope by integrating cross-country comparisons within Sub-Saharan Africa to elucidate regional trends. Longitudinal research incorporating post-2020 data would also consider the effects of the COVID-19 outbreak and current regulatory developments. Moreover, mixed-methods approaches that integrate quantitative analysis with qualitative insights from managers and clients may yield a more comprehensive knowledge of institutional practices and social performance. Investigating the impact of digital finance innovations, environmental initiatives, and gender-focused lending could provide significant insights into the ongoing dialogue regarding microfinance resilience and inclusivity.</w:t>
      </w:r>
    </w:p>
    <w:p w14:paraId="390B24A5" w14:textId="77777777" w:rsidR="00E9746B" w:rsidRPr="00320FF1" w:rsidRDefault="00E9746B" w:rsidP="00320FF1">
      <w:pPr>
        <w:spacing w:after="0" w:line="240" w:lineRule="auto"/>
        <w:jc w:val="both"/>
        <w:rPr>
          <w:rFonts w:ascii="Times New Roman" w:hAnsi="Times New Roman" w:cs="Times New Roman"/>
          <w:b/>
          <w:bCs/>
        </w:rPr>
      </w:pPr>
    </w:p>
    <w:p w14:paraId="6B0A946C" w14:textId="77777777" w:rsidR="00E9746B" w:rsidRPr="00320FF1" w:rsidRDefault="00E9746B" w:rsidP="00320FF1">
      <w:pPr>
        <w:spacing w:after="0" w:line="240" w:lineRule="auto"/>
        <w:jc w:val="both"/>
        <w:rPr>
          <w:rFonts w:ascii="Times New Roman" w:hAnsi="Times New Roman" w:cs="Times New Roman"/>
          <w:b/>
          <w:bCs/>
        </w:rPr>
      </w:pPr>
    </w:p>
    <w:p w14:paraId="7D294DCC" w14:textId="77777777" w:rsidR="004A3EA9" w:rsidRPr="00320FF1" w:rsidRDefault="004A3EA9" w:rsidP="00320FF1">
      <w:pPr>
        <w:spacing w:after="0" w:line="240" w:lineRule="auto"/>
        <w:jc w:val="both"/>
        <w:rPr>
          <w:rFonts w:ascii="Times New Roman" w:hAnsi="Times New Roman" w:cs="Times New Roman"/>
          <w:b/>
          <w:bCs/>
        </w:rPr>
      </w:pPr>
    </w:p>
    <w:p w14:paraId="26FF17E6" w14:textId="77777777" w:rsidR="004A3EA9" w:rsidRPr="00320FF1" w:rsidRDefault="004A3EA9" w:rsidP="00320FF1">
      <w:pPr>
        <w:spacing w:after="0" w:line="240" w:lineRule="auto"/>
        <w:jc w:val="both"/>
        <w:rPr>
          <w:rFonts w:ascii="Times New Roman" w:hAnsi="Times New Roman" w:cs="Times New Roman"/>
          <w:b/>
          <w:bCs/>
        </w:rPr>
      </w:pPr>
    </w:p>
    <w:p w14:paraId="19FE6E3D" w14:textId="77777777" w:rsidR="004A3EA9" w:rsidRPr="00320FF1" w:rsidRDefault="004A3EA9" w:rsidP="00320FF1">
      <w:pPr>
        <w:spacing w:after="0" w:line="240" w:lineRule="auto"/>
        <w:jc w:val="both"/>
        <w:rPr>
          <w:rFonts w:ascii="Times New Roman" w:hAnsi="Times New Roman" w:cs="Times New Roman"/>
          <w:b/>
          <w:bCs/>
        </w:rPr>
      </w:pPr>
    </w:p>
    <w:p w14:paraId="069622BD" w14:textId="77777777" w:rsidR="004A3EA9" w:rsidRPr="00320FF1" w:rsidRDefault="004A3EA9" w:rsidP="00320FF1">
      <w:pPr>
        <w:spacing w:after="0" w:line="240" w:lineRule="auto"/>
        <w:jc w:val="both"/>
        <w:rPr>
          <w:rFonts w:ascii="Times New Roman" w:hAnsi="Times New Roman" w:cs="Times New Roman"/>
          <w:b/>
          <w:bCs/>
        </w:rPr>
      </w:pPr>
    </w:p>
    <w:p w14:paraId="6FE95B1E" w14:textId="77777777" w:rsidR="004A3EA9" w:rsidRPr="00320FF1" w:rsidRDefault="004A3EA9" w:rsidP="00320FF1">
      <w:pPr>
        <w:spacing w:after="0" w:line="240" w:lineRule="auto"/>
        <w:jc w:val="both"/>
        <w:rPr>
          <w:rFonts w:ascii="Times New Roman" w:hAnsi="Times New Roman" w:cs="Times New Roman"/>
          <w:b/>
          <w:bCs/>
        </w:rPr>
      </w:pPr>
    </w:p>
    <w:p w14:paraId="1420739B" w14:textId="77777777" w:rsidR="004A3EA9" w:rsidRPr="00320FF1" w:rsidRDefault="004A3EA9" w:rsidP="00320FF1">
      <w:pPr>
        <w:spacing w:after="0" w:line="240" w:lineRule="auto"/>
        <w:jc w:val="both"/>
        <w:rPr>
          <w:rFonts w:ascii="Times New Roman" w:hAnsi="Times New Roman" w:cs="Times New Roman"/>
          <w:b/>
          <w:bCs/>
        </w:rPr>
      </w:pPr>
    </w:p>
    <w:p w14:paraId="7F88CEBB" w14:textId="47920126" w:rsidR="00E9746B" w:rsidRPr="00320FF1" w:rsidRDefault="00E9746B" w:rsidP="00320FF1">
      <w:pPr>
        <w:spacing w:after="0" w:line="240" w:lineRule="auto"/>
        <w:jc w:val="both"/>
        <w:rPr>
          <w:rFonts w:ascii="Times New Roman" w:hAnsi="Times New Roman" w:cs="Times New Roman"/>
          <w:b/>
          <w:bCs/>
        </w:rPr>
      </w:pPr>
      <w:r w:rsidRPr="00320FF1">
        <w:rPr>
          <w:rFonts w:ascii="Times New Roman" w:hAnsi="Times New Roman" w:cs="Times New Roman"/>
          <w:b/>
          <w:bCs/>
        </w:rPr>
        <w:lastRenderedPageBreak/>
        <w:t>REFERENCES</w:t>
      </w:r>
    </w:p>
    <w:p w14:paraId="700E18BF" w14:textId="77777777" w:rsidR="008B6DB1" w:rsidRPr="00320FF1" w:rsidRDefault="008B6DB1" w:rsidP="00320FF1">
      <w:pPr>
        <w:spacing w:after="0" w:line="240" w:lineRule="auto"/>
        <w:jc w:val="both"/>
        <w:rPr>
          <w:rFonts w:ascii="Times New Roman" w:hAnsi="Times New Roman" w:cs="Times New Roman"/>
          <w:b/>
          <w:bCs/>
        </w:rPr>
      </w:pPr>
    </w:p>
    <w:p w14:paraId="4E44F4B9" w14:textId="77777777" w:rsidR="008B6DB1" w:rsidRPr="00320FF1" w:rsidRDefault="008B6DB1" w:rsidP="00320FF1">
      <w:pPr>
        <w:pStyle w:val="ListParagraph"/>
        <w:numPr>
          <w:ilvl w:val="0"/>
          <w:numId w:val="24"/>
        </w:numPr>
        <w:spacing w:after="0" w:line="480" w:lineRule="auto"/>
        <w:jc w:val="both"/>
        <w:rPr>
          <w:rFonts w:ascii="Times New Roman" w:hAnsi="Times New Roman" w:cs="Times New Roman"/>
        </w:rPr>
      </w:pPr>
      <w:r w:rsidRPr="00320FF1">
        <w:rPr>
          <w:rFonts w:ascii="Times New Roman" w:hAnsi="Times New Roman" w:cs="Times New Roman"/>
        </w:rPr>
        <w:t>Abubakar, A., 2022. the role of microfinance in enhancing entrepreneurial growth in Sub-Saharan Africa: A comparative analysis of Nigeria and Kenya. </w:t>
      </w:r>
      <w:r w:rsidRPr="00320FF1">
        <w:rPr>
          <w:rFonts w:ascii="Times New Roman" w:hAnsi="Times New Roman" w:cs="Times New Roman"/>
          <w:i/>
          <w:iCs/>
        </w:rPr>
        <w:t>Branding: Jurnal Manajemen dan Bisnis</w:t>
      </w:r>
      <w:r w:rsidRPr="00320FF1">
        <w:rPr>
          <w:rFonts w:ascii="Times New Roman" w:hAnsi="Times New Roman" w:cs="Times New Roman"/>
        </w:rPr>
        <w:t>, </w:t>
      </w:r>
      <w:r w:rsidRPr="00320FF1">
        <w:rPr>
          <w:rFonts w:ascii="Times New Roman" w:hAnsi="Times New Roman" w:cs="Times New Roman"/>
          <w:i/>
          <w:iCs/>
        </w:rPr>
        <w:t>1</w:t>
      </w:r>
      <w:r w:rsidRPr="00320FF1">
        <w:rPr>
          <w:rFonts w:ascii="Times New Roman" w:hAnsi="Times New Roman" w:cs="Times New Roman"/>
        </w:rPr>
        <w:t>(2).</w:t>
      </w:r>
    </w:p>
    <w:p w14:paraId="466D3972" w14:textId="77777777" w:rsidR="008B6DB1" w:rsidRPr="00320FF1" w:rsidRDefault="008B6DB1" w:rsidP="00320FF1">
      <w:pPr>
        <w:pStyle w:val="ListParagraph"/>
        <w:spacing w:after="0" w:line="480" w:lineRule="auto"/>
        <w:jc w:val="both"/>
        <w:rPr>
          <w:rFonts w:ascii="Times New Roman" w:hAnsi="Times New Roman" w:cs="Times New Roman"/>
        </w:rPr>
      </w:pPr>
    </w:p>
    <w:p w14:paraId="674194E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Abusharba, M.T., Triyuwono, I., Ismail, M. and Rahman, A.F., 2013. Determinants of capital adequacy ratio (CAR) in Indonesian Islamic commercial banks. </w:t>
      </w:r>
      <w:r w:rsidRPr="00320FF1">
        <w:rPr>
          <w:rFonts w:ascii="Times New Roman" w:hAnsi="Times New Roman" w:cs="Times New Roman"/>
          <w:i/>
          <w:iCs/>
        </w:rPr>
        <w:t>Global review of accounting and finance</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(1), pp.159-170.</w:t>
      </w:r>
    </w:p>
    <w:p w14:paraId="59F9DDCC" w14:textId="77777777" w:rsidR="008B6DB1" w:rsidRPr="00320FF1" w:rsidRDefault="008B6DB1" w:rsidP="00320FF1">
      <w:pPr>
        <w:pStyle w:val="ListParagraph"/>
        <w:spacing w:after="0" w:line="480" w:lineRule="auto"/>
        <w:jc w:val="both"/>
        <w:rPr>
          <w:rFonts w:ascii="Times New Roman" w:hAnsi="Times New Roman" w:cs="Times New Roman"/>
        </w:rPr>
      </w:pPr>
    </w:p>
    <w:p w14:paraId="61BEB552"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Adeleye, B.N., Ogundipe, A.A., Ogundipe, O., Ogunrinola, I. and Adediran, O., 2020. Internal and external drivers of inflation in Nigeria.</w:t>
      </w:r>
    </w:p>
    <w:p w14:paraId="6C3EFF4D" w14:textId="77777777" w:rsidR="008B6DB1" w:rsidRPr="00320FF1" w:rsidRDefault="008B6DB1" w:rsidP="00320FF1">
      <w:pPr>
        <w:pStyle w:val="ListParagraph"/>
        <w:spacing w:after="0" w:line="480" w:lineRule="auto"/>
        <w:rPr>
          <w:rFonts w:ascii="Times New Roman" w:hAnsi="Times New Roman" w:cs="Times New Roman"/>
        </w:rPr>
      </w:pPr>
    </w:p>
    <w:p w14:paraId="47D5181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Adusei, M., 2015. Bank profitability: Insights from the rural banking industry in Ghana. </w:t>
      </w:r>
      <w:r w:rsidRPr="00320FF1">
        <w:rPr>
          <w:rFonts w:ascii="Times New Roman" w:hAnsi="Times New Roman" w:cs="Times New Roman"/>
          <w:i/>
          <w:iCs/>
        </w:rPr>
        <w:t>Cogent Economics &amp; Finance</w:t>
      </w:r>
      <w:r w:rsidRPr="00320FF1">
        <w:rPr>
          <w:rFonts w:ascii="Times New Roman" w:hAnsi="Times New Roman" w:cs="Times New Roman"/>
        </w:rPr>
        <w:t>, </w:t>
      </w:r>
      <w:r w:rsidRPr="00320FF1">
        <w:rPr>
          <w:rFonts w:ascii="Times New Roman" w:hAnsi="Times New Roman" w:cs="Times New Roman"/>
          <w:i/>
          <w:iCs/>
        </w:rPr>
        <w:t>3</w:t>
      </w:r>
      <w:r w:rsidRPr="00320FF1">
        <w:rPr>
          <w:rFonts w:ascii="Times New Roman" w:hAnsi="Times New Roman" w:cs="Times New Roman"/>
        </w:rPr>
        <w:t>(1), p.1078270.</w:t>
      </w:r>
    </w:p>
    <w:p w14:paraId="550B2D82" w14:textId="77777777" w:rsidR="008B6DB1" w:rsidRPr="00320FF1" w:rsidRDefault="008B6DB1" w:rsidP="00320FF1">
      <w:pPr>
        <w:pStyle w:val="ListParagraph"/>
        <w:spacing w:after="0" w:line="480" w:lineRule="auto"/>
        <w:rPr>
          <w:rFonts w:ascii="Times New Roman" w:hAnsi="Times New Roman" w:cs="Times New Roman"/>
        </w:rPr>
      </w:pPr>
    </w:p>
    <w:p w14:paraId="28DDC2AC"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Afolabi, T.S., Obamuyi, T.M. and Egbetunde, T., 2020. Credit risk and financial performance: Evidence from microfinance banks in Nigeria. </w:t>
      </w:r>
      <w:r w:rsidRPr="00320FF1">
        <w:rPr>
          <w:rFonts w:ascii="Times New Roman" w:hAnsi="Times New Roman" w:cs="Times New Roman"/>
          <w:i/>
          <w:iCs/>
        </w:rPr>
        <w:t>IOSR Journal of Economics and Finance</w:t>
      </w:r>
      <w:r w:rsidRPr="00320FF1">
        <w:rPr>
          <w:rFonts w:ascii="Times New Roman" w:hAnsi="Times New Roman" w:cs="Times New Roman"/>
        </w:rPr>
        <w:t>, </w:t>
      </w:r>
      <w:r w:rsidRPr="00320FF1">
        <w:rPr>
          <w:rFonts w:ascii="Times New Roman" w:hAnsi="Times New Roman" w:cs="Times New Roman"/>
          <w:i/>
          <w:iCs/>
        </w:rPr>
        <w:t>11</w:t>
      </w:r>
      <w:r w:rsidRPr="00320FF1">
        <w:rPr>
          <w:rFonts w:ascii="Times New Roman" w:hAnsi="Times New Roman" w:cs="Times New Roman"/>
        </w:rPr>
        <w:t>(1), pp.8-15.</w:t>
      </w:r>
    </w:p>
    <w:p w14:paraId="5E821048" w14:textId="77777777" w:rsidR="008B6DB1" w:rsidRPr="00320FF1" w:rsidRDefault="008B6DB1" w:rsidP="00320FF1">
      <w:pPr>
        <w:pStyle w:val="ListParagraph"/>
        <w:spacing w:after="0" w:line="480" w:lineRule="auto"/>
        <w:rPr>
          <w:rFonts w:ascii="Times New Roman" w:hAnsi="Times New Roman" w:cs="Times New Roman"/>
        </w:rPr>
      </w:pPr>
    </w:p>
    <w:p w14:paraId="3EB7852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Afriyie, H.O. and Akotey, J.O., 2012. Credit risk management and profitability of selected rural banks in Ghana. </w:t>
      </w:r>
      <w:r w:rsidRPr="00320FF1">
        <w:rPr>
          <w:rFonts w:ascii="Times New Roman" w:hAnsi="Times New Roman" w:cs="Times New Roman"/>
          <w:i/>
          <w:iCs/>
        </w:rPr>
        <w:t>Ghana: Catholic University College of Ghana</w:t>
      </w:r>
      <w:r w:rsidRPr="00320FF1">
        <w:rPr>
          <w:rFonts w:ascii="Times New Roman" w:hAnsi="Times New Roman" w:cs="Times New Roman"/>
        </w:rPr>
        <w:t>, </w:t>
      </w:r>
      <w:r w:rsidRPr="00320FF1">
        <w:rPr>
          <w:rFonts w:ascii="Times New Roman" w:hAnsi="Times New Roman" w:cs="Times New Roman"/>
          <w:i/>
          <w:iCs/>
        </w:rPr>
        <w:t>7</w:t>
      </w:r>
      <w:r w:rsidRPr="00320FF1">
        <w:rPr>
          <w:rFonts w:ascii="Times New Roman" w:hAnsi="Times New Roman" w:cs="Times New Roman"/>
        </w:rPr>
        <w:t>(4), pp.176-181.</w:t>
      </w:r>
    </w:p>
    <w:p w14:paraId="217C11B2" w14:textId="77777777" w:rsidR="008B6DB1" w:rsidRPr="00320FF1" w:rsidRDefault="008B6DB1" w:rsidP="00320FF1">
      <w:pPr>
        <w:pStyle w:val="ListParagraph"/>
        <w:spacing w:after="0" w:line="480" w:lineRule="auto"/>
        <w:rPr>
          <w:rFonts w:ascii="Times New Roman" w:hAnsi="Times New Roman" w:cs="Times New Roman"/>
        </w:rPr>
      </w:pPr>
    </w:p>
    <w:p w14:paraId="2FBF9C0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Agbaeze, E.K. and Onwuka, I.O., 2014. Microfinance banks and rural development: The Nigeria experience. </w:t>
      </w:r>
      <w:r w:rsidRPr="00320FF1">
        <w:rPr>
          <w:rFonts w:ascii="Times New Roman" w:hAnsi="Times New Roman" w:cs="Times New Roman"/>
          <w:i/>
          <w:iCs/>
        </w:rPr>
        <w:t>International Journal of Rural Management</w:t>
      </w:r>
      <w:r w:rsidRPr="00320FF1">
        <w:rPr>
          <w:rFonts w:ascii="Times New Roman" w:hAnsi="Times New Roman" w:cs="Times New Roman"/>
        </w:rPr>
        <w:t>, </w:t>
      </w:r>
      <w:r w:rsidRPr="00320FF1">
        <w:rPr>
          <w:rFonts w:ascii="Times New Roman" w:hAnsi="Times New Roman" w:cs="Times New Roman"/>
          <w:i/>
          <w:iCs/>
        </w:rPr>
        <w:t>10</w:t>
      </w:r>
      <w:r w:rsidRPr="00320FF1">
        <w:rPr>
          <w:rFonts w:ascii="Times New Roman" w:hAnsi="Times New Roman" w:cs="Times New Roman"/>
        </w:rPr>
        <w:t>(2), pp.147-171.</w:t>
      </w:r>
    </w:p>
    <w:p w14:paraId="3A356373" w14:textId="77777777" w:rsidR="007426AC" w:rsidRPr="00320FF1" w:rsidRDefault="007426AC" w:rsidP="00320FF1">
      <w:pPr>
        <w:pStyle w:val="ListParagraph"/>
        <w:rPr>
          <w:rFonts w:ascii="Times New Roman" w:hAnsi="Times New Roman" w:cs="Times New Roman"/>
        </w:rPr>
      </w:pPr>
    </w:p>
    <w:p w14:paraId="64D2760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Akben-Selcuk, E., 2016. Does firm age affect profitability? Evidence from Turkey. </w:t>
      </w:r>
      <w:r w:rsidRPr="00320FF1">
        <w:rPr>
          <w:rFonts w:ascii="Times New Roman" w:hAnsi="Times New Roman" w:cs="Times New Roman"/>
          <w:i/>
          <w:iCs/>
        </w:rPr>
        <w:t>International Journal of Economic Sciences</w:t>
      </w:r>
      <w:r w:rsidRPr="00320FF1">
        <w:rPr>
          <w:rFonts w:ascii="Times New Roman" w:hAnsi="Times New Roman" w:cs="Times New Roman"/>
        </w:rPr>
        <w:t>, </w:t>
      </w:r>
      <w:r w:rsidRPr="00320FF1">
        <w:rPr>
          <w:rFonts w:ascii="Times New Roman" w:hAnsi="Times New Roman" w:cs="Times New Roman"/>
          <w:i/>
          <w:iCs/>
        </w:rPr>
        <w:t>5</w:t>
      </w:r>
      <w:r w:rsidRPr="00320FF1">
        <w:rPr>
          <w:rFonts w:ascii="Times New Roman" w:hAnsi="Times New Roman" w:cs="Times New Roman"/>
        </w:rPr>
        <w:t>(3), pp.1-9.</w:t>
      </w:r>
    </w:p>
    <w:p w14:paraId="79064261" w14:textId="77777777" w:rsidR="008B6DB1" w:rsidRPr="00320FF1" w:rsidRDefault="008B6DB1" w:rsidP="00320FF1">
      <w:pPr>
        <w:pStyle w:val="ListParagraph"/>
        <w:spacing w:after="0" w:line="480" w:lineRule="auto"/>
        <w:rPr>
          <w:rFonts w:ascii="Times New Roman" w:hAnsi="Times New Roman" w:cs="Times New Roman"/>
        </w:rPr>
      </w:pPr>
    </w:p>
    <w:p w14:paraId="002D75A8"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Akosile, A.I. and Ajayi, O.A., 2014. The impact of microfinance institutions on poverty reduction in Nigeria. </w:t>
      </w:r>
      <w:r w:rsidRPr="00320FF1">
        <w:rPr>
          <w:rFonts w:ascii="Times New Roman" w:hAnsi="Times New Roman" w:cs="Times New Roman"/>
          <w:i/>
          <w:iCs/>
        </w:rPr>
        <w:t>European Journal of Business and Management</w:t>
      </w:r>
      <w:r w:rsidRPr="00320FF1">
        <w:rPr>
          <w:rFonts w:ascii="Times New Roman" w:hAnsi="Times New Roman" w:cs="Times New Roman"/>
        </w:rPr>
        <w:t>, </w:t>
      </w:r>
      <w:r w:rsidRPr="00320FF1">
        <w:rPr>
          <w:rFonts w:ascii="Times New Roman" w:hAnsi="Times New Roman" w:cs="Times New Roman"/>
          <w:i/>
          <w:iCs/>
        </w:rPr>
        <w:t>6</w:t>
      </w:r>
      <w:r w:rsidRPr="00320FF1">
        <w:rPr>
          <w:rFonts w:ascii="Times New Roman" w:hAnsi="Times New Roman" w:cs="Times New Roman"/>
        </w:rPr>
        <w:t>(35), pp.1-7.</w:t>
      </w:r>
    </w:p>
    <w:p w14:paraId="6B076F97" w14:textId="77777777" w:rsidR="008B6DB1" w:rsidRPr="00320FF1" w:rsidRDefault="008B6DB1" w:rsidP="00320FF1">
      <w:pPr>
        <w:pStyle w:val="ListParagraph"/>
        <w:spacing w:after="0" w:line="480" w:lineRule="auto"/>
        <w:rPr>
          <w:rFonts w:ascii="Times New Roman" w:hAnsi="Times New Roman" w:cs="Times New Roman"/>
        </w:rPr>
      </w:pPr>
    </w:p>
    <w:p w14:paraId="1750F19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Alhassan, A.L. and Ohene-Asare, K., 2016. Competition and bank efficiency in emerging markets: empirical evidence from Ghana. </w:t>
      </w:r>
      <w:r w:rsidRPr="00320FF1">
        <w:rPr>
          <w:rFonts w:ascii="Times New Roman" w:hAnsi="Times New Roman" w:cs="Times New Roman"/>
          <w:i/>
          <w:iCs/>
        </w:rPr>
        <w:t>African Journal of Economic and Management Studies</w:t>
      </w:r>
      <w:r w:rsidRPr="00320FF1">
        <w:rPr>
          <w:rFonts w:ascii="Times New Roman" w:hAnsi="Times New Roman" w:cs="Times New Roman"/>
        </w:rPr>
        <w:t>, </w:t>
      </w:r>
      <w:r w:rsidRPr="00320FF1">
        <w:rPr>
          <w:rFonts w:ascii="Times New Roman" w:hAnsi="Times New Roman" w:cs="Times New Roman"/>
          <w:i/>
          <w:iCs/>
        </w:rPr>
        <w:t>7</w:t>
      </w:r>
      <w:r w:rsidRPr="00320FF1">
        <w:rPr>
          <w:rFonts w:ascii="Times New Roman" w:hAnsi="Times New Roman" w:cs="Times New Roman"/>
        </w:rPr>
        <w:t>(2), pp.268-288.</w:t>
      </w:r>
    </w:p>
    <w:p w14:paraId="1750E7C7" w14:textId="77777777" w:rsidR="008B6DB1" w:rsidRPr="00320FF1" w:rsidRDefault="008B6DB1" w:rsidP="00320FF1">
      <w:pPr>
        <w:pStyle w:val="ListParagraph"/>
        <w:spacing w:after="0" w:line="480" w:lineRule="auto"/>
        <w:rPr>
          <w:rFonts w:ascii="Times New Roman" w:hAnsi="Times New Roman" w:cs="Times New Roman"/>
        </w:rPr>
      </w:pPr>
    </w:p>
    <w:p w14:paraId="15D8806E"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Al-Khouri, R. &amp; Arouri, H. (2016) The impact of capital adequacy on the performance of financial institutions: Evidence from MENA countries. International Journal of Economics and Finance, 8(10), pp. 60–71.</w:t>
      </w:r>
    </w:p>
    <w:p w14:paraId="2DC3CC36" w14:textId="77777777" w:rsidR="008B6DB1" w:rsidRPr="00320FF1" w:rsidRDefault="008B6DB1" w:rsidP="00320FF1">
      <w:pPr>
        <w:pStyle w:val="ListParagraph"/>
        <w:spacing w:after="0" w:line="480" w:lineRule="auto"/>
        <w:rPr>
          <w:rFonts w:ascii="Times New Roman" w:hAnsi="Times New Roman" w:cs="Times New Roman"/>
        </w:rPr>
      </w:pPr>
    </w:p>
    <w:p w14:paraId="4B7DFBB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Al-Khouri, R. and Arouri, H., 2016. The simultaneous estimation of credit growth, valuation, and stability of the Gulf Cooperation Council banking industry. </w:t>
      </w:r>
      <w:r w:rsidRPr="00320FF1">
        <w:rPr>
          <w:rFonts w:ascii="Times New Roman" w:hAnsi="Times New Roman" w:cs="Times New Roman"/>
          <w:i/>
          <w:iCs/>
        </w:rPr>
        <w:t>Economic Systems</w:t>
      </w:r>
      <w:r w:rsidRPr="00320FF1">
        <w:rPr>
          <w:rFonts w:ascii="Times New Roman" w:hAnsi="Times New Roman" w:cs="Times New Roman"/>
        </w:rPr>
        <w:t>, </w:t>
      </w:r>
      <w:r w:rsidRPr="00320FF1">
        <w:rPr>
          <w:rFonts w:ascii="Times New Roman" w:hAnsi="Times New Roman" w:cs="Times New Roman"/>
          <w:i/>
          <w:iCs/>
        </w:rPr>
        <w:t>40</w:t>
      </w:r>
      <w:r w:rsidRPr="00320FF1">
        <w:rPr>
          <w:rFonts w:ascii="Times New Roman" w:hAnsi="Times New Roman" w:cs="Times New Roman"/>
        </w:rPr>
        <w:t>(3), pp.499-518.</w:t>
      </w:r>
    </w:p>
    <w:p w14:paraId="3B2DD1D4" w14:textId="77777777" w:rsidR="008B6DB1" w:rsidRPr="00320FF1" w:rsidRDefault="008B6DB1" w:rsidP="00320FF1">
      <w:pPr>
        <w:pStyle w:val="ListParagraph"/>
        <w:spacing w:after="0" w:line="480" w:lineRule="auto"/>
        <w:rPr>
          <w:rFonts w:ascii="Times New Roman" w:hAnsi="Times New Roman" w:cs="Times New Roman"/>
        </w:rPr>
      </w:pPr>
    </w:p>
    <w:p w14:paraId="67D776A6"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Alnajjar, A. and Othman, A.H.A., 2021. The impact of capital adequacy ratio (CAR) on Islamic banks’ performance in selected MENA countries. </w:t>
      </w:r>
      <w:r w:rsidRPr="00320FF1">
        <w:rPr>
          <w:rFonts w:ascii="Times New Roman" w:hAnsi="Times New Roman" w:cs="Times New Roman"/>
          <w:i/>
          <w:iCs/>
        </w:rPr>
        <w:t>International Journal of Business Ethics and Governance (IJBEG)</w:t>
      </w:r>
      <w:r w:rsidRPr="00320FF1">
        <w:rPr>
          <w:rFonts w:ascii="Times New Roman" w:hAnsi="Times New Roman" w:cs="Times New Roman"/>
        </w:rPr>
        <w:t>, pp.116-133.</w:t>
      </w:r>
    </w:p>
    <w:p w14:paraId="37DFFBC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 xml:space="preserve">Arellano, M. &amp; Bover, O. (1995). Another look at the instrumental variable estimation of error-components models. </w:t>
      </w:r>
      <w:r w:rsidRPr="00320FF1">
        <w:rPr>
          <w:rStyle w:val="Emphasis"/>
          <w:rFonts w:ascii="Times New Roman" w:eastAsiaTheme="majorEastAsia" w:hAnsi="Times New Roman" w:cs="Times New Roman"/>
        </w:rPr>
        <w:t>Journal of Econometrics</w:t>
      </w:r>
      <w:r w:rsidRPr="00320FF1">
        <w:rPr>
          <w:rFonts w:ascii="Times New Roman" w:hAnsi="Times New Roman" w:cs="Times New Roman"/>
        </w:rPr>
        <w:t>, 68(1), 29–51.</w:t>
      </w:r>
    </w:p>
    <w:p w14:paraId="26CA657F" w14:textId="77777777" w:rsidR="008B6DB1" w:rsidRPr="00320FF1" w:rsidRDefault="008B6DB1" w:rsidP="00320FF1">
      <w:pPr>
        <w:pStyle w:val="ListParagraph"/>
        <w:spacing w:after="0" w:line="480" w:lineRule="auto"/>
        <w:rPr>
          <w:rFonts w:ascii="Times New Roman" w:hAnsi="Times New Roman" w:cs="Times New Roman"/>
        </w:rPr>
      </w:pPr>
    </w:p>
    <w:p w14:paraId="3DA48411"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Arellano, M. and Bond, S., 1991. Some tests of specification for panel data: Monte Carlo evidence and an application to employment equations. </w:t>
      </w:r>
      <w:r w:rsidRPr="00320FF1">
        <w:rPr>
          <w:rFonts w:ascii="Times New Roman" w:hAnsi="Times New Roman" w:cs="Times New Roman"/>
          <w:i/>
          <w:iCs/>
        </w:rPr>
        <w:t>The review of economic studies</w:t>
      </w:r>
      <w:r w:rsidRPr="00320FF1">
        <w:rPr>
          <w:rFonts w:ascii="Times New Roman" w:hAnsi="Times New Roman" w:cs="Times New Roman"/>
        </w:rPr>
        <w:t>, </w:t>
      </w:r>
      <w:r w:rsidRPr="00320FF1">
        <w:rPr>
          <w:rFonts w:ascii="Times New Roman" w:hAnsi="Times New Roman" w:cs="Times New Roman"/>
          <w:i/>
          <w:iCs/>
        </w:rPr>
        <w:t>58</w:t>
      </w:r>
      <w:r w:rsidRPr="00320FF1">
        <w:rPr>
          <w:rFonts w:ascii="Times New Roman" w:hAnsi="Times New Roman" w:cs="Times New Roman"/>
        </w:rPr>
        <w:t>(2), pp.277-297.</w:t>
      </w:r>
    </w:p>
    <w:p w14:paraId="6B6B4C3A" w14:textId="77777777" w:rsidR="008B6DB1" w:rsidRPr="00320FF1" w:rsidRDefault="008B6DB1" w:rsidP="00320FF1">
      <w:pPr>
        <w:pStyle w:val="ListParagraph"/>
        <w:spacing w:after="0" w:line="480" w:lineRule="auto"/>
        <w:rPr>
          <w:rFonts w:ascii="Times New Roman" w:hAnsi="Times New Roman" w:cs="Times New Roman"/>
        </w:rPr>
      </w:pPr>
    </w:p>
    <w:p w14:paraId="0E5834E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Armendáriz, B. and Szafarz, A. (2011) ‘On mission drift in microfinance institutions’, in Armendáriz, B. and Labie, M. (eds.) </w:t>
      </w:r>
      <w:r w:rsidRPr="00320FF1">
        <w:rPr>
          <w:rFonts w:ascii="Times New Roman" w:hAnsi="Times New Roman" w:cs="Times New Roman"/>
          <w:i/>
          <w:iCs/>
        </w:rPr>
        <w:t>The Handbook of Microfinance</w:t>
      </w:r>
      <w:r w:rsidRPr="00320FF1">
        <w:rPr>
          <w:rFonts w:ascii="Times New Roman" w:hAnsi="Times New Roman" w:cs="Times New Roman"/>
        </w:rPr>
        <w:t>. Singapore: World Scientific, pp. 341–366.</w:t>
      </w:r>
    </w:p>
    <w:p w14:paraId="68F31248" w14:textId="77777777" w:rsidR="008B6DB1" w:rsidRPr="00320FF1" w:rsidRDefault="008B6DB1" w:rsidP="00320FF1">
      <w:pPr>
        <w:pStyle w:val="ListParagraph"/>
        <w:spacing w:after="0" w:line="480" w:lineRule="auto"/>
        <w:rPr>
          <w:rFonts w:ascii="Times New Roman" w:hAnsi="Times New Roman" w:cs="Times New Roman"/>
        </w:rPr>
      </w:pPr>
    </w:p>
    <w:p w14:paraId="5011381C"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Ashamu, S.O. and Abiola, J., 2012. The impact of global financial crisis on banking sector in Nigeria. British Journal of Arts and Social Sciences, 4(2), pp.251-257.</w:t>
      </w:r>
    </w:p>
    <w:p w14:paraId="3FA26FDA" w14:textId="77777777" w:rsidR="008B6DB1" w:rsidRPr="00320FF1" w:rsidRDefault="008B6DB1" w:rsidP="00320FF1">
      <w:pPr>
        <w:pStyle w:val="ListParagraph"/>
        <w:spacing w:after="0" w:line="480" w:lineRule="auto"/>
        <w:rPr>
          <w:rFonts w:ascii="Times New Roman" w:hAnsi="Times New Roman" w:cs="Times New Roman"/>
        </w:rPr>
      </w:pPr>
    </w:p>
    <w:p w14:paraId="55A9C454" w14:textId="77777777" w:rsidR="008B6DB1" w:rsidRPr="00320FF1" w:rsidRDefault="008B6DB1" w:rsidP="00320FF1">
      <w:pPr>
        <w:pStyle w:val="ListParagraph"/>
        <w:numPr>
          <w:ilvl w:val="0"/>
          <w:numId w:val="24"/>
        </w:numPr>
        <w:spacing w:after="0" w:line="480" w:lineRule="auto"/>
        <w:jc w:val="both"/>
        <w:rPr>
          <w:rFonts w:ascii="Times New Roman" w:hAnsi="Times New Roman" w:cs="Times New Roman"/>
        </w:rPr>
      </w:pPr>
      <w:r w:rsidRPr="00320FF1">
        <w:rPr>
          <w:rFonts w:ascii="Times New Roman" w:hAnsi="Times New Roman" w:cs="Times New Roman"/>
        </w:rPr>
        <w:t>ATAINE, M.M. and OSUJI, C.C., 2024. Credit Risk Management and Financial Performance of Microfinance Banks in Nigeria.</w:t>
      </w:r>
    </w:p>
    <w:p w14:paraId="6CDDA4F4" w14:textId="77777777" w:rsidR="008B6DB1" w:rsidRPr="00320FF1" w:rsidRDefault="008B6DB1" w:rsidP="00320FF1">
      <w:pPr>
        <w:pStyle w:val="ListParagraph"/>
        <w:spacing w:after="0" w:line="480" w:lineRule="auto"/>
        <w:jc w:val="both"/>
        <w:rPr>
          <w:rFonts w:ascii="Times New Roman" w:hAnsi="Times New Roman" w:cs="Times New Roman"/>
        </w:rPr>
      </w:pPr>
    </w:p>
    <w:p w14:paraId="0E0E07B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Athanasoglou, P.P., Brissimis, S.N. and Delis, M.D., 2008. Bank-specific, industry-specific and macroeconomic determinants of bank profitability. </w:t>
      </w:r>
      <w:r w:rsidRPr="00320FF1">
        <w:rPr>
          <w:rFonts w:ascii="Times New Roman" w:hAnsi="Times New Roman" w:cs="Times New Roman"/>
          <w:i/>
          <w:iCs/>
        </w:rPr>
        <w:t>Journal of international financial Markets, Institutions and Money</w:t>
      </w:r>
      <w:r w:rsidRPr="00320FF1">
        <w:rPr>
          <w:rFonts w:ascii="Times New Roman" w:hAnsi="Times New Roman" w:cs="Times New Roman"/>
        </w:rPr>
        <w:t>, </w:t>
      </w:r>
      <w:r w:rsidRPr="00320FF1">
        <w:rPr>
          <w:rFonts w:ascii="Times New Roman" w:hAnsi="Times New Roman" w:cs="Times New Roman"/>
          <w:i/>
          <w:iCs/>
        </w:rPr>
        <w:t>18</w:t>
      </w:r>
      <w:r w:rsidRPr="00320FF1">
        <w:rPr>
          <w:rFonts w:ascii="Times New Roman" w:hAnsi="Times New Roman" w:cs="Times New Roman"/>
        </w:rPr>
        <w:t>(2), pp.121-136.</w:t>
      </w:r>
    </w:p>
    <w:p w14:paraId="4B4A1699" w14:textId="77777777" w:rsidR="008B6DB1" w:rsidRPr="00320FF1" w:rsidRDefault="008B6DB1" w:rsidP="00320FF1">
      <w:pPr>
        <w:pStyle w:val="ListParagraph"/>
        <w:spacing w:after="0" w:line="480" w:lineRule="auto"/>
        <w:rPr>
          <w:rFonts w:ascii="Times New Roman" w:hAnsi="Times New Roman" w:cs="Times New Roman"/>
        </w:rPr>
      </w:pPr>
    </w:p>
    <w:p w14:paraId="7451CAB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Baltagi, B.H., 2008. Forecasting with panel data. </w:t>
      </w:r>
      <w:r w:rsidRPr="00320FF1">
        <w:rPr>
          <w:rFonts w:ascii="Times New Roman" w:hAnsi="Times New Roman" w:cs="Times New Roman"/>
          <w:i/>
          <w:iCs/>
        </w:rPr>
        <w:t>Journal of forecasting</w:t>
      </w:r>
      <w:r w:rsidRPr="00320FF1">
        <w:rPr>
          <w:rFonts w:ascii="Times New Roman" w:hAnsi="Times New Roman" w:cs="Times New Roman"/>
        </w:rPr>
        <w:t>, </w:t>
      </w:r>
      <w:r w:rsidRPr="00320FF1">
        <w:rPr>
          <w:rFonts w:ascii="Times New Roman" w:hAnsi="Times New Roman" w:cs="Times New Roman"/>
          <w:i/>
          <w:iCs/>
        </w:rPr>
        <w:t>27</w:t>
      </w:r>
      <w:r w:rsidRPr="00320FF1">
        <w:rPr>
          <w:rFonts w:ascii="Times New Roman" w:hAnsi="Times New Roman" w:cs="Times New Roman"/>
        </w:rPr>
        <w:t>(2), pp.153-173.</w:t>
      </w:r>
    </w:p>
    <w:p w14:paraId="00DBA8BA" w14:textId="77777777" w:rsidR="008B6DB1" w:rsidRPr="00320FF1" w:rsidRDefault="008B6DB1" w:rsidP="00320FF1">
      <w:pPr>
        <w:pStyle w:val="ListParagraph"/>
        <w:spacing w:after="0" w:line="480" w:lineRule="auto"/>
        <w:rPr>
          <w:rFonts w:ascii="Times New Roman" w:hAnsi="Times New Roman" w:cs="Times New Roman"/>
        </w:rPr>
      </w:pPr>
    </w:p>
    <w:p w14:paraId="05E4A8F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Barron, D.N., West, E. and Hannan, M.T., 1994. A time to grow and a time to die: Growth and mortality of credit unions in New York City, 1914-1990. </w:t>
      </w:r>
      <w:r w:rsidRPr="00320FF1">
        <w:rPr>
          <w:rFonts w:ascii="Times New Roman" w:hAnsi="Times New Roman" w:cs="Times New Roman"/>
          <w:i/>
          <w:iCs/>
        </w:rPr>
        <w:t>American journal of sociology</w:t>
      </w:r>
      <w:r w:rsidRPr="00320FF1">
        <w:rPr>
          <w:rFonts w:ascii="Times New Roman" w:hAnsi="Times New Roman" w:cs="Times New Roman"/>
        </w:rPr>
        <w:t>, </w:t>
      </w:r>
      <w:r w:rsidRPr="00320FF1">
        <w:rPr>
          <w:rFonts w:ascii="Times New Roman" w:hAnsi="Times New Roman" w:cs="Times New Roman"/>
          <w:i/>
          <w:iCs/>
        </w:rPr>
        <w:t>100</w:t>
      </w:r>
      <w:r w:rsidRPr="00320FF1">
        <w:rPr>
          <w:rFonts w:ascii="Times New Roman" w:hAnsi="Times New Roman" w:cs="Times New Roman"/>
        </w:rPr>
        <w:t>(2), pp.381-421.</w:t>
      </w:r>
    </w:p>
    <w:p w14:paraId="303394FB" w14:textId="77777777" w:rsidR="008B6DB1" w:rsidRPr="00320FF1" w:rsidRDefault="008B6DB1" w:rsidP="00320FF1">
      <w:pPr>
        <w:pStyle w:val="ListParagraph"/>
        <w:spacing w:after="0" w:line="480" w:lineRule="auto"/>
        <w:rPr>
          <w:rFonts w:ascii="Times New Roman" w:hAnsi="Times New Roman" w:cs="Times New Roman"/>
        </w:rPr>
      </w:pPr>
    </w:p>
    <w:p w14:paraId="45E7207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Basel Committee on Banking Supervision (BCBS) (2011) Basel III: A global regulatory framework for more resilient banks and banking systems. Basel: BIS.</w:t>
      </w:r>
    </w:p>
    <w:p w14:paraId="4ED4F6B1" w14:textId="77777777" w:rsidR="008B6DB1" w:rsidRPr="00320FF1" w:rsidRDefault="008B6DB1" w:rsidP="00320FF1">
      <w:pPr>
        <w:pStyle w:val="ListParagraph"/>
        <w:spacing w:after="0" w:line="480" w:lineRule="auto"/>
        <w:rPr>
          <w:rFonts w:ascii="Times New Roman" w:hAnsi="Times New Roman" w:cs="Times New Roman"/>
        </w:rPr>
      </w:pPr>
    </w:p>
    <w:p w14:paraId="5B08BFB6"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Basile, I. and Neunuebel, C., 2019. Blended finance in fragile contexts: Opportunities and risks.</w:t>
      </w:r>
    </w:p>
    <w:p w14:paraId="79AF9A08" w14:textId="77777777" w:rsidR="008B6DB1" w:rsidRPr="00320FF1" w:rsidRDefault="008B6DB1" w:rsidP="00320FF1">
      <w:pPr>
        <w:pStyle w:val="ListParagraph"/>
        <w:spacing w:after="0" w:line="480" w:lineRule="auto"/>
        <w:rPr>
          <w:rFonts w:ascii="Times New Roman" w:hAnsi="Times New Roman" w:cs="Times New Roman"/>
        </w:rPr>
      </w:pPr>
    </w:p>
    <w:p w14:paraId="60B51AD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Beck, T., Cull, R. &amp; Jerome, A. (2005) Bank privatization and performance: Empirical evidence from Nigeria. Journal of Banking &amp; Finance, 29(8–9), pp. 2355–2379.</w:t>
      </w:r>
    </w:p>
    <w:p w14:paraId="1ED3A6B7" w14:textId="77777777" w:rsidR="008B6DB1" w:rsidRPr="00320FF1" w:rsidRDefault="008B6DB1" w:rsidP="00320FF1">
      <w:pPr>
        <w:pStyle w:val="ListParagraph"/>
        <w:spacing w:after="0" w:line="480" w:lineRule="auto"/>
        <w:jc w:val="both"/>
        <w:rPr>
          <w:rFonts w:ascii="Times New Roman" w:hAnsi="Times New Roman" w:cs="Times New Roman"/>
        </w:rPr>
      </w:pPr>
    </w:p>
    <w:p w14:paraId="38AF709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Bello, A., 2019. Microfinance Development In Nigeria. </w:t>
      </w:r>
      <w:r w:rsidRPr="00320FF1">
        <w:rPr>
          <w:rFonts w:ascii="Times New Roman" w:hAnsi="Times New Roman" w:cs="Times New Roman"/>
          <w:i/>
          <w:iCs/>
        </w:rPr>
        <w:t>American journal of Humanities and Social Sciences Research</w:t>
      </w:r>
      <w:r w:rsidRPr="00320FF1">
        <w:rPr>
          <w:rFonts w:ascii="Times New Roman" w:hAnsi="Times New Roman" w:cs="Times New Roman"/>
        </w:rPr>
        <w:t>, </w:t>
      </w:r>
      <w:r w:rsidRPr="00320FF1">
        <w:rPr>
          <w:rFonts w:ascii="Times New Roman" w:hAnsi="Times New Roman" w:cs="Times New Roman"/>
          <w:i/>
          <w:iCs/>
        </w:rPr>
        <w:t>3</w:t>
      </w:r>
      <w:r w:rsidRPr="00320FF1">
        <w:rPr>
          <w:rFonts w:ascii="Times New Roman" w:hAnsi="Times New Roman" w:cs="Times New Roman"/>
        </w:rPr>
        <w:t>(6).</w:t>
      </w:r>
    </w:p>
    <w:p w14:paraId="3D7EBD26" w14:textId="77777777" w:rsidR="008B6DB1" w:rsidRPr="00320FF1" w:rsidRDefault="008B6DB1" w:rsidP="00320FF1">
      <w:pPr>
        <w:pStyle w:val="ListParagraph"/>
        <w:spacing w:after="0" w:line="480" w:lineRule="auto"/>
        <w:rPr>
          <w:rFonts w:ascii="Times New Roman" w:hAnsi="Times New Roman" w:cs="Times New Roman"/>
        </w:rPr>
      </w:pPr>
    </w:p>
    <w:p w14:paraId="422B3D6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Bharti, N. and Malik, S., 2022. Financial inclusion and the performance of microfinance institutions: does social performance affect the efficiency of microfinance institutions?. </w:t>
      </w:r>
      <w:r w:rsidRPr="00320FF1">
        <w:rPr>
          <w:rFonts w:ascii="Times New Roman" w:hAnsi="Times New Roman" w:cs="Times New Roman"/>
          <w:i/>
          <w:iCs/>
        </w:rPr>
        <w:t>Social Responsibility Journal</w:t>
      </w:r>
      <w:r w:rsidRPr="00320FF1">
        <w:rPr>
          <w:rFonts w:ascii="Times New Roman" w:hAnsi="Times New Roman" w:cs="Times New Roman"/>
        </w:rPr>
        <w:t>, </w:t>
      </w:r>
      <w:r w:rsidRPr="00320FF1">
        <w:rPr>
          <w:rFonts w:ascii="Times New Roman" w:hAnsi="Times New Roman" w:cs="Times New Roman"/>
          <w:i/>
          <w:iCs/>
        </w:rPr>
        <w:t>18</w:t>
      </w:r>
      <w:r w:rsidRPr="00320FF1">
        <w:rPr>
          <w:rFonts w:ascii="Times New Roman" w:hAnsi="Times New Roman" w:cs="Times New Roman"/>
        </w:rPr>
        <w:t>(4), pp.858-874.</w:t>
      </w:r>
    </w:p>
    <w:p w14:paraId="0FDFC07C" w14:textId="77777777" w:rsidR="008B6DB1" w:rsidRPr="00320FF1" w:rsidRDefault="008B6DB1" w:rsidP="00320FF1">
      <w:pPr>
        <w:pStyle w:val="ListParagraph"/>
        <w:spacing w:after="0" w:line="480" w:lineRule="auto"/>
        <w:rPr>
          <w:rFonts w:ascii="Times New Roman" w:hAnsi="Times New Roman" w:cs="Times New Roman"/>
        </w:rPr>
      </w:pPr>
    </w:p>
    <w:p w14:paraId="15E818A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Boadi, E.K. (2016) ‘Credit risk and the performance of microfinance institutions: A global review’, </w:t>
      </w:r>
      <w:r w:rsidRPr="00320FF1">
        <w:rPr>
          <w:rFonts w:ascii="Times New Roman" w:hAnsi="Times New Roman" w:cs="Times New Roman"/>
          <w:i/>
          <w:iCs/>
        </w:rPr>
        <w:t>International Journal of Economics and Finance</w:t>
      </w:r>
      <w:r w:rsidRPr="00320FF1">
        <w:rPr>
          <w:rFonts w:ascii="Times New Roman" w:hAnsi="Times New Roman" w:cs="Times New Roman"/>
        </w:rPr>
        <w:t>, 8(3), pp. 255–264.</w:t>
      </w:r>
    </w:p>
    <w:p w14:paraId="0405D28D" w14:textId="77777777" w:rsidR="008B6DB1" w:rsidRPr="00320FF1" w:rsidRDefault="008B6DB1" w:rsidP="00320FF1">
      <w:pPr>
        <w:pStyle w:val="ListParagraph"/>
        <w:spacing w:after="0" w:line="480" w:lineRule="auto"/>
        <w:rPr>
          <w:rFonts w:ascii="Times New Roman" w:hAnsi="Times New Roman" w:cs="Times New Roman"/>
        </w:rPr>
      </w:pPr>
    </w:p>
    <w:p w14:paraId="6E6B1A9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Boadi, E.K., Li, Y. and Lartey, V.C., 2016. Role of Bank Specific, Macroeconomic and Risk Determinants of Banks Profitability: Empirical Evidence from Ghana’s Rural </w:t>
      </w:r>
      <w:r w:rsidRPr="00320FF1">
        <w:rPr>
          <w:rFonts w:ascii="Times New Roman" w:hAnsi="Times New Roman" w:cs="Times New Roman"/>
        </w:rPr>
        <w:lastRenderedPageBreak/>
        <w:t>Banking Industry. </w:t>
      </w:r>
      <w:r w:rsidRPr="00320FF1">
        <w:rPr>
          <w:rFonts w:ascii="Times New Roman" w:hAnsi="Times New Roman" w:cs="Times New Roman"/>
          <w:i/>
          <w:iCs/>
        </w:rPr>
        <w:t>International journal of economics and financial Issues</w:t>
      </w:r>
      <w:r w:rsidRPr="00320FF1">
        <w:rPr>
          <w:rFonts w:ascii="Times New Roman" w:hAnsi="Times New Roman" w:cs="Times New Roman"/>
        </w:rPr>
        <w:t>, </w:t>
      </w:r>
      <w:r w:rsidRPr="00320FF1">
        <w:rPr>
          <w:rFonts w:ascii="Times New Roman" w:hAnsi="Times New Roman" w:cs="Times New Roman"/>
          <w:i/>
          <w:iCs/>
        </w:rPr>
        <w:t>6</w:t>
      </w:r>
      <w:r w:rsidRPr="00320FF1">
        <w:rPr>
          <w:rFonts w:ascii="Times New Roman" w:hAnsi="Times New Roman" w:cs="Times New Roman"/>
        </w:rPr>
        <w:t>(2), pp.813-823.</w:t>
      </w:r>
    </w:p>
    <w:p w14:paraId="1DE771D1" w14:textId="77777777" w:rsidR="008B6DB1" w:rsidRPr="00320FF1" w:rsidRDefault="008B6DB1" w:rsidP="00320FF1">
      <w:pPr>
        <w:pStyle w:val="ListParagraph"/>
        <w:spacing w:after="0" w:line="480" w:lineRule="auto"/>
        <w:rPr>
          <w:rFonts w:ascii="Times New Roman" w:hAnsi="Times New Roman" w:cs="Times New Roman"/>
        </w:rPr>
      </w:pPr>
    </w:p>
    <w:p w14:paraId="53060E81"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Boateng, A.A., 2015. An examination of challenges and prospects of microfinance institutions in Ghana. </w:t>
      </w:r>
      <w:r w:rsidRPr="00320FF1">
        <w:rPr>
          <w:rFonts w:ascii="Times New Roman" w:hAnsi="Times New Roman" w:cs="Times New Roman"/>
          <w:i/>
          <w:iCs/>
        </w:rPr>
        <w:t>Journal of economics and sustainable development</w:t>
      </w:r>
      <w:r w:rsidRPr="00320FF1">
        <w:rPr>
          <w:rFonts w:ascii="Times New Roman" w:hAnsi="Times New Roman" w:cs="Times New Roman"/>
        </w:rPr>
        <w:t>, </w:t>
      </w:r>
      <w:r w:rsidRPr="00320FF1">
        <w:rPr>
          <w:rFonts w:ascii="Times New Roman" w:hAnsi="Times New Roman" w:cs="Times New Roman"/>
          <w:i/>
          <w:iCs/>
        </w:rPr>
        <w:t>6</w:t>
      </w:r>
      <w:r w:rsidRPr="00320FF1">
        <w:rPr>
          <w:rFonts w:ascii="Times New Roman" w:hAnsi="Times New Roman" w:cs="Times New Roman"/>
        </w:rPr>
        <w:t>(4), pp.52-60.</w:t>
      </w:r>
    </w:p>
    <w:p w14:paraId="2A6751D1" w14:textId="77777777" w:rsidR="008B6DB1" w:rsidRPr="00320FF1" w:rsidRDefault="008B6DB1" w:rsidP="00320FF1">
      <w:pPr>
        <w:pStyle w:val="ListParagraph"/>
        <w:spacing w:after="0" w:line="480" w:lineRule="auto"/>
        <w:rPr>
          <w:rFonts w:ascii="Times New Roman" w:hAnsi="Times New Roman" w:cs="Times New Roman"/>
        </w:rPr>
      </w:pPr>
    </w:p>
    <w:p w14:paraId="58BA886E"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Boateng, G.O., Boateng, A.A. and Bampoe, H.S., 2015. Microfinance and poverty reduction in Ghana: Evidence from policy beneficiaries. </w:t>
      </w:r>
      <w:r w:rsidRPr="00320FF1">
        <w:rPr>
          <w:rFonts w:ascii="Times New Roman" w:hAnsi="Times New Roman" w:cs="Times New Roman"/>
          <w:i/>
          <w:iCs/>
        </w:rPr>
        <w:t>Review of Business &amp; Finance Studies</w:t>
      </w:r>
      <w:r w:rsidRPr="00320FF1">
        <w:rPr>
          <w:rFonts w:ascii="Times New Roman" w:hAnsi="Times New Roman" w:cs="Times New Roman"/>
        </w:rPr>
        <w:t>, </w:t>
      </w:r>
      <w:r w:rsidRPr="00320FF1">
        <w:rPr>
          <w:rFonts w:ascii="Times New Roman" w:hAnsi="Times New Roman" w:cs="Times New Roman"/>
          <w:i/>
          <w:iCs/>
        </w:rPr>
        <w:t>6</w:t>
      </w:r>
      <w:r w:rsidRPr="00320FF1">
        <w:rPr>
          <w:rFonts w:ascii="Times New Roman" w:hAnsi="Times New Roman" w:cs="Times New Roman"/>
        </w:rPr>
        <w:t>(1), pp.99-108.</w:t>
      </w:r>
    </w:p>
    <w:p w14:paraId="0710C512" w14:textId="77777777" w:rsidR="008B6DB1" w:rsidRPr="00320FF1" w:rsidRDefault="008B6DB1" w:rsidP="00320FF1">
      <w:pPr>
        <w:pStyle w:val="ListParagraph"/>
        <w:spacing w:after="0" w:line="480" w:lineRule="auto"/>
        <w:rPr>
          <w:rFonts w:ascii="Times New Roman" w:hAnsi="Times New Roman" w:cs="Times New Roman"/>
        </w:rPr>
      </w:pPr>
    </w:p>
    <w:p w14:paraId="2965069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Brealey, R.A., Myers, S.C. &amp; Allen, F. (2020) Principles of Corporate Finance. 13th ed. New York: McGraw-Hill.</w:t>
      </w:r>
    </w:p>
    <w:p w14:paraId="23BB0B3A" w14:textId="77777777" w:rsidR="008B6DB1" w:rsidRPr="00320FF1" w:rsidRDefault="008B6DB1" w:rsidP="00320FF1">
      <w:pPr>
        <w:pStyle w:val="ListParagraph"/>
        <w:spacing w:after="0" w:line="480" w:lineRule="auto"/>
        <w:rPr>
          <w:rFonts w:ascii="Times New Roman" w:hAnsi="Times New Roman" w:cs="Times New Roman"/>
        </w:rPr>
      </w:pPr>
    </w:p>
    <w:p w14:paraId="59AA7C4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Brealey, R.A., Myers, S.C. and Allen, F., 2020. 4.3. Economic and Legal Governance. </w:t>
      </w:r>
      <w:r w:rsidRPr="00320FF1">
        <w:rPr>
          <w:rFonts w:ascii="Times New Roman" w:hAnsi="Times New Roman" w:cs="Times New Roman"/>
          <w:i/>
          <w:iCs/>
        </w:rPr>
        <w:t>Curriculum &amp; Syllabi Handbook MBA International Management Full-Time</w:t>
      </w:r>
      <w:r w:rsidRPr="00320FF1">
        <w:rPr>
          <w:rFonts w:ascii="Times New Roman" w:hAnsi="Times New Roman" w:cs="Times New Roman"/>
        </w:rPr>
        <w:t>.</w:t>
      </w:r>
    </w:p>
    <w:p w14:paraId="7C6E58DA" w14:textId="77777777" w:rsidR="008B6DB1" w:rsidRPr="00320FF1" w:rsidRDefault="008B6DB1" w:rsidP="00320FF1">
      <w:pPr>
        <w:pStyle w:val="ListParagraph"/>
        <w:spacing w:after="0" w:line="480" w:lineRule="auto"/>
        <w:rPr>
          <w:rFonts w:ascii="Times New Roman" w:hAnsi="Times New Roman" w:cs="Times New Roman"/>
        </w:rPr>
      </w:pPr>
    </w:p>
    <w:p w14:paraId="305391B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Calabrese, R., Girardone, C. and Sclip, A., 2021. Financial fragmentation and SMEs’ access to finance. </w:t>
      </w:r>
      <w:r w:rsidRPr="00320FF1">
        <w:rPr>
          <w:rFonts w:ascii="Times New Roman" w:hAnsi="Times New Roman" w:cs="Times New Roman"/>
          <w:i/>
          <w:iCs/>
        </w:rPr>
        <w:t>Small Business Economics</w:t>
      </w:r>
      <w:r w:rsidRPr="00320FF1">
        <w:rPr>
          <w:rFonts w:ascii="Times New Roman" w:hAnsi="Times New Roman" w:cs="Times New Roman"/>
        </w:rPr>
        <w:t>, </w:t>
      </w:r>
      <w:r w:rsidRPr="00320FF1">
        <w:rPr>
          <w:rFonts w:ascii="Times New Roman" w:hAnsi="Times New Roman" w:cs="Times New Roman"/>
          <w:i/>
          <w:iCs/>
        </w:rPr>
        <w:t>57</w:t>
      </w:r>
      <w:r w:rsidRPr="00320FF1">
        <w:rPr>
          <w:rFonts w:ascii="Times New Roman" w:hAnsi="Times New Roman" w:cs="Times New Roman"/>
        </w:rPr>
        <w:t>(4), pp.2041-2065.</w:t>
      </w:r>
    </w:p>
    <w:p w14:paraId="1109F053" w14:textId="77777777" w:rsidR="008B6DB1" w:rsidRPr="00320FF1" w:rsidRDefault="008B6DB1" w:rsidP="00320FF1">
      <w:pPr>
        <w:pStyle w:val="ListParagraph"/>
        <w:spacing w:after="0" w:line="480" w:lineRule="auto"/>
        <w:rPr>
          <w:rFonts w:ascii="Times New Roman" w:hAnsi="Times New Roman" w:cs="Times New Roman"/>
        </w:rPr>
      </w:pPr>
    </w:p>
    <w:p w14:paraId="455567A2"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Central Bank of Nigeria (CBN) (2011) </w:t>
      </w:r>
      <w:r w:rsidRPr="00320FF1">
        <w:rPr>
          <w:rFonts w:ascii="Times New Roman" w:hAnsi="Times New Roman" w:cs="Times New Roman"/>
          <w:i/>
          <w:iCs/>
        </w:rPr>
        <w:t>Microfinance Policy, Regulatory and Supervisory Framework for Nigeria</w:t>
      </w:r>
      <w:r w:rsidRPr="00320FF1">
        <w:rPr>
          <w:rFonts w:ascii="Times New Roman" w:hAnsi="Times New Roman" w:cs="Times New Roman"/>
        </w:rPr>
        <w:t>. Abuja: CBN.</w:t>
      </w:r>
    </w:p>
    <w:p w14:paraId="787596A1" w14:textId="77777777" w:rsidR="008B6DB1" w:rsidRPr="00320FF1" w:rsidRDefault="008B6DB1" w:rsidP="00320FF1">
      <w:pPr>
        <w:pStyle w:val="ListParagraph"/>
        <w:spacing w:after="0" w:line="480" w:lineRule="auto"/>
        <w:rPr>
          <w:rFonts w:ascii="Times New Roman" w:hAnsi="Times New Roman" w:cs="Times New Roman"/>
        </w:rPr>
      </w:pPr>
    </w:p>
    <w:p w14:paraId="5220841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 xml:space="preserve">Central Bank of Nigeria (CBN) (2011). </w:t>
      </w:r>
      <w:r w:rsidRPr="00320FF1">
        <w:rPr>
          <w:rStyle w:val="Emphasis"/>
          <w:rFonts w:ascii="Times New Roman" w:eastAsiaTheme="majorEastAsia" w:hAnsi="Times New Roman" w:cs="Times New Roman"/>
        </w:rPr>
        <w:t>Revised Microfinance Policy, Regulatory and Supervisory Framework for Nigeria</w:t>
      </w:r>
      <w:r w:rsidRPr="00320FF1">
        <w:rPr>
          <w:rFonts w:ascii="Times New Roman" w:hAnsi="Times New Roman" w:cs="Times New Roman"/>
        </w:rPr>
        <w:t>. Abuja: CBN.</w:t>
      </w:r>
    </w:p>
    <w:p w14:paraId="44784BE2" w14:textId="77777777" w:rsidR="008B6DB1" w:rsidRPr="00320FF1" w:rsidRDefault="008B6DB1" w:rsidP="00320FF1">
      <w:pPr>
        <w:pStyle w:val="ListParagraph"/>
        <w:spacing w:after="0" w:line="480" w:lineRule="auto"/>
        <w:rPr>
          <w:rFonts w:ascii="Times New Roman" w:hAnsi="Times New Roman" w:cs="Times New Roman"/>
        </w:rPr>
      </w:pPr>
    </w:p>
    <w:p w14:paraId="5603FBA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Central Bank of Nigeria (CBN) (2015) </w:t>
      </w:r>
      <w:r w:rsidRPr="00320FF1">
        <w:rPr>
          <w:rFonts w:ascii="Times New Roman" w:hAnsi="Times New Roman" w:cs="Times New Roman"/>
          <w:i/>
          <w:iCs/>
        </w:rPr>
        <w:t>Revised Regulatory and Supervisory Guidelines for Microfinance Banks in Nigeria</w:t>
      </w:r>
      <w:r w:rsidRPr="00320FF1">
        <w:rPr>
          <w:rFonts w:ascii="Times New Roman" w:hAnsi="Times New Roman" w:cs="Times New Roman"/>
        </w:rPr>
        <w:t>. Abuja: CBN.</w:t>
      </w:r>
    </w:p>
    <w:p w14:paraId="71DA6513" w14:textId="77777777" w:rsidR="008B6DB1" w:rsidRPr="00320FF1" w:rsidRDefault="008B6DB1" w:rsidP="00320FF1">
      <w:pPr>
        <w:pStyle w:val="ListParagraph"/>
        <w:spacing w:after="0" w:line="480" w:lineRule="auto"/>
        <w:rPr>
          <w:rFonts w:ascii="Times New Roman" w:hAnsi="Times New Roman" w:cs="Times New Roman"/>
        </w:rPr>
      </w:pPr>
    </w:p>
    <w:p w14:paraId="62646C3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Central Bank of Nigeria (CBN) (2019). </w:t>
      </w:r>
      <w:r w:rsidRPr="00320FF1">
        <w:rPr>
          <w:rStyle w:val="Emphasis"/>
          <w:rFonts w:ascii="Times New Roman" w:eastAsiaTheme="majorEastAsia" w:hAnsi="Times New Roman" w:cs="Times New Roman"/>
        </w:rPr>
        <w:t>Statistical Bulletin</w:t>
      </w:r>
      <w:r w:rsidRPr="00320FF1">
        <w:rPr>
          <w:rFonts w:ascii="Times New Roman" w:hAnsi="Times New Roman" w:cs="Times New Roman"/>
        </w:rPr>
        <w:t>. Abuja: CBN.</w:t>
      </w:r>
    </w:p>
    <w:p w14:paraId="41981315" w14:textId="77777777" w:rsidR="008B6DB1" w:rsidRPr="00320FF1" w:rsidRDefault="008B6DB1" w:rsidP="00320FF1">
      <w:pPr>
        <w:pStyle w:val="ListParagraph"/>
        <w:spacing w:after="0" w:line="480" w:lineRule="auto"/>
        <w:rPr>
          <w:rFonts w:ascii="Times New Roman" w:hAnsi="Times New Roman" w:cs="Times New Roman"/>
        </w:rPr>
      </w:pPr>
    </w:p>
    <w:p w14:paraId="0220E0B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Central Bank of Nigeria (CBN) (2021) ‘Non-performing loans and profitability of the Nigerian banking sector’, </w:t>
      </w:r>
      <w:r w:rsidRPr="00320FF1">
        <w:rPr>
          <w:rFonts w:ascii="Times New Roman" w:hAnsi="Times New Roman" w:cs="Times New Roman"/>
          <w:i/>
          <w:iCs/>
        </w:rPr>
        <w:t>CBN Occasional Paper Series</w:t>
      </w:r>
      <w:r w:rsidRPr="00320FF1">
        <w:rPr>
          <w:rFonts w:ascii="Times New Roman" w:hAnsi="Times New Roman" w:cs="Times New Roman"/>
        </w:rPr>
        <w:t>, 62(4), pp. 1–27.</w:t>
      </w:r>
    </w:p>
    <w:p w14:paraId="42590539" w14:textId="77777777" w:rsidR="008B6DB1" w:rsidRPr="00320FF1" w:rsidRDefault="008B6DB1" w:rsidP="00320FF1">
      <w:pPr>
        <w:pStyle w:val="ListParagraph"/>
        <w:spacing w:after="0" w:line="480" w:lineRule="auto"/>
        <w:rPr>
          <w:rFonts w:ascii="Times New Roman" w:hAnsi="Times New Roman" w:cs="Times New Roman"/>
        </w:rPr>
      </w:pPr>
    </w:p>
    <w:p w14:paraId="6C2A3F8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Central Bank of Nigeria (CBN) (2022) Statistical Bulletin. Abuja: CBN.</w:t>
      </w:r>
    </w:p>
    <w:p w14:paraId="2BD37356" w14:textId="77777777" w:rsidR="008B6DB1" w:rsidRPr="00320FF1" w:rsidRDefault="008B6DB1" w:rsidP="00320FF1">
      <w:pPr>
        <w:pStyle w:val="ListParagraph"/>
        <w:spacing w:after="0" w:line="480" w:lineRule="auto"/>
        <w:rPr>
          <w:rFonts w:ascii="Times New Roman" w:hAnsi="Times New Roman" w:cs="Times New Roman"/>
        </w:rPr>
      </w:pPr>
    </w:p>
    <w:p w14:paraId="69FC6FB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Cherono, H. and Kavale, S., 2021. Effect of firm size on financial performance of microfinance institutions in Kenya; A case of Mombasa County. </w:t>
      </w:r>
      <w:r w:rsidRPr="00320FF1">
        <w:rPr>
          <w:rFonts w:ascii="Times New Roman" w:hAnsi="Times New Roman" w:cs="Times New Roman"/>
          <w:i/>
          <w:iCs/>
        </w:rPr>
        <w:t>The Strategic Journal of Business &amp; Change Management</w:t>
      </w:r>
      <w:r w:rsidRPr="00320FF1">
        <w:rPr>
          <w:rFonts w:ascii="Times New Roman" w:hAnsi="Times New Roman" w:cs="Times New Roman"/>
        </w:rPr>
        <w:t>, </w:t>
      </w:r>
      <w:r w:rsidRPr="00320FF1">
        <w:rPr>
          <w:rFonts w:ascii="Times New Roman" w:hAnsi="Times New Roman" w:cs="Times New Roman"/>
          <w:i/>
          <w:iCs/>
        </w:rPr>
        <w:t>8</w:t>
      </w:r>
      <w:r w:rsidRPr="00320FF1">
        <w:rPr>
          <w:rFonts w:ascii="Times New Roman" w:hAnsi="Times New Roman" w:cs="Times New Roman"/>
        </w:rPr>
        <w:t>(1), pp.405-420.</w:t>
      </w:r>
    </w:p>
    <w:p w14:paraId="14560E7B" w14:textId="77777777" w:rsidR="008B6DB1" w:rsidRPr="00320FF1" w:rsidRDefault="008B6DB1" w:rsidP="00320FF1">
      <w:pPr>
        <w:pStyle w:val="ListParagraph"/>
        <w:spacing w:after="0" w:line="480" w:lineRule="auto"/>
        <w:rPr>
          <w:rFonts w:ascii="Times New Roman" w:hAnsi="Times New Roman" w:cs="Times New Roman"/>
        </w:rPr>
      </w:pPr>
    </w:p>
    <w:p w14:paraId="4476401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Cull, R., Demirgüç-Kunt, A. &amp; Morduch, J. (2011). Does regulatory supervision curtail microfinance profitability and outreach? </w:t>
      </w:r>
      <w:r w:rsidRPr="00320FF1">
        <w:rPr>
          <w:rStyle w:val="Emphasis"/>
          <w:rFonts w:ascii="Times New Roman" w:eastAsiaTheme="majorEastAsia" w:hAnsi="Times New Roman" w:cs="Times New Roman"/>
        </w:rPr>
        <w:t>World Development</w:t>
      </w:r>
      <w:r w:rsidRPr="00320FF1">
        <w:rPr>
          <w:rFonts w:ascii="Times New Roman" w:hAnsi="Times New Roman" w:cs="Times New Roman"/>
        </w:rPr>
        <w:t>, 39(6), 949–965.</w:t>
      </w:r>
    </w:p>
    <w:p w14:paraId="078600DD" w14:textId="77777777" w:rsidR="008B6DB1" w:rsidRPr="00320FF1" w:rsidRDefault="008B6DB1" w:rsidP="00320FF1">
      <w:pPr>
        <w:pStyle w:val="ListParagraph"/>
        <w:spacing w:after="0" w:line="480" w:lineRule="auto"/>
        <w:rPr>
          <w:rFonts w:ascii="Times New Roman" w:hAnsi="Times New Roman" w:cs="Times New Roman"/>
        </w:rPr>
      </w:pPr>
    </w:p>
    <w:p w14:paraId="3ADBC27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Cull, R., Demirgüç-Kunt, A. &amp; Morduch, J. (2018) The microfinance business model: Enduring subsidy and modest profit. World Bank Economic Review, 32(2), pp. 221–244.</w:t>
      </w:r>
    </w:p>
    <w:p w14:paraId="1BC091E6" w14:textId="77777777" w:rsidR="008B6DB1" w:rsidRPr="00320FF1" w:rsidRDefault="008B6DB1" w:rsidP="00320FF1">
      <w:pPr>
        <w:pStyle w:val="ListParagraph"/>
        <w:spacing w:after="0" w:line="480" w:lineRule="auto"/>
        <w:rPr>
          <w:rFonts w:ascii="Times New Roman" w:hAnsi="Times New Roman" w:cs="Times New Roman"/>
        </w:rPr>
      </w:pPr>
    </w:p>
    <w:p w14:paraId="45A9D44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Cull, R., Demirgüç–Kunt, A. and Morduch, J., 2011. Microfinance trade-offs: Regulation, competition and financing. In </w:t>
      </w:r>
      <w:r w:rsidRPr="00320FF1">
        <w:rPr>
          <w:rFonts w:ascii="Times New Roman" w:hAnsi="Times New Roman" w:cs="Times New Roman"/>
          <w:i/>
          <w:iCs/>
        </w:rPr>
        <w:t>The handbook of microfinance</w:t>
      </w:r>
      <w:r w:rsidRPr="00320FF1">
        <w:rPr>
          <w:rFonts w:ascii="Times New Roman" w:hAnsi="Times New Roman" w:cs="Times New Roman"/>
        </w:rPr>
        <w:t> (pp. 141-157).</w:t>
      </w:r>
    </w:p>
    <w:p w14:paraId="1F41C30C" w14:textId="77777777" w:rsidR="008B6DB1" w:rsidRPr="00320FF1" w:rsidRDefault="008B6DB1" w:rsidP="00320FF1">
      <w:pPr>
        <w:pStyle w:val="ListParagraph"/>
        <w:spacing w:after="0" w:line="480" w:lineRule="auto"/>
        <w:rPr>
          <w:rFonts w:ascii="Times New Roman" w:hAnsi="Times New Roman" w:cs="Times New Roman"/>
        </w:rPr>
      </w:pPr>
    </w:p>
    <w:p w14:paraId="38E4649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Dajau, D.A., 2024. </w:t>
      </w:r>
      <w:r w:rsidRPr="00320FF1">
        <w:rPr>
          <w:rFonts w:ascii="Times New Roman" w:hAnsi="Times New Roman" w:cs="Times New Roman"/>
          <w:i/>
          <w:iCs/>
        </w:rPr>
        <w:t>Corporate Governance Strategies and Survivability of Microfinance Banks in Nigeria</w:t>
      </w:r>
      <w:r w:rsidRPr="00320FF1">
        <w:rPr>
          <w:rFonts w:ascii="Times New Roman" w:hAnsi="Times New Roman" w:cs="Times New Roman"/>
        </w:rPr>
        <w:t>. Walden University.</w:t>
      </w:r>
    </w:p>
    <w:p w14:paraId="2CF5099F" w14:textId="77777777" w:rsidR="008B6DB1" w:rsidRPr="00320FF1" w:rsidRDefault="008B6DB1" w:rsidP="00320FF1">
      <w:pPr>
        <w:pStyle w:val="ListParagraph"/>
        <w:spacing w:after="0" w:line="480" w:lineRule="auto"/>
        <w:rPr>
          <w:rFonts w:ascii="Times New Roman" w:hAnsi="Times New Roman" w:cs="Times New Roman"/>
        </w:rPr>
      </w:pPr>
    </w:p>
    <w:p w14:paraId="4F7ED4C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Danaan, V.V., 2018. </w:t>
      </w:r>
      <w:r w:rsidRPr="00320FF1">
        <w:rPr>
          <w:rFonts w:ascii="Times New Roman" w:hAnsi="Times New Roman" w:cs="Times New Roman"/>
          <w:i/>
          <w:iCs/>
        </w:rPr>
        <w:t>Risk management in microfinance: identities, perceptions, behaviours and interests of microfinance stakeholders in Plateau State, Nigeria</w:t>
      </w:r>
      <w:r w:rsidRPr="00320FF1">
        <w:rPr>
          <w:rFonts w:ascii="Times New Roman" w:hAnsi="Times New Roman" w:cs="Times New Roman"/>
        </w:rPr>
        <w:t>. University of Salford (United Kingdom).</w:t>
      </w:r>
    </w:p>
    <w:p w14:paraId="4FB5C317" w14:textId="77777777" w:rsidR="008B6DB1" w:rsidRPr="00320FF1" w:rsidRDefault="008B6DB1" w:rsidP="00320FF1">
      <w:pPr>
        <w:pStyle w:val="ListParagraph"/>
        <w:spacing w:after="0" w:line="480" w:lineRule="auto"/>
        <w:rPr>
          <w:rFonts w:ascii="Times New Roman" w:hAnsi="Times New Roman" w:cs="Times New Roman"/>
        </w:rPr>
      </w:pPr>
    </w:p>
    <w:p w14:paraId="0B0A194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Demirgüç-Kunt, A. &amp; Huizinga, H. (1999) Determinants of commercial bank interest margins and profitability: Some international evidence. World Bank Economic Review, 13(2), pp. 379–408.</w:t>
      </w:r>
    </w:p>
    <w:p w14:paraId="1D7997E9" w14:textId="77777777" w:rsidR="008B6DB1" w:rsidRPr="00320FF1" w:rsidRDefault="008B6DB1" w:rsidP="00320FF1">
      <w:pPr>
        <w:pStyle w:val="ListParagraph"/>
        <w:spacing w:after="0" w:line="480" w:lineRule="auto"/>
        <w:rPr>
          <w:rFonts w:ascii="Times New Roman" w:hAnsi="Times New Roman" w:cs="Times New Roman"/>
        </w:rPr>
      </w:pPr>
    </w:p>
    <w:p w14:paraId="5CC57F9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Denen, M.P., 2025. Impact of Microfinance on Small and Medium Enterprises (SMEs) in Nigeria. </w:t>
      </w:r>
      <w:r w:rsidRPr="00320FF1">
        <w:rPr>
          <w:rFonts w:ascii="Times New Roman" w:hAnsi="Times New Roman" w:cs="Times New Roman"/>
          <w:i/>
          <w:iCs/>
        </w:rPr>
        <w:t>ScienceOpen Preprints</w:t>
      </w:r>
      <w:r w:rsidRPr="00320FF1">
        <w:rPr>
          <w:rFonts w:ascii="Times New Roman" w:hAnsi="Times New Roman" w:cs="Times New Roman"/>
        </w:rPr>
        <w:t>.</w:t>
      </w:r>
    </w:p>
    <w:p w14:paraId="1FBBA0D0" w14:textId="77777777" w:rsidR="008B6DB1" w:rsidRPr="00320FF1" w:rsidRDefault="008B6DB1" w:rsidP="00320FF1">
      <w:pPr>
        <w:pStyle w:val="ListParagraph"/>
        <w:spacing w:after="0" w:line="480" w:lineRule="auto"/>
        <w:rPr>
          <w:rFonts w:ascii="Times New Roman" w:hAnsi="Times New Roman" w:cs="Times New Roman"/>
        </w:rPr>
      </w:pPr>
    </w:p>
    <w:p w14:paraId="7C151BC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Di Bella, C.G., 2011. The impact of the global financial crisis on microfinance and policy implications.</w:t>
      </w:r>
    </w:p>
    <w:p w14:paraId="50D8C2A5" w14:textId="77777777" w:rsidR="008B6DB1" w:rsidRPr="00320FF1" w:rsidRDefault="008B6DB1" w:rsidP="00320FF1">
      <w:pPr>
        <w:pStyle w:val="ListParagraph"/>
        <w:spacing w:after="0" w:line="480" w:lineRule="auto"/>
        <w:rPr>
          <w:rFonts w:ascii="Times New Roman" w:hAnsi="Times New Roman" w:cs="Times New Roman"/>
        </w:rPr>
      </w:pPr>
    </w:p>
    <w:p w14:paraId="26B003E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Durango‐Gutiérrez, M.P., Lara‐Rubio, J. and Navarro‐Galera, A., 2023. Analysis of default risk in microfinance institutions under the Basel III framework. </w:t>
      </w:r>
      <w:r w:rsidRPr="00320FF1">
        <w:rPr>
          <w:rFonts w:ascii="Times New Roman" w:hAnsi="Times New Roman" w:cs="Times New Roman"/>
          <w:i/>
          <w:iCs/>
        </w:rPr>
        <w:t>International Journal of Finance &amp; Economics</w:t>
      </w:r>
      <w:r w:rsidRPr="00320FF1">
        <w:rPr>
          <w:rFonts w:ascii="Times New Roman" w:hAnsi="Times New Roman" w:cs="Times New Roman"/>
        </w:rPr>
        <w:t>, </w:t>
      </w:r>
      <w:r w:rsidRPr="00320FF1">
        <w:rPr>
          <w:rFonts w:ascii="Times New Roman" w:hAnsi="Times New Roman" w:cs="Times New Roman"/>
          <w:i/>
          <w:iCs/>
        </w:rPr>
        <w:t>28</w:t>
      </w:r>
      <w:r w:rsidRPr="00320FF1">
        <w:rPr>
          <w:rFonts w:ascii="Times New Roman" w:hAnsi="Times New Roman" w:cs="Times New Roman"/>
        </w:rPr>
        <w:t>(2), pp.1261-1278.</w:t>
      </w:r>
    </w:p>
    <w:p w14:paraId="49921466" w14:textId="77777777" w:rsidR="008B6DB1" w:rsidRPr="00320FF1" w:rsidRDefault="008B6DB1" w:rsidP="00320FF1">
      <w:pPr>
        <w:pStyle w:val="ListParagraph"/>
        <w:spacing w:after="0" w:line="480" w:lineRule="auto"/>
        <w:rPr>
          <w:rFonts w:ascii="Times New Roman" w:hAnsi="Times New Roman" w:cs="Times New Roman"/>
        </w:rPr>
      </w:pPr>
    </w:p>
    <w:p w14:paraId="04256D5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Emokpae, P.O., 2021. An exploratory study of how and why some micro-finance banks overcome adversity and why others do not.</w:t>
      </w:r>
    </w:p>
    <w:p w14:paraId="2AE065BE" w14:textId="77777777" w:rsidR="008B6DB1" w:rsidRPr="00320FF1" w:rsidRDefault="008B6DB1" w:rsidP="00320FF1">
      <w:pPr>
        <w:pStyle w:val="ListParagraph"/>
        <w:spacing w:after="0" w:line="480" w:lineRule="auto"/>
        <w:rPr>
          <w:rFonts w:ascii="Times New Roman" w:hAnsi="Times New Roman" w:cs="Times New Roman"/>
        </w:rPr>
      </w:pPr>
    </w:p>
    <w:p w14:paraId="7DABFA4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eastAsiaTheme="minorEastAsia" w:hAnsi="Times New Roman" w:cs="Times New Roman"/>
        </w:rPr>
        <w:t>Enoch</w:t>
      </w:r>
      <w:r w:rsidRPr="00320FF1">
        <w:rPr>
          <w:rFonts w:ascii="Times New Roman" w:hAnsi="Times New Roman" w:cs="Times New Roman"/>
        </w:rPr>
        <w:t>, A., Reguera-Alvarado, N. and Veronesi, G., 2021. Credit risk in the microfinance industry: The role of gender affinity. </w:t>
      </w:r>
      <w:r w:rsidRPr="00320FF1">
        <w:rPr>
          <w:rFonts w:ascii="Times New Roman" w:hAnsi="Times New Roman" w:cs="Times New Roman"/>
          <w:i/>
          <w:iCs/>
        </w:rPr>
        <w:t>Journal of Small Business Management</w:t>
      </w:r>
      <w:r w:rsidRPr="00320FF1">
        <w:rPr>
          <w:rFonts w:ascii="Times New Roman" w:hAnsi="Times New Roman" w:cs="Times New Roman"/>
        </w:rPr>
        <w:t>, </w:t>
      </w:r>
      <w:r w:rsidRPr="00320FF1">
        <w:rPr>
          <w:rFonts w:ascii="Times New Roman" w:hAnsi="Times New Roman" w:cs="Times New Roman"/>
          <w:i/>
          <w:iCs/>
        </w:rPr>
        <w:t>59</w:t>
      </w:r>
      <w:r w:rsidRPr="00320FF1">
        <w:rPr>
          <w:rFonts w:ascii="Times New Roman" w:hAnsi="Times New Roman" w:cs="Times New Roman"/>
        </w:rPr>
        <w:t>(2), pp.280-311.</w:t>
      </w:r>
    </w:p>
    <w:p w14:paraId="49AD1783" w14:textId="77777777" w:rsidR="008B6DB1" w:rsidRPr="00320FF1" w:rsidRDefault="008B6DB1" w:rsidP="00320FF1">
      <w:pPr>
        <w:pStyle w:val="ListParagraph"/>
        <w:spacing w:after="0" w:line="480" w:lineRule="auto"/>
        <w:rPr>
          <w:rFonts w:ascii="Times New Roman" w:hAnsi="Times New Roman" w:cs="Times New Roman"/>
        </w:rPr>
      </w:pPr>
    </w:p>
    <w:p w14:paraId="106BCC8B"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Enoch, E.Y., Digil, A.M. and Arabo, U.A., 2021. A comparative evaluation of the effects of credit risk control on the profitability of micro-finance bank. </w:t>
      </w:r>
      <w:r w:rsidRPr="00320FF1">
        <w:rPr>
          <w:rFonts w:ascii="Times New Roman" w:hAnsi="Times New Roman" w:cs="Times New Roman"/>
          <w:i/>
          <w:iCs/>
        </w:rPr>
        <w:t>European Journal of Business and Management Research</w:t>
      </w:r>
      <w:r w:rsidRPr="00320FF1">
        <w:rPr>
          <w:rFonts w:ascii="Times New Roman" w:hAnsi="Times New Roman" w:cs="Times New Roman"/>
        </w:rPr>
        <w:t>, </w:t>
      </w:r>
      <w:r w:rsidRPr="00320FF1">
        <w:rPr>
          <w:rFonts w:ascii="Times New Roman" w:hAnsi="Times New Roman" w:cs="Times New Roman"/>
          <w:i/>
          <w:iCs/>
        </w:rPr>
        <w:t>6</w:t>
      </w:r>
      <w:r w:rsidRPr="00320FF1">
        <w:rPr>
          <w:rFonts w:ascii="Times New Roman" w:hAnsi="Times New Roman" w:cs="Times New Roman"/>
        </w:rPr>
        <w:t>(6), pp.67-74.</w:t>
      </w:r>
    </w:p>
    <w:p w14:paraId="12929CB5" w14:textId="77777777" w:rsidR="008B6DB1" w:rsidRPr="00320FF1" w:rsidRDefault="008B6DB1" w:rsidP="00320FF1">
      <w:pPr>
        <w:pStyle w:val="ListParagraph"/>
        <w:spacing w:after="0" w:line="480" w:lineRule="auto"/>
        <w:rPr>
          <w:rFonts w:ascii="Times New Roman" w:hAnsi="Times New Roman" w:cs="Times New Roman"/>
        </w:rPr>
      </w:pPr>
    </w:p>
    <w:p w14:paraId="1D9285A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Fabozzi, F.J., Markowitz, H.M. and Gupta, F., 2008. Portfolio selection. </w:t>
      </w:r>
      <w:r w:rsidRPr="00320FF1">
        <w:rPr>
          <w:rFonts w:ascii="Times New Roman" w:hAnsi="Times New Roman" w:cs="Times New Roman"/>
          <w:i/>
          <w:iCs/>
        </w:rPr>
        <w:t>Handbook of finance</w:t>
      </w:r>
      <w:r w:rsidRPr="00320FF1">
        <w:rPr>
          <w:rFonts w:ascii="Times New Roman" w:hAnsi="Times New Roman" w:cs="Times New Roman"/>
        </w:rPr>
        <w:t>, </w:t>
      </w:r>
      <w:r w:rsidRPr="00320FF1">
        <w:rPr>
          <w:rFonts w:ascii="Times New Roman" w:hAnsi="Times New Roman" w:cs="Times New Roman"/>
          <w:i/>
          <w:iCs/>
        </w:rPr>
        <w:t>2</w:t>
      </w:r>
      <w:r w:rsidRPr="00320FF1">
        <w:rPr>
          <w:rFonts w:ascii="Times New Roman" w:hAnsi="Times New Roman" w:cs="Times New Roman"/>
        </w:rPr>
        <w:t>, pp.3-13.</w:t>
      </w:r>
    </w:p>
    <w:p w14:paraId="191F00FC" w14:textId="77777777" w:rsidR="008B6DB1" w:rsidRPr="00320FF1" w:rsidRDefault="008B6DB1" w:rsidP="00320FF1">
      <w:pPr>
        <w:pStyle w:val="ListParagraph"/>
        <w:spacing w:after="0" w:line="480" w:lineRule="auto"/>
        <w:rPr>
          <w:rFonts w:ascii="Times New Roman" w:hAnsi="Times New Roman" w:cs="Times New Roman"/>
        </w:rPr>
      </w:pPr>
    </w:p>
    <w:p w14:paraId="557593CB"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Feng, H., Liu, Y., Wu, J. and Guo, K., 2023. Financial market spillovers and macroeconomic shocks: Evidence from China. </w:t>
      </w:r>
      <w:r w:rsidRPr="00320FF1">
        <w:rPr>
          <w:rFonts w:ascii="Times New Roman" w:hAnsi="Times New Roman" w:cs="Times New Roman"/>
          <w:i/>
          <w:iCs/>
        </w:rPr>
        <w:t>Research in International Business and Finance</w:t>
      </w:r>
      <w:r w:rsidRPr="00320FF1">
        <w:rPr>
          <w:rFonts w:ascii="Times New Roman" w:hAnsi="Times New Roman" w:cs="Times New Roman"/>
        </w:rPr>
        <w:t>, </w:t>
      </w:r>
      <w:r w:rsidRPr="00320FF1">
        <w:rPr>
          <w:rFonts w:ascii="Times New Roman" w:hAnsi="Times New Roman" w:cs="Times New Roman"/>
          <w:i/>
          <w:iCs/>
        </w:rPr>
        <w:t>65</w:t>
      </w:r>
      <w:r w:rsidRPr="00320FF1">
        <w:rPr>
          <w:rFonts w:ascii="Times New Roman" w:hAnsi="Times New Roman" w:cs="Times New Roman"/>
        </w:rPr>
        <w:t>, p.101961.</w:t>
      </w:r>
    </w:p>
    <w:p w14:paraId="1AB3C131" w14:textId="77777777" w:rsidR="008B6DB1" w:rsidRPr="00320FF1" w:rsidRDefault="008B6DB1" w:rsidP="00320FF1">
      <w:pPr>
        <w:pStyle w:val="ListParagraph"/>
        <w:spacing w:after="0" w:line="480" w:lineRule="auto"/>
        <w:rPr>
          <w:rFonts w:ascii="Times New Roman" w:hAnsi="Times New Roman" w:cs="Times New Roman"/>
        </w:rPr>
      </w:pPr>
    </w:p>
    <w:p w14:paraId="7D07449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Feng, Y., Li, J. &amp; Zhang, X. (2023) Household consumption, investment and economic growth: Evidence from panel data. Economic Modelling, 117, 106091.</w:t>
      </w:r>
    </w:p>
    <w:p w14:paraId="1ADF8C95" w14:textId="77777777" w:rsidR="008B6DB1" w:rsidRPr="00320FF1" w:rsidRDefault="008B6DB1" w:rsidP="00320FF1">
      <w:pPr>
        <w:pStyle w:val="ListParagraph"/>
        <w:spacing w:after="0" w:line="480" w:lineRule="auto"/>
        <w:rPr>
          <w:rFonts w:ascii="Times New Roman" w:hAnsi="Times New Roman" w:cs="Times New Roman"/>
        </w:rPr>
      </w:pPr>
    </w:p>
    <w:p w14:paraId="0D20F24B"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Feyen, E.H., Utz, R.J., Zuccardi Huertas, I.E., Bogdan, O. and Moon, J., 2020. Macro-financial aspects of climate change. </w:t>
      </w:r>
      <w:r w:rsidRPr="00320FF1">
        <w:rPr>
          <w:rFonts w:ascii="Times New Roman" w:hAnsi="Times New Roman" w:cs="Times New Roman"/>
          <w:i/>
          <w:iCs/>
        </w:rPr>
        <w:t>World Bank Policy Research Working Paper</w:t>
      </w:r>
      <w:r w:rsidRPr="00320FF1">
        <w:rPr>
          <w:rFonts w:ascii="Times New Roman" w:hAnsi="Times New Roman" w:cs="Times New Roman"/>
        </w:rPr>
        <w:t>, (9109).</w:t>
      </w:r>
    </w:p>
    <w:p w14:paraId="43FBE9A2" w14:textId="77777777" w:rsidR="008B6DB1" w:rsidRPr="00320FF1" w:rsidRDefault="008B6DB1" w:rsidP="00320FF1">
      <w:pPr>
        <w:pStyle w:val="ListParagraph"/>
        <w:spacing w:after="0" w:line="480" w:lineRule="auto"/>
        <w:rPr>
          <w:rFonts w:ascii="Times New Roman" w:hAnsi="Times New Roman" w:cs="Times New Roman"/>
        </w:rPr>
      </w:pPr>
    </w:p>
    <w:p w14:paraId="323EC32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Friedman, B.M., 1983, January. Monetary policy with a credit aggregate target. In </w:t>
      </w:r>
      <w:r w:rsidRPr="00320FF1">
        <w:rPr>
          <w:rFonts w:ascii="Times New Roman" w:hAnsi="Times New Roman" w:cs="Times New Roman"/>
          <w:i/>
          <w:iCs/>
        </w:rPr>
        <w:t>Carnegie-Rochester Conference Series on Public Policy</w:t>
      </w:r>
      <w:r w:rsidRPr="00320FF1">
        <w:rPr>
          <w:rFonts w:ascii="Times New Roman" w:hAnsi="Times New Roman" w:cs="Times New Roman"/>
        </w:rPr>
        <w:t> (Vol. 18, pp. 117-147). North-Holland.</w:t>
      </w:r>
    </w:p>
    <w:p w14:paraId="6C9B63B6" w14:textId="77777777" w:rsidR="00197C41" w:rsidRPr="00320FF1" w:rsidRDefault="00197C41" w:rsidP="00320FF1">
      <w:pPr>
        <w:pStyle w:val="ListParagraph"/>
        <w:rPr>
          <w:rFonts w:ascii="Times New Roman" w:hAnsi="Times New Roman" w:cs="Times New Roman"/>
        </w:rPr>
      </w:pPr>
    </w:p>
    <w:p w14:paraId="2CD12D5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Friedman, M. (1977) Inflation and unemployment. Journal of Political Economy, 85(3), pp. 451–472.</w:t>
      </w:r>
    </w:p>
    <w:p w14:paraId="6FC66190" w14:textId="77777777" w:rsidR="008B6DB1" w:rsidRPr="00320FF1" w:rsidRDefault="008B6DB1" w:rsidP="00320FF1">
      <w:pPr>
        <w:pStyle w:val="ListParagraph"/>
        <w:spacing w:after="0" w:line="480" w:lineRule="auto"/>
        <w:rPr>
          <w:rFonts w:ascii="Times New Roman" w:hAnsi="Times New Roman" w:cs="Times New Roman"/>
        </w:rPr>
      </w:pPr>
    </w:p>
    <w:p w14:paraId="2899B92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Ghising, T. and Modi, D.K., 2024. Social Objectives of Microfinance Institutions and Evaluating its Implementation: A Systematic Review. </w:t>
      </w:r>
      <w:r w:rsidRPr="00320FF1">
        <w:rPr>
          <w:rFonts w:ascii="Times New Roman" w:hAnsi="Times New Roman" w:cs="Times New Roman"/>
          <w:i/>
          <w:iCs/>
        </w:rPr>
        <w:t>International Research Journal of MMC (IRJMMC)</w:t>
      </w:r>
      <w:r w:rsidRPr="00320FF1">
        <w:rPr>
          <w:rFonts w:ascii="Times New Roman" w:hAnsi="Times New Roman" w:cs="Times New Roman"/>
        </w:rPr>
        <w:t>, </w:t>
      </w:r>
      <w:r w:rsidRPr="00320FF1">
        <w:rPr>
          <w:rFonts w:ascii="Times New Roman" w:hAnsi="Times New Roman" w:cs="Times New Roman"/>
          <w:i/>
          <w:iCs/>
        </w:rPr>
        <w:t>5</w:t>
      </w:r>
      <w:r w:rsidRPr="00320FF1">
        <w:rPr>
          <w:rFonts w:ascii="Times New Roman" w:hAnsi="Times New Roman" w:cs="Times New Roman"/>
        </w:rPr>
        <w:t>(3), pp.47-55.</w:t>
      </w:r>
    </w:p>
    <w:p w14:paraId="2C6150CF" w14:textId="77777777" w:rsidR="008B6DB1" w:rsidRPr="00320FF1" w:rsidRDefault="008B6DB1" w:rsidP="00320FF1">
      <w:pPr>
        <w:pStyle w:val="ListParagraph"/>
        <w:spacing w:after="0" w:line="480" w:lineRule="auto"/>
        <w:rPr>
          <w:rFonts w:ascii="Times New Roman" w:hAnsi="Times New Roman" w:cs="Times New Roman"/>
        </w:rPr>
      </w:pPr>
    </w:p>
    <w:p w14:paraId="2C65D2CB"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Goddard, J., Molyneux, P. &amp; Wilson, J.O.S. (2004) The profitability of European banks: A cross-sectional and dynamic panel analysis. Manchester School, 72(3), pp. 363–381.</w:t>
      </w:r>
    </w:p>
    <w:p w14:paraId="5954750F" w14:textId="77777777" w:rsidR="008B6DB1" w:rsidRPr="00320FF1" w:rsidRDefault="008B6DB1" w:rsidP="00320FF1">
      <w:pPr>
        <w:pStyle w:val="ListParagraph"/>
        <w:spacing w:after="0" w:line="480" w:lineRule="auto"/>
        <w:rPr>
          <w:rFonts w:ascii="Times New Roman" w:hAnsi="Times New Roman" w:cs="Times New Roman"/>
        </w:rPr>
      </w:pPr>
    </w:p>
    <w:p w14:paraId="181BACF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GUPTA, S., 2024. </w:t>
      </w:r>
      <w:r w:rsidRPr="00320FF1">
        <w:rPr>
          <w:rFonts w:ascii="Times New Roman" w:hAnsi="Times New Roman" w:cs="Times New Roman"/>
          <w:i/>
          <w:iCs/>
        </w:rPr>
        <w:t>Loan growth and its impact on non-performing loans and profitability Understanding the trade-off-A study of the Indian banking sector</w:t>
      </w:r>
      <w:r w:rsidRPr="00320FF1">
        <w:rPr>
          <w:rFonts w:ascii="Times New Roman" w:hAnsi="Times New Roman" w:cs="Times New Roman"/>
        </w:rPr>
        <w:t> (Doctoral dissertation, RAJIV GANDHI INSTITUTE OF PETROLEUM TECHNOLOGY).</w:t>
      </w:r>
    </w:p>
    <w:p w14:paraId="78C69A59" w14:textId="77777777" w:rsidR="008B6DB1" w:rsidRPr="00320FF1" w:rsidRDefault="008B6DB1" w:rsidP="00320FF1">
      <w:pPr>
        <w:pStyle w:val="ListParagraph"/>
        <w:spacing w:after="0" w:line="480" w:lineRule="auto"/>
        <w:rPr>
          <w:rFonts w:ascii="Times New Roman" w:hAnsi="Times New Roman" w:cs="Times New Roman"/>
        </w:rPr>
      </w:pPr>
    </w:p>
    <w:p w14:paraId="761C51B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Gyimah, A.G., Agyeman, A.S., Adu-Asare, S. and Advisors, F.C., 2020. Assessing the impact of operational flaws on the performance of microfinance institutions in Ghana. </w:t>
      </w:r>
      <w:r w:rsidRPr="00320FF1">
        <w:rPr>
          <w:rFonts w:ascii="Times New Roman" w:hAnsi="Times New Roman" w:cs="Times New Roman"/>
          <w:i/>
          <w:iCs/>
        </w:rPr>
        <w:t>International Finance and Banking</w:t>
      </w:r>
      <w:r w:rsidRPr="00320FF1">
        <w:rPr>
          <w:rFonts w:ascii="Times New Roman" w:hAnsi="Times New Roman" w:cs="Times New Roman"/>
        </w:rPr>
        <w:t>, </w:t>
      </w:r>
      <w:r w:rsidRPr="00320FF1">
        <w:rPr>
          <w:rFonts w:ascii="Times New Roman" w:hAnsi="Times New Roman" w:cs="Times New Roman"/>
          <w:i/>
          <w:iCs/>
        </w:rPr>
        <w:t>7</w:t>
      </w:r>
      <w:r w:rsidRPr="00320FF1">
        <w:rPr>
          <w:rFonts w:ascii="Times New Roman" w:hAnsi="Times New Roman" w:cs="Times New Roman"/>
        </w:rPr>
        <w:t>(1), pp.37-57.</w:t>
      </w:r>
    </w:p>
    <w:p w14:paraId="377911AF" w14:textId="77777777" w:rsidR="008B6DB1" w:rsidRPr="00320FF1" w:rsidRDefault="008B6DB1" w:rsidP="00320FF1">
      <w:pPr>
        <w:pStyle w:val="ListParagraph"/>
        <w:spacing w:after="0" w:line="480" w:lineRule="auto"/>
        <w:rPr>
          <w:rFonts w:ascii="Times New Roman" w:hAnsi="Times New Roman" w:cs="Times New Roman"/>
        </w:rPr>
      </w:pPr>
    </w:p>
    <w:p w14:paraId="3AA845C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Hassan, M.K., Alshater, M.M., Hasan, R. and Bhuiyan, A.B., 2021. Islamic microfinance: A bibliometric review. </w:t>
      </w:r>
      <w:r w:rsidRPr="00320FF1">
        <w:rPr>
          <w:rFonts w:ascii="Times New Roman" w:hAnsi="Times New Roman" w:cs="Times New Roman"/>
          <w:i/>
          <w:iCs/>
        </w:rPr>
        <w:t>Global Finance Journal</w:t>
      </w:r>
      <w:r w:rsidRPr="00320FF1">
        <w:rPr>
          <w:rFonts w:ascii="Times New Roman" w:hAnsi="Times New Roman" w:cs="Times New Roman"/>
        </w:rPr>
        <w:t>, </w:t>
      </w:r>
      <w:r w:rsidRPr="00320FF1">
        <w:rPr>
          <w:rFonts w:ascii="Times New Roman" w:hAnsi="Times New Roman" w:cs="Times New Roman"/>
          <w:i/>
          <w:iCs/>
        </w:rPr>
        <w:t>49</w:t>
      </w:r>
      <w:r w:rsidRPr="00320FF1">
        <w:rPr>
          <w:rFonts w:ascii="Times New Roman" w:hAnsi="Times New Roman" w:cs="Times New Roman"/>
        </w:rPr>
        <w:t>, p.100651.</w:t>
      </w:r>
    </w:p>
    <w:p w14:paraId="648AEADE" w14:textId="77777777" w:rsidR="008B6DB1" w:rsidRPr="00320FF1" w:rsidRDefault="008B6DB1" w:rsidP="00320FF1">
      <w:pPr>
        <w:pStyle w:val="ListParagraph"/>
        <w:spacing w:after="0" w:line="480" w:lineRule="auto"/>
        <w:rPr>
          <w:rFonts w:ascii="Times New Roman" w:hAnsi="Times New Roman" w:cs="Times New Roman"/>
        </w:rPr>
      </w:pPr>
    </w:p>
    <w:p w14:paraId="40612A3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Henn, M., Foard, N. and Weinstein, M., 2009. A critical introduction to social research.</w:t>
      </w:r>
    </w:p>
    <w:p w14:paraId="6A9DDC44" w14:textId="77777777" w:rsidR="008B6DB1" w:rsidRPr="00320FF1" w:rsidRDefault="008B6DB1" w:rsidP="00320FF1">
      <w:pPr>
        <w:pStyle w:val="ListParagraph"/>
        <w:spacing w:after="0" w:line="480" w:lineRule="auto"/>
        <w:rPr>
          <w:rFonts w:ascii="Times New Roman" w:hAnsi="Times New Roman" w:cs="Times New Roman"/>
        </w:rPr>
      </w:pPr>
    </w:p>
    <w:p w14:paraId="45181DCE"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Hermes, N. and Hudon, M., 2019. Determinants of the performance of microfinance institutions: A systematic review. </w:t>
      </w:r>
      <w:r w:rsidRPr="00320FF1">
        <w:rPr>
          <w:rFonts w:ascii="Times New Roman" w:hAnsi="Times New Roman" w:cs="Times New Roman"/>
          <w:i/>
          <w:iCs/>
        </w:rPr>
        <w:t>Contemporary topics in finance: A collection of literature surveys</w:t>
      </w:r>
      <w:r w:rsidRPr="00320FF1">
        <w:rPr>
          <w:rFonts w:ascii="Times New Roman" w:hAnsi="Times New Roman" w:cs="Times New Roman"/>
        </w:rPr>
        <w:t>, pp.297-330.</w:t>
      </w:r>
    </w:p>
    <w:p w14:paraId="493C4067" w14:textId="77777777" w:rsidR="008B6DB1" w:rsidRPr="00320FF1" w:rsidRDefault="008B6DB1" w:rsidP="00320FF1">
      <w:pPr>
        <w:pStyle w:val="ListParagraph"/>
        <w:spacing w:after="0" w:line="480" w:lineRule="auto"/>
        <w:rPr>
          <w:rFonts w:ascii="Times New Roman" w:hAnsi="Times New Roman" w:cs="Times New Roman"/>
        </w:rPr>
      </w:pPr>
    </w:p>
    <w:p w14:paraId="277F7DB8"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Ibrahim, A., Abubakar, A.P.A., Salisu, I.M., Abdulhamid, J., Abdulhamid, J., Ibrahim, A., Abubakar, A.A. and Salisu, I., 2023. Effect of Credit Risk Control on Loan Performance of Microfinance Banks. </w:t>
      </w:r>
      <w:r w:rsidRPr="00320FF1">
        <w:rPr>
          <w:rFonts w:ascii="Times New Roman" w:hAnsi="Times New Roman" w:cs="Times New Roman"/>
          <w:i/>
          <w:iCs/>
        </w:rPr>
        <w:t>Creative Business Research Journal (CBRJ)</w:t>
      </w:r>
      <w:r w:rsidRPr="00320FF1">
        <w:rPr>
          <w:rFonts w:ascii="Times New Roman" w:hAnsi="Times New Roman" w:cs="Times New Roman"/>
        </w:rPr>
        <w:t>, p.77.</w:t>
      </w:r>
    </w:p>
    <w:p w14:paraId="6106CE90" w14:textId="77777777" w:rsidR="008B6DB1" w:rsidRPr="00320FF1" w:rsidRDefault="008B6DB1" w:rsidP="00320FF1">
      <w:pPr>
        <w:pStyle w:val="ListParagraph"/>
        <w:spacing w:after="0" w:line="480" w:lineRule="auto"/>
        <w:rPr>
          <w:rFonts w:ascii="Times New Roman" w:hAnsi="Times New Roman" w:cs="Times New Roman"/>
        </w:rPr>
      </w:pPr>
    </w:p>
    <w:p w14:paraId="5D2F5888"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Inegbedion, H., Inegbedion, HE (2021). Impact of COVID-19 on economic growth in Nigeria: opinions and attitudes, Heliyon, 7 (2021), e06943. </w:t>
      </w:r>
      <w:r w:rsidRPr="00320FF1">
        <w:rPr>
          <w:rFonts w:ascii="Times New Roman" w:hAnsi="Times New Roman" w:cs="Times New Roman"/>
          <w:i/>
          <w:iCs/>
        </w:rPr>
        <w:t>Heliyon</w:t>
      </w:r>
      <w:r w:rsidRPr="00320FF1">
        <w:rPr>
          <w:rFonts w:ascii="Times New Roman" w:hAnsi="Times New Roman" w:cs="Times New Roman"/>
        </w:rPr>
        <w:t>, (NA), pp.1-8.</w:t>
      </w:r>
    </w:p>
    <w:p w14:paraId="7C643AA9" w14:textId="77777777" w:rsidR="008B6DB1" w:rsidRPr="00320FF1" w:rsidRDefault="008B6DB1" w:rsidP="00320FF1">
      <w:pPr>
        <w:pStyle w:val="ListParagraph"/>
        <w:spacing w:after="0" w:line="480" w:lineRule="auto"/>
        <w:rPr>
          <w:rFonts w:ascii="Times New Roman" w:hAnsi="Times New Roman" w:cs="Times New Roman"/>
        </w:rPr>
      </w:pPr>
    </w:p>
    <w:p w14:paraId="2C2B5CC2"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Ishmail, D.M., 2024. </w:t>
      </w:r>
      <w:r w:rsidRPr="00320FF1">
        <w:rPr>
          <w:rFonts w:ascii="Times New Roman" w:hAnsi="Times New Roman" w:cs="Times New Roman"/>
          <w:i/>
          <w:iCs/>
        </w:rPr>
        <w:t>Financial Risk, Firm Size and Financial Performance of Microfinance Banks in Kenya</w:t>
      </w:r>
      <w:r w:rsidRPr="00320FF1">
        <w:rPr>
          <w:rFonts w:ascii="Times New Roman" w:hAnsi="Times New Roman" w:cs="Times New Roman"/>
        </w:rPr>
        <w:t> (Doctoral dissertation, JKUAT-COHRED).</w:t>
      </w:r>
    </w:p>
    <w:p w14:paraId="16923F98" w14:textId="77777777" w:rsidR="008B6DB1" w:rsidRPr="00320FF1" w:rsidRDefault="008B6DB1" w:rsidP="00320FF1">
      <w:pPr>
        <w:pStyle w:val="ListParagraph"/>
        <w:spacing w:after="0" w:line="480" w:lineRule="auto"/>
        <w:rPr>
          <w:rFonts w:ascii="Times New Roman" w:hAnsi="Times New Roman" w:cs="Times New Roman"/>
        </w:rPr>
      </w:pPr>
    </w:p>
    <w:p w14:paraId="585C17FB" w14:textId="77777777" w:rsidR="0037497C" w:rsidRPr="00320FF1" w:rsidRDefault="0037497C"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Jana, P., 2025. Financial Sustainability of Indian Microfinance Institutions (MFIs): An Empirical Assessment of Asset Value and Profitability Indicators. </w:t>
      </w:r>
      <w:r w:rsidRPr="00320FF1">
        <w:rPr>
          <w:rFonts w:ascii="Times New Roman" w:hAnsi="Times New Roman" w:cs="Times New Roman"/>
          <w:i/>
          <w:iCs/>
        </w:rPr>
        <w:t>Journal of Academic Advancement</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 xml:space="preserve">(01), pp.103-109. </w:t>
      </w:r>
    </w:p>
    <w:p w14:paraId="6010EAAC" w14:textId="77777777" w:rsidR="0037497C" w:rsidRPr="00320FF1" w:rsidRDefault="0037497C" w:rsidP="00320FF1">
      <w:pPr>
        <w:pStyle w:val="ListParagraph"/>
        <w:rPr>
          <w:rFonts w:ascii="Times New Roman" w:hAnsi="Times New Roman" w:cs="Times New Roman"/>
        </w:rPr>
      </w:pPr>
    </w:p>
    <w:p w14:paraId="039E57C7" w14:textId="08E1C556"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Jensen, M.C. and Meckling, W.H., 2019. Theory of the firm: Managerial behavior, agency costs and ownership structure. In </w:t>
      </w:r>
      <w:r w:rsidRPr="00320FF1">
        <w:rPr>
          <w:rFonts w:ascii="Times New Roman" w:hAnsi="Times New Roman" w:cs="Times New Roman"/>
          <w:i/>
          <w:iCs/>
        </w:rPr>
        <w:t>Corporate governance</w:t>
      </w:r>
      <w:r w:rsidRPr="00320FF1">
        <w:rPr>
          <w:rFonts w:ascii="Times New Roman" w:hAnsi="Times New Roman" w:cs="Times New Roman"/>
        </w:rPr>
        <w:t> (pp. 77-132). Gower.</w:t>
      </w:r>
    </w:p>
    <w:p w14:paraId="6C9A318D" w14:textId="77777777" w:rsidR="008B6DB1" w:rsidRPr="00320FF1" w:rsidRDefault="008B6DB1" w:rsidP="00320FF1">
      <w:pPr>
        <w:pStyle w:val="ListParagraph"/>
        <w:spacing w:after="0" w:line="480" w:lineRule="auto"/>
        <w:rPr>
          <w:rFonts w:ascii="Times New Roman" w:hAnsi="Times New Roman" w:cs="Times New Roman"/>
        </w:rPr>
      </w:pPr>
    </w:p>
    <w:p w14:paraId="726BDA4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Kabue, B.M., 2024. Determinants of Performance of Licensed Microfinance Banks in Kenya.</w:t>
      </w:r>
    </w:p>
    <w:p w14:paraId="2EA16036" w14:textId="77777777" w:rsidR="008B6DB1" w:rsidRPr="00320FF1" w:rsidRDefault="008B6DB1" w:rsidP="00320FF1">
      <w:pPr>
        <w:pStyle w:val="ListParagraph"/>
        <w:spacing w:after="0" w:line="480" w:lineRule="auto"/>
        <w:rPr>
          <w:rFonts w:ascii="Times New Roman" w:hAnsi="Times New Roman" w:cs="Times New Roman"/>
        </w:rPr>
      </w:pPr>
    </w:p>
    <w:p w14:paraId="7FF4B4AE"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Kaposty, F., Matthias, L.Ã. and Maciag, J., 2017. Stochastic loss given default and exposure at default in a structural model of portfolio credit risk. </w:t>
      </w:r>
      <w:r w:rsidRPr="00320FF1">
        <w:rPr>
          <w:rFonts w:ascii="Times New Roman" w:hAnsi="Times New Roman" w:cs="Times New Roman"/>
          <w:i/>
          <w:iCs/>
        </w:rPr>
        <w:t>Journal of Credit Risk</w:t>
      </w:r>
      <w:r w:rsidRPr="00320FF1">
        <w:rPr>
          <w:rFonts w:ascii="Times New Roman" w:hAnsi="Times New Roman" w:cs="Times New Roman"/>
        </w:rPr>
        <w:t>.</w:t>
      </w:r>
    </w:p>
    <w:p w14:paraId="69C478D6" w14:textId="77777777" w:rsidR="008B6DB1" w:rsidRPr="00320FF1" w:rsidRDefault="008B6DB1" w:rsidP="00320FF1">
      <w:pPr>
        <w:pStyle w:val="ListParagraph"/>
        <w:spacing w:after="0" w:line="480" w:lineRule="auto"/>
        <w:rPr>
          <w:rFonts w:ascii="Times New Roman" w:hAnsi="Times New Roman" w:cs="Times New Roman"/>
        </w:rPr>
      </w:pPr>
    </w:p>
    <w:p w14:paraId="315C8CE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Kargi, H.S., 2011. Credit risk and the performance of Nigerian banks. </w:t>
      </w:r>
      <w:r w:rsidRPr="00320FF1">
        <w:rPr>
          <w:rFonts w:ascii="Times New Roman" w:hAnsi="Times New Roman" w:cs="Times New Roman"/>
          <w:i/>
          <w:iCs/>
        </w:rPr>
        <w:t>Ahmadu Bello University, Zaria</w:t>
      </w:r>
      <w:r w:rsidRPr="00320FF1">
        <w:rPr>
          <w:rFonts w:ascii="Times New Roman" w:hAnsi="Times New Roman" w:cs="Times New Roman"/>
        </w:rPr>
        <w:t>, </w:t>
      </w:r>
      <w:r w:rsidRPr="00320FF1">
        <w:rPr>
          <w:rFonts w:ascii="Times New Roman" w:hAnsi="Times New Roman" w:cs="Times New Roman"/>
          <w:i/>
          <w:iCs/>
        </w:rPr>
        <w:t>13</w:t>
      </w:r>
      <w:r w:rsidRPr="00320FF1">
        <w:rPr>
          <w:rFonts w:ascii="Times New Roman" w:hAnsi="Times New Roman" w:cs="Times New Roman"/>
        </w:rPr>
        <w:t>(9), pp.44-46.</w:t>
      </w:r>
    </w:p>
    <w:p w14:paraId="46952CC4" w14:textId="77777777" w:rsidR="008B6DB1" w:rsidRPr="00320FF1" w:rsidRDefault="008B6DB1" w:rsidP="00320FF1">
      <w:pPr>
        <w:pStyle w:val="ListParagraph"/>
        <w:spacing w:after="0" w:line="480" w:lineRule="auto"/>
        <w:rPr>
          <w:rFonts w:ascii="Times New Roman" w:hAnsi="Times New Roman" w:cs="Times New Roman"/>
        </w:rPr>
      </w:pPr>
    </w:p>
    <w:p w14:paraId="63E3284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KIAMBATI, M.P. and MUTUNGA, D.O., 2019. THE RELATIONSHIP BETWEEN CORE CAPITAL, LIQUIDITY, AND PROFITABILITY OF DEPOSIT-TAKING MICRO-FINANCE INSTITUTIONS IN KENYA. </w:t>
      </w:r>
      <w:r w:rsidRPr="00320FF1">
        <w:rPr>
          <w:rFonts w:ascii="Times New Roman" w:hAnsi="Times New Roman" w:cs="Times New Roman"/>
          <w:i/>
          <w:iCs/>
        </w:rPr>
        <w:t>International Journal of Social Science and Economic Research</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(4), pp.2623-2655.</w:t>
      </w:r>
    </w:p>
    <w:p w14:paraId="1C8E0EA8" w14:textId="77777777" w:rsidR="008B6DB1" w:rsidRPr="00320FF1" w:rsidRDefault="008B6DB1" w:rsidP="00320FF1">
      <w:pPr>
        <w:pStyle w:val="ListParagraph"/>
        <w:spacing w:after="0" w:line="480" w:lineRule="auto"/>
        <w:rPr>
          <w:rFonts w:ascii="Times New Roman" w:hAnsi="Times New Roman" w:cs="Times New Roman"/>
        </w:rPr>
      </w:pPr>
    </w:p>
    <w:p w14:paraId="10D5001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Kim, H., Lee, S. &amp; Park, J. (2022) Monetary policy, investment, and firm dynamics: Evidence from panel data. Journal of Financial Stability, 58, 100976.</w:t>
      </w:r>
    </w:p>
    <w:p w14:paraId="56719A58" w14:textId="77777777" w:rsidR="008B6DB1" w:rsidRPr="00320FF1" w:rsidRDefault="008B6DB1" w:rsidP="00320FF1">
      <w:pPr>
        <w:pStyle w:val="ListParagraph"/>
        <w:spacing w:after="0" w:line="480" w:lineRule="auto"/>
        <w:rPr>
          <w:rFonts w:ascii="Times New Roman" w:hAnsi="Times New Roman" w:cs="Times New Roman"/>
        </w:rPr>
      </w:pPr>
    </w:p>
    <w:p w14:paraId="5F3B04F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Kolapo, T.F., Ayeni, R.K. and Oke, M.O., 2012. CREDIT RISK AND COMMERCIAL BANKS'PERFORMANCE IN NIGERIA: A PANEL MODEL APPROACH. </w:t>
      </w:r>
      <w:r w:rsidRPr="00320FF1">
        <w:rPr>
          <w:rFonts w:ascii="Times New Roman" w:hAnsi="Times New Roman" w:cs="Times New Roman"/>
          <w:i/>
          <w:iCs/>
        </w:rPr>
        <w:t>Australian journal of business and management research</w:t>
      </w:r>
      <w:r w:rsidRPr="00320FF1">
        <w:rPr>
          <w:rFonts w:ascii="Times New Roman" w:hAnsi="Times New Roman" w:cs="Times New Roman"/>
        </w:rPr>
        <w:t>, </w:t>
      </w:r>
      <w:r w:rsidRPr="00320FF1">
        <w:rPr>
          <w:rFonts w:ascii="Times New Roman" w:hAnsi="Times New Roman" w:cs="Times New Roman"/>
          <w:i/>
          <w:iCs/>
        </w:rPr>
        <w:t>2</w:t>
      </w:r>
      <w:r w:rsidRPr="00320FF1">
        <w:rPr>
          <w:rFonts w:ascii="Times New Roman" w:hAnsi="Times New Roman" w:cs="Times New Roman"/>
        </w:rPr>
        <w:t>(2), p.31.</w:t>
      </w:r>
    </w:p>
    <w:p w14:paraId="7639B617" w14:textId="77777777" w:rsidR="008B6DB1" w:rsidRPr="00320FF1" w:rsidRDefault="008B6DB1" w:rsidP="00320FF1">
      <w:pPr>
        <w:pStyle w:val="ListParagraph"/>
        <w:spacing w:after="0" w:line="480" w:lineRule="auto"/>
        <w:rPr>
          <w:rFonts w:ascii="Times New Roman" w:hAnsi="Times New Roman" w:cs="Times New Roman"/>
        </w:rPr>
      </w:pPr>
    </w:p>
    <w:p w14:paraId="1F0B8C1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Laeven, M.L., Igan, M.D., Claessens, M.S. and Dell'Ariccia, M.G., 2010. </w:t>
      </w:r>
      <w:r w:rsidRPr="00320FF1">
        <w:rPr>
          <w:rFonts w:ascii="Times New Roman" w:hAnsi="Times New Roman" w:cs="Times New Roman"/>
          <w:i/>
          <w:iCs/>
        </w:rPr>
        <w:t>Lessons and policy implications from the global financial crisis</w:t>
      </w:r>
      <w:r w:rsidRPr="00320FF1">
        <w:rPr>
          <w:rFonts w:ascii="Times New Roman" w:hAnsi="Times New Roman" w:cs="Times New Roman"/>
        </w:rPr>
        <w:t>. International Monetary Fund.</w:t>
      </w:r>
    </w:p>
    <w:p w14:paraId="19091775" w14:textId="77777777" w:rsidR="008B6DB1" w:rsidRPr="00320FF1" w:rsidRDefault="008B6DB1" w:rsidP="00320FF1">
      <w:pPr>
        <w:pStyle w:val="ListParagraph"/>
        <w:spacing w:after="0" w:line="480" w:lineRule="auto"/>
        <w:rPr>
          <w:rFonts w:ascii="Times New Roman" w:hAnsi="Times New Roman" w:cs="Times New Roman"/>
        </w:rPr>
      </w:pPr>
    </w:p>
    <w:p w14:paraId="0CD5AE96"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Ledgerwood, J., Earne, J. and Nelson, C. eds., 2013. </w:t>
      </w:r>
      <w:r w:rsidRPr="00320FF1">
        <w:rPr>
          <w:rFonts w:ascii="Times New Roman" w:hAnsi="Times New Roman" w:cs="Times New Roman"/>
          <w:i/>
          <w:iCs/>
        </w:rPr>
        <w:t>The new microfinance handbook: A financial market system perspective</w:t>
      </w:r>
      <w:r w:rsidRPr="00320FF1">
        <w:rPr>
          <w:rFonts w:ascii="Times New Roman" w:hAnsi="Times New Roman" w:cs="Times New Roman"/>
        </w:rPr>
        <w:t>. World Bank Publications.</w:t>
      </w:r>
    </w:p>
    <w:p w14:paraId="7C97641D" w14:textId="77777777" w:rsidR="008B6DB1" w:rsidRPr="00320FF1" w:rsidRDefault="008B6DB1" w:rsidP="00320FF1">
      <w:pPr>
        <w:pStyle w:val="ListParagraph"/>
        <w:spacing w:after="0" w:line="480" w:lineRule="auto"/>
        <w:rPr>
          <w:rFonts w:ascii="Times New Roman" w:hAnsi="Times New Roman" w:cs="Times New Roman"/>
        </w:rPr>
      </w:pPr>
    </w:p>
    <w:p w14:paraId="56E8B282"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Lee, B., Kim, H. and Tavakoli, A., 2023. The impact of economic growth, inflation and unemployment on subjective financial satisfaction: A New global evidence. </w:t>
      </w:r>
      <w:r w:rsidRPr="00320FF1">
        <w:rPr>
          <w:rFonts w:ascii="Times New Roman" w:hAnsi="Times New Roman" w:cs="Times New Roman"/>
          <w:i/>
          <w:iCs/>
        </w:rPr>
        <w:t>Cogent Economics &amp; Finance</w:t>
      </w:r>
      <w:r w:rsidRPr="00320FF1">
        <w:rPr>
          <w:rFonts w:ascii="Times New Roman" w:hAnsi="Times New Roman" w:cs="Times New Roman"/>
        </w:rPr>
        <w:t>, </w:t>
      </w:r>
      <w:r w:rsidRPr="00320FF1">
        <w:rPr>
          <w:rFonts w:ascii="Times New Roman" w:hAnsi="Times New Roman" w:cs="Times New Roman"/>
          <w:i/>
          <w:iCs/>
        </w:rPr>
        <w:t>11</w:t>
      </w:r>
      <w:r w:rsidRPr="00320FF1">
        <w:rPr>
          <w:rFonts w:ascii="Times New Roman" w:hAnsi="Times New Roman" w:cs="Times New Roman"/>
        </w:rPr>
        <w:t>(2), p.2287908.</w:t>
      </w:r>
    </w:p>
    <w:p w14:paraId="173C8FD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Lee, J., 2009. Does size matter in firm performance? Evidence from US public firms. </w:t>
      </w:r>
      <w:r w:rsidRPr="00320FF1">
        <w:rPr>
          <w:rFonts w:ascii="Times New Roman" w:hAnsi="Times New Roman" w:cs="Times New Roman"/>
          <w:i/>
          <w:iCs/>
        </w:rPr>
        <w:t>international Journal of the economics of Business</w:t>
      </w:r>
      <w:r w:rsidRPr="00320FF1">
        <w:rPr>
          <w:rFonts w:ascii="Times New Roman" w:hAnsi="Times New Roman" w:cs="Times New Roman"/>
        </w:rPr>
        <w:t>, </w:t>
      </w:r>
      <w:r w:rsidRPr="00320FF1">
        <w:rPr>
          <w:rFonts w:ascii="Times New Roman" w:hAnsi="Times New Roman" w:cs="Times New Roman"/>
          <w:i/>
          <w:iCs/>
        </w:rPr>
        <w:t>16</w:t>
      </w:r>
      <w:r w:rsidRPr="00320FF1">
        <w:rPr>
          <w:rFonts w:ascii="Times New Roman" w:hAnsi="Times New Roman" w:cs="Times New Roman"/>
        </w:rPr>
        <w:t>(2), pp.189-203.</w:t>
      </w:r>
    </w:p>
    <w:p w14:paraId="096762E9" w14:textId="77777777" w:rsidR="008B6DB1" w:rsidRPr="00320FF1" w:rsidRDefault="008B6DB1" w:rsidP="00320FF1">
      <w:pPr>
        <w:pStyle w:val="ListParagraph"/>
        <w:spacing w:after="0" w:line="480" w:lineRule="auto"/>
        <w:rPr>
          <w:rFonts w:ascii="Times New Roman" w:hAnsi="Times New Roman" w:cs="Times New Roman"/>
        </w:rPr>
      </w:pPr>
    </w:p>
    <w:p w14:paraId="5E4A276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Lema, B., 2023. </w:t>
      </w:r>
      <w:r w:rsidRPr="00320FF1">
        <w:rPr>
          <w:rFonts w:ascii="Times New Roman" w:hAnsi="Times New Roman" w:cs="Times New Roman"/>
          <w:i/>
          <w:iCs/>
        </w:rPr>
        <w:t>Success Factors and Performance Metrics of Banking Industries, a Non-Parametric Panel Data Correlational Analysis on Microfinance Key Performance Indicators</w:t>
      </w:r>
      <w:r w:rsidRPr="00320FF1">
        <w:rPr>
          <w:rFonts w:ascii="Times New Roman" w:hAnsi="Times New Roman" w:cs="Times New Roman"/>
        </w:rPr>
        <w:t>. University of the Southwest.</w:t>
      </w:r>
    </w:p>
    <w:p w14:paraId="5DD6CBC6" w14:textId="77777777" w:rsidR="008B6DB1" w:rsidRPr="00320FF1" w:rsidRDefault="008B6DB1" w:rsidP="00320FF1">
      <w:pPr>
        <w:pStyle w:val="ListParagraph"/>
        <w:spacing w:after="0" w:line="480" w:lineRule="auto"/>
        <w:rPr>
          <w:rFonts w:ascii="Times New Roman" w:hAnsi="Times New Roman" w:cs="Times New Roman"/>
        </w:rPr>
      </w:pPr>
    </w:p>
    <w:p w14:paraId="1454429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Lensink, R., Mersland, R., Vu, N.T.H. &amp; Zamore, S. (2018) Do microfinance institutions benefit from integrating financial and nonfinancial services? Applied Economics, 50(21), pp. 2386–2401.</w:t>
      </w:r>
    </w:p>
    <w:p w14:paraId="7F8BAEFC" w14:textId="77777777" w:rsidR="008B6DB1" w:rsidRPr="00320FF1" w:rsidRDefault="008B6DB1" w:rsidP="00320FF1">
      <w:pPr>
        <w:pStyle w:val="ListParagraph"/>
        <w:spacing w:after="0" w:line="480" w:lineRule="auto"/>
        <w:rPr>
          <w:rFonts w:ascii="Times New Roman" w:hAnsi="Times New Roman" w:cs="Times New Roman"/>
        </w:rPr>
      </w:pPr>
    </w:p>
    <w:p w14:paraId="2CC4FDB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Majumdar, S.K. (1997) The impact of size and age on firm-level performance: Some evidence from India. Review of Industrial Organization, 12(2), pp. 231–241.</w:t>
      </w:r>
    </w:p>
    <w:p w14:paraId="1C466592" w14:textId="77777777" w:rsidR="008B6DB1" w:rsidRPr="00320FF1" w:rsidRDefault="008B6DB1" w:rsidP="00320FF1">
      <w:pPr>
        <w:pStyle w:val="ListParagraph"/>
        <w:spacing w:after="0" w:line="480" w:lineRule="auto"/>
        <w:rPr>
          <w:rFonts w:ascii="Times New Roman" w:hAnsi="Times New Roman" w:cs="Times New Roman"/>
        </w:rPr>
      </w:pPr>
    </w:p>
    <w:p w14:paraId="53B350D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Mia, M.A., Rangel, G.J., Nourani, M. and Kumar, R., 2023. Institutional factors and efficiency performance in the global microfinance industry. </w:t>
      </w:r>
      <w:r w:rsidRPr="00320FF1">
        <w:rPr>
          <w:rFonts w:ascii="Times New Roman" w:hAnsi="Times New Roman" w:cs="Times New Roman"/>
          <w:i/>
          <w:iCs/>
        </w:rPr>
        <w:t>Benchmarking: An International Journal</w:t>
      </w:r>
      <w:r w:rsidRPr="00320FF1">
        <w:rPr>
          <w:rFonts w:ascii="Times New Roman" w:hAnsi="Times New Roman" w:cs="Times New Roman"/>
        </w:rPr>
        <w:t>, </w:t>
      </w:r>
      <w:r w:rsidRPr="00320FF1">
        <w:rPr>
          <w:rFonts w:ascii="Times New Roman" w:hAnsi="Times New Roman" w:cs="Times New Roman"/>
          <w:i/>
          <w:iCs/>
        </w:rPr>
        <w:t>30</w:t>
      </w:r>
      <w:r w:rsidRPr="00320FF1">
        <w:rPr>
          <w:rFonts w:ascii="Times New Roman" w:hAnsi="Times New Roman" w:cs="Times New Roman"/>
        </w:rPr>
        <w:t>(2), pp.433-459.</w:t>
      </w:r>
    </w:p>
    <w:p w14:paraId="2130B719" w14:textId="77777777" w:rsidR="008B6DB1" w:rsidRPr="00320FF1" w:rsidRDefault="008B6DB1" w:rsidP="00320FF1">
      <w:pPr>
        <w:pStyle w:val="ListParagraph"/>
        <w:spacing w:after="0" w:line="480" w:lineRule="auto"/>
        <w:rPr>
          <w:rFonts w:ascii="Times New Roman" w:hAnsi="Times New Roman" w:cs="Times New Roman"/>
        </w:rPr>
      </w:pPr>
    </w:p>
    <w:p w14:paraId="1ABA8A13" w14:textId="77777777" w:rsidR="00AD164D" w:rsidRDefault="008B6DB1" w:rsidP="005C19C0">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Mishkin, F.S. and Eakins, S.G., 2019. </w:t>
      </w:r>
      <w:r w:rsidRPr="00320FF1">
        <w:rPr>
          <w:rFonts w:ascii="Times New Roman" w:hAnsi="Times New Roman" w:cs="Times New Roman"/>
          <w:i/>
          <w:iCs/>
        </w:rPr>
        <w:t>Financial markets</w:t>
      </w:r>
      <w:r w:rsidRPr="00320FF1">
        <w:rPr>
          <w:rFonts w:ascii="Times New Roman" w:hAnsi="Times New Roman" w:cs="Times New Roman"/>
        </w:rPr>
        <w:t>. Pearson Italia.</w:t>
      </w:r>
    </w:p>
    <w:p w14:paraId="014FC3BD" w14:textId="77777777" w:rsidR="00AD164D" w:rsidRPr="00AD164D" w:rsidRDefault="00AD164D" w:rsidP="00AD164D">
      <w:pPr>
        <w:pStyle w:val="ListParagraph"/>
        <w:rPr>
          <w:rFonts w:ascii="Times New Roman" w:hAnsi="Times New Roman" w:cs="Times New Roman"/>
        </w:rPr>
      </w:pPr>
    </w:p>
    <w:p w14:paraId="7969B73A" w14:textId="45C46745" w:rsidR="008B6DB1" w:rsidRPr="005C19C0" w:rsidRDefault="005C19C0" w:rsidP="005C19C0">
      <w:pPr>
        <w:pStyle w:val="ListParagraph"/>
        <w:numPr>
          <w:ilvl w:val="0"/>
          <w:numId w:val="20"/>
        </w:numPr>
        <w:spacing w:after="0" w:line="480" w:lineRule="auto"/>
        <w:jc w:val="both"/>
        <w:rPr>
          <w:rFonts w:ascii="Times New Roman" w:hAnsi="Times New Roman" w:cs="Times New Roman"/>
        </w:rPr>
      </w:pPr>
      <w:r w:rsidRPr="005C19C0">
        <w:rPr>
          <w:rFonts w:ascii="Times New Roman" w:hAnsi="Times New Roman" w:cs="Times New Roman"/>
        </w:rPr>
        <w:t>Moreno-Menéndez, F.M., González-Prida, V., Pariona-Amaya, D., Zacarías-Rodríguez, V.E., Zacarías-Vallejos, V., Zacarías-Vallejos, S.R., Aguilar-Cuevas, L.A. and Campos-Carpena, L.P., 2025. Improving Financial Sustainability Through Effective Credit Risk Management and Human Talent Development in Microfinance Institutions. </w:t>
      </w:r>
      <w:r w:rsidRPr="005C19C0">
        <w:rPr>
          <w:rFonts w:ascii="Times New Roman" w:hAnsi="Times New Roman" w:cs="Times New Roman"/>
          <w:i/>
          <w:iCs/>
        </w:rPr>
        <w:t>International Journal of Financial Studies</w:t>
      </w:r>
      <w:r w:rsidRPr="005C19C0">
        <w:rPr>
          <w:rFonts w:ascii="Times New Roman" w:hAnsi="Times New Roman" w:cs="Times New Roman"/>
        </w:rPr>
        <w:t>, </w:t>
      </w:r>
      <w:r w:rsidRPr="005C19C0">
        <w:rPr>
          <w:rFonts w:ascii="Times New Roman" w:hAnsi="Times New Roman" w:cs="Times New Roman"/>
          <w:i/>
          <w:iCs/>
        </w:rPr>
        <w:t>13</w:t>
      </w:r>
      <w:r w:rsidRPr="005C19C0">
        <w:rPr>
          <w:rFonts w:ascii="Times New Roman" w:hAnsi="Times New Roman" w:cs="Times New Roman"/>
        </w:rPr>
        <w:t>(2), p.60.</w:t>
      </w:r>
    </w:p>
    <w:p w14:paraId="26B98483" w14:textId="77777777" w:rsidR="005C19C0" w:rsidRPr="00320FF1" w:rsidRDefault="005C19C0" w:rsidP="00320FF1">
      <w:pPr>
        <w:pStyle w:val="ListParagraph"/>
        <w:spacing w:after="0" w:line="480" w:lineRule="auto"/>
        <w:rPr>
          <w:rFonts w:ascii="Times New Roman" w:hAnsi="Times New Roman" w:cs="Times New Roman"/>
        </w:rPr>
      </w:pPr>
    </w:p>
    <w:p w14:paraId="67A7293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Nayak, P., A (2020) Study on Growth and Distribution of Microfinance in India.</w:t>
      </w:r>
    </w:p>
    <w:p w14:paraId="12E4708F" w14:textId="77777777" w:rsidR="008B6DB1" w:rsidRPr="00320FF1" w:rsidRDefault="008B6DB1" w:rsidP="00320FF1">
      <w:pPr>
        <w:pStyle w:val="ListParagraph"/>
        <w:spacing w:after="0" w:line="480" w:lineRule="auto"/>
        <w:rPr>
          <w:rFonts w:ascii="Times New Roman" w:hAnsi="Times New Roman" w:cs="Times New Roman"/>
        </w:rPr>
      </w:pPr>
    </w:p>
    <w:p w14:paraId="60BEC80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O’Leary, C., Walsh, P. &amp; Zhu, Y. (2023) Firm size, innovation and competitive advantage: Evidence from European SMEs. Small Business Economics, 60(3), pp. 745–765.</w:t>
      </w:r>
    </w:p>
    <w:p w14:paraId="120DC470" w14:textId="77777777" w:rsidR="008B6DB1" w:rsidRPr="00320FF1" w:rsidRDefault="008B6DB1" w:rsidP="00320FF1">
      <w:pPr>
        <w:pStyle w:val="ListParagraph"/>
        <w:spacing w:after="0" w:line="480" w:lineRule="auto"/>
        <w:rPr>
          <w:rFonts w:ascii="Times New Roman" w:hAnsi="Times New Roman" w:cs="Times New Roman"/>
        </w:rPr>
      </w:pPr>
    </w:p>
    <w:p w14:paraId="3535C02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O’Leary, D., 2024. Firm interrelationships: the role of firm size. </w:t>
      </w:r>
      <w:r w:rsidRPr="00320FF1">
        <w:rPr>
          <w:rFonts w:ascii="Times New Roman" w:hAnsi="Times New Roman" w:cs="Times New Roman"/>
          <w:i/>
          <w:iCs/>
        </w:rPr>
        <w:t>Letters in Spatial and Resource Sciences</w:t>
      </w:r>
      <w:r w:rsidRPr="00320FF1">
        <w:rPr>
          <w:rFonts w:ascii="Times New Roman" w:hAnsi="Times New Roman" w:cs="Times New Roman"/>
        </w:rPr>
        <w:t>, </w:t>
      </w:r>
      <w:r w:rsidRPr="00320FF1">
        <w:rPr>
          <w:rFonts w:ascii="Times New Roman" w:hAnsi="Times New Roman" w:cs="Times New Roman"/>
          <w:i/>
          <w:iCs/>
        </w:rPr>
        <w:t>17</w:t>
      </w:r>
      <w:r w:rsidRPr="00320FF1">
        <w:rPr>
          <w:rFonts w:ascii="Times New Roman" w:hAnsi="Times New Roman" w:cs="Times New Roman"/>
        </w:rPr>
        <w:t>(1), p.17.</w:t>
      </w:r>
    </w:p>
    <w:p w14:paraId="6A185162" w14:textId="77777777" w:rsidR="008B6DB1" w:rsidRPr="00320FF1" w:rsidRDefault="008B6DB1" w:rsidP="00320FF1">
      <w:pPr>
        <w:pStyle w:val="ListParagraph"/>
        <w:spacing w:after="0" w:line="480" w:lineRule="auto"/>
        <w:rPr>
          <w:rFonts w:ascii="Times New Roman" w:hAnsi="Times New Roman" w:cs="Times New Roman"/>
        </w:rPr>
      </w:pPr>
    </w:p>
    <w:p w14:paraId="41F6FA9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 xml:space="preserve">Obamuyi, T.M. &amp; Olayemi, J.A. (2019). Capital adequacy, risk assets and bank profitability in Nigeria. </w:t>
      </w:r>
      <w:r w:rsidRPr="00320FF1">
        <w:rPr>
          <w:rStyle w:val="Emphasis"/>
          <w:rFonts w:ascii="Times New Roman" w:eastAsiaTheme="majorEastAsia" w:hAnsi="Times New Roman" w:cs="Times New Roman"/>
        </w:rPr>
        <w:t>African Review of Economics and Finance</w:t>
      </w:r>
      <w:r w:rsidRPr="00320FF1">
        <w:rPr>
          <w:rFonts w:ascii="Times New Roman" w:hAnsi="Times New Roman" w:cs="Times New Roman"/>
        </w:rPr>
        <w:t>, 11(2), 203–221.</w:t>
      </w:r>
    </w:p>
    <w:p w14:paraId="3AF7379C" w14:textId="77777777" w:rsidR="008B6DB1" w:rsidRPr="00320FF1" w:rsidRDefault="008B6DB1" w:rsidP="00320FF1">
      <w:pPr>
        <w:pStyle w:val="ListParagraph"/>
        <w:spacing w:after="0" w:line="480" w:lineRule="auto"/>
        <w:rPr>
          <w:rFonts w:ascii="Times New Roman" w:hAnsi="Times New Roman" w:cs="Times New Roman"/>
        </w:rPr>
      </w:pPr>
    </w:p>
    <w:p w14:paraId="391D3895"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Obamuyi, T.M. (2013) Determinants of banks’ profitability in a developing economy: Evidence from Nigeria. Organisations and Markets in Emerging Economies, 4(8), pp. 97–111.</w:t>
      </w:r>
    </w:p>
    <w:p w14:paraId="31108EF6" w14:textId="77777777" w:rsidR="008B6DB1" w:rsidRPr="00320FF1" w:rsidRDefault="008B6DB1" w:rsidP="00320FF1">
      <w:pPr>
        <w:pStyle w:val="ListParagraph"/>
        <w:spacing w:after="0" w:line="480" w:lineRule="auto"/>
        <w:rPr>
          <w:rFonts w:ascii="Times New Roman" w:hAnsi="Times New Roman" w:cs="Times New Roman"/>
        </w:rPr>
      </w:pPr>
    </w:p>
    <w:p w14:paraId="63493D3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Obamuyi, T.M., 2013. DETERMINANTS OF BANKS’PROFITABILITY IN A DEVELOPING ECONOMY: EVIDENCE FROM NIGERIA. </w:t>
      </w:r>
      <w:r w:rsidRPr="00320FF1">
        <w:rPr>
          <w:rFonts w:ascii="Times New Roman" w:hAnsi="Times New Roman" w:cs="Times New Roman"/>
          <w:i/>
          <w:iCs/>
        </w:rPr>
        <w:t>Organizations and markets in emerging economies</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(08), pp.97-111.</w:t>
      </w:r>
    </w:p>
    <w:p w14:paraId="0BBF777A" w14:textId="77777777" w:rsidR="008B6DB1" w:rsidRPr="00320FF1" w:rsidRDefault="008B6DB1" w:rsidP="00320FF1">
      <w:pPr>
        <w:pStyle w:val="ListParagraph"/>
        <w:spacing w:after="0" w:line="480" w:lineRule="auto"/>
        <w:rPr>
          <w:rFonts w:ascii="Times New Roman" w:hAnsi="Times New Roman" w:cs="Times New Roman"/>
        </w:rPr>
      </w:pPr>
    </w:p>
    <w:p w14:paraId="4B5731C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Ogunsanwo, O.F., Abdulai, R.A. and Abere, M., 2020. Effects of credit policies on delinquency management of microfinance banks in Southwest, Nigeria. </w:t>
      </w:r>
      <w:r w:rsidRPr="00320FF1">
        <w:rPr>
          <w:rFonts w:ascii="Times New Roman" w:hAnsi="Times New Roman" w:cs="Times New Roman"/>
          <w:i/>
          <w:iCs/>
        </w:rPr>
        <w:t>International Journal of Academic Research in Business and Social Sciences</w:t>
      </w:r>
      <w:r w:rsidRPr="00320FF1">
        <w:rPr>
          <w:rFonts w:ascii="Times New Roman" w:hAnsi="Times New Roman" w:cs="Times New Roman"/>
        </w:rPr>
        <w:t>, </w:t>
      </w:r>
      <w:r w:rsidRPr="00320FF1">
        <w:rPr>
          <w:rFonts w:ascii="Times New Roman" w:hAnsi="Times New Roman" w:cs="Times New Roman"/>
          <w:i/>
          <w:iCs/>
        </w:rPr>
        <w:t>10</w:t>
      </w:r>
      <w:r w:rsidRPr="00320FF1">
        <w:rPr>
          <w:rFonts w:ascii="Times New Roman" w:hAnsi="Times New Roman" w:cs="Times New Roman"/>
        </w:rPr>
        <w:t>(5), pp.456-470.</w:t>
      </w:r>
    </w:p>
    <w:p w14:paraId="6B1D6A72" w14:textId="77777777" w:rsidR="008B6DB1" w:rsidRPr="00320FF1" w:rsidRDefault="008B6DB1" w:rsidP="00320FF1">
      <w:pPr>
        <w:pStyle w:val="ListParagraph"/>
        <w:spacing w:after="0" w:line="480" w:lineRule="auto"/>
        <w:rPr>
          <w:rFonts w:ascii="Times New Roman" w:hAnsi="Times New Roman" w:cs="Times New Roman"/>
        </w:rPr>
      </w:pPr>
    </w:p>
    <w:p w14:paraId="6289785F" w14:textId="77777777" w:rsidR="008B6DB1" w:rsidRPr="00320FF1" w:rsidRDefault="008B6DB1" w:rsidP="00320FF1">
      <w:pPr>
        <w:pStyle w:val="ListParagraph"/>
        <w:spacing w:after="0" w:line="480" w:lineRule="auto"/>
        <w:jc w:val="both"/>
        <w:rPr>
          <w:rFonts w:ascii="Times New Roman" w:hAnsi="Times New Roman" w:cs="Times New Roman"/>
        </w:rPr>
      </w:pPr>
      <w:r w:rsidRPr="00320FF1">
        <w:rPr>
          <w:rFonts w:ascii="Times New Roman" w:hAnsi="Times New Roman" w:cs="Times New Roman"/>
        </w:rPr>
        <w:t>Olokoyo, F., Ibhagui, O., Babajide, A. and Yinka-Banjo, C., 2019. The impact of macroeconomic variables on bank performance in Nigeria. </w:t>
      </w:r>
      <w:r w:rsidRPr="00320FF1">
        <w:rPr>
          <w:rFonts w:ascii="Times New Roman" w:hAnsi="Times New Roman" w:cs="Times New Roman"/>
          <w:i/>
          <w:iCs/>
        </w:rPr>
        <w:t>Savings and Development</w:t>
      </w:r>
      <w:r w:rsidRPr="00320FF1">
        <w:rPr>
          <w:rFonts w:ascii="Times New Roman" w:hAnsi="Times New Roman" w:cs="Times New Roman"/>
        </w:rPr>
        <w:t>, </w:t>
      </w:r>
      <w:r w:rsidRPr="00320FF1">
        <w:rPr>
          <w:rFonts w:ascii="Times New Roman" w:hAnsi="Times New Roman" w:cs="Times New Roman"/>
          <w:i/>
          <w:iCs/>
        </w:rPr>
        <w:t>43</w:t>
      </w:r>
      <w:r w:rsidRPr="00320FF1">
        <w:rPr>
          <w:rFonts w:ascii="Times New Roman" w:hAnsi="Times New Roman" w:cs="Times New Roman"/>
        </w:rPr>
        <w:t>, pp.1-13.</w:t>
      </w:r>
    </w:p>
    <w:p w14:paraId="4EDBB026" w14:textId="77777777" w:rsidR="008B6DB1" w:rsidRPr="00320FF1" w:rsidRDefault="008B6DB1" w:rsidP="00320FF1">
      <w:pPr>
        <w:pStyle w:val="ListParagraph"/>
        <w:spacing w:after="0" w:line="480" w:lineRule="auto"/>
        <w:jc w:val="both"/>
        <w:rPr>
          <w:rFonts w:ascii="Times New Roman" w:hAnsi="Times New Roman" w:cs="Times New Roman"/>
        </w:rPr>
      </w:pPr>
    </w:p>
    <w:p w14:paraId="5D01814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Omowole, B.M., Urefe, O., Mokogwu, C. and Ewim, S.E., 2024. Strategic approaches to enhancing credit risk management in microfinance institutions. </w:t>
      </w:r>
      <w:r w:rsidRPr="00320FF1">
        <w:rPr>
          <w:rFonts w:ascii="Times New Roman" w:hAnsi="Times New Roman" w:cs="Times New Roman"/>
          <w:i/>
          <w:iCs/>
        </w:rPr>
        <w:t>International Journal of Frontline Research in Multidisciplinary Studies</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(1), pp.053-062.</w:t>
      </w:r>
    </w:p>
    <w:p w14:paraId="1DC8D0EB" w14:textId="77777777" w:rsidR="008B6DB1" w:rsidRPr="00320FF1" w:rsidRDefault="008B6DB1" w:rsidP="00320FF1">
      <w:pPr>
        <w:pStyle w:val="ListParagraph"/>
        <w:spacing w:after="0" w:line="480" w:lineRule="auto"/>
        <w:jc w:val="both"/>
        <w:rPr>
          <w:rFonts w:ascii="Times New Roman" w:hAnsi="Times New Roman" w:cs="Times New Roman"/>
        </w:rPr>
      </w:pPr>
    </w:p>
    <w:p w14:paraId="3C03783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Ouma, C.O., Makori, D. and Aluoch, M.O., 2024. Firm characteristics and financial performance of microfinance banks in Kenya. </w:t>
      </w:r>
      <w:r w:rsidRPr="00320FF1">
        <w:rPr>
          <w:rFonts w:ascii="Times New Roman" w:hAnsi="Times New Roman" w:cs="Times New Roman"/>
          <w:i/>
          <w:iCs/>
        </w:rPr>
        <w:t>International Academic Journal of Economics and Finance</w:t>
      </w:r>
      <w:r w:rsidRPr="00320FF1">
        <w:rPr>
          <w:rFonts w:ascii="Times New Roman" w:hAnsi="Times New Roman" w:cs="Times New Roman"/>
        </w:rPr>
        <w:t>, </w:t>
      </w:r>
      <w:r w:rsidRPr="00320FF1">
        <w:rPr>
          <w:rFonts w:ascii="Times New Roman" w:hAnsi="Times New Roman" w:cs="Times New Roman"/>
          <w:i/>
          <w:iCs/>
        </w:rPr>
        <w:t>4</w:t>
      </w:r>
      <w:r w:rsidRPr="00320FF1">
        <w:rPr>
          <w:rFonts w:ascii="Times New Roman" w:hAnsi="Times New Roman" w:cs="Times New Roman"/>
        </w:rPr>
        <w:t>(3), pp.164-193.</w:t>
      </w:r>
    </w:p>
    <w:p w14:paraId="6C280D07" w14:textId="77777777" w:rsidR="008B6DB1" w:rsidRPr="00320FF1" w:rsidRDefault="008B6DB1" w:rsidP="00320FF1">
      <w:pPr>
        <w:pStyle w:val="ListParagraph"/>
        <w:spacing w:after="0" w:line="480" w:lineRule="auto"/>
        <w:rPr>
          <w:rFonts w:ascii="Times New Roman" w:hAnsi="Times New Roman" w:cs="Times New Roman"/>
        </w:rPr>
      </w:pPr>
    </w:p>
    <w:p w14:paraId="5788BC14"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Patten, M.L., 2016. </w:t>
      </w:r>
      <w:r w:rsidRPr="00320FF1">
        <w:rPr>
          <w:rFonts w:ascii="Times New Roman" w:hAnsi="Times New Roman" w:cs="Times New Roman"/>
          <w:i/>
          <w:iCs/>
        </w:rPr>
        <w:t>Understanding research methods: An overview of the essentials</w:t>
      </w:r>
      <w:r w:rsidRPr="00320FF1">
        <w:rPr>
          <w:rFonts w:ascii="Times New Roman" w:hAnsi="Times New Roman" w:cs="Times New Roman"/>
        </w:rPr>
        <w:t>. Routledge.</w:t>
      </w:r>
    </w:p>
    <w:p w14:paraId="33A432E4" w14:textId="77777777" w:rsidR="008B6DB1" w:rsidRPr="00320FF1" w:rsidRDefault="008B6DB1" w:rsidP="00320FF1">
      <w:pPr>
        <w:pStyle w:val="ListParagraph"/>
        <w:spacing w:after="0" w:line="480" w:lineRule="auto"/>
        <w:rPr>
          <w:rFonts w:ascii="Times New Roman" w:hAnsi="Times New Roman" w:cs="Times New Roman"/>
        </w:rPr>
      </w:pPr>
    </w:p>
    <w:p w14:paraId="3D4136AF"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Rabiu, S.A., 2023. </w:t>
      </w:r>
      <w:r w:rsidRPr="00320FF1">
        <w:rPr>
          <w:rFonts w:ascii="Times New Roman" w:hAnsi="Times New Roman" w:cs="Times New Roman"/>
          <w:i/>
          <w:iCs/>
        </w:rPr>
        <w:t>Financial risk management and financial performance of microfinance banks in Nigeria</w:t>
      </w:r>
      <w:r w:rsidRPr="00320FF1">
        <w:rPr>
          <w:rFonts w:ascii="Times New Roman" w:hAnsi="Times New Roman" w:cs="Times New Roman"/>
        </w:rPr>
        <w:t> (Master's thesis, Kwara State University (Nigeria).</w:t>
      </w:r>
    </w:p>
    <w:p w14:paraId="4D79B270"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lastRenderedPageBreak/>
        <w:t>Rajan, R.G. &amp; Zingales, L. (1995) What do we know about capital structure? Some evidence from international data. Journal of Finance, 50(5), pp. 1421–1460.</w:t>
      </w:r>
    </w:p>
    <w:p w14:paraId="50BF42A3" w14:textId="77777777" w:rsidR="008B6DB1" w:rsidRPr="00320FF1" w:rsidRDefault="008B6DB1" w:rsidP="00320FF1">
      <w:pPr>
        <w:pStyle w:val="ListParagraph"/>
        <w:spacing w:after="0" w:line="480" w:lineRule="auto"/>
        <w:rPr>
          <w:rFonts w:ascii="Times New Roman" w:hAnsi="Times New Roman" w:cs="Times New Roman"/>
        </w:rPr>
      </w:pPr>
    </w:p>
    <w:p w14:paraId="546C39C9"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Sharimakin, A., 2023. Microfinance bank in Nigeria: operating environment, sustainability, and welfare impact. </w:t>
      </w:r>
      <w:r w:rsidRPr="00320FF1">
        <w:rPr>
          <w:rFonts w:ascii="Times New Roman" w:hAnsi="Times New Roman" w:cs="Times New Roman"/>
          <w:i/>
          <w:iCs/>
        </w:rPr>
        <w:t>SN Business &amp; Economics</w:t>
      </w:r>
      <w:r w:rsidRPr="00320FF1">
        <w:rPr>
          <w:rFonts w:ascii="Times New Roman" w:hAnsi="Times New Roman" w:cs="Times New Roman"/>
        </w:rPr>
        <w:t>, </w:t>
      </w:r>
      <w:r w:rsidRPr="00320FF1">
        <w:rPr>
          <w:rFonts w:ascii="Times New Roman" w:hAnsi="Times New Roman" w:cs="Times New Roman"/>
          <w:i/>
          <w:iCs/>
        </w:rPr>
        <w:t>3</w:t>
      </w:r>
      <w:r w:rsidRPr="00320FF1">
        <w:rPr>
          <w:rFonts w:ascii="Times New Roman" w:hAnsi="Times New Roman" w:cs="Times New Roman"/>
        </w:rPr>
        <w:t>(10), p.183.</w:t>
      </w:r>
    </w:p>
    <w:p w14:paraId="56F1B44D" w14:textId="77777777" w:rsidR="008B6DB1" w:rsidRPr="00320FF1" w:rsidRDefault="008B6DB1" w:rsidP="00320FF1">
      <w:pPr>
        <w:pStyle w:val="ListParagraph"/>
        <w:spacing w:after="0" w:line="480" w:lineRule="auto"/>
        <w:rPr>
          <w:rFonts w:ascii="Times New Roman" w:hAnsi="Times New Roman" w:cs="Times New Roman"/>
        </w:rPr>
      </w:pPr>
    </w:p>
    <w:p w14:paraId="119ED77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Sharpe, W.F., 1964. Capital asset prices: A theory of market equilibrium under conditions of risk. </w:t>
      </w:r>
      <w:r w:rsidRPr="00320FF1">
        <w:rPr>
          <w:rFonts w:ascii="Times New Roman" w:hAnsi="Times New Roman" w:cs="Times New Roman"/>
          <w:i/>
          <w:iCs/>
        </w:rPr>
        <w:t>The journal of finance</w:t>
      </w:r>
      <w:r w:rsidRPr="00320FF1">
        <w:rPr>
          <w:rFonts w:ascii="Times New Roman" w:hAnsi="Times New Roman" w:cs="Times New Roman"/>
        </w:rPr>
        <w:t>, </w:t>
      </w:r>
      <w:r w:rsidRPr="00320FF1">
        <w:rPr>
          <w:rFonts w:ascii="Times New Roman" w:hAnsi="Times New Roman" w:cs="Times New Roman"/>
          <w:i/>
          <w:iCs/>
        </w:rPr>
        <w:t>19</w:t>
      </w:r>
      <w:r w:rsidRPr="00320FF1">
        <w:rPr>
          <w:rFonts w:ascii="Times New Roman" w:hAnsi="Times New Roman" w:cs="Times New Roman"/>
        </w:rPr>
        <w:t>(3), pp.425-442.</w:t>
      </w:r>
    </w:p>
    <w:p w14:paraId="15BD0D35" w14:textId="77777777" w:rsidR="008B6DB1" w:rsidRPr="00320FF1" w:rsidRDefault="008B6DB1" w:rsidP="00320FF1">
      <w:pPr>
        <w:pStyle w:val="ListParagraph"/>
        <w:spacing w:after="0" w:line="480" w:lineRule="auto"/>
        <w:rPr>
          <w:rFonts w:ascii="Times New Roman" w:hAnsi="Times New Roman" w:cs="Times New Roman"/>
        </w:rPr>
      </w:pPr>
    </w:p>
    <w:p w14:paraId="10B07257"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Siwale, J. and Okoye, N., 2017. Microfinance regulation and social sustainability of microfinance institutions: The case of Nigeria and Zambia. </w:t>
      </w:r>
      <w:r w:rsidRPr="00320FF1">
        <w:rPr>
          <w:rFonts w:ascii="Times New Roman" w:hAnsi="Times New Roman" w:cs="Times New Roman"/>
          <w:i/>
          <w:iCs/>
        </w:rPr>
        <w:t>Annals of Public and Cooperative Economics</w:t>
      </w:r>
      <w:r w:rsidRPr="00320FF1">
        <w:rPr>
          <w:rFonts w:ascii="Times New Roman" w:hAnsi="Times New Roman" w:cs="Times New Roman"/>
        </w:rPr>
        <w:t>, </w:t>
      </w:r>
      <w:r w:rsidRPr="00320FF1">
        <w:rPr>
          <w:rFonts w:ascii="Times New Roman" w:hAnsi="Times New Roman" w:cs="Times New Roman"/>
          <w:i/>
          <w:iCs/>
        </w:rPr>
        <w:t>88</w:t>
      </w:r>
      <w:r w:rsidRPr="00320FF1">
        <w:rPr>
          <w:rFonts w:ascii="Times New Roman" w:hAnsi="Times New Roman" w:cs="Times New Roman"/>
        </w:rPr>
        <w:t>(4), pp.611-632.</w:t>
      </w:r>
    </w:p>
    <w:p w14:paraId="5C1F1D0A" w14:textId="77777777" w:rsidR="008B6DB1" w:rsidRPr="00320FF1" w:rsidRDefault="008B6DB1" w:rsidP="00320FF1">
      <w:pPr>
        <w:pStyle w:val="ListParagraph"/>
        <w:spacing w:after="0" w:line="480" w:lineRule="auto"/>
        <w:rPr>
          <w:rFonts w:ascii="Times New Roman" w:hAnsi="Times New Roman" w:cs="Times New Roman"/>
        </w:rPr>
      </w:pPr>
    </w:p>
    <w:p w14:paraId="30A9F3A2"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Sudiyatno, B., Puspitasari, E. &amp; Kartika, A. (2020) Macroeconomic determinants of firm performance: Evidence from Indonesia. International Journal of Economics and Financial Issues, 10(2), pp. 1–8.</w:t>
      </w:r>
    </w:p>
    <w:p w14:paraId="02F45004" w14:textId="77777777" w:rsidR="008B6DB1" w:rsidRPr="00320FF1" w:rsidRDefault="008B6DB1" w:rsidP="00320FF1">
      <w:pPr>
        <w:pStyle w:val="ListParagraph"/>
        <w:spacing w:after="0" w:line="480" w:lineRule="auto"/>
        <w:rPr>
          <w:rFonts w:ascii="Times New Roman" w:hAnsi="Times New Roman" w:cs="Times New Roman"/>
        </w:rPr>
      </w:pPr>
    </w:p>
    <w:p w14:paraId="71AE6BD6"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Sudiyatno, B., Puspitasari, E., Suwarti, T. and Asyif, M.M., 2020. Determinants of firm value and profitability: Evidence from Indonesia. </w:t>
      </w:r>
      <w:r w:rsidRPr="00320FF1">
        <w:rPr>
          <w:rFonts w:ascii="Times New Roman" w:hAnsi="Times New Roman" w:cs="Times New Roman"/>
          <w:i/>
          <w:iCs/>
        </w:rPr>
        <w:t>The Journal of Asian Finance, Economics and Business</w:t>
      </w:r>
      <w:r w:rsidRPr="00320FF1">
        <w:rPr>
          <w:rFonts w:ascii="Times New Roman" w:hAnsi="Times New Roman" w:cs="Times New Roman"/>
        </w:rPr>
        <w:t>, </w:t>
      </w:r>
      <w:r w:rsidRPr="00320FF1">
        <w:rPr>
          <w:rFonts w:ascii="Times New Roman" w:hAnsi="Times New Roman" w:cs="Times New Roman"/>
          <w:i/>
          <w:iCs/>
        </w:rPr>
        <w:t>7</w:t>
      </w:r>
      <w:r w:rsidRPr="00320FF1">
        <w:rPr>
          <w:rFonts w:ascii="Times New Roman" w:hAnsi="Times New Roman" w:cs="Times New Roman"/>
        </w:rPr>
        <w:t>(11), pp.769-778.</w:t>
      </w:r>
    </w:p>
    <w:p w14:paraId="4B6BEE66" w14:textId="77777777" w:rsidR="008B6DB1" w:rsidRPr="00320FF1" w:rsidRDefault="008B6DB1" w:rsidP="00320FF1">
      <w:pPr>
        <w:pStyle w:val="ListParagraph"/>
        <w:spacing w:after="0" w:line="480" w:lineRule="auto"/>
        <w:rPr>
          <w:rFonts w:ascii="Times New Roman" w:hAnsi="Times New Roman" w:cs="Times New Roman"/>
        </w:rPr>
      </w:pPr>
    </w:p>
    <w:p w14:paraId="06A5A0F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Uchenna, Okoye Lawrence, Erin Olayinka Adedayo, Ado Ahmed, and Areghan Isibor (2020). "Corporate governance and financial sustainability of microfinance institutions in Nigeria." In </w:t>
      </w:r>
      <w:r w:rsidRPr="00320FF1">
        <w:rPr>
          <w:rFonts w:ascii="Times New Roman" w:hAnsi="Times New Roman" w:cs="Times New Roman"/>
          <w:i/>
          <w:iCs/>
        </w:rPr>
        <w:t xml:space="preserve">Proceedings of the 29th International Business Information Management Association Conference-Education Excellence and Innovation </w:t>
      </w:r>
      <w:r w:rsidRPr="00320FF1">
        <w:rPr>
          <w:rFonts w:ascii="Times New Roman" w:hAnsi="Times New Roman" w:cs="Times New Roman"/>
          <w:i/>
          <w:iCs/>
        </w:rPr>
        <w:lastRenderedPageBreak/>
        <w:t>Management through Vision 2020: From Regional Development Sustainability to Global Economic Growth</w:t>
      </w:r>
      <w:r w:rsidRPr="00320FF1">
        <w:rPr>
          <w:rFonts w:ascii="Times New Roman" w:hAnsi="Times New Roman" w:cs="Times New Roman"/>
        </w:rPr>
        <w:t>, pp. 4035-4045. 2017.</w:t>
      </w:r>
    </w:p>
    <w:p w14:paraId="1B1DCCE6" w14:textId="77777777" w:rsidR="008B6DB1" w:rsidRPr="00320FF1" w:rsidRDefault="008B6DB1" w:rsidP="00320FF1">
      <w:pPr>
        <w:pStyle w:val="ListParagraph"/>
        <w:spacing w:after="0" w:line="480" w:lineRule="auto"/>
        <w:rPr>
          <w:rFonts w:ascii="Times New Roman" w:hAnsi="Times New Roman" w:cs="Times New Roman"/>
        </w:rPr>
      </w:pPr>
    </w:p>
    <w:p w14:paraId="614A55DD"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Ugoani, J., 2024. Microfinance Banking Management as Strategy for Poverty Reduction.</w:t>
      </w:r>
    </w:p>
    <w:p w14:paraId="7BCCF5F8" w14:textId="77777777" w:rsidR="008B6DB1" w:rsidRPr="00320FF1" w:rsidRDefault="008B6DB1" w:rsidP="00320FF1">
      <w:pPr>
        <w:pStyle w:val="ListParagraph"/>
        <w:spacing w:after="0" w:line="480" w:lineRule="auto"/>
        <w:rPr>
          <w:rFonts w:ascii="Times New Roman" w:hAnsi="Times New Roman" w:cs="Times New Roman"/>
        </w:rPr>
      </w:pPr>
    </w:p>
    <w:p w14:paraId="01052083"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Umar, N.A., 2022. Examining the determinants of loan default among microfinance banks’ borrowers in Kano State, Nigeria. </w:t>
      </w:r>
      <w:r w:rsidRPr="00320FF1">
        <w:rPr>
          <w:rFonts w:ascii="Times New Roman" w:hAnsi="Times New Roman" w:cs="Times New Roman"/>
          <w:i/>
          <w:iCs/>
        </w:rPr>
        <w:t>International Journal of Financial, Accounting, and Management</w:t>
      </w:r>
      <w:r w:rsidRPr="00320FF1">
        <w:rPr>
          <w:rFonts w:ascii="Times New Roman" w:hAnsi="Times New Roman" w:cs="Times New Roman"/>
        </w:rPr>
        <w:t>, </w:t>
      </w:r>
      <w:r w:rsidRPr="00320FF1">
        <w:rPr>
          <w:rFonts w:ascii="Times New Roman" w:hAnsi="Times New Roman" w:cs="Times New Roman"/>
          <w:i/>
          <w:iCs/>
        </w:rPr>
        <w:t>3</w:t>
      </w:r>
      <w:r w:rsidRPr="00320FF1">
        <w:rPr>
          <w:rFonts w:ascii="Times New Roman" w:hAnsi="Times New Roman" w:cs="Times New Roman"/>
        </w:rPr>
        <w:t>(4), pp.335-347.</w:t>
      </w:r>
    </w:p>
    <w:p w14:paraId="3CBCE6FB" w14:textId="77777777" w:rsidR="008B6DB1" w:rsidRPr="00320FF1" w:rsidRDefault="008B6DB1" w:rsidP="00320FF1">
      <w:pPr>
        <w:pStyle w:val="ListParagraph"/>
        <w:spacing w:after="0" w:line="480" w:lineRule="auto"/>
        <w:rPr>
          <w:rFonts w:ascii="Times New Roman" w:hAnsi="Times New Roman" w:cs="Times New Roman"/>
        </w:rPr>
      </w:pPr>
    </w:p>
    <w:p w14:paraId="35F5F72A" w14:textId="77777777" w:rsidR="008B6DB1" w:rsidRPr="00320FF1" w:rsidRDefault="008B6DB1" w:rsidP="00320FF1">
      <w:pPr>
        <w:pStyle w:val="ListParagraph"/>
        <w:numPr>
          <w:ilvl w:val="0"/>
          <w:numId w:val="20"/>
        </w:numPr>
        <w:spacing w:after="0" w:line="480" w:lineRule="auto"/>
        <w:jc w:val="both"/>
        <w:rPr>
          <w:rFonts w:ascii="Times New Roman" w:hAnsi="Times New Roman" w:cs="Times New Roman"/>
        </w:rPr>
      </w:pPr>
      <w:r w:rsidRPr="00320FF1">
        <w:rPr>
          <w:rFonts w:ascii="Times New Roman" w:hAnsi="Times New Roman" w:cs="Times New Roman"/>
        </w:rPr>
        <w:t>Zhao, L., 2020. The relationship between financial access and growth of SMEs in emerging markets.</w:t>
      </w:r>
    </w:p>
    <w:p w14:paraId="724EA60B" w14:textId="77777777" w:rsidR="008B6DB1" w:rsidRPr="00320FF1" w:rsidRDefault="008B6DB1" w:rsidP="00320FF1">
      <w:pPr>
        <w:spacing w:after="0" w:line="240" w:lineRule="auto"/>
        <w:jc w:val="both"/>
        <w:rPr>
          <w:rFonts w:ascii="Times New Roman" w:hAnsi="Times New Roman" w:cs="Times New Roman"/>
          <w:b/>
          <w:bCs/>
        </w:rPr>
      </w:pPr>
    </w:p>
    <w:sectPr w:rsidR="008B6DB1" w:rsidRPr="00320FF1" w:rsidSect="00902B2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936"/>
    <w:multiLevelType w:val="hybridMultilevel"/>
    <w:tmpl w:val="707A7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735050"/>
    <w:multiLevelType w:val="multilevel"/>
    <w:tmpl w:val="97E8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6DD6"/>
    <w:multiLevelType w:val="multilevel"/>
    <w:tmpl w:val="F57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234E"/>
    <w:multiLevelType w:val="hybridMultilevel"/>
    <w:tmpl w:val="1B5E4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6173C"/>
    <w:multiLevelType w:val="hybridMultilevel"/>
    <w:tmpl w:val="304E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74F09"/>
    <w:multiLevelType w:val="multilevel"/>
    <w:tmpl w:val="7FD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A27CC"/>
    <w:multiLevelType w:val="hybridMultilevel"/>
    <w:tmpl w:val="C9A44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04FD"/>
    <w:multiLevelType w:val="hybridMultilevel"/>
    <w:tmpl w:val="2E76A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377CF"/>
    <w:multiLevelType w:val="hybridMultilevel"/>
    <w:tmpl w:val="05588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302E108C"/>
    <w:multiLevelType w:val="multilevel"/>
    <w:tmpl w:val="DFBA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F0201"/>
    <w:multiLevelType w:val="multilevel"/>
    <w:tmpl w:val="349E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F2C71"/>
    <w:multiLevelType w:val="multilevel"/>
    <w:tmpl w:val="2C7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5003A"/>
    <w:multiLevelType w:val="multilevel"/>
    <w:tmpl w:val="DE9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D07AA"/>
    <w:multiLevelType w:val="hybridMultilevel"/>
    <w:tmpl w:val="6628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209FD"/>
    <w:multiLevelType w:val="multilevel"/>
    <w:tmpl w:val="A37A1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943C8"/>
    <w:multiLevelType w:val="hybridMultilevel"/>
    <w:tmpl w:val="0C1E5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07DCB"/>
    <w:multiLevelType w:val="multilevel"/>
    <w:tmpl w:val="5E5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D24092"/>
    <w:multiLevelType w:val="multilevel"/>
    <w:tmpl w:val="BDEED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E4247"/>
    <w:multiLevelType w:val="multilevel"/>
    <w:tmpl w:val="CDB65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11248"/>
    <w:multiLevelType w:val="hybridMultilevel"/>
    <w:tmpl w:val="FE3C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22399"/>
    <w:multiLevelType w:val="multilevel"/>
    <w:tmpl w:val="A30A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6251A2"/>
    <w:multiLevelType w:val="hybridMultilevel"/>
    <w:tmpl w:val="FCEEE3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AE4B3A"/>
    <w:multiLevelType w:val="multilevel"/>
    <w:tmpl w:val="72C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E05CC"/>
    <w:multiLevelType w:val="multilevel"/>
    <w:tmpl w:val="1B6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96770"/>
    <w:multiLevelType w:val="multilevel"/>
    <w:tmpl w:val="44BAFB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21160"/>
    <w:multiLevelType w:val="multilevel"/>
    <w:tmpl w:val="77BCF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643624">
    <w:abstractNumId w:val="6"/>
  </w:num>
  <w:num w:numId="2" w16cid:durableId="339741199">
    <w:abstractNumId w:val="5"/>
  </w:num>
  <w:num w:numId="3" w16cid:durableId="1100876239">
    <w:abstractNumId w:val="23"/>
  </w:num>
  <w:num w:numId="4" w16cid:durableId="747655925">
    <w:abstractNumId w:val="11"/>
  </w:num>
  <w:num w:numId="5" w16cid:durableId="30225937">
    <w:abstractNumId w:val="1"/>
  </w:num>
  <w:num w:numId="6" w16cid:durableId="1425373630">
    <w:abstractNumId w:val="22"/>
  </w:num>
  <w:num w:numId="7" w16cid:durableId="2139951944">
    <w:abstractNumId w:val="10"/>
  </w:num>
  <w:num w:numId="8" w16cid:durableId="1579290858">
    <w:abstractNumId w:val="20"/>
  </w:num>
  <w:num w:numId="9" w16cid:durableId="250937875">
    <w:abstractNumId w:val="16"/>
  </w:num>
  <w:num w:numId="10" w16cid:durableId="106196104">
    <w:abstractNumId w:val="12"/>
  </w:num>
  <w:num w:numId="11" w16cid:durableId="1721706558">
    <w:abstractNumId w:val="7"/>
  </w:num>
  <w:num w:numId="12" w16cid:durableId="1931505184">
    <w:abstractNumId w:val="24"/>
  </w:num>
  <w:num w:numId="13" w16cid:durableId="1155728679">
    <w:abstractNumId w:val="15"/>
  </w:num>
  <w:num w:numId="14" w16cid:durableId="1804499534">
    <w:abstractNumId w:val="0"/>
  </w:num>
  <w:num w:numId="15" w16cid:durableId="719481485">
    <w:abstractNumId w:val="14"/>
  </w:num>
  <w:num w:numId="16" w16cid:durableId="1409352699">
    <w:abstractNumId w:val="25"/>
  </w:num>
  <w:num w:numId="17" w16cid:durableId="153183342">
    <w:abstractNumId w:val="8"/>
  </w:num>
  <w:num w:numId="18" w16cid:durableId="1317104067">
    <w:abstractNumId w:val="18"/>
  </w:num>
  <w:num w:numId="19" w16cid:durableId="1797943290">
    <w:abstractNumId w:val="17"/>
  </w:num>
  <w:num w:numId="20" w16cid:durableId="1923487118">
    <w:abstractNumId w:val="4"/>
  </w:num>
  <w:num w:numId="21" w16cid:durableId="1904633449">
    <w:abstractNumId w:val="2"/>
  </w:num>
  <w:num w:numId="22" w16cid:durableId="1553930602">
    <w:abstractNumId w:val="9"/>
  </w:num>
  <w:num w:numId="23" w16cid:durableId="740711589">
    <w:abstractNumId w:val="21"/>
  </w:num>
  <w:num w:numId="24" w16cid:durableId="1771656732">
    <w:abstractNumId w:val="13"/>
  </w:num>
  <w:num w:numId="25" w16cid:durableId="1101267507">
    <w:abstractNumId w:val="3"/>
  </w:num>
  <w:num w:numId="26" w16cid:durableId="21458088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49"/>
    <w:rsid w:val="00000A06"/>
    <w:rsid w:val="00001483"/>
    <w:rsid w:val="000033BB"/>
    <w:rsid w:val="0000618B"/>
    <w:rsid w:val="0000717D"/>
    <w:rsid w:val="0001445E"/>
    <w:rsid w:val="000151B3"/>
    <w:rsid w:val="00021356"/>
    <w:rsid w:val="00030B25"/>
    <w:rsid w:val="00031388"/>
    <w:rsid w:val="00041FE8"/>
    <w:rsid w:val="0004293E"/>
    <w:rsid w:val="00042CCF"/>
    <w:rsid w:val="00042DFE"/>
    <w:rsid w:val="000511FD"/>
    <w:rsid w:val="00053E6D"/>
    <w:rsid w:val="0006526E"/>
    <w:rsid w:val="00077111"/>
    <w:rsid w:val="00083D1A"/>
    <w:rsid w:val="00093E89"/>
    <w:rsid w:val="000953B3"/>
    <w:rsid w:val="000B22E2"/>
    <w:rsid w:val="000C0795"/>
    <w:rsid w:val="000C3E09"/>
    <w:rsid w:val="000D45C1"/>
    <w:rsid w:val="000D50C2"/>
    <w:rsid w:val="000E540F"/>
    <w:rsid w:val="00100734"/>
    <w:rsid w:val="0010648B"/>
    <w:rsid w:val="00114B83"/>
    <w:rsid w:val="00116FB1"/>
    <w:rsid w:val="0011797D"/>
    <w:rsid w:val="00125D73"/>
    <w:rsid w:val="00136C86"/>
    <w:rsid w:val="00137D45"/>
    <w:rsid w:val="00152D35"/>
    <w:rsid w:val="00161A19"/>
    <w:rsid w:val="00161F8F"/>
    <w:rsid w:val="00175029"/>
    <w:rsid w:val="00175BE4"/>
    <w:rsid w:val="00180202"/>
    <w:rsid w:val="00182FF0"/>
    <w:rsid w:val="0019255B"/>
    <w:rsid w:val="00192B1C"/>
    <w:rsid w:val="00197C41"/>
    <w:rsid w:val="001A5282"/>
    <w:rsid w:val="001A5602"/>
    <w:rsid w:val="001B74F6"/>
    <w:rsid w:val="001C1CA7"/>
    <w:rsid w:val="001C2184"/>
    <w:rsid w:val="001C5E52"/>
    <w:rsid w:val="001D58A4"/>
    <w:rsid w:val="001D7292"/>
    <w:rsid w:val="001E08C0"/>
    <w:rsid w:val="001E529C"/>
    <w:rsid w:val="001E6C77"/>
    <w:rsid w:val="001F280D"/>
    <w:rsid w:val="001F69CB"/>
    <w:rsid w:val="001F7895"/>
    <w:rsid w:val="00203FC6"/>
    <w:rsid w:val="0020464C"/>
    <w:rsid w:val="00210FD8"/>
    <w:rsid w:val="00215FAD"/>
    <w:rsid w:val="00221C3C"/>
    <w:rsid w:val="002258E4"/>
    <w:rsid w:val="002563BC"/>
    <w:rsid w:val="002568BC"/>
    <w:rsid w:val="00257F55"/>
    <w:rsid w:val="00271FDC"/>
    <w:rsid w:val="00272958"/>
    <w:rsid w:val="0027645F"/>
    <w:rsid w:val="002A1FD9"/>
    <w:rsid w:val="002A308E"/>
    <w:rsid w:val="002B6F88"/>
    <w:rsid w:val="002C77F0"/>
    <w:rsid w:val="002D2919"/>
    <w:rsid w:val="002D4BA9"/>
    <w:rsid w:val="002E7AE0"/>
    <w:rsid w:val="002F5BBD"/>
    <w:rsid w:val="003025A4"/>
    <w:rsid w:val="00306E0D"/>
    <w:rsid w:val="00306F91"/>
    <w:rsid w:val="00320FF1"/>
    <w:rsid w:val="00324294"/>
    <w:rsid w:val="00330D40"/>
    <w:rsid w:val="00331CA8"/>
    <w:rsid w:val="00344B9D"/>
    <w:rsid w:val="0034615A"/>
    <w:rsid w:val="00352221"/>
    <w:rsid w:val="00354650"/>
    <w:rsid w:val="0035598C"/>
    <w:rsid w:val="0035756A"/>
    <w:rsid w:val="00364FC3"/>
    <w:rsid w:val="00367592"/>
    <w:rsid w:val="0037497C"/>
    <w:rsid w:val="003762DD"/>
    <w:rsid w:val="00380C41"/>
    <w:rsid w:val="003870E5"/>
    <w:rsid w:val="00392674"/>
    <w:rsid w:val="003A3496"/>
    <w:rsid w:val="003A55B5"/>
    <w:rsid w:val="003B3141"/>
    <w:rsid w:val="003B4855"/>
    <w:rsid w:val="003B6BF2"/>
    <w:rsid w:val="003C55DD"/>
    <w:rsid w:val="003D06F8"/>
    <w:rsid w:val="003D586D"/>
    <w:rsid w:val="003D75EC"/>
    <w:rsid w:val="003D77BD"/>
    <w:rsid w:val="003F6EFE"/>
    <w:rsid w:val="003F7AE0"/>
    <w:rsid w:val="004010F7"/>
    <w:rsid w:val="00410888"/>
    <w:rsid w:val="00411E42"/>
    <w:rsid w:val="00414FA5"/>
    <w:rsid w:val="004239B5"/>
    <w:rsid w:val="004315CE"/>
    <w:rsid w:val="004422E9"/>
    <w:rsid w:val="00452B76"/>
    <w:rsid w:val="00452ECC"/>
    <w:rsid w:val="00454D6F"/>
    <w:rsid w:val="0046224A"/>
    <w:rsid w:val="00463C55"/>
    <w:rsid w:val="00475F4C"/>
    <w:rsid w:val="00480FBC"/>
    <w:rsid w:val="004834A0"/>
    <w:rsid w:val="004867E9"/>
    <w:rsid w:val="00493FA7"/>
    <w:rsid w:val="004A38A6"/>
    <w:rsid w:val="004A3EA9"/>
    <w:rsid w:val="004A4282"/>
    <w:rsid w:val="004A5BF8"/>
    <w:rsid w:val="004B4CAC"/>
    <w:rsid w:val="004C1F21"/>
    <w:rsid w:val="004C2254"/>
    <w:rsid w:val="004C38AB"/>
    <w:rsid w:val="004C4EB8"/>
    <w:rsid w:val="004D0C58"/>
    <w:rsid w:val="004D39A2"/>
    <w:rsid w:val="004D6A3C"/>
    <w:rsid w:val="004F6B45"/>
    <w:rsid w:val="00500286"/>
    <w:rsid w:val="0050220A"/>
    <w:rsid w:val="005239D2"/>
    <w:rsid w:val="00530694"/>
    <w:rsid w:val="00534302"/>
    <w:rsid w:val="00535C45"/>
    <w:rsid w:val="005368AF"/>
    <w:rsid w:val="00541034"/>
    <w:rsid w:val="00542F27"/>
    <w:rsid w:val="00551773"/>
    <w:rsid w:val="00557FD2"/>
    <w:rsid w:val="0056488E"/>
    <w:rsid w:val="00566FE0"/>
    <w:rsid w:val="00570E91"/>
    <w:rsid w:val="005727D8"/>
    <w:rsid w:val="00573A3B"/>
    <w:rsid w:val="00577994"/>
    <w:rsid w:val="00580089"/>
    <w:rsid w:val="00580526"/>
    <w:rsid w:val="00586954"/>
    <w:rsid w:val="005948B3"/>
    <w:rsid w:val="005A5DB1"/>
    <w:rsid w:val="005B0128"/>
    <w:rsid w:val="005B0325"/>
    <w:rsid w:val="005B721A"/>
    <w:rsid w:val="005C19C0"/>
    <w:rsid w:val="005D0708"/>
    <w:rsid w:val="005D5C4B"/>
    <w:rsid w:val="005D67F0"/>
    <w:rsid w:val="005E3762"/>
    <w:rsid w:val="005F08AD"/>
    <w:rsid w:val="00610877"/>
    <w:rsid w:val="00610C55"/>
    <w:rsid w:val="00613E15"/>
    <w:rsid w:val="0062057F"/>
    <w:rsid w:val="00625164"/>
    <w:rsid w:val="00631EDA"/>
    <w:rsid w:val="00631FB5"/>
    <w:rsid w:val="00642962"/>
    <w:rsid w:val="00646E00"/>
    <w:rsid w:val="00655331"/>
    <w:rsid w:val="0065785C"/>
    <w:rsid w:val="0066231B"/>
    <w:rsid w:val="0066387C"/>
    <w:rsid w:val="00673A59"/>
    <w:rsid w:val="00674723"/>
    <w:rsid w:val="00674B3C"/>
    <w:rsid w:val="006750A6"/>
    <w:rsid w:val="00680024"/>
    <w:rsid w:val="00681B93"/>
    <w:rsid w:val="0068528D"/>
    <w:rsid w:val="00686460"/>
    <w:rsid w:val="00691D7B"/>
    <w:rsid w:val="006945BB"/>
    <w:rsid w:val="006A21A0"/>
    <w:rsid w:val="006A420E"/>
    <w:rsid w:val="006A6FB3"/>
    <w:rsid w:val="006B2186"/>
    <w:rsid w:val="006C20F8"/>
    <w:rsid w:val="006C2445"/>
    <w:rsid w:val="006C7DDC"/>
    <w:rsid w:val="006D1191"/>
    <w:rsid w:val="006E11EC"/>
    <w:rsid w:val="006E41A7"/>
    <w:rsid w:val="006E6142"/>
    <w:rsid w:val="006E78CB"/>
    <w:rsid w:val="006F24D9"/>
    <w:rsid w:val="006F3F03"/>
    <w:rsid w:val="006F478C"/>
    <w:rsid w:val="00701DEF"/>
    <w:rsid w:val="00703C46"/>
    <w:rsid w:val="00710C66"/>
    <w:rsid w:val="00712A4D"/>
    <w:rsid w:val="00713D75"/>
    <w:rsid w:val="00715495"/>
    <w:rsid w:val="00716654"/>
    <w:rsid w:val="00717A9A"/>
    <w:rsid w:val="00727D3F"/>
    <w:rsid w:val="00737036"/>
    <w:rsid w:val="00737AB5"/>
    <w:rsid w:val="0074174C"/>
    <w:rsid w:val="007418B7"/>
    <w:rsid w:val="007426AC"/>
    <w:rsid w:val="007503A3"/>
    <w:rsid w:val="007713C8"/>
    <w:rsid w:val="00774D0E"/>
    <w:rsid w:val="00775236"/>
    <w:rsid w:val="00775404"/>
    <w:rsid w:val="00775B17"/>
    <w:rsid w:val="00780226"/>
    <w:rsid w:val="00780924"/>
    <w:rsid w:val="0078702F"/>
    <w:rsid w:val="007877F3"/>
    <w:rsid w:val="0079267C"/>
    <w:rsid w:val="0079470D"/>
    <w:rsid w:val="00795AE4"/>
    <w:rsid w:val="0079613F"/>
    <w:rsid w:val="007A305A"/>
    <w:rsid w:val="007A5DB8"/>
    <w:rsid w:val="007B3215"/>
    <w:rsid w:val="007C12F7"/>
    <w:rsid w:val="007C32CB"/>
    <w:rsid w:val="007C39A9"/>
    <w:rsid w:val="007C5093"/>
    <w:rsid w:val="007C6832"/>
    <w:rsid w:val="007C710B"/>
    <w:rsid w:val="007D045F"/>
    <w:rsid w:val="007D2369"/>
    <w:rsid w:val="007D54A3"/>
    <w:rsid w:val="007D5C3B"/>
    <w:rsid w:val="007D7082"/>
    <w:rsid w:val="007D71D7"/>
    <w:rsid w:val="007E558A"/>
    <w:rsid w:val="007F22F9"/>
    <w:rsid w:val="007F46D0"/>
    <w:rsid w:val="00810984"/>
    <w:rsid w:val="008144BF"/>
    <w:rsid w:val="00815E15"/>
    <w:rsid w:val="00816B2B"/>
    <w:rsid w:val="0083572A"/>
    <w:rsid w:val="00845AAC"/>
    <w:rsid w:val="008521C2"/>
    <w:rsid w:val="008530FD"/>
    <w:rsid w:val="00855791"/>
    <w:rsid w:val="00861347"/>
    <w:rsid w:val="0086254E"/>
    <w:rsid w:val="0086315C"/>
    <w:rsid w:val="008718C4"/>
    <w:rsid w:val="008773A8"/>
    <w:rsid w:val="00877D38"/>
    <w:rsid w:val="0088060A"/>
    <w:rsid w:val="00890D5A"/>
    <w:rsid w:val="008948A7"/>
    <w:rsid w:val="008977D9"/>
    <w:rsid w:val="008A5723"/>
    <w:rsid w:val="008A6491"/>
    <w:rsid w:val="008B602F"/>
    <w:rsid w:val="008B6DB1"/>
    <w:rsid w:val="008C4DB6"/>
    <w:rsid w:val="008D130A"/>
    <w:rsid w:val="008D32DA"/>
    <w:rsid w:val="008D44E5"/>
    <w:rsid w:val="008D5F4B"/>
    <w:rsid w:val="008E1874"/>
    <w:rsid w:val="008E5FB7"/>
    <w:rsid w:val="008F56E4"/>
    <w:rsid w:val="00902B29"/>
    <w:rsid w:val="00904E7B"/>
    <w:rsid w:val="00913F99"/>
    <w:rsid w:val="009259ED"/>
    <w:rsid w:val="0093327A"/>
    <w:rsid w:val="00941502"/>
    <w:rsid w:val="00942033"/>
    <w:rsid w:val="00947962"/>
    <w:rsid w:val="00950894"/>
    <w:rsid w:val="009518A8"/>
    <w:rsid w:val="00951FD8"/>
    <w:rsid w:val="00952BCF"/>
    <w:rsid w:val="00954D6D"/>
    <w:rsid w:val="00960443"/>
    <w:rsid w:val="00965676"/>
    <w:rsid w:val="009707FA"/>
    <w:rsid w:val="00977E93"/>
    <w:rsid w:val="00981855"/>
    <w:rsid w:val="00982C3A"/>
    <w:rsid w:val="00985EFF"/>
    <w:rsid w:val="00997917"/>
    <w:rsid w:val="009A03A8"/>
    <w:rsid w:val="009A27C9"/>
    <w:rsid w:val="009A573A"/>
    <w:rsid w:val="009A70A4"/>
    <w:rsid w:val="009B0795"/>
    <w:rsid w:val="009B18F3"/>
    <w:rsid w:val="009B33A8"/>
    <w:rsid w:val="009C06A8"/>
    <w:rsid w:val="009C4FAA"/>
    <w:rsid w:val="009C5514"/>
    <w:rsid w:val="009C65F7"/>
    <w:rsid w:val="009D11AE"/>
    <w:rsid w:val="009D19E6"/>
    <w:rsid w:val="009D342B"/>
    <w:rsid w:val="009E6FB6"/>
    <w:rsid w:val="009F34A8"/>
    <w:rsid w:val="009F7DB9"/>
    <w:rsid w:val="00A043F4"/>
    <w:rsid w:val="00A04E25"/>
    <w:rsid w:val="00A06722"/>
    <w:rsid w:val="00A10852"/>
    <w:rsid w:val="00A1632C"/>
    <w:rsid w:val="00A1735E"/>
    <w:rsid w:val="00A1740C"/>
    <w:rsid w:val="00A200C9"/>
    <w:rsid w:val="00A23DC2"/>
    <w:rsid w:val="00A27B8B"/>
    <w:rsid w:val="00A34521"/>
    <w:rsid w:val="00A35B62"/>
    <w:rsid w:val="00A43CFA"/>
    <w:rsid w:val="00A52354"/>
    <w:rsid w:val="00A52B65"/>
    <w:rsid w:val="00A52C5F"/>
    <w:rsid w:val="00A60881"/>
    <w:rsid w:val="00A62E45"/>
    <w:rsid w:val="00A64416"/>
    <w:rsid w:val="00A70FBA"/>
    <w:rsid w:val="00A8335A"/>
    <w:rsid w:val="00A93C0B"/>
    <w:rsid w:val="00A96433"/>
    <w:rsid w:val="00AA3A3B"/>
    <w:rsid w:val="00AB11E4"/>
    <w:rsid w:val="00AB464B"/>
    <w:rsid w:val="00AB4D2F"/>
    <w:rsid w:val="00AC1E08"/>
    <w:rsid w:val="00AC2EA8"/>
    <w:rsid w:val="00AC64C1"/>
    <w:rsid w:val="00AD02B9"/>
    <w:rsid w:val="00AD164D"/>
    <w:rsid w:val="00AD4E0D"/>
    <w:rsid w:val="00AE5E70"/>
    <w:rsid w:val="00AE72C7"/>
    <w:rsid w:val="00AF1145"/>
    <w:rsid w:val="00B04509"/>
    <w:rsid w:val="00B15A06"/>
    <w:rsid w:val="00B164D2"/>
    <w:rsid w:val="00B1738E"/>
    <w:rsid w:val="00B31B94"/>
    <w:rsid w:val="00B32C47"/>
    <w:rsid w:val="00B405DA"/>
    <w:rsid w:val="00B4303D"/>
    <w:rsid w:val="00B50968"/>
    <w:rsid w:val="00B60070"/>
    <w:rsid w:val="00B601FE"/>
    <w:rsid w:val="00B66115"/>
    <w:rsid w:val="00B708AB"/>
    <w:rsid w:val="00B75F73"/>
    <w:rsid w:val="00B9136B"/>
    <w:rsid w:val="00B922E0"/>
    <w:rsid w:val="00BA393C"/>
    <w:rsid w:val="00BA4EC0"/>
    <w:rsid w:val="00BB1C58"/>
    <w:rsid w:val="00BB24CB"/>
    <w:rsid w:val="00BB2F4E"/>
    <w:rsid w:val="00BB3BB3"/>
    <w:rsid w:val="00BB4D1C"/>
    <w:rsid w:val="00BB55B2"/>
    <w:rsid w:val="00BC18BC"/>
    <w:rsid w:val="00BC1C15"/>
    <w:rsid w:val="00BC39C2"/>
    <w:rsid w:val="00BD0E44"/>
    <w:rsid w:val="00BD22CC"/>
    <w:rsid w:val="00BD3A1F"/>
    <w:rsid w:val="00BF0D02"/>
    <w:rsid w:val="00BF3E12"/>
    <w:rsid w:val="00BF49D8"/>
    <w:rsid w:val="00BF6752"/>
    <w:rsid w:val="00C06449"/>
    <w:rsid w:val="00C152D0"/>
    <w:rsid w:val="00C2070C"/>
    <w:rsid w:val="00C20CD1"/>
    <w:rsid w:val="00C3328D"/>
    <w:rsid w:val="00C355F9"/>
    <w:rsid w:val="00C3745A"/>
    <w:rsid w:val="00C41F6E"/>
    <w:rsid w:val="00C4374B"/>
    <w:rsid w:val="00C45F49"/>
    <w:rsid w:val="00C510CC"/>
    <w:rsid w:val="00C52F6B"/>
    <w:rsid w:val="00C73F6C"/>
    <w:rsid w:val="00C847E9"/>
    <w:rsid w:val="00C87C54"/>
    <w:rsid w:val="00C93ACC"/>
    <w:rsid w:val="00C95827"/>
    <w:rsid w:val="00CA466F"/>
    <w:rsid w:val="00CA4CBF"/>
    <w:rsid w:val="00CE1FDD"/>
    <w:rsid w:val="00CE57F5"/>
    <w:rsid w:val="00CF2A3B"/>
    <w:rsid w:val="00CF32F0"/>
    <w:rsid w:val="00CF797A"/>
    <w:rsid w:val="00D1248C"/>
    <w:rsid w:val="00D155C8"/>
    <w:rsid w:val="00D163F4"/>
    <w:rsid w:val="00D165D6"/>
    <w:rsid w:val="00D1727E"/>
    <w:rsid w:val="00D24483"/>
    <w:rsid w:val="00D25619"/>
    <w:rsid w:val="00D31D8C"/>
    <w:rsid w:val="00D3245C"/>
    <w:rsid w:val="00D3740A"/>
    <w:rsid w:val="00D4486D"/>
    <w:rsid w:val="00D4531E"/>
    <w:rsid w:val="00D47746"/>
    <w:rsid w:val="00D54F7B"/>
    <w:rsid w:val="00D559C6"/>
    <w:rsid w:val="00D5725C"/>
    <w:rsid w:val="00D60CF5"/>
    <w:rsid w:val="00D611F6"/>
    <w:rsid w:val="00D82EB4"/>
    <w:rsid w:val="00D93FB6"/>
    <w:rsid w:val="00DA37B1"/>
    <w:rsid w:val="00DB1C84"/>
    <w:rsid w:val="00DC21CB"/>
    <w:rsid w:val="00DC2E74"/>
    <w:rsid w:val="00DC5AC5"/>
    <w:rsid w:val="00DD369F"/>
    <w:rsid w:val="00DD4367"/>
    <w:rsid w:val="00DE2523"/>
    <w:rsid w:val="00DF42E8"/>
    <w:rsid w:val="00DF452B"/>
    <w:rsid w:val="00DF5649"/>
    <w:rsid w:val="00DF700F"/>
    <w:rsid w:val="00DF7717"/>
    <w:rsid w:val="00DF78CC"/>
    <w:rsid w:val="00E07982"/>
    <w:rsid w:val="00E1309F"/>
    <w:rsid w:val="00E16C62"/>
    <w:rsid w:val="00E269B5"/>
    <w:rsid w:val="00E31246"/>
    <w:rsid w:val="00E409D5"/>
    <w:rsid w:val="00E42942"/>
    <w:rsid w:val="00E42AD5"/>
    <w:rsid w:val="00E468A3"/>
    <w:rsid w:val="00E612AD"/>
    <w:rsid w:val="00E61550"/>
    <w:rsid w:val="00E65169"/>
    <w:rsid w:val="00E70D89"/>
    <w:rsid w:val="00E75CB6"/>
    <w:rsid w:val="00E8553D"/>
    <w:rsid w:val="00E9746B"/>
    <w:rsid w:val="00EA01BB"/>
    <w:rsid w:val="00EA0D09"/>
    <w:rsid w:val="00EA0E8C"/>
    <w:rsid w:val="00EA0F82"/>
    <w:rsid w:val="00EA1FFB"/>
    <w:rsid w:val="00EA3EB9"/>
    <w:rsid w:val="00EA7683"/>
    <w:rsid w:val="00EC346E"/>
    <w:rsid w:val="00ED13B1"/>
    <w:rsid w:val="00ED2ACD"/>
    <w:rsid w:val="00ED75E7"/>
    <w:rsid w:val="00ED7F9A"/>
    <w:rsid w:val="00EE4D2B"/>
    <w:rsid w:val="00EF164F"/>
    <w:rsid w:val="00F02226"/>
    <w:rsid w:val="00F06AC7"/>
    <w:rsid w:val="00F0762D"/>
    <w:rsid w:val="00F14C54"/>
    <w:rsid w:val="00F14FF9"/>
    <w:rsid w:val="00F167B8"/>
    <w:rsid w:val="00F17D66"/>
    <w:rsid w:val="00F2128B"/>
    <w:rsid w:val="00F23F57"/>
    <w:rsid w:val="00F26A4B"/>
    <w:rsid w:val="00F31E87"/>
    <w:rsid w:val="00F3452B"/>
    <w:rsid w:val="00F36BCA"/>
    <w:rsid w:val="00F37581"/>
    <w:rsid w:val="00F41965"/>
    <w:rsid w:val="00F60BD0"/>
    <w:rsid w:val="00F706F3"/>
    <w:rsid w:val="00F808DB"/>
    <w:rsid w:val="00F8784D"/>
    <w:rsid w:val="00F9632D"/>
    <w:rsid w:val="00FA01AB"/>
    <w:rsid w:val="00FA08ED"/>
    <w:rsid w:val="00FA3B3B"/>
    <w:rsid w:val="00FA6662"/>
    <w:rsid w:val="00FB4960"/>
    <w:rsid w:val="00FB779B"/>
    <w:rsid w:val="00FC6C8D"/>
    <w:rsid w:val="00FD05BC"/>
    <w:rsid w:val="00FD630A"/>
    <w:rsid w:val="00FD6DBD"/>
    <w:rsid w:val="00FE00C3"/>
    <w:rsid w:val="00FE17D2"/>
    <w:rsid w:val="00FE37F3"/>
    <w:rsid w:val="00FE5CF4"/>
    <w:rsid w:val="00FF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5815753"/>
  <w15:chartTrackingRefBased/>
  <w15:docId w15:val="{BE8DDDC4-A627-4118-9045-9E67F570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49"/>
  </w:style>
  <w:style w:type="paragraph" w:styleId="Heading1">
    <w:name w:val="heading 1"/>
    <w:basedOn w:val="Normal"/>
    <w:next w:val="Normal"/>
    <w:link w:val="Heading1Char"/>
    <w:uiPriority w:val="9"/>
    <w:qFormat/>
    <w:rsid w:val="00DF5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5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5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5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649"/>
    <w:rPr>
      <w:rFonts w:eastAsiaTheme="majorEastAsia" w:cstheme="majorBidi"/>
      <w:color w:val="272727" w:themeColor="text1" w:themeTint="D8"/>
    </w:rPr>
  </w:style>
  <w:style w:type="paragraph" w:styleId="Title">
    <w:name w:val="Title"/>
    <w:basedOn w:val="Normal"/>
    <w:next w:val="Normal"/>
    <w:link w:val="TitleChar"/>
    <w:uiPriority w:val="10"/>
    <w:qFormat/>
    <w:rsid w:val="00DF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649"/>
    <w:pPr>
      <w:spacing w:before="160"/>
      <w:jc w:val="center"/>
    </w:pPr>
    <w:rPr>
      <w:i/>
      <w:iCs/>
      <w:color w:val="404040" w:themeColor="text1" w:themeTint="BF"/>
    </w:rPr>
  </w:style>
  <w:style w:type="character" w:customStyle="1" w:styleId="QuoteChar">
    <w:name w:val="Quote Char"/>
    <w:basedOn w:val="DefaultParagraphFont"/>
    <w:link w:val="Quote"/>
    <w:uiPriority w:val="29"/>
    <w:rsid w:val="00DF5649"/>
    <w:rPr>
      <w:i/>
      <w:iCs/>
      <w:color w:val="404040" w:themeColor="text1" w:themeTint="BF"/>
    </w:rPr>
  </w:style>
  <w:style w:type="paragraph" w:styleId="ListParagraph">
    <w:name w:val="List Paragraph"/>
    <w:basedOn w:val="Normal"/>
    <w:uiPriority w:val="34"/>
    <w:qFormat/>
    <w:rsid w:val="00DF5649"/>
    <w:pPr>
      <w:ind w:left="720"/>
      <w:contextualSpacing/>
    </w:pPr>
  </w:style>
  <w:style w:type="character" w:styleId="IntenseEmphasis">
    <w:name w:val="Intense Emphasis"/>
    <w:basedOn w:val="DefaultParagraphFont"/>
    <w:uiPriority w:val="21"/>
    <w:qFormat/>
    <w:rsid w:val="00DF5649"/>
    <w:rPr>
      <w:i/>
      <w:iCs/>
      <w:color w:val="0F4761" w:themeColor="accent1" w:themeShade="BF"/>
    </w:rPr>
  </w:style>
  <w:style w:type="paragraph" w:styleId="IntenseQuote">
    <w:name w:val="Intense Quote"/>
    <w:basedOn w:val="Normal"/>
    <w:next w:val="Normal"/>
    <w:link w:val="IntenseQuoteChar"/>
    <w:uiPriority w:val="30"/>
    <w:qFormat/>
    <w:rsid w:val="00DF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649"/>
    <w:rPr>
      <w:i/>
      <w:iCs/>
      <w:color w:val="0F4761" w:themeColor="accent1" w:themeShade="BF"/>
    </w:rPr>
  </w:style>
  <w:style w:type="character" w:styleId="IntenseReference">
    <w:name w:val="Intense Reference"/>
    <w:basedOn w:val="DefaultParagraphFont"/>
    <w:uiPriority w:val="32"/>
    <w:qFormat/>
    <w:rsid w:val="00DF5649"/>
    <w:rPr>
      <w:b/>
      <w:bCs/>
      <w:smallCaps/>
      <w:color w:val="0F4761" w:themeColor="accent1" w:themeShade="BF"/>
      <w:spacing w:val="5"/>
    </w:rPr>
  </w:style>
  <w:style w:type="table" w:styleId="TableGrid">
    <w:name w:val="Table Grid"/>
    <w:basedOn w:val="TableNormal"/>
    <w:uiPriority w:val="39"/>
    <w:rsid w:val="002D2919"/>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2D2919"/>
  </w:style>
  <w:style w:type="character" w:customStyle="1" w:styleId="mrel">
    <w:name w:val="mrel"/>
    <w:basedOn w:val="DefaultParagraphFont"/>
    <w:rsid w:val="002D2919"/>
  </w:style>
  <w:style w:type="character" w:customStyle="1" w:styleId="mbin">
    <w:name w:val="mbin"/>
    <w:basedOn w:val="DefaultParagraphFont"/>
    <w:rsid w:val="002D2919"/>
  </w:style>
  <w:style w:type="character" w:customStyle="1" w:styleId="vlist-s">
    <w:name w:val="vlist-s"/>
    <w:basedOn w:val="DefaultParagraphFont"/>
    <w:rsid w:val="002D2919"/>
  </w:style>
  <w:style w:type="character" w:styleId="Hyperlink">
    <w:name w:val="Hyperlink"/>
    <w:basedOn w:val="DefaultParagraphFont"/>
    <w:uiPriority w:val="99"/>
    <w:unhideWhenUsed/>
    <w:rsid w:val="00631FB5"/>
    <w:rPr>
      <w:color w:val="467886" w:themeColor="hyperlink"/>
      <w:u w:val="single"/>
    </w:rPr>
  </w:style>
  <w:style w:type="character" w:styleId="UnresolvedMention">
    <w:name w:val="Unresolved Mention"/>
    <w:basedOn w:val="DefaultParagraphFont"/>
    <w:uiPriority w:val="99"/>
    <w:semiHidden/>
    <w:unhideWhenUsed/>
    <w:rsid w:val="00631FB5"/>
    <w:rPr>
      <w:color w:val="605E5C"/>
      <w:shd w:val="clear" w:color="auto" w:fill="E1DFDD"/>
    </w:rPr>
  </w:style>
  <w:style w:type="paragraph" w:customStyle="1" w:styleId="FirstParagraph">
    <w:name w:val="First Paragraph"/>
    <w:basedOn w:val="BodyText"/>
    <w:next w:val="BodyText"/>
    <w:qFormat/>
    <w:rsid w:val="006E6142"/>
    <w:pPr>
      <w:spacing w:before="180" w:after="180" w:line="240" w:lineRule="auto"/>
    </w:pPr>
    <w:rPr>
      <w:kern w:val="0"/>
      <w:lang w:val="en-US"/>
      <w14:ligatures w14:val="none"/>
    </w:rPr>
  </w:style>
  <w:style w:type="paragraph" w:styleId="BodyText">
    <w:name w:val="Body Text"/>
    <w:basedOn w:val="Normal"/>
    <w:link w:val="BodyTextChar"/>
    <w:uiPriority w:val="99"/>
    <w:semiHidden/>
    <w:unhideWhenUsed/>
    <w:rsid w:val="006E6142"/>
    <w:pPr>
      <w:spacing w:after="120"/>
    </w:pPr>
  </w:style>
  <w:style w:type="character" w:customStyle="1" w:styleId="BodyTextChar">
    <w:name w:val="Body Text Char"/>
    <w:basedOn w:val="DefaultParagraphFont"/>
    <w:link w:val="BodyText"/>
    <w:uiPriority w:val="99"/>
    <w:semiHidden/>
    <w:rsid w:val="006E6142"/>
  </w:style>
  <w:style w:type="paragraph" w:styleId="NormalWeb">
    <w:name w:val="Normal (Web)"/>
    <w:basedOn w:val="Normal"/>
    <w:uiPriority w:val="99"/>
    <w:semiHidden/>
    <w:unhideWhenUsed/>
    <w:rsid w:val="00D54F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54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6.wmf"/><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5.wmf"/><Relationship Id="rId45" Type="http://schemas.openxmlformats.org/officeDocument/2006/relationships/oleObject" Target="embeddings/oleObject21.bin"/><Relationship Id="rId5" Type="http://schemas.openxmlformats.org/officeDocument/2006/relationships/styles" Target="styl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3.wmf"/><Relationship Id="rId49" Type="http://schemas.openxmlformats.org/officeDocument/2006/relationships/oleObject" Target="embeddings/oleObject2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7.w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4.wmf"/><Relationship Id="rId46" Type="http://schemas.openxmlformats.org/officeDocument/2006/relationships/image" Target="media/image18.wmf"/><Relationship Id="rId20" Type="http://schemas.openxmlformats.org/officeDocument/2006/relationships/image" Target="media/image7.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E65090D8F1D49A68FEFCB792F93BA" ma:contentTypeVersion="16" ma:contentTypeDescription="Create a new document." ma:contentTypeScope="" ma:versionID="173bc110ebc89c6f1667bcb631f26a75">
  <xsd:schema xmlns:xsd="http://www.w3.org/2001/XMLSchema" xmlns:xs="http://www.w3.org/2001/XMLSchema" xmlns:p="http://schemas.microsoft.com/office/2006/metadata/properties" xmlns:ns3="6a19c072-05b3-4723-b96e-d9e77b96e052" xmlns:ns4="2f82af0f-3f75-4f82-8652-0a81d22c1ccf" targetNamespace="http://schemas.microsoft.com/office/2006/metadata/properties" ma:root="true" ma:fieldsID="15874fe2433e32d616a1713c5272800c" ns3:_="" ns4:_="">
    <xsd:import namespace="6a19c072-05b3-4723-b96e-d9e77b96e052"/>
    <xsd:import namespace="2f82af0f-3f75-4f82-8652-0a81d22c1c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9c072-05b3-4723-b96e-d9e77b96e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af0f-3f75-4f82-8652-0a81d22c1c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19c072-05b3-4723-b96e-d9e77b96e052" xsi:nil="true"/>
  </documentManagement>
</p:properties>
</file>

<file path=customXml/itemProps1.xml><?xml version="1.0" encoding="utf-8"?>
<ds:datastoreItem xmlns:ds="http://schemas.openxmlformats.org/officeDocument/2006/customXml" ds:itemID="{3F17444D-9CF3-4BD7-BF84-0CD487C4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9c072-05b3-4723-b96e-d9e77b96e052"/>
    <ds:schemaRef ds:uri="2f82af0f-3f75-4f82-8652-0a81d22c1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0A5B-82DF-43DE-A82E-8E87F4C6819E}">
  <ds:schemaRefs>
    <ds:schemaRef ds:uri="http://schemas.microsoft.com/sharepoint/v3/contenttype/forms"/>
  </ds:schemaRefs>
</ds:datastoreItem>
</file>

<file path=customXml/itemProps3.xml><?xml version="1.0" encoding="utf-8"?>
<ds:datastoreItem xmlns:ds="http://schemas.openxmlformats.org/officeDocument/2006/customXml" ds:itemID="{7D905C7C-2A2E-4074-8037-DEA35E1DF4A4}">
  <ds:schemaRefs>
    <ds:schemaRef ds:uri="http://schemas.microsoft.com/office/2006/metadata/properties"/>
    <ds:schemaRef ds:uri="http://schemas.microsoft.com/office/infopath/2007/PartnerControls"/>
    <ds:schemaRef ds:uri="6a19c072-05b3-4723-b96e-d9e77b96e05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11026</Words>
  <Characters>62849</Characters>
  <Application>Microsoft Office Word</Application>
  <DocSecurity>0</DocSecurity>
  <Lines>523</Lines>
  <Paragraphs>147</Paragraphs>
  <ScaleCrop>false</ScaleCrop>
  <Company/>
  <LinksUpToDate>false</LinksUpToDate>
  <CharactersWithSpaces>73728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Ezeh</dc:creator>
  <cp:keywords/>
  <dc:description/>
  <cp:lastModifiedBy>Ugochukwu Ezeh</cp:lastModifiedBy>
  <cp:revision>8</cp:revision>
  <dcterms:created xsi:type="dcterms:W3CDTF">2025-09-11T07:50:00Z</dcterms:created>
  <dcterms:modified xsi:type="dcterms:W3CDTF">2025-09-12T12:01:00Z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0x01010009FE65090D8F1D49A68FEFCB792F93BA</vt:lpwstr>
  </property>
</Properties>
</file>