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79C9" w14:textId="78A602C8" w:rsidR="00472D17" w:rsidRPr="00117EED" w:rsidRDefault="00C37761" w:rsidP="00F11C9B">
      <w:pPr>
        <w:spacing w:beforeLines="240" w:before="576" w:afterLines="240" w:after="576" w:line="240" w:lineRule="auto"/>
        <w:jc w:val="both"/>
        <w:rPr>
          <w:rFonts w:ascii="Times New Roman" w:eastAsia="Calibri" w:hAnsi="Times New Roman" w:cs="Times New Roman"/>
          <w:b/>
          <w:bCs/>
          <w:sz w:val="36"/>
          <w:szCs w:val="36"/>
          <w:lang w:val="en-GB"/>
        </w:rPr>
      </w:pPr>
      <w:r w:rsidRPr="00C37761">
        <w:rPr>
          <w:rFonts w:ascii="Times New Roman" w:eastAsia="Calibri" w:hAnsi="Times New Roman" w:cs="Times New Roman"/>
          <w:b/>
          <w:bCs/>
          <w:sz w:val="36"/>
          <w:szCs w:val="36"/>
          <w:lang w:val="en-GB"/>
        </w:rPr>
        <w:t>Reappropriating the Void</w:t>
      </w:r>
      <w:r>
        <w:rPr>
          <w:rFonts w:ascii="Times New Roman" w:eastAsia="Calibri" w:hAnsi="Times New Roman" w:cs="Times New Roman"/>
          <w:b/>
          <w:bCs/>
          <w:sz w:val="36"/>
          <w:szCs w:val="36"/>
          <w:lang w:val="en-GB"/>
        </w:rPr>
        <w:t xml:space="preserve">: </w:t>
      </w:r>
      <w:r w:rsidR="00AE5E71" w:rsidRPr="00AE5E71">
        <w:rPr>
          <w:rFonts w:ascii="Times New Roman" w:eastAsia="Calibri" w:hAnsi="Times New Roman" w:cs="Times New Roman"/>
          <w:b/>
          <w:bCs/>
          <w:sz w:val="36"/>
          <w:szCs w:val="36"/>
          <w:lang w:val="en-GB"/>
        </w:rPr>
        <w:t>A Conceptual Framework of Spatial Adaptation and Cultural Resilience in Post-Displacement Resettlement</w:t>
      </w:r>
      <w:r w:rsidR="00AE5E71">
        <w:rPr>
          <w:rFonts w:ascii="Times New Roman" w:eastAsia="Calibri" w:hAnsi="Times New Roman" w:cs="Times New Roman"/>
          <w:b/>
          <w:bCs/>
          <w:sz w:val="36"/>
          <w:szCs w:val="36"/>
          <w:lang w:val="en-GB"/>
        </w:rPr>
        <w:t>.</w:t>
      </w:r>
    </w:p>
    <w:p w14:paraId="3996AD11" w14:textId="69379B24" w:rsidR="002512D9" w:rsidRPr="00117EED" w:rsidRDefault="002512D9" w:rsidP="00F11C9B">
      <w:pPr>
        <w:spacing w:beforeLines="240" w:before="576" w:afterLines="240" w:after="576" w:line="240" w:lineRule="auto"/>
        <w:jc w:val="both"/>
        <w:rPr>
          <w:rFonts w:ascii="Times New Roman" w:eastAsia="Calibri" w:hAnsi="Times New Roman" w:cs="Times New Roman"/>
          <w:b/>
          <w:bCs/>
          <w:sz w:val="24"/>
          <w:szCs w:val="24"/>
          <w:lang w:val="en-GB"/>
        </w:rPr>
      </w:pPr>
      <w:r w:rsidRPr="00117EED">
        <w:rPr>
          <w:rFonts w:ascii="Times New Roman" w:eastAsia="Calibri" w:hAnsi="Times New Roman" w:cs="Times New Roman"/>
          <w:b/>
          <w:bCs/>
          <w:sz w:val="24"/>
          <w:szCs w:val="24"/>
          <w:lang w:val="en-GB"/>
        </w:rPr>
        <w:t>Hanis Nazurah Abu Hassan</w:t>
      </w:r>
      <w:r w:rsidR="00845DC8" w:rsidRPr="00117EED">
        <w:rPr>
          <w:rFonts w:ascii="Times New Roman" w:eastAsia="Calibri" w:hAnsi="Times New Roman" w:cs="Times New Roman"/>
          <w:b/>
          <w:bCs/>
          <w:sz w:val="24"/>
          <w:szCs w:val="24"/>
          <w:lang w:val="en-GB"/>
        </w:rPr>
        <w:t>*</w:t>
      </w:r>
      <w:r w:rsidRPr="00117EED">
        <w:rPr>
          <w:rFonts w:ascii="Times New Roman" w:eastAsia="Calibri" w:hAnsi="Times New Roman" w:cs="Times New Roman"/>
          <w:b/>
          <w:bCs/>
          <w:sz w:val="24"/>
          <w:szCs w:val="24"/>
          <w:vertAlign w:val="superscript"/>
          <w:lang w:val="en-GB"/>
        </w:rPr>
        <w:t>1</w:t>
      </w:r>
      <w:r w:rsidRPr="00117EED">
        <w:rPr>
          <w:rFonts w:ascii="Times New Roman" w:eastAsia="Calibri" w:hAnsi="Times New Roman" w:cs="Times New Roman"/>
          <w:b/>
          <w:bCs/>
          <w:sz w:val="24"/>
          <w:szCs w:val="24"/>
          <w:lang w:val="en-GB"/>
        </w:rPr>
        <w:t>, Leng Pau Chung</w:t>
      </w:r>
      <w:r w:rsidRPr="00117EED">
        <w:rPr>
          <w:rFonts w:ascii="Times New Roman" w:eastAsia="Calibri" w:hAnsi="Times New Roman" w:cs="Times New Roman"/>
          <w:b/>
          <w:bCs/>
          <w:sz w:val="24"/>
          <w:szCs w:val="24"/>
          <w:vertAlign w:val="superscript"/>
          <w:lang w:val="en-GB"/>
        </w:rPr>
        <w:t>2</w:t>
      </w:r>
      <w:r w:rsidRPr="00117EED">
        <w:rPr>
          <w:rFonts w:ascii="Times New Roman" w:eastAsia="Calibri" w:hAnsi="Times New Roman" w:cs="Times New Roman"/>
          <w:b/>
          <w:bCs/>
          <w:sz w:val="24"/>
          <w:szCs w:val="24"/>
          <w:lang w:val="en-GB"/>
        </w:rPr>
        <w:t>, Siti Hajar Misnan</w:t>
      </w:r>
      <w:r w:rsidRPr="00117EED">
        <w:rPr>
          <w:rFonts w:ascii="Times New Roman" w:eastAsia="Calibri" w:hAnsi="Times New Roman" w:cs="Times New Roman"/>
          <w:b/>
          <w:bCs/>
          <w:sz w:val="24"/>
          <w:szCs w:val="24"/>
          <w:vertAlign w:val="superscript"/>
          <w:lang w:val="en-GB"/>
        </w:rPr>
        <w:t>3</w:t>
      </w:r>
      <w:r w:rsidR="00ED4AE2" w:rsidRPr="00117EED">
        <w:rPr>
          <w:rFonts w:ascii="Times New Roman" w:eastAsia="Calibri" w:hAnsi="Times New Roman" w:cs="Times New Roman"/>
          <w:b/>
          <w:bCs/>
          <w:sz w:val="24"/>
          <w:szCs w:val="24"/>
          <w:lang w:val="en-GB"/>
        </w:rPr>
        <w:t>, Adila Zakaria</w:t>
      </w:r>
      <w:r w:rsidR="00464032">
        <w:rPr>
          <w:rFonts w:ascii="Times New Roman" w:eastAsia="Calibri" w:hAnsi="Times New Roman" w:cs="Times New Roman"/>
          <w:b/>
          <w:bCs/>
          <w:sz w:val="24"/>
          <w:szCs w:val="24"/>
          <w:vertAlign w:val="superscript"/>
          <w:lang w:val="en-GB"/>
        </w:rPr>
        <w:t>4</w:t>
      </w:r>
    </w:p>
    <w:p w14:paraId="7CCAFD6B" w14:textId="7760E7EB" w:rsidR="00AD78AB" w:rsidRPr="00117EED" w:rsidRDefault="003F4778" w:rsidP="00845DC8">
      <w:pPr>
        <w:spacing w:after="0" w:line="240" w:lineRule="auto"/>
        <w:jc w:val="both"/>
        <w:rPr>
          <w:rFonts w:ascii="Times New Roman" w:eastAsia="Calibri" w:hAnsi="Times New Roman" w:cs="Times New Roman"/>
          <w:sz w:val="24"/>
          <w:szCs w:val="24"/>
          <w:lang w:val="en-GB"/>
        </w:rPr>
      </w:pPr>
      <w:r w:rsidRPr="00117EED">
        <w:rPr>
          <w:rFonts w:ascii="Times New Roman" w:eastAsia="Calibri" w:hAnsi="Times New Roman" w:cs="Times New Roman"/>
          <w:sz w:val="24"/>
          <w:szCs w:val="24"/>
          <w:vertAlign w:val="superscript"/>
          <w:lang w:val="en-GB"/>
        </w:rPr>
        <w:t>1,2,</w:t>
      </w:r>
      <w:r w:rsidR="00464032">
        <w:rPr>
          <w:rFonts w:ascii="Times New Roman" w:eastAsia="Calibri" w:hAnsi="Times New Roman" w:cs="Times New Roman"/>
          <w:sz w:val="24"/>
          <w:szCs w:val="24"/>
          <w:vertAlign w:val="superscript"/>
          <w:lang w:val="en-GB"/>
        </w:rPr>
        <w:t>4</w:t>
      </w:r>
      <w:r w:rsidR="005C58F7">
        <w:rPr>
          <w:rFonts w:ascii="Times New Roman" w:eastAsia="Calibri" w:hAnsi="Times New Roman" w:cs="Times New Roman"/>
          <w:sz w:val="24"/>
          <w:szCs w:val="24"/>
          <w:vertAlign w:val="superscript"/>
          <w:lang w:val="en-GB"/>
        </w:rPr>
        <w:t xml:space="preserve"> </w:t>
      </w:r>
      <w:r w:rsidR="00ED4AE2" w:rsidRPr="00117EED">
        <w:rPr>
          <w:rFonts w:ascii="Times New Roman" w:eastAsia="Calibri" w:hAnsi="Times New Roman" w:cs="Times New Roman"/>
          <w:sz w:val="24"/>
          <w:szCs w:val="24"/>
          <w:lang w:val="en-GB"/>
        </w:rPr>
        <w:t xml:space="preserve">Department of Architecture, </w:t>
      </w:r>
      <w:proofErr w:type="spellStart"/>
      <w:r w:rsidRPr="00117EED">
        <w:rPr>
          <w:rFonts w:ascii="Times New Roman" w:eastAsia="Calibri" w:hAnsi="Times New Roman" w:cs="Times New Roman"/>
          <w:sz w:val="24"/>
          <w:szCs w:val="24"/>
          <w:lang w:val="en-GB"/>
        </w:rPr>
        <w:t>Universiti</w:t>
      </w:r>
      <w:proofErr w:type="spellEnd"/>
      <w:r w:rsidRPr="00117EED">
        <w:rPr>
          <w:rFonts w:ascii="Times New Roman" w:eastAsia="Calibri" w:hAnsi="Times New Roman" w:cs="Times New Roman"/>
          <w:sz w:val="24"/>
          <w:szCs w:val="24"/>
          <w:lang w:val="en-GB"/>
        </w:rPr>
        <w:t xml:space="preserve"> </w:t>
      </w:r>
      <w:proofErr w:type="spellStart"/>
      <w:r w:rsidRPr="00117EED">
        <w:rPr>
          <w:rFonts w:ascii="Times New Roman" w:eastAsia="Calibri" w:hAnsi="Times New Roman" w:cs="Times New Roman"/>
          <w:sz w:val="24"/>
          <w:szCs w:val="24"/>
          <w:lang w:val="en-GB"/>
        </w:rPr>
        <w:t>Teknologi</w:t>
      </w:r>
      <w:proofErr w:type="spellEnd"/>
      <w:r w:rsidRPr="00117EED">
        <w:rPr>
          <w:rFonts w:ascii="Times New Roman" w:eastAsia="Calibri" w:hAnsi="Times New Roman" w:cs="Times New Roman"/>
          <w:sz w:val="24"/>
          <w:szCs w:val="24"/>
          <w:lang w:val="en-GB"/>
        </w:rPr>
        <w:t xml:space="preserve"> Malaysia, 81310 Johor Bahru, Johor, Malaysia</w:t>
      </w:r>
    </w:p>
    <w:p w14:paraId="0E4F9D3B" w14:textId="239CE26B" w:rsidR="003F4778" w:rsidRPr="00117EED" w:rsidRDefault="003F4778" w:rsidP="00845DC8">
      <w:pPr>
        <w:spacing w:after="0" w:line="240" w:lineRule="auto"/>
        <w:jc w:val="both"/>
        <w:rPr>
          <w:rFonts w:ascii="Times New Roman" w:eastAsia="Calibri" w:hAnsi="Times New Roman" w:cs="Times New Roman"/>
          <w:sz w:val="24"/>
          <w:szCs w:val="24"/>
          <w:lang w:val="en-GB"/>
        </w:rPr>
      </w:pPr>
      <w:r w:rsidRPr="00117EED">
        <w:rPr>
          <w:rFonts w:ascii="Times New Roman" w:eastAsia="Calibri" w:hAnsi="Times New Roman" w:cs="Times New Roman"/>
          <w:sz w:val="24"/>
          <w:szCs w:val="24"/>
          <w:vertAlign w:val="superscript"/>
          <w:lang w:val="en-GB"/>
        </w:rPr>
        <w:t>3</w:t>
      </w:r>
      <w:r w:rsidRPr="00117EED">
        <w:rPr>
          <w:rFonts w:ascii="Times New Roman" w:eastAsia="Calibri" w:hAnsi="Times New Roman" w:cs="Times New Roman"/>
          <w:sz w:val="24"/>
          <w:szCs w:val="24"/>
          <w:lang w:val="en-GB"/>
        </w:rPr>
        <w:t xml:space="preserve">Department of Urban and Regional Planning, </w:t>
      </w:r>
      <w:proofErr w:type="spellStart"/>
      <w:r w:rsidRPr="00117EED">
        <w:rPr>
          <w:rFonts w:ascii="Times New Roman" w:eastAsia="Calibri" w:hAnsi="Times New Roman" w:cs="Times New Roman"/>
          <w:sz w:val="24"/>
          <w:szCs w:val="24"/>
          <w:lang w:val="en-GB"/>
        </w:rPr>
        <w:t>Universiti</w:t>
      </w:r>
      <w:proofErr w:type="spellEnd"/>
      <w:r w:rsidRPr="00117EED">
        <w:rPr>
          <w:rFonts w:ascii="Times New Roman" w:eastAsia="Calibri" w:hAnsi="Times New Roman" w:cs="Times New Roman"/>
          <w:sz w:val="24"/>
          <w:szCs w:val="24"/>
          <w:lang w:val="en-GB"/>
        </w:rPr>
        <w:t xml:space="preserve"> </w:t>
      </w:r>
      <w:proofErr w:type="spellStart"/>
      <w:r w:rsidRPr="00117EED">
        <w:rPr>
          <w:rFonts w:ascii="Times New Roman" w:eastAsia="Calibri" w:hAnsi="Times New Roman" w:cs="Times New Roman"/>
          <w:sz w:val="24"/>
          <w:szCs w:val="24"/>
          <w:lang w:val="en-GB"/>
        </w:rPr>
        <w:t>Teknologi</w:t>
      </w:r>
      <w:proofErr w:type="spellEnd"/>
      <w:r w:rsidRPr="00117EED">
        <w:rPr>
          <w:rFonts w:ascii="Times New Roman" w:eastAsia="Calibri" w:hAnsi="Times New Roman" w:cs="Times New Roman"/>
          <w:sz w:val="24"/>
          <w:szCs w:val="24"/>
          <w:lang w:val="en-GB"/>
        </w:rPr>
        <w:t xml:space="preserve"> Malaysia, 81310 Johor Bahru, Johor, Malaysia</w:t>
      </w:r>
    </w:p>
    <w:p w14:paraId="091EFEB8" w14:textId="77777777" w:rsidR="00845DC8" w:rsidRPr="00117EED" w:rsidRDefault="00845DC8" w:rsidP="00845DC8">
      <w:pPr>
        <w:spacing w:after="0" w:line="240" w:lineRule="auto"/>
        <w:jc w:val="both"/>
        <w:rPr>
          <w:rFonts w:ascii="Times New Roman" w:eastAsia="Calibri" w:hAnsi="Times New Roman" w:cs="Times New Roman"/>
          <w:sz w:val="24"/>
          <w:szCs w:val="24"/>
          <w:lang w:val="en-GB"/>
        </w:rPr>
      </w:pPr>
    </w:p>
    <w:p w14:paraId="02331DDC" w14:textId="4084EA88" w:rsidR="00845DC8" w:rsidRDefault="00845DC8" w:rsidP="00845DC8">
      <w:pPr>
        <w:spacing w:after="0" w:line="240" w:lineRule="auto"/>
        <w:jc w:val="both"/>
        <w:rPr>
          <w:rFonts w:ascii="Times New Roman" w:eastAsia="Calibri" w:hAnsi="Times New Roman" w:cs="Times New Roman"/>
          <w:sz w:val="24"/>
          <w:szCs w:val="24"/>
          <w:lang w:val="en-GB"/>
        </w:rPr>
      </w:pPr>
      <w:r w:rsidRPr="00117EED">
        <w:rPr>
          <w:rFonts w:ascii="Times New Roman" w:eastAsia="Calibri" w:hAnsi="Times New Roman" w:cs="Times New Roman"/>
          <w:sz w:val="24"/>
          <w:szCs w:val="24"/>
          <w:lang w:val="en-GB"/>
        </w:rPr>
        <w:t xml:space="preserve">*Corresponding </w:t>
      </w:r>
      <w:r w:rsidR="009876CF">
        <w:rPr>
          <w:rFonts w:ascii="Times New Roman" w:eastAsia="Calibri" w:hAnsi="Times New Roman" w:cs="Times New Roman"/>
          <w:sz w:val="24"/>
          <w:szCs w:val="24"/>
          <w:lang w:val="en-GB"/>
        </w:rPr>
        <w:t>Author</w:t>
      </w:r>
    </w:p>
    <w:p w14:paraId="7CCAFD6D" w14:textId="77777777" w:rsidR="00AD78AB" w:rsidRPr="00001E87" w:rsidRDefault="00C547F7" w:rsidP="00244A89">
      <w:pPr>
        <w:keepNext/>
        <w:spacing w:beforeLines="240" w:before="576" w:afterLines="240" w:after="576" w:line="240" w:lineRule="auto"/>
        <w:jc w:val="both"/>
        <w:rPr>
          <w:rFonts w:ascii="Times New Roman" w:hAnsi="Times New Roman" w:cs="Times New Roman"/>
          <w:sz w:val="28"/>
          <w:szCs w:val="28"/>
          <w:lang w:val="en-GB"/>
        </w:rPr>
      </w:pPr>
      <w:r w:rsidRPr="00001E87">
        <w:rPr>
          <w:rFonts w:ascii="Times New Roman" w:eastAsia="Calibri" w:hAnsi="Times New Roman" w:cs="Times New Roman"/>
          <w:b/>
          <w:bCs/>
          <w:sz w:val="28"/>
          <w:szCs w:val="28"/>
          <w:lang w:val="en-GB"/>
        </w:rPr>
        <w:t>ABSTRACT</w:t>
      </w:r>
    </w:p>
    <w:p w14:paraId="47DAA332" w14:textId="77777777" w:rsidR="003A2835" w:rsidRDefault="003A2835" w:rsidP="00F11C9B">
      <w:pPr>
        <w:keepNext/>
        <w:spacing w:beforeLines="240" w:before="576" w:afterLines="240" w:after="576" w:line="240" w:lineRule="auto"/>
        <w:jc w:val="both"/>
        <w:rPr>
          <w:rFonts w:ascii="Times New Roman" w:eastAsia="Calibri" w:hAnsi="Times New Roman" w:cs="Times New Roman"/>
          <w:sz w:val="24"/>
          <w:szCs w:val="24"/>
          <w:lang w:val="en-GB"/>
        </w:rPr>
      </w:pPr>
      <w:r w:rsidRPr="003A2835">
        <w:rPr>
          <w:rFonts w:ascii="Times New Roman" w:eastAsia="Calibri" w:hAnsi="Times New Roman" w:cs="Times New Roman"/>
          <w:sz w:val="24"/>
          <w:szCs w:val="24"/>
          <w:lang w:val="en-GB"/>
        </w:rPr>
        <w:t>Development-induced displacement has become an increasingly prominent feature of urban renewal in Malaysia, often resulting in the relocation of communities into resettlement housing environments that differ significantly from their original socio-spatial contexts. While public spaces in these settings are intended to support social interaction, they frequently fail to accommodate the cultural practices and everyday needs of resettled populations because existing urban planning frameworks tend to emphasize physical provision and functional efficiency over cultural resilience. To resolve this gap, this paper presents a non-empirical, theoretical conceptual framework that bridges spatial production theory and social-ecological resilience models. We argue that community-led spatial reappropriation is the primary physical mechanism through which displaced populations maintain cultural continuity and adapt to their unfamiliar settings. We conceptualize four distinct spatial reappropriation contexts: streets as temporal social spaces, residual and marginal spaces as everyday third places, house compounds as semi-public spaces, and institutional anchors as stabilizing hubs. By transforming planning voids into culturally meaningful environments, these reappropriations preserve spatial memory, foster social cohesion, and mitigate the psychological trauma of cultural dislocation. The paper concludes by presenting key research and planning implications, offering propositions regarding previously untested relationships to guide future empirical validation and culturally responsive public space stewardship.</w:t>
      </w:r>
    </w:p>
    <w:p w14:paraId="7CCAFD6F" w14:textId="3D42AB86" w:rsidR="00AD78AB" w:rsidRPr="00117EED" w:rsidRDefault="00333C97" w:rsidP="00F11C9B">
      <w:pPr>
        <w:keepNext/>
        <w:spacing w:beforeLines="240" w:before="576" w:afterLines="240" w:after="576" w:line="240" w:lineRule="auto"/>
        <w:jc w:val="both"/>
        <w:rPr>
          <w:rFonts w:ascii="Times New Roman" w:eastAsia="Calibri" w:hAnsi="Times New Roman" w:cs="Times New Roman"/>
          <w:sz w:val="24"/>
          <w:szCs w:val="24"/>
          <w:lang w:val="en-GB"/>
        </w:rPr>
      </w:pPr>
      <w:r w:rsidRPr="00117EED">
        <w:rPr>
          <w:rFonts w:ascii="Times New Roman" w:eastAsia="Calibri" w:hAnsi="Times New Roman" w:cs="Times New Roman"/>
          <w:sz w:val="24"/>
          <w:szCs w:val="24"/>
          <w:lang w:val="en-GB"/>
        </w:rPr>
        <w:t xml:space="preserve">Keyword: </w:t>
      </w:r>
      <w:r w:rsidR="003A2835" w:rsidRPr="003A2835">
        <w:rPr>
          <w:rFonts w:ascii="Times New Roman" w:eastAsia="Calibri" w:hAnsi="Times New Roman" w:cs="Times New Roman"/>
          <w:sz w:val="24"/>
          <w:szCs w:val="24"/>
          <w:lang w:val="en-GB"/>
        </w:rPr>
        <w:t>Public space; resettlement housing; cultural resilience; spatial reappropriation; third places.</w:t>
      </w:r>
    </w:p>
    <w:p w14:paraId="6DAFBCB5" w14:textId="14860CF5" w:rsidR="00117EED" w:rsidRPr="003A2835" w:rsidRDefault="003A2835" w:rsidP="003A2835">
      <w:pPr>
        <w:pStyle w:val="ListParagraph"/>
        <w:numPr>
          <w:ilvl w:val="0"/>
          <w:numId w:val="10"/>
        </w:numPr>
        <w:spacing w:beforeLines="240" w:before="576" w:afterLines="240" w:after="576" w:line="240" w:lineRule="auto"/>
        <w:ind w:left="426" w:hanging="426"/>
        <w:jc w:val="both"/>
        <w:rPr>
          <w:rFonts w:ascii="Times New Roman" w:eastAsia="Calibri" w:hAnsi="Times New Roman" w:cs="Times New Roman"/>
          <w:b/>
          <w:bCs/>
          <w:sz w:val="28"/>
          <w:szCs w:val="28"/>
          <w:lang w:val="en-GB"/>
        </w:rPr>
      </w:pPr>
      <w:r w:rsidRPr="003A2835">
        <w:rPr>
          <w:rFonts w:ascii="Times New Roman" w:eastAsia="Calibri" w:hAnsi="Times New Roman" w:cs="Times New Roman"/>
          <w:b/>
          <w:bCs/>
          <w:sz w:val="28"/>
          <w:szCs w:val="28"/>
          <w:lang w:val="en-GB"/>
        </w:rPr>
        <w:t>Introduction: The Socio-Spatial Paradox of Resettlement</w:t>
      </w:r>
      <w:r w:rsidRPr="003A2835">
        <w:rPr>
          <w:rFonts w:ascii="Times New Roman" w:eastAsia="Calibri" w:hAnsi="Times New Roman" w:cs="Times New Roman"/>
          <w:b/>
          <w:bCs/>
          <w:sz w:val="28"/>
          <w:szCs w:val="28"/>
          <w:lang w:val="en-GB"/>
        </w:rPr>
        <w:t xml:space="preserve"> </w:t>
      </w:r>
    </w:p>
    <w:p w14:paraId="546860C4" w14:textId="3DBBCAEF" w:rsidR="003A2835" w:rsidRPr="003A2835" w:rsidRDefault="003A2835" w:rsidP="003A2835">
      <w:pPr>
        <w:spacing w:beforeLines="240" w:before="576" w:afterLines="240" w:after="576" w:line="240" w:lineRule="auto"/>
        <w:jc w:val="both"/>
        <w:rPr>
          <w:rFonts w:ascii="Times New Roman" w:eastAsia="Calibri" w:hAnsi="Times New Roman" w:cs="Times New Roman"/>
          <w:sz w:val="24"/>
          <w:szCs w:val="24"/>
          <w:lang w:val="en-GB"/>
        </w:rPr>
      </w:pPr>
      <w:r w:rsidRPr="003A2835">
        <w:rPr>
          <w:rFonts w:ascii="Times New Roman" w:eastAsia="Calibri" w:hAnsi="Times New Roman" w:cs="Times New Roman"/>
          <w:sz w:val="24"/>
          <w:szCs w:val="24"/>
          <w:lang w:val="en-GB"/>
        </w:rPr>
        <w:t>Development-induced displacement has emerged as a major consequence of rapid industrialization and urban revitalization in the Global South, forcing the physical resettlement of entire communities</w:t>
      </w:r>
      <w:r w:rsidR="00631A99">
        <w:rPr>
          <w:rFonts w:ascii="Times New Roman" w:eastAsia="Calibri" w:hAnsi="Times New Roman" w:cs="Times New Roman"/>
          <w:sz w:val="24"/>
          <w:szCs w:val="24"/>
          <w:lang w:val="en-GB"/>
        </w:rPr>
        <w:t xml:space="preserve"> </w:t>
      </w:r>
      <w:r w:rsidR="007A2BE1">
        <w:rPr>
          <w:rFonts w:ascii="Times New Roman" w:eastAsia="Calibri" w:hAnsi="Times New Roman" w:cs="Times New Roman"/>
          <w:sz w:val="24"/>
          <w:szCs w:val="24"/>
          <w:lang w:val="en-GB"/>
        </w:rPr>
        <w:fldChar w:fldCharType="begin" w:fldLock="1"/>
      </w:r>
      <w:r w:rsidR="004D1658">
        <w:rPr>
          <w:rFonts w:ascii="Times New Roman" w:eastAsia="Calibri" w:hAnsi="Times New Roman" w:cs="Times New Roman"/>
          <w:sz w:val="24"/>
          <w:szCs w:val="24"/>
          <w:lang w:val="en-GB"/>
        </w:rPr>
        <w:instrText>ADDIN CSL_CITATION {"citationItems":[{"id":"ITEM-1","itemData":{"abstract":"SEPANG: The Transport Ministry is confident that the East Coast Rail Link (ECRL) will be completed on schedule in December 2026 and will be operational from January 2027, with a four-hour travel time between Kota Bharu and Kuala Lumpur compared with a seven-hour car journey. Transport Minister Anthony Loke Siew Fook also reported a 64 per cent construction progress of the line as at March 2024 with the line traversing four states: Kelantan, Terengganu, Pahang and Selangor. \"The ECRL project has entered a new construction phase since 2023 with infrastructure works to include the installation of flyover beams, track installation, and the construction of stations and railway depots,” he said at the Ramadan 2024 breaking of fast event with employees from the Transport Ministry and ECRL project stakeholders here today.","author":[{"dropping-particle":"","family":"Bernama","given":"","non-dropping-particle":"","parse-names":false,"suffix":""}],"container-title":"The Star","id":"ITEM-1","issued":{"date-parts":[["2024","4","2"]]},"publisher-place":"Sepang","title":"ECRL to be completed by end-2026, operational from January 2027","type":"article-newspaper"},"uris":["http://www.mendeley.com/documents/?uuid=9ca112d0-cb13-46de-928f-48fb151bafaf"]},{"id":"ITEM-2","itemData":{"author":[{"dropping-particle":"","family":"Bernama","given":"","non-dropping-particle":"","parse-names":false,"suffix":""}],"container-title":"Berita Harian (BH Online)","id":"ITEM-2","issued":{"date-parts":[["2023","8","15"]]},"title":"Malaysia capai status negara maju dalam tempoh 5-8 tahun - EMIR Research","type":"article-newspaper"},"uris":["http://www.mendeley.com/documents/?uuid=9b99b48b-9d27-424a-b0eb-2ae7ac7ea0d2"]}],"mendeley":{"formattedCitation":"(Bernama, 2023b, 2024)","plainTextFormattedCitation":"(Bernama, 2023b, 2024)","previouslyFormattedCitation":"(Bernama, 2023b, 2024)"},"properties":{"noteIndex":0},"schema":"https://github.com/citation-style-language/schema/raw/master/csl-citation.json"}</w:instrText>
      </w:r>
      <w:r w:rsidR="007A2BE1">
        <w:rPr>
          <w:rFonts w:ascii="Times New Roman" w:eastAsia="Calibri" w:hAnsi="Times New Roman" w:cs="Times New Roman"/>
          <w:sz w:val="24"/>
          <w:szCs w:val="24"/>
          <w:lang w:val="en-GB"/>
        </w:rPr>
        <w:fldChar w:fldCharType="separate"/>
      </w:r>
      <w:r w:rsidR="004D1658" w:rsidRPr="004D1658">
        <w:rPr>
          <w:rFonts w:ascii="Times New Roman" w:eastAsia="Calibri" w:hAnsi="Times New Roman" w:cs="Times New Roman"/>
          <w:noProof/>
          <w:sz w:val="24"/>
          <w:szCs w:val="24"/>
          <w:lang w:val="en-GB"/>
        </w:rPr>
        <w:t>(Bernama, 2023b, 2024)</w:t>
      </w:r>
      <w:r w:rsidR="007A2BE1">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 While infrastructure developments like the East Coast Rail Link (ECRL) and major municipal industrial projects are framed as drivers of economic modernization, they necessitate coercive land acquisitions and significant socio-spatial reorganizations</w:t>
      </w:r>
      <w:r w:rsidR="004D1658">
        <w:rPr>
          <w:rFonts w:ascii="Times New Roman" w:eastAsia="Calibri" w:hAnsi="Times New Roman" w:cs="Times New Roman"/>
          <w:sz w:val="24"/>
          <w:szCs w:val="24"/>
          <w:lang w:val="en-GB"/>
        </w:rPr>
        <w:t xml:space="preserve"> </w:t>
      </w:r>
      <w:r w:rsidR="004D1658">
        <w:rPr>
          <w:rFonts w:ascii="Times New Roman" w:eastAsia="Calibri" w:hAnsi="Times New Roman" w:cs="Times New Roman"/>
          <w:sz w:val="24"/>
          <w:szCs w:val="24"/>
          <w:lang w:val="en-GB"/>
        </w:rPr>
        <w:fldChar w:fldCharType="begin" w:fldLock="1"/>
      </w:r>
      <w:r w:rsidR="004D1658">
        <w:rPr>
          <w:rFonts w:ascii="Times New Roman" w:eastAsia="Calibri" w:hAnsi="Times New Roman" w:cs="Times New Roman"/>
          <w:sz w:val="24"/>
          <w:szCs w:val="24"/>
          <w:lang w:val="en-GB"/>
        </w:rPr>
        <w:instrText>ADDIN CSL_CITATION {"citationItems":[{"id":"ITEM-1","itemData":{"abstract":"SEPANG: The Transport Ministry is confident that the East Coast Rail Link (ECRL) will be completed on schedule in December 2026 and will be operational from January 2027, with a four-hour travel time between Kota Bharu and Kuala Lumpur compared with a seven-hour car journey. Transport Minister Anthony Loke Siew Fook also reported a 64 per cent construction progress of the line as at March 2024 with the line traversing four states: Kelantan, Terengganu, Pahang and Selangor. \"The ECRL project has entered a new construction phase since 2023 with infrastructure works to include the installation of flyover beams, track installation, and the construction of stations and railway depots,” he said at the Ramadan 2024 breaking of fast event with employees from the Transport Ministry and ECRL project stakeholders here today.","author":[{"dropping-particle":"","family":"Bernama","given":"","non-dropping-particle":"","parse-names":false,"suffix":""}],"container-title":"The Star","id":"ITEM-1","issued":{"date-parts":[["2024","4","2"]]},"publisher-place":"Sepang","title":"ECRL to be completed by end-2026, operational from January 2027","type":"article-newspaper"},"uris":["http://www.mendeley.com/documents/?uuid=9ca112d0-cb13-46de-928f-48fb151bafaf"]},{"id":"ITEM-2","itemData":{"abstract":"KUANTAN, May 11 — The Pahang government will ensure that landowners affected by the implementation of the East Coast Rail Link (ECRL) project are properly compensated, said state Public Works, Transport and Health Committee chairman Datuk Mohammad Fakhruddin Mohd Ariff. He said the state government is also making sure that ex-gratia payments are given to villagers and Orang Asli whose income has been affected because their agricultural or caged-fish farming areas are involved in the project. He said the implementation of the ECRL project involves several phases, with Phase 1 being the acquisition of land along the alignment route, Phase 2A the acquisition of additional land along the alignment if there is a design change and Phase 2B the acquisition of land for the construction of stations and the access roads to the stations.","author":[{"dropping-particle":"","family":"Bernama","given":"","non-dropping-particle":"","parse-names":false,"suffix":""}],"container-title":"Malay Mail","id":"ITEM-2","issued":{"date-parts":[["2023","5","11"]]},"publisher-place":"Kuantan","title":"ECRL: Pahang govt to ensure fair compensation to landowners","type":"article-newspaper"},"uris":["http://www.mendeley.com/documents/?uuid=be34d29c-fc6d-4977-9ffc-6f51289ebe92"]}],"mendeley":{"formattedCitation":"(Bernama, 2023a, 2024)","plainTextFormattedCitation":"(Bernama, 2023a, 2024)","previouslyFormattedCitation":"(Bernama, 2023a, 2024)"},"properties":{"noteIndex":0},"schema":"https://github.com/citation-style-language/schema/raw/master/csl-citation.json"}</w:instrText>
      </w:r>
      <w:r w:rsidR="004D1658">
        <w:rPr>
          <w:rFonts w:ascii="Times New Roman" w:eastAsia="Calibri" w:hAnsi="Times New Roman" w:cs="Times New Roman"/>
          <w:sz w:val="24"/>
          <w:szCs w:val="24"/>
          <w:lang w:val="en-GB"/>
        </w:rPr>
        <w:fldChar w:fldCharType="separate"/>
      </w:r>
      <w:r w:rsidR="004D1658" w:rsidRPr="004D1658">
        <w:rPr>
          <w:rFonts w:ascii="Times New Roman" w:eastAsia="Calibri" w:hAnsi="Times New Roman" w:cs="Times New Roman"/>
          <w:noProof/>
          <w:sz w:val="24"/>
          <w:szCs w:val="24"/>
          <w:lang w:val="en-GB"/>
        </w:rPr>
        <w:t>(Bernama, 2023a, 2024)</w:t>
      </w:r>
      <w:r w:rsidR="004D1658">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 In Malaysia, the traditional village structures (Kampungs) are frequently displaced by structured, high-density housing environments</w:t>
      </w:r>
      <w:r w:rsidR="004D1658">
        <w:rPr>
          <w:rFonts w:ascii="Times New Roman" w:eastAsia="Calibri" w:hAnsi="Times New Roman" w:cs="Times New Roman"/>
          <w:sz w:val="24"/>
          <w:szCs w:val="24"/>
          <w:lang w:val="en-GB"/>
        </w:rPr>
        <w:t xml:space="preserve"> </w:t>
      </w:r>
      <w:r w:rsidR="004D1658">
        <w:rPr>
          <w:rFonts w:ascii="Times New Roman" w:eastAsia="Calibri" w:hAnsi="Times New Roman" w:cs="Times New Roman"/>
          <w:sz w:val="24"/>
          <w:szCs w:val="24"/>
          <w:lang w:val="en-GB"/>
        </w:rPr>
        <w:fldChar w:fldCharType="begin" w:fldLock="1"/>
      </w:r>
      <w:r w:rsidR="00C94F4B">
        <w:rPr>
          <w:rFonts w:ascii="Times New Roman" w:eastAsia="Calibri" w:hAnsi="Times New Roman" w:cs="Times New Roman"/>
          <w:sz w:val="24"/>
          <w:szCs w:val="24"/>
          <w:lang w:val="en-GB"/>
        </w:rPr>
        <w:instrText>ADDIN CSL_CITATION {"citationItems":[{"id":"ITEM-1","itemData":{"abstract":"Rural-urban migration has intensified in many developing regions, including Selangor, Malaysia, leading to an increasing demand for affordable housing. In response, the government has implemented a zero-slum policy aimed at eradicating informal settlements through the promotion of high-rise, low-cost housing developments. However, these projects often neglect the quality of public spaces, resulting in social isolation and environmental degradation. This study examines three low-cost strata housing projects in Selangor, analysing how inadequate public spaces exacerbate social and environmental issues, including overcrowding, limited community interaction, and reduced ecological resilience. Through qualitative and quantitative assessments, the research reveals that the lack of well-designed public spaces within these developments contributes to social fragmentation and environmental stress. Residents report feelings of disconnection, reduced safety, and limited recreational opportunities. Conversely, case studies of successful public space interventions highlight transformative impacts on social cohesion and community well-being. By integrating green areas, communal facilities, and inclusive design, these interventions foster interaction among residents, enhance social ties, and promote a sense of belonging. The findings indicate that enhancing public spaces in low-cost housing can significantly improve the quality of life for residents, bridging the gap created by rapid urbanization. The study underscores the need for policymakers to prioritise public space design in future housing initiatives, aligning with the goals of the zero-slum policy while addressing the socio-environmental challenges posed by rural-urban migration. Ultimately, this research advocates for a holistic approach that considers both housing and public space as interconnected elements vital for fostering sustainable urban communities in Selangor.","author":[{"dropping-particle":"","family":"Harun","given":"Nor Zalina","non-dropping-particle":"","parse-names":false,"suffix":""},{"dropping-particle":"","family":"Zakariya","given":"Khalilah","non-dropping-particle":"","parse-names":false,"suffix":""},{"dropping-particle":"","family":"Mansor","given":"Mazlina","non-dropping-particle":"","parse-names":false,"suffix":""}],"container-title":"Journal of Ethnic and Diversity Studies (JOEDS)","id":"ITEM-1","issue":"2 SE - Articles","issued":{"date-parts":[["2024","12","2"]]},"title":"Fostering Community Resilience through Public Spaces in Low Cost Housing in Selangor","type":"article-journal","volume":"2"},"uris":["http://www.mendeley.com/documents/?uuid=160af224-e265-4029-92aa-e8dbb556799a"]}],"mendeley":{"formattedCitation":"(Harun et al., 2024)","plainTextFormattedCitation":"(Harun et al., 2024)","previouslyFormattedCitation":"(Harun et al., 2024)"},"properties":{"noteIndex":0},"schema":"https://github.com/citation-style-language/schema/raw/master/csl-citation.json"}</w:instrText>
      </w:r>
      <w:r w:rsidR="004D1658">
        <w:rPr>
          <w:rFonts w:ascii="Times New Roman" w:eastAsia="Calibri" w:hAnsi="Times New Roman" w:cs="Times New Roman"/>
          <w:sz w:val="24"/>
          <w:szCs w:val="24"/>
          <w:lang w:val="en-GB"/>
        </w:rPr>
        <w:fldChar w:fldCharType="separate"/>
      </w:r>
      <w:r w:rsidR="004D1658" w:rsidRPr="004D1658">
        <w:rPr>
          <w:rFonts w:ascii="Times New Roman" w:eastAsia="Calibri" w:hAnsi="Times New Roman" w:cs="Times New Roman"/>
          <w:noProof/>
          <w:sz w:val="24"/>
          <w:szCs w:val="24"/>
          <w:lang w:val="en-GB"/>
        </w:rPr>
        <w:t>(Harun et al., 2024)</w:t>
      </w:r>
      <w:r w:rsidR="004D1658">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 These planned environments are designed with a primary emphasis on physical provision, zoning regulations, and functional efficiency, yet they routinely neglect the cultural practices, social networks, and everyday spatial needs of the relocated populations</w:t>
      </w:r>
      <w:r w:rsidR="00C94F4B">
        <w:rPr>
          <w:rFonts w:ascii="Times New Roman" w:eastAsia="Calibri" w:hAnsi="Times New Roman" w:cs="Times New Roman"/>
          <w:sz w:val="24"/>
          <w:szCs w:val="24"/>
          <w:lang w:val="en-GB"/>
        </w:rPr>
        <w:t xml:space="preserve"> </w:t>
      </w:r>
      <w:r w:rsidR="00C94F4B">
        <w:rPr>
          <w:rFonts w:ascii="Times New Roman" w:eastAsia="Calibri" w:hAnsi="Times New Roman" w:cs="Times New Roman"/>
          <w:sz w:val="24"/>
          <w:szCs w:val="24"/>
          <w:lang w:val="en-GB"/>
        </w:rPr>
        <w:fldChar w:fldCharType="begin" w:fldLock="1"/>
      </w:r>
      <w:r w:rsidR="00C94F4B">
        <w:rPr>
          <w:rFonts w:ascii="Times New Roman" w:eastAsia="Calibri" w:hAnsi="Times New Roman" w:cs="Times New Roman"/>
          <w:sz w:val="24"/>
          <w:szCs w:val="24"/>
          <w:lang w:val="en-GB"/>
        </w:rPr>
        <w:instrText>ADDIN CSL_CITATION {"citationItems":[{"id":"ITEM-1","itemData":{"DOI":"https://doi.org/10.1016/j.ugj.2024.01.001","ISSN":"2664-3286","abstract":"This paper is focused on examining how multicultural policies influencing our everyday intercultural encounters in the public realm have emerged, formed, and evolved as part of an overall place governance framework in Australian cities. The motivation of this paper is in response to an increasingly multi-ethnic society where public spaces and places have become important sites of shared intercultural encounters. By adopting Hall's ‘trans-ethnography’ framework as an analytical lens, the paper relies on secondary research to critically appraise thirty-three (33) urban policy and governance discourse in thirty-one (31) local government areas in Metropolitan Melbourne, Victoria. Using thematic analysis, the paper shows that the evolving policies must address the needs of a hyper-diverse, multicultural publics across an ‘ethnographic stretch’ – Intimate, Collective and Symbolic. These would have clear multi-scalar implications for public space and placemaking. It calls for multicultural policies to integrate and not ignore cultural diversity as a key ingredient of place governance but also in the design and planning of the public realm, in particular, contributing towards a more holistic and inclusive governance model and the of shaping more inclusive cities and communities in Australia.","author":[{"dropping-particle":"","family":"Mateo-Babiano","given":"Iderlina","non-dropping-particle":"","parse-names":false,"suffix":""},{"dropping-particle":"","family":"Fong","given":"Alison","non-dropping-particle":"","parse-names":false,"suffix":""}],"container-title":"Urban Governance","id":"ITEM-1","issue":"1","issued":{"date-parts":[["2024"]]},"page":"56-67","title":"Integrating multiculturalism in public space policy and place governance","type":"article-journal","volume":"4"},"uris":["http://www.mendeley.com/documents/?uuid=77ebb665-4aed-41ea-9999-17668ce55eed"]},{"id":"ITEM-2","itemData":{"URL":"https://www.drzalinashari.com/designing-with-us-not-for-us-how-malaysias-public-spaces-can-become-more-people-centred/","abstract":"Many public buildings in Malaysia sit underused—not because they aren’t needed, but because the public was never asked what they needed. This post explores how better public participation in design can make our shared spaces more inclusive, sustainable, and alive. Why This Matters Have you ever walked into a public building—maybe a community hall, a local library, or a market space—and felt like it wasn’t meant for you? If so, you're not alone. Across Malaysia, many public facilities sit underused, not because they're unnecessary, but because they were never truly designed with people in mind. As our recent study published in the International Journal of Urban Sustainable Development reveals, the problem often lies in a disconnect between what’s built and what communities actually need. Why? Because when public participation is limited or treated as a formality, buildings end up mismatched with local expectations—poorly located, inaccessible, or serving purposes no one asked for. Led by my PhD student, Gareth Ng Kean Jhun, our research explores how Malaysia can build better, more inclusive public spaces—by listening to people first. Key Takeaways at a Glance Design without dialogue: Most public buildings are created with minimal input from the people who use them. Community matters: Social sustainability isn’t just about green buildings—it’s about inclusion, accessibility, and ongoing community use. Tokenism is common: Participation often stops at exhibitions or town halls, with little real impact. Biggest barriers: Top-down politics, lack of public trust, poor communication, and minimal transparency. What works: Early engagement, community education, transparent decision-making, and trained facilitators. What the Stakeholders Told Us What we heard from the in-depth interviews with 24 stakeholders across Malaysia’s building and planning ecosystem was both eye-opening and frustrating. Most participants expressed dissatisfaction with the current system of public engagement. While town planners often viewed participation as a procedural box-ticking exercise—one that technically fulfilled policy requirements—others saw it as largely ineffective, even disingenuous. Public participation often appears vibrant on the surface, but stakeholders reveal that behind the scenes, it can feel more like a formality than meaningful involvement. Source: Envato Elements. For many community leaders and non-governmental actors, public consultations felt symbolic rather than …","accessed":{"date-parts":[["2025","8","2"]]},"author":[{"dropping-particle":"","family":"Shari","given":"Zalina","non-dropping-particle":"","parse-names":false,"suffix":""}],"id":"ITEM-2","issued":{"date-parts":[["2025"]]},"title":"Designing With Us, Not For Us: How Malaysia’s Public Spaces Can Become More People-Centred","type":"webpage"},"uris":["http://www.mendeley.com/documents/?uuid=d07289a6-7f7a-408f-a97b-10cb2a7c44d6"]}],"mendeley":{"formattedCitation":"(Mateo-Babiano &amp; Fong, 2024; Shari, 2025)","plainTextFormattedCitation":"(Mateo-Babiano &amp; Fong, 2024; Shari, 2025)","previouslyFormattedCitation":"(Mateo-Babiano &amp; Fong, 2024; Shari, 2025)"},"properties":{"noteIndex":0},"schema":"https://github.com/citation-style-language/schema/raw/master/csl-citation.json"}</w:instrText>
      </w:r>
      <w:r w:rsidR="00C94F4B">
        <w:rPr>
          <w:rFonts w:ascii="Times New Roman" w:eastAsia="Calibri" w:hAnsi="Times New Roman" w:cs="Times New Roman"/>
          <w:sz w:val="24"/>
          <w:szCs w:val="24"/>
          <w:lang w:val="en-GB"/>
        </w:rPr>
        <w:fldChar w:fldCharType="separate"/>
      </w:r>
      <w:r w:rsidR="00C94F4B" w:rsidRPr="00C94F4B">
        <w:rPr>
          <w:rFonts w:ascii="Times New Roman" w:eastAsia="Calibri" w:hAnsi="Times New Roman" w:cs="Times New Roman"/>
          <w:noProof/>
          <w:sz w:val="24"/>
          <w:szCs w:val="24"/>
          <w:lang w:val="en-GB"/>
        </w:rPr>
        <w:t>(Mateo-Babiano &amp; Fong, 2024; Shari, 2025)</w:t>
      </w:r>
      <w:r w:rsidR="00C94F4B">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w:t>
      </w:r>
    </w:p>
    <w:p w14:paraId="4355173F" w14:textId="3982852F" w:rsidR="003A2835" w:rsidRPr="003A2835" w:rsidRDefault="003A2835" w:rsidP="003A2835">
      <w:pPr>
        <w:spacing w:beforeLines="240" w:before="576" w:afterLines="240" w:after="576" w:line="240" w:lineRule="auto"/>
        <w:jc w:val="both"/>
        <w:rPr>
          <w:rFonts w:ascii="Times New Roman" w:eastAsia="Calibri" w:hAnsi="Times New Roman" w:cs="Times New Roman"/>
          <w:sz w:val="24"/>
          <w:szCs w:val="24"/>
          <w:lang w:val="en-GB"/>
        </w:rPr>
      </w:pPr>
      <w:r w:rsidRPr="003A2835">
        <w:rPr>
          <w:rFonts w:ascii="Times New Roman" w:eastAsia="Calibri" w:hAnsi="Times New Roman" w:cs="Times New Roman"/>
          <w:sz w:val="24"/>
          <w:szCs w:val="24"/>
          <w:lang w:val="en-GB"/>
        </w:rPr>
        <w:t>This mismatch generates a profound socio-spatial paradox in resettlement planning. On one hand, top-down urban frameworks claim to provide safe and inclusive environments by introducing standardized public open spaces, green parks, and institutional facilities</w:t>
      </w:r>
      <w:r w:rsidR="00C94F4B">
        <w:rPr>
          <w:rFonts w:ascii="Times New Roman" w:eastAsia="Calibri" w:hAnsi="Times New Roman" w:cs="Times New Roman"/>
          <w:sz w:val="24"/>
          <w:szCs w:val="24"/>
          <w:lang w:val="en-GB"/>
        </w:rPr>
        <w:t xml:space="preserve"> </w:t>
      </w:r>
      <w:r w:rsidR="00C94F4B">
        <w:rPr>
          <w:rFonts w:ascii="Times New Roman" w:eastAsia="Calibri" w:hAnsi="Times New Roman" w:cs="Times New Roman"/>
          <w:sz w:val="24"/>
          <w:szCs w:val="24"/>
          <w:lang w:val="en-GB"/>
        </w:rPr>
        <w:fldChar w:fldCharType="begin" w:fldLock="1"/>
      </w:r>
      <w:r w:rsidR="00C94F4B">
        <w:rPr>
          <w:rFonts w:ascii="Times New Roman" w:eastAsia="Calibri" w:hAnsi="Times New Roman" w:cs="Times New Roman"/>
          <w:sz w:val="24"/>
          <w:szCs w:val="24"/>
          <w:lang w:val="en-GB"/>
        </w:rPr>
        <w:instrText>ADDIN CSL_CITATION {"citationItems":[{"id":"ITEM-1","itemData":{"URL":"https://www.numberanalytics.com/blog/culturally-responsive-planning-in-action","abstract":"Culturally responsive planning is an approach to city planning that prioritizes the needs and perspectives of diverse cultural groups. This approach recognizes that urban development should be inclusive, equitable, and responsive to the cultural identities of all community members. In this article, we will explore real-world examples of culturally responsive planning in action, highlighting successes and challenges, and discussing best practices for implementation. Case Studies in Culturally Responsive Planning To understand the effectiveness of culturally responsive planning, let's examine some successful examples from diverse cities around the world. Singapore's Kampong Glam Conservation In the 1980s, the Singaporean government launched a conservation effort in the historic Kampong Glam district, a culturally significant area for the Malay-Muslim community. The project involved the restoration of traditional shophouses, mosques, and other cultural landmarks. To ensure cultural sensitivity, the government engaged with local community stakeholders, incorporating their input and feedback into the planning process. \"The conservation of Kampong Glam was not just about preserving old buildings, but about maintaining the cultural heritage and identity of the Malay-Muslim community.\" - 1 The success of the Kampong Glam conservation project can be attributed to the government's commitment to community engagement and cultural sensitivity. The project not only preserved the area's cultural heritage but also revitalized the local economy and fostered a sense of community pride. Los Angeles's Plaza de la Cultura In the 2010s, the City of Los Angeles developed the Plaza de la Cultura, a public space celebrating the city's rich Latinx cultural heritage. The project involved extensive community outreach and engagement, ensuring that the final design reflected the needs and aspirations of local Latinx residents. The Plaza de la Cultura features vibrant public art, cultural programming, and community events, making it a beloved gathering space for the Latinx community. The project's success demonstrates the importance of inclusive planning and community-led design. Melbourne's Ngar-goot Throne Room In 2019, the City of Melbourne unveiled the Ngar-goot Throne Room, a public art installation honoring the city's indigenous Wurundjeri people. The project was developed in collaboration with local Aboriginal artists and community members, ensuring that the final product was …","author":[{"dropping-particle":"","family":"Lee","given":"Sarah","non-dropping-particle":"","parse-names":false,"suffix":""}],"id":"ITEM-1","issued":{"date-parts":[["2025"]]},"title":"Culturally Responsive Planning in Action","type":"webpage"},"uris":["http://www.mendeley.com/documents/?uuid=4e2d7fcf-bcca-49b8-9cdb-da772cbb0e61"]},{"id":"ITEM-2","itemData":{"URL":"https://www.urbanet.info/safe-inclusive-public-spaces-urban-districts-malaysia/","abstract":"Urbanisation and Green Space Challenges for Urban Neighbourhoods in Malaysia One of the primary challenges in providing green and public spaces in the existing urban neighbourhoods of Malaysia is the limited availability of land. As cities expand to accommodate growing populations, open spaces are often sacrificed to make way for commercial buildings, and infrastructure. This trend results in densely populated urban areas with minimal room for parks and recreational areas. With the establishment of the new township urban neighbourhood, concerns about potential inequality issues for the existing urban neighbourhood are rising. While urban development is essential for growth and progress, it’s crucial to ensure that the benefits are shared equitably among all residents. Such discrepancies magnify social disparities and hinder the potential for shared community experiences. For instance, let’s take a look at some of the new townships in Malaysia such as Setia Alam and The City of Elmina in Shah Alam, Selangor or Sunway City Iskandar Puteri in Johor. These urbanisation processes in Malaysia marginalise previous urban neighbourhoods to access green open spaces. This situation often arises due to a combination of factors, including urban planning decisions, economic pressures, and changes in land use by the local authority. As the development of the new township urban neighbourhood is a reflection of to embrace of the sustainability agenda and commitment to advancing the SDGs in the Asian region, the property values tend to increase in proximity to green spaces, attracting investment and promoting responsible urban development. Nevertheless, sustainability isn’t just about greenery and the environment — it’s about looking at the bigger picture of poverty, inequality, housing, and well-being.","accessed":{"date-parts":[["2025","8","1"]]},"author":[{"dropping-particle":"","family":"Ismail","given":"Wan Azlina Wan","non-dropping-particle":"","parse-names":false,"suffix":""}],"container-title":"Urbanet Sustainable Infrastructure","id":"ITEM-2","issued":{"date-parts":[["2023"]]},"title":"Unwind and Connect: Creating Safe and Inclusive Public Spaces in Urban Districts of Malaysia","type":"webpage"},"uris":["http://www.mendeley.com/documents/?uuid=e2f359ea-897b-43ba-bbb7-c2408b80581c"]}],"mendeley":{"formattedCitation":"(Ismail, 2023; Lee, 2025)","plainTextFormattedCitation":"(Ismail, 2023; Lee, 2025)","previouslyFormattedCitation":"(Ismail, 2023; Lee, 2025)"},"properties":{"noteIndex":0},"schema":"https://github.com/citation-style-language/schema/raw/master/csl-citation.json"}</w:instrText>
      </w:r>
      <w:r w:rsidR="00C94F4B">
        <w:rPr>
          <w:rFonts w:ascii="Times New Roman" w:eastAsia="Calibri" w:hAnsi="Times New Roman" w:cs="Times New Roman"/>
          <w:sz w:val="24"/>
          <w:szCs w:val="24"/>
          <w:lang w:val="en-GB"/>
        </w:rPr>
        <w:fldChar w:fldCharType="separate"/>
      </w:r>
      <w:r w:rsidR="00C94F4B" w:rsidRPr="00C94F4B">
        <w:rPr>
          <w:rFonts w:ascii="Times New Roman" w:eastAsia="Calibri" w:hAnsi="Times New Roman" w:cs="Times New Roman"/>
          <w:noProof/>
          <w:sz w:val="24"/>
          <w:szCs w:val="24"/>
          <w:lang w:val="en-GB"/>
        </w:rPr>
        <w:t>(Ismail, 2023; Lee, 2025)</w:t>
      </w:r>
      <w:r w:rsidR="00C94F4B">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 On the other hand, these formal spaces often remain sterile, underutilized, or socially disconnected because they fail to reflect the community-driven patterns and historical contexts of the displaced residents</w:t>
      </w:r>
      <w:r w:rsidR="00C94F4B">
        <w:rPr>
          <w:rFonts w:ascii="Times New Roman" w:eastAsia="Calibri" w:hAnsi="Times New Roman" w:cs="Times New Roman"/>
          <w:sz w:val="24"/>
          <w:szCs w:val="24"/>
          <w:lang w:val="en-GB"/>
        </w:rPr>
        <w:t xml:space="preserve"> </w:t>
      </w:r>
      <w:r w:rsidR="00C94F4B">
        <w:rPr>
          <w:rFonts w:ascii="Times New Roman" w:eastAsia="Calibri" w:hAnsi="Times New Roman" w:cs="Times New Roman"/>
          <w:sz w:val="24"/>
          <w:szCs w:val="24"/>
          <w:lang w:val="en-GB"/>
        </w:rPr>
        <w:fldChar w:fldCharType="begin" w:fldLock="1"/>
      </w:r>
      <w:r w:rsidR="00C94F4B">
        <w:rPr>
          <w:rFonts w:ascii="Times New Roman" w:eastAsia="Calibri" w:hAnsi="Times New Roman" w:cs="Times New Roman"/>
          <w:sz w:val="24"/>
          <w:szCs w:val="24"/>
          <w:lang w:val="en-GB"/>
        </w:rPr>
        <w:instrText>ADDIN CSL_CITATION {"citationItems":[{"id":"ITEM-1","itemData":{"ISSN":"0128-0945","author":[{"dropping-particle":"","family":"Harun","given":"Nor Zalina","non-dropping-particle":"","parse-names":false,"suffix":""},{"dropping-particle":"","family":"Jaffar","given":"Najiha","non-dropping-particle":"","parse-names":false,"suffix":""},{"dropping-particle":"","family":"Mansor","given":"Mazlina","non-dropping-particle":"","parse-names":false,"suffix":""}],"container-title":"Planning Malaysia","id":"ITEM-1","issued":{"date-parts":[["2021"]]},"title":"The contributions of public space to the social sustainability of traditional settlements","type":"article-journal","volume":"19"},"uris":["http://www.mendeley.com/documents/?uuid=15d9c4c6-2f5a-43af-8f80-dbb84b1adc85"]},{"id":"ITEM-2","itemData":{"URL":"https://www.drzalinashari.com/designing-with-us-not-for-us-how-malaysias-public-spaces-can-become-more-people-centred/","abstract":"Many public buildings in Malaysia sit underused—not because they aren’t needed, but because the public was never asked what they needed. This post explores how better public participation in design can make our shared spaces more inclusive, sustainable, and alive. Why This Matters Have you ever walked into a public building—maybe a community hall, a local library, or a market space—and felt like it wasn’t meant for you? If so, you're not alone. Across Malaysia, many public facilities sit underused, not because they're unnecessary, but because they were never truly designed with people in mind. As our recent study published in the International Journal of Urban Sustainable Development reveals, the problem often lies in a disconnect between what’s built and what communities actually need. Why? Because when public participation is limited or treated as a formality, buildings end up mismatched with local expectations—poorly located, inaccessible, or serving purposes no one asked for. Led by my PhD student, Gareth Ng Kean Jhun, our research explores how Malaysia can build better, more inclusive public spaces—by listening to people first. Key Takeaways at a Glance Design without dialogue: Most public buildings are created with minimal input from the people who use them. Community matters: Social sustainability isn’t just about green buildings—it’s about inclusion, accessibility, and ongoing community use. Tokenism is common: Participation often stops at exhibitions or town halls, with little real impact. Biggest barriers: Top-down politics, lack of public trust, poor communication, and minimal transparency. What works: Early engagement, community education, transparent decision-making, and trained facilitators. What the Stakeholders Told Us What we heard from the in-depth interviews with 24 stakeholders across Malaysia’s building and planning ecosystem was both eye-opening and frustrating. Most participants expressed dissatisfaction with the current system of public engagement. While town planners often viewed participation as a procedural box-ticking exercise—one that technically fulfilled policy requirements—others saw it as largely ineffective, even disingenuous. Public participation often appears vibrant on the surface, but stakeholders reveal that behind the scenes, it can feel more like a formality than meaningful involvement. Source: Envato Elements. For many community leaders and non-governmental actors, public consultations felt symbolic rather than …","accessed":{"date-parts":[["2025","8","2"]]},"author":[{"dropping-particle":"","family":"Shari","given":"Zalina","non-dropping-particle":"","parse-names":false,"suffix":""}],"id":"ITEM-2","issued":{"date-parts":[["2025"]]},"title":"Designing With Us, Not For Us: How Malaysia’s Public Spaces Can Become More People-Centred","type":"webpage"},"uris":["http://www.mendeley.com/documents/?uuid=d07289a6-7f7a-408f-a97b-10cb2a7c44d6"]}],"mendeley":{"formattedCitation":"(Harun et al., 2021; Shari, 2025)","plainTextFormattedCitation":"(Harun et al., 2021; Shari, 2025)","previouslyFormattedCitation":"(Harun et al., 2021; Shari, 2025)"},"properties":{"noteIndex":0},"schema":"https://github.com/citation-style-language/schema/raw/master/csl-citation.json"}</w:instrText>
      </w:r>
      <w:r w:rsidR="00C94F4B">
        <w:rPr>
          <w:rFonts w:ascii="Times New Roman" w:eastAsia="Calibri" w:hAnsi="Times New Roman" w:cs="Times New Roman"/>
          <w:sz w:val="24"/>
          <w:szCs w:val="24"/>
          <w:lang w:val="en-GB"/>
        </w:rPr>
        <w:fldChar w:fldCharType="separate"/>
      </w:r>
      <w:r w:rsidR="00C94F4B" w:rsidRPr="00C94F4B">
        <w:rPr>
          <w:rFonts w:ascii="Times New Roman" w:eastAsia="Calibri" w:hAnsi="Times New Roman" w:cs="Times New Roman"/>
          <w:noProof/>
          <w:sz w:val="24"/>
          <w:szCs w:val="24"/>
          <w:lang w:val="en-GB"/>
        </w:rPr>
        <w:t>(Harun et al., 2021; Shari, 2025)</w:t>
      </w:r>
      <w:r w:rsidR="00C94F4B">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 Instead of fostering social integration, rigid physical layouts can actively stifle cultural expression and lead to cultural erosion, social isolation, and spatial conflicts</w:t>
      </w:r>
      <w:r w:rsidR="00C94F4B">
        <w:rPr>
          <w:rFonts w:ascii="Times New Roman" w:eastAsia="Calibri" w:hAnsi="Times New Roman" w:cs="Times New Roman"/>
          <w:sz w:val="24"/>
          <w:szCs w:val="24"/>
          <w:lang w:val="en-GB"/>
        </w:rPr>
        <w:t xml:space="preserve"> </w:t>
      </w:r>
      <w:r w:rsidR="00C94F4B">
        <w:rPr>
          <w:rFonts w:ascii="Times New Roman" w:eastAsia="Calibri" w:hAnsi="Times New Roman" w:cs="Times New Roman"/>
          <w:sz w:val="24"/>
          <w:szCs w:val="24"/>
          <w:lang w:val="en-GB"/>
        </w:rPr>
        <w:fldChar w:fldCharType="begin" w:fldLock="1"/>
      </w:r>
      <w:r w:rsidR="00C94F4B">
        <w:rPr>
          <w:rFonts w:ascii="Times New Roman" w:eastAsia="Calibri" w:hAnsi="Times New Roman" w:cs="Times New Roman"/>
          <w:sz w:val="24"/>
          <w:szCs w:val="24"/>
          <w:lang w:val="en-GB"/>
        </w:rPr>
        <w:instrText>ADDIN CSL_CITATION {"citationItems":[{"id":"ITEM-1","itemData":{"DOI":"10.1680/udap.10.00057","ISSN":"1755-0793","abstract":"Within a UK context of radical policy reform and broader global economic shifts, the homogenisation of public space and the decimation of cultural life are leading-edge issues of contemporary concern. Drawing on empirics from a broader research project, this briefing paper reports on the (ongoing) production of public spaces and extracts some pointers for practice pertaining to planning for their cultural life. Underutilisation, temporal dimensions and perceptions of urban quality are analysed, before tentatively considering future directions. Multi-stakeholder coproduction is put forward as a potentially fruitful mode of working.","author":[{"dropping-particle":"","family":"Pugalis","given":"Lee","non-dropping-particle":"","parse-names":false,"suffix":""}],"container-title":"Proceedings of the Institution of Civil Engineers - Urban Design and Planning","id":"ITEM-1","issue":"3","issued":{"date-parts":[["2013","6"]]},"page":"151-155","title":"Briefing: The cultural life of public spaces","type":"article-journal","volume":"166"},"uris":["http://www.mendeley.com/documents/?uuid=6268ad28-af2b-426f-bd8d-50df0bdda979"]},{"id":"ITEM-2","itemData":{"DOI":"10.3390/land10111171","ISSN":"2073-445X","abstract":"Urbanization in China has resulted in serious conflicts. Landless peasants are resettled between urban and rural areas in transitional communities. where their rural lifestyles often lead to spatial conflicts. We proposed a conceptual model to provide theoretical guidance for the governance of spatial conflicts and the sustainable transformation of resettled communities. Using field observations and semi-structured interviews, we examined 10 resettled communities in Hangzhou, China. The use of grounded theory to code the interview texts yielded 71 initial concepts and 22 categories that we then refined into six main categories: community physical environment (e.g., quality of private housing), community communication environment (e.g., heterogeneity of community population), landless peasants’ risk perceptions (e.g., impacts on social psychology), community governance capacity (e.g., trust in community’s self-governing organizations), residents’ space perceptions (e.g., awareness of space rights), and space competition behavior (e.g., fighting for public space). Finally, we applied social combustion theory to construct a logical relationship between the core category and main categories. The results show that changes in the physical and communication environments are the root elements (“combustion substances”) of spatial conflicts; the driving factors are landless peasants’ risk perceptions and community governance capabilities; direct elements (“ignition temperature”) are residents’ space perceptions and space competition behavior. Strategies for sustained transformation in resettled communities should prioritize gradual transitions of community space, improve support mechanisms for landless peasants, optimize community governance mechanisms, and cultivate awareness of community rules. This study aids the understanding of the inner mechanism for the sustainable development of resettled communities and has implications for other countries and regions in similar contexts.","author":[{"dropping-particle":"","family":"Xu","given":"Kexi","non-dropping-particle":"","parse-names":false,"suffix":""},{"dropping-particle":"","family":"Gao","given":"Hui","non-dropping-particle":"","parse-names":false,"suffix":""},{"dropping-particle":"","family":"Bao","given":"Haijun","non-dropping-particle":"","parse-names":false,"suffix":""},{"dropping-particle":"","family":"Zhou","given":"Fan","non-dropping-particle":"","parse-names":false,"suffix":""},{"dropping-particle":"","family":"Su","given":"Jieyu","non-dropping-particle":"","parse-names":false,"suffix":""}],"container-title":"Land","id":"ITEM-2","issue":"11","issued":{"date-parts":[["2021","11","1"]]},"page":"1171","title":"Sustainable Transformation of Resettled Communities for Landless Peasants: Generation Logic of Spatial Conflicts","type":"article-journal","volume":"10"},"uris":["http://www.mendeley.com/documents/?uuid=0676ca50-fef3-475a-ab55-eef2566dbe61"]}],"mendeley":{"formattedCitation":"(Pugalis, 2013; Xu et al., 2021)","plainTextFormattedCitation":"(Pugalis, 2013; Xu et al., 2021)","previouslyFormattedCitation":"(Pugalis, 2013; Xu et al., 2021)"},"properties":{"noteIndex":0},"schema":"https://github.com/citation-style-language/schema/raw/master/csl-citation.json"}</w:instrText>
      </w:r>
      <w:r w:rsidR="00C94F4B">
        <w:rPr>
          <w:rFonts w:ascii="Times New Roman" w:eastAsia="Calibri" w:hAnsi="Times New Roman" w:cs="Times New Roman"/>
          <w:sz w:val="24"/>
          <w:szCs w:val="24"/>
          <w:lang w:val="en-GB"/>
        </w:rPr>
        <w:fldChar w:fldCharType="separate"/>
      </w:r>
      <w:r w:rsidR="00C94F4B" w:rsidRPr="00C94F4B">
        <w:rPr>
          <w:rFonts w:ascii="Times New Roman" w:eastAsia="Calibri" w:hAnsi="Times New Roman" w:cs="Times New Roman"/>
          <w:noProof/>
          <w:sz w:val="24"/>
          <w:szCs w:val="24"/>
          <w:lang w:val="en-GB"/>
        </w:rPr>
        <w:t>(Pugalis, 2013; Xu et al., 2021)</w:t>
      </w:r>
      <w:r w:rsidR="00C94F4B">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 This phenomenon is highly evident in rapidly developing regions such as Johor, Malaysia, where the expansion of industrial corridors has driven large-scale resettlement efforts</w:t>
      </w:r>
      <w:r w:rsidR="00C94F4B">
        <w:rPr>
          <w:rFonts w:ascii="Times New Roman" w:eastAsia="Calibri" w:hAnsi="Times New Roman" w:cs="Times New Roman"/>
          <w:sz w:val="24"/>
          <w:szCs w:val="24"/>
          <w:lang w:val="en-GB"/>
        </w:rPr>
        <w:t xml:space="preserve"> </w:t>
      </w:r>
      <w:r w:rsidR="00C94F4B">
        <w:rPr>
          <w:rFonts w:ascii="Times New Roman" w:eastAsia="Calibri" w:hAnsi="Times New Roman" w:cs="Times New Roman"/>
          <w:sz w:val="24"/>
          <w:szCs w:val="24"/>
          <w:lang w:val="en-GB"/>
        </w:rPr>
        <w:fldChar w:fldCharType="begin" w:fldLock="1"/>
      </w:r>
      <w:r w:rsidR="00275A6E">
        <w:rPr>
          <w:rFonts w:ascii="Times New Roman" w:eastAsia="Calibri" w:hAnsi="Times New Roman" w:cs="Times New Roman"/>
          <w:sz w:val="24"/>
          <w:szCs w:val="24"/>
          <w:lang w:val="en-GB"/>
        </w:rPr>
        <w:instrText>ADDIN CSL_CITATION {"citationItems":[{"id":"ITEM-1","itemData":{"URL":"https://www.urbanet.info/safe-inclusive-public-spaces-urban-districts-malaysia/","abstract":"Urbanisation and Green Space Challenges for Urban Neighbourhoods in Malaysia One of the primary challenges in providing green and public spaces in the existing urban neighbourhoods of Malaysia is the limited availability of land. As cities expand to accommodate growing populations, open spaces are often sacrificed to make way for commercial buildings, and infrastructure. This trend results in densely populated urban areas with minimal room for parks and recreational areas. With the establishment of the new township urban neighbourhood, concerns about potential inequality issues for the existing urban neighbourhood are rising. While urban development is essential for growth and progress, it’s crucial to ensure that the benefits are shared equitably among all residents. Such discrepancies magnify social disparities and hinder the potential for shared community experiences. For instance, let’s take a look at some of the new townships in Malaysia such as Setia Alam and The City of Elmina in Shah Alam, Selangor or Sunway City Iskandar Puteri in Johor. These urbanisation processes in Malaysia marginalise previous urban neighbourhoods to access green open spaces. This situation often arises due to a combination of factors, including urban planning decisions, economic pressures, and changes in land use by the local authority. As the development of the new township urban neighbourhood is a reflection of to embrace of the sustainability agenda and commitment to advancing the SDGs in the Asian region, the property values tend to increase in proximity to green spaces, attracting investment and promoting responsible urban development. Nevertheless, sustainability isn’t just about greenery and the environment — it’s about looking at the bigger picture of poverty, inequality, housing, and well-being.","accessed":{"date-parts":[["2025","8","1"]]},"author":[{"dropping-particle":"","family":"Ismail","given":"Wan Azlina Wan","non-dropping-particle":"","parse-names":false,"suffix":""}],"container-title":"Urbanet Sustainable Infrastructure","id":"ITEM-1","issued":{"date-parts":[["2023"]]},"title":"Unwind and Connect: Creating Safe and Inclusive Public Spaces in Urban Districts of Malaysia","type":"webpage"},"uris":["http://www.mendeley.com/documents/?uuid=e2f359ea-897b-43ba-bbb7-c2408b80581c"]},{"id":"ITEM-2","itemData":{"abstract":"JOHOR BAHRU: Kementerian Pembangunan Kerajaan Tempatan (KPKT) akan membantu menyelesaikan isu penempatan semula 10,301 unit rumah setinggan, di Johor. Timbalan Menterinya Akmal Nasrullah Mohd Nasir berkata jawatankuasa khas bagi membincangkan isu itu telah ditubuhkan, dan akan dipengerusikannya bersama Pengerusi Jawatankuasa Perumahan dan Kerajaan Tempatan Johor Datuk Mohd Jafni Md Shukor. Beliau berkata antara jalan penyelesaian termasuklah, kerajaan negeri menyediakan sejumlah unit Projek Perumahan Rakyat (PPR) kepada penduduk setinggan, terutama yang berada di tepi sungai dan kerap dilanda banjir kilat. \"Memang ada lebih kurang dalam 10,301 setinggan di Johor, cuma perkara ini akan diperhalusi dalam jawatankuasa khas yang kami berdua akan pengerusikan bersama. \"Jadi, kita akan bersama-sama mencari jalan bagaimana untuk mengurangkan masalah setinggan ini di Johor,\" katanya ketika diminta mengulas mengenai isu penempatan setinggan di Johor. Beliau berkata demikian pada sidang media selepas Majlis Penyerahan PPR Cahaya Senibong, Permas Jaya, di sini hari ini. Akmal Nasrullah berkata daripada 10,301 unit rumah setinggan, terdapat sebanyak 8,793 unit rumah setinggan di daerah Johor Bahru, sekali gus mencatatkan jumlah tertinggi. Beliau pada masa sama menjelaskan, terdapat 21 projek PPR telah dan sedang dilaksanakan di Johor, merangkumi 13 projek telah siap melibatkan 11,595 unit, manakala enam projek masih dalam pembinaan, dengan 2,830 unit dan dua projek dalam perancangan membabitkan 900 unit. Sementara itu, Mohd Jafni berkata keutamaan penempatan semula penduduk setinggan ke PPR, akan melalui proses yang ketat dan keutamaan diberikan kepada rakyat Johor yang berada dalam senarai menunggu. Beliau berkata rumah penduduk setinggan yang telah melalui proses pemindahan, juga akan segera dirobohkan bagi memastikan ia tidak diduduki semula. Terdahulu, PPR Cahaya Senibong yang mempunyai 400 unit rumah itu, dibina di atas tanah berkeluasan tiga hektar dengan keseluruhan peruntukan sebanyak RM85.8 juta daripada kerajaan Persekutuan. -- BERNAMA","author":[{"dropping-particle":"","family":"Bernama","given":"","non-dropping-particle":"","parse-names":false,"suffix":""}],"container-title":"Astro Awani","id":"ITEM-2","issued":{"date-parts":[["2023","12","3"]]},"publisher-place":"Johor Bahru","title":"KPKT akan bantu Johor selesai isu penempatan semula 10,301 rumah setinggan","type":"article-newspaper"},"uris":["http://www.mendeley.com/documents/?uuid=a8013f1f-cb98-4f55-92c9-3542e1e35661"]}],"mendeley":{"formattedCitation":"(Bernama, 2023c; Ismail, 2023)","plainTextFormattedCitation":"(Bernama, 2023c; Ismail, 2023)","previouslyFormattedCitation":"(Bernama, 2023c; Ismail, 2023)"},"properties":{"noteIndex":0},"schema":"https://github.com/citation-style-language/schema/raw/master/csl-citation.json"}</w:instrText>
      </w:r>
      <w:r w:rsidR="00C94F4B">
        <w:rPr>
          <w:rFonts w:ascii="Times New Roman" w:eastAsia="Calibri" w:hAnsi="Times New Roman" w:cs="Times New Roman"/>
          <w:sz w:val="24"/>
          <w:szCs w:val="24"/>
          <w:lang w:val="en-GB"/>
        </w:rPr>
        <w:fldChar w:fldCharType="separate"/>
      </w:r>
      <w:r w:rsidR="00C94F4B" w:rsidRPr="00C94F4B">
        <w:rPr>
          <w:rFonts w:ascii="Times New Roman" w:eastAsia="Calibri" w:hAnsi="Times New Roman" w:cs="Times New Roman"/>
          <w:noProof/>
          <w:sz w:val="24"/>
          <w:szCs w:val="24"/>
          <w:lang w:val="en-GB"/>
        </w:rPr>
        <w:t>(Bernama, 2023c; Ismail, 2023)</w:t>
      </w:r>
      <w:r w:rsidR="00C94F4B">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w:t>
      </w:r>
    </w:p>
    <w:p w14:paraId="3269A6C7" w14:textId="59F0FBD2" w:rsidR="003A2835" w:rsidRPr="003A2835" w:rsidRDefault="003A2835" w:rsidP="003A2835">
      <w:pPr>
        <w:spacing w:beforeLines="240" w:before="576" w:afterLines="240" w:after="576" w:line="240" w:lineRule="auto"/>
        <w:jc w:val="both"/>
        <w:rPr>
          <w:rFonts w:ascii="Times New Roman" w:eastAsia="Calibri" w:hAnsi="Times New Roman" w:cs="Times New Roman"/>
          <w:sz w:val="24"/>
          <w:szCs w:val="24"/>
          <w:lang w:val="en-GB"/>
        </w:rPr>
      </w:pPr>
      <w:r w:rsidRPr="003A2835">
        <w:rPr>
          <w:rFonts w:ascii="Times New Roman" w:eastAsia="Calibri" w:hAnsi="Times New Roman" w:cs="Times New Roman"/>
          <w:sz w:val="24"/>
          <w:szCs w:val="24"/>
          <w:lang w:val="en-GB"/>
        </w:rPr>
        <w:t>According to the critical guidelines for publishing theoretical works established by</w:t>
      </w:r>
      <w:r w:rsidR="00275A6E">
        <w:rPr>
          <w:rFonts w:ascii="Times New Roman" w:eastAsia="Calibri" w:hAnsi="Times New Roman" w:cs="Times New Roman"/>
          <w:sz w:val="24"/>
          <w:szCs w:val="24"/>
          <w:lang w:val="en-GB"/>
        </w:rPr>
        <w:t xml:space="preserve"> </w:t>
      </w:r>
      <w:r w:rsidR="00275A6E">
        <w:rPr>
          <w:rFonts w:ascii="Times New Roman" w:eastAsia="Calibri" w:hAnsi="Times New Roman" w:cs="Times New Roman"/>
          <w:sz w:val="24"/>
          <w:szCs w:val="24"/>
          <w:lang w:val="en-GB"/>
        </w:rPr>
        <w:fldChar w:fldCharType="begin" w:fldLock="1"/>
      </w:r>
      <w:r w:rsidR="000D17ED">
        <w:rPr>
          <w:rFonts w:ascii="Times New Roman" w:eastAsia="Calibri" w:hAnsi="Times New Roman" w:cs="Times New Roman"/>
          <w:sz w:val="24"/>
          <w:szCs w:val="24"/>
          <w:lang w:val="en-GB"/>
        </w:rPr>
        <w:instrText>ADDIN CSL_CITATION {"citationItems":[{"id":"ITEM-1","itemData":{"DOI":"10.1177/1059601115576425","ISSN":"15523993","author":[{"dropping-particle":"","family":"Gilson","given":"Lucy L.","non-dropping-particle":"","parse-names":false,"suffix":""},{"dropping-particle":"","family":"Goldberg","given":"Caren B.","non-dropping-particle":"","parse-names":false,"suffix":""}],"container-title":"Group and Organization Management","id":"ITEM-1","issue":"2","issued":{"date-parts":[["2015"]]},"page":"127-130","title":"Editors’ Comment: So, What Is a Conceptual Paper?","type":"article-journal","volume":"40"},"uris":["http://www.mendeley.com/documents/?uuid=92d71b82-046c-4f97-b5fb-bede9f1a4b76"]}],"mendeley":{"formattedCitation":"(Gilson &amp; Goldberg, 2015)","manualFormatting":"Gilson &amp; Goldberg, (2015)","plainTextFormattedCitation":"(Gilson &amp; Goldberg, 2015)","previouslyFormattedCitation":"(Gilson &amp; Goldberg, 2015)"},"properties":{"noteIndex":0},"schema":"https://github.com/citation-style-language/schema/raw/master/csl-citation.json"}</w:instrText>
      </w:r>
      <w:r w:rsidR="00275A6E">
        <w:rPr>
          <w:rFonts w:ascii="Times New Roman" w:eastAsia="Calibri" w:hAnsi="Times New Roman" w:cs="Times New Roman"/>
          <w:sz w:val="24"/>
          <w:szCs w:val="24"/>
          <w:lang w:val="en-GB"/>
        </w:rPr>
        <w:fldChar w:fldCharType="separate"/>
      </w:r>
      <w:r w:rsidR="00275A6E" w:rsidRPr="00275A6E">
        <w:rPr>
          <w:rFonts w:ascii="Times New Roman" w:eastAsia="Calibri" w:hAnsi="Times New Roman" w:cs="Times New Roman"/>
          <w:noProof/>
          <w:sz w:val="24"/>
          <w:szCs w:val="24"/>
          <w:lang w:val="en-GB"/>
        </w:rPr>
        <w:t xml:space="preserve">Gilson &amp; Goldberg, </w:t>
      </w:r>
      <w:r w:rsidR="00275A6E">
        <w:rPr>
          <w:rFonts w:ascii="Times New Roman" w:eastAsia="Calibri" w:hAnsi="Times New Roman" w:cs="Times New Roman"/>
          <w:noProof/>
          <w:sz w:val="24"/>
          <w:szCs w:val="24"/>
          <w:lang w:val="en-GB"/>
        </w:rPr>
        <w:t>(</w:t>
      </w:r>
      <w:r w:rsidR="00275A6E" w:rsidRPr="00275A6E">
        <w:rPr>
          <w:rFonts w:ascii="Times New Roman" w:eastAsia="Calibri" w:hAnsi="Times New Roman" w:cs="Times New Roman"/>
          <w:noProof/>
          <w:sz w:val="24"/>
          <w:szCs w:val="24"/>
          <w:lang w:val="en-GB"/>
        </w:rPr>
        <w:t>2015)</w:t>
      </w:r>
      <w:r w:rsidR="00275A6E">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 a conceptual paper must move beyond summarizing prior literature. It must take a problem-focused approach and answer the 'what's new' question by bridging theories across disciplines and offering an integrated, actionable framework rather than relying on empirical data testing</w:t>
      </w:r>
      <w:r w:rsidR="00275A6E">
        <w:rPr>
          <w:rFonts w:ascii="Times New Roman" w:eastAsia="Calibri" w:hAnsi="Times New Roman" w:cs="Times New Roman"/>
          <w:sz w:val="24"/>
          <w:szCs w:val="24"/>
          <w:lang w:val="en-GB"/>
        </w:rPr>
        <w:t xml:space="preserve"> </w:t>
      </w:r>
      <w:r w:rsidR="000D17ED">
        <w:rPr>
          <w:rFonts w:ascii="Times New Roman" w:eastAsia="Calibri" w:hAnsi="Times New Roman" w:cs="Times New Roman"/>
          <w:sz w:val="24"/>
          <w:szCs w:val="24"/>
          <w:lang w:val="en-GB"/>
        </w:rPr>
        <w:fldChar w:fldCharType="begin" w:fldLock="1"/>
      </w:r>
      <w:r w:rsidR="00E16086">
        <w:rPr>
          <w:rFonts w:ascii="Times New Roman" w:eastAsia="Calibri" w:hAnsi="Times New Roman" w:cs="Times New Roman"/>
          <w:sz w:val="24"/>
          <w:szCs w:val="24"/>
          <w:lang w:val="en-GB"/>
        </w:rPr>
        <w:instrText>ADDIN CSL_CITATION {"citationItems":[{"id":"ITEM-1","itemData":{"DOI":"10.1177/1059601115576425","ISSN":"15523993","author":[{"dropping-particle":"","family":"Gilson","given":"Lucy L.","non-dropping-particle":"","parse-names":false,"suffix":""},{"dropping-particle":"","family":"Goldberg","given":"Caren B.","non-dropping-particle":"","parse-names":false,"suffix":""}],"container-title":"Group and Organization Management","id":"ITEM-1","issue":"2","issued":{"date-parts":[["2015"]]},"page":"127-130","title":"Editors’ Comment: So, What Is a Conceptual Paper?","type":"article-journal","volume":"40"},"uris":["http://www.mendeley.com/documents/?uuid=92d71b82-046c-4f97-b5fb-bede9f1a4b76"]},{"id":"ITEM-2","itemData":{"ISSN":"0363-7425","author":[{"dropping-particle":"","family":"Whetten","given":"David A","non-dropping-particle":"","parse-names":false,"suffix":""}],"container-title":"Academy of management review","id":"ITEM-2","issue":"4","issued":{"date-parts":[["1989"]]},"page":"490-495","publisher":"Academy of Management Briarcliff Manor, NY 10510","title":"What constitutes a theoretical contribution?","type":"article-journal","volume":"14"},"uris":["http://www.mendeley.com/documents/?uuid=9035babb-5e12-4a25-a92f-f3f84e59e51f"]}],"mendeley":{"formattedCitation":"(Gilson &amp; Goldberg, 2015; Whetten, 1989)","plainTextFormattedCitation":"(Gilson &amp; Goldberg, 2015; Whetten, 1989)","previouslyFormattedCitation":"(Gilson &amp; Goldberg, 2015; Whetten, 1989)"},"properties":{"noteIndex":0},"schema":"https://github.com/citation-style-language/schema/raw/master/csl-citation.json"}</w:instrText>
      </w:r>
      <w:r w:rsidR="000D17ED">
        <w:rPr>
          <w:rFonts w:ascii="Times New Roman" w:eastAsia="Calibri" w:hAnsi="Times New Roman" w:cs="Times New Roman"/>
          <w:sz w:val="24"/>
          <w:szCs w:val="24"/>
          <w:lang w:val="en-GB"/>
        </w:rPr>
        <w:fldChar w:fldCharType="separate"/>
      </w:r>
      <w:r w:rsidR="000D17ED" w:rsidRPr="000D17ED">
        <w:rPr>
          <w:rFonts w:ascii="Times New Roman" w:eastAsia="Calibri" w:hAnsi="Times New Roman" w:cs="Times New Roman"/>
          <w:noProof/>
          <w:sz w:val="24"/>
          <w:szCs w:val="24"/>
          <w:lang w:val="en-GB"/>
        </w:rPr>
        <w:t>(Gilson &amp; Goldberg, 2015; Whetten, 1989)</w:t>
      </w:r>
      <w:r w:rsidR="000D17ED">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 xml:space="preserve">. To date, urban studies literature on resettlement has remained highly fragmented, </w:t>
      </w:r>
      <w:r w:rsidRPr="003A2835">
        <w:rPr>
          <w:rFonts w:ascii="Times New Roman" w:eastAsia="Calibri" w:hAnsi="Times New Roman" w:cs="Times New Roman"/>
          <w:sz w:val="24"/>
          <w:szCs w:val="24"/>
          <w:lang w:val="en-GB"/>
        </w:rPr>
        <w:t>analysing</w:t>
      </w:r>
      <w:r w:rsidRPr="003A2835">
        <w:rPr>
          <w:rFonts w:ascii="Times New Roman" w:eastAsia="Calibri" w:hAnsi="Times New Roman" w:cs="Times New Roman"/>
          <w:sz w:val="24"/>
          <w:szCs w:val="24"/>
          <w:lang w:val="en-GB"/>
        </w:rPr>
        <w:t xml:space="preserve"> qualitative lived experiences in isolation from spatial policy or focusing solely on land compensation laws without examining the socio-cultural dynamics of spatial adaptation</w:t>
      </w:r>
      <w:r w:rsidR="00E16086">
        <w:rPr>
          <w:rFonts w:ascii="Times New Roman" w:eastAsia="Calibri" w:hAnsi="Times New Roman" w:cs="Times New Roman"/>
          <w:sz w:val="24"/>
          <w:szCs w:val="24"/>
          <w:lang w:val="en-GB"/>
        </w:rPr>
        <w:t xml:space="preserve"> </w:t>
      </w:r>
      <w:r w:rsidR="00E16086">
        <w:rPr>
          <w:rFonts w:ascii="Times New Roman" w:eastAsia="Calibri" w:hAnsi="Times New Roman" w:cs="Times New Roman"/>
          <w:sz w:val="24"/>
          <w:szCs w:val="24"/>
          <w:lang w:val="en-GB"/>
        </w:rPr>
        <w:fldChar w:fldCharType="begin" w:fldLock="1"/>
      </w:r>
      <w:r w:rsidR="00E16086">
        <w:rPr>
          <w:rFonts w:ascii="Times New Roman" w:eastAsia="Calibri" w:hAnsi="Times New Roman" w:cs="Times New Roman"/>
          <w:sz w:val="24"/>
          <w:szCs w:val="24"/>
          <w:lang w:val="en-GB"/>
        </w:rPr>
        <w:instrText>ADDIN CSL_CITATION {"citationItems":[{"id":"ITEM-1","itemData":{"abstract":"KUANTAN, May 11 — The Pahang government will ensure that landowners affected by the implementation of the East Coast Rail Link (ECRL) project are properly compensated, said state Public Works, Transport and Health Committee chairman Datuk Mohammad Fakhruddin Mohd Ariff. He said the state government is also making sure that ex-gratia payments are given to villagers and Orang Asli whose income has been affected because their agricultural or caged-fish farming areas are involved in the project. He said the implementation of the ECRL project involves several phases, with Phase 1 being the acquisition of land along the alignment route, Phase 2A the acquisition of additional land along the alignment if there is a design change and Phase 2B the acquisition of land for the construction of stations and the access roads to the stations.","author":[{"dropping-particle":"","family":"Bernama","given":"","non-dropping-particle":"","parse-names":false,"suffix":""}],"container-title":"Malay Mail","id":"ITEM-1","issued":{"date-parts":[["2023","5","11"]]},"publisher-place":"Kuantan","title":"ECRL: Pahang govt to ensure fair compensation to landowners","type":"article-newspaper"},"uris":["http://www.mendeley.com/documents/?uuid=be34d29c-fc6d-4977-9ffc-6f51289ebe92"]},{"id":"ITEM-2","itemData":{"author":[{"dropping-particle":"","family":"Norberg-Schulz","given":"Christian","non-dropping-particle":"","parse-names":false,"suffix":""}],"id":"ITEM-2","issued":{"date-parts":[["1991"]]},"title":"Genius loci: Towards a Phenomenology of Architecture","type":"book"},"uris":["http://www.mendeley.com/documents/?uuid=c27485ee-a2c0-4f10-b0c0-3d947a70c0a6"]}],"mendeley":{"formattedCitation":"(Bernama, 2023a; Norberg-Schulz, 1991)","plainTextFormattedCitation":"(Bernama, 2023a; Norberg-Schulz, 1991)","previouslyFormattedCitation":"(Bernama, 2023a; Norberg-Schulz, 1991)"},"properties":{"noteIndex":0},"schema":"https://github.com/citation-style-language/schema/raw/master/csl-citation.json"}</w:instrText>
      </w:r>
      <w:r w:rsidR="00E16086">
        <w:rPr>
          <w:rFonts w:ascii="Times New Roman" w:eastAsia="Calibri" w:hAnsi="Times New Roman" w:cs="Times New Roman"/>
          <w:sz w:val="24"/>
          <w:szCs w:val="24"/>
          <w:lang w:val="en-GB"/>
        </w:rPr>
        <w:fldChar w:fldCharType="separate"/>
      </w:r>
      <w:r w:rsidR="00E16086" w:rsidRPr="00E16086">
        <w:rPr>
          <w:rFonts w:ascii="Times New Roman" w:eastAsia="Calibri" w:hAnsi="Times New Roman" w:cs="Times New Roman"/>
          <w:noProof/>
          <w:sz w:val="24"/>
          <w:szCs w:val="24"/>
          <w:lang w:val="en-GB"/>
        </w:rPr>
        <w:t>(Bernama, 2023a; Norberg-Schulz, 1991)</w:t>
      </w:r>
      <w:r w:rsidR="00E16086">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 Consequently, there is an urgent need for an integrated theoretical lens that bridges spatial production theories with models of social-ecological resilience.</w:t>
      </w:r>
    </w:p>
    <w:p w14:paraId="43A88D66" w14:textId="0AA08387" w:rsidR="003A2835" w:rsidRPr="00117EED" w:rsidRDefault="003A2835" w:rsidP="003A2835">
      <w:pPr>
        <w:spacing w:beforeLines="240" w:before="576" w:afterLines="240" w:after="576" w:line="240" w:lineRule="auto"/>
        <w:jc w:val="both"/>
        <w:rPr>
          <w:rFonts w:ascii="Times New Roman" w:hAnsi="Times New Roman" w:cs="Times New Roman"/>
          <w:sz w:val="24"/>
          <w:szCs w:val="24"/>
          <w:lang w:val="en-GB"/>
        </w:rPr>
      </w:pPr>
      <w:r w:rsidRPr="003A2835">
        <w:rPr>
          <w:rFonts w:ascii="Times New Roman" w:eastAsia="Calibri" w:hAnsi="Times New Roman" w:cs="Times New Roman"/>
          <w:sz w:val="24"/>
          <w:szCs w:val="24"/>
          <w:lang w:val="en-GB"/>
        </w:rPr>
        <w:t>To address this critical gap, this conceptual paper proposes a novel, culturally grounded framework that positions public space reappropriation as the central mechanism for cultural resilience in post-displacement resettlement. We argue that resettled communities are not passive recipients of physical space; instead, they act as dynamic agents who actively reconfigure both formal and informal settings to preserve their collective identity, social ties, and spatial memory</w:t>
      </w:r>
      <w:r w:rsidR="00E16086">
        <w:rPr>
          <w:rFonts w:ascii="Times New Roman" w:eastAsia="Calibri" w:hAnsi="Times New Roman" w:cs="Times New Roman"/>
          <w:sz w:val="24"/>
          <w:szCs w:val="24"/>
          <w:lang w:val="en-GB"/>
        </w:rPr>
        <w:t xml:space="preserve"> </w:t>
      </w:r>
      <w:r w:rsidR="00E16086">
        <w:rPr>
          <w:rFonts w:ascii="Times New Roman" w:eastAsia="Calibri" w:hAnsi="Times New Roman" w:cs="Times New Roman"/>
          <w:sz w:val="24"/>
          <w:szCs w:val="24"/>
          <w:lang w:val="en-GB"/>
        </w:rPr>
        <w:fldChar w:fldCharType="begin" w:fldLock="1"/>
      </w:r>
      <w:r w:rsidR="00E16086">
        <w:rPr>
          <w:rFonts w:ascii="Times New Roman" w:eastAsia="Calibri" w:hAnsi="Times New Roman" w:cs="Times New Roman"/>
          <w:sz w:val="24"/>
          <w:szCs w:val="24"/>
          <w:lang w:val="en-GB"/>
        </w:rPr>
        <w:instrText>ADDIN CSL_CITATION {"citationItems":[{"id":"ITEM-1","itemData":{"DOI":"10.3390/w15223973","ISSN":"20734441","abstract":"The construction of hydropower projects is increasingly prevalent worldwide, particularly in the context of climate change mitigation. Community displacement resulting from the construction of these projects raises significant questions about the post-resettlement welfare and satisfaction of the individuals subjected to project-associated relocation and resettlement processes. Accordingly, the purpose of this research is to investigate the influence of physical resources, locational characteristics, the resettlement area, health facilities, housing facilities, communication, and the socio-cultural environment on the satisfaction of resettled people, along with two mediators: sustainable development and cultural resilience in the resettlement of the project-affected communities of the Barotha Hydropower Project (GBHP) in Pakistan. In this cross-sectional study, data are collected from 223 resettlers from three villages (Barotha, Eassa, and Feroze). The researchers examined sustainable development and cultural resilience as mediating factors that play a role in resettlers’ satisfaction. The physical resource results indicate that, in the GBHPP, resettled people are unsatisfied, while other variables such as locational characteristics, resettlement area, health facilities, housing facilities, communication, and socio-cultural environment play a significant role in resettlement satisfaction. The role of both mediators, sustainable development and cultural resilience, strengthen the relationship between the predictors and criteria in terms of their value and their contribution to the resettlers’ satisfaction. Through the analysis of these variables, this study offers a comprehensive understanding of these factors, which contribute to the satisfaction of resettlers. Additionally, the study seeks to provide insights that can inform the development of strategies that foster the creation of resilient and prosperous resettlement communities. The research conclusions will also aid in developing policies and community initiatives that support the happiness and wellbeing of resettled communities.","author":[{"dropping-particle":"","family":"Abid","given":"Saira","non-dropping-particle":"","parse-names":false,"suffix":""},{"dropping-particle":"","family":"Shi","given":"Guoqing","non-dropping-particle":"","parse-names":false,"suffix":""},{"dropping-particle":"","family":"Hussain","given":"Abid","non-dropping-particle":"","parse-names":false,"suffix":""},{"dropping-particle":"","family":"Rauf","given":"Abdul","non-dropping-particle":"","parse-names":false,"suffix":""}],"container-title":"Water (Switzerland)","id":"ITEM-1","issue":"22","issued":{"date-parts":[["2023"]]},"title":"Fostering Well-Being in Resettled Communities: Cultivating Cultural Resilience and Sustainable Development in Resettlement Caused by Ghazi Barotha Hydropower Project, Pakistan","type":"article-journal","volume":"15"},"uris":["http://www.mendeley.com/documents/?uuid=140729b7-6368-4428-b91e-415a4677bdd2"]},{"id":"ITEM-2","itemData":{"ISSN":"1360-7456","author":[{"dropping-particle":"","family":"Singer","given":"Jane","non-dropping-particle":"","parse-names":false,"suffix":""},{"dropping-particle":"","family":"Hoang","given":"Hai","non-dropping-particle":"","parse-names":false,"suffix":""},{"dropping-particle":"","family":"Ochiai","given":"Chiho","non-dropping-particle":"","parse-names":false,"suffix":""}],"container-title":"Asia Pacific Viewpoint","id":"ITEM-2","issue":"2","issued":{"date-parts":[["2015"]]},"page":"208-222","publisher":"Wiley Online Library","title":"Post‐displacement community resilience: Considering the contribution of indigenous skills and cultural capital among ethnic minority V ietnamese","type":"article-journal","volume":"56"},"uris":["http://www.mendeley.com/documents/?uuid=20c36ff4-40ff-4809-835b-b1b2f62927c6"]}],"mendeley":{"formattedCitation":"(Abid et al., 2023; Singer et al., 2015)","plainTextFormattedCitation":"(Abid et al., 2023; Singer et al., 2015)","previouslyFormattedCitation":"(Abid et al., 2023; Singer et al., 2015)"},"properties":{"noteIndex":0},"schema":"https://github.com/citation-style-language/schema/raw/master/csl-citation.json"}</w:instrText>
      </w:r>
      <w:r w:rsidR="00E16086">
        <w:rPr>
          <w:rFonts w:ascii="Times New Roman" w:eastAsia="Calibri" w:hAnsi="Times New Roman" w:cs="Times New Roman"/>
          <w:sz w:val="24"/>
          <w:szCs w:val="24"/>
          <w:lang w:val="en-GB"/>
        </w:rPr>
        <w:fldChar w:fldCharType="separate"/>
      </w:r>
      <w:r w:rsidR="00E16086" w:rsidRPr="00E16086">
        <w:rPr>
          <w:rFonts w:ascii="Times New Roman" w:eastAsia="Calibri" w:hAnsi="Times New Roman" w:cs="Times New Roman"/>
          <w:noProof/>
          <w:sz w:val="24"/>
          <w:szCs w:val="24"/>
          <w:lang w:val="en-GB"/>
        </w:rPr>
        <w:t>(Abid et al., 2023; Singer et al., 2015)</w:t>
      </w:r>
      <w:r w:rsidR="00E16086">
        <w:rPr>
          <w:rFonts w:ascii="Times New Roman" w:eastAsia="Calibri" w:hAnsi="Times New Roman" w:cs="Times New Roman"/>
          <w:sz w:val="24"/>
          <w:szCs w:val="24"/>
          <w:lang w:val="en-GB"/>
        </w:rPr>
        <w:fldChar w:fldCharType="end"/>
      </w:r>
      <w:r w:rsidRPr="003A2835">
        <w:rPr>
          <w:rFonts w:ascii="Times New Roman" w:eastAsia="Calibri" w:hAnsi="Times New Roman" w:cs="Times New Roman"/>
          <w:sz w:val="24"/>
          <w:szCs w:val="24"/>
          <w:lang w:val="en-GB"/>
        </w:rPr>
        <w:t>. By transforming planning 'voids' into lived 'third places,' displaced residents enact everyday cultural resilience. This paper bridges the gap between top-down urban planning and bottom-up spatial agency, formulating a series of testable propositions across four core spatial contexts: streets, residual spaces, house compounds, and traditional institutional anchors.</w:t>
      </w:r>
      <w:r w:rsidR="00C547F7" w:rsidRPr="00117EED">
        <w:rPr>
          <w:rFonts w:ascii="Times New Roman" w:eastAsia="Calibri" w:hAnsi="Times New Roman" w:cs="Times New Roman"/>
          <w:sz w:val="24"/>
          <w:szCs w:val="24"/>
          <w:lang w:val="en-GB"/>
        </w:rPr>
        <w:t xml:space="preserve"> </w:t>
      </w:r>
    </w:p>
    <w:p w14:paraId="6818FC82" w14:textId="77777777" w:rsidR="00BC4450" w:rsidRPr="00BC4450" w:rsidRDefault="003A2835" w:rsidP="003A2835">
      <w:pPr>
        <w:pStyle w:val="ListParagraph"/>
        <w:keepNext/>
        <w:numPr>
          <w:ilvl w:val="0"/>
          <w:numId w:val="10"/>
        </w:numPr>
        <w:spacing w:beforeLines="240" w:before="576" w:afterLines="240" w:after="576" w:line="240" w:lineRule="auto"/>
        <w:ind w:left="426" w:hanging="426"/>
        <w:jc w:val="both"/>
        <w:rPr>
          <w:rFonts w:ascii="Times New Roman" w:hAnsi="Times New Roman" w:cs="Times New Roman"/>
          <w:sz w:val="28"/>
          <w:szCs w:val="28"/>
          <w:lang w:val="en-GB"/>
        </w:rPr>
      </w:pPr>
      <w:r w:rsidRPr="003A2835">
        <w:rPr>
          <w:rFonts w:ascii="Times New Roman" w:eastAsia="Calibri" w:hAnsi="Times New Roman" w:cs="Times New Roman"/>
          <w:b/>
          <w:bCs/>
          <w:sz w:val="28"/>
          <w:szCs w:val="28"/>
          <w:lang w:val="en-GB"/>
        </w:rPr>
        <w:t>Theoretical Foundations: Displacement, Space, and Resilience</w:t>
      </w:r>
    </w:p>
    <w:p w14:paraId="7CCAFD75" w14:textId="5B5C48A6" w:rsidR="00AD78AB" w:rsidRPr="00BC4450" w:rsidRDefault="00BC4450" w:rsidP="00BC4450">
      <w:pPr>
        <w:keepNext/>
        <w:spacing w:beforeLines="240" w:before="576" w:afterLines="240" w:after="576" w:line="240" w:lineRule="auto"/>
        <w:jc w:val="both"/>
        <w:rPr>
          <w:rFonts w:ascii="Times New Roman" w:hAnsi="Times New Roman" w:cs="Times New Roman"/>
          <w:sz w:val="24"/>
          <w:szCs w:val="24"/>
          <w:lang w:val="en-GB"/>
        </w:rPr>
      </w:pPr>
      <w:r w:rsidRPr="00BC4450">
        <w:rPr>
          <w:rFonts w:ascii="Times New Roman" w:eastAsia="Calibri" w:hAnsi="Times New Roman" w:cs="Times New Roman"/>
          <w:b/>
          <w:bCs/>
          <w:sz w:val="24"/>
          <w:szCs w:val="24"/>
          <w:lang w:val="en-GB"/>
        </w:rPr>
        <w:t>2.1 The Spatiality of Cultural Disruption</w:t>
      </w:r>
      <w:r w:rsidR="003A2835" w:rsidRPr="00BC4450">
        <w:rPr>
          <w:rFonts w:ascii="Times New Roman" w:eastAsia="Calibri" w:hAnsi="Times New Roman" w:cs="Times New Roman"/>
          <w:b/>
          <w:bCs/>
          <w:sz w:val="24"/>
          <w:szCs w:val="24"/>
          <w:lang w:val="en-GB"/>
        </w:rPr>
        <w:t xml:space="preserve"> </w:t>
      </w:r>
    </w:p>
    <w:p w14:paraId="600D7F56" w14:textId="6EA90B54" w:rsidR="00BC4450" w:rsidRPr="00BC4450" w:rsidRDefault="00BC4450" w:rsidP="00BC4450">
      <w:pPr>
        <w:spacing w:beforeLines="240" w:before="576" w:afterLines="240" w:after="576" w:line="240" w:lineRule="auto"/>
        <w:jc w:val="both"/>
        <w:rPr>
          <w:rFonts w:ascii="Times New Roman" w:eastAsia="Calibri" w:hAnsi="Times New Roman" w:cs="Times New Roman"/>
          <w:sz w:val="24"/>
          <w:szCs w:val="24"/>
          <w:lang w:val="en-GB"/>
        </w:rPr>
      </w:pPr>
      <w:r w:rsidRPr="00BC4450">
        <w:rPr>
          <w:rFonts w:ascii="Times New Roman" w:eastAsia="Calibri" w:hAnsi="Times New Roman" w:cs="Times New Roman"/>
          <w:sz w:val="24"/>
          <w:szCs w:val="24"/>
          <w:lang w:val="en-GB"/>
        </w:rPr>
        <w:t>Physical environments are never merely neutral, geometric voids; they are complex socio-spatial landscapes deeply intertwined with cultural identity and collective memory</w:t>
      </w:r>
      <w:r w:rsidR="00E16086">
        <w:rPr>
          <w:rFonts w:ascii="Times New Roman" w:eastAsia="Calibri" w:hAnsi="Times New Roman" w:cs="Times New Roman"/>
          <w:sz w:val="24"/>
          <w:szCs w:val="24"/>
          <w:lang w:val="en-GB"/>
        </w:rPr>
        <w:t xml:space="preserve"> </w:t>
      </w:r>
      <w:r w:rsidR="00E16086">
        <w:rPr>
          <w:rFonts w:ascii="Times New Roman" w:eastAsia="Calibri" w:hAnsi="Times New Roman" w:cs="Times New Roman"/>
          <w:sz w:val="24"/>
          <w:szCs w:val="24"/>
          <w:lang w:val="en-GB"/>
        </w:rPr>
        <w:fldChar w:fldCharType="begin" w:fldLock="1"/>
      </w:r>
      <w:r w:rsidR="008411FC">
        <w:rPr>
          <w:rFonts w:ascii="Times New Roman" w:eastAsia="Calibri" w:hAnsi="Times New Roman" w:cs="Times New Roman"/>
          <w:sz w:val="24"/>
          <w:szCs w:val="24"/>
          <w:lang w:val="en-GB"/>
        </w:rPr>
        <w:instrText>ADDIN CSL_CITATION {"citationItems":[{"id":"ITEM-1","itemData":{"DOI":"10.3390/su10082587","author":[{"dropping-particle":"","family":"Cheng","given":"Zhifen","non-dropping-particle":"","parse-names":false,"suffix":""},{"dropping-particle":"","family":"Zhou","given":"Shangyi","non-dropping-particle":"","parse-names":false,"suffix":""},{"dropping-particle":"","family":"Bao-xiu","given":"Zhang","non-dropping-particle":"","parse-names":false,"suffix":""}],"container-title":"Sustainability","id":"ITEM-1","issued":{"date-parts":[["2018"]]},"title":"The Spatial Factors of Cultural Identity: A Case Study of the Courtyards in a Historical Residential Area in Beijing","type":"article-journal"},"uris":["http://www.mendeley.com/documents/?uuid=dc448bad-b6ce-41e2-bb38-2dbaa8704d69"]},{"id":"ITEM-2","itemData":{"DOI":"10.1007/s44327-024-00030-6","ISSN":"3004-8311","abstract":"A significant amount of research is concerned with the interrelation between society and urban space since communities are the actual users of the space. The typology of the space changes as social groups evolve. Public spaces are defined not only by their spatial structure, but also by their use and attraction, which contribute to their identity. Access to space through transportation and parking increases its vitality. Indeed, urban culture is another aspect that needs to be reflected in space, as there is variation in the social life of different cultures, so there is constantly a challenge to choose which element can foster social interaction in that specific space within that culture. This research focuses on the challenge that architects and urban designers face in fulfilling their role in facilitating human activities related to the social life of a community. Social life reveals the culture of the city as a consequence of the complex relationship between space and people. Several explanations exist for this phenomenon, including the fact that some spaces, despite their excellent design, fail to meet societal norms. Various elements promote social interaction in public space, but it's crucial to thoroughly examine each scenario with the participation of the public. The research aims to elucidate the concept of promoting social interaction in public spaces in relation to culture. In conclusion, public space is the mirror of city culture and city life since it is the medium that influences and completes society. Melkova clarified that William White defined public spaces as “places of sharing, of living, and of belonging citizenship.” Other scholars define it as the third place where you reduce the stress of life and work through gathering and entertainment activities. Public spaces serve as a platform for expressing and shaping the mindset of the community, making it a highly interconnected variable. Designers strive to strike a balance between all these factors.","author":[{"dropping-particle":"","family":"El-Bardisy","given":"Nardine","non-dropping-particle":"","parse-names":false,"suffix":""}],"container-title":"Discover Cities","id":"ITEM-2","issue":"1","issued":{"date-parts":[["2024"]]},"page":"27","title":"Urban culture as a challenge of enhancing social interaction in public spaces","type":"article-journal","volume":"1"},"uris":["http://www.mendeley.com/documents/?uuid=83348135-02ee-4859-882d-fdeca74c3a22"]}],"mendeley":{"formattedCitation":"(Cheng et al., 2018; El-Bardisy, 2024)","plainTextFormattedCitation":"(Cheng et al., 2018; El-Bardisy, 2024)","previouslyFormattedCitation":"(Cheng et al., 2018; El-Bardisy, 2024)"},"properties":{"noteIndex":0},"schema":"https://github.com/citation-style-language/schema/raw/master/csl-citation.json"}</w:instrText>
      </w:r>
      <w:r w:rsidR="00E16086">
        <w:rPr>
          <w:rFonts w:ascii="Times New Roman" w:eastAsia="Calibri" w:hAnsi="Times New Roman" w:cs="Times New Roman"/>
          <w:sz w:val="24"/>
          <w:szCs w:val="24"/>
          <w:lang w:val="en-GB"/>
        </w:rPr>
        <w:fldChar w:fldCharType="separate"/>
      </w:r>
      <w:r w:rsidR="00E16086" w:rsidRPr="00E16086">
        <w:rPr>
          <w:rFonts w:ascii="Times New Roman" w:eastAsia="Calibri" w:hAnsi="Times New Roman" w:cs="Times New Roman"/>
          <w:noProof/>
          <w:sz w:val="24"/>
          <w:szCs w:val="24"/>
          <w:lang w:val="en-GB"/>
        </w:rPr>
        <w:t>(Cheng et al., 2018; El-Bardisy, 2024)</w:t>
      </w:r>
      <w:r w:rsidR="00E16086">
        <w:rPr>
          <w:rFonts w:ascii="Times New Roman" w:eastAsia="Calibri" w:hAnsi="Times New Roman" w:cs="Times New Roman"/>
          <w:sz w:val="24"/>
          <w:szCs w:val="24"/>
          <w:lang w:val="en-GB"/>
        </w:rPr>
        <w:fldChar w:fldCharType="end"/>
      </w:r>
      <w:r w:rsidRPr="00BC4450">
        <w:rPr>
          <w:rFonts w:ascii="Times New Roman" w:eastAsia="Calibri" w:hAnsi="Times New Roman" w:cs="Times New Roman"/>
          <w:sz w:val="24"/>
          <w:szCs w:val="24"/>
          <w:lang w:val="en-GB"/>
        </w:rPr>
        <w:t>. Consequently, development-induced displacement is a deeply disruptive psychological and cultural trauma rather than a simple logistical relocation</w:t>
      </w:r>
      <w:r w:rsidR="00E16086">
        <w:rPr>
          <w:rFonts w:ascii="Times New Roman" w:eastAsia="Calibri" w:hAnsi="Times New Roman" w:cs="Times New Roman"/>
          <w:sz w:val="24"/>
          <w:szCs w:val="24"/>
          <w:lang w:val="en-GB"/>
        </w:rPr>
        <w:t xml:space="preserve"> </w:t>
      </w:r>
      <w:r w:rsidR="008411FC">
        <w:rPr>
          <w:rFonts w:ascii="Times New Roman" w:eastAsia="Calibri" w:hAnsi="Times New Roman" w:cs="Times New Roman"/>
          <w:sz w:val="24"/>
          <w:szCs w:val="24"/>
          <w:lang w:val="en-GB"/>
        </w:rPr>
        <w:fldChar w:fldCharType="begin" w:fldLock="1"/>
      </w:r>
      <w:r w:rsidR="00C0730C">
        <w:rPr>
          <w:rFonts w:ascii="Times New Roman" w:eastAsia="Calibri" w:hAnsi="Times New Roman" w:cs="Times New Roman"/>
          <w:sz w:val="24"/>
          <w:szCs w:val="24"/>
          <w:lang w:val="en-GB"/>
        </w:rPr>
        <w:instrText>ADDIN CSL_CITATION {"citationItems":[{"id":"ITEM-1","itemData":{"DOI":"10.3390/su10082587","author":[{"dropping-particle":"","family":"Cheng","given":"Zhifen","non-dropping-particle":"","parse-names":false,"suffix":""},{"dropping-particle":"","family":"Zhou","given":"Shangyi","non-dropping-particle":"","parse-names":false,"suffix":""},{"dropping-particle":"","family":"Bao-xiu","given":"Zhang","non-dropping-particle":"","parse-names":false,"suffix":""}],"container-title":"Sustainability","id":"ITEM-1","issued":{"date-parts":[["2018"]]},"title":"The Spatial Factors of Cultural Identity: A Case Study of the Courtyards in a Historical Residential Area in Beijing","type":"article-journal"},"uris":["http://www.mendeley.com/documents/?uuid=dc448bad-b6ce-41e2-bb38-2dbaa8704d69"]},{"id":"ITEM-2","itemData":{"DOI":"10.3390/bs11110155","author":[{"dropping-particle":"","family":"Im","given":"Hyojin","non-dropping-particle":"","parse-names":false,"suffix":""},{"dropping-particle":"","family":"T. Swan","given":"Laura E","non-dropping-particle":"","parse-names":false,"suffix":""}],"container-title":"Behavioral Sciences","id":"ITEM-2","issued":{"date-parts":[["2021"]]},"title":"Working Towards Culturally Responsive Trauma-Informed Care in the Refugee Resettlement Process: Qualitative Inquiry With Refugee-Serving Professionals in the United States","type":"article-journal"},"uris":["http://www.mendeley.com/documents/?uuid=b68dd668-f17b-45cc-ab74-3cd23e21eb9c"]}],"mendeley":{"formattedCitation":"(Cheng et al., 2018; Im &amp; T. Swan, 2021)","plainTextFormattedCitation":"(Cheng et al., 2018; Im &amp; T. Swan, 2021)","previouslyFormattedCitation":"(Cheng et al., 2018; Im &amp; T. Swan, 2021)"},"properties":{"noteIndex":0},"schema":"https://github.com/citation-style-language/schema/raw/master/csl-citation.json"}</w:instrText>
      </w:r>
      <w:r w:rsidR="008411FC">
        <w:rPr>
          <w:rFonts w:ascii="Times New Roman" w:eastAsia="Calibri" w:hAnsi="Times New Roman" w:cs="Times New Roman"/>
          <w:sz w:val="24"/>
          <w:szCs w:val="24"/>
          <w:lang w:val="en-GB"/>
        </w:rPr>
        <w:fldChar w:fldCharType="separate"/>
      </w:r>
      <w:r w:rsidR="008411FC" w:rsidRPr="008411FC">
        <w:rPr>
          <w:rFonts w:ascii="Times New Roman" w:eastAsia="Calibri" w:hAnsi="Times New Roman" w:cs="Times New Roman"/>
          <w:noProof/>
          <w:sz w:val="24"/>
          <w:szCs w:val="24"/>
          <w:lang w:val="en-GB"/>
        </w:rPr>
        <w:t>(Cheng et al., 2018; Im &amp; T. Swan, 2021)</w:t>
      </w:r>
      <w:r w:rsidR="008411FC">
        <w:rPr>
          <w:rFonts w:ascii="Times New Roman" w:eastAsia="Calibri" w:hAnsi="Times New Roman" w:cs="Times New Roman"/>
          <w:sz w:val="24"/>
          <w:szCs w:val="24"/>
          <w:lang w:val="en-GB"/>
        </w:rPr>
        <w:fldChar w:fldCharType="end"/>
      </w:r>
      <w:r w:rsidRPr="00BC4450">
        <w:rPr>
          <w:rFonts w:ascii="Times New Roman" w:eastAsia="Calibri" w:hAnsi="Times New Roman" w:cs="Times New Roman"/>
          <w:sz w:val="24"/>
          <w:szCs w:val="24"/>
          <w:lang w:val="en-GB"/>
        </w:rPr>
        <w:t>. The alteration of physical layouts acts as a direct catalyst for cultural disruption, destroying the spatial reference points that anchor community rituals and self-perceptions of belonging</w:t>
      </w:r>
      <w:r w:rsidR="00C0730C">
        <w:rPr>
          <w:rFonts w:ascii="Times New Roman" w:eastAsia="Calibri" w:hAnsi="Times New Roman" w:cs="Times New Roman"/>
          <w:sz w:val="24"/>
          <w:szCs w:val="24"/>
          <w:lang w:val="en-GB"/>
        </w:rPr>
        <w:t xml:space="preserve"> </w:t>
      </w:r>
      <w:r w:rsidR="00C0730C">
        <w:rPr>
          <w:rFonts w:ascii="Times New Roman" w:eastAsia="Calibri" w:hAnsi="Times New Roman" w:cs="Times New Roman"/>
          <w:sz w:val="24"/>
          <w:szCs w:val="24"/>
          <w:lang w:val="en-GB"/>
        </w:rPr>
        <w:fldChar w:fldCharType="begin" w:fldLock="1"/>
      </w:r>
      <w:r w:rsidR="00532C6A">
        <w:rPr>
          <w:rFonts w:ascii="Times New Roman" w:eastAsia="Calibri" w:hAnsi="Times New Roman" w:cs="Times New Roman"/>
          <w:sz w:val="24"/>
          <w:szCs w:val="24"/>
          <w:lang w:val="en-GB"/>
        </w:rPr>
        <w:instrText>ADDIN CSL_CITATION {"citationItems":[{"id":"ITEM-1","itemData":{"DOI":"10.3390/su10082587","author":[{"dropping-particle":"","family":"Cheng","given":"Zhifen","non-dropping-particle":"","parse-names":false,"suffix":""},{"dropping-particle":"","family":"Zhou","given":"Shangyi","non-dropping-particle":"","parse-names":false,"suffix":""},{"dropping-particle":"","family":"Bao-xiu","given":"Zhang","non-dropping-particle":"","parse-names":false,"suffix":""}],"container-title":"Sustainability","id":"ITEM-1","issued":{"date-parts":[["2018"]]},"title":"The Spatial Factors of Cultural Identity: A Case Study of the Courtyards in a Historical Residential Area in Beijing","type":"article-journal"},"uris":["http://www.mendeley.com/documents/?uuid=dc448bad-b6ce-41e2-bb38-2dbaa8704d69"]}],"mendeley":{"formattedCitation":"(Cheng et al., 2018)","plainTextFormattedCitation":"(Cheng et al., 2018)","previouslyFormattedCitation":"(Cheng et al., 2018)"},"properties":{"noteIndex":0},"schema":"https://github.com/citation-style-language/schema/raw/master/csl-citation.json"}</w:instrText>
      </w:r>
      <w:r w:rsidR="00C0730C">
        <w:rPr>
          <w:rFonts w:ascii="Times New Roman" w:eastAsia="Calibri" w:hAnsi="Times New Roman" w:cs="Times New Roman"/>
          <w:sz w:val="24"/>
          <w:szCs w:val="24"/>
          <w:lang w:val="en-GB"/>
        </w:rPr>
        <w:fldChar w:fldCharType="separate"/>
      </w:r>
      <w:r w:rsidR="00C0730C" w:rsidRPr="00C0730C">
        <w:rPr>
          <w:rFonts w:ascii="Times New Roman" w:eastAsia="Calibri" w:hAnsi="Times New Roman" w:cs="Times New Roman"/>
          <w:noProof/>
          <w:sz w:val="24"/>
          <w:szCs w:val="24"/>
          <w:lang w:val="en-GB"/>
        </w:rPr>
        <w:t>(Cheng et al., 2018)</w:t>
      </w:r>
      <w:r w:rsidR="00C0730C">
        <w:rPr>
          <w:rFonts w:ascii="Times New Roman" w:eastAsia="Calibri" w:hAnsi="Times New Roman" w:cs="Times New Roman"/>
          <w:sz w:val="24"/>
          <w:szCs w:val="24"/>
          <w:lang w:val="en-GB"/>
        </w:rPr>
        <w:fldChar w:fldCharType="end"/>
      </w:r>
      <w:r w:rsidRPr="00BC4450">
        <w:rPr>
          <w:rFonts w:ascii="Times New Roman" w:eastAsia="Calibri" w:hAnsi="Times New Roman" w:cs="Times New Roman"/>
          <w:sz w:val="24"/>
          <w:szCs w:val="24"/>
          <w:lang w:val="en-GB"/>
        </w:rPr>
        <w:t xml:space="preserve">. </w:t>
      </w:r>
      <w:r w:rsidR="00532C6A">
        <w:rPr>
          <w:rFonts w:ascii="Times New Roman" w:eastAsia="Calibri" w:hAnsi="Times New Roman" w:cs="Times New Roman"/>
          <w:sz w:val="24"/>
          <w:szCs w:val="24"/>
          <w:lang w:val="en-GB"/>
        </w:rPr>
        <w:fldChar w:fldCharType="begin" w:fldLock="1"/>
      </w:r>
      <w:r w:rsidR="0028399A">
        <w:rPr>
          <w:rFonts w:ascii="Times New Roman" w:eastAsia="Calibri" w:hAnsi="Times New Roman" w:cs="Times New Roman"/>
          <w:sz w:val="24"/>
          <w:szCs w:val="24"/>
          <w:lang w:val="en-GB"/>
        </w:rPr>
        <w:instrText>ADDIN CSL_CITATION {"citationItems":[{"id":"ITEM-1","itemData":{"DOI":"10.3390/bs11110155","author":[{"dropping-particle":"","family":"Im","given":"Hyojin","non-dropping-particle":"","parse-names":false,"suffix":""},{"dropping-particle":"","family":"T. Swan","given":"Laura E","non-dropping-particle":"","parse-names":false,"suffix":""}],"container-title":"Behavioral Sciences","id":"ITEM-1","issued":{"date-parts":[["2021"]]},"title":"Working Towards Culturally Responsive Trauma-Informed Care in the Refugee Resettlement Process: Qualitative Inquiry With Refugee-Serving Professionals in the United States","type":"article-journal"},"uris":["http://www.mendeley.com/documents/?uuid=b68dd668-f17b-45cc-ab74-3cd23e21eb9c"]}],"mendeley":{"formattedCitation":"(Im &amp; T. Swan, 2021)","manualFormatting":"Im &amp; T. Swan, (2021)","plainTextFormattedCitation":"(Im &amp; T. Swan, 2021)","previouslyFormattedCitation":"(Im &amp; T. Swan, 2021)"},"properties":{"noteIndex":0},"schema":"https://github.com/citation-style-language/schema/raw/master/csl-citation.json"}</w:instrText>
      </w:r>
      <w:r w:rsidR="00532C6A">
        <w:rPr>
          <w:rFonts w:ascii="Times New Roman" w:eastAsia="Calibri" w:hAnsi="Times New Roman" w:cs="Times New Roman"/>
          <w:sz w:val="24"/>
          <w:szCs w:val="24"/>
          <w:lang w:val="en-GB"/>
        </w:rPr>
        <w:fldChar w:fldCharType="separate"/>
      </w:r>
      <w:r w:rsidR="00532C6A" w:rsidRPr="00532C6A">
        <w:rPr>
          <w:rFonts w:ascii="Times New Roman" w:eastAsia="Calibri" w:hAnsi="Times New Roman" w:cs="Times New Roman"/>
          <w:noProof/>
          <w:sz w:val="24"/>
          <w:szCs w:val="24"/>
          <w:lang w:val="en-GB"/>
        </w:rPr>
        <w:t xml:space="preserve">Im &amp; T. Swan, </w:t>
      </w:r>
      <w:r w:rsidR="00532C6A">
        <w:rPr>
          <w:rFonts w:ascii="Times New Roman" w:eastAsia="Calibri" w:hAnsi="Times New Roman" w:cs="Times New Roman"/>
          <w:noProof/>
          <w:sz w:val="24"/>
          <w:szCs w:val="24"/>
          <w:lang w:val="en-GB"/>
        </w:rPr>
        <w:t>(</w:t>
      </w:r>
      <w:r w:rsidR="00532C6A" w:rsidRPr="00532C6A">
        <w:rPr>
          <w:rFonts w:ascii="Times New Roman" w:eastAsia="Calibri" w:hAnsi="Times New Roman" w:cs="Times New Roman"/>
          <w:noProof/>
          <w:sz w:val="24"/>
          <w:szCs w:val="24"/>
          <w:lang w:val="en-GB"/>
        </w:rPr>
        <w:t>2021)</w:t>
      </w:r>
      <w:r w:rsidR="00532C6A">
        <w:rPr>
          <w:rFonts w:ascii="Times New Roman" w:eastAsia="Calibri" w:hAnsi="Times New Roman" w:cs="Times New Roman"/>
          <w:sz w:val="24"/>
          <w:szCs w:val="24"/>
          <w:lang w:val="en-GB"/>
        </w:rPr>
        <w:fldChar w:fldCharType="end"/>
      </w:r>
      <w:r w:rsidRPr="00BC4450">
        <w:rPr>
          <w:rFonts w:ascii="Times New Roman" w:eastAsia="Calibri" w:hAnsi="Times New Roman" w:cs="Times New Roman"/>
          <w:sz w:val="24"/>
          <w:szCs w:val="24"/>
          <w:lang w:val="en-GB"/>
        </w:rPr>
        <w:t xml:space="preserve"> observe that the sudden loss of familiar settings has profound psychological impacts, severely reducing the opportunities for traditional cultural practices and spontaneous social interactions.</w:t>
      </w:r>
    </w:p>
    <w:p w14:paraId="7CCAFD82" w14:textId="1EA5CF27" w:rsidR="00AD78AB" w:rsidRDefault="00BC4450" w:rsidP="00BC4450">
      <w:pPr>
        <w:spacing w:beforeLines="240" w:before="576" w:afterLines="240" w:after="576" w:line="240" w:lineRule="auto"/>
        <w:jc w:val="both"/>
        <w:rPr>
          <w:rFonts w:ascii="Times New Roman" w:eastAsia="Calibri" w:hAnsi="Times New Roman" w:cs="Times New Roman"/>
          <w:sz w:val="24"/>
          <w:szCs w:val="24"/>
          <w:lang w:val="en-GB"/>
        </w:rPr>
      </w:pPr>
      <w:r w:rsidRPr="00BC4450">
        <w:rPr>
          <w:rFonts w:ascii="Times New Roman" w:eastAsia="Calibri" w:hAnsi="Times New Roman" w:cs="Times New Roman"/>
          <w:sz w:val="24"/>
          <w:szCs w:val="24"/>
          <w:lang w:val="en-GB"/>
        </w:rPr>
        <w:t>In displacement contexts, this trauma is often exacerbated by the intergenerational transmission of stress, where the loss of community integrity, livelihoods, and ancestral lands weakens the cultural transmission mechanisms between generations</w:t>
      </w:r>
      <w:r w:rsidR="0028399A">
        <w:rPr>
          <w:rFonts w:ascii="Times New Roman" w:eastAsia="Calibri" w:hAnsi="Times New Roman" w:cs="Times New Roman"/>
          <w:sz w:val="24"/>
          <w:szCs w:val="24"/>
          <w:lang w:val="en-GB"/>
        </w:rPr>
        <w:t xml:space="preserve"> </w:t>
      </w:r>
      <w:r w:rsidR="0028399A">
        <w:rPr>
          <w:rFonts w:ascii="Times New Roman" w:eastAsia="Calibri" w:hAnsi="Times New Roman" w:cs="Times New Roman"/>
          <w:sz w:val="24"/>
          <w:szCs w:val="24"/>
          <w:lang w:val="en-GB"/>
        </w:rPr>
        <w:fldChar w:fldCharType="begin" w:fldLock="1"/>
      </w:r>
      <w:r w:rsidR="0028399A">
        <w:rPr>
          <w:rFonts w:ascii="Times New Roman" w:eastAsia="Calibri" w:hAnsi="Times New Roman" w:cs="Times New Roman"/>
          <w:sz w:val="24"/>
          <w:szCs w:val="24"/>
          <w:lang w:val="en-GB"/>
        </w:rPr>
        <w:instrText>ADDIN CSL_CITATION {"citationItems":[{"id":"ITEM-1","itemData":{"DOI":"10.1089/heq.2020.0142","author":[{"dropping-particle":"","family":"Mak","given":"Chansophal","non-dropping-particle":"","parse-names":false,"suffix":""},{"dropping-particle":"","family":"Lewis","given":"Denise C","non-dropping-particle":"","parse-names":false,"suffix":""},{"dropping-particle":"","family":"Seponski","given":"Desiree M","non-dropping-particle":"","parse-names":false,"suffix":""}],"container-title":"Health Equity","id":"ITEM-1","issued":{"date-parts":[["2021"]]},"title":"Intergenerational Transmission of Traumatic Stress and Resilience Among Cambodian Immigrant Families Along Coastal Alabama: Family Narratives","type":"article-journal"},"uris":["http://www.mendeley.com/documents/?uuid=46a09938-c234-406c-859a-69f5fa7688ca"]}],"mendeley":{"formattedCitation":"(Mak et al., 2021)","plainTextFormattedCitation":"(Mak et al., 2021)","previouslyFormattedCitation":"(Mak et al., 2021)"},"properties":{"noteIndex":0},"schema":"https://github.com/citation-style-language/schema/raw/master/csl-citation.json"}</w:instrText>
      </w:r>
      <w:r w:rsidR="0028399A">
        <w:rPr>
          <w:rFonts w:ascii="Times New Roman" w:eastAsia="Calibri" w:hAnsi="Times New Roman" w:cs="Times New Roman"/>
          <w:sz w:val="24"/>
          <w:szCs w:val="24"/>
          <w:lang w:val="en-GB"/>
        </w:rPr>
        <w:fldChar w:fldCharType="separate"/>
      </w:r>
      <w:r w:rsidR="0028399A" w:rsidRPr="0028399A">
        <w:rPr>
          <w:rFonts w:ascii="Times New Roman" w:eastAsia="Calibri" w:hAnsi="Times New Roman" w:cs="Times New Roman"/>
          <w:noProof/>
          <w:sz w:val="24"/>
          <w:szCs w:val="24"/>
          <w:lang w:val="en-GB"/>
        </w:rPr>
        <w:t>(Mak et al., 2021)</w:t>
      </w:r>
      <w:r w:rsidR="0028399A">
        <w:rPr>
          <w:rFonts w:ascii="Times New Roman" w:eastAsia="Calibri" w:hAnsi="Times New Roman" w:cs="Times New Roman"/>
          <w:sz w:val="24"/>
          <w:szCs w:val="24"/>
          <w:lang w:val="en-GB"/>
        </w:rPr>
        <w:fldChar w:fldCharType="end"/>
      </w:r>
      <w:r w:rsidRPr="00BC4450">
        <w:rPr>
          <w:rFonts w:ascii="Times New Roman" w:eastAsia="Calibri" w:hAnsi="Times New Roman" w:cs="Times New Roman"/>
          <w:sz w:val="24"/>
          <w:szCs w:val="24"/>
          <w:lang w:val="en-GB"/>
        </w:rPr>
        <w:t>. Furthermore, the broader socio-political and planning policies shape how these integration environments are designed and governed, often imposing exclusionary conditions that exacerbate spatial marginalization</w:t>
      </w:r>
      <w:r w:rsidR="0028399A">
        <w:rPr>
          <w:rFonts w:ascii="Times New Roman" w:eastAsia="Calibri" w:hAnsi="Times New Roman" w:cs="Times New Roman"/>
          <w:sz w:val="24"/>
          <w:szCs w:val="24"/>
          <w:lang w:val="en-GB"/>
        </w:rPr>
        <w:t xml:space="preserve"> </w:t>
      </w:r>
      <w:r w:rsidR="0028399A">
        <w:rPr>
          <w:rFonts w:ascii="Times New Roman" w:eastAsia="Calibri" w:hAnsi="Times New Roman" w:cs="Times New Roman"/>
          <w:sz w:val="24"/>
          <w:szCs w:val="24"/>
          <w:lang w:val="en-GB"/>
        </w:rPr>
        <w:fldChar w:fldCharType="begin" w:fldLock="1"/>
      </w:r>
      <w:r w:rsidR="008D3AA6">
        <w:rPr>
          <w:rFonts w:ascii="Times New Roman" w:eastAsia="Calibri" w:hAnsi="Times New Roman" w:cs="Times New Roman"/>
          <w:sz w:val="24"/>
          <w:szCs w:val="24"/>
          <w:lang w:val="en-GB"/>
        </w:rPr>
        <w:instrText>ADDIN CSL_CITATION {"citationItems":[{"id":"ITEM-1","itemData":{"DOI":"10.1037/pac0000326","author":[{"dropping-particle":"","family":"Hynie","given":"Michaela","non-dropping-particle":"","parse-names":false,"suffix":""}],"container-title":"Peace and Conflict Journal of Peace Psychology","id":"ITEM-1","issued":{"date-parts":[["2018"]]},"title":"Refugee Integration: Research and Policy.","type":"article-journal"},"uris":["http://www.mendeley.com/documents/?uuid=bc01108c-b494-4087-af00-ff5d0a59dc21"]},{"id":"ITEM-2","itemData":{"DOI":"10.1186/s12889-020-09724-z","author":[{"dropping-particle":"","family":"Ziersch","given":"Anna","non-dropping-particle":"","parse-names":false,"suffix":""},{"dropping-particle":"","family":"Miller","given":"Emily","non-dropping-particle":"","parse-names":false,"suffix":""},{"dropping-particle":"","family":"Baak","given":"Melanie","non-dropping-particle":"","parse-names":false,"suffix":""},{"dropping-particle":"","family":"Mwanri","given":"Lillian","non-dropping-particle":"","parse-names":false,"suffix":""}],"container-title":"BMC Public Health","id":"ITEM-2","issued":{"date-parts":[["2020"]]},"title":"Integration and Social Determinants of Health and Wellbeing for People From Refugee Backgrounds Resettled in a Rural Town in South Australia: A Qualitative Study","type":"article-journal"},"uris":["http://www.mendeley.com/documents/?uuid=e92c214d-2313-421d-aa09-c2053912c53f"]}],"mendeley":{"formattedCitation":"(Hynie, 2018; Ziersch et al., 2020)","plainTextFormattedCitation":"(Hynie, 2018; Ziersch et al., 2020)","previouslyFormattedCitation":"(Hynie, 2018; Ziersch et al., 2020)"},"properties":{"noteIndex":0},"schema":"https://github.com/citation-style-language/schema/raw/master/csl-citation.json"}</w:instrText>
      </w:r>
      <w:r w:rsidR="0028399A">
        <w:rPr>
          <w:rFonts w:ascii="Times New Roman" w:eastAsia="Calibri" w:hAnsi="Times New Roman" w:cs="Times New Roman"/>
          <w:sz w:val="24"/>
          <w:szCs w:val="24"/>
          <w:lang w:val="en-GB"/>
        </w:rPr>
        <w:fldChar w:fldCharType="separate"/>
      </w:r>
      <w:r w:rsidR="0028399A" w:rsidRPr="0028399A">
        <w:rPr>
          <w:rFonts w:ascii="Times New Roman" w:eastAsia="Calibri" w:hAnsi="Times New Roman" w:cs="Times New Roman"/>
          <w:noProof/>
          <w:sz w:val="24"/>
          <w:szCs w:val="24"/>
          <w:lang w:val="en-GB"/>
        </w:rPr>
        <w:t>(Hynie, 2018; Ziersch et al., 2020)</w:t>
      </w:r>
      <w:r w:rsidR="0028399A">
        <w:rPr>
          <w:rFonts w:ascii="Times New Roman" w:eastAsia="Calibri" w:hAnsi="Times New Roman" w:cs="Times New Roman"/>
          <w:sz w:val="24"/>
          <w:szCs w:val="24"/>
          <w:lang w:val="en-GB"/>
        </w:rPr>
        <w:fldChar w:fldCharType="end"/>
      </w:r>
      <w:r w:rsidRPr="00BC4450">
        <w:rPr>
          <w:rFonts w:ascii="Times New Roman" w:eastAsia="Calibri" w:hAnsi="Times New Roman" w:cs="Times New Roman"/>
          <w:sz w:val="24"/>
          <w:szCs w:val="24"/>
          <w:lang w:val="en-GB"/>
        </w:rPr>
        <w:t>. When top-down policies neglect these socio-spatial dynamics, they foster long-term cultural erosion and marginalization, as demonstrated in historical cases of displaced nomadic or rural communities</w:t>
      </w:r>
      <w:r w:rsidR="008D3AA6">
        <w:rPr>
          <w:rFonts w:ascii="Times New Roman" w:eastAsia="Calibri" w:hAnsi="Times New Roman" w:cs="Times New Roman"/>
          <w:sz w:val="24"/>
          <w:szCs w:val="24"/>
          <w:lang w:val="en-GB"/>
        </w:rPr>
        <w:t xml:space="preserve"> </w:t>
      </w:r>
      <w:r w:rsidR="008D3AA6">
        <w:rPr>
          <w:rFonts w:ascii="Times New Roman" w:eastAsia="Calibri" w:hAnsi="Times New Roman" w:cs="Times New Roman"/>
          <w:sz w:val="24"/>
          <w:szCs w:val="24"/>
          <w:lang w:val="en-GB"/>
        </w:rPr>
        <w:fldChar w:fldCharType="begin" w:fldLock="1"/>
      </w:r>
      <w:r w:rsidR="008D3AA6">
        <w:rPr>
          <w:rFonts w:ascii="Times New Roman" w:eastAsia="Calibri" w:hAnsi="Times New Roman" w:cs="Times New Roman"/>
          <w:sz w:val="24"/>
          <w:szCs w:val="24"/>
          <w:lang w:val="en-GB"/>
        </w:rPr>
        <w:instrText>ADDIN CSL_CITATION {"citationItems":[{"id":"ITEM-1","itemData":{"DOI":"10.3390/su10082587","author":[{"dropping-particle":"","family":"Cheng","given":"Zhifen","non-dropping-particle":"","parse-names":false,"suffix":""},{"dropping-particle":"","family":"Zhou","given":"Shangyi","non-dropping-particle":"","parse-names":false,"suffix":""},{"dropping-particle":"","family":"Bao-xiu","given":"Zhang","non-dropping-particle":"","parse-names":false,"suffix":""}],"container-title":"Sustainability","id":"ITEM-1","issued":{"date-parts":[["2018"]]},"title":"The Spatial Factors of Cultural Identity: A Case Study of the Courtyards in a Historical Residential Area in Beijing","type":"article-journal"},"uris":["http://www.mendeley.com/documents/?uuid=dc448bad-b6ce-41e2-bb38-2dbaa8704d69"]},{"id":"ITEM-2","itemData":{"DOI":"10.1089/heq.2020.0094 WE  - Emerging Sources Citation Index (ESCI)","ISSN":"2473-1242 J9  - HEALTH EQUITY JI  - Health Equity","abstract":"Purpose: Refugees and asylum seekers have unique and complex needs related to their experiences of forced displacement and resettlement. Cultural competence is widely recognized as important for the provision of effective and equitable services for refugee populations. However, the delivery of culturally appropriate services-including health care and social services-is often complicated by unclear definitions and operationalization of cultural competence. Further, the unique needs and priorities of people from refugee backgrounds are under-addressed in the cultural competence literature. This scoping review seeks to synthesize the peer-reviewed literature examining cultural competence in refugee service settings. Methods: A systematic search of four databases (EBSCO, Proquest, Scopus and Google Scholar) identified 26 relevant peer-reviewed studies for analysis. Results: A range of approaches to cultural competence were identified at the level of individual providers and organizations. Conclusion: We identified a need for greater refugee participation and perspectives in the practice of cultural competence, increased conceptual clarity and greater recognition of structural barriers. We call for further rigorous research that critically examines the concept of cultural competence and its meaning and relevance to refugee populations.","author":[{"dropping-particle":"","family":"San Lau","given":"L","non-dropping-particle":"","parse-names":false,"suffix":""},{"dropping-particle":"","family":"Rodgers","given":"G","non-dropping-particle":"","parse-names":false,"suffix":""}],"container-title":"HEALTH EQUITY","id":"ITEM-2","issue":"1","issued":{"date-parts":[["2021"]]},"language":"English","note":"Times Cited in Web of Science Core Collection: 37\nTotal Times Cited: 41\nCited Reference Count: 51","page":"124-134","publisher-place":"Columbia Univ, Mailman Sch Publ Hlth, Heilbrunn Dept Populat &amp; Family Hlth, Program Forced Migrat &amp; Hlth, 60 Haven Ave,B4, New York, NY 10027 USA","title":"Cultural Competence in Refugee Service Settings: A Scoping Review","type":"article-journal","volume":"5"},"uris":["http://www.mendeley.com/documents/?uuid=add76177-1f0c-444a-b3e1-39b7a32991ac"]}],"mendeley":{"formattedCitation":"(Cheng et al., 2018; San Lau &amp; Rodgers, 2021)","plainTextFormattedCitation":"(Cheng et al., 2018; San Lau &amp; Rodgers, 2021)","previouslyFormattedCitation":"(Cheng et al., 2018; San Lau &amp; Rodgers, 2021)"},"properties":{"noteIndex":0},"schema":"https://github.com/citation-style-language/schema/raw/master/csl-citation.json"}</w:instrText>
      </w:r>
      <w:r w:rsidR="008D3AA6">
        <w:rPr>
          <w:rFonts w:ascii="Times New Roman" w:eastAsia="Calibri" w:hAnsi="Times New Roman" w:cs="Times New Roman"/>
          <w:sz w:val="24"/>
          <w:szCs w:val="24"/>
          <w:lang w:val="en-GB"/>
        </w:rPr>
        <w:fldChar w:fldCharType="separate"/>
      </w:r>
      <w:r w:rsidR="008D3AA6" w:rsidRPr="008D3AA6">
        <w:rPr>
          <w:rFonts w:ascii="Times New Roman" w:eastAsia="Calibri" w:hAnsi="Times New Roman" w:cs="Times New Roman"/>
          <w:noProof/>
          <w:sz w:val="24"/>
          <w:szCs w:val="24"/>
          <w:lang w:val="en-GB"/>
        </w:rPr>
        <w:t>(Cheng et al., 2018; San Lau &amp; Rodgers, 2021)</w:t>
      </w:r>
      <w:r w:rsidR="008D3AA6">
        <w:rPr>
          <w:rFonts w:ascii="Times New Roman" w:eastAsia="Calibri" w:hAnsi="Times New Roman" w:cs="Times New Roman"/>
          <w:sz w:val="24"/>
          <w:szCs w:val="24"/>
          <w:lang w:val="en-GB"/>
        </w:rPr>
        <w:fldChar w:fldCharType="end"/>
      </w:r>
      <w:r w:rsidRPr="00BC4450">
        <w:rPr>
          <w:rFonts w:ascii="Times New Roman" w:eastAsia="Calibri" w:hAnsi="Times New Roman" w:cs="Times New Roman"/>
          <w:sz w:val="24"/>
          <w:szCs w:val="24"/>
          <w:lang w:val="en-GB"/>
        </w:rPr>
        <w:t>.</w:t>
      </w:r>
    </w:p>
    <w:p w14:paraId="695515FC" w14:textId="26741B87" w:rsidR="009302C9" w:rsidRPr="009302C9" w:rsidRDefault="009302C9" w:rsidP="009302C9">
      <w:pPr>
        <w:keepNext/>
        <w:spacing w:beforeLines="240" w:before="576" w:afterLines="240" w:after="576" w:line="240" w:lineRule="auto"/>
        <w:jc w:val="both"/>
        <w:rPr>
          <w:rFonts w:ascii="Times New Roman" w:eastAsia="Calibri" w:hAnsi="Times New Roman" w:cs="Times New Roman"/>
          <w:b/>
          <w:bCs/>
          <w:sz w:val="24"/>
          <w:szCs w:val="24"/>
          <w:lang w:val="en-GB"/>
        </w:rPr>
      </w:pPr>
      <w:r w:rsidRPr="009302C9">
        <w:rPr>
          <w:rFonts w:ascii="Times New Roman" w:eastAsia="Calibri" w:hAnsi="Times New Roman" w:cs="Times New Roman"/>
          <w:b/>
          <w:bCs/>
          <w:sz w:val="24"/>
          <w:szCs w:val="24"/>
          <w:lang w:val="en-GB"/>
        </w:rPr>
        <w:t>2.</w:t>
      </w:r>
      <w:r>
        <w:rPr>
          <w:rFonts w:ascii="Times New Roman" w:eastAsia="Calibri" w:hAnsi="Times New Roman" w:cs="Times New Roman"/>
          <w:b/>
          <w:bCs/>
          <w:sz w:val="24"/>
          <w:szCs w:val="24"/>
          <w:lang w:val="en-GB"/>
        </w:rPr>
        <w:t xml:space="preserve">2 </w:t>
      </w:r>
      <w:r w:rsidRPr="009302C9">
        <w:rPr>
          <w:rFonts w:ascii="Times New Roman" w:eastAsia="Calibri" w:hAnsi="Times New Roman" w:cs="Times New Roman"/>
          <w:b/>
          <w:bCs/>
          <w:sz w:val="24"/>
          <w:szCs w:val="24"/>
          <w:lang w:val="en-GB"/>
        </w:rPr>
        <w:t xml:space="preserve">Homogenization of Public Space and the Social Production of 'Third Places' </w:t>
      </w:r>
    </w:p>
    <w:p w14:paraId="1FC41DE2" w14:textId="158BF55E" w:rsidR="009302C9" w:rsidRPr="009302C9" w:rsidRDefault="009302C9" w:rsidP="009302C9">
      <w:pPr>
        <w:jc w:val="both"/>
        <w:rPr>
          <w:rFonts w:ascii="Times New Roman" w:eastAsia="Calibri" w:hAnsi="Times New Roman" w:cs="Times New Roman"/>
          <w:sz w:val="24"/>
          <w:szCs w:val="24"/>
          <w:lang w:val="en-GB"/>
        </w:rPr>
      </w:pPr>
      <w:r w:rsidRPr="009302C9">
        <w:rPr>
          <w:rFonts w:ascii="Times New Roman" w:eastAsia="Calibri" w:hAnsi="Times New Roman" w:cs="Times New Roman"/>
          <w:sz w:val="24"/>
          <w:szCs w:val="24"/>
          <w:lang w:val="en-GB"/>
        </w:rPr>
        <w:t>Modern urban resettlement strategies are frequently criticized for their tendency toward spatial homogenization and uniformity, which prioritize standardized, low-cost architectural models over responsive designs</w:t>
      </w:r>
      <w:r w:rsidR="008D3AA6">
        <w:rPr>
          <w:rFonts w:ascii="Times New Roman" w:eastAsia="Calibri" w:hAnsi="Times New Roman" w:cs="Times New Roman"/>
          <w:sz w:val="24"/>
          <w:szCs w:val="24"/>
          <w:lang w:val="en-GB"/>
        </w:rPr>
        <w:t xml:space="preserve"> </w:t>
      </w:r>
      <w:r w:rsidR="008D3AA6">
        <w:rPr>
          <w:rFonts w:ascii="Times New Roman" w:eastAsia="Calibri" w:hAnsi="Times New Roman" w:cs="Times New Roman"/>
          <w:sz w:val="24"/>
          <w:szCs w:val="24"/>
          <w:lang w:val="en-GB"/>
        </w:rPr>
        <w:fldChar w:fldCharType="begin" w:fldLock="1"/>
      </w:r>
      <w:r w:rsidR="008D3AA6">
        <w:rPr>
          <w:rFonts w:ascii="Times New Roman" w:eastAsia="Calibri" w:hAnsi="Times New Roman" w:cs="Times New Roman"/>
          <w:sz w:val="24"/>
          <w:szCs w:val="24"/>
          <w:lang w:val="en-GB"/>
        </w:rPr>
        <w:instrText>ADDIN CSL_CITATION {"citationItems":[{"id":"ITEM-1","itemData":{"DOI":"10.1007/978-3-030-51406-8\\_20","abstract":"Cultural exclusion in older age is conceptually under-developed and empirically under-explored. This results in a lack of knowledge concerning the mechanisms through which cultural exclusion is produced and the policy instruments that support cultural inclusion in later life. This article explores how cultural practice changes in old age and how these changes associate with old-age social exclusion. Cultural participation comprises (a) going-out, (b) home-bound and (c) identity-culture. These domains are explored with survey data (n = 1000) of Austrians aged 60 years and older. Results suggest shifting cultural practice later in life, from public to private spaces, and three clusters of cultural participants (Omnivore, Univore-Television (TV), Univore-Entertainment), which differ in their cultural practice, social status, and taste preferences. Univores-TV are typically involved in home-bound cultural practices, most likely to be socially excluded, and show the highest appreciation of folk art. Disengagement from public cultural spaces is, hence, more prevalent among socially marginalised groups with folk tastes. Gerontology needs to problematize older adults’ exclusion from cultural practice as a matter of spatial and taste marginalisation. In order to build more age-inclusive cultures across Europe, policy should address the diversity of older adults’ cultural participation and provide support in bringing marginalised practices to public spaces.","author":[{"dropping-particle":"","family":"Gallistl","given":"Vera","non-dropping-particle":"","parse-names":false,"suffix":""}],"id":"ITEM-1","issued":{"date-parts":[["2021"]]},"title":"Cultural Exclusion in Old-Age: A Social Exclusion Perspective on Cultural Practice in Later Life","type":"article-journal"},"uris":["http://www.mendeley.com/documents/?uuid=36ad492a-fa4c-4c5f-9a08-3c96991daf76"]},{"id":"ITEM-2","itemData":{"DOI":"10.1680/udap.10.00057","ISSN":"1755-0793","abstract":"Within a UK context of radical policy reform and broader global economic shifts, the homogenisation of public space and the decimation of cultural life are leading-edge issues of contemporary concern. Drawing on empirics from a broader research project, this briefing paper reports on the (ongoing) production of public spaces and extracts some pointers for practice pertaining to planning for their cultural life. Underutilisation, temporal dimensions and perceptions of urban quality are analysed, before tentatively considering future directions. Multi-stakeholder coproduction is put forward as a potentially fruitful mode of working.","author":[{"dropping-particle":"","family":"Pugalis","given":"Lee","non-dropping-particle":"","parse-names":false,"suffix":""}],"container-title":"Proceedings of the Institution of Civil Engineers - Urban Design and Planning","id":"ITEM-2","issue":"3","issued":{"date-parts":[["2013","6"]]},"page":"151-155","title":"Briefing: The cultural life of public spaces","type":"article-journal","volume":"166"},"uris":["http://www.mendeley.com/documents/?uuid=6268ad28-af2b-426f-bd8d-50df0bdda979"]}],"mendeley":{"formattedCitation":"(Gallistl, 2021; Pugalis, 2013)","plainTextFormattedCitation":"(Gallistl, 2021; Pugalis, 2013)","previouslyFormattedCitation":"(Gallistl, 2021; Pugalis, 2013)"},"properties":{"noteIndex":0},"schema":"https://github.com/citation-style-language/schema/raw/master/csl-citation.json"}</w:instrText>
      </w:r>
      <w:r w:rsidR="008D3AA6">
        <w:rPr>
          <w:rFonts w:ascii="Times New Roman" w:eastAsia="Calibri" w:hAnsi="Times New Roman" w:cs="Times New Roman"/>
          <w:sz w:val="24"/>
          <w:szCs w:val="24"/>
          <w:lang w:val="en-GB"/>
        </w:rPr>
        <w:fldChar w:fldCharType="separate"/>
      </w:r>
      <w:r w:rsidR="008D3AA6" w:rsidRPr="008D3AA6">
        <w:rPr>
          <w:rFonts w:ascii="Times New Roman" w:eastAsia="Calibri" w:hAnsi="Times New Roman" w:cs="Times New Roman"/>
          <w:noProof/>
          <w:sz w:val="24"/>
          <w:szCs w:val="24"/>
          <w:lang w:val="en-GB"/>
        </w:rPr>
        <w:t>(Gallistl, 2021; Pugalis, 2013)</w:t>
      </w:r>
      <w:r w:rsidR="008D3AA6">
        <w:rPr>
          <w:rFonts w:ascii="Times New Roman" w:eastAsia="Calibri" w:hAnsi="Times New Roman" w:cs="Times New Roman"/>
          <w:sz w:val="24"/>
          <w:szCs w:val="24"/>
          <w:lang w:val="en-GB"/>
        </w:rPr>
        <w:fldChar w:fldCharType="end"/>
      </w:r>
      <w:r w:rsidRPr="009302C9">
        <w:rPr>
          <w:rFonts w:ascii="Times New Roman" w:eastAsia="Calibri" w:hAnsi="Times New Roman" w:cs="Times New Roman"/>
          <w:sz w:val="24"/>
          <w:szCs w:val="24"/>
          <w:lang w:val="en-GB"/>
        </w:rPr>
        <w:t>. This trend toward uniformity stifles opportunities for diverse social interactions, cultural expressions, and informal economies, effectively creating physical and socio-economic barriers for marginalized communities</w:t>
      </w:r>
      <w:r w:rsidR="008D3AA6">
        <w:rPr>
          <w:rFonts w:ascii="Times New Roman" w:eastAsia="Calibri" w:hAnsi="Times New Roman" w:cs="Times New Roman"/>
          <w:sz w:val="24"/>
          <w:szCs w:val="24"/>
          <w:lang w:val="en-GB"/>
        </w:rPr>
        <w:t xml:space="preserve"> </w:t>
      </w:r>
      <w:r w:rsidR="008D3AA6">
        <w:rPr>
          <w:rFonts w:ascii="Times New Roman" w:eastAsia="Calibri" w:hAnsi="Times New Roman" w:cs="Times New Roman"/>
          <w:sz w:val="24"/>
          <w:szCs w:val="24"/>
          <w:lang w:val="en-GB"/>
        </w:rPr>
        <w:fldChar w:fldCharType="begin" w:fldLock="1"/>
      </w:r>
      <w:r w:rsidR="0092159F">
        <w:rPr>
          <w:rFonts w:ascii="Times New Roman" w:eastAsia="Calibri" w:hAnsi="Times New Roman" w:cs="Times New Roman"/>
          <w:sz w:val="24"/>
          <w:szCs w:val="24"/>
          <w:lang w:val="en-GB"/>
        </w:rPr>
        <w:instrText>ADDIN CSL_CITATION {"citationItems":[{"id":"ITEM-1","itemData":{"DOI":"10.1680/udap.10.00057","ISSN":"1755-0793","abstract":"Within a UK context of radical policy reform and broader global economic shifts, the homogenisation of public space and the decimation of cultural life are leading-edge issues of contemporary concern. Drawing on empirics from a broader research project, this briefing paper reports on the (ongoing) production of public spaces and extracts some pointers for practice pertaining to planning for their cultural life. Underutilisation, temporal dimensions and perceptions of urban quality are analysed, before tentatively considering future directions. Multi-stakeholder coproduction is put forward as a potentially fruitful mode of working.","author":[{"dropping-particle":"","family":"Pugalis","given":"Lee","non-dropping-particle":"","parse-names":false,"suffix":""}],"container-title":"Proceedings of the Institution of Civil Engineers - Urban Design and Planning","id":"ITEM-1","issue":"3","issued":{"date-parts":[["2013","6"]]},"page":"151-155","title":"Briefing: The cultural life of public spaces","type":"article-journal","volume":"166"},"uris":["http://www.mendeley.com/documents/?uuid=6268ad28-af2b-426f-bd8d-50df0bdda979"]}],"mendeley":{"formattedCitation":"(Pugalis, 2013)","plainTextFormattedCitation":"(Pugalis, 2013)","previouslyFormattedCitation":"(Pugalis, 2013)"},"properties":{"noteIndex":0},"schema":"https://github.com/citation-style-language/schema/raw/master/csl-citation.json"}</w:instrText>
      </w:r>
      <w:r w:rsidR="008D3AA6">
        <w:rPr>
          <w:rFonts w:ascii="Times New Roman" w:eastAsia="Calibri" w:hAnsi="Times New Roman" w:cs="Times New Roman"/>
          <w:sz w:val="24"/>
          <w:szCs w:val="24"/>
          <w:lang w:val="en-GB"/>
        </w:rPr>
        <w:fldChar w:fldCharType="separate"/>
      </w:r>
      <w:r w:rsidR="008D3AA6" w:rsidRPr="008D3AA6">
        <w:rPr>
          <w:rFonts w:ascii="Times New Roman" w:eastAsia="Calibri" w:hAnsi="Times New Roman" w:cs="Times New Roman"/>
          <w:noProof/>
          <w:sz w:val="24"/>
          <w:szCs w:val="24"/>
          <w:lang w:val="en-GB"/>
        </w:rPr>
        <w:t>(Pugalis, 2013)</w:t>
      </w:r>
      <w:r w:rsidR="008D3AA6">
        <w:rPr>
          <w:rFonts w:ascii="Times New Roman" w:eastAsia="Calibri" w:hAnsi="Times New Roman" w:cs="Times New Roman"/>
          <w:sz w:val="24"/>
          <w:szCs w:val="24"/>
          <w:lang w:val="en-GB"/>
        </w:rPr>
        <w:fldChar w:fldCharType="end"/>
      </w:r>
      <w:r w:rsidRPr="009302C9">
        <w:rPr>
          <w:rFonts w:ascii="Times New Roman" w:eastAsia="Calibri" w:hAnsi="Times New Roman" w:cs="Times New Roman"/>
          <w:sz w:val="24"/>
          <w:szCs w:val="24"/>
          <w:lang w:val="en-GB"/>
        </w:rPr>
        <w:t>. When public open spaces are designed solely through a compliance-driven lens of physical provision, they generate significant cultural exclusion because they cannot accommodate the diverse physical, social, and spiritual needs of pluralistic populations</w:t>
      </w:r>
      <w:r w:rsidR="00446BAE">
        <w:rPr>
          <w:rFonts w:ascii="Times New Roman" w:eastAsia="Calibri" w:hAnsi="Times New Roman" w:cs="Times New Roman"/>
          <w:sz w:val="24"/>
          <w:szCs w:val="24"/>
          <w:lang w:val="en-GB"/>
        </w:rPr>
        <w:t xml:space="preserve"> </w:t>
      </w:r>
      <w:r w:rsidR="0092159F">
        <w:rPr>
          <w:rFonts w:ascii="Times New Roman" w:eastAsia="Calibri" w:hAnsi="Times New Roman" w:cs="Times New Roman"/>
          <w:sz w:val="24"/>
          <w:szCs w:val="24"/>
          <w:lang w:val="en-GB"/>
        </w:rPr>
        <w:fldChar w:fldCharType="begin" w:fldLock="1"/>
      </w:r>
      <w:r w:rsidR="00482D1C">
        <w:rPr>
          <w:rFonts w:ascii="Times New Roman" w:eastAsia="Calibri" w:hAnsi="Times New Roman" w:cs="Times New Roman"/>
          <w:sz w:val="24"/>
          <w:szCs w:val="24"/>
          <w:lang w:val="en-GB"/>
        </w:rPr>
        <w:instrText>ADDIN CSL_CITATION {"citationItems":[{"id":"ITEM-1","itemData":{"DOI":"10.1007/978-3-030-51406-8\\_20","abstract":"Cultural exclusion in older age is conceptually under-developed and empirically under-explored. This results in a lack of knowledge concerning the mechanisms through which cultural exclusion is produced and the policy instruments that support cultural inclusion in later life. This article explores how cultural practice changes in old age and how these changes associate with old-age social exclusion. Cultural participation comprises (a) going-out, (b) home-bound and (c) identity-culture. These domains are explored with survey data (n = 1000) of Austrians aged 60 years and older. Results suggest shifting cultural practice later in life, from public to private spaces, and three clusters of cultural participants (Omnivore, Univore-Television (TV), Univore-Entertainment), which differ in their cultural practice, social status, and taste preferences. Univores-TV are typically involved in home-bound cultural practices, most likely to be socially excluded, and show the highest appreciation of folk art. Disengagement from public cultural spaces is, hence, more prevalent among socially marginalised groups with folk tastes. Gerontology needs to problematize older adults’ exclusion from cultural practice as a matter of spatial and taste marginalisation. In order to build more age-inclusive cultures across Europe, policy should address the diversity of older adults’ cultural participation and provide support in bringing marginalised practices to public spaces.","author":[{"dropping-particle":"","family":"Gallistl","given":"Vera","non-dropping-particle":"","parse-names":false,"suffix":""}],"id":"ITEM-1","issued":{"date-parts":[["2021"]]},"title":"Cultural Exclusion in Old-Age: A Social Exclusion Perspective on Cultural Practice in Later Life","type":"article-journal"},"uris":["http://www.mendeley.com/documents/?uuid=36ad492a-fa4c-4c5f-9a08-3c96991daf76"]},{"id":"ITEM-2","itemData":{"author":[{"dropping-particle":"","family":"Isa","given":"Norliza Mohd","non-dropping-particle":"","parse-names":false,"suffix":""},{"dropping-particle":"","family":"Mohamad","given":"Sapura","non-dropping-particle":"","parse-names":false,"suffix":""},{"dropping-particle":"","family":"Azili","given":"Norshahida","non-dropping-particle":"","parse-names":false,"suffix":""},{"dropping-particle":"","family":"Zakaria","given":"Adila","non-dropping-particle":"","parse-names":false,"suffix":""},{"dropping-particle":"","family":"Nazurah","given":"Hanis","non-dropping-particle":"","parse-names":false,"suffix":""},{"dropping-particle":"","family":"Hassan","given":"Abu","non-dropping-particle":"","parse-names":false,"suffix":""},{"dropping-particle":"","family":"Nizam","given":"Hairul","non-dropping-particle":"","parse-names":false,"suffix":""}],"id":"ITEM-2","issue":"13","issued":{"date-parts":[["2025"]]},"page":"1-10","title":"Evaluating The Principles Of Islamic Built Environment In Malaysian Public Open Spaces : Insights From Observational Analysis","type":"article-journal","volume":"11"},"uris":["http://www.mendeley.com/documents/?uuid=917cd104-bd7e-47e1-af80-f762c7247fdc"]}],"mendeley":{"formattedCitation":"(Gallistl, 2021; Isa, Mohamad, et al., 2025)","plainTextFormattedCitation":"(Gallistl, 2021; Isa, Mohamad, et al., 2025)","previouslyFormattedCitation":"(Gallistl, 2021; Isa, Mohamad, et al., 2025)"},"properties":{"noteIndex":0},"schema":"https://github.com/citation-style-language/schema/raw/master/csl-citation.json"}</w:instrText>
      </w:r>
      <w:r w:rsidR="0092159F">
        <w:rPr>
          <w:rFonts w:ascii="Times New Roman" w:eastAsia="Calibri" w:hAnsi="Times New Roman" w:cs="Times New Roman"/>
          <w:sz w:val="24"/>
          <w:szCs w:val="24"/>
          <w:lang w:val="en-GB"/>
        </w:rPr>
        <w:fldChar w:fldCharType="separate"/>
      </w:r>
      <w:r w:rsidR="00482D1C" w:rsidRPr="00482D1C">
        <w:rPr>
          <w:rFonts w:ascii="Times New Roman" w:eastAsia="Calibri" w:hAnsi="Times New Roman" w:cs="Times New Roman"/>
          <w:noProof/>
          <w:sz w:val="24"/>
          <w:szCs w:val="24"/>
          <w:lang w:val="en-GB"/>
        </w:rPr>
        <w:t>(Gallistl, 2021; Isa, Mohamad, et al., 2025)</w:t>
      </w:r>
      <w:r w:rsidR="0092159F">
        <w:rPr>
          <w:rFonts w:ascii="Times New Roman" w:eastAsia="Calibri" w:hAnsi="Times New Roman" w:cs="Times New Roman"/>
          <w:sz w:val="24"/>
          <w:szCs w:val="24"/>
          <w:lang w:val="en-GB"/>
        </w:rPr>
        <w:fldChar w:fldCharType="end"/>
      </w:r>
      <w:r w:rsidRPr="009302C9">
        <w:rPr>
          <w:rFonts w:ascii="Times New Roman" w:eastAsia="Calibri" w:hAnsi="Times New Roman" w:cs="Times New Roman"/>
          <w:sz w:val="24"/>
          <w:szCs w:val="24"/>
          <w:lang w:val="en-GB"/>
        </w:rPr>
        <w:t>.</w:t>
      </w:r>
    </w:p>
    <w:p w14:paraId="60DBD543" w14:textId="21653562" w:rsidR="009302C9" w:rsidRPr="009302C9" w:rsidRDefault="009302C9" w:rsidP="009302C9">
      <w:pPr>
        <w:jc w:val="both"/>
        <w:rPr>
          <w:lang w:val="en-GB"/>
        </w:rPr>
      </w:pPr>
      <w:r w:rsidRPr="009302C9">
        <w:rPr>
          <w:rFonts w:ascii="Times New Roman" w:eastAsia="Calibri" w:hAnsi="Times New Roman" w:cs="Times New Roman"/>
          <w:sz w:val="24"/>
          <w:szCs w:val="24"/>
          <w:lang w:val="en-GB"/>
        </w:rPr>
        <w:t xml:space="preserve">In response to this exclusion, communities draw upon their spatial memories to reconfigure their surroundings, a process conceptualized in urban sociology as the 'social production of space' </w:t>
      </w:r>
      <w:r w:rsidR="00026063">
        <w:rPr>
          <w:rFonts w:ascii="Times New Roman" w:eastAsia="Calibri" w:hAnsi="Times New Roman" w:cs="Times New Roman"/>
          <w:sz w:val="24"/>
          <w:szCs w:val="24"/>
          <w:lang w:val="en-GB"/>
        </w:rPr>
        <w:fldChar w:fldCharType="begin" w:fldLock="1"/>
      </w:r>
      <w:r w:rsidR="00026063">
        <w:rPr>
          <w:rFonts w:ascii="Times New Roman" w:eastAsia="Calibri" w:hAnsi="Times New Roman" w:cs="Times New Roman"/>
          <w:sz w:val="24"/>
          <w:szCs w:val="24"/>
          <w:lang w:val="en-GB"/>
        </w:rPr>
        <w:instrText>ADDIN CSL_CITATION {"citationItems":[{"id":"ITEM-1","itemData":{"DOI":"10.4324/9780203132357-14","ISBN":"0631140484","ISSN":"04353684","abstract":"Presents a translation of Lefebvre's major philosophical work, a search for reconciliation between mental and real spaces (that is, the spaces of philosophers, and the physical and social spaces in which we live). The study moves from metaphysical and ideological considerations of the meaning of space to its experience in the everyday life of home and city, thereby bridging gaps between the realms of theory and practice, mental and social spheres, and philosophy and reality. The book occupies a central place in the development of social theory, and represents a major source for the development of a critical understanding of both the production and transformation of space. -P.Hardiman","author":[{"dropping-particle":"","family":"Lefebvre","given":"H.","non-dropping-particle":"","parse-names":false,"suffix":""}],"container-title":"The production of space","id":"ITEM-1","issued":{"date-parts":[["1991"]]},"publisher":"Blackwell Publication","title":"The production of space","type":"book"},"uris":["http://www.mendeley.com/documents/?uuid=2fb4ab0b-3f11-4fe0-b199-7b3117c0b911"]}],"mendeley":{"formattedCitation":"(Lefebvre, 1991)","plainTextFormattedCitation":"(Lefebvre, 1991)","previouslyFormattedCitation":"(Lefebvre, 1991)"},"properties":{"noteIndex":0},"schema":"https://github.com/citation-style-language/schema/raw/master/csl-citation.json"}</w:instrText>
      </w:r>
      <w:r w:rsidR="00026063">
        <w:rPr>
          <w:rFonts w:ascii="Times New Roman" w:eastAsia="Calibri" w:hAnsi="Times New Roman" w:cs="Times New Roman"/>
          <w:sz w:val="24"/>
          <w:szCs w:val="24"/>
          <w:lang w:val="en-GB"/>
        </w:rPr>
        <w:fldChar w:fldCharType="separate"/>
      </w:r>
      <w:r w:rsidR="00026063" w:rsidRPr="00026063">
        <w:rPr>
          <w:rFonts w:ascii="Times New Roman" w:eastAsia="Calibri" w:hAnsi="Times New Roman" w:cs="Times New Roman"/>
          <w:noProof/>
          <w:sz w:val="24"/>
          <w:szCs w:val="24"/>
          <w:lang w:val="en-GB"/>
        </w:rPr>
        <w:t>(Lefebvre, 1991)</w:t>
      </w:r>
      <w:r w:rsidR="00026063">
        <w:rPr>
          <w:rFonts w:ascii="Times New Roman" w:eastAsia="Calibri" w:hAnsi="Times New Roman" w:cs="Times New Roman"/>
          <w:sz w:val="24"/>
          <w:szCs w:val="24"/>
          <w:lang w:val="en-GB"/>
        </w:rPr>
        <w:fldChar w:fldCharType="end"/>
      </w:r>
      <w:r w:rsidRPr="009302C9">
        <w:rPr>
          <w:rFonts w:ascii="Times New Roman" w:eastAsia="Calibri" w:hAnsi="Times New Roman" w:cs="Times New Roman"/>
          <w:sz w:val="24"/>
          <w:szCs w:val="24"/>
          <w:lang w:val="en-GB"/>
        </w:rPr>
        <w:t xml:space="preserve"> and 'tactical urbanism'</w:t>
      </w:r>
      <w:r w:rsidR="00026063">
        <w:rPr>
          <w:rFonts w:ascii="Times New Roman" w:eastAsia="Calibri" w:hAnsi="Times New Roman" w:cs="Times New Roman"/>
          <w:sz w:val="24"/>
          <w:szCs w:val="24"/>
          <w:lang w:val="en-GB"/>
        </w:rPr>
        <w:t xml:space="preserve"> </w:t>
      </w:r>
      <w:r w:rsidR="00026063">
        <w:rPr>
          <w:rFonts w:ascii="Times New Roman" w:eastAsia="Calibri" w:hAnsi="Times New Roman" w:cs="Times New Roman"/>
          <w:sz w:val="24"/>
          <w:szCs w:val="24"/>
          <w:lang w:val="en-GB"/>
        </w:rPr>
        <w:fldChar w:fldCharType="begin" w:fldLock="1"/>
      </w:r>
      <w:r w:rsidR="00026063">
        <w:rPr>
          <w:rFonts w:ascii="Times New Roman" w:eastAsia="Calibri" w:hAnsi="Times New Roman" w:cs="Times New Roman"/>
          <w:sz w:val="24"/>
          <w:szCs w:val="24"/>
          <w:lang w:val="en-GB"/>
        </w:rPr>
        <w:instrText>ADDIN CSL_CITATION {"citationItems":[{"id":"ITEM-1","itemData":{"DOI":"10.32350/jaabe.62.04","author":[{"dropping-particle":"","family":"Shah","given":"Sarah Javed","non-dropping-particle":"","parse-names":false,"suffix":""},{"dropping-particle":"","family":"Akhtar","given":"Munazzah","non-dropping-particle":"","parse-names":false,"suffix":""},{"dropping-particle":"","family":"Qureshi","given":"Rabia Ahmed","non-dropping-particle":"","parse-names":false,"suffix":""}],"container-title":"Journal of Art Architecture and Built Environment","id":"ITEM-1","issued":{"date-parts":[["2023"]]},"title":"Reclaiming Public Spaces Amidst COVID-19 Pandemic: Tactical Urbanism as a ‘Resilience’ Response","type":"article-journal"},"uris":["http://www.mendeley.com/documents/?uuid=8c5d4c48-f1f5-4dfb-b962-f0470d090b02"]}],"mendeley":{"formattedCitation":"(Shah et al., 2023)","plainTextFormattedCitation":"(Shah et al., 2023)","previouslyFormattedCitation":"(Shah et al., 2023)"},"properties":{"noteIndex":0},"schema":"https://github.com/citation-style-language/schema/raw/master/csl-citation.json"}</w:instrText>
      </w:r>
      <w:r w:rsidR="00026063">
        <w:rPr>
          <w:rFonts w:ascii="Times New Roman" w:eastAsia="Calibri" w:hAnsi="Times New Roman" w:cs="Times New Roman"/>
          <w:sz w:val="24"/>
          <w:szCs w:val="24"/>
          <w:lang w:val="en-GB"/>
        </w:rPr>
        <w:fldChar w:fldCharType="separate"/>
      </w:r>
      <w:r w:rsidR="00026063" w:rsidRPr="00026063">
        <w:rPr>
          <w:rFonts w:ascii="Times New Roman" w:eastAsia="Calibri" w:hAnsi="Times New Roman" w:cs="Times New Roman"/>
          <w:noProof/>
          <w:sz w:val="24"/>
          <w:szCs w:val="24"/>
          <w:lang w:val="en-GB"/>
        </w:rPr>
        <w:t>(Shah et al., 2023)</w:t>
      </w:r>
      <w:r w:rsidR="00026063">
        <w:rPr>
          <w:rFonts w:ascii="Times New Roman" w:eastAsia="Calibri" w:hAnsi="Times New Roman" w:cs="Times New Roman"/>
          <w:sz w:val="24"/>
          <w:szCs w:val="24"/>
          <w:lang w:val="en-GB"/>
        </w:rPr>
        <w:fldChar w:fldCharType="end"/>
      </w:r>
      <w:r w:rsidRPr="009302C9">
        <w:rPr>
          <w:rFonts w:ascii="Times New Roman" w:eastAsia="Calibri" w:hAnsi="Times New Roman" w:cs="Times New Roman"/>
          <w:sz w:val="24"/>
          <w:szCs w:val="24"/>
          <w:lang w:val="en-GB"/>
        </w:rPr>
        <w:t>. Rather than conforming to rigid planning rules, residents utilize everyday informal practices to reappropriate and reclaim physical spaces, transforming them into vital 'third places'</w:t>
      </w:r>
      <w:r w:rsidR="00026063">
        <w:rPr>
          <w:rFonts w:ascii="Times New Roman" w:eastAsia="Calibri" w:hAnsi="Times New Roman" w:cs="Times New Roman"/>
          <w:sz w:val="24"/>
          <w:szCs w:val="24"/>
          <w:lang w:val="en-GB"/>
        </w:rPr>
        <w:t xml:space="preserve"> </w:t>
      </w:r>
      <w:r w:rsidR="00026063">
        <w:rPr>
          <w:rFonts w:ascii="Times New Roman" w:eastAsia="Calibri" w:hAnsi="Times New Roman" w:cs="Times New Roman"/>
          <w:sz w:val="24"/>
          <w:szCs w:val="24"/>
          <w:lang w:val="en-GB"/>
        </w:rPr>
        <w:fldChar w:fldCharType="begin" w:fldLock="1"/>
      </w:r>
      <w:r w:rsidR="003D1BC2">
        <w:rPr>
          <w:rFonts w:ascii="Times New Roman" w:eastAsia="Calibri" w:hAnsi="Times New Roman" w:cs="Times New Roman"/>
          <w:sz w:val="24"/>
          <w:szCs w:val="24"/>
          <w:lang w:val="en-GB"/>
        </w:rPr>
        <w:instrText>ADDIN CSL_CITATION {"citationItems":[{"id":"ITEM-1","itemData":{"author":[{"dropping-particle":"","family":"Oldenburg","given":"Ray","non-dropping-particle":"","parse-names":false,"suffix":""}],"container-title":"Urban Design Reader","id":"ITEM-1","issued":{"date-parts":[["2007"]]},"page":"163-169","publisher":"Routledge","title":"The character of third places","type":"chapter"},"uris":["http://www.mendeley.com/documents/?uuid=f2652e2b-215a-41b2-ac93-695450fb3b97"]}],"mendeley":{"formattedCitation":"(Oldenburg, 2007)","plainTextFormattedCitation":"(Oldenburg, 2007)","previouslyFormattedCitation":"(Oldenburg, 2007)"},"properties":{"noteIndex":0},"schema":"https://github.com/citation-style-language/schema/raw/master/csl-citation.json"}</w:instrText>
      </w:r>
      <w:r w:rsidR="00026063">
        <w:rPr>
          <w:rFonts w:ascii="Times New Roman" w:eastAsia="Calibri" w:hAnsi="Times New Roman" w:cs="Times New Roman"/>
          <w:sz w:val="24"/>
          <w:szCs w:val="24"/>
          <w:lang w:val="en-GB"/>
        </w:rPr>
        <w:fldChar w:fldCharType="separate"/>
      </w:r>
      <w:r w:rsidR="003D1BC2" w:rsidRPr="003D1BC2">
        <w:rPr>
          <w:rFonts w:ascii="Times New Roman" w:eastAsia="Calibri" w:hAnsi="Times New Roman" w:cs="Times New Roman"/>
          <w:noProof/>
          <w:sz w:val="24"/>
          <w:szCs w:val="24"/>
          <w:lang w:val="en-GB"/>
        </w:rPr>
        <w:t>(Oldenburg, 2007)</w:t>
      </w:r>
      <w:r w:rsidR="00026063">
        <w:rPr>
          <w:rFonts w:ascii="Times New Roman" w:eastAsia="Calibri" w:hAnsi="Times New Roman" w:cs="Times New Roman"/>
          <w:sz w:val="24"/>
          <w:szCs w:val="24"/>
          <w:lang w:val="en-GB"/>
        </w:rPr>
        <w:fldChar w:fldCharType="end"/>
      </w:r>
      <w:r w:rsidR="00697F75">
        <w:rPr>
          <w:rFonts w:ascii="Times New Roman" w:eastAsia="Calibri" w:hAnsi="Times New Roman" w:cs="Times New Roman"/>
          <w:sz w:val="24"/>
          <w:szCs w:val="24"/>
          <w:lang w:val="en-GB"/>
        </w:rPr>
        <w:t xml:space="preserve"> </w:t>
      </w:r>
      <w:r w:rsidRPr="009302C9">
        <w:rPr>
          <w:rFonts w:ascii="Times New Roman" w:eastAsia="Calibri" w:hAnsi="Times New Roman" w:cs="Times New Roman"/>
          <w:sz w:val="24"/>
          <w:szCs w:val="24"/>
          <w:lang w:val="en-GB"/>
        </w:rPr>
        <w:t>such as informal pocket gardens, street-side stalls, or shared religious hubs</w:t>
      </w:r>
      <w:r w:rsidR="003D1BC2">
        <w:rPr>
          <w:rFonts w:ascii="Times New Roman" w:eastAsia="Calibri" w:hAnsi="Times New Roman" w:cs="Times New Roman"/>
          <w:sz w:val="24"/>
          <w:szCs w:val="24"/>
          <w:lang w:val="en-GB"/>
        </w:rPr>
        <w:t xml:space="preserve"> </w:t>
      </w:r>
      <w:r w:rsidRPr="009302C9">
        <w:rPr>
          <w:rFonts w:ascii="Times New Roman" w:eastAsia="Calibri" w:hAnsi="Times New Roman" w:cs="Times New Roman"/>
          <w:sz w:val="24"/>
          <w:szCs w:val="24"/>
          <w:lang w:val="en-GB"/>
        </w:rPr>
        <w:t>that bridge the private and public realms</w:t>
      </w:r>
      <w:r w:rsidR="003D1BC2">
        <w:rPr>
          <w:rFonts w:ascii="Times New Roman" w:eastAsia="Calibri" w:hAnsi="Times New Roman" w:cs="Times New Roman"/>
          <w:sz w:val="24"/>
          <w:szCs w:val="24"/>
          <w:lang w:val="en-GB"/>
        </w:rPr>
        <w:t xml:space="preserve"> </w:t>
      </w:r>
      <w:r w:rsidR="003D1BC2">
        <w:rPr>
          <w:rFonts w:ascii="Times New Roman" w:eastAsia="Calibri" w:hAnsi="Times New Roman" w:cs="Times New Roman"/>
          <w:sz w:val="24"/>
          <w:szCs w:val="24"/>
          <w:lang w:val="en-GB"/>
        </w:rPr>
        <w:fldChar w:fldCharType="begin" w:fldLock="1"/>
      </w:r>
      <w:r w:rsidR="003D1BC2">
        <w:rPr>
          <w:rFonts w:ascii="Times New Roman" w:eastAsia="Calibri" w:hAnsi="Times New Roman" w:cs="Times New Roman"/>
          <w:sz w:val="24"/>
          <w:szCs w:val="24"/>
          <w:lang w:val="en-GB"/>
        </w:rPr>
        <w:instrText>ADDIN CSL_CITATION {"citationItems":[{"id":"ITEM-1","itemData":{"DOI":"10.3390/land12071352","ISBN":"8613819109","ISSN":"2073445X","abstract":"Rural migrants, who are widespread in China, experience diverse production and living needs upon resettlement in towns because of their various population attributes. However, the planning of resettlement community public spaces solely follows urban community function programming, which is misaligned with rural migrants’ needs, leading to a conflict between migrants and community regulation. Under the architectural planning theory and founded on previous research about rural migrants’ needs by the authors, this study involves expanded research that explores an approach to transforming migrants’ needs into resettlement community public space function programming. This approach includes three steps: (1) judging the dividing line between high and low levels of migrants’ needs, (2) extracting “Basic–Expansion–Potential” function item sets from the permutation and combination of different migrant types, and (3) calibrating function item sets with the current national architecture standard. In addition, this study compared the transformed data results with the need characteristics of migrants to inspect the rationality of the research method, formed two types of resettlement community public space function programming, namely “medium-high” and “medium-low” urbanization resettlement communities, and proposed elastic design strategies to respond to the complex functional programming. This research will provide a theoretical reference for the planning and construction of such resettlement spaces in China as well as other countries with the same migration and resettlement situation.","author":[{"dropping-particle":"","family":"Qiu","given":"Zhi","non-dropping-particle":"","parse-names":false,"suffix":""},{"dropping-particle":"","family":"Hua","given":"Yi","non-dropping-particle":"","parse-names":false,"suffix":""},{"dropping-particle":"","family":"Yun","given":"Binwei","non-dropping-particle":"","parse-names":false,"suffix":""},{"dropping-particle":"","family":"Wang","given":"Zhu","non-dropping-particle":"","parse-names":false,"suffix":""},{"dropping-particle":"","family":"Zhou","given":"Yi","non-dropping-particle":"","parse-names":false,"suffix":""}],"container-title":"Land","id":"ITEM-1","issue":"7","issued":{"date-parts":[["2023"]]},"title":"Public Space Planning in Urban Resettlement Community in China: Addressing Diverse Needs of Rural Migrants through Function Programming Based on Architectural Planning Theory","type":"article-journal","volume":"12"},"uris":["http://www.mendeley.com/documents/?uuid=a89895ca-c8c2-4bfc-a9f1-27fbed8b8c3e"]},{"id":"ITEM-2","itemData":{"DOI":"10.32350/jaabe.62.04","author":[{"dropping-particle":"","family":"Shah","given":"Sarah Javed","non-dropping-particle":"","parse-names":false,"suffix":""},{"dropping-particle":"","family":"Akhtar","given":"Munazzah","non-dropping-particle":"","parse-names":false,"suffix":""},{"dropping-particle":"","family":"Qureshi","given":"Rabia Ahmed","non-dropping-particle":"","parse-names":false,"suffix":""}],"container-title":"Journal of Art Architecture and Built Environment","id":"ITEM-2","issued":{"date-parts":[["2023"]]},"title":"Reclaiming Public Spaces Amidst COVID-19 Pandemic: Tactical Urbanism as a ‘Resilience’ Response","type":"article-journal"},"uris":["http://www.mendeley.com/documents/?uuid=8c5d4c48-f1f5-4dfb-b962-f0470d090b02"]}],"mendeley":{"formattedCitation":"(Qiu et al., 2023; Shah et al., 2023)","plainTextFormattedCitation":"(Qiu et al., 2023; Shah et al., 2023)","previouslyFormattedCitation":"(Qiu et al., 2023; Shah et al., 2023)"},"properties":{"noteIndex":0},"schema":"https://github.com/citation-style-language/schema/raw/master/csl-citation.json"}</w:instrText>
      </w:r>
      <w:r w:rsidR="003D1BC2">
        <w:rPr>
          <w:rFonts w:ascii="Times New Roman" w:eastAsia="Calibri" w:hAnsi="Times New Roman" w:cs="Times New Roman"/>
          <w:sz w:val="24"/>
          <w:szCs w:val="24"/>
          <w:lang w:val="en-GB"/>
        </w:rPr>
        <w:fldChar w:fldCharType="separate"/>
      </w:r>
      <w:r w:rsidR="003D1BC2" w:rsidRPr="003D1BC2">
        <w:rPr>
          <w:rFonts w:ascii="Times New Roman" w:eastAsia="Calibri" w:hAnsi="Times New Roman" w:cs="Times New Roman"/>
          <w:noProof/>
          <w:sz w:val="24"/>
          <w:szCs w:val="24"/>
          <w:lang w:val="en-GB"/>
        </w:rPr>
        <w:t>(Qiu et al., 2023; Shah et al., 2023)</w:t>
      </w:r>
      <w:r w:rsidR="003D1BC2">
        <w:rPr>
          <w:rFonts w:ascii="Times New Roman" w:eastAsia="Calibri" w:hAnsi="Times New Roman" w:cs="Times New Roman"/>
          <w:sz w:val="24"/>
          <w:szCs w:val="24"/>
          <w:lang w:val="en-GB"/>
        </w:rPr>
        <w:fldChar w:fldCharType="end"/>
      </w:r>
      <w:r w:rsidRPr="009302C9">
        <w:rPr>
          <w:rFonts w:ascii="Times New Roman" w:eastAsia="Calibri" w:hAnsi="Times New Roman" w:cs="Times New Roman"/>
          <w:sz w:val="24"/>
          <w:szCs w:val="24"/>
          <w:lang w:val="en-GB"/>
        </w:rPr>
        <w:t>. Culturally responsive design and inclusive place governance recognize these everyday practices as critical to building local capacity, social cohesion, and urban resilience</w:t>
      </w:r>
      <w:r w:rsidR="003D1BC2">
        <w:rPr>
          <w:rFonts w:ascii="Times New Roman" w:eastAsia="Calibri" w:hAnsi="Times New Roman" w:cs="Times New Roman"/>
          <w:sz w:val="24"/>
          <w:szCs w:val="24"/>
          <w:lang w:val="en-GB"/>
        </w:rPr>
        <w:t xml:space="preserve"> </w:t>
      </w:r>
      <w:r w:rsidR="003D1BC2">
        <w:rPr>
          <w:rFonts w:ascii="Times New Roman" w:eastAsia="Calibri" w:hAnsi="Times New Roman" w:cs="Times New Roman"/>
          <w:sz w:val="24"/>
          <w:szCs w:val="24"/>
          <w:lang w:val="en-GB"/>
        </w:rPr>
        <w:fldChar w:fldCharType="begin" w:fldLock="1"/>
      </w:r>
      <w:r w:rsidR="00CF2A76">
        <w:rPr>
          <w:rFonts w:ascii="Times New Roman" w:eastAsia="Calibri" w:hAnsi="Times New Roman" w:cs="Times New Roman"/>
          <w:sz w:val="24"/>
          <w:szCs w:val="24"/>
          <w:lang w:val="en-GB"/>
        </w:rPr>
        <w:instrText>ADDIN CSL_CITATION {"citationItems":[{"id":"ITEM-1","itemData":{"DOI":"https://doi.org/10.1016/j.ugj.2024.01.001","ISSN":"2664-3286","abstract":"This paper is focused on examining how multicultural policies influencing our everyday intercultural encounters in the public realm have emerged, formed, and evolved as part of an overall place governance framework in Australian cities. The motivation of this paper is in response to an increasingly multi-ethnic society where public spaces and places have become important sites of shared intercultural encounters. By adopting Hall's ‘trans-ethnography’ framework as an analytical lens, the paper relies on secondary research to critically appraise thirty-three (33) urban policy and governance discourse in thirty-one (31) local government areas in Metropolitan Melbourne, Victoria. Using thematic analysis, the paper shows that the evolving policies must address the needs of a hyper-diverse, multicultural publics across an ‘ethnographic stretch’ – Intimate, Collective and Symbolic. These would have clear multi-scalar implications for public space and placemaking. It calls for multicultural policies to integrate and not ignore cultural diversity as a key ingredient of place governance but also in the design and planning of the public realm, in particular, contributing towards a more holistic and inclusive governance model and the of shaping more inclusive cities and communities in Australia.","author":[{"dropping-particle":"","family":"Mateo-Babiano","given":"Iderlina","non-dropping-particle":"","parse-names":false,"suffix":""},{"dropping-particle":"","family":"Fong","given":"Alison","non-dropping-particle":"","parse-names":false,"suffix":""}],"container-title":"Urban Governance","id":"ITEM-1","issue":"1","issued":{"date-parts":[["2024"]]},"page":"56-67","title":"Integrating multiculturalism in public space policy and place governance","type":"article-journal","volume":"4"},"uris":["http://www.mendeley.com/documents/?uuid=77ebb665-4aed-41ea-9999-17668ce55eed"]},{"id":"ITEM-2","itemData":{"DOI":"10.1088/1755-1315/1275/1/012026","author":[{"dropping-particle":"","family":"Merylovа","given":"Іryna","non-dropping-particle":"","parse-names":false,"suffix":""},{"dropping-particle":"","family":"Smilka","given":"Vladyslav","non-dropping-particle":"","parse-names":false,"suffix":""},{"dropping-particle":"","family":"Kovalska","given":"Gelena","non-dropping-particle":"","parse-names":false,"suffix":""}],"container-title":"Iop Conference Series Earth and Environmental Science","id":"ITEM-2","issued":{"date-parts":[["2023"]]},"title":"Public Spaces in Historic Environment as Urban Fundamentals of Sustainable Development","type":"article-journal"},"uris":["http://www.mendeley.com/documents/?uuid=5b3826ea-17b7-4559-a426-b5e344789818"]}],"mendeley":{"formattedCitation":"(Mateo-Babiano &amp; Fong, 2024; Merylovа et al., 2023)","plainTextFormattedCitation":"(Mateo-Babiano &amp; Fong, 2024; Merylovа et al., 2023)","previouslyFormattedCitation":"(Mateo-Babiano &amp; Fong, 2024; Merylovа et al., 2023)"},"properties":{"noteIndex":0},"schema":"https://github.com/citation-style-language/schema/raw/master/csl-citation.json"}</w:instrText>
      </w:r>
      <w:r w:rsidR="003D1BC2">
        <w:rPr>
          <w:rFonts w:ascii="Times New Roman" w:eastAsia="Calibri" w:hAnsi="Times New Roman" w:cs="Times New Roman"/>
          <w:sz w:val="24"/>
          <w:szCs w:val="24"/>
          <w:lang w:val="en-GB"/>
        </w:rPr>
        <w:fldChar w:fldCharType="separate"/>
      </w:r>
      <w:r w:rsidR="003D1BC2" w:rsidRPr="003D1BC2">
        <w:rPr>
          <w:rFonts w:ascii="Times New Roman" w:eastAsia="Calibri" w:hAnsi="Times New Roman" w:cs="Times New Roman"/>
          <w:noProof/>
          <w:sz w:val="24"/>
          <w:szCs w:val="24"/>
          <w:lang w:val="en-GB"/>
        </w:rPr>
        <w:t>(Mateo-Babiano &amp; Fong, 2024; Merylovа et al., 2023)</w:t>
      </w:r>
      <w:r w:rsidR="003D1BC2">
        <w:rPr>
          <w:rFonts w:ascii="Times New Roman" w:eastAsia="Calibri" w:hAnsi="Times New Roman" w:cs="Times New Roman"/>
          <w:sz w:val="24"/>
          <w:szCs w:val="24"/>
          <w:lang w:val="en-GB"/>
        </w:rPr>
        <w:fldChar w:fldCharType="end"/>
      </w:r>
      <w:r w:rsidRPr="009302C9">
        <w:rPr>
          <w:rFonts w:ascii="Times New Roman" w:eastAsia="Calibri" w:hAnsi="Times New Roman" w:cs="Times New Roman"/>
          <w:sz w:val="24"/>
          <w:szCs w:val="24"/>
          <w:lang w:val="en-GB"/>
        </w:rPr>
        <w:t>.</w:t>
      </w:r>
    </w:p>
    <w:p w14:paraId="22007BBD" w14:textId="1C2C1377" w:rsidR="00697F75" w:rsidRPr="009302C9" w:rsidRDefault="00697F75" w:rsidP="00697F75">
      <w:pPr>
        <w:keepNext/>
        <w:spacing w:beforeLines="240" w:before="576" w:afterLines="240" w:after="576" w:line="240" w:lineRule="auto"/>
        <w:jc w:val="both"/>
        <w:rPr>
          <w:rFonts w:ascii="Times New Roman" w:eastAsia="Calibri" w:hAnsi="Times New Roman" w:cs="Times New Roman"/>
          <w:b/>
          <w:bCs/>
          <w:sz w:val="24"/>
          <w:szCs w:val="24"/>
          <w:lang w:val="en-GB"/>
        </w:rPr>
      </w:pPr>
      <w:r w:rsidRPr="009302C9">
        <w:rPr>
          <w:rFonts w:ascii="Times New Roman" w:eastAsia="Calibri" w:hAnsi="Times New Roman" w:cs="Times New Roman"/>
          <w:b/>
          <w:bCs/>
          <w:sz w:val="24"/>
          <w:szCs w:val="24"/>
          <w:lang w:val="en-GB"/>
        </w:rPr>
        <w:t>2.</w:t>
      </w:r>
      <w:r>
        <w:rPr>
          <w:rFonts w:ascii="Times New Roman" w:eastAsia="Calibri" w:hAnsi="Times New Roman" w:cs="Times New Roman"/>
          <w:b/>
          <w:bCs/>
          <w:sz w:val="24"/>
          <w:szCs w:val="24"/>
          <w:lang w:val="en-GB"/>
        </w:rPr>
        <w:t>3</w:t>
      </w:r>
      <w:r>
        <w:rPr>
          <w:rFonts w:ascii="Times New Roman" w:eastAsia="Calibri" w:hAnsi="Times New Roman" w:cs="Times New Roman"/>
          <w:b/>
          <w:bCs/>
          <w:sz w:val="24"/>
          <w:szCs w:val="24"/>
          <w:lang w:val="en-GB"/>
        </w:rPr>
        <w:t xml:space="preserve"> </w:t>
      </w:r>
      <w:r w:rsidRPr="00697F75">
        <w:rPr>
          <w:rFonts w:ascii="Times New Roman" w:eastAsia="Calibri" w:hAnsi="Times New Roman" w:cs="Times New Roman"/>
          <w:b/>
          <w:bCs/>
          <w:sz w:val="24"/>
          <w:szCs w:val="24"/>
          <w:lang w:val="en-GB"/>
        </w:rPr>
        <w:t>Rethinking Resilience: Bridging Spatial Agency and Cultural Continuity</w:t>
      </w:r>
      <w:r w:rsidRPr="00697F75">
        <w:rPr>
          <w:rFonts w:ascii="Times New Roman" w:eastAsia="Calibri" w:hAnsi="Times New Roman" w:cs="Times New Roman"/>
          <w:b/>
          <w:bCs/>
          <w:sz w:val="24"/>
          <w:szCs w:val="24"/>
          <w:lang w:val="en-GB"/>
        </w:rPr>
        <w:t xml:space="preserve"> </w:t>
      </w:r>
      <w:r w:rsidRPr="009302C9">
        <w:rPr>
          <w:rFonts w:ascii="Times New Roman" w:eastAsia="Calibri" w:hAnsi="Times New Roman" w:cs="Times New Roman"/>
          <w:b/>
          <w:bCs/>
          <w:sz w:val="24"/>
          <w:szCs w:val="24"/>
          <w:lang w:val="en-GB"/>
        </w:rPr>
        <w:t xml:space="preserve"> </w:t>
      </w:r>
    </w:p>
    <w:p w14:paraId="1291401B" w14:textId="79451CC3" w:rsidR="009302C9" w:rsidRDefault="00697F75" w:rsidP="00697F75">
      <w:pPr>
        <w:spacing w:beforeLines="240" w:before="576" w:afterLines="240" w:after="576" w:line="240" w:lineRule="auto"/>
        <w:jc w:val="both"/>
        <w:rPr>
          <w:rFonts w:ascii="Times New Roman" w:hAnsi="Times New Roman" w:cs="Times New Roman"/>
          <w:sz w:val="24"/>
          <w:szCs w:val="24"/>
          <w:lang w:val="en-GB"/>
        </w:rPr>
      </w:pPr>
      <w:r w:rsidRPr="00697F75">
        <w:rPr>
          <w:rFonts w:ascii="Times New Roman" w:hAnsi="Times New Roman" w:cs="Times New Roman"/>
          <w:sz w:val="24"/>
          <w:szCs w:val="24"/>
          <w:lang w:val="en-GB"/>
        </w:rPr>
        <w:t>To fully understand how displaced communities survive and thrive in new environments, we must redefine resilience from a static, engineering concept (focused on returning to a pre-disaster state) to a dynamic, socio-cultural practice</w:t>
      </w:r>
      <w:r w:rsidR="00CF2A76">
        <w:rPr>
          <w:rFonts w:ascii="Times New Roman" w:hAnsi="Times New Roman" w:cs="Times New Roman"/>
          <w:sz w:val="24"/>
          <w:szCs w:val="24"/>
          <w:lang w:val="en-GB"/>
        </w:rPr>
        <w:t xml:space="preserve"> </w:t>
      </w:r>
      <w:r w:rsidRPr="00697F75">
        <w:rPr>
          <w:rFonts w:ascii="Times New Roman" w:hAnsi="Times New Roman" w:cs="Times New Roman"/>
          <w:sz w:val="24"/>
          <w:szCs w:val="24"/>
          <w:lang w:val="en-GB"/>
        </w:rPr>
        <w:t xml:space="preserve"> </w:t>
      </w:r>
      <w:r w:rsidR="00CF2A76" w:rsidRPr="00CF2A76">
        <w:rPr>
          <w:rFonts w:ascii="Times New Roman" w:hAnsi="Times New Roman" w:cs="Times New Roman"/>
          <w:sz w:val="24"/>
          <w:szCs w:val="24"/>
          <w:lang w:val="en-GB"/>
        </w:rPr>
        <w:fldChar w:fldCharType="begin" w:fldLock="1"/>
      </w:r>
      <w:r w:rsidR="00CF2A76">
        <w:rPr>
          <w:rFonts w:ascii="Times New Roman" w:hAnsi="Times New Roman" w:cs="Times New Roman"/>
          <w:sz w:val="24"/>
          <w:szCs w:val="24"/>
          <w:lang w:val="en-GB"/>
        </w:rPr>
        <w:instrText>ADDIN CSL_CITATION {"citationItems":[{"id":"ITEM-1","itemData":{"DOI":"10.1177/070674371105600203","author":[{"dropping-particle":"","family":"Kirmayer","given":"Laurence J","non-dropping-particle":"","parse-names":false,"suffix":""},{"dropping-particle":"","family":"Dandeneau","given":"Stéphane","non-dropping-particle":"","parse-names":false,"suffix":""},{"dropping-particle":"","family":"Marshall","given":"Elizabeth","non-dropping-particle":"","parse-names":false,"suffix":""},{"dropping-particle":"","family":"Phillips","given":"Morgan Kahentonni","non-dropping-particle":"","parse-names":false,"suffix":""},{"dropping-particle":"","family":"Williamson","given":"Karla Jessen","non-dropping-particle":"","parse-names":false,"suffix":""}],"container-title":"The Canadian Journal of Psychiatry","id":"ITEM-1","issued":{"date-parts":[["2011"]]},"title":"Rethinking Resilience From Indigenous Perspectives","type":"article-journal"},"uris":["http://www.mendeley.com/documents/?uuid=ec669916-a049-4a2d-b237-e3b311f55276"]},{"id":"ITEM-2","itemData":{"ISSN":"1360-7456","author":[{"dropping-particle":"","family":"Singer","given":"Jane","non-dropping-particle":"","parse-names":false,"suffix":""},{"dropping-particle":"","family":"Hoang","given":"Hai","non-dropping-particle":"","parse-names":false,"suffix":""},{"dropping-particle":"","family":"Ochiai","given":"Chiho","non-dropping-particle":"","parse-names":false,"suffix":""}],"container-title":"Asia Pacific Viewpoint","id":"ITEM-2","issue":"2","issued":{"date-parts":[["2015"]]},"page":"208-222","publisher":"Wiley Online Library","title":"Post‐displacement community resilience: Considering the contribution of indigenous skills and cultural capital among ethnic minority V ietnamese","type":"article-journal","volume":"56"},"uris":["http://www.mendeley.com/documents/?uuid=20c36ff4-40ff-4809-835b-b1b2f62927c6"]}],"mendeley":{"formattedCitation":"(Kirmayer et al., 2011; Singer et al., 2015)","plainTextFormattedCitation":"(Kirmayer et al., 2011; Singer et al., 2015)","previouslyFormattedCitation":"(Kirmayer et al., 2011; Singer et al., 2015)"},"properties":{"noteIndex":0},"schema":"https://github.com/citation-style-language/schema/raw/master/csl-citation.json"}</w:instrText>
      </w:r>
      <w:r w:rsidR="00CF2A76" w:rsidRPr="00CF2A76">
        <w:rPr>
          <w:rFonts w:ascii="Times New Roman" w:hAnsi="Times New Roman" w:cs="Times New Roman"/>
          <w:sz w:val="24"/>
          <w:szCs w:val="24"/>
          <w:lang w:val="en-GB"/>
        </w:rPr>
        <w:fldChar w:fldCharType="separate"/>
      </w:r>
      <w:r w:rsidR="00CF2A76" w:rsidRPr="00CF2A76">
        <w:rPr>
          <w:rFonts w:ascii="Times New Roman" w:hAnsi="Times New Roman" w:cs="Times New Roman"/>
          <w:noProof/>
          <w:sz w:val="24"/>
          <w:szCs w:val="24"/>
          <w:lang w:val="en-GB"/>
        </w:rPr>
        <w:t>(Kirmayer et al., 2011; Singer et al., 2015)</w:t>
      </w:r>
      <w:r w:rsidR="00CF2A76" w:rsidRPr="00CF2A76">
        <w:rPr>
          <w:rFonts w:ascii="Times New Roman" w:hAnsi="Times New Roman" w:cs="Times New Roman"/>
          <w:sz w:val="24"/>
          <w:szCs w:val="24"/>
          <w:lang w:val="en-GB"/>
        </w:rPr>
        <w:fldChar w:fldCharType="end"/>
      </w:r>
      <w:r w:rsidRPr="00697F75">
        <w:rPr>
          <w:rFonts w:ascii="Times New Roman" w:hAnsi="Times New Roman" w:cs="Times New Roman"/>
          <w:sz w:val="24"/>
          <w:szCs w:val="24"/>
          <w:lang w:val="en-GB"/>
        </w:rPr>
        <w:t>. Cultural resilience is not an inherent trait but an active, collective process enacted through shared narratives, traditional knowledge, and everyday social rituals that sustain a group's identity amidst structural adversity</w:t>
      </w:r>
      <w:r w:rsidR="00CF2A76">
        <w:rPr>
          <w:rFonts w:ascii="Times New Roman" w:hAnsi="Times New Roman" w:cs="Times New Roman"/>
          <w:sz w:val="24"/>
          <w:szCs w:val="24"/>
          <w:lang w:val="en-GB"/>
        </w:rPr>
        <w:t xml:space="preserve"> </w:t>
      </w:r>
      <w:r w:rsidR="00CF2A76">
        <w:rPr>
          <w:rFonts w:ascii="Times New Roman" w:hAnsi="Times New Roman" w:cs="Times New Roman"/>
          <w:sz w:val="24"/>
          <w:szCs w:val="24"/>
          <w:lang w:val="en-GB"/>
        </w:rPr>
        <w:fldChar w:fldCharType="begin" w:fldLock="1"/>
      </w:r>
      <w:r w:rsidR="00CF2A76">
        <w:rPr>
          <w:rFonts w:ascii="Times New Roman" w:hAnsi="Times New Roman" w:cs="Times New Roman"/>
          <w:sz w:val="24"/>
          <w:szCs w:val="24"/>
          <w:lang w:val="en-GB"/>
        </w:rPr>
        <w:instrText>ADDIN CSL_CITATION {"citationItems":[{"id":"ITEM-1","itemData":{"DOI":"10.5751/es-05047-170305","author":[{"dropping-particle":"","family":"Colten","given":"Craig E","non-dropping-particle":"","parse-names":false,"suffix":""},{"dropping-particle":"","family":"Hay","given":"Jenny","non-dropping-particle":"","parse-names":false,"suffix":""},{"dropping-particle":"","family":"Giancarlo","given":"Alexandra","non-dropping-particle":"","parse-names":false,"suffix":""}],"container-title":"Ecology and Society","id":"ITEM-1","issued":{"date-parts":[["2012"]]},"title":"Community Resilience and Oil Spills in Coastal Louisiana","type":"article-journal"},"uris":["http://www.mendeley.com/documents/?uuid=a1b47c44-c2df-4067-92a3-c818d0d0db80"]},{"id":"ITEM-2","itemData":{"DOI":"10.1177/070674371105600203","author":[{"dropping-particle":"","family":"Kirmayer","given":"Laurence J","non-dropping-particle":"","parse-names":false,"suffix":""},{"dropping-particle":"","family":"Dandeneau","given":"Stéphane","non-dropping-particle":"","parse-names":false,"suffix":""},{"dropping-particle":"","family":"Marshall","given":"Elizabeth","non-dropping-particle":"","parse-names":false,"suffix":""},{"dropping-particle":"","family":"Phillips","given":"Morgan Kahentonni","non-dropping-particle":"","parse-names":false,"suffix":""},{"dropping-particle":"","family":"Williamson","given":"Karla Jessen","non-dropping-particle":"","parse-names":false,"suffix":""}],"container-title":"The Canadian Journal of Psychiatry","id":"ITEM-2","issued":{"date-parts":[["2011"]]},"title":"Rethinking Resilience From Indigenous Perspectives","type":"article-journal"},"uris":["http://www.mendeley.com/documents/?uuid=ec669916-a049-4a2d-b237-e3b311f55276"]}],"mendeley":{"formattedCitation":"(Colten et al., 2012; Kirmayer et al., 2011)","plainTextFormattedCitation":"(Colten et al., 2012; Kirmayer et al., 2011)","previouslyFormattedCitation":"(Colten et al., 2012; Kirmayer et al., 2011)"},"properties":{"noteIndex":0},"schema":"https://github.com/citation-style-language/schema/raw/master/csl-citation.json"}</w:instrText>
      </w:r>
      <w:r w:rsidR="00CF2A76">
        <w:rPr>
          <w:rFonts w:ascii="Times New Roman" w:hAnsi="Times New Roman" w:cs="Times New Roman"/>
          <w:sz w:val="24"/>
          <w:szCs w:val="24"/>
          <w:lang w:val="en-GB"/>
        </w:rPr>
        <w:fldChar w:fldCharType="separate"/>
      </w:r>
      <w:r w:rsidR="00CF2A76" w:rsidRPr="00CF2A76">
        <w:rPr>
          <w:rFonts w:ascii="Times New Roman" w:hAnsi="Times New Roman" w:cs="Times New Roman"/>
          <w:noProof/>
          <w:sz w:val="24"/>
          <w:szCs w:val="24"/>
          <w:lang w:val="en-GB"/>
        </w:rPr>
        <w:t>(Colten et al., 2012; Kirmayer et al., 2011)</w:t>
      </w:r>
      <w:r w:rsidR="00CF2A76">
        <w:rPr>
          <w:rFonts w:ascii="Times New Roman" w:hAnsi="Times New Roman" w:cs="Times New Roman"/>
          <w:sz w:val="24"/>
          <w:szCs w:val="24"/>
          <w:lang w:val="en-GB"/>
        </w:rPr>
        <w:fldChar w:fldCharType="end"/>
      </w:r>
      <w:r w:rsidRPr="00697F75">
        <w:rPr>
          <w:rFonts w:ascii="Times New Roman" w:hAnsi="Times New Roman" w:cs="Times New Roman"/>
          <w:sz w:val="24"/>
          <w:szCs w:val="24"/>
          <w:lang w:val="en-GB"/>
        </w:rPr>
        <w:t>.</w:t>
      </w:r>
      <w:r w:rsidR="00CF2A76">
        <w:rPr>
          <w:rFonts w:ascii="Times New Roman" w:hAnsi="Times New Roman" w:cs="Times New Roman"/>
          <w:sz w:val="24"/>
          <w:szCs w:val="24"/>
          <w:lang w:val="en-GB"/>
        </w:rPr>
        <w:t xml:space="preserve"> </w:t>
      </w:r>
      <w:r w:rsidR="00CF2A76">
        <w:rPr>
          <w:rFonts w:ascii="Times New Roman" w:hAnsi="Times New Roman" w:cs="Times New Roman"/>
          <w:sz w:val="24"/>
          <w:szCs w:val="24"/>
          <w:lang w:val="en-GB"/>
        </w:rPr>
        <w:fldChar w:fldCharType="begin" w:fldLock="1"/>
      </w:r>
      <w:r w:rsidR="00CF2A76">
        <w:rPr>
          <w:rFonts w:ascii="Times New Roman" w:hAnsi="Times New Roman" w:cs="Times New Roman"/>
          <w:sz w:val="24"/>
          <w:szCs w:val="24"/>
          <w:lang w:val="en-GB"/>
        </w:rPr>
        <w:instrText>ADDIN CSL_CITATION {"citationItems":[{"id":"ITEM-1","itemData":{"ISSN":"1360-7456","author":[{"dropping-particle":"","family":"Singer","given":"Jane","non-dropping-particle":"","parse-names":false,"suffix":""},{"dropping-particle":"","family":"Hoang","given":"Hai","non-dropping-particle":"","parse-names":false,"suffix":""},{"dropping-particle":"","family":"Ochiai","given":"Chiho","non-dropping-particle":"","parse-names":false,"suffix":""}],"container-title":"Asia Pacific Viewpoint","id":"ITEM-1","issue":"2","issued":{"date-parts":[["2015"]]},"page":"208-222","publisher":"Wiley Online Library","title":"Post‐displacement community resilience: Considering the contribution of indigenous skills and cultural capital among ethnic minority V ietnamese","type":"article-journal","volume":"56"},"uris":["http://www.mendeley.com/documents/?uuid=20c36ff4-40ff-4809-835b-b1b2f62927c6"]}],"mendeley":{"formattedCitation":"(Singer et al., 2015)","manualFormatting":"Singer et al., (2015)","plainTextFormattedCitation":"(Singer et al., 2015)","previouslyFormattedCitation":"(Singer et al., 2015)"},"properties":{"noteIndex":0},"schema":"https://github.com/citation-style-language/schema/raw/master/csl-citation.json"}</w:instrText>
      </w:r>
      <w:r w:rsidR="00CF2A76">
        <w:rPr>
          <w:rFonts w:ascii="Times New Roman" w:hAnsi="Times New Roman" w:cs="Times New Roman"/>
          <w:sz w:val="24"/>
          <w:szCs w:val="24"/>
          <w:lang w:val="en-GB"/>
        </w:rPr>
        <w:fldChar w:fldCharType="separate"/>
      </w:r>
      <w:r w:rsidR="00CF2A76" w:rsidRPr="00CF2A76">
        <w:rPr>
          <w:rFonts w:ascii="Times New Roman" w:hAnsi="Times New Roman" w:cs="Times New Roman"/>
          <w:noProof/>
          <w:sz w:val="24"/>
          <w:szCs w:val="24"/>
          <w:lang w:val="en-GB"/>
        </w:rPr>
        <w:t xml:space="preserve">Singer et al., </w:t>
      </w:r>
      <w:r w:rsidR="00CF2A76">
        <w:rPr>
          <w:rFonts w:ascii="Times New Roman" w:hAnsi="Times New Roman" w:cs="Times New Roman"/>
          <w:noProof/>
          <w:sz w:val="24"/>
          <w:szCs w:val="24"/>
          <w:lang w:val="en-GB"/>
        </w:rPr>
        <w:t>(</w:t>
      </w:r>
      <w:r w:rsidR="00CF2A76" w:rsidRPr="00CF2A76">
        <w:rPr>
          <w:rFonts w:ascii="Times New Roman" w:hAnsi="Times New Roman" w:cs="Times New Roman"/>
          <w:noProof/>
          <w:sz w:val="24"/>
          <w:szCs w:val="24"/>
          <w:lang w:val="en-GB"/>
        </w:rPr>
        <w:t>2015)</w:t>
      </w:r>
      <w:r w:rsidR="00CF2A76">
        <w:rPr>
          <w:rFonts w:ascii="Times New Roman" w:hAnsi="Times New Roman" w:cs="Times New Roman"/>
          <w:sz w:val="24"/>
          <w:szCs w:val="24"/>
          <w:lang w:val="en-GB"/>
        </w:rPr>
        <w:fldChar w:fldCharType="end"/>
      </w:r>
      <w:r w:rsidRPr="00697F75">
        <w:rPr>
          <w:rFonts w:ascii="Times New Roman" w:hAnsi="Times New Roman" w:cs="Times New Roman"/>
          <w:sz w:val="24"/>
          <w:szCs w:val="24"/>
          <w:lang w:val="en-GB"/>
        </w:rPr>
        <w:t xml:space="preserve"> emphasize that incorporating indigenous skills, traditional practices, and ethnic minority customs into public space design fosters strong social ties and preserves cultural capital.</w:t>
      </w:r>
      <w:r w:rsidR="008E6E75">
        <w:rPr>
          <w:rFonts w:ascii="Times New Roman" w:hAnsi="Times New Roman" w:cs="Times New Roman"/>
          <w:sz w:val="24"/>
          <w:szCs w:val="24"/>
          <w:lang w:val="en-GB"/>
        </w:rPr>
        <w:t xml:space="preserve"> </w:t>
      </w:r>
      <w:r w:rsidRPr="00697F75">
        <w:rPr>
          <w:rFonts w:ascii="Times New Roman" w:hAnsi="Times New Roman" w:cs="Times New Roman"/>
          <w:sz w:val="24"/>
          <w:szCs w:val="24"/>
          <w:lang w:val="en-GB"/>
        </w:rPr>
        <w:t>A critical gap in current scholarship is the tendency to treat tradition as static and spatial agency as merely physical adjustments</w:t>
      </w:r>
      <w:r w:rsidR="00CF2A76">
        <w:rPr>
          <w:rFonts w:ascii="Times New Roman" w:hAnsi="Times New Roman" w:cs="Times New Roman"/>
          <w:sz w:val="24"/>
          <w:szCs w:val="24"/>
          <w:lang w:val="en-GB"/>
        </w:rPr>
        <w:t xml:space="preserve"> </w:t>
      </w:r>
      <w:r w:rsidR="00CF2A76">
        <w:rPr>
          <w:rFonts w:ascii="Times New Roman" w:hAnsi="Times New Roman" w:cs="Times New Roman"/>
          <w:sz w:val="24"/>
          <w:szCs w:val="24"/>
          <w:lang w:val="en-GB"/>
        </w:rPr>
        <w:fldChar w:fldCharType="begin" w:fldLock="1"/>
      </w:r>
      <w:r w:rsidR="00CF2A76">
        <w:rPr>
          <w:rFonts w:ascii="Times New Roman" w:hAnsi="Times New Roman" w:cs="Times New Roman"/>
          <w:sz w:val="24"/>
          <w:szCs w:val="24"/>
          <w:lang w:val="en-GB"/>
        </w:rPr>
        <w:instrText>ADDIN CSL_CITATION {"citationItems":[{"id":"ITEM-1","itemData":{"DOI":"10.5751/es-05047-170305","author":[{"dropping-particle":"","family":"Colten","given":"Craig E","non-dropping-particle":"","parse-names":false,"suffix":""},{"dropping-particle":"","family":"Hay","given":"Jenny","non-dropping-particle":"","parse-names":false,"suffix":""},{"dropping-particle":"","family":"Giancarlo","given":"Alexandra","non-dropping-particle":"","parse-names":false,"suffix":""}],"container-title":"Ecology and Society","id":"ITEM-1","issued":{"date-parts":[["2012"]]},"title":"Community Resilience and Oil Spills in Coastal Louisiana","type":"article-journal"},"uris":["http://www.mendeley.com/documents/?uuid=a1b47c44-c2df-4067-92a3-c818d0d0db80"]},{"id":"ITEM-2","itemData":{"ISSN":"1360-7456","author":[{"dropping-particle":"","family":"Singer","given":"Jane","non-dropping-particle":"","parse-names":false,"suffix":""},{"dropping-particle":"","family":"Hoang","given":"Hai","non-dropping-particle":"","parse-names":false,"suffix":""},{"dropping-particle":"","family":"Ochiai","given":"Chiho","non-dropping-particle":"","parse-names":false,"suffix":""}],"container-title":"Asia Pacific Viewpoint","id":"ITEM-2","issue":"2","issued":{"date-parts":[["2015"]]},"page":"208-222","publisher":"Wiley Online Library","title":"Post‐displacement community resilience: Considering the contribution of indigenous skills and cultural capital among ethnic minority V ietnamese","type":"article-journal","volume":"56"},"uris":["http://www.mendeley.com/documents/?uuid=20c36ff4-40ff-4809-835b-b1b2f62927c6"]}],"mendeley":{"formattedCitation":"(Colten et al., 2012; Singer et al., 2015)","plainTextFormattedCitation":"(Colten et al., 2012; Singer et al., 2015)","previouslyFormattedCitation":"(Colten et al., 2012; Singer et al., 2015)"},"properties":{"noteIndex":0},"schema":"https://github.com/citation-style-language/schema/raw/master/csl-citation.json"}</w:instrText>
      </w:r>
      <w:r w:rsidR="00CF2A76">
        <w:rPr>
          <w:rFonts w:ascii="Times New Roman" w:hAnsi="Times New Roman" w:cs="Times New Roman"/>
          <w:sz w:val="24"/>
          <w:szCs w:val="24"/>
          <w:lang w:val="en-GB"/>
        </w:rPr>
        <w:fldChar w:fldCharType="separate"/>
      </w:r>
      <w:r w:rsidR="00CF2A76" w:rsidRPr="00CF2A76">
        <w:rPr>
          <w:rFonts w:ascii="Times New Roman" w:hAnsi="Times New Roman" w:cs="Times New Roman"/>
          <w:noProof/>
          <w:sz w:val="24"/>
          <w:szCs w:val="24"/>
          <w:lang w:val="en-GB"/>
        </w:rPr>
        <w:t>(Colten et al., 2012; Singer et al., 2015)</w:t>
      </w:r>
      <w:r w:rsidR="00CF2A76">
        <w:rPr>
          <w:rFonts w:ascii="Times New Roman" w:hAnsi="Times New Roman" w:cs="Times New Roman"/>
          <w:sz w:val="24"/>
          <w:szCs w:val="24"/>
          <w:lang w:val="en-GB"/>
        </w:rPr>
        <w:fldChar w:fldCharType="end"/>
      </w:r>
      <w:r w:rsidRPr="00697F75">
        <w:rPr>
          <w:rFonts w:ascii="Times New Roman" w:hAnsi="Times New Roman" w:cs="Times New Roman"/>
          <w:sz w:val="24"/>
          <w:szCs w:val="24"/>
          <w:lang w:val="en-GB"/>
        </w:rPr>
        <w:t>. As synthesized by prior researchers, existing theoretical frameworks have failed to integrate bottom-up participatory practices, cultural narratives, traditional knowledge, and modern organizational or digital forms of governance into a cohesive framework</w:t>
      </w:r>
      <w:r w:rsidR="00CF2A76">
        <w:rPr>
          <w:rFonts w:ascii="Times New Roman" w:hAnsi="Times New Roman" w:cs="Times New Roman"/>
          <w:sz w:val="24"/>
          <w:szCs w:val="24"/>
          <w:lang w:val="en-GB"/>
        </w:rPr>
        <w:t xml:space="preserve"> </w:t>
      </w:r>
      <w:r w:rsidR="00CF2A76">
        <w:rPr>
          <w:rFonts w:ascii="Times New Roman" w:hAnsi="Times New Roman" w:cs="Times New Roman"/>
          <w:sz w:val="24"/>
          <w:szCs w:val="24"/>
          <w:lang w:val="en-GB"/>
        </w:rPr>
        <w:fldChar w:fldCharType="begin" w:fldLock="1"/>
      </w:r>
      <w:r w:rsidR="004A46BF">
        <w:rPr>
          <w:rFonts w:ascii="Times New Roman" w:hAnsi="Times New Roman" w:cs="Times New Roman"/>
          <w:sz w:val="24"/>
          <w:szCs w:val="24"/>
          <w:lang w:val="en-GB"/>
        </w:rPr>
        <w:instrText>ADDIN CSL_CITATION {"citationItems":[{"id":"ITEM-1","itemData":{"DOI":"10.3390/w15223973","ISSN":"20734441","abstract":"The construction of hydropower projects is increasingly prevalent worldwide, particularly in the context of climate change mitigation. Community displacement resulting from the construction of these projects raises significant questions about the post-resettlement welfare and satisfaction of the individuals subjected to project-associated relocation and resettlement processes. Accordingly, the purpose of this research is to investigate the influence of physical resources, locational characteristics, the resettlement area, health facilities, housing facilities, communication, and the socio-cultural environment on the satisfaction of resettled people, along with two mediators: sustainable development and cultural resilience in the resettlement of the project-affected communities of the Barotha Hydropower Project (GBHP) in Pakistan. In this cross-sectional study, data are collected from 223 resettlers from three villages (Barotha, Eassa, and Feroze). The researchers examined sustainable development and cultural resilience as mediating factors that play a role in resettlers’ satisfaction. The physical resource results indicate that, in the GBHPP, resettled people are unsatisfied, while other variables such as locational characteristics, resettlement area, health facilities, housing facilities, communication, and socio-cultural environment play a significant role in resettlement satisfaction. The role of both mediators, sustainable development and cultural resilience, strengthen the relationship between the predictors and criteria in terms of their value and their contribution to the resettlers’ satisfaction. Through the analysis of these variables, this study offers a comprehensive understanding of these factors, which contribute to the satisfaction of resettlers. Additionally, the study seeks to provide insights that can inform the development of strategies that foster the creation of resilient and prosperous resettlement communities. The research conclusions will also aid in developing policies and community initiatives that support the happiness and wellbeing of resettled communities.","author":[{"dropping-particle":"","family":"Abid","given":"Saira","non-dropping-particle":"","parse-names":false,"suffix":""},{"dropping-particle":"","family":"Shi","given":"Guoqing","non-dropping-particle":"","parse-names":false,"suffix":""},{"dropping-particle":"","family":"Hussain","given":"Abid","non-dropping-particle":"","parse-names":false,"suffix":""},{"dropping-particle":"","family":"Rauf","given":"Abdul","non-dropping-particle":"","parse-names":false,"suffix":""}],"container-title":"Water (Switzerland)","id":"ITEM-1","issue":"22","issued":{"date-parts":[["2023"]]},"title":"Fostering Well-Being in Resettled Communities: Cultivating Cultural Resilience and Sustainable Development in Resettlement Caused by Ghazi Barotha Hydropower Project, Pakistan","type":"article-journal","volume":"15"},"uris":["http://www.mendeley.com/documents/?uuid=140729b7-6368-4428-b91e-415a4677bdd2"]},{"id":"ITEM-2","itemData":{"DOI":"10.1108/dpm-05-2018-0161","author":[{"dropping-particle":"","family":"Jamshed","given":"Ali","non-dropping-particle":"","parse-names":false,"suffix":""},{"dropping-particle":"","family":"Rana","given":"Irfan Ahmad","non-dropping-particle":"","parse-names":false,"suffix":""},{"dropping-particle":"","family":"Khan","given":"Masood","non-dropping-particle":"","parse-names":false,"suffix":""},{"dropping-particle":"","family":"Agarwal","given":"Nikhil","non-dropping-particle":"","parse-names":false,"suffix":""},{"dropping-particle":"","family":"Ali","given":"Ahsan","non-dropping-particle":"","parse-names":false,"suffix":""},{"dropping-particle":"","family":"Ostwal","given":"Mayank","non-dropping-particle":"","parse-names":false,"suffix":""}],"container-title":"Disaster Prevention and Management an International Journal","id":"ITEM-2","issued":{"date-parts":[["2018"]]},"title":"Community Participation Framework for Post-Disaster Resettlement and Its Practical Application in Pakistan","type":"article-journal"},"uris":["http://www.mendeley.com/documents/?uuid=67a0a8cb-e862-4bc2-b271-1ed78719e8be"]},{"id":"ITEM-3","itemData":{"DOI":"10.3390/land13060758","author":[{"dropping-particle":"","family":"Xiang","given":"Hongxun","non-dropping-particle":"","parse-names":false,"suffix":""},{"dropping-particle":"","family":"Xia","given":"Heng","non-dropping-particle":"","parse-names":false,"suffix":""},{"dropping-particle":"","family":"Zhai","given":"Boleng","non-dropping-particle":"","parse-names":false,"suffix":""},{"dropping-particle":"","family":"Yang","given":"Lichen","non-dropping-particle":"","parse-names":false,"suffix":""}],"container-title":"Land","id":"ITEM-3","issued":{"date-parts":[["2024"]]},"title":"Digital and Culture: Towards More Resilient Urban Community Governance","type":"article-journal"},"uris":["http://www.mendeley.com/documents/?uuid=3d2c980f-fe90-41d9-a255-ce29416ba97f"]}],"mendeley":{"formattedCitation":"(Abid et al., 2023; Jamshed et al., 2018; Xiang et al., 2024)","plainTextFormattedCitation":"(Abid et al., 2023; Jamshed et al., 2018; Xiang et al., 2024)","previouslyFormattedCitation":"(Abid et al., 2023; Jamshed et al., 2018; Xiang et al., 2024)"},"properties":{"noteIndex":0},"schema":"https://github.com/citation-style-language/schema/raw/master/csl-citation.json"}</w:instrText>
      </w:r>
      <w:r w:rsidR="00CF2A76">
        <w:rPr>
          <w:rFonts w:ascii="Times New Roman" w:hAnsi="Times New Roman" w:cs="Times New Roman"/>
          <w:sz w:val="24"/>
          <w:szCs w:val="24"/>
          <w:lang w:val="en-GB"/>
        </w:rPr>
        <w:fldChar w:fldCharType="separate"/>
      </w:r>
      <w:r w:rsidR="00CF2A76" w:rsidRPr="00CF2A76">
        <w:rPr>
          <w:rFonts w:ascii="Times New Roman" w:hAnsi="Times New Roman" w:cs="Times New Roman"/>
          <w:noProof/>
          <w:sz w:val="24"/>
          <w:szCs w:val="24"/>
          <w:lang w:val="en-GB"/>
        </w:rPr>
        <w:t>(Abid et al., 2023; Jamshed et al., 2018; Xiang et al., 2024)</w:t>
      </w:r>
      <w:r w:rsidR="00CF2A76">
        <w:rPr>
          <w:rFonts w:ascii="Times New Roman" w:hAnsi="Times New Roman" w:cs="Times New Roman"/>
          <w:sz w:val="24"/>
          <w:szCs w:val="24"/>
          <w:lang w:val="en-GB"/>
        </w:rPr>
        <w:fldChar w:fldCharType="end"/>
      </w:r>
      <w:r w:rsidRPr="00697F75">
        <w:rPr>
          <w:rFonts w:ascii="Times New Roman" w:hAnsi="Times New Roman" w:cs="Times New Roman"/>
          <w:sz w:val="24"/>
          <w:szCs w:val="24"/>
          <w:lang w:val="en-GB"/>
        </w:rPr>
        <w:t>. By conceptualizing spatial reappropriation as the physical manifestation of cultural resilience, this paper bridges these disparate theories. We argue that the active modification and negotiation of public space are not deviations from successful planning, but are the very mechanisms through which communities rebuild trust, preserve spatial memory, and maintain cultural continuity in post-displacement environments</w:t>
      </w:r>
      <w:r w:rsidR="004A46BF">
        <w:rPr>
          <w:rFonts w:ascii="Times New Roman" w:hAnsi="Times New Roman" w:cs="Times New Roman"/>
          <w:sz w:val="24"/>
          <w:szCs w:val="24"/>
          <w:lang w:val="en-GB"/>
        </w:rPr>
        <w:t xml:space="preserve"> </w:t>
      </w:r>
      <w:r w:rsidR="004A46BF">
        <w:rPr>
          <w:rFonts w:ascii="Times New Roman" w:hAnsi="Times New Roman" w:cs="Times New Roman"/>
          <w:sz w:val="24"/>
          <w:szCs w:val="24"/>
          <w:lang w:val="en-GB"/>
        </w:rPr>
        <w:fldChar w:fldCharType="begin" w:fldLock="1"/>
      </w:r>
      <w:r w:rsidR="004A46BF">
        <w:rPr>
          <w:rFonts w:ascii="Times New Roman" w:hAnsi="Times New Roman" w:cs="Times New Roman"/>
          <w:sz w:val="24"/>
          <w:szCs w:val="24"/>
          <w:lang w:val="en-GB"/>
        </w:rPr>
        <w:instrText>ADDIN CSL_CITATION {"citationItems":[{"id":"ITEM-1","itemData":{"DOI":"10.3390/w15223973","ISSN":"20734441","abstract":"The construction of hydropower projects is increasingly prevalent worldwide, particularly in the context of climate change mitigation. Community displacement resulting from the construction of these projects raises significant questions about the post-resettlement welfare and satisfaction of the individuals subjected to project-associated relocation and resettlement processes. Accordingly, the purpose of this research is to investigate the influence of physical resources, locational characteristics, the resettlement area, health facilities, housing facilities, communication, and the socio-cultural environment on the satisfaction of resettled people, along with two mediators: sustainable development and cultural resilience in the resettlement of the project-affected communities of the Barotha Hydropower Project (GBHP) in Pakistan. In this cross-sectional study, data are collected from 223 resettlers from three villages (Barotha, Eassa, and Feroze). The researchers examined sustainable development and cultural resilience as mediating factors that play a role in resettlers’ satisfaction. The physical resource results indicate that, in the GBHPP, resettled people are unsatisfied, while other variables such as locational characteristics, resettlement area, health facilities, housing facilities, communication, and socio-cultural environment play a significant role in resettlement satisfaction. The role of both mediators, sustainable development and cultural resilience, strengthen the relationship between the predictors and criteria in terms of their value and their contribution to the resettlers’ satisfaction. Through the analysis of these variables, this study offers a comprehensive understanding of these factors, which contribute to the satisfaction of resettlers. Additionally, the study seeks to provide insights that can inform the development of strategies that foster the creation of resilient and prosperous resettlement communities. The research conclusions will also aid in developing policies and community initiatives that support the happiness and wellbeing of resettled communities.","author":[{"dropping-particle":"","family":"Abid","given":"Saira","non-dropping-particle":"","parse-names":false,"suffix":""},{"dropping-particle":"","family":"Shi","given":"Guoqing","non-dropping-particle":"","parse-names":false,"suffix":""},{"dropping-particle":"","family":"Hussain","given":"Abid","non-dropping-particle":"","parse-names":false,"suffix":""},{"dropping-particle":"","family":"Rauf","given":"Abdul","non-dropping-particle":"","parse-names":false,"suffix":""}],"container-title":"Water (Switzerland)","id":"ITEM-1","issue":"22","issued":{"date-parts":[["2023"]]},"title":"Fostering Well-Being in Resettled Communities: Cultivating Cultural Resilience and Sustainable Development in Resettlement Caused by Ghazi Barotha Hydropower Project, Pakistan","type":"article-journal","volume":"15"},"uris":["http://www.mendeley.com/documents/?uuid=140729b7-6368-4428-b91e-415a4677bdd2"]},{"id":"ITEM-2","itemData":{"DOI":"10.24057/2071-9388-2021-027","ISSN":"2542-1565","abstract":"Floods are increasingly affecting cities around the world. As a result, displacement and resettlement of floodaffected households have become the norm in many parts of the world. While resettlement may be necessary to address flood vulnerabilities, including protecting the lives of those affected, empirical studies on the post-resettlement well-being of the resettled population are scarce. This paper presents empirical findings on the livelihood situation of flood-resettled households in Dar es Salaam. The results are based on key informant and household interviews and focus group discussions with resettled households. The findings show that the resettlement area’s location in the peri-urban of the city resulted in various challenges, including inaccessibility to basic facilities and high transportation costs, with households spending an average of TZS 2,000 (~US$1) to reach a public transportation facility, i.e., a bus stand. Resettled households also have lower income levels ranging from less than TZS 50,000 (12%) to between TZS 50,000 and TZS 500, 000 (75%). While weak social ties, a lack of trust among household members, and the social stress of loss of privacy were typical challenges among resettled households, vulnerable groups, particularly women and children, were exposed to increased vulnerability. The observed post-resettlement livelihood situation is influenced by the pre-resettlement conditions of the households, characterized by large household sizes ranging from 5 to 6 members (55%) to more than seven members (35%), low education levels (77%), and informal employment, largely petty trading (56%). The paper suggests that when resettling flood-affected households, the context-specific characteristics of the affected population, such as demographic and socio-economic characteristics, and their needs, be considered to improve post-resettlement livelihood sustainability.","author":[{"dropping-particle":"","family":"John","given":"Regina","non-dropping-particle":"","parse-names":false,"suffix":""}],"container-title":"GEOGRAPHY, ENVIRONMENT, SUSTAINABILITY","id":"ITEM-2","issue":"3","issued":{"date-parts":[["2022","10","4"]]},"page":"88-98","title":"Disaster-Induced Resettlements: the Resilience Of Flood-Affected Households In Dar Es Salaam, Tanzania","type":"article-journal","volume":"15"},"uris":["http://www.mendeley.com/documents/?uuid=4481d1e5-5825-46b5-afd2-ba1d4b310a92"]}],"mendeley":{"formattedCitation":"(Abid et al., 2023; John, 2022)","plainTextFormattedCitation":"(Abid et al., 2023; John, 2022)","previouslyFormattedCitation":"(Abid et al., 2023; John, 2022)"},"properties":{"noteIndex":0},"schema":"https://github.com/citation-style-language/schema/raw/master/csl-citation.json"}</w:instrText>
      </w:r>
      <w:r w:rsidR="004A46BF">
        <w:rPr>
          <w:rFonts w:ascii="Times New Roman" w:hAnsi="Times New Roman" w:cs="Times New Roman"/>
          <w:sz w:val="24"/>
          <w:szCs w:val="24"/>
          <w:lang w:val="en-GB"/>
        </w:rPr>
        <w:fldChar w:fldCharType="separate"/>
      </w:r>
      <w:r w:rsidR="004A46BF" w:rsidRPr="004A46BF">
        <w:rPr>
          <w:rFonts w:ascii="Times New Roman" w:hAnsi="Times New Roman" w:cs="Times New Roman"/>
          <w:noProof/>
          <w:sz w:val="24"/>
          <w:szCs w:val="24"/>
          <w:lang w:val="en-GB"/>
        </w:rPr>
        <w:t>(Abid et al., 2023; John, 2022)</w:t>
      </w:r>
      <w:r w:rsidR="004A46BF">
        <w:rPr>
          <w:rFonts w:ascii="Times New Roman" w:hAnsi="Times New Roman" w:cs="Times New Roman"/>
          <w:sz w:val="24"/>
          <w:szCs w:val="24"/>
          <w:lang w:val="en-GB"/>
        </w:rPr>
        <w:fldChar w:fldCharType="end"/>
      </w:r>
      <w:r w:rsidRPr="00697F75">
        <w:rPr>
          <w:rFonts w:ascii="Times New Roman" w:hAnsi="Times New Roman" w:cs="Times New Roman"/>
          <w:sz w:val="24"/>
          <w:szCs w:val="24"/>
          <w:lang w:val="en-GB"/>
        </w:rPr>
        <w:t>.</w:t>
      </w:r>
    </w:p>
    <w:p w14:paraId="635FE105" w14:textId="2D4894EE" w:rsidR="00697F75" w:rsidRDefault="00C37761" w:rsidP="00C37761">
      <w:pPr>
        <w:pStyle w:val="ListParagraph"/>
        <w:numPr>
          <w:ilvl w:val="0"/>
          <w:numId w:val="10"/>
        </w:numPr>
        <w:spacing w:beforeLines="240" w:before="576" w:afterLines="240" w:after="576" w:line="240" w:lineRule="auto"/>
        <w:ind w:left="426" w:hanging="426"/>
        <w:jc w:val="both"/>
        <w:rPr>
          <w:rFonts w:ascii="Times New Roman" w:hAnsi="Times New Roman" w:cs="Times New Roman"/>
          <w:b/>
          <w:bCs/>
          <w:sz w:val="28"/>
          <w:szCs w:val="28"/>
          <w:lang w:val="en-GB"/>
        </w:rPr>
      </w:pPr>
      <w:r w:rsidRPr="00C37761">
        <w:rPr>
          <w:rFonts w:ascii="Times New Roman" w:hAnsi="Times New Roman" w:cs="Times New Roman"/>
          <w:b/>
          <w:bCs/>
          <w:sz w:val="28"/>
          <w:szCs w:val="28"/>
          <w:lang w:val="en-GB"/>
        </w:rPr>
        <w:t>The Conceptual Framework: Reappropriating the Void</w:t>
      </w:r>
    </w:p>
    <w:p w14:paraId="312E65BC" w14:textId="2D9D91EA" w:rsidR="00C37761" w:rsidRDefault="00C37761" w:rsidP="00C37761">
      <w:pPr>
        <w:spacing w:beforeLines="240" w:before="576" w:afterLines="240" w:after="576" w:line="240" w:lineRule="auto"/>
        <w:jc w:val="both"/>
        <w:rPr>
          <w:rFonts w:ascii="Times New Roman" w:hAnsi="Times New Roman" w:cs="Times New Roman"/>
          <w:sz w:val="24"/>
          <w:szCs w:val="24"/>
          <w:lang w:val="en-GB"/>
        </w:rPr>
      </w:pPr>
      <w:r w:rsidRPr="00C37761">
        <w:rPr>
          <w:rFonts w:ascii="Times New Roman" w:hAnsi="Times New Roman" w:cs="Times New Roman"/>
          <w:sz w:val="24"/>
          <w:szCs w:val="24"/>
          <w:lang w:val="en-GB"/>
        </w:rPr>
        <w:t>The core contribution of this paper is the 'Reappropriating the Void' conceptual framework. This framework illustrates how top-down, homogenized planning physical provisions in resettlement projects are transformed by bottom-up, community-led spatial agency into vibrant, culturally responsive settings. This model posits that when development-induced displacement disrupts socio-spatial identity, the community's cultural resilience is activated not through passive compliance, but through tactical, socio-spatial reappropriations.</w:t>
      </w:r>
      <w:r w:rsidR="008E6E75">
        <w:rPr>
          <w:rFonts w:ascii="Times New Roman" w:hAnsi="Times New Roman" w:cs="Times New Roman"/>
          <w:sz w:val="24"/>
          <w:szCs w:val="24"/>
          <w:lang w:val="en-GB"/>
        </w:rPr>
        <w:t xml:space="preserve"> </w:t>
      </w:r>
      <w:r w:rsidRPr="00C37761">
        <w:rPr>
          <w:rFonts w:ascii="Times New Roman" w:hAnsi="Times New Roman" w:cs="Times New Roman"/>
          <w:sz w:val="24"/>
          <w:szCs w:val="24"/>
          <w:lang w:val="en-GB"/>
        </w:rPr>
        <w:t>To help the reader visualize how these constructs are related, fulfilling a core guideline of conceptual manuscripts</w:t>
      </w:r>
      <w:r w:rsidR="004A46BF">
        <w:rPr>
          <w:rFonts w:ascii="Times New Roman" w:hAnsi="Times New Roman" w:cs="Times New Roman"/>
          <w:sz w:val="24"/>
          <w:szCs w:val="24"/>
          <w:lang w:val="en-GB"/>
        </w:rPr>
        <w:t xml:space="preserve"> </w:t>
      </w:r>
      <w:r w:rsidR="004A46BF">
        <w:rPr>
          <w:rFonts w:ascii="Times New Roman" w:hAnsi="Times New Roman" w:cs="Times New Roman"/>
          <w:sz w:val="24"/>
          <w:szCs w:val="24"/>
          <w:lang w:val="en-GB"/>
        </w:rPr>
        <w:fldChar w:fldCharType="begin" w:fldLock="1"/>
      </w:r>
      <w:r w:rsidR="004A46BF">
        <w:rPr>
          <w:rFonts w:ascii="Times New Roman" w:hAnsi="Times New Roman" w:cs="Times New Roman"/>
          <w:sz w:val="24"/>
          <w:szCs w:val="24"/>
          <w:lang w:val="en-GB"/>
        </w:rPr>
        <w:instrText>ADDIN CSL_CITATION {"citationItems":[{"id":"ITEM-1","itemData":{"DOI":"10.1177/1059601115576425","ISSN":"15523993","author":[{"dropping-particle":"","family":"Gilson","given":"Lucy L.","non-dropping-particle":"","parse-names":false,"suffix":""},{"dropping-particle":"","family":"Goldberg","given":"Caren B.","non-dropping-particle":"","parse-names":false,"suffix":""}],"container-title":"Group and Organization Management","id":"ITEM-1","issue":"2","issued":{"date-parts":[["2015"]]},"page":"127-130","title":"Editors’ Comment: So, What Is a Conceptual Paper?","type":"article-journal","volume":"40"},"uris":["http://www.mendeley.com/documents/?uuid=92d71b82-046c-4f97-b5fb-bede9f1a4b76"]}],"mendeley":{"formattedCitation":"(Gilson &amp; Goldberg, 2015)","plainTextFormattedCitation":"(Gilson &amp; Goldberg, 2015)","previouslyFormattedCitation":"(Gilson &amp; Goldberg, 2015)"},"properties":{"noteIndex":0},"schema":"https://github.com/citation-style-language/schema/raw/master/csl-citation.json"}</w:instrText>
      </w:r>
      <w:r w:rsidR="004A46BF">
        <w:rPr>
          <w:rFonts w:ascii="Times New Roman" w:hAnsi="Times New Roman" w:cs="Times New Roman"/>
          <w:sz w:val="24"/>
          <w:szCs w:val="24"/>
          <w:lang w:val="en-GB"/>
        </w:rPr>
        <w:fldChar w:fldCharType="separate"/>
      </w:r>
      <w:r w:rsidR="004A46BF" w:rsidRPr="004A46BF">
        <w:rPr>
          <w:rFonts w:ascii="Times New Roman" w:hAnsi="Times New Roman" w:cs="Times New Roman"/>
          <w:noProof/>
          <w:sz w:val="24"/>
          <w:szCs w:val="24"/>
          <w:lang w:val="en-GB"/>
        </w:rPr>
        <w:t>(Gilson &amp; Goldberg, 2015)</w:t>
      </w:r>
      <w:r w:rsidR="004A46BF">
        <w:rPr>
          <w:rFonts w:ascii="Times New Roman" w:hAnsi="Times New Roman" w:cs="Times New Roman"/>
          <w:sz w:val="24"/>
          <w:szCs w:val="24"/>
          <w:lang w:val="en-GB"/>
        </w:rPr>
        <w:fldChar w:fldCharType="end"/>
      </w:r>
      <w:r w:rsidRPr="00C37761">
        <w:rPr>
          <w:rFonts w:ascii="Times New Roman" w:hAnsi="Times New Roman" w:cs="Times New Roman"/>
          <w:sz w:val="24"/>
          <w:szCs w:val="24"/>
          <w:lang w:val="en-GB"/>
        </w:rPr>
        <w:t>, Table 1 outlines the theoretical relationships, mediating spatial mechanisms, and cultural resilience outcomes of our model.</w:t>
      </w:r>
    </w:p>
    <w:p w14:paraId="2BAC25CD" w14:textId="2BD2F3CF" w:rsidR="00C37761" w:rsidRDefault="00C37761" w:rsidP="007529B0">
      <w:pPr>
        <w:spacing w:beforeLines="240" w:before="576"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1: </w:t>
      </w:r>
      <w:r w:rsidRPr="00C37761">
        <w:rPr>
          <w:rFonts w:ascii="Times New Roman" w:hAnsi="Times New Roman" w:cs="Times New Roman"/>
          <w:sz w:val="24"/>
          <w:szCs w:val="24"/>
          <w:lang w:val="en-GB"/>
        </w:rPr>
        <w:t>Synthesized Spatial Reappropriation and Cultural Resilience Framework.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9"/>
        <w:gridCol w:w="2592"/>
        <w:gridCol w:w="2592"/>
        <w:gridCol w:w="2564"/>
      </w:tblGrid>
      <w:tr w:rsidR="00C37761" w:rsidRPr="00C37761" w14:paraId="25128365" w14:textId="77777777" w:rsidTr="008E6E75">
        <w:trPr>
          <w:cantSplit/>
          <w:tblHeader/>
          <w:jc w:val="center"/>
        </w:trPr>
        <w:tc>
          <w:tcPr>
            <w:tcW w:w="2879" w:type="dxa"/>
            <w:shd w:val="clear" w:color="auto" w:fill="1F4E79"/>
            <w:tcMar>
              <w:top w:w="140" w:type="dxa"/>
              <w:left w:w="150" w:type="dxa"/>
              <w:bottom w:w="140" w:type="dxa"/>
              <w:right w:w="150" w:type="dxa"/>
            </w:tcMar>
          </w:tcPr>
          <w:p w14:paraId="2ADA85A3" w14:textId="77777777" w:rsidR="00C37761" w:rsidRPr="00C37761" w:rsidRDefault="00C37761" w:rsidP="00EA0E18">
            <w:pPr>
              <w:spacing w:after="0"/>
              <w:jc w:val="center"/>
              <w:rPr>
                <w:rFonts w:ascii="Times New Roman" w:hAnsi="Times New Roman" w:cs="Times New Roman"/>
              </w:rPr>
            </w:pPr>
            <w:r w:rsidRPr="00C37761">
              <w:rPr>
                <w:rFonts w:ascii="Times New Roman" w:hAnsi="Times New Roman" w:cs="Times New Roman"/>
                <w:b/>
                <w:color w:val="FFFFFF"/>
              </w:rPr>
              <w:t>Spatial Context</w:t>
            </w:r>
          </w:p>
        </w:tc>
        <w:tc>
          <w:tcPr>
            <w:tcW w:w="2592" w:type="dxa"/>
            <w:shd w:val="clear" w:color="auto" w:fill="1F4E79"/>
            <w:tcMar>
              <w:top w:w="140" w:type="dxa"/>
              <w:left w:w="150" w:type="dxa"/>
              <w:bottom w:w="140" w:type="dxa"/>
              <w:right w:w="150" w:type="dxa"/>
            </w:tcMar>
          </w:tcPr>
          <w:p w14:paraId="1C45803B" w14:textId="77777777" w:rsidR="00C37761" w:rsidRPr="00C37761" w:rsidRDefault="00C37761" w:rsidP="00EA0E18">
            <w:pPr>
              <w:spacing w:after="0"/>
              <w:jc w:val="center"/>
              <w:rPr>
                <w:rFonts w:ascii="Times New Roman" w:hAnsi="Times New Roman" w:cs="Times New Roman"/>
              </w:rPr>
            </w:pPr>
            <w:r w:rsidRPr="00C37761">
              <w:rPr>
                <w:rFonts w:ascii="Times New Roman" w:hAnsi="Times New Roman" w:cs="Times New Roman"/>
                <w:b/>
                <w:color w:val="FFFFFF"/>
              </w:rPr>
              <w:t>Reappropriation Mechanism</w:t>
            </w:r>
          </w:p>
        </w:tc>
        <w:tc>
          <w:tcPr>
            <w:tcW w:w="2592" w:type="dxa"/>
            <w:shd w:val="clear" w:color="auto" w:fill="1F4E79"/>
            <w:tcMar>
              <w:top w:w="140" w:type="dxa"/>
              <w:left w:w="150" w:type="dxa"/>
              <w:bottom w:w="140" w:type="dxa"/>
              <w:right w:w="150" w:type="dxa"/>
            </w:tcMar>
          </w:tcPr>
          <w:p w14:paraId="31550BE2" w14:textId="77777777" w:rsidR="00C37761" w:rsidRPr="00C37761" w:rsidRDefault="00C37761" w:rsidP="00EA0E18">
            <w:pPr>
              <w:spacing w:after="0"/>
              <w:jc w:val="center"/>
              <w:rPr>
                <w:rFonts w:ascii="Times New Roman" w:hAnsi="Times New Roman" w:cs="Times New Roman"/>
              </w:rPr>
            </w:pPr>
            <w:r w:rsidRPr="00C37761">
              <w:rPr>
                <w:rFonts w:ascii="Times New Roman" w:hAnsi="Times New Roman" w:cs="Times New Roman"/>
                <w:b/>
                <w:color w:val="FFFFFF"/>
              </w:rPr>
              <w:t>Theoretical Foundation &amp; Key Authors</w:t>
            </w:r>
          </w:p>
        </w:tc>
        <w:tc>
          <w:tcPr>
            <w:tcW w:w="2564" w:type="dxa"/>
            <w:shd w:val="clear" w:color="auto" w:fill="1F4E79"/>
            <w:tcMar>
              <w:top w:w="140" w:type="dxa"/>
              <w:left w:w="150" w:type="dxa"/>
              <w:bottom w:w="140" w:type="dxa"/>
              <w:right w:w="150" w:type="dxa"/>
            </w:tcMar>
          </w:tcPr>
          <w:p w14:paraId="26B5BCA3" w14:textId="77777777" w:rsidR="00C37761" w:rsidRPr="00C37761" w:rsidRDefault="00C37761" w:rsidP="00EA0E18">
            <w:pPr>
              <w:spacing w:after="0"/>
              <w:jc w:val="center"/>
              <w:rPr>
                <w:rFonts w:ascii="Times New Roman" w:hAnsi="Times New Roman" w:cs="Times New Roman"/>
              </w:rPr>
            </w:pPr>
            <w:r w:rsidRPr="00C37761">
              <w:rPr>
                <w:rFonts w:ascii="Times New Roman" w:hAnsi="Times New Roman" w:cs="Times New Roman"/>
                <w:b/>
                <w:color w:val="FFFFFF"/>
              </w:rPr>
              <w:t>Resilience Outcome</w:t>
            </w:r>
          </w:p>
        </w:tc>
      </w:tr>
      <w:tr w:rsidR="00C37761" w:rsidRPr="00C37761" w14:paraId="3993C185" w14:textId="77777777" w:rsidTr="008E6E75">
        <w:trPr>
          <w:cantSplit/>
          <w:jc w:val="center"/>
        </w:trPr>
        <w:tc>
          <w:tcPr>
            <w:tcW w:w="2879" w:type="dxa"/>
            <w:tcMar>
              <w:top w:w="100" w:type="dxa"/>
              <w:left w:w="150" w:type="dxa"/>
              <w:bottom w:w="100" w:type="dxa"/>
              <w:right w:w="150" w:type="dxa"/>
            </w:tcMar>
          </w:tcPr>
          <w:p w14:paraId="52478CC9"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Streets as Temporal Social Spaces</w:t>
            </w:r>
          </w:p>
        </w:tc>
        <w:tc>
          <w:tcPr>
            <w:tcW w:w="2592" w:type="dxa"/>
            <w:tcMar>
              <w:top w:w="100" w:type="dxa"/>
              <w:left w:w="150" w:type="dxa"/>
              <w:bottom w:w="100" w:type="dxa"/>
              <w:right w:w="150" w:type="dxa"/>
            </w:tcMar>
          </w:tcPr>
          <w:p w14:paraId="1DF0E5B8"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Temporal conversion of vehicle corridors into social and celebratory spaces (street weddings, night markets, play areas).</w:t>
            </w:r>
          </w:p>
        </w:tc>
        <w:tc>
          <w:tcPr>
            <w:tcW w:w="2592" w:type="dxa"/>
            <w:tcMar>
              <w:top w:w="100" w:type="dxa"/>
              <w:left w:w="150" w:type="dxa"/>
              <w:bottom w:w="100" w:type="dxa"/>
              <w:right w:w="150" w:type="dxa"/>
            </w:tcMar>
          </w:tcPr>
          <w:p w14:paraId="3DA9907F"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Tactical Urbanism (Shah et al., 2023) &amp; Cultural Expressiveness (</w:t>
            </w:r>
            <w:proofErr w:type="spellStart"/>
            <w:r w:rsidRPr="00C37761">
              <w:rPr>
                <w:rFonts w:ascii="Times New Roman" w:hAnsi="Times New Roman" w:cs="Times New Roman"/>
              </w:rPr>
              <w:t>Pugalis</w:t>
            </w:r>
            <w:proofErr w:type="spellEnd"/>
            <w:r w:rsidRPr="00C37761">
              <w:rPr>
                <w:rFonts w:ascii="Times New Roman" w:hAnsi="Times New Roman" w:cs="Times New Roman"/>
              </w:rPr>
              <w:t>, 2013).</w:t>
            </w:r>
          </w:p>
        </w:tc>
        <w:tc>
          <w:tcPr>
            <w:tcW w:w="2564" w:type="dxa"/>
            <w:tcMar>
              <w:top w:w="100" w:type="dxa"/>
              <w:left w:w="150" w:type="dxa"/>
              <w:bottom w:w="100" w:type="dxa"/>
              <w:right w:w="150" w:type="dxa"/>
            </w:tcMar>
          </w:tcPr>
          <w:p w14:paraId="2D192B02"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Transforms transport infrastructure into community commons; maintains socio-cultural rituals.</w:t>
            </w:r>
          </w:p>
        </w:tc>
      </w:tr>
      <w:tr w:rsidR="00C37761" w:rsidRPr="00C37761" w14:paraId="7282A52F" w14:textId="77777777" w:rsidTr="008E6E75">
        <w:trPr>
          <w:cantSplit/>
          <w:jc w:val="center"/>
        </w:trPr>
        <w:tc>
          <w:tcPr>
            <w:tcW w:w="2879" w:type="dxa"/>
            <w:shd w:val="clear" w:color="auto" w:fill="F2F5F8"/>
            <w:tcMar>
              <w:top w:w="100" w:type="dxa"/>
              <w:left w:w="150" w:type="dxa"/>
              <w:bottom w:w="100" w:type="dxa"/>
              <w:right w:w="150" w:type="dxa"/>
            </w:tcMar>
          </w:tcPr>
          <w:p w14:paraId="7473E454"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Residual &amp; Marginal Spaces</w:t>
            </w:r>
          </w:p>
        </w:tc>
        <w:tc>
          <w:tcPr>
            <w:tcW w:w="2592" w:type="dxa"/>
            <w:shd w:val="clear" w:color="auto" w:fill="F2F5F8"/>
            <w:tcMar>
              <w:top w:w="100" w:type="dxa"/>
              <w:left w:w="150" w:type="dxa"/>
              <w:bottom w:w="100" w:type="dxa"/>
              <w:right w:w="150" w:type="dxa"/>
            </w:tcMar>
          </w:tcPr>
          <w:p w14:paraId="1D0B62A1"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Organic transformation of neglected buffer zones and vacant lots into community pocket parks or community gardens.</w:t>
            </w:r>
          </w:p>
        </w:tc>
        <w:tc>
          <w:tcPr>
            <w:tcW w:w="2592" w:type="dxa"/>
            <w:shd w:val="clear" w:color="auto" w:fill="F2F5F8"/>
            <w:tcMar>
              <w:top w:w="100" w:type="dxa"/>
              <w:left w:w="150" w:type="dxa"/>
              <w:bottom w:w="100" w:type="dxa"/>
              <w:right w:w="150" w:type="dxa"/>
            </w:tcMar>
          </w:tcPr>
          <w:p w14:paraId="58D3748E"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Vacant Space Optimization (Ismail, 2023) &amp; Place Governance (Mateo-</w:t>
            </w:r>
            <w:proofErr w:type="spellStart"/>
            <w:r w:rsidRPr="00C37761">
              <w:rPr>
                <w:rFonts w:ascii="Times New Roman" w:hAnsi="Times New Roman" w:cs="Times New Roman"/>
              </w:rPr>
              <w:t>Babiano</w:t>
            </w:r>
            <w:proofErr w:type="spellEnd"/>
            <w:r w:rsidRPr="00C37761">
              <w:rPr>
                <w:rFonts w:ascii="Times New Roman" w:hAnsi="Times New Roman" w:cs="Times New Roman"/>
              </w:rPr>
              <w:t xml:space="preserve"> &amp; Fong, 2024).</w:t>
            </w:r>
          </w:p>
        </w:tc>
        <w:tc>
          <w:tcPr>
            <w:tcW w:w="2564" w:type="dxa"/>
            <w:shd w:val="clear" w:color="auto" w:fill="F2F5F8"/>
            <w:tcMar>
              <w:top w:w="100" w:type="dxa"/>
              <w:left w:w="150" w:type="dxa"/>
              <w:bottom w:w="100" w:type="dxa"/>
              <w:right w:w="150" w:type="dxa"/>
            </w:tcMar>
          </w:tcPr>
          <w:p w14:paraId="432B6306"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Fosters social interaction, local food security, and alleviates psychological displacement trauma.</w:t>
            </w:r>
          </w:p>
        </w:tc>
      </w:tr>
      <w:tr w:rsidR="00C37761" w:rsidRPr="00C37761" w14:paraId="3A1ADCE7" w14:textId="77777777" w:rsidTr="008E6E75">
        <w:trPr>
          <w:cantSplit/>
          <w:jc w:val="center"/>
        </w:trPr>
        <w:tc>
          <w:tcPr>
            <w:tcW w:w="2879" w:type="dxa"/>
            <w:tcMar>
              <w:top w:w="100" w:type="dxa"/>
              <w:left w:w="150" w:type="dxa"/>
              <w:bottom w:w="100" w:type="dxa"/>
              <w:right w:w="150" w:type="dxa"/>
            </w:tcMar>
          </w:tcPr>
          <w:p w14:paraId="1907EB45"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House Compounds as Semi-Public Spaces</w:t>
            </w:r>
          </w:p>
        </w:tc>
        <w:tc>
          <w:tcPr>
            <w:tcW w:w="2592" w:type="dxa"/>
            <w:tcMar>
              <w:top w:w="100" w:type="dxa"/>
              <w:left w:w="150" w:type="dxa"/>
              <w:bottom w:w="100" w:type="dxa"/>
              <w:right w:w="150" w:type="dxa"/>
            </w:tcMar>
          </w:tcPr>
          <w:p w14:paraId="5FD97ED2"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Extending residential spaces outward; removing front fences to create open, shared communal spaces.</w:t>
            </w:r>
          </w:p>
        </w:tc>
        <w:tc>
          <w:tcPr>
            <w:tcW w:w="2592" w:type="dxa"/>
            <w:tcMar>
              <w:top w:w="100" w:type="dxa"/>
              <w:left w:w="150" w:type="dxa"/>
              <w:bottom w:w="100" w:type="dxa"/>
              <w:right w:w="150" w:type="dxa"/>
            </w:tcMar>
          </w:tcPr>
          <w:p w14:paraId="35E32671"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Spatial Memory and Built Environment (Cheng et al., 2018) &amp; Islamic Built Environment (Isa et al., 2025).</w:t>
            </w:r>
          </w:p>
        </w:tc>
        <w:tc>
          <w:tcPr>
            <w:tcW w:w="2564" w:type="dxa"/>
            <w:tcMar>
              <w:top w:w="100" w:type="dxa"/>
              <w:left w:w="150" w:type="dxa"/>
              <w:bottom w:w="100" w:type="dxa"/>
              <w:right w:w="150" w:type="dxa"/>
            </w:tcMar>
          </w:tcPr>
          <w:p w14:paraId="664682F5"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Dismantles public-private barriers; replicates traditional village social patterns and safety nets.</w:t>
            </w:r>
          </w:p>
        </w:tc>
      </w:tr>
      <w:tr w:rsidR="00C37761" w:rsidRPr="00C37761" w14:paraId="34355B6D" w14:textId="77777777" w:rsidTr="008E6E75">
        <w:trPr>
          <w:cantSplit/>
          <w:jc w:val="center"/>
        </w:trPr>
        <w:tc>
          <w:tcPr>
            <w:tcW w:w="2879" w:type="dxa"/>
            <w:shd w:val="clear" w:color="auto" w:fill="F2F5F8"/>
            <w:tcMar>
              <w:top w:w="100" w:type="dxa"/>
              <w:left w:w="150" w:type="dxa"/>
              <w:bottom w:w="100" w:type="dxa"/>
              <w:right w:w="150" w:type="dxa"/>
            </w:tcMar>
          </w:tcPr>
          <w:p w14:paraId="339952F9"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Institutional Anchors</w:t>
            </w:r>
          </w:p>
        </w:tc>
        <w:tc>
          <w:tcPr>
            <w:tcW w:w="2592" w:type="dxa"/>
            <w:shd w:val="clear" w:color="auto" w:fill="F2F5F8"/>
            <w:tcMar>
              <w:top w:w="100" w:type="dxa"/>
              <w:left w:w="150" w:type="dxa"/>
              <w:bottom w:w="100" w:type="dxa"/>
              <w:right w:w="150" w:type="dxa"/>
            </w:tcMar>
          </w:tcPr>
          <w:p w14:paraId="1C10F81F"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Adapting and expanding places of worship and traditional community halls (Balai Raya) as adaptive community hubs.</w:t>
            </w:r>
          </w:p>
        </w:tc>
        <w:tc>
          <w:tcPr>
            <w:tcW w:w="2592" w:type="dxa"/>
            <w:shd w:val="clear" w:color="auto" w:fill="F2F5F8"/>
            <w:tcMar>
              <w:top w:w="100" w:type="dxa"/>
              <w:left w:w="150" w:type="dxa"/>
              <w:bottom w:w="100" w:type="dxa"/>
              <w:right w:w="150" w:type="dxa"/>
            </w:tcMar>
          </w:tcPr>
          <w:p w14:paraId="520B72AF"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Indigenous Skills and Social Capitals (Singer et al., 2015) &amp; Cultural Competence (Lau &amp; Rodgers, 2021).</w:t>
            </w:r>
          </w:p>
        </w:tc>
        <w:tc>
          <w:tcPr>
            <w:tcW w:w="2564" w:type="dxa"/>
            <w:shd w:val="clear" w:color="auto" w:fill="F2F5F8"/>
            <w:tcMar>
              <w:top w:w="100" w:type="dxa"/>
              <w:left w:w="150" w:type="dxa"/>
              <w:bottom w:w="100" w:type="dxa"/>
              <w:right w:w="150" w:type="dxa"/>
            </w:tcMar>
          </w:tcPr>
          <w:p w14:paraId="1C3B90F9" w14:textId="77777777" w:rsidR="00C37761" w:rsidRPr="00C37761" w:rsidRDefault="00C37761" w:rsidP="00EA0E18">
            <w:pPr>
              <w:spacing w:after="0"/>
              <w:rPr>
                <w:rFonts w:ascii="Times New Roman" w:hAnsi="Times New Roman" w:cs="Times New Roman"/>
              </w:rPr>
            </w:pPr>
            <w:r w:rsidRPr="00C37761">
              <w:rPr>
                <w:rFonts w:ascii="Times New Roman" w:hAnsi="Times New Roman" w:cs="Times New Roman"/>
              </w:rPr>
              <w:t>Stabilizes community leadership; promotes intergenerational cultural continuity and social cohesion.</w:t>
            </w:r>
          </w:p>
        </w:tc>
      </w:tr>
    </w:tbl>
    <w:p w14:paraId="20352D39" w14:textId="078E48F9" w:rsidR="00C37761" w:rsidRPr="00C37761" w:rsidRDefault="00C37761" w:rsidP="00C37761">
      <w:pPr>
        <w:spacing w:beforeLines="240" w:before="576" w:afterLines="240" w:after="576" w:line="240" w:lineRule="auto"/>
        <w:jc w:val="both"/>
        <w:rPr>
          <w:rFonts w:ascii="Times New Roman" w:hAnsi="Times New Roman" w:cs="Times New Roman"/>
          <w:b/>
          <w:bCs/>
          <w:sz w:val="24"/>
          <w:szCs w:val="24"/>
          <w:lang w:val="en-GB"/>
        </w:rPr>
      </w:pPr>
      <w:r w:rsidRPr="00C37761">
        <w:rPr>
          <w:rFonts w:ascii="Times New Roman" w:hAnsi="Times New Roman" w:cs="Times New Roman"/>
          <w:sz w:val="24"/>
          <w:szCs w:val="24"/>
        </w:rPr>
        <w:t>By identifying these four specific pathways, the framework moves past the rigid public-private dichotomy inherent in Western-centric urban planning literature</w:t>
      </w:r>
      <w:r w:rsidR="004A46BF">
        <w:rPr>
          <w:rFonts w:ascii="Times New Roman" w:hAnsi="Times New Roman" w:cs="Times New Roman"/>
          <w:sz w:val="24"/>
          <w:szCs w:val="24"/>
        </w:rPr>
        <w:t xml:space="preserve"> </w:t>
      </w:r>
      <w:r w:rsidR="004A46BF">
        <w:rPr>
          <w:rFonts w:ascii="Times New Roman" w:hAnsi="Times New Roman" w:cs="Times New Roman"/>
          <w:sz w:val="24"/>
          <w:szCs w:val="24"/>
        </w:rPr>
        <w:fldChar w:fldCharType="begin" w:fldLock="1"/>
      </w:r>
      <w:r w:rsidR="004A46BF">
        <w:rPr>
          <w:rFonts w:ascii="Times New Roman" w:hAnsi="Times New Roman" w:cs="Times New Roman"/>
          <w:sz w:val="24"/>
          <w:szCs w:val="24"/>
        </w:rPr>
        <w:instrText>ADDIN CSL_CITATION {"citationItems":[{"id":"ITEM-1","itemData":{"DOI":"https://doi.org/10.1016/j.ugj.2024.01.001","ISSN":"2664-3286","abstract":"This paper is focused on examining how multicultural policies influencing our everyday intercultural encounters in the public realm have emerged, formed, and evolved as part of an overall place governance framework in Australian cities. The motivation of this paper is in response to an increasingly multi-ethnic society where public spaces and places have become important sites of shared intercultural encounters. By adopting Hall's ‘trans-ethnography’ framework as an analytical lens, the paper relies on secondary research to critically appraise thirty-three (33) urban policy and governance discourse in thirty-one (31) local government areas in Metropolitan Melbourne, Victoria. Using thematic analysis, the paper shows that the evolving policies must address the needs of a hyper-diverse, multicultural publics across an ‘ethnographic stretch’ – Intimate, Collective and Symbolic. These would have clear multi-scalar implications for public space and placemaking. It calls for multicultural policies to integrate and not ignore cultural diversity as a key ingredient of place governance but also in the design and planning of the public realm, in particular, contributing towards a more holistic and inclusive governance model and the of shaping more inclusive cities and communities in Australia.","author":[{"dropping-particle":"","family":"Mateo-Babiano","given":"Iderlina","non-dropping-particle":"","parse-names":false,"suffix":""},{"dropping-particle":"","family":"Fong","given":"Alison","non-dropping-particle":"","parse-names":false,"suffix":""}],"container-title":"Urban Governance","id":"ITEM-1","issue":"1","issued":{"date-parts":[["2024"]]},"page":"56-67","title":"Integrating multiculturalism in public space policy and place governance","type":"article-journal","volume":"4"},"uris":["http://www.mendeley.com/documents/?uuid=77ebb665-4aed-41ea-9999-17668ce55eed"]}],"mendeley":{"formattedCitation":"(Mateo-Babiano &amp; Fong, 2024)","plainTextFormattedCitation":"(Mateo-Babiano &amp; Fong, 2024)","previouslyFormattedCitation":"(Mateo-Babiano &amp; Fong, 2024)"},"properties":{"noteIndex":0},"schema":"https://github.com/citation-style-language/schema/raw/master/csl-citation.json"}</w:instrText>
      </w:r>
      <w:r w:rsidR="004A46BF">
        <w:rPr>
          <w:rFonts w:ascii="Times New Roman" w:hAnsi="Times New Roman" w:cs="Times New Roman"/>
          <w:sz w:val="24"/>
          <w:szCs w:val="24"/>
        </w:rPr>
        <w:fldChar w:fldCharType="separate"/>
      </w:r>
      <w:r w:rsidR="004A46BF" w:rsidRPr="004A46BF">
        <w:rPr>
          <w:rFonts w:ascii="Times New Roman" w:hAnsi="Times New Roman" w:cs="Times New Roman"/>
          <w:noProof/>
          <w:sz w:val="24"/>
          <w:szCs w:val="24"/>
        </w:rPr>
        <w:t>(Mateo-Babiano &amp; Fong, 2024)</w:t>
      </w:r>
      <w:r w:rsidR="004A46BF">
        <w:rPr>
          <w:rFonts w:ascii="Times New Roman" w:hAnsi="Times New Roman" w:cs="Times New Roman"/>
          <w:sz w:val="24"/>
          <w:szCs w:val="24"/>
        </w:rPr>
        <w:fldChar w:fldCharType="end"/>
      </w:r>
      <w:r w:rsidRPr="00C37761">
        <w:rPr>
          <w:rFonts w:ascii="Times New Roman" w:hAnsi="Times New Roman" w:cs="Times New Roman"/>
          <w:sz w:val="24"/>
          <w:szCs w:val="24"/>
        </w:rPr>
        <w:t>. Instead, it articulates a nuanced, highly adaptive model where community-led physical modifications enable the preservation of cultural resilience. This model bridges the gap between top-down physical layouts and bottom-up human actions, advancing the dialogue on post-displacement resettlement by illustrating how spatial design interactively supports or hinders social sustainability.</w:t>
      </w:r>
    </w:p>
    <w:p w14:paraId="4033625B" w14:textId="27AE7169" w:rsidR="00C37761" w:rsidRDefault="00EA401D" w:rsidP="00EA401D">
      <w:pPr>
        <w:pStyle w:val="ListParagraph"/>
        <w:numPr>
          <w:ilvl w:val="0"/>
          <w:numId w:val="10"/>
        </w:numPr>
        <w:spacing w:beforeLines="240" w:before="576" w:afterLines="240" w:after="576" w:line="240" w:lineRule="auto"/>
        <w:ind w:left="426" w:hanging="426"/>
        <w:jc w:val="both"/>
        <w:rPr>
          <w:rFonts w:ascii="Times New Roman" w:eastAsia="Calibri" w:hAnsi="Times New Roman" w:cs="Times New Roman"/>
          <w:b/>
          <w:bCs/>
          <w:sz w:val="28"/>
          <w:szCs w:val="28"/>
          <w:lang w:val="en-GB"/>
        </w:rPr>
      </w:pPr>
      <w:r w:rsidRPr="00EA401D">
        <w:rPr>
          <w:rFonts w:ascii="Times New Roman" w:eastAsia="Calibri" w:hAnsi="Times New Roman" w:cs="Times New Roman"/>
          <w:b/>
          <w:bCs/>
          <w:sz w:val="28"/>
          <w:szCs w:val="28"/>
          <w:lang w:val="en-GB"/>
        </w:rPr>
        <w:t>Theoretical Propositions</w:t>
      </w:r>
    </w:p>
    <w:p w14:paraId="34F3E7DB" w14:textId="4270E296" w:rsidR="00EA401D" w:rsidRDefault="00EA401D" w:rsidP="00EA401D">
      <w:pPr>
        <w:spacing w:beforeLines="240" w:before="576" w:afterLines="240" w:after="576" w:line="240" w:lineRule="auto"/>
        <w:jc w:val="both"/>
        <w:rPr>
          <w:rFonts w:ascii="Times New Roman" w:hAnsi="Times New Roman" w:cs="Times New Roman"/>
          <w:sz w:val="24"/>
          <w:szCs w:val="24"/>
        </w:rPr>
      </w:pPr>
      <w:r w:rsidRPr="00EA401D">
        <w:rPr>
          <w:rFonts w:ascii="Times New Roman" w:hAnsi="Times New Roman" w:cs="Times New Roman"/>
          <w:sz w:val="24"/>
          <w:szCs w:val="24"/>
        </w:rPr>
        <w:t>According to</w:t>
      </w:r>
      <w:r w:rsidR="004A46BF">
        <w:rPr>
          <w:rFonts w:ascii="Times New Roman" w:hAnsi="Times New Roman" w:cs="Times New Roman"/>
          <w:sz w:val="24"/>
          <w:szCs w:val="24"/>
        </w:rPr>
        <w:t xml:space="preserve"> </w:t>
      </w:r>
      <w:r w:rsidR="004A46BF">
        <w:rPr>
          <w:rFonts w:ascii="Times New Roman" w:hAnsi="Times New Roman" w:cs="Times New Roman"/>
          <w:sz w:val="24"/>
          <w:szCs w:val="24"/>
        </w:rPr>
        <w:fldChar w:fldCharType="begin" w:fldLock="1"/>
      </w:r>
      <w:r w:rsidR="004A46BF">
        <w:rPr>
          <w:rFonts w:ascii="Times New Roman" w:hAnsi="Times New Roman" w:cs="Times New Roman"/>
          <w:sz w:val="24"/>
          <w:szCs w:val="24"/>
        </w:rPr>
        <w:instrText>ADDIN CSL_CITATION {"citationItems":[{"id":"ITEM-1","itemData":{"DOI":"10.1177/1059601115576425","ISSN":"15523993","author":[{"dropping-particle":"","family":"Gilson","given":"Lucy L.","non-dropping-particle":"","parse-names":false,"suffix":""},{"dropping-particle":"","family":"Goldberg","given":"Caren B.","non-dropping-particle":"","parse-names":false,"suffix":""}],"container-title":"Group and Organization Management","id":"ITEM-1","issue":"2","issued":{"date-parts":[["2015"]]},"page":"127-130","title":"Editors’ Comment: So, What Is a Conceptual Paper?","type":"article-journal","volume":"40"},"uris":["http://www.mendeley.com/documents/?uuid=92d71b82-046c-4f97-b5fb-bede9f1a4b76"]}],"mendeley":{"formattedCitation":"(Gilson &amp; Goldberg, 2015)","manualFormatting":"Gilson &amp; Goldberg, (2015)","plainTextFormattedCitation":"(Gilson &amp; Goldberg, 2015)","previouslyFormattedCitation":"(Gilson &amp; Goldberg, 2015)"},"properties":{"noteIndex":0},"schema":"https://github.com/citation-style-language/schema/raw/master/csl-citation.json"}</w:instrText>
      </w:r>
      <w:r w:rsidR="004A46BF">
        <w:rPr>
          <w:rFonts w:ascii="Times New Roman" w:hAnsi="Times New Roman" w:cs="Times New Roman"/>
          <w:sz w:val="24"/>
          <w:szCs w:val="24"/>
        </w:rPr>
        <w:fldChar w:fldCharType="separate"/>
      </w:r>
      <w:r w:rsidR="004A46BF" w:rsidRPr="004A46BF">
        <w:rPr>
          <w:rFonts w:ascii="Times New Roman" w:hAnsi="Times New Roman" w:cs="Times New Roman"/>
          <w:noProof/>
          <w:sz w:val="24"/>
          <w:szCs w:val="24"/>
        </w:rPr>
        <w:t xml:space="preserve">Gilson &amp; Goldberg, </w:t>
      </w:r>
      <w:r w:rsidR="004A46BF">
        <w:rPr>
          <w:rFonts w:ascii="Times New Roman" w:hAnsi="Times New Roman" w:cs="Times New Roman"/>
          <w:noProof/>
          <w:sz w:val="24"/>
          <w:szCs w:val="24"/>
        </w:rPr>
        <w:t>(</w:t>
      </w:r>
      <w:r w:rsidR="004A46BF" w:rsidRPr="004A46BF">
        <w:rPr>
          <w:rFonts w:ascii="Times New Roman" w:hAnsi="Times New Roman" w:cs="Times New Roman"/>
          <w:noProof/>
          <w:sz w:val="24"/>
          <w:szCs w:val="24"/>
        </w:rPr>
        <w:t>2015)</w:t>
      </w:r>
      <w:r w:rsidR="004A46BF">
        <w:rPr>
          <w:rFonts w:ascii="Times New Roman" w:hAnsi="Times New Roman" w:cs="Times New Roman"/>
          <w:sz w:val="24"/>
          <w:szCs w:val="24"/>
        </w:rPr>
        <w:fldChar w:fldCharType="end"/>
      </w:r>
      <w:r w:rsidRPr="00EA401D">
        <w:rPr>
          <w:rFonts w:ascii="Times New Roman" w:hAnsi="Times New Roman" w:cs="Times New Roman"/>
          <w:sz w:val="24"/>
          <w:szCs w:val="24"/>
        </w:rPr>
        <w:t>, conceptual papers build theory by offering formal propositions regarding previously untested relationships, linking theoretical constructs in ways that are directly susceptible to future empirical testing</w:t>
      </w:r>
      <w:r w:rsidR="004A46BF">
        <w:rPr>
          <w:rFonts w:ascii="Times New Roman" w:hAnsi="Times New Roman" w:cs="Times New Roman"/>
          <w:sz w:val="24"/>
          <w:szCs w:val="24"/>
        </w:rPr>
        <w:t xml:space="preserve"> </w:t>
      </w:r>
      <w:r w:rsidR="004A46BF">
        <w:rPr>
          <w:rFonts w:ascii="Times New Roman" w:hAnsi="Times New Roman" w:cs="Times New Roman"/>
          <w:sz w:val="24"/>
          <w:szCs w:val="24"/>
        </w:rPr>
        <w:fldChar w:fldCharType="begin" w:fldLock="1"/>
      </w:r>
      <w:r w:rsidR="004A46BF">
        <w:rPr>
          <w:rFonts w:ascii="Times New Roman" w:hAnsi="Times New Roman" w:cs="Times New Roman"/>
          <w:sz w:val="24"/>
          <w:szCs w:val="24"/>
        </w:rPr>
        <w:instrText>ADDIN CSL_CITATION {"citationItems":[{"id":"ITEM-1","itemData":{"ISBN":"0149-2063","author":[{"dropping-particle":"","family":"Cropanzano","given":"Russell","non-dropping-particle":"","parse-names":false,"suffix":""}],"container-title":"Journal of Management","id":"ITEM-1","issue":"6","issued":{"date-parts":[["2009"]]},"page":"1304-1311","publisher":"SAGE Publications Sage CA: Los Angeles, CA","title":"Writing nonempirical articles for Journal of Management: General thoughts and suggestions","type":"article","volume":"35"},"uris":["http://www.mendeley.com/documents/?uuid=a9ee361e-e7dd-4ba2-a3ba-9666263b0518"]},{"id":"ITEM-2","itemData":{"ISSN":"0363-7425","author":[{"dropping-particle":"","family":"Weick","given":"Karl E","non-dropping-particle":"","parse-names":false,"suffix":""}],"container-title":"Academy of management review","id":"ITEM-2","issue":"4","issued":{"date-parts":[["1989"]]},"page":"516-531","publisher":"Academy of Management Briarcliff Manor, NY 10510","title":"Theory construction as disciplined imagination","type":"article-journal","volume":"14"},"uris":["http://www.mendeley.com/documents/?uuid=e22c963a-35c3-4b2d-bd96-9c20ed9dd635"]}],"mendeley":{"formattedCitation":"(Cropanzano, 2009; Weick, 1989)","plainTextFormattedCitation":"(Cropanzano, 2009; Weick, 1989)","previouslyFormattedCitation":"(Cropanzano, 2009; Weick, 1989)"},"properties":{"noteIndex":0},"schema":"https://github.com/citation-style-language/schema/raw/master/csl-citation.json"}</w:instrText>
      </w:r>
      <w:r w:rsidR="004A46BF">
        <w:rPr>
          <w:rFonts w:ascii="Times New Roman" w:hAnsi="Times New Roman" w:cs="Times New Roman"/>
          <w:sz w:val="24"/>
          <w:szCs w:val="24"/>
        </w:rPr>
        <w:fldChar w:fldCharType="separate"/>
      </w:r>
      <w:r w:rsidR="004A46BF" w:rsidRPr="004A46BF">
        <w:rPr>
          <w:rFonts w:ascii="Times New Roman" w:hAnsi="Times New Roman" w:cs="Times New Roman"/>
          <w:noProof/>
          <w:sz w:val="24"/>
          <w:szCs w:val="24"/>
        </w:rPr>
        <w:t>(Cropanzano, 2009; Weick, 1989)</w:t>
      </w:r>
      <w:r w:rsidR="004A46BF">
        <w:rPr>
          <w:rFonts w:ascii="Times New Roman" w:hAnsi="Times New Roman" w:cs="Times New Roman"/>
          <w:sz w:val="24"/>
          <w:szCs w:val="24"/>
        </w:rPr>
        <w:fldChar w:fldCharType="end"/>
      </w:r>
      <w:r w:rsidRPr="00EA401D">
        <w:rPr>
          <w:rFonts w:ascii="Times New Roman" w:hAnsi="Times New Roman" w:cs="Times New Roman"/>
          <w:sz w:val="24"/>
          <w:szCs w:val="24"/>
        </w:rPr>
        <w:t>. To resolve the critical incompleteness of previous drafts</w:t>
      </w:r>
      <w:r w:rsidR="00380183">
        <w:rPr>
          <w:rFonts w:ascii="Times New Roman" w:hAnsi="Times New Roman" w:cs="Times New Roman"/>
          <w:sz w:val="24"/>
          <w:szCs w:val="24"/>
        </w:rPr>
        <w:t xml:space="preserve"> </w:t>
      </w:r>
      <w:r w:rsidRPr="00EA401D">
        <w:rPr>
          <w:rFonts w:ascii="Times New Roman" w:hAnsi="Times New Roman" w:cs="Times New Roman"/>
          <w:sz w:val="24"/>
          <w:szCs w:val="24"/>
        </w:rPr>
        <w:t>such as empty placeholder texts</w:t>
      </w:r>
      <w:r w:rsidR="00380183">
        <w:rPr>
          <w:rFonts w:ascii="Times New Roman" w:hAnsi="Times New Roman" w:cs="Times New Roman"/>
          <w:sz w:val="24"/>
          <w:szCs w:val="24"/>
        </w:rPr>
        <w:t xml:space="preserve">, </w:t>
      </w:r>
      <w:r w:rsidRPr="00EA401D">
        <w:rPr>
          <w:rFonts w:ascii="Times New Roman" w:hAnsi="Times New Roman" w:cs="Times New Roman"/>
          <w:sz w:val="24"/>
          <w:szCs w:val="24"/>
        </w:rPr>
        <w:t>this section presents detailed theoretical arguments and formulates formal propositions across the four core spatial contexts.</w:t>
      </w:r>
    </w:p>
    <w:p w14:paraId="48BE3498" w14:textId="369302C1" w:rsidR="00380183" w:rsidRPr="009302C9" w:rsidRDefault="00380183" w:rsidP="00380183">
      <w:pPr>
        <w:keepNext/>
        <w:spacing w:beforeLines="240" w:before="576" w:afterLines="240" w:after="576" w:line="24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4.1</w:t>
      </w:r>
      <w:r>
        <w:rPr>
          <w:rFonts w:ascii="Times New Roman" w:eastAsia="Calibri" w:hAnsi="Times New Roman" w:cs="Times New Roman"/>
          <w:b/>
          <w:bCs/>
          <w:sz w:val="24"/>
          <w:szCs w:val="24"/>
          <w:lang w:val="en-GB"/>
        </w:rPr>
        <w:t xml:space="preserve"> </w:t>
      </w:r>
      <w:r w:rsidRPr="00380183">
        <w:rPr>
          <w:rFonts w:ascii="Times New Roman" w:eastAsia="Calibri" w:hAnsi="Times New Roman" w:cs="Times New Roman"/>
          <w:b/>
          <w:bCs/>
          <w:sz w:val="24"/>
          <w:szCs w:val="24"/>
          <w:lang w:val="en-GB"/>
        </w:rPr>
        <w:t>Streets as Temporal Social Spaces</w:t>
      </w:r>
    </w:p>
    <w:p w14:paraId="17165E68" w14:textId="1DB09ACF" w:rsidR="00380183" w:rsidRPr="00380183" w:rsidRDefault="00380183" w:rsidP="00380183">
      <w:pPr>
        <w:spacing w:beforeLines="240" w:before="576" w:afterLines="240" w:after="576" w:line="240" w:lineRule="auto"/>
        <w:jc w:val="both"/>
        <w:rPr>
          <w:rFonts w:ascii="Times New Roman" w:hAnsi="Times New Roman" w:cs="Times New Roman"/>
          <w:sz w:val="24"/>
          <w:szCs w:val="24"/>
        </w:rPr>
      </w:pPr>
      <w:r w:rsidRPr="00380183">
        <w:rPr>
          <w:rFonts w:ascii="Times New Roman" w:hAnsi="Times New Roman" w:cs="Times New Roman"/>
          <w:sz w:val="24"/>
          <w:szCs w:val="24"/>
        </w:rPr>
        <w:t>In modern urban design, streets are conceptualized almost exclusively as functional, mechanical conduits optimized for vehicle flow, efficiency, and safety</w:t>
      </w:r>
      <w:r w:rsidR="004A46BF">
        <w:rPr>
          <w:rFonts w:ascii="Times New Roman" w:hAnsi="Times New Roman" w:cs="Times New Roman"/>
          <w:sz w:val="24"/>
          <w:szCs w:val="24"/>
        </w:rPr>
        <w:t xml:space="preserve"> </w:t>
      </w:r>
      <w:r w:rsidR="004A46BF">
        <w:rPr>
          <w:rFonts w:ascii="Times New Roman" w:hAnsi="Times New Roman" w:cs="Times New Roman"/>
          <w:sz w:val="24"/>
          <w:szCs w:val="24"/>
        </w:rPr>
        <w:fldChar w:fldCharType="begin" w:fldLock="1"/>
      </w:r>
      <w:r w:rsidR="008B3B03">
        <w:rPr>
          <w:rFonts w:ascii="Times New Roman" w:hAnsi="Times New Roman" w:cs="Times New Roman"/>
          <w:sz w:val="24"/>
          <w:szCs w:val="24"/>
        </w:rPr>
        <w:instrText>ADDIN CSL_CITATION {"citationItems":[{"id":"ITEM-1","itemData":{"DOI":"10.1680/udap.10.00057","ISSN":"1755-0793","abstract":"Within a UK context of radical policy reform and broader global economic shifts, the homogenisation of public space and the decimation of cultural life are leading-edge issues of contemporary concern. Drawing on empirics from a broader research project, this briefing paper reports on the (ongoing) production of public spaces and extracts some pointers for practice pertaining to planning for their cultural life. Underutilisation, temporal dimensions and perceptions of urban quality are analysed, before tentatively considering future directions. Multi-stakeholder coproduction is put forward as a potentially fruitful mode of working.","author":[{"dropping-particle":"","family":"Pugalis","given":"Lee","non-dropping-particle":"","parse-names":false,"suffix":""}],"container-title":"Proceedings of the Institution of Civil Engineers - Urban Design and Planning","id":"ITEM-1","issue":"3","issued":{"date-parts":[["2013","6"]]},"page":"151-155","title":"Briefing: The cultural life of public spaces","type":"article-journal","volume":"166"},"uris":["http://www.mendeley.com/documents/?uuid=6268ad28-af2b-426f-bd8d-50df0bdda979"]}],"mendeley":{"formattedCitation":"(Pugalis, 2013)","plainTextFormattedCitation":"(Pugalis, 2013)","previouslyFormattedCitation":"(Pugalis, 2013)"},"properties":{"noteIndex":0},"schema":"https://github.com/citation-style-language/schema/raw/master/csl-citation.json"}</w:instrText>
      </w:r>
      <w:r w:rsidR="004A46BF">
        <w:rPr>
          <w:rFonts w:ascii="Times New Roman" w:hAnsi="Times New Roman" w:cs="Times New Roman"/>
          <w:sz w:val="24"/>
          <w:szCs w:val="24"/>
        </w:rPr>
        <w:fldChar w:fldCharType="separate"/>
      </w:r>
      <w:r w:rsidR="004A46BF" w:rsidRPr="004A46BF">
        <w:rPr>
          <w:rFonts w:ascii="Times New Roman" w:hAnsi="Times New Roman" w:cs="Times New Roman"/>
          <w:noProof/>
          <w:sz w:val="24"/>
          <w:szCs w:val="24"/>
        </w:rPr>
        <w:t>(Pugalis, 2013)</w:t>
      </w:r>
      <w:r w:rsidR="004A46BF">
        <w:rPr>
          <w:rFonts w:ascii="Times New Roman" w:hAnsi="Times New Roman" w:cs="Times New Roman"/>
          <w:sz w:val="24"/>
          <w:szCs w:val="24"/>
        </w:rPr>
        <w:fldChar w:fldCharType="end"/>
      </w:r>
      <w:r w:rsidRPr="00380183">
        <w:rPr>
          <w:rFonts w:ascii="Times New Roman" w:hAnsi="Times New Roman" w:cs="Times New Roman"/>
          <w:sz w:val="24"/>
          <w:szCs w:val="24"/>
        </w:rPr>
        <w:t>. This engineering perspective is imposed upon resettled communities in newly developed housing layouts, disrupting the traditional socio-spatial function of streets as lively social arenas</w:t>
      </w:r>
      <w:r w:rsidR="008B3B03">
        <w:rPr>
          <w:rFonts w:ascii="Times New Roman" w:hAnsi="Times New Roman" w:cs="Times New Roman"/>
          <w:sz w:val="24"/>
          <w:szCs w:val="24"/>
        </w:rPr>
        <w:t xml:space="preserve"> </w:t>
      </w:r>
      <w:r w:rsidR="008B3B03">
        <w:rPr>
          <w:rFonts w:ascii="Times New Roman" w:hAnsi="Times New Roman" w:cs="Times New Roman"/>
          <w:sz w:val="24"/>
          <w:szCs w:val="24"/>
        </w:rPr>
        <w:fldChar w:fldCharType="begin" w:fldLock="1"/>
      </w:r>
      <w:r w:rsidR="008B3B03">
        <w:rPr>
          <w:rFonts w:ascii="Times New Roman" w:hAnsi="Times New Roman" w:cs="Times New Roman"/>
          <w:sz w:val="24"/>
          <w:szCs w:val="24"/>
        </w:rPr>
        <w:instrText>ADDIN CSL_CITATION {"citationItems":[{"id":"ITEM-1","itemData":{"abstract":"Rural-urban migration has intensified in many developing regions, including Selangor, Malaysia, leading to an increasing demand for affordable housing. In response, the government has implemented a zero-slum policy aimed at eradicating informal settlements through the promotion of high-rise, low-cost housing developments. However, these projects often neglect the quality of public spaces, resulting in social isolation and environmental degradation. This study examines three low-cost strata housing projects in Selangor, analysing how inadequate public spaces exacerbate social and environmental issues, including overcrowding, limited community interaction, and reduced ecological resilience. Through qualitative and quantitative assessments, the research reveals that the lack of well-designed public spaces within these developments contributes to social fragmentation and environmental stress. Residents report feelings of disconnection, reduced safety, and limited recreational opportunities. Conversely, case studies of successful public space interventions highlight transformative impacts on social cohesion and community well-being. By integrating green areas, communal facilities, and inclusive design, these interventions foster interaction among residents, enhance social ties, and promote a sense of belonging. The findings indicate that enhancing public spaces in low-cost housing can significantly improve the quality of life for residents, bridging the gap created by rapid urbanization. The study underscores the need for policymakers to prioritise public space design in future housing initiatives, aligning with the goals of the zero-slum policy while addressing the socio-environmental challenges posed by rural-urban migration. Ultimately, this research advocates for a holistic approach that considers both housing and public space as interconnected elements vital for fostering sustainable urban communities in Selangor.","author":[{"dropping-particle":"","family":"Harun","given":"Nor Zalina","non-dropping-particle":"","parse-names":false,"suffix":""},{"dropping-particle":"","family":"Zakariya","given":"Khalilah","non-dropping-particle":"","parse-names":false,"suffix":""},{"dropping-particle":"","family":"Mansor","given":"Mazlina","non-dropping-particle":"","parse-names":false,"suffix":""}],"container-title":"Journal of Ethnic and Diversity Studies (JOEDS)","id":"ITEM-1","issue":"2 SE - Articles","issued":{"date-parts":[["2024","12","2"]]},"title":"Fostering Community Resilience through Public Spaces in Low Cost Housing in Selangor","type":"article-journal","volume":"2"},"uris":["http://www.mendeley.com/documents/?uuid=160af224-e265-4029-92aa-e8dbb556799a"]}],"mendeley":{"formattedCitation":"(Harun et al., 2024)","plainTextFormattedCitation":"(Harun et al., 2024)","previouslyFormattedCitation":"(Harun et al., 2024)"},"properties":{"noteIndex":0},"schema":"https://github.com/citation-style-language/schema/raw/master/csl-citation.json"}</w:instrText>
      </w:r>
      <w:r w:rsidR="008B3B03">
        <w:rPr>
          <w:rFonts w:ascii="Times New Roman" w:hAnsi="Times New Roman" w:cs="Times New Roman"/>
          <w:sz w:val="24"/>
          <w:szCs w:val="24"/>
        </w:rPr>
        <w:fldChar w:fldCharType="separate"/>
      </w:r>
      <w:r w:rsidR="008B3B03" w:rsidRPr="008B3B03">
        <w:rPr>
          <w:rFonts w:ascii="Times New Roman" w:hAnsi="Times New Roman" w:cs="Times New Roman"/>
          <w:noProof/>
          <w:sz w:val="24"/>
          <w:szCs w:val="24"/>
        </w:rPr>
        <w:t>(Harun et al., 2024)</w:t>
      </w:r>
      <w:r w:rsidR="008B3B03">
        <w:rPr>
          <w:rFonts w:ascii="Times New Roman" w:hAnsi="Times New Roman" w:cs="Times New Roman"/>
          <w:sz w:val="24"/>
          <w:szCs w:val="24"/>
        </w:rPr>
        <w:fldChar w:fldCharType="end"/>
      </w:r>
      <w:r w:rsidRPr="00380183">
        <w:rPr>
          <w:rFonts w:ascii="Times New Roman" w:hAnsi="Times New Roman" w:cs="Times New Roman"/>
          <w:sz w:val="24"/>
          <w:szCs w:val="24"/>
        </w:rPr>
        <w:t>. Resettled communities, drawing on rural spatial memories and deep-seated cultural patterns, reject this purely functionalist definition and actively engage in the temporal reappropriation of streets</w:t>
      </w:r>
      <w:r w:rsidR="008B3B03">
        <w:rPr>
          <w:rFonts w:ascii="Times New Roman" w:hAnsi="Times New Roman" w:cs="Times New Roman"/>
          <w:sz w:val="24"/>
          <w:szCs w:val="24"/>
        </w:rPr>
        <w:t xml:space="preserve"> </w:t>
      </w:r>
      <w:r w:rsidR="008B3B03">
        <w:rPr>
          <w:rFonts w:ascii="Times New Roman" w:hAnsi="Times New Roman" w:cs="Times New Roman"/>
          <w:sz w:val="24"/>
          <w:szCs w:val="24"/>
        </w:rPr>
        <w:fldChar w:fldCharType="begin" w:fldLock="1"/>
      </w:r>
      <w:r w:rsidR="008B3B03">
        <w:rPr>
          <w:rFonts w:ascii="Times New Roman" w:hAnsi="Times New Roman" w:cs="Times New Roman"/>
          <w:sz w:val="24"/>
          <w:szCs w:val="24"/>
        </w:rPr>
        <w:instrText>ADDIN CSL_CITATION {"citationItems":[{"id":"ITEM-1","itemData":{"author":[{"dropping-particle":"","family":"Norberg-Schulz","given":"Christian","non-dropping-particle":"","parse-names":false,"suffix":""}],"id":"ITEM-1","issued":{"date-parts":[["1991"]]},"title":"Genius loci: Towards a Phenomenology of Architecture","type":"book"},"uris":["http://www.mendeley.com/documents/?uuid=c27485ee-a2c0-4f10-b0c0-3d947a70c0a6"]},{"id":"ITEM-2","itemData":{"DOI":"10.3390/land12071352","ISBN":"8613819109","ISSN":"2073445X","abstract":"Rural migrants, who are widespread in China, experience diverse production and living needs upon resettlement in towns because of their various population attributes. However, the planning of resettlement community public spaces solely follows urban community function programming, which is misaligned with rural migrants’ needs, leading to a conflict between migrants and community regulation. Under the architectural planning theory and founded on previous research about rural migrants’ needs by the authors, this study involves expanded research that explores an approach to transforming migrants’ needs into resettlement community public space function programming. This approach includes three steps: (1) judging the dividing line between high and low levels of migrants’ needs, (2) extracting “Basic–Expansion–Potential” function item sets from the permutation and combination of different migrant types, and (3) calibrating function item sets with the current national architecture standard. In addition, this study compared the transformed data results with the need characteristics of migrants to inspect the rationality of the research method, formed two types of resettlement community public space function programming, namely “medium-high” and “medium-low” urbanization resettlement communities, and proposed elastic design strategies to respond to the complex functional programming. This research will provide a theoretical reference for the planning and construction of such resettlement spaces in China as well as other countries with the same migration and resettlement situation.","author":[{"dropping-particle":"","family":"Qiu","given":"Zhi","non-dropping-particle":"","parse-names":false,"suffix":""},{"dropping-particle":"","family":"Hua","given":"Yi","non-dropping-particle":"","parse-names":false,"suffix":""},{"dropping-particle":"","family":"Yun","given":"Binwei","non-dropping-particle":"","parse-names":false,"suffix":""},{"dropping-particle":"","family":"Wang","given":"Zhu","non-dropping-particle":"","parse-names":false,"suffix":""},{"dropping-particle":"","family":"Zhou","given":"Yi","non-dropping-particle":"","parse-names":false,"suffix":""}],"container-title":"Land","id":"ITEM-2","issue":"7","issued":{"date-parts":[["2023"]]},"title":"Public Space Planning in Urban Resettlement Community in China: Addressing Diverse Needs of Rural Migrants through Function Programming Based on Architectural Planning Theory","type":"article-journal","volume":"12"},"uris":["http://www.mendeley.com/documents/?uuid=a89895ca-c8c2-4bfc-a9f1-27fbed8b8c3e"]}],"mendeley":{"formattedCitation":"(Norberg-Schulz, 1991; Qiu et al., 2023)","plainTextFormattedCitation":"(Norberg-Schulz, 1991; Qiu et al., 2023)","previouslyFormattedCitation":"(Norberg-Schulz, 1991; Qiu et al., 2023)"},"properties":{"noteIndex":0},"schema":"https://github.com/citation-style-language/schema/raw/master/csl-citation.json"}</w:instrText>
      </w:r>
      <w:r w:rsidR="008B3B03">
        <w:rPr>
          <w:rFonts w:ascii="Times New Roman" w:hAnsi="Times New Roman" w:cs="Times New Roman"/>
          <w:sz w:val="24"/>
          <w:szCs w:val="24"/>
        </w:rPr>
        <w:fldChar w:fldCharType="separate"/>
      </w:r>
      <w:r w:rsidR="008B3B03" w:rsidRPr="008B3B03">
        <w:rPr>
          <w:rFonts w:ascii="Times New Roman" w:hAnsi="Times New Roman" w:cs="Times New Roman"/>
          <w:noProof/>
          <w:sz w:val="24"/>
          <w:szCs w:val="24"/>
        </w:rPr>
        <w:t>(Norberg-Schulz, 1991; Qiu et al., 2023)</w:t>
      </w:r>
      <w:r w:rsidR="008B3B03">
        <w:rPr>
          <w:rFonts w:ascii="Times New Roman" w:hAnsi="Times New Roman" w:cs="Times New Roman"/>
          <w:sz w:val="24"/>
          <w:szCs w:val="24"/>
        </w:rPr>
        <w:fldChar w:fldCharType="end"/>
      </w:r>
      <w:r w:rsidRPr="00380183">
        <w:rPr>
          <w:rFonts w:ascii="Times New Roman" w:hAnsi="Times New Roman" w:cs="Times New Roman"/>
          <w:sz w:val="24"/>
          <w:szCs w:val="24"/>
        </w:rPr>
        <w:t>.</w:t>
      </w:r>
    </w:p>
    <w:p w14:paraId="604C1D75" w14:textId="7467568F" w:rsidR="0025655F" w:rsidRDefault="00380183" w:rsidP="0025655F">
      <w:pPr>
        <w:spacing w:beforeLines="240" w:before="576" w:afterLines="150" w:after="360" w:line="240" w:lineRule="auto"/>
        <w:jc w:val="both"/>
        <w:rPr>
          <w:rFonts w:ascii="Times New Roman" w:hAnsi="Times New Roman" w:cs="Times New Roman"/>
          <w:sz w:val="24"/>
          <w:szCs w:val="24"/>
        </w:rPr>
      </w:pPr>
      <w:r w:rsidRPr="00380183">
        <w:rPr>
          <w:rFonts w:ascii="Times New Roman" w:hAnsi="Times New Roman" w:cs="Times New Roman"/>
          <w:sz w:val="24"/>
          <w:szCs w:val="24"/>
        </w:rPr>
        <w:t>By introducing temporal social and celebratory uses</w:t>
      </w:r>
      <w:r>
        <w:rPr>
          <w:rFonts w:ascii="Times New Roman" w:hAnsi="Times New Roman" w:cs="Times New Roman"/>
          <w:sz w:val="24"/>
          <w:szCs w:val="24"/>
        </w:rPr>
        <w:t xml:space="preserve"> </w:t>
      </w:r>
      <w:r w:rsidRPr="00380183">
        <w:rPr>
          <w:rFonts w:ascii="Times New Roman" w:hAnsi="Times New Roman" w:cs="Times New Roman"/>
          <w:sz w:val="24"/>
          <w:szCs w:val="24"/>
        </w:rPr>
        <w:t>such as hosting street weddings, religious processions, informal night markets (</w:t>
      </w:r>
      <w:r w:rsidRPr="00380183">
        <w:rPr>
          <w:rFonts w:ascii="Times New Roman" w:hAnsi="Times New Roman" w:cs="Times New Roman"/>
          <w:i/>
          <w:iCs/>
          <w:sz w:val="24"/>
          <w:szCs w:val="24"/>
        </w:rPr>
        <w:t xml:space="preserve">pasar </w:t>
      </w:r>
      <w:proofErr w:type="spellStart"/>
      <w:r w:rsidRPr="00380183">
        <w:rPr>
          <w:rFonts w:ascii="Times New Roman" w:hAnsi="Times New Roman" w:cs="Times New Roman"/>
          <w:i/>
          <w:iCs/>
          <w:sz w:val="24"/>
          <w:szCs w:val="24"/>
        </w:rPr>
        <w:t>malam</w:t>
      </w:r>
      <w:proofErr w:type="spellEnd"/>
      <w:r w:rsidRPr="00380183">
        <w:rPr>
          <w:rFonts w:ascii="Times New Roman" w:hAnsi="Times New Roman" w:cs="Times New Roman"/>
          <w:sz w:val="24"/>
          <w:szCs w:val="24"/>
        </w:rPr>
        <w:t>), and children's sports events</w:t>
      </w:r>
      <w:r>
        <w:rPr>
          <w:rFonts w:ascii="Times New Roman" w:hAnsi="Times New Roman" w:cs="Times New Roman"/>
          <w:sz w:val="24"/>
          <w:szCs w:val="24"/>
        </w:rPr>
        <w:t xml:space="preserve">, </w:t>
      </w:r>
      <w:r w:rsidRPr="00380183">
        <w:rPr>
          <w:rFonts w:ascii="Times New Roman" w:hAnsi="Times New Roman" w:cs="Times New Roman"/>
          <w:sz w:val="24"/>
          <w:szCs w:val="24"/>
        </w:rPr>
        <w:t>the community temporarily suspends the functional rules of vehicular transport</w:t>
      </w:r>
      <w:r w:rsidR="008B3B03">
        <w:rPr>
          <w:rFonts w:ascii="Times New Roman" w:hAnsi="Times New Roman" w:cs="Times New Roman"/>
          <w:sz w:val="24"/>
          <w:szCs w:val="24"/>
        </w:rPr>
        <w:t xml:space="preserve"> </w:t>
      </w:r>
      <w:r w:rsidR="008B3B03">
        <w:rPr>
          <w:rFonts w:ascii="Times New Roman" w:hAnsi="Times New Roman" w:cs="Times New Roman"/>
          <w:sz w:val="24"/>
          <w:szCs w:val="24"/>
        </w:rPr>
        <w:fldChar w:fldCharType="begin" w:fldLock="1"/>
      </w:r>
      <w:r w:rsidR="00482D1C">
        <w:rPr>
          <w:rFonts w:ascii="Times New Roman" w:hAnsi="Times New Roman" w:cs="Times New Roman"/>
          <w:sz w:val="24"/>
          <w:szCs w:val="24"/>
        </w:rPr>
        <w:instrText xml:space="preserve">ADDIN CSL_CITATION {"citationItems":[{"id":"ITEM-1","itemData":{"abstract":"Purpose To explore the role of open spaces and placemaking in building communities and shaping sustainable urban environments in Malaysia, particularly through strategic urban planning interventions. ?️ 1. Understanding Open Space Definition: Areas (open or enclosed) allocated for gardens, parks, sports, recreation, and social interaction. Functions: Spaces for leisure, protests, cultural rituals, social bonding, ecology, and informal use (e.g. by the homeless or for biodiversity). ?️ 2. Historical Context in Malaysia During the colonial era, open spaces were elite-centric (e.g., cricket fields, parade grounds). Key influence: Town Planning Enactment (1923) by Charles Compton Reade introduced structured urban planning. Examples: Garden City concept at Kuala Kubu Bharu (1925); Taiping and KL around central “padang” spaces. ? 3. Global and National Open Space Standards International benchmarks range widely (e.g., Australia: 400 m²/person; HK: 2 m²/person). Malaysia’s Target: 2 hectares per 1,000 urban population 10% public open space in all development layouts Spaces to be gazetted (legal designation for public use) ? 4. Malaysia’s Open Space Achievements Between 2014–2016, the total open space in Peninsular Malaysia grew from ~37,500 ha to ~45,300 ha. But most cities still fall short of the 2ha/1,000 pop. benchmark. Example: Kuala Lumpur (1.22 ha/1,000), Putrajaya (20.6 ha/1,000) ?️ 5. Planning Categories &amp; Policy Framework Malaysia defines open space in 3 main categories: Public Open Space (TLA) – legally reserved and gazetted Recreational Facilities – stadiums, pools, sports complexes Public Recreation Areas – botanical gardens, coastal/river reserves Policy Instruments: Planning guidelines for Green Neighbourhoods i-Plan: National open space mapping via digital planning tools Indicators for green infrastructure and community well-being </w:instrText>
      </w:r>
      <w:r w:rsidR="00482D1C">
        <w:rPr>
          <w:rFonts w:ascii="Segoe UI Emoji" w:hAnsi="Segoe UI Emoji" w:cs="Segoe UI Emoji"/>
          <w:sz w:val="24"/>
          <w:szCs w:val="24"/>
        </w:rPr>
        <w:instrText>⚠️</w:instrText>
      </w:r>
      <w:r w:rsidR="00482D1C">
        <w:rPr>
          <w:rFonts w:ascii="Times New Roman" w:hAnsi="Times New Roman" w:cs="Times New Roman"/>
          <w:sz w:val="24"/>
          <w:szCs w:val="24"/>
        </w:rPr>
        <w:instrText xml:space="preserve"> 6. Challenges Identified Vandalism, poor maintenance, and de-gazettement Inadequate open spaces in high-rise, affordable housing Weak community engagement in open space design and care ? 7. Placemaking: From Space to Place Placemaking: Transforming space into meaningful, usable places via community participation. Based on Wyckoff’s model and Project for Public Spaces (PPS): Focus on identity, sociability, usability, and access. Key principle: “Plan Place, not just Space”—a call for emotional, social, and cultural investment. ? 8. PLANMalaysia’s Placemaking Initiatives </w:instrText>
      </w:r>
      <w:r w:rsidR="00482D1C">
        <w:rPr>
          <w:rFonts w:ascii="Segoe UI Emoji" w:hAnsi="Segoe UI Emoji" w:cs="Segoe UI Emoji"/>
          <w:sz w:val="24"/>
          <w:szCs w:val="24"/>
        </w:rPr>
        <w:instrText>✅</w:instrText>
      </w:r>
      <w:r w:rsidR="00482D1C">
        <w:rPr>
          <w:rFonts w:ascii="Times New Roman" w:hAnsi="Times New Roman" w:cs="Times New Roman"/>
          <w:sz w:val="24"/>
          <w:szCs w:val="24"/>
        </w:rPr>
        <w:instrText xml:space="preserve"> Localising SDGs via urban pilot projects: Walka…","author":[{"dropping-particle":"","family":"Alias Rameli","given":"","non-dropping-particle":"","parse-names":false,"suffix":""}],"container-title":"NATIONAL PLANNING CONGRESS (NPC) 2020 SUB -THEME: UNITING COMMUNITY THROUGH PLANNING AND DESIGN.","id":"ITEM-1","issue":"November","issued":{"date-parts":[["2020"]]},"title":"PLANMalaysia Ministry of Housing and Local Government: The Role of Urban Planning","type":"paper-conference"},"uris":["http://www.mendeley.com/documents/?uuid=d53674fb-7951-4075-ac86-a85ad830e9f5"]},{"id":"ITEM-2","itemData":{"author":[{"dropping-particle":"","family":"Isa","given":"Norliza Mohd","non-dropping-particle":"","parse-names":false,"suffix":""},{"dropping-particle":"","family":"Mohamad","given":"Sapura","non-dropping-particle":"","parse-names":false,"suffix":""},{"dropping-particle":"","family":"Azili","given":"Norshahida","non-dropping-particle":"","parse-names":false,"suffix":""},{"dropping-particle":"","family":"Zakaria","given":"Adila","non-dropping-particle":"","parse-names":false,"suffix":""},{"dropping-particle":"","family":"Nazurah","given":"Hanis","non-dropping-particle":"","parse-names":false,"suffix":""},{"dropping-particle":"","family":"Hassan","given":"Abu","non-dropping-particle":"","parse-names":false,"suffix":""},{"dropping-particle":"","family":"Nizam","given":"Hairul","non-dropping-particle":"","parse-names":false,"suffix":""}],"id":"ITEM-2","issue":"13","issued":{"date-parts":[["2025"]]},"page":"1-10","title":"Evaluating The Principles Of Islamic Built Environment In Malaysian Public Open Spaces : Insights From Observational Analysis","type":"article-journal","volume":"11"},"uris":["http://www.mendeley.com/documents/?uuid=917cd104-bd7e-47e1-af80-f762c7247fdc"]}],"mendeley":{"formattedCitation":"(Alias Rameli, 2020; Isa, Mohamad, et al., 2025)","plainTextFormattedCitation":"(Alias Rameli, 2020; Isa, Mohamad, et al., 2025)","previouslyFormattedCitation":"(Alias Rameli, 2020; Isa, Mohamad, et al., 2025)"},"properties":{"noteIndex":0},"schema":"https://github.com/citation-style-language/schema/raw/master/csl-citation.json"}</w:instrText>
      </w:r>
      <w:r w:rsidR="008B3B03">
        <w:rPr>
          <w:rFonts w:ascii="Times New Roman" w:hAnsi="Times New Roman" w:cs="Times New Roman"/>
          <w:sz w:val="24"/>
          <w:szCs w:val="24"/>
        </w:rPr>
        <w:fldChar w:fldCharType="separate"/>
      </w:r>
      <w:r w:rsidR="00482D1C" w:rsidRPr="00482D1C">
        <w:rPr>
          <w:rFonts w:ascii="Times New Roman" w:hAnsi="Times New Roman" w:cs="Times New Roman"/>
          <w:noProof/>
          <w:sz w:val="24"/>
          <w:szCs w:val="24"/>
        </w:rPr>
        <w:t>(Alias Rameli, 2020; Isa, Mohamad, et al., 2025)</w:t>
      </w:r>
      <w:r w:rsidR="008B3B03">
        <w:rPr>
          <w:rFonts w:ascii="Times New Roman" w:hAnsi="Times New Roman" w:cs="Times New Roman"/>
          <w:sz w:val="24"/>
          <w:szCs w:val="24"/>
        </w:rPr>
        <w:fldChar w:fldCharType="end"/>
      </w:r>
      <w:r w:rsidRPr="00380183">
        <w:rPr>
          <w:rFonts w:ascii="Times New Roman" w:hAnsi="Times New Roman" w:cs="Times New Roman"/>
          <w:sz w:val="24"/>
          <w:szCs w:val="24"/>
        </w:rPr>
        <w:t xml:space="preserve">. These flexible reappropriations transform the physical street layout into a </w:t>
      </w:r>
      <w:r w:rsidRPr="00380183">
        <w:rPr>
          <w:rFonts w:ascii="Times New Roman" w:hAnsi="Times New Roman" w:cs="Times New Roman"/>
          <w:sz w:val="24"/>
          <w:szCs w:val="24"/>
        </w:rPr>
        <w:t>vital community common</w:t>
      </w:r>
      <w:r w:rsidRPr="00380183">
        <w:rPr>
          <w:rFonts w:ascii="Times New Roman" w:hAnsi="Times New Roman" w:cs="Times New Roman"/>
          <w:sz w:val="24"/>
          <w:szCs w:val="24"/>
        </w:rPr>
        <w:t>, maintaining cultural rituals that require broad physical open-air platforms. This collective adaptation directly combats social disconnection, reinforcing community solidarity and local identity post-displacement</w:t>
      </w:r>
      <w:r w:rsidR="008B3B03">
        <w:rPr>
          <w:rFonts w:ascii="Times New Roman" w:hAnsi="Times New Roman" w:cs="Times New Roman"/>
          <w:sz w:val="24"/>
          <w:szCs w:val="24"/>
        </w:rPr>
        <w:t xml:space="preserve"> </w:t>
      </w:r>
      <w:r w:rsidR="008B3B03">
        <w:rPr>
          <w:rFonts w:ascii="Times New Roman" w:hAnsi="Times New Roman" w:cs="Times New Roman"/>
          <w:sz w:val="24"/>
          <w:szCs w:val="24"/>
        </w:rPr>
        <w:fldChar w:fldCharType="begin" w:fldLock="1"/>
      </w:r>
      <w:r w:rsidR="008B3B03">
        <w:rPr>
          <w:rFonts w:ascii="Times New Roman" w:hAnsi="Times New Roman" w:cs="Times New Roman"/>
          <w:sz w:val="24"/>
          <w:szCs w:val="24"/>
        </w:rPr>
        <w:instrText>ADDIN CSL_CITATION {"citationItems":[{"id":"ITEM-1","itemData":{"ISSN":"0128-0945","author":[{"dropping-particle":"","family":"Harun","given":"Nor Zalina","non-dropping-particle":"","parse-names":false,"suffix":""},{"dropping-particle":"","family":"Jaffar","given":"Najiha","non-dropping-particle":"","parse-names":false,"suffix":""},{"dropping-particle":"","family":"Mansor","given":"Mazlina","non-dropping-particle":"","parse-names":false,"suffix":""}],"container-title":"Planning Malaysia","id":"ITEM-1","issued":{"date-parts":[["2021"]]},"title":"The contributions of public space to the social sustainability of traditional settlements","type":"article-journal","volume":"19"},"uris":["http://www.mendeley.com/documents/?uuid=15d9c4c6-2f5a-43af-8f80-dbb84b1adc85"]}],"mendeley":{"formattedCitation":"(Harun et al., 2021)","plainTextFormattedCitation":"(Harun et al., 2021)","previouslyFormattedCitation":"(Harun et al., 2021)"},"properties":{"noteIndex":0},"schema":"https://github.com/citation-style-language/schema/raw/master/csl-citation.json"}</w:instrText>
      </w:r>
      <w:r w:rsidR="008B3B03">
        <w:rPr>
          <w:rFonts w:ascii="Times New Roman" w:hAnsi="Times New Roman" w:cs="Times New Roman"/>
          <w:sz w:val="24"/>
          <w:szCs w:val="24"/>
        </w:rPr>
        <w:fldChar w:fldCharType="separate"/>
      </w:r>
      <w:r w:rsidR="008B3B03" w:rsidRPr="008B3B03">
        <w:rPr>
          <w:rFonts w:ascii="Times New Roman" w:hAnsi="Times New Roman" w:cs="Times New Roman"/>
          <w:noProof/>
          <w:sz w:val="24"/>
          <w:szCs w:val="24"/>
        </w:rPr>
        <w:t>(Harun et al., 2021)</w:t>
      </w:r>
      <w:r w:rsidR="008B3B03">
        <w:rPr>
          <w:rFonts w:ascii="Times New Roman" w:hAnsi="Times New Roman" w:cs="Times New Roman"/>
          <w:sz w:val="24"/>
          <w:szCs w:val="24"/>
        </w:rPr>
        <w:fldChar w:fldCharType="end"/>
      </w:r>
      <w:r w:rsidRPr="00380183">
        <w:rPr>
          <w:rFonts w:ascii="Times New Roman" w:hAnsi="Times New Roman" w:cs="Times New Roman"/>
          <w:sz w:val="24"/>
          <w:szCs w:val="24"/>
        </w:rPr>
        <w:t>. Therefore, we propose:</w:t>
      </w:r>
    </w:p>
    <w:p w14:paraId="68061460" w14:textId="46CDCD5C" w:rsidR="00380183" w:rsidRPr="0025655F" w:rsidRDefault="00380183" w:rsidP="0025655F">
      <w:pPr>
        <w:spacing w:beforeLines="240" w:before="576" w:afterLines="150" w:after="360" w:line="240" w:lineRule="auto"/>
        <w:ind w:left="708"/>
        <w:jc w:val="both"/>
        <w:rPr>
          <w:rFonts w:ascii="Times New Roman" w:hAnsi="Times New Roman" w:cs="Times New Roman"/>
          <w:sz w:val="24"/>
          <w:szCs w:val="24"/>
        </w:rPr>
      </w:pPr>
      <w:r w:rsidRPr="00380183">
        <w:rPr>
          <w:rFonts w:ascii="Times New Roman" w:hAnsi="Times New Roman" w:cs="Times New Roman"/>
          <w:b/>
          <w:bCs/>
          <w:i/>
          <w:iCs/>
          <w:sz w:val="24"/>
          <w:szCs w:val="24"/>
        </w:rPr>
        <w:t>Proposition 1</w:t>
      </w:r>
      <w:r w:rsidRPr="00380183">
        <w:rPr>
          <w:rFonts w:ascii="Times New Roman" w:hAnsi="Times New Roman" w:cs="Times New Roman"/>
          <w:i/>
          <w:iCs/>
          <w:sz w:val="24"/>
          <w:szCs w:val="24"/>
        </w:rPr>
        <w:t>: In post-displacement resettlement contexts, the temporal reappropriation of functional streets for socio-cultural rituals and collective activities directly mitigates spatial disruption by transforming mechanical transport corridors into active, temporary community commons, thereby fostering social cohesion.</w:t>
      </w:r>
    </w:p>
    <w:p w14:paraId="39E03833" w14:textId="58DB8AC3" w:rsidR="00380183" w:rsidRPr="00380183" w:rsidRDefault="00380183" w:rsidP="00380183">
      <w:pPr>
        <w:keepNext/>
        <w:spacing w:beforeLines="240" w:before="576" w:afterLines="240" w:after="576" w:line="240" w:lineRule="auto"/>
        <w:jc w:val="both"/>
        <w:rPr>
          <w:rFonts w:ascii="Times New Roman" w:eastAsia="Calibri" w:hAnsi="Times New Roman" w:cs="Times New Roman"/>
          <w:b/>
          <w:bCs/>
          <w:sz w:val="24"/>
          <w:szCs w:val="24"/>
          <w:lang w:val="en-GB"/>
        </w:rPr>
      </w:pPr>
      <w:r w:rsidRPr="00380183">
        <w:rPr>
          <w:rFonts w:ascii="Times New Roman" w:eastAsia="Calibri" w:hAnsi="Times New Roman" w:cs="Times New Roman"/>
          <w:b/>
          <w:bCs/>
          <w:sz w:val="24"/>
          <w:szCs w:val="24"/>
          <w:lang w:val="en-GB"/>
        </w:rPr>
        <w:t>4.</w:t>
      </w:r>
      <w:r>
        <w:rPr>
          <w:rFonts w:ascii="Times New Roman" w:eastAsia="Calibri" w:hAnsi="Times New Roman" w:cs="Times New Roman"/>
          <w:b/>
          <w:bCs/>
          <w:sz w:val="24"/>
          <w:szCs w:val="24"/>
          <w:lang w:val="en-GB"/>
        </w:rPr>
        <w:t xml:space="preserve">2 </w:t>
      </w:r>
      <w:r w:rsidRPr="00380183">
        <w:rPr>
          <w:rFonts w:ascii="Times New Roman" w:eastAsia="Calibri" w:hAnsi="Times New Roman" w:cs="Times New Roman"/>
          <w:b/>
          <w:bCs/>
          <w:sz w:val="24"/>
          <w:szCs w:val="24"/>
          <w:lang w:val="en-GB"/>
        </w:rPr>
        <w:t>Residual and Marginal Spaces as Everyday Third Places</w:t>
      </w:r>
      <w:r w:rsidRPr="00380183">
        <w:rPr>
          <w:rFonts w:ascii="Times New Roman" w:eastAsia="Calibri" w:hAnsi="Times New Roman" w:cs="Times New Roman"/>
          <w:b/>
          <w:bCs/>
          <w:sz w:val="24"/>
          <w:szCs w:val="24"/>
          <w:lang w:val="en-GB"/>
        </w:rPr>
        <w:t xml:space="preserve"> </w:t>
      </w:r>
    </w:p>
    <w:p w14:paraId="4B74079B" w14:textId="63CA43DE" w:rsidR="00380183" w:rsidRPr="00380183" w:rsidRDefault="00380183" w:rsidP="008B3B03">
      <w:pPr>
        <w:jc w:val="both"/>
        <w:rPr>
          <w:rFonts w:ascii="Times New Roman" w:hAnsi="Times New Roman" w:cs="Times New Roman"/>
          <w:sz w:val="24"/>
          <w:szCs w:val="24"/>
        </w:rPr>
      </w:pPr>
      <w:r w:rsidRPr="00380183">
        <w:rPr>
          <w:rFonts w:ascii="Times New Roman" w:hAnsi="Times New Roman" w:cs="Times New Roman"/>
          <w:sz w:val="24"/>
          <w:szCs w:val="24"/>
        </w:rPr>
        <w:t>Standardized master planning in resettlement housing frequently generates fragmented, underutilized, or completely 'dead' spaces</w:t>
      </w:r>
      <w:r w:rsidR="008B3B03">
        <w:rPr>
          <w:rFonts w:ascii="Times New Roman" w:hAnsi="Times New Roman" w:cs="Times New Roman"/>
          <w:sz w:val="24"/>
          <w:szCs w:val="24"/>
        </w:rPr>
        <w:t xml:space="preserve"> </w:t>
      </w:r>
      <w:r w:rsidRPr="00380183">
        <w:rPr>
          <w:rFonts w:ascii="Times New Roman" w:hAnsi="Times New Roman" w:cs="Times New Roman"/>
          <w:sz w:val="24"/>
          <w:szCs w:val="24"/>
        </w:rPr>
        <w:t>such as buffer zones, vacant green plots, and utility margins</w:t>
      </w:r>
      <w:r w:rsidR="008B3B03">
        <w:rPr>
          <w:rFonts w:ascii="Times New Roman" w:hAnsi="Times New Roman" w:cs="Times New Roman"/>
          <w:sz w:val="24"/>
          <w:szCs w:val="24"/>
        </w:rPr>
        <w:t xml:space="preserve"> </w:t>
      </w:r>
      <w:r w:rsidR="008B3B03">
        <w:rPr>
          <w:rFonts w:ascii="Times New Roman" w:hAnsi="Times New Roman" w:cs="Times New Roman"/>
          <w:sz w:val="24"/>
          <w:szCs w:val="24"/>
        </w:rPr>
        <w:fldChar w:fldCharType="begin" w:fldLock="1"/>
      </w:r>
      <w:r w:rsidR="008B3B03">
        <w:rPr>
          <w:rFonts w:ascii="Times New Roman" w:hAnsi="Times New Roman" w:cs="Times New Roman"/>
          <w:sz w:val="24"/>
          <w:szCs w:val="24"/>
        </w:rPr>
        <w:instrText>ADDIN CSL_CITATION {"citationItems":[{"id":"ITEM-1","itemData":{"URL":"https://www.urbanet.info/safe-inclusive-public-spaces-urban-districts-malaysia/","abstract":"Urbanisation and Green Space Challenges for Urban Neighbourhoods in Malaysia One of the primary challenges in providing green and public spaces in the existing urban neighbourhoods of Malaysia is the limited availability of land. As cities expand to accommodate growing populations, open spaces are often sacrificed to make way for commercial buildings, and infrastructure. This trend results in densely populated urban areas with minimal room for parks and recreational areas. With the establishment of the new township urban neighbourhood, concerns about potential inequality issues for the existing urban neighbourhood are rising. While urban development is essential for growth and progress, it’s crucial to ensure that the benefits are shared equitably among all residents. Such discrepancies magnify social disparities and hinder the potential for shared community experiences. For instance, let’s take a look at some of the new townships in Malaysia such as Setia Alam and The City of Elmina in Shah Alam, Selangor or Sunway City Iskandar Puteri in Johor. These urbanisation processes in Malaysia marginalise previous urban neighbourhoods to access green open spaces. This situation often arises due to a combination of factors, including urban planning decisions, economic pressures, and changes in land use by the local authority. As the development of the new township urban neighbourhood is a reflection of to embrace of the sustainability agenda and commitment to advancing the SDGs in the Asian region, the property values tend to increase in proximity to green spaces, attracting investment and promoting responsible urban development. Nevertheless, sustainability isn’t just about greenery and the environment — it’s about looking at the bigger picture of poverty, inequality, housing, and well-being.","accessed":{"date-parts":[["2025","8","1"]]},"author":[{"dropping-particle":"","family":"Ismail","given":"Wan Azlina Wan","non-dropping-particle":"","parse-names":false,"suffix":""}],"container-title":"Urbanet Sustainable Infrastructure","id":"ITEM-1","issued":{"date-parts":[["2023"]]},"title":"Unwind and Connect: Creating Safe and Inclusive Public Spaces in Urban Districts of Malaysia","type":"webpage"},"uris":["http://www.mendeley.com/documents/?uuid=e2f359ea-897b-43ba-bbb7-c2408b80581c"]},{"id":"ITEM-2","itemData":{"DOI":"10.3390/land12071352","ISBN":"8613819109","ISSN":"2073445X","abstract":"Rural migrants, who are widespread in China, experience diverse production and living needs upon resettlement in towns because of their various population attributes. However, the planning of resettlement community public spaces solely follows urban community function programming, which is misaligned with rural migrants’ needs, leading to a conflict between migrants and community regulation. Under the architectural planning theory and founded on previous research about rural migrants’ needs by the authors, this study involves expanded research that explores an approach to transforming migrants’ needs into resettlement community public space function programming. This approach includes three steps: (1) judging the dividing line between high and low levels of migrants’ needs, (2) extracting “Basic–Expansion–Potential” function item sets from the permutation and combination of different migrant types, and (3) calibrating function item sets with the current national architecture standard. In addition, this study compared the transformed data results with the need characteristics of migrants to inspect the rationality of the research method, formed two types of resettlement community public space function programming, namely “medium-high” and “medium-low” urbanization resettlement communities, and proposed elastic design strategies to respond to the complex functional programming. This research will provide a theoretical reference for the planning and construction of such resettlement spaces in China as well as other countries with the same migration and resettlement situation.","author":[{"dropping-particle":"","family":"Qiu","given":"Zhi","non-dropping-particle":"","parse-names":false,"suffix":""},{"dropping-particle":"","family":"Hua","given":"Yi","non-dropping-particle":"","parse-names":false,"suffix":""},{"dropping-particle":"","family":"Yun","given":"Binwei","non-dropping-particle":"","parse-names":false,"suffix":""},{"dropping-particle":"","family":"Wang","given":"Zhu","non-dropping-particle":"","parse-names":false,"suffix":""},{"dropping-particle":"","family":"Zhou","given":"Yi","non-dropping-particle":"","parse-names":false,"suffix":""}],"container-title":"Land","id":"ITEM-2","issue":"7","issued":{"date-parts":[["2023"]]},"title":"Public Space Planning in Urban Resettlement Community in China: Addressing Diverse Needs of Rural Migrants through Function Programming Based on Architectural Planning Theory","type":"article-journal","volume":"12"},"uris":["http://www.mendeley.com/documents/?uuid=a89895ca-c8c2-4bfc-a9f1-27fbed8b8c3e"]}],"mendeley":{"formattedCitation":"(Ismail, 2023; Qiu et al., 2023)","plainTextFormattedCitation":"(Ismail, 2023; Qiu et al., 2023)","previouslyFormattedCitation":"(Ismail, 2023; Qiu et al., 2023)"},"properties":{"noteIndex":0},"schema":"https://github.com/citation-style-language/schema/raw/master/csl-citation.json"}</w:instrText>
      </w:r>
      <w:r w:rsidR="008B3B03">
        <w:rPr>
          <w:rFonts w:ascii="Times New Roman" w:hAnsi="Times New Roman" w:cs="Times New Roman"/>
          <w:sz w:val="24"/>
          <w:szCs w:val="24"/>
        </w:rPr>
        <w:fldChar w:fldCharType="separate"/>
      </w:r>
      <w:r w:rsidR="008B3B03" w:rsidRPr="008B3B03">
        <w:rPr>
          <w:rFonts w:ascii="Times New Roman" w:hAnsi="Times New Roman" w:cs="Times New Roman"/>
          <w:noProof/>
          <w:sz w:val="24"/>
          <w:szCs w:val="24"/>
        </w:rPr>
        <w:t>(Ismail, 2023; Qiu et al., 2023)</w:t>
      </w:r>
      <w:r w:rsidR="008B3B03">
        <w:rPr>
          <w:rFonts w:ascii="Times New Roman" w:hAnsi="Times New Roman" w:cs="Times New Roman"/>
          <w:sz w:val="24"/>
          <w:szCs w:val="24"/>
        </w:rPr>
        <w:fldChar w:fldCharType="end"/>
      </w:r>
      <w:r w:rsidRPr="00380183">
        <w:rPr>
          <w:rFonts w:ascii="Times New Roman" w:hAnsi="Times New Roman" w:cs="Times New Roman"/>
          <w:sz w:val="24"/>
          <w:szCs w:val="24"/>
        </w:rPr>
        <w:t>. While intended to remain open for zoning compliance, these sterile plots lack the inclusivity, comfort, and community engagement required to serve as genuine social spaces, often leading to neglect and anti-social behavior</w:t>
      </w:r>
      <w:r w:rsidR="008B3B03">
        <w:rPr>
          <w:rFonts w:ascii="Times New Roman" w:hAnsi="Times New Roman" w:cs="Times New Roman"/>
          <w:sz w:val="24"/>
          <w:szCs w:val="24"/>
        </w:rPr>
        <w:t xml:space="preserve"> </w:t>
      </w:r>
      <w:r w:rsidR="008B3B03">
        <w:rPr>
          <w:rFonts w:ascii="Times New Roman" w:hAnsi="Times New Roman" w:cs="Times New Roman"/>
          <w:sz w:val="24"/>
          <w:szCs w:val="24"/>
        </w:rPr>
        <w:fldChar w:fldCharType="begin" w:fldLock="1"/>
      </w:r>
      <w:r w:rsidR="008B3B03">
        <w:rPr>
          <w:rFonts w:ascii="Times New Roman" w:hAnsi="Times New Roman" w:cs="Times New Roman"/>
          <w:sz w:val="24"/>
          <w:szCs w:val="24"/>
        </w:rPr>
        <w:instrText>ADDIN CSL_CITATION {"citationItems":[{"id":"ITEM-1","itemData":{"DOI":"10.1007/978-3-030-51406-8\\_20","abstract":"Cultural exclusion in older age is conceptually under-developed and empirically under-explored. This results in a lack of knowledge concerning the mechanisms through which cultural exclusion is produced and the policy instruments that support cultural inclusion in later life. This article explores how cultural practice changes in old age and how these changes associate with old-age social exclusion. Cultural participation comprises (a) going-out, (b) home-bound and (c) identity-culture. These domains are explored with survey data (n = 1000) of Austrians aged 60 years and older. Results suggest shifting cultural practice later in life, from public to private spaces, and three clusters of cultural participants (Omnivore, Univore-Television (TV), Univore-Entertainment), which differ in their cultural practice, social status, and taste preferences. Univores-TV are typically involved in home-bound cultural practices, most likely to be socially excluded, and show the highest appreciation of folk art. Disengagement from public cultural spaces is, hence, more prevalent among socially marginalised groups with folk tastes. Gerontology needs to problematize older adults’ exclusion from cultural practice as a matter of spatial and taste marginalisation. In order to build more age-inclusive cultures across Europe, policy should address the diversity of older adults’ cultural participation and provide support in bringing marginalised practices to public spaces.","author":[{"dropping-particle":"","family":"Gallistl","given":"Vera","non-dropping-particle":"","parse-names":false,"suffix":""}],"id":"ITEM-1","issued":{"date-parts":[["2021"]]},"title":"Cultural Exclusion in Old-Age: A Social Exclusion Perspective on Cultural Practice in Later Life","type":"article-journal"},"uris":["http://www.mendeley.com/documents/?uuid=36ad492a-fa4c-4c5f-9a08-3c96991daf76"]},{"id":"ITEM-2","itemData":{"URL":"https://www.drzalinashari.com/designing-with-us-not-for-us-how-malaysias-public-spaces-can-become-more-people-centred/","abstract":"Many public buildings in Malaysia sit underused—not because they aren’t needed, but because the public was never asked what they needed. This post explores how better public participation in design can make our shared spaces more inclusive, sustainable, and alive. Why This Matters Have you ever walked into a public building—maybe a community hall, a local library, or a market space—and felt like it wasn’t meant for you? If so, you're not alone. Across Malaysia, many public facilities sit underused, not because they're unnecessary, but because they were never truly designed with people in mind. As our recent study published in the International Journal of Urban Sustainable Development reveals, the problem often lies in a disconnect between what’s built and what communities actually need. Why? Because when public participation is limited or treated as a formality, buildings end up mismatched with local expectations—poorly located, inaccessible, or serving purposes no one asked for. Led by my PhD student, Gareth Ng Kean Jhun, our research explores how Malaysia can build better, more inclusive public spaces—by listening to people first. Key Takeaways at a Glance Design without dialogue: Most public buildings are created with minimal input from the people who use them. Community matters: Social sustainability isn’t just about green buildings—it’s about inclusion, accessibility, and ongoing community use. Tokenism is common: Participation often stops at exhibitions or town halls, with little real impact. Biggest barriers: Top-down politics, lack of public trust, poor communication, and minimal transparency. What works: Early engagement, community education, transparent decision-making, and trained facilitators. What the Stakeholders Told Us What we heard from the in-depth interviews with 24 stakeholders across Malaysia’s building and planning ecosystem was both eye-opening and frustrating. Most participants expressed dissatisfaction with the current system of public engagement. While town planners often viewed participation as a procedural box-ticking exercise—one that technically fulfilled policy requirements—others saw it as largely ineffective, even disingenuous. Public participation often appears vibrant on the surface, but stakeholders reveal that behind the scenes, it can feel more like a formality than meaningful involvement. Source: Envato Elements. For many community leaders and non-governmental actors, public consultations felt symbolic rather than …","accessed":{"date-parts":[["2025","8","2"]]},"author":[{"dropping-particle":"","family":"Shari","given":"Zalina","non-dropping-particle":"","parse-names":false,"suffix":""}],"id":"ITEM-2","issued":{"date-parts":[["2025"]]},"title":"Designing With Us, Not For Us: How Malaysia’s Public Spaces Can Become More People-Centred","type":"webpage"},"uris":["http://www.mendeley.com/documents/?uuid=d07289a6-7f7a-408f-a97b-10cb2a7c44d6"]}],"mendeley":{"formattedCitation":"(Gallistl, 2021; Shari, 2025)","plainTextFormattedCitation":"(Gallistl, 2021; Shari, 2025)","previouslyFormattedCitation":"(Gallistl, 2021; Shari, 2025)"},"properties":{"noteIndex":0},"schema":"https://github.com/citation-style-language/schema/raw/master/csl-citation.json"}</w:instrText>
      </w:r>
      <w:r w:rsidR="008B3B03">
        <w:rPr>
          <w:rFonts w:ascii="Times New Roman" w:hAnsi="Times New Roman" w:cs="Times New Roman"/>
          <w:sz w:val="24"/>
          <w:szCs w:val="24"/>
        </w:rPr>
        <w:fldChar w:fldCharType="separate"/>
      </w:r>
      <w:r w:rsidR="008B3B03" w:rsidRPr="008B3B03">
        <w:rPr>
          <w:rFonts w:ascii="Times New Roman" w:hAnsi="Times New Roman" w:cs="Times New Roman"/>
          <w:noProof/>
          <w:sz w:val="24"/>
          <w:szCs w:val="24"/>
        </w:rPr>
        <w:t>(Gallistl, 2021; Shari, 2025)</w:t>
      </w:r>
      <w:r w:rsidR="008B3B03">
        <w:rPr>
          <w:rFonts w:ascii="Times New Roman" w:hAnsi="Times New Roman" w:cs="Times New Roman"/>
          <w:sz w:val="24"/>
          <w:szCs w:val="24"/>
        </w:rPr>
        <w:fldChar w:fldCharType="end"/>
      </w:r>
      <w:r w:rsidRPr="00380183">
        <w:rPr>
          <w:rFonts w:ascii="Times New Roman" w:hAnsi="Times New Roman" w:cs="Times New Roman"/>
          <w:sz w:val="24"/>
          <w:szCs w:val="24"/>
        </w:rPr>
        <w:t xml:space="preserve">. Rather than leaving these planning voids empty, displaced populations actively colonize these marginal spaces, transforming them into productive 'third places' </w:t>
      </w:r>
      <w:r w:rsidR="008B3B03">
        <w:rPr>
          <w:rFonts w:ascii="Times New Roman" w:hAnsi="Times New Roman" w:cs="Times New Roman"/>
          <w:sz w:val="24"/>
          <w:szCs w:val="24"/>
        </w:rPr>
        <w:t xml:space="preserve"> </w:t>
      </w:r>
      <w:r w:rsidR="008B3B03">
        <w:rPr>
          <w:rFonts w:ascii="Times New Roman" w:hAnsi="Times New Roman" w:cs="Times New Roman"/>
          <w:sz w:val="24"/>
          <w:szCs w:val="24"/>
        </w:rPr>
        <w:fldChar w:fldCharType="begin" w:fldLock="1"/>
      </w:r>
      <w:r w:rsidR="008B3B03">
        <w:rPr>
          <w:rFonts w:ascii="Times New Roman" w:hAnsi="Times New Roman" w:cs="Times New Roman"/>
          <w:sz w:val="24"/>
          <w:szCs w:val="24"/>
        </w:rPr>
        <w:instrText>ADDIN CSL_CITATION {"citationItems":[{"id":"ITEM-1","itemData":{"author":[{"dropping-particle":"","family":"Oldenburg","given":"Ray","non-dropping-particle":"","parse-names":false,"suffix":""}],"container-title":"Urban Design Reader","id":"ITEM-1","issued":{"date-parts":[["2007"]]},"page":"163-169","publisher":"Routledge","title":"The character of third places","type":"chapter"},"uris":["http://www.mendeley.com/documents/?uuid=f2652e2b-215a-41b2-ac93-695450fb3b97"]},{"id":"ITEM-2","itemData":{"DOI":"10.32350/jaabe.62.04","author":[{"dropping-particle":"","family":"Shah","given":"Sarah Javed","non-dropping-particle":"","parse-names":false,"suffix":""},{"dropping-particle":"","family":"Akhtar","given":"Munazzah","non-dropping-particle":"","parse-names":false,"suffix":""},{"dropping-particle":"","family":"Qureshi","given":"Rabia Ahmed","non-dropping-particle":"","parse-names":false,"suffix":""}],"container-title":"Journal of Art Architecture and Built Environment","id":"ITEM-2","issued":{"date-parts":[["2023"]]},"title":"Reclaiming Public Spaces Amidst COVID-19 Pandemic: Tactical Urbanism as a ‘Resilience’ Response","type":"article-journal"},"uris":["http://www.mendeley.com/documents/?uuid=8c5d4c48-f1f5-4dfb-b962-f0470d090b02"]}],"mendeley":{"formattedCitation":"(Oldenburg, 2007; Shah et al., 2023)","plainTextFormattedCitation":"(Oldenburg, 2007; Shah et al., 2023)","previouslyFormattedCitation":"(Oldenburg, 2007; Shah et al., 2023)"},"properties":{"noteIndex":0},"schema":"https://github.com/citation-style-language/schema/raw/master/csl-citation.json"}</w:instrText>
      </w:r>
      <w:r w:rsidR="008B3B03">
        <w:rPr>
          <w:rFonts w:ascii="Times New Roman" w:hAnsi="Times New Roman" w:cs="Times New Roman"/>
          <w:sz w:val="24"/>
          <w:szCs w:val="24"/>
        </w:rPr>
        <w:fldChar w:fldCharType="separate"/>
      </w:r>
      <w:r w:rsidR="008B3B03" w:rsidRPr="008B3B03">
        <w:rPr>
          <w:rFonts w:ascii="Times New Roman" w:hAnsi="Times New Roman" w:cs="Times New Roman"/>
          <w:noProof/>
          <w:sz w:val="24"/>
          <w:szCs w:val="24"/>
        </w:rPr>
        <w:t>(Oldenburg, 2007; Shah et al., 2023)</w:t>
      </w:r>
      <w:r w:rsidR="008B3B03">
        <w:rPr>
          <w:rFonts w:ascii="Times New Roman" w:hAnsi="Times New Roman" w:cs="Times New Roman"/>
          <w:sz w:val="24"/>
          <w:szCs w:val="24"/>
        </w:rPr>
        <w:fldChar w:fldCharType="end"/>
      </w:r>
      <w:r w:rsidRPr="00380183">
        <w:rPr>
          <w:rFonts w:ascii="Times New Roman" w:hAnsi="Times New Roman" w:cs="Times New Roman"/>
          <w:sz w:val="24"/>
          <w:szCs w:val="24"/>
        </w:rPr>
        <w:t>.</w:t>
      </w:r>
    </w:p>
    <w:p w14:paraId="333DBCA5" w14:textId="1B0CF041" w:rsidR="00380183" w:rsidRDefault="00380183" w:rsidP="008B3B03">
      <w:pPr>
        <w:jc w:val="both"/>
        <w:rPr>
          <w:rFonts w:ascii="Times New Roman" w:hAnsi="Times New Roman" w:cs="Times New Roman"/>
          <w:sz w:val="24"/>
          <w:szCs w:val="24"/>
        </w:rPr>
      </w:pPr>
      <w:r w:rsidRPr="00380183">
        <w:rPr>
          <w:rFonts w:ascii="Times New Roman" w:hAnsi="Times New Roman" w:cs="Times New Roman"/>
          <w:sz w:val="24"/>
          <w:szCs w:val="24"/>
        </w:rPr>
        <w:t>Through community-driven initiatives like tactical community gardens, pocket parks, and informal seating nodes, residents reappropriate these neglected voids</w:t>
      </w:r>
      <w:r w:rsidR="008B3B03">
        <w:rPr>
          <w:rFonts w:ascii="Times New Roman" w:hAnsi="Times New Roman" w:cs="Times New Roman"/>
          <w:sz w:val="24"/>
          <w:szCs w:val="24"/>
        </w:rPr>
        <w:t xml:space="preserve"> </w:t>
      </w:r>
      <w:r w:rsidR="008B3B03">
        <w:rPr>
          <w:rFonts w:ascii="Times New Roman" w:hAnsi="Times New Roman" w:cs="Times New Roman"/>
          <w:sz w:val="24"/>
          <w:szCs w:val="24"/>
        </w:rPr>
        <w:fldChar w:fldCharType="begin" w:fldLock="1"/>
      </w:r>
      <w:r w:rsidR="008B3B03">
        <w:rPr>
          <w:rFonts w:ascii="Times New Roman" w:hAnsi="Times New Roman" w:cs="Times New Roman"/>
          <w:sz w:val="24"/>
          <w:szCs w:val="24"/>
        </w:rPr>
        <w:instrText xml:space="preserve">ADDIN CSL_CITATION {"citationItems":[{"id":"ITEM-1","itemData":{"abstract":"Purpose To explore the role of open spaces and placemaking in building communities and shaping sustainable urban environments in Malaysia, particularly through strategic urban planning interventions. ?️ 1. Understanding Open Space Definition: Areas (open or enclosed) allocated for gardens, parks, sports, recreation, and social interaction. Functions: Spaces for leisure, protests, cultural rituals, social bonding, ecology, and informal use (e.g. by the homeless or for biodiversity). ?️ 2. Historical Context in Malaysia During the colonial era, open spaces were elite-centric (e.g., cricket fields, parade grounds). Key influence: Town Planning Enactment (1923) by Charles Compton Reade introduced structured urban planning. Examples: Garden City concept at Kuala Kubu Bharu (1925); Taiping and KL around central “padang” spaces. ? 3. Global and National Open Space Standards International benchmarks range widely (e.g., Australia: 400 m²/person; HK: 2 m²/person). Malaysia’s Target: 2 hectares per 1,000 urban population 10% public open space in all development layouts Spaces to be gazetted (legal designation for public use) ? 4. Malaysia’s Open Space Achievements Between 2014–2016, the total open space in Peninsular Malaysia grew from ~37,500 ha to ~45,300 ha. But most cities still fall short of the 2ha/1,000 pop. benchmark. Example: Kuala Lumpur (1.22 ha/1,000), Putrajaya (20.6 ha/1,000) ?️ 5. Planning Categories &amp; Policy Framework Malaysia defines open space in 3 main categories: Public Open Space (TLA) – legally reserved and gazetted Recreational Facilities – stadiums, pools, sports complexes Public Recreation Areas – botanical gardens, coastal/river reserves Policy Instruments: Planning guidelines for Green Neighbourhoods i-Plan: National open space mapping via digital planning tools Indicators for green infrastructure and community well-being </w:instrText>
      </w:r>
      <w:r w:rsidR="008B3B03">
        <w:rPr>
          <w:rFonts w:ascii="Segoe UI Emoji" w:hAnsi="Segoe UI Emoji" w:cs="Segoe UI Emoji"/>
          <w:sz w:val="24"/>
          <w:szCs w:val="24"/>
        </w:rPr>
        <w:instrText>⚠️</w:instrText>
      </w:r>
      <w:r w:rsidR="008B3B03">
        <w:rPr>
          <w:rFonts w:ascii="Times New Roman" w:hAnsi="Times New Roman" w:cs="Times New Roman"/>
          <w:sz w:val="24"/>
          <w:szCs w:val="24"/>
        </w:rPr>
        <w:instrText xml:space="preserve"> 6. Challenges Identified Vandalism, poor maintenance, and de-gazettement Inadequate open spaces in high-rise, affordable housing Weak community engagement in open space design and care ? 7. Placemaking: From Space to Place Placemaking: Transforming space into meaningful, usable places via community participation. Based on Wyckoff’s model and Project for Public Spaces (PPS): Focus on identity, sociability, usability, and access. Key principle: “Plan Place, not just Space”—a call for emotional, social, and cultural investment. ? 8. PLANMalaysia’s Placemaking Initiatives </w:instrText>
      </w:r>
      <w:r w:rsidR="008B3B03">
        <w:rPr>
          <w:rFonts w:ascii="Segoe UI Emoji" w:hAnsi="Segoe UI Emoji" w:cs="Segoe UI Emoji"/>
          <w:sz w:val="24"/>
          <w:szCs w:val="24"/>
        </w:rPr>
        <w:instrText>✅</w:instrText>
      </w:r>
      <w:r w:rsidR="008B3B03">
        <w:rPr>
          <w:rFonts w:ascii="Times New Roman" w:hAnsi="Times New Roman" w:cs="Times New Roman"/>
          <w:sz w:val="24"/>
          <w:szCs w:val="24"/>
        </w:rPr>
        <w:instrText xml:space="preserve"> Localising SDGs via urban pilot projects: Walka…","author":[{"dropping-particle":"","family":"Alias Rameli","given":"","non-dropping-particle":"","parse-names":false,"suffix":""}],"container-title":"NATIONAL PLANNING CONGRESS (NPC) 2020 SUB -THEME: UNITING COMMUNITY THROUGH PLANNING AND DESIGN.","id":"ITEM-1","issue":"November","issued":{"date-parts":[["2020"]]},"title":"PLANMalaysia Ministry of Housing and Local Government: The Role of Urban Planning","type":"paper-conference"},"uris":["http://www.mendeley.com/documents/?uuid=d53674fb-7951-4075-ac86-a85ad830e9f5"]},{"id":"ITEM-2","itemData":{"DOI":"10.1177/09562478241277085","author":[{"dropping-particle":"te","family":"Lintelo","given":"Dolf","non-dropping-particle":"","parse-names":false,"suffix":""},{"dropping-particle":"","family":"Ip","given":"Morgan","non-dropping-particle":"","parse-names":false,"suffix":""},{"dropping-particle":"","family":"Lappi","given":"Tiina Riitta","non-dropping-particle":"","parse-names":false,"suffix":""},{"dropping-particle":"","family":"D. Lakshman","given":"Rajith W","non-dropping-particle":"","parse-names":false,"suffix":""},{"dropping-particle":"","family":"Hemmersam","given":"Peter","non-dropping-particle":"","parse-names":false,"suffix":""},{"dropping-particle":"","family":"Dar","given":"Anandini","non-dropping-particle":"","parse-names":false,"suffix":""},{"dropping-particle":"","family":"Tervonen","given":"Miika","non-dropping-particle":"","parse-names":false,"suffix":""}],"container-title":"Environment and Urbanization","id":"ITEM-2","issued":{"date-parts":[["2024"]]},"title":"Urban Displacement and Placemaking in Public Space for Wellbeing: A Systematic Review of Global Literature","type":"article-journal"},"uris":["http://www.mendeley.com/documents/?uuid=ed4e60ec-e38c-46bf-9fb8-568264b77587"]}],"mendeley":{"formattedCitation":"(Alias Rameli, 2020; Lintelo et al., 2024)","plainTextFormattedCitation":"(Alias Rameli, 2020; Lintelo et al., 2024)","previouslyFormattedCitation":"(Alias Rameli, 2020; Lintelo et al., 2024)"},"properties":{"noteIndex":0},"schema":"https://github.com/citation-style-language/schema/raw/master/csl-citation.json"}</w:instrText>
      </w:r>
      <w:r w:rsidR="008B3B03">
        <w:rPr>
          <w:rFonts w:ascii="Times New Roman" w:hAnsi="Times New Roman" w:cs="Times New Roman"/>
          <w:sz w:val="24"/>
          <w:szCs w:val="24"/>
        </w:rPr>
        <w:fldChar w:fldCharType="separate"/>
      </w:r>
      <w:r w:rsidR="008B3B03" w:rsidRPr="008B3B03">
        <w:rPr>
          <w:rFonts w:ascii="Times New Roman" w:hAnsi="Times New Roman" w:cs="Times New Roman"/>
          <w:noProof/>
          <w:sz w:val="24"/>
          <w:szCs w:val="24"/>
        </w:rPr>
        <w:t>(Alias Rameli, 2020; Lintelo et al., 2024)</w:t>
      </w:r>
      <w:r w:rsidR="008B3B03">
        <w:rPr>
          <w:rFonts w:ascii="Times New Roman" w:hAnsi="Times New Roman" w:cs="Times New Roman"/>
          <w:sz w:val="24"/>
          <w:szCs w:val="24"/>
        </w:rPr>
        <w:fldChar w:fldCharType="end"/>
      </w:r>
      <w:r w:rsidRPr="00380183">
        <w:rPr>
          <w:rFonts w:ascii="Times New Roman" w:hAnsi="Times New Roman" w:cs="Times New Roman"/>
          <w:sz w:val="24"/>
          <w:szCs w:val="24"/>
        </w:rPr>
        <w:t>. This spatial adaptation allows rural migrants to recreate agricultural self-reliance rituals, manage post-displacement psychological trauma, and establish safe settings for spontaneous cross-cultural interactions</w:t>
      </w:r>
      <w:r w:rsidR="008B3B03">
        <w:rPr>
          <w:rFonts w:ascii="Times New Roman" w:hAnsi="Times New Roman" w:cs="Times New Roman"/>
          <w:sz w:val="24"/>
          <w:szCs w:val="24"/>
        </w:rPr>
        <w:t xml:space="preserve"> </w:t>
      </w:r>
      <w:r w:rsidR="008B3B03">
        <w:rPr>
          <w:rFonts w:ascii="Times New Roman" w:hAnsi="Times New Roman" w:cs="Times New Roman"/>
          <w:sz w:val="24"/>
          <w:szCs w:val="24"/>
        </w:rPr>
        <w:fldChar w:fldCharType="begin" w:fldLock="1"/>
      </w:r>
      <w:r w:rsidR="008B3B03">
        <w:rPr>
          <w:rFonts w:ascii="Times New Roman" w:hAnsi="Times New Roman" w:cs="Times New Roman"/>
          <w:sz w:val="24"/>
          <w:szCs w:val="24"/>
        </w:rPr>
        <w:instrText>ADDIN CSL_CITATION {"citationItems":[{"id":"ITEM-1","itemData":{"DOI":"10.5751/es-05047-170305","author":[{"dropping-particle":"","family":"Colten","given":"Craig E","non-dropping-particle":"","parse-names":false,"suffix":""},{"dropping-particle":"","family":"Hay","given":"Jenny","non-dropping-particle":"","parse-names":false,"suffix":""},{"dropping-particle":"","family":"Giancarlo","given":"Alexandra","non-dropping-particle":"","parse-names":false,"suffix":""}],"container-title":"Ecology and Society","id":"ITEM-1","issued":{"date-parts":[["2012"]]},"title":"Community Resilience and Oil Spills in Coastal Louisiana","type":"article-journal"},"uris":["http://www.mendeley.com/documents/?uuid=a1b47c44-c2df-4067-92a3-c818d0d0db80"]},{"id":"ITEM-2","itemData":{"DOI":"10.3390/bs11110155","author":[{"dropping-particle":"","family":"Im","given":"Hyojin","non-dropping-particle":"","parse-names":false,"suffix":""},{"dropping-particle":"","family":"T. Swan","given":"Laura E","non-dropping-particle":"","parse-names":false,"suffix":""}],"container-title":"Behavioral Sciences","id":"ITEM-2","issued":{"date-parts":[["2021"]]},"title":"Working Towards Culturally Responsive Trauma-Informed Care in the Refugee Resettlement Process: Qualitative Inquiry With Refugee-Serving Professionals in the United States","type":"article-journal"},"uris":["http://www.mendeley.com/documents/?uuid=b68dd668-f17b-45cc-ab74-3cd23e21eb9c"]}],"mendeley":{"formattedCitation":"(Colten et al., 2012; Im &amp; T. Swan, 2021)","plainTextFormattedCitation":"(Colten et al., 2012; Im &amp; T. Swan, 2021)","previouslyFormattedCitation":"(Colten et al., 2012; Im &amp; T. Swan, 2021)"},"properties":{"noteIndex":0},"schema":"https://github.com/citation-style-language/schema/raw/master/csl-citation.json"}</w:instrText>
      </w:r>
      <w:r w:rsidR="008B3B03">
        <w:rPr>
          <w:rFonts w:ascii="Times New Roman" w:hAnsi="Times New Roman" w:cs="Times New Roman"/>
          <w:sz w:val="24"/>
          <w:szCs w:val="24"/>
        </w:rPr>
        <w:fldChar w:fldCharType="separate"/>
      </w:r>
      <w:r w:rsidR="008B3B03" w:rsidRPr="008B3B03">
        <w:rPr>
          <w:rFonts w:ascii="Times New Roman" w:hAnsi="Times New Roman" w:cs="Times New Roman"/>
          <w:noProof/>
          <w:sz w:val="24"/>
          <w:szCs w:val="24"/>
        </w:rPr>
        <w:t>(Colten et al., 2012; Im &amp; T. Swan, 2021)</w:t>
      </w:r>
      <w:r w:rsidR="008B3B03">
        <w:rPr>
          <w:rFonts w:ascii="Times New Roman" w:hAnsi="Times New Roman" w:cs="Times New Roman"/>
          <w:sz w:val="24"/>
          <w:szCs w:val="24"/>
        </w:rPr>
        <w:fldChar w:fldCharType="end"/>
      </w:r>
      <w:r w:rsidRPr="00380183">
        <w:rPr>
          <w:rFonts w:ascii="Times New Roman" w:hAnsi="Times New Roman" w:cs="Times New Roman"/>
          <w:sz w:val="24"/>
          <w:szCs w:val="24"/>
        </w:rPr>
        <w:t>. These activities optimize vacant lands and rebuild community-level resilience</w:t>
      </w:r>
      <w:r w:rsidR="008B3B03">
        <w:rPr>
          <w:rFonts w:ascii="Times New Roman" w:hAnsi="Times New Roman" w:cs="Times New Roman"/>
          <w:sz w:val="24"/>
          <w:szCs w:val="24"/>
        </w:rPr>
        <w:t xml:space="preserve"> </w:t>
      </w:r>
      <w:r w:rsidR="008B3B03">
        <w:rPr>
          <w:rFonts w:ascii="Times New Roman" w:hAnsi="Times New Roman" w:cs="Times New Roman"/>
          <w:sz w:val="24"/>
          <w:szCs w:val="24"/>
        </w:rPr>
        <w:fldChar w:fldCharType="begin" w:fldLock="1"/>
      </w:r>
      <w:r w:rsidR="00482D1C">
        <w:rPr>
          <w:rFonts w:ascii="Times New Roman" w:hAnsi="Times New Roman" w:cs="Times New Roman"/>
          <w:sz w:val="24"/>
          <w:szCs w:val="24"/>
        </w:rPr>
        <w:instrText>ADDIN CSL_CITATION {"citationItems":[{"id":"ITEM-1","itemData":{"URL":"https://www.urbanet.info/safe-inclusive-public-spaces-urban-districts-malaysia/","abstract":"Urbanisation and Green Space Challenges for Urban Neighbourhoods in Malaysia One of the primary challenges in providing green and public spaces in the existing urban neighbourhoods of Malaysia is the limited availability of land. As cities expand to accommodate growing populations, open spaces are often sacrificed to make way for commercial buildings, and infrastructure. This trend results in densely populated urban areas with minimal room for parks and recreational areas. With the establishment of the new township urban neighbourhood, concerns about potential inequality issues for the existing urban neighbourhood are rising. While urban development is essential for growth and progress, it’s crucial to ensure that the benefits are shared equitably among all residents. Such discrepancies magnify social disparities and hinder the potential for shared community experiences. For instance, let’s take a look at some of the new townships in Malaysia such as Setia Alam and The City of Elmina in Shah Alam, Selangor or Sunway City Iskandar Puteri in Johor. These urbanisation processes in Malaysia marginalise previous urban neighbourhoods to access green open spaces. This situation often arises due to a combination of factors, including urban planning decisions, economic pressures, and changes in land use by the local authority. As the development of the new township urban neighbourhood is a reflection of to embrace of the sustainability agenda and commitment to advancing the SDGs in the Asian region, the property values tend to increase in proximity to green spaces, attracting investment and promoting responsible urban development. Nevertheless, sustainability isn’t just about greenery and the environment — it’s about looking at the bigger picture of poverty, inequality, housing, and well-being.","accessed":{"date-parts":[["2025","8","1"]]},"author":[{"dropping-particle":"","family":"Ismail","given":"Wan Azlina Wan","non-dropping-particle":"","parse-names":false,"suffix":""}],"container-title":"Urbanet Sustainable Infrastructure","id":"ITEM-1","issued":{"date-parts":[["2023"]]},"title":"Unwind and Connect: Creating Safe and Inclusive Public Spaces in Urban Districts of Malaysia","type":"webpage"},"uris":["http://www.mendeley.com/documents/?uuid=e2f359ea-897b-43ba-bbb7-c2408b80581c"]},{"id":"ITEM-2","itemData":{"DOI":"10.1080/17549175.2021.1936600","author":[{"dropping-particle":"","family":"Landman","given":"Karina","non-dropping-particle":"","parse-names":false,"suffix":""},{"dropping-particle":"","family":"Nel","given":"Darren","non-dropping-particle":"","parse-names":false,"suffix":""}],"container-title":"Journal of Urbanism International Research on Placemaking and Urban Sustainability","id":"ITEM-2","issued":{"date-parts":[["2021"]]},"title":"Changing Public Spaces and Urban Resilience in the City of Tshwane, South Africa","type":"article-journal"},"uris":["http://www.mendeley.com/documents/?uuid=d852cf3c-b9d5-42b6-961b-cc1f91b0119f"]}],"mendeley":{"formattedCitation":"(Ismail, 2023; Landman &amp; Nel, 2021)","plainTextFormattedCitation":"(Ismail, 2023; Landman &amp; Nel, 2021)","previouslyFormattedCitation":"(Ismail, 2023; Landman &amp; Nel, 2021)"},"properties":{"noteIndex":0},"schema":"https://github.com/citation-style-language/schema/raw/master/csl-citation.json"}</w:instrText>
      </w:r>
      <w:r w:rsidR="008B3B03">
        <w:rPr>
          <w:rFonts w:ascii="Times New Roman" w:hAnsi="Times New Roman" w:cs="Times New Roman"/>
          <w:sz w:val="24"/>
          <w:szCs w:val="24"/>
        </w:rPr>
        <w:fldChar w:fldCharType="separate"/>
      </w:r>
      <w:r w:rsidR="008B3B03" w:rsidRPr="008B3B03">
        <w:rPr>
          <w:rFonts w:ascii="Times New Roman" w:hAnsi="Times New Roman" w:cs="Times New Roman"/>
          <w:noProof/>
          <w:sz w:val="24"/>
          <w:szCs w:val="24"/>
        </w:rPr>
        <w:t>(Ismail, 2023; Landman &amp; Nel, 2021)</w:t>
      </w:r>
      <w:r w:rsidR="008B3B03">
        <w:rPr>
          <w:rFonts w:ascii="Times New Roman" w:hAnsi="Times New Roman" w:cs="Times New Roman"/>
          <w:sz w:val="24"/>
          <w:szCs w:val="24"/>
        </w:rPr>
        <w:fldChar w:fldCharType="end"/>
      </w:r>
      <w:r w:rsidRPr="00380183">
        <w:rPr>
          <w:rFonts w:ascii="Times New Roman" w:hAnsi="Times New Roman" w:cs="Times New Roman"/>
          <w:sz w:val="24"/>
          <w:szCs w:val="24"/>
        </w:rPr>
        <w:t>. Therefore, we propose:</w:t>
      </w:r>
    </w:p>
    <w:p w14:paraId="3464E666" w14:textId="64A36F47" w:rsidR="00380183" w:rsidRPr="00380183" w:rsidRDefault="00380183" w:rsidP="00380183">
      <w:pPr>
        <w:ind w:left="708"/>
        <w:rPr>
          <w:rFonts w:ascii="Times New Roman" w:hAnsi="Times New Roman" w:cs="Times New Roman"/>
          <w:i/>
          <w:iCs/>
          <w:sz w:val="24"/>
          <w:szCs w:val="24"/>
        </w:rPr>
      </w:pPr>
      <w:r w:rsidRPr="00380183">
        <w:rPr>
          <w:rFonts w:ascii="Times New Roman" w:hAnsi="Times New Roman" w:cs="Times New Roman"/>
          <w:b/>
          <w:bCs/>
          <w:i/>
          <w:iCs/>
          <w:sz w:val="24"/>
          <w:szCs w:val="24"/>
        </w:rPr>
        <w:t>Proposition 2</w:t>
      </w:r>
      <w:r w:rsidRPr="00380183">
        <w:rPr>
          <w:rFonts w:ascii="Times New Roman" w:hAnsi="Times New Roman" w:cs="Times New Roman"/>
          <w:i/>
          <w:iCs/>
          <w:sz w:val="24"/>
          <w:szCs w:val="24"/>
        </w:rPr>
        <w:t>: The organic reappropriation of planned residual and marginal voids into community-managed third places (such as pocket community gardens) fosters higher levels of local environmental resilience and social integration post-displacement than top-down, standardized formal public open spaces.</w:t>
      </w:r>
    </w:p>
    <w:p w14:paraId="5D73E495" w14:textId="309FA082" w:rsidR="00380183" w:rsidRPr="00380183" w:rsidRDefault="00380183" w:rsidP="00380183">
      <w:pPr>
        <w:keepNext/>
        <w:spacing w:beforeLines="240" w:before="576" w:afterLines="240" w:after="576" w:line="240" w:lineRule="auto"/>
        <w:jc w:val="both"/>
        <w:rPr>
          <w:rFonts w:ascii="Times New Roman" w:eastAsia="Calibri" w:hAnsi="Times New Roman" w:cs="Times New Roman"/>
          <w:b/>
          <w:bCs/>
          <w:sz w:val="24"/>
          <w:szCs w:val="24"/>
          <w:lang w:val="en-GB"/>
        </w:rPr>
      </w:pPr>
      <w:r w:rsidRPr="00380183">
        <w:rPr>
          <w:rFonts w:ascii="Times New Roman" w:eastAsia="Calibri" w:hAnsi="Times New Roman" w:cs="Times New Roman"/>
          <w:b/>
          <w:bCs/>
          <w:sz w:val="24"/>
          <w:szCs w:val="24"/>
          <w:lang w:val="en-GB"/>
        </w:rPr>
        <w:t>4.</w:t>
      </w:r>
      <w:r>
        <w:rPr>
          <w:rFonts w:ascii="Times New Roman" w:eastAsia="Calibri" w:hAnsi="Times New Roman" w:cs="Times New Roman"/>
          <w:b/>
          <w:bCs/>
          <w:sz w:val="24"/>
          <w:szCs w:val="24"/>
          <w:lang w:val="en-GB"/>
        </w:rPr>
        <w:t>3</w:t>
      </w:r>
      <w:r>
        <w:rPr>
          <w:rFonts w:ascii="Times New Roman" w:eastAsia="Calibri" w:hAnsi="Times New Roman" w:cs="Times New Roman"/>
          <w:b/>
          <w:bCs/>
          <w:sz w:val="24"/>
          <w:szCs w:val="24"/>
          <w:lang w:val="en-GB"/>
        </w:rPr>
        <w:t xml:space="preserve"> </w:t>
      </w:r>
      <w:r w:rsidRPr="00380183">
        <w:rPr>
          <w:rFonts w:ascii="Times New Roman" w:eastAsia="Calibri" w:hAnsi="Times New Roman" w:cs="Times New Roman"/>
          <w:b/>
          <w:bCs/>
          <w:sz w:val="24"/>
          <w:szCs w:val="24"/>
          <w:lang w:val="en-GB"/>
        </w:rPr>
        <w:t>House Compounds as Semi-Public Spaces</w:t>
      </w:r>
      <w:r w:rsidRPr="00380183">
        <w:rPr>
          <w:rFonts w:ascii="Times New Roman" w:eastAsia="Calibri" w:hAnsi="Times New Roman" w:cs="Times New Roman"/>
          <w:b/>
          <w:bCs/>
          <w:sz w:val="24"/>
          <w:szCs w:val="24"/>
          <w:lang w:val="en-GB"/>
        </w:rPr>
        <w:t xml:space="preserve"> </w:t>
      </w:r>
      <w:r w:rsidRPr="00380183">
        <w:rPr>
          <w:rFonts w:ascii="Times New Roman" w:eastAsia="Calibri" w:hAnsi="Times New Roman" w:cs="Times New Roman"/>
          <w:b/>
          <w:bCs/>
          <w:sz w:val="24"/>
          <w:szCs w:val="24"/>
          <w:lang w:val="en-GB"/>
        </w:rPr>
        <w:t xml:space="preserve"> </w:t>
      </w:r>
    </w:p>
    <w:p w14:paraId="3CCD0C04" w14:textId="602886BE" w:rsidR="00380183" w:rsidRDefault="00380183" w:rsidP="00B64AAF">
      <w:pPr>
        <w:spacing w:before="48" w:after="48"/>
        <w:jc w:val="both"/>
        <w:rPr>
          <w:rFonts w:ascii="Times New Roman" w:hAnsi="Times New Roman" w:cs="Times New Roman"/>
          <w:sz w:val="24"/>
          <w:szCs w:val="24"/>
        </w:rPr>
      </w:pPr>
      <w:r w:rsidRPr="00380183">
        <w:rPr>
          <w:rFonts w:ascii="Times New Roman" w:hAnsi="Times New Roman" w:cs="Times New Roman"/>
          <w:sz w:val="24"/>
          <w:szCs w:val="24"/>
        </w:rPr>
        <w:t>Modern housing developments enforce a rigid, physical binary between public property (streets, designated parks) and private property (individual residential plots), characterized by clear property boundaries and high boundary fences</w:t>
      </w:r>
      <w:r w:rsidR="00482D1C">
        <w:rPr>
          <w:rFonts w:ascii="Times New Roman" w:hAnsi="Times New Roman" w:cs="Times New Roman"/>
          <w:sz w:val="24"/>
          <w:szCs w:val="24"/>
        </w:rPr>
        <w:t xml:space="preserve"> </w:t>
      </w:r>
      <w:r w:rsidR="00482D1C">
        <w:rPr>
          <w:rFonts w:ascii="Times New Roman" w:hAnsi="Times New Roman" w:cs="Times New Roman"/>
          <w:sz w:val="24"/>
          <w:szCs w:val="24"/>
        </w:rPr>
        <w:fldChar w:fldCharType="begin" w:fldLock="1"/>
      </w:r>
      <w:r w:rsidR="00482D1C">
        <w:rPr>
          <w:rFonts w:ascii="Times New Roman" w:hAnsi="Times New Roman" w:cs="Times New Roman"/>
          <w:sz w:val="24"/>
          <w:szCs w:val="24"/>
        </w:rPr>
        <w:instrText>ADDIN CSL_CITATION {"citationItems":[{"id":"ITEM-1","itemData":{"DOI":"10.3390/su10082587","author":[{"dropping-particle":"","family":"Cheng","given":"Zhifen","non-dropping-particle":"","parse-names":false,"suffix":""},{"dropping-particle":"","family":"Zhou","given":"Shangyi","non-dropping-particle":"","parse-names":false,"suffix":""},{"dropping-particle":"","family":"Bao-xiu","given":"Zhang","non-dropping-particle":"","parse-names":false,"suffix":""}],"container-title":"Sustainability","id":"ITEM-1","issued":{"date-parts":[["2018"]]},"title":"The Spatial Factors of Cultural Identity: A Case Study of the Courtyards in a Historical Residential Area in Beijing","type":"article-journal"},"uris":["http://www.mendeley.com/documents/?uuid=dc448bad-b6ce-41e2-bb38-2dbaa8704d69"]},{"id":"ITEM-2","itemData":{"abstract":"Rural-urban migration has intensified in many developing regions, including Selangor, Malaysia, leading to an increasing demand for affordable housing. In response, the government has implemented a zero-slum policy aimed at eradicating informal settlements through the promotion of high-rise, low-cost housing developments. However, these projects often neglect the quality of public spaces, resulting in social isolation and environmental degradation. This study examines three low-cost strata housing projects in Selangor, analysing how inadequate public spaces exacerbate social and environmental issues, including overcrowding, limited community interaction, and reduced ecological resilience. Through qualitative and quantitative assessments, the research reveals that the lack of well-designed public spaces within these developments contributes to social fragmentation and environmental stress. Residents report feelings of disconnection, reduced safety, and limited recreational opportunities. Conversely, case studies of successful public space interventions highlight transformative impacts on social cohesion and community well-being. By integrating green areas, communal facilities, and inclusive design, these interventions foster interaction among residents, enhance social ties, and promote a sense of belonging. The findings indicate that enhancing public spaces in low-cost housing can significantly improve the quality of life for residents, bridging the gap created by rapid urbanization. The study underscores the need for policymakers to prioritise public space design in future housing initiatives, aligning with the goals of the zero-slum policy while addressing the socio-environmental challenges posed by rural-urban migration. Ultimately, this research advocates for a holistic approach that considers both housing and public space as interconnected elements vital for fostering sustainable urban communities in Selangor.","author":[{"dropping-particle":"","family":"Harun","given":"Nor Zalina","non-dropping-particle":"","parse-names":false,"suffix":""},{"dropping-particle":"","family":"Zakariya","given":"Khalilah","non-dropping-particle":"","parse-names":false,"suffix":""},{"dropping-particle":"","family":"Mansor","given":"Mazlina","non-dropping-particle":"","parse-names":false,"suffix":""}],"container-title":"Journal of Ethnic and Diversity Studies (JOEDS)","id":"ITEM-2","issue":"2 SE - Articles","issued":{"date-parts":[["2024","12","2"]]},"title":"Fostering Community Resilience through Public Spaces in Low Cost Housing in Selangor","type":"article-journal","volume":"2"},"uris":["http://www.mendeley.com/documents/?uuid=160af224-e265-4029-92aa-e8dbb556799a"]}],"mendeley":{"formattedCitation":"(Cheng et al., 2018; Harun et al., 2024)","plainTextFormattedCitation":"(Cheng et al., 2018; Harun et al., 2024)","previouslyFormattedCitation":"(Cheng et al., 2018; Harun et al., 2024)"},"properties":{"noteIndex":0},"schema":"https://github.com/citation-style-language/schema/raw/master/csl-citation.json"}</w:instrText>
      </w:r>
      <w:r w:rsidR="00482D1C">
        <w:rPr>
          <w:rFonts w:ascii="Times New Roman" w:hAnsi="Times New Roman" w:cs="Times New Roman"/>
          <w:sz w:val="24"/>
          <w:szCs w:val="24"/>
        </w:rPr>
        <w:fldChar w:fldCharType="separate"/>
      </w:r>
      <w:r w:rsidR="00482D1C" w:rsidRPr="00482D1C">
        <w:rPr>
          <w:rFonts w:ascii="Times New Roman" w:hAnsi="Times New Roman" w:cs="Times New Roman"/>
          <w:noProof/>
          <w:sz w:val="24"/>
          <w:szCs w:val="24"/>
        </w:rPr>
        <w:t>(Cheng et al., 2018; Harun et al., 2024)</w:t>
      </w:r>
      <w:r w:rsidR="00482D1C">
        <w:rPr>
          <w:rFonts w:ascii="Times New Roman" w:hAnsi="Times New Roman" w:cs="Times New Roman"/>
          <w:sz w:val="24"/>
          <w:szCs w:val="24"/>
        </w:rPr>
        <w:fldChar w:fldCharType="end"/>
      </w:r>
      <w:r w:rsidRPr="00380183">
        <w:rPr>
          <w:rFonts w:ascii="Times New Roman" w:hAnsi="Times New Roman" w:cs="Times New Roman"/>
          <w:sz w:val="24"/>
          <w:szCs w:val="24"/>
        </w:rPr>
        <w:t xml:space="preserve">. This strict spatial structure directly conflicts with the traditional built environment logic of </w:t>
      </w:r>
      <w:r w:rsidR="00B64AAF">
        <w:rPr>
          <w:rFonts w:ascii="Times New Roman" w:hAnsi="Times New Roman" w:cs="Times New Roman"/>
          <w:sz w:val="24"/>
          <w:szCs w:val="24"/>
        </w:rPr>
        <w:t xml:space="preserve">the </w:t>
      </w:r>
      <w:r w:rsidR="006835AE">
        <w:rPr>
          <w:rFonts w:ascii="Times New Roman" w:hAnsi="Times New Roman" w:cs="Times New Roman"/>
          <w:sz w:val="24"/>
          <w:szCs w:val="24"/>
        </w:rPr>
        <w:t>traditional</w:t>
      </w:r>
      <w:r w:rsidRPr="00380183">
        <w:rPr>
          <w:rFonts w:ascii="Times New Roman" w:hAnsi="Times New Roman" w:cs="Times New Roman"/>
          <w:sz w:val="24"/>
          <w:szCs w:val="24"/>
        </w:rPr>
        <w:t xml:space="preserve"> communities, where the boundaries of individual house compounds are fluid, open, and porous </w:t>
      </w:r>
      <w:r w:rsidR="00482D1C">
        <w:rPr>
          <w:rFonts w:ascii="Times New Roman" w:hAnsi="Times New Roman" w:cs="Times New Roman"/>
          <w:sz w:val="24"/>
          <w:szCs w:val="24"/>
        </w:rPr>
        <w:fldChar w:fldCharType="begin" w:fldLock="1"/>
      </w:r>
      <w:r w:rsidR="00482D1C">
        <w:rPr>
          <w:rFonts w:ascii="Times New Roman" w:hAnsi="Times New Roman" w:cs="Times New Roman"/>
          <w:sz w:val="24"/>
          <w:szCs w:val="24"/>
        </w:rPr>
        <w:instrText>ADDIN CSL_CITATION {"citationItems":[{"id":"ITEM-1","itemData":{"author":[{"dropping-particle":"","family":"Isa","given":"Norliza Mohd","non-dropping-particle":"","parse-names":false,"suffix":""},{"dropping-particle":"","family":"Misnan","given":"Siti Hajar","non-dropping-particle":"","parse-names":false,"suffix":""},{"dropping-particle":"","family":"Nazurah","given":"Hanis","non-dropping-particle":"","parse-names":false,"suffix":""},{"dropping-particle":"","family":"Hassan","given":"Abu","non-dropping-particle":"","parse-names":false,"suffix":""},{"dropping-particle":"","family":"Zakaria","given":"Adila","non-dropping-particle":"","parse-names":false,"suffix":""},{"dropping-particle":"","family":"Azili","given":"Norshahida","non-dropping-particle":"","parse-names":false,"suffix":""}],"id":"ITEM-1","issue":"12","issued":{"date-parts":[["2025"]]},"page":"1701-1708","title":"The Role Of Cultural Context In Shaping The Islamic Built Environment In Malaysia : A Comparative Analysis","type":"article-journal","volume":"11"},"uris":["http://www.mendeley.com/documents/?uuid=afa75301-ba22-4bfe-a398-4f4b0c319316"]},{"id":"ITEM-2","itemData":{"author":[{"dropping-particle":"","family":"Norberg-Schulz","given":"Christian","non-dropping-particle":"","parse-names":false,"suffix":""}],"id":"ITEM-2","issued":{"date-parts":[["1991"]]},"title":"Genius loci: Towards a Phenomenology of Architecture","type":"book"},"uris":["http://www.mendeley.com/documents/?uuid=c27485ee-a2c0-4f10-b0c0-3d947a70c0a6"]}],"mendeley":{"formattedCitation":"(Isa, Misnan, et al., 2025; Norberg-Schulz, 1991)","plainTextFormattedCitation":"(Isa, Misnan, et al., 2025; Norberg-Schulz, 1991)","previouslyFormattedCitation":"(Isa, Misnan, et al., 2025; Norberg-Schulz, 1991)"},"properties":{"noteIndex":0},"schema":"https://github.com/citation-style-language/schema/raw/master/csl-citation.json"}</w:instrText>
      </w:r>
      <w:r w:rsidR="00482D1C">
        <w:rPr>
          <w:rFonts w:ascii="Times New Roman" w:hAnsi="Times New Roman" w:cs="Times New Roman"/>
          <w:sz w:val="24"/>
          <w:szCs w:val="24"/>
        </w:rPr>
        <w:fldChar w:fldCharType="separate"/>
      </w:r>
      <w:r w:rsidR="00482D1C" w:rsidRPr="00482D1C">
        <w:rPr>
          <w:rFonts w:ascii="Times New Roman" w:hAnsi="Times New Roman" w:cs="Times New Roman"/>
          <w:noProof/>
          <w:sz w:val="24"/>
          <w:szCs w:val="24"/>
        </w:rPr>
        <w:t>(Isa, Misnan, et al., 2025; Norberg-Schulz, 1991)</w:t>
      </w:r>
      <w:r w:rsidR="00482D1C">
        <w:rPr>
          <w:rFonts w:ascii="Times New Roman" w:hAnsi="Times New Roman" w:cs="Times New Roman"/>
          <w:sz w:val="24"/>
          <w:szCs w:val="24"/>
        </w:rPr>
        <w:fldChar w:fldCharType="end"/>
      </w:r>
      <w:r w:rsidRPr="00380183">
        <w:rPr>
          <w:rFonts w:ascii="Times New Roman" w:hAnsi="Times New Roman" w:cs="Times New Roman"/>
          <w:sz w:val="24"/>
          <w:szCs w:val="24"/>
        </w:rPr>
        <w:t xml:space="preserve">. To resolve this structural disconnect, resettled residents actively modify their individual house compounds to spatialize their interior cultural logic outward </w:t>
      </w:r>
      <w:r w:rsidR="00482D1C">
        <w:rPr>
          <w:rFonts w:ascii="Times New Roman" w:hAnsi="Times New Roman" w:cs="Times New Roman"/>
          <w:sz w:val="24"/>
          <w:szCs w:val="24"/>
        </w:rPr>
        <w:fldChar w:fldCharType="begin" w:fldLock="1"/>
      </w:r>
      <w:r w:rsidR="00482D1C">
        <w:rPr>
          <w:rFonts w:ascii="Times New Roman" w:hAnsi="Times New Roman" w:cs="Times New Roman"/>
          <w:sz w:val="24"/>
          <w:szCs w:val="24"/>
        </w:rPr>
        <w:instrText>ADDIN CSL_CITATION {"citationItems":[{"id":"ITEM-1","itemData":{"DOI":"10.3390/su10082587","author":[{"dropping-particle":"","family":"Cheng","given":"Zhifen","non-dropping-particle":"","parse-names":false,"suffix":""},{"dropping-particle":"","family":"Zhou","given":"Shangyi","non-dropping-particle":"","parse-names":false,"suffix":""},{"dropping-particle":"","family":"Bao-xiu","given":"Zhang","non-dropping-particle":"","parse-names":false,"suffix":""}],"container-title":"Sustainability","id":"ITEM-1","issued":{"date-parts":[["2018"]]},"title":"The Spatial Factors of Cultural Identity: A Case Study of the Courtyards in a Historical Residential Area in Beijing","type":"article-journal"},"uris":["http://www.mendeley.com/documents/?uuid=dc448bad-b6ce-41e2-bb38-2dbaa8704d69"]}],"mendeley":{"formattedCitation":"(Cheng et al., 2018)","plainTextFormattedCitation":"(Cheng et al., 2018)","previouslyFormattedCitation":"(Cheng et al., 2018)"},"properties":{"noteIndex":0},"schema":"https://github.com/citation-style-language/schema/raw/master/csl-citation.json"}</w:instrText>
      </w:r>
      <w:r w:rsidR="00482D1C">
        <w:rPr>
          <w:rFonts w:ascii="Times New Roman" w:hAnsi="Times New Roman" w:cs="Times New Roman"/>
          <w:sz w:val="24"/>
          <w:szCs w:val="24"/>
        </w:rPr>
        <w:fldChar w:fldCharType="separate"/>
      </w:r>
      <w:r w:rsidR="00482D1C" w:rsidRPr="00482D1C">
        <w:rPr>
          <w:rFonts w:ascii="Times New Roman" w:hAnsi="Times New Roman" w:cs="Times New Roman"/>
          <w:noProof/>
          <w:sz w:val="24"/>
          <w:szCs w:val="24"/>
        </w:rPr>
        <w:t>(Cheng et al., 2018)</w:t>
      </w:r>
      <w:r w:rsidR="00482D1C">
        <w:rPr>
          <w:rFonts w:ascii="Times New Roman" w:hAnsi="Times New Roman" w:cs="Times New Roman"/>
          <w:sz w:val="24"/>
          <w:szCs w:val="24"/>
        </w:rPr>
        <w:fldChar w:fldCharType="end"/>
      </w:r>
      <w:r w:rsidRPr="00380183">
        <w:rPr>
          <w:rFonts w:ascii="Times New Roman" w:hAnsi="Times New Roman" w:cs="Times New Roman"/>
          <w:sz w:val="24"/>
          <w:szCs w:val="24"/>
        </w:rPr>
        <w:t>.</w:t>
      </w:r>
    </w:p>
    <w:p w14:paraId="7B318089" w14:textId="77777777" w:rsidR="00B64AAF" w:rsidRPr="00380183" w:rsidRDefault="00B64AAF" w:rsidP="00B64AAF">
      <w:pPr>
        <w:spacing w:before="48" w:after="48"/>
        <w:jc w:val="both"/>
        <w:rPr>
          <w:rFonts w:ascii="Times New Roman" w:hAnsi="Times New Roman" w:cs="Times New Roman"/>
          <w:sz w:val="24"/>
          <w:szCs w:val="24"/>
        </w:rPr>
      </w:pPr>
    </w:p>
    <w:p w14:paraId="53608BCE" w14:textId="6BF44CD9" w:rsidR="00380183" w:rsidRDefault="00380183" w:rsidP="00B64AAF">
      <w:pPr>
        <w:spacing w:before="48" w:after="48"/>
        <w:jc w:val="both"/>
        <w:rPr>
          <w:rFonts w:ascii="Times New Roman" w:hAnsi="Times New Roman" w:cs="Times New Roman"/>
          <w:sz w:val="24"/>
          <w:szCs w:val="24"/>
        </w:rPr>
      </w:pPr>
      <w:r w:rsidRPr="00380183">
        <w:rPr>
          <w:rFonts w:ascii="Times New Roman" w:hAnsi="Times New Roman" w:cs="Times New Roman"/>
          <w:sz w:val="24"/>
          <w:szCs w:val="24"/>
        </w:rPr>
        <w:t xml:space="preserve">By modifying porches, extending front yards into the street, and removing or lowering front fences, residents transform their private compounds into fluid, semi-public zones </w:t>
      </w:r>
      <w:r w:rsidR="00482D1C">
        <w:rPr>
          <w:rFonts w:ascii="Times New Roman" w:hAnsi="Times New Roman" w:cs="Times New Roman"/>
          <w:sz w:val="24"/>
          <w:szCs w:val="24"/>
        </w:rPr>
        <w:fldChar w:fldCharType="begin" w:fldLock="1"/>
      </w:r>
      <w:r w:rsidR="00482D1C">
        <w:rPr>
          <w:rFonts w:ascii="Times New Roman" w:hAnsi="Times New Roman" w:cs="Times New Roman"/>
          <w:sz w:val="24"/>
          <w:szCs w:val="24"/>
        </w:rPr>
        <w:instrText>ADDIN CSL_CITATION {"citationItems":[{"id":"ITEM-1","itemData":{"author":[{"dropping-particle":"","family":"Isa","given":"Norliza Mohd","non-dropping-particle":"","parse-names":false,"suffix":""},{"dropping-particle":"","family":"Mohamad","given":"Sapura","non-dropping-particle":"","parse-names":false,"suffix":""},{"dropping-particle":"","family":"Azili","given":"Norshahida","non-dropping-particle":"","parse-names":false,"suffix":""},{"dropping-particle":"","family":"Zakaria","given":"Adila","non-dropping-particle":"","parse-names":false,"suffix":""},{"dropping-particle":"","family":"Nazurah","given":"Hanis","non-dropping-particle":"","parse-names":false,"suffix":""},{"dropping-particle":"","family":"Hassan","given":"Abu","non-dropping-particle":"","parse-names":false,"suffix":""},{"dropping-particle":"","family":"Nizam","given":"Hairul","non-dropping-particle":"","parse-names":false,"suffix":""}],"id":"ITEM-1","issue":"13","issued":{"date-parts":[["2025"]]},"page":"1-10","title":"Evaluating The Principles Of Islamic Built Environment In Malaysian Public Open Spaces : Insights From Observational Analysis","type":"article-journal","volume":"11"},"uris":["http://www.mendeley.com/documents/?uuid=917cd104-bd7e-47e1-af80-f762c7247fdc"]},{"id":"ITEM-2","itemData":{"DOI":"10.3390/land10111171","ISSN":"2073-445X","abstract":"Urbanization in China has resulted in serious conflicts. Landless peasants are resettled between urban and rural areas in transitional communities. where their rural lifestyles often lead to spatial conflicts. We proposed a conceptual model to provide theoretical guidance for the governance of spatial conflicts and the sustainable transformation of resettled communities. Using field observations and semi-structured interviews, we examined 10 resettled communities in Hangzhou, China. The use of grounded theory to code the interview texts yielded 71 initial concepts and 22 categories that we then refined into six main categories: community physical environment (e.g., quality of private housing), community communication environment (e.g., heterogeneity of community population), landless peasants’ risk perceptions (e.g., impacts on social psychology), community governance capacity (e.g., trust in community’s self-governing organizations), residents’ space perceptions (e.g., awareness of space rights), and space competition behavior (e.g., fighting for public space). Finally, we applied social combustion theory to construct a logical relationship between the core category and main categories. The results show that changes in the physical and communication environments are the root elements (“combustion substances”) of spatial conflicts; the driving factors are landless peasants’ risk perceptions and community governance capabilities; direct elements (“ignition temperature”) are residents’ space perceptions and space competition behavior. Strategies for sustained transformation in resettled communities should prioritize gradual transitions of community space, improve support mechanisms for landless peasants, optimize community governance mechanisms, and cultivate awareness of community rules. This study aids the understanding of the inner mechanism for the sustainable development of resettled communities and has implications for other countries and regions in similar contexts.","author":[{"dropping-particle":"","family":"Xu","given":"Kexi","non-dropping-particle":"","parse-names":false,"suffix":""},{"dropping-particle":"","family":"Gao","given":"Hui","non-dropping-particle":"","parse-names":false,"suffix":""},{"dropping-particle":"","family":"Bao","given":"Haijun","non-dropping-particle":"","parse-names":false,"suffix":""},{"dropping-particle":"","family":"Zhou","given":"Fan","non-dropping-particle":"","parse-names":false,"suffix":""},{"dropping-particle":"","family":"Su","given":"Jieyu","non-dropping-particle":"","parse-names":false,"suffix":""}],"container-title":"Land","id":"ITEM-2","issue":"11","issued":{"date-parts":[["2021","11","1"]]},"page":"1171","title":"Sustainable Transformation of Resettled Communities for Landless Peasants: Generation Logic of Spatial Conflicts","type":"article-journal","volume":"10"},"uris":["http://www.mendeley.com/documents/?uuid=0676ca50-fef3-475a-ab55-eef2566dbe61"]}],"mendeley":{"formattedCitation":"(Isa, Mohamad, et al., 2025; Xu et al., 2021)","plainTextFormattedCitation":"(Isa, Mohamad, et al., 2025; Xu et al., 2021)","previouslyFormattedCitation":"(Isa, Mohamad, et al., 2025; Xu et al., 2021)"},"properties":{"noteIndex":0},"schema":"https://github.com/citation-style-language/schema/raw/master/csl-citation.json"}</w:instrText>
      </w:r>
      <w:r w:rsidR="00482D1C">
        <w:rPr>
          <w:rFonts w:ascii="Times New Roman" w:hAnsi="Times New Roman" w:cs="Times New Roman"/>
          <w:sz w:val="24"/>
          <w:szCs w:val="24"/>
        </w:rPr>
        <w:fldChar w:fldCharType="separate"/>
      </w:r>
      <w:r w:rsidR="00482D1C" w:rsidRPr="00482D1C">
        <w:rPr>
          <w:rFonts w:ascii="Times New Roman" w:hAnsi="Times New Roman" w:cs="Times New Roman"/>
          <w:noProof/>
          <w:sz w:val="24"/>
          <w:szCs w:val="24"/>
        </w:rPr>
        <w:t>(Isa, Mohamad, et al., 2025; Xu et al., 2021)</w:t>
      </w:r>
      <w:r w:rsidR="00482D1C">
        <w:rPr>
          <w:rFonts w:ascii="Times New Roman" w:hAnsi="Times New Roman" w:cs="Times New Roman"/>
          <w:sz w:val="24"/>
          <w:szCs w:val="24"/>
        </w:rPr>
        <w:fldChar w:fldCharType="end"/>
      </w:r>
      <w:r w:rsidRPr="00380183">
        <w:rPr>
          <w:rFonts w:ascii="Times New Roman" w:hAnsi="Times New Roman" w:cs="Times New Roman"/>
          <w:sz w:val="24"/>
          <w:szCs w:val="24"/>
        </w:rPr>
        <w:t>. This architectural reappropriation emulates the traditional, open village environment, allowing the house front to serve as an extension of the public realm. These semi-public porches facilitate spontaneous daily socializing, allow elder residents to monitor the street, and recreate mutual aid and safety networks that are critical to maintaining social cohesion in unfamiliar urban surroundings</w:t>
      </w:r>
      <w:r w:rsidR="00482D1C">
        <w:rPr>
          <w:rFonts w:ascii="Times New Roman" w:hAnsi="Times New Roman" w:cs="Times New Roman"/>
          <w:sz w:val="24"/>
          <w:szCs w:val="24"/>
        </w:rPr>
        <w:t xml:space="preserve"> </w:t>
      </w:r>
      <w:r w:rsidR="00482D1C">
        <w:rPr>
          <w:rFonts w:ascii="Times New Roman" w:hAnsi="Times New Roman" w:cs="Times New Roman"/>
          <w:sz w:val="24"/>
          <w:szCs w:val="24"/>
        </w:rPr>
        <w:fldChar w:fldCharType="begin" w:fldLock="1"/>
      </w:r>
      <w:r w:rsidR="00482D1C">
        <w:rPr>
          <w:rFonts w:ascii="Times New Roman" w:hAnsi="Times New Roman" w:cs="Times New Roman"/>
          <w:sz w:val="24"/>
          <w:szCs w:val="24"/>
        </w:rPr>
        <w:instrText>ADDIN CSL_CITATION {"citationItems":[{"id":"ITEM-1","itemData":{"DOI":"10.3390/ijerph192416714","author":[{"dropping-particle":"","family":"Kirkland","given":"Chelsey","non-dropping-particle":"","parse-names":false,"suffix":""},{"dropping-particle":"","family":"Evans","given":"Na’Tasha","non-dropping-particle":"","parse-names":false,"suffix":""},{"dropping-particle":"","family":"Spates","given":"Kamesha","non-dropping-particle":"","parse-names":false,"suffix":""},{"dropping-particle":"","family":"Kabasele","given":"Cedric Mubikayi","non-dropping-particle":"","parse-names":false,"suffix":""}],"container-title":"International Journal of Environmental Research and Public Health","id":"ITEM-1","issued":{"date-parts":[["2022"]]},"title":"Perceptions of Resettled Refugee Congolese Women: Maintaining Cultural Traditions During Resettlement","type":"article-journal"},"uris":["http://www.mendeley.com/documents/?uuid=aa2a034d-4cca-4e1d-b367-9248409c0762"]},{"id":"ITEM-2","itemData":{"DOI":"10.1186/s12889-020-09724-z","author":[{"dropping-particle":"","family":"Ziersch","given":"Anna","non-dropping-particle":"","parse-names":false,"suffix":""},{"dropping-particle":"","family":"Miller","given":"Emily","non-dropping-particle":"","parse-names":false,"suffix":""},{"dropping-particle":"","family":"Baak","given":"Melanie","non-dropping-particle":"","parse-names":false,"suffix":""},{"dropping-particle":"","family":"Mwanri","given":"Lillian","non-dropping-particle":"","parse-names":false,"suffix":""}],"container-title":"BMC Public Health","id":"ITEM-2","issued":{"date-parts":[["2020"]]},"title":"Integration and Social Determinants of Health and Wellbeing for People From Refugee Backgrounds Resettled in a Rural Town in South Australia: A Qualitative Study","type":"article-journal"},"uris":["http://www.mendeley.com/documents/?uuid=e92c214d-2313-421d-aa09-c2053912c53f"]}],"mendeley":{"formattedCitation":"(Kirkland et al., 2022; Ziersch et al., 2020)","plainTextFormattedCitation":"(Kirkland et al., 2022; Ziersch et al., 2020)","previouslyFormattedCitation":"(Kirkland et al., 2022; Ziersch et al., 2020)"},"properties":{"noteIndex":0},"schema":"https://github.com/citation-style-language/schema/raw/master/csl-citation.json"}</w:instrText>
      </w:r>
      <w:r w:rsidR="00482D1C">
        <w:rPr>
          <w:rFonts w:ascii="Times New Roman" w:hAnsi="Times New Roman" w:cs="Times New Roman"/>
          <w:sz w:val="24"/>
          <w:szCs w:val="24"/>
        </w:rPr>
        <w:fldChar w:fldCharType="separate"/>
      </w:r>
      <w:r w:rsidR="00482D1C" w:rsidRPr="00482D1C">
        <w:rPr>
          <w:rFonts w:ascii="Times New Roman" w:hAnsi="Times New Roman" w:cs="Times New Roman"/>
          <w:noProof/>
          <w:sz w:val="24"/>
          <w:szCs w:val="24"/>
        </w:rPr>
        <w:t>(Kirkland et al., 2022; Ziersch et al., 2020)</w:t>
      </w:r>
      <w:r w:rsidR="00482D1C">
        <w:rPr>
          <w:rFonts w:ascii="Times New Roman" w:hAnsi="Times New Roman" w:cs="Times New Roman"/>
          <w:sz w:val="24"/>
          <w:szCs w:val="24"/>
        </w:rPr>
        <w:fldChar w:fldCharType="end"/>
      </w:r>
      <w:r w:rsidRPr="00380183">
        <w:rPr>
          <w:rFonts w:ascii="Times New Roman" w:hAnsi="Times New Roman" w:cs="Times New Roman"/>
          <w:sz w:val="24"/>
          <w:szCs w:val="24"/>
        </w:rPr>
        <w:t>. Therefore, we propose:</w:t>
      </w:r>
    </w:p>
    <w:p w14:paraId="342F7F92" w14:textId="77777777" w:rsidR="00B64AAF" w:rsidRDefault="00B64AAF" w:rsidP="00B64AAF">
      <w:pPr>
        <w:spacing w:before="48" w:after="48"/>
        <w:jc w:val="both"/>
        <w:rPr>
          <w:rFonts w:ascii="Times New Roman" w:hAnsi="Times New Roman" w:cs="Times New Roman"/>
          <w:sz w:val="24"/>
          <w:szCs w:val="24"/>
        </w:rPr>
      </w:pPr>
    </w:p>
    <w:p w14:paraId="2D1F1541" w14:textId="7B38C2E5" w:rsidR="00380183" w:rsidRPr="00380183" w:rsidRDefault="00380183" w:rsidP="00380183">
      <w:pPr>
        <w:ind w:left="708"/>
        <w:rPr>
          <w:rFonts w:ascii="Times New Roman" w:hAnsi="Times New Roman" w:cs="Times New Roman"/>
          <w:i/>
          <w:iCs/>
          <w:sz w:val="24"/>
          <w:szCs w:val="24"/>
        </w:rPr>
      </w:pPr>
      <w:r w:rsidRPr="00380183">
        <w:rPr>
          <w:rFonts w:ascii="Times New Roman" w:hAnsi="Times New Roman" w:cs="Times New Roman"/>
          <w:b/>
          <w:bCs/>
          <w:i/>
          <w:iCs/>
          <w:sz w:val="24"/>
          <w:szCs w:val="24"/>
        </w:rPr>
        <w:t>Proposition 3:</w:t>
      </w:r>
      <w:r w:rsidRPr="00380183">
        <w:rPr>
          <w:rFonts w:ascii="Times New Roman" w:hAnsi="Times New Roman" w:cs="Times New Roman"/>
          <w:i/>
          <w:iCs/>
          <w:sz w:val="24"/>
          <w:szCs w:val="24"/>
        </w:rPr>
        <w:t xml:space="preserve"> Under modern resettlement housing layouts, the physical modification of individual house compounds to create fluid, semi-public communal porches directly </w:t>
      </w:r>
      <w:r w:rsidRPr="00380183">
        <w:rPr>
          <w:rFonts w:ascii="Times New Roman" w:hAnsi="Times New Roman" w:cs="Times New Roman"/>
          <w:i/>
          <w:iCs/>
          <w:sz w:val="24"/>
          <w:szCs w:val="24"/>
        </w:rPr>
        <w:t>enhance</w:t>
      </w:r>
      <w:r w:rsidRPr="00380183">
        <w:rPr>
          <w:rFonts w:ascii="Times New Roman" w:hAnsi="Times New Roman" w:cs="Times New Roman"/>
          <w:i/>
          <w:iCs/>
          <w:sz w:val="24"/>
          <w:szCs w:val="24"/>
        </w:rPr>
        <w:t xml:space="preserve"> collective safety networks and preserves spatial memory, thereby mitigating the cultural alienation of displacement.</w:t>
      </w:r>
    </w:p>
    <w:p w14:paraId="0D6BD53E" w14:textId="69D94232" w:rsidR="00380183" w:rsidRPr="00380183" w:rsidRDefault="00380183" w:rsidP="00380183">
      <w:pPr>
        <w:keepNext/>
        <w:spacing w:beforeLines="240" w:before="576" w:afterLines="240" w:after="576" w:line="240" w:lineRule="auto"/>
        <w:jc w:val="both"/>
        <w:rPr>
          <w:rFonts w:ascii="Times New Roman" w:eastAsia="Calibri" w:hAnsi="Times New Roman" w:cs="Times New Roman"/>
          <w:b/>
          <w:bCs/>
          <w:sz w:val="24"/>
          <w:szCs w:val="24"/>
          <w:lang w:val="en-GB"/>
        </w:rPr>
      </w:pPr>
      <w:r w:rsidRPr="00380183">
        <w:rPr>
          <w:rFonts w:ascii="Times New Roman" w:eastAsia="Calibri" w:hAnsi="Times New Roman" w:cs="Times New Roman"/>
          <w:b/>
          <w:bCs/>
          <w:sz w:val="24"/>
          <w:szCs w:val="24"/>
          <w:lang w:val="en-GB"/>
        </w:rPr>
        <w:t>4.</w:t>
      </w:r>
      <w:r>
        <w:rPr>
          <w:rFonts w:ascii="Times New Roman" w:eastAsia="Calibri" w:hAnsi="Times New Roman" w:cs="Times New Roman"/>
          <w:b/>
          <w:bCs/>
          <w:sz w:val="24"/>
          <w:szCs w:val="24"/>
          <w:lang w:val="en-GB"/>
        </w:rPr>
        <w:t>4</w:t>
      </w:r>
      <w:r>
        <w:rPr>
          <w:rFonts w:ascii="Times New Roman" w:eastAsia="Calibri" w:hAnsi="Times New Roman" w:cs="Times New Roman"/>
          <w:b/>
          <w:bCs/>
          <w:sz w:val="24"/>
          <w:szCs w:val="24"/>
          <w:lang w:val="en-GB"/>
        </w:rPr>
        <w:t xml:space="preserve"> </w:t>
      </w:r>
      <w:r w:rsidRPr="00380183">
        <w:rPr>
          <w:rFonts w:ascii="Times New Roman" w:eastAsia="Calibri" w:hAnsi="Times New Roman" w:cs="Times New Roman"/>
          <w:b/>
          <w:bCs/>
          <w:sz w:val="24"/>
          <w:szCs w:val="24"/>
          <w:lang w:val="en-GB"/>
        </w:rPr>
        <w:t>Institutional Anchors that Enable Social Continuity</w:t>
      </w:r>
      <w:r w:rsidRPr="00380183">
        <w:rPr>
          <w:rFonts w:ascii="Times New Roman" w:eastAsia="Calibri" w:hAnsi="Times New Roman" w:cs="Times New Roman"/>
          <w:b/>
          <w:bCs/>
          <w:sz w:val="24"/>
          <w:szCs w:val="24"/>
          <w:lang w:val="en-GB"/>
        </w:rPr>
        <w:t xml:space="preserve"> </w:t>
      </w:r>
      <w:r w:rsidRPr="00380183">
        <w:rPr>
          <w:rFonts w:ascii="Times New Roman" w:eastAsia="Calibri" w:hAnsi="Times New Roman" w:cs="Times New Roman"/>
          <w:b/>
          <w:bCs/>
          <w:sz w:val="24"/>
          <w:szCs w:val="24"/>
          <w:lang w:val="en-GB"/>
        </w:rPr>
        <w:t xml:space="preserve">  </w:t>
      </w:r>
    </w:p>
    <w:p w14:paraId="27F898E5" w14:textId="12A80E21" w:rsidR="00380183" w:rsidRPr="00380183" w:rsidRDefault="00380183" w:rsidP="00B64AAF">
      <w:pPr>
        <w:spacing w:before="48" w:afterLines="240" w:after="576"/>
        <w:jc w:val="both"/>
        <w:rPr>
          <w:rFonts w:ascii="Times New Roman" w:hAnsi="Times New Roman" w:cs="Times New Roman"/>
          <w:sz w:val="24"/>
          <w:szCs w:val="24"/>
        </w:rPr>
      </w:pPr>
      <w:r w:rsidRPr="00380183">
        <w:rPr>
          <w:rFonts w:ascii="Times New Roman" w:hAnsi="Times New Roman" w:cs="Times New Roman"/>
          <w:sz w:val="24"/>
          <w:szCs w:val="24"/>
        </w:rPr>
        <w:t>While standard physical master plans focus heavily on commercial facilities and environmental green networks, displaced rural populations depend heavily on traditional institutional anchors</w:t>
      </w:r>
      <w:r w:rsidR="00B64AAF">
        <w:rPr>
          <w:rFonts w:ascii="Times New Roman" w:hAnsi="Times New Roman" w:cs="Times New Roman"/>
          <w:sz w:val="24"/>
          <w:szCs w:val="24"/>
        </w:rPr>
        <w:t xml:space="preserve"> </w:t>
      </w:r>
      <w:r w:rsidRPr="00380183">
        <w:rPr>
          <w:rFonts w:ascii="Times New Roman" w:hAnsi="Times New Roman" w:cs="Times New Roman"/>
          <w:sz w:val="24"/>
          <w:szCs w:val="24"/>
        </w:rPr>
        <w:t>such as local mosques, suraus, and the traditional Balai Raya (community center)</w:t>
      </w:r>
      <w:r w:rsidR="00B64AAF">
        <w:rPr>
          <w:rFonts w:ascii="Times New Roman" w:hAnsi="Times New Roman" w:cs="Times New Roman"/>
          <w:sz w:val="24"/>
          <w:szCs w:val="24"/>
        </w:rPr>
        <w:t xml:space="preserve">, </w:t>
      </w:r>
      <w:r w:rsidRPr="00380183">
        <w:rPr>
          <w:rFonts w:ascii="Times New Roman" w:hAnsi="Times New Roman" w:cs="Times New Roman"/>
          <w:sz w:val="24"/>
          <w:szCs w:val="24"/>
        </w:rPr>
        <w:t>to maintain social and spiritual continuity</w:t>
      </w:r>
      <w:r w:rsidR="00482D1C">
        <w:rPr>
          <w:rFonts w:ascii="Times New Roman" w:hAnsi="Times New Roman" w:cs="Times New Roman"/>
          <w:sz w:val="24"/>
          <w:szCs w:val="24"/>
        </w:rPr>
        <w:t xml:space="preserve"> </w:t>
      </w:r>
      <w:r w:rsidR="00482D1C">
        <w:rPr>
          <w:rFonts w:ascii="Times New Roman" w:hAnsi="Times New Roman" w:cs="Times New Roman"/>
          <w:sz w:val="24"/>
          <w:szCs w:val="24"/>
        </w:rPr>
        <w:fldChar w:fldCharType="begin" w:fldLock="1"/>
      </w:r>
      <w:r w:rsidR="00482D1C">
        <w:rPr>
          <w:rFonts w:ascii="Times New Roman" w:hAnsi="Times New Roman" w:cs="Times New Roman"/>
          <w:sz w:val="24"/>
          <w:szCs w:val="24"/>
        </w:rPr>
        <w:instrText>ADDIN CSL_CITATION {"citationItems":[{"id":"ITEM-1","itemData":{"author":[{"dropping-particle":"","family":"Isa","given":"Norliza Mohd","non-dropping-particle":"","parse-names":false,"suffix":""},{"dropping-particle":"","family":"Misnan","given":"Siti Hajar","non-dropping-particle":"","parse-names":false,"suffix":""},{"dropping-particle":"","family":"Nazurah","given":"Hanis","non-dropping-particle":"","parse-names":false,"suffix":""},{"dropping-particle":"","family":"Hassan","given":"Abu","non-dropping-particle":"","parse-names":false,"suffix":""},{"dropping-particle":"","family":"Zakaria","given":"Adila","non-dropping-particle":"","parse-names":false,"suffix":""},{"dropping-particle":"","family":"Azili","given":"Norshahida","non-dropping-particle":"","parse-names":false,"suffix":""}],"id":"ITEM-1","issue":"12","issued":{"date-parts":[["2025"]]},"page":"1701-1708","title":"The Role Of Cultural Context In Shaping The Islamic Built Environment In Malaysia : A Comparative Analysis","type":"article-journal","volume":"11"},"uris":["http://www.mendeley.com/documents/?uuid=afa75301-ba22-4bfe-a398-4f4b0c319316"]},{"id":"ITEM-2","itemData":{"ISSN":"1360-7456","author":[{"dropping-particle":"","family":"Singer","given":"Jane","non-dropping-particle":"","parse-names":false,"suffix":""},{"dropping-particle":"","family":"Hoang","given":"Hai","non-dropping-particle":"","parse-names":false,"suffix":""},{"dropping-particle":"","family":"Ochiai","given":"Chiho","non-dropping-particle":"","parse-names":false,"suffix":""}],"container-title":"Asia Pacific Viewpoint","id":"ITEM-2","issue":"2","issued":{"date-parts":[["2015"]]},"page":"208-222","publisher":"Wiley Online Library","title":"Post‐displacement community resilience: Considering the contribution of indigenous skills and cultural capital among ethnic minority V ietnamese","type":"article-journal","volume":"56"},"uris":["http://www.mendeley.com/documents/?uuid=20c36ff4-40ff-4809-835b-b1b2f62927c6"]}],"mendeley":{"formattedCitation":"(Isa, Misnan, et al., 2025; Singer et al., 2015)","plainTextFormattedCitation":"(Isa, Misnan, et al., 2025; Singer et al., 2015)","previouslyFormattedCitation":"(Isa, Misnan, et al., 2025; Singer et al., 2015)"},"properties":{"noteIndex":0},"schema":"https://github.com/citation-style-language/schema/raw/master/csl-citation.json"}</w:instrText>
      </w:r>
      <w:r w:rsidR="00482D1C">
        <w:rPr>
          <w:rFonts w:ascii="Times New Roman" w:hAnsi="Times New Roman" w:cs="Times New Roman"/>
          <w:sz w:val="24"/>
          <w:szCs w:val="24"/>
        </w:rPr>
        <w:fldChar w:fldCharType="separate"/>
      </w:r>
      <w:r w:rsidR="00482D1C" w:rsidRPr="00482D1C">
        <w:rPr>
          <w:rFonts w:ascii="Times New Roman" w:hAnsi="Times New Roman" w:cs="Times New Roman"/>
          <w:noProof/>
          <w:sz w:val="24"/>
          <w:szCs w:val="24"/>
        </w:rPr>
        <w:t>(Isa, Misnan, et al., 2025; Singer et al., 2015)</w:t>
      </w:r>
      <w:r w:rsidR="00482D1C">
        <w:rPr>
          <w:rFonts w:ascii="Times New Roman" w:hAnsi="Times New Roman" w:cs="Times New Roman"/>
          <w:sz w:val="24"/>
          <w:szCs w:val="24"/>
        </w:rPr>
        <w:fldChar w:fldCharType="end"/>
      </w:r>
      <w:r w:rsidRPr="00380183">
        <w:rPr>
          <w:rFonts w:ascii="Times New Roman" w:hAnsi="Times New Roman" w:cs="Times New Roman"/>
          <w:sz w:val="24"/>
          <w:szCs w:val="24"/>
        </w:rPr>
        <w:t>. These institutional structures are not merely static physical facilities; they represent communal hubs where local leadership, collective decisions, and traditional practices are managed and sustained</w:t>
      </w:r>
      <w:r w:rsidR="00482D1C">
        <w:rPr>
          <w:rFonts w:ascii="Times New Roman" w:hAnsi="Times New Roman" w:cs="Times New Roman"/>
          <w:sz w:val="24"/>
          <w:szCs w:val="24"/>
        </w:rPr>
        <w:t xml:space="preserve"> </w:t>
      </w:r>
      <w:r w:rsidR="00482D1C">
        <w:rPr>
          <w:rFonts w:ascii="Times New Roman" w:hAnsi="Times New Roman" w:cs="Times New Roman"/>
          <w:sz w:val="24"/>
          <w:szCs w:val="24"/>
        </w:rPr>
        <w:fldChar w:fldCharType="begin" w:fldLock="1"/>
      </w:r>
      <w:r w:rsidR="00F62F84">
        <w:rPr>
          <w:rFonts w:ascii="Times New Roman" w:hAnsi="Times New Roman" w:cs="Times New Roman"/>
          <w:sz w:val="24"/>
          <w:szCs w:val="24"/>
        </w:rPr>
        <w:instrText>ADDIN CSL_CITATION {"citationItems":[{"id":"ITEM-1","itemData":{"DOI":"10.5751/es-05047-170305","author":[{"dropping-particle":"","family":"Colten","given":"Craig E","non-dropping-particle":"","parse-names":false,"suffix":""},{"dropping-particle":"","family":"Hay","given":"Jenny","non-dropping-particle":"","parse-names":false,"suffix":""},{"dropping-particle":"","family":"Giancarlo","given":"Alexandra","non-dropping-particle":"","parse-names":false,"suffix":""}],"container-title":"Ecology and Society","id":"ITEM-1","issued":{"date-parts":[["2012"]]},"title":"Community Resilience and Oil Spills in Coastal Louisiana","type":"article-journal"},"uris":["http://www.mendeley.com/documents/?uuid=a1b47c44-c2df-4067-92a3-c818d0d0db80"]},{"id":"ITEM-2","itemData":{"DOI":"10.1108/dpm-05-2018-0161","author":[{"dropping-particle":"","family":"Jamshed","given":"Ali","non-dropping-particle":"","parse-names":false,"suffix":""},{"dropping-particle":"","family":"Rana","given":"Irfan Ahmad","non-dropping-particle":"","parse-names":false,"suffix":""},{"dropping-particle":"","family":"Khan","given":"Masood","non-dropping-particle":"","parse-names":false,"suffix":""},{"dropping-particle":"","family":"Agarwal","given":"Nikhil","non-dropping-particle":"","parse-names":false,"suffix":""},{"dropping-particle":"","family":"Ali","given":"Ahsan","non-dropping-particle":"","parse-names":false,"suffix":""},{"dropping-particle":"","family":"Ostwal","given":"Mayank","non-dropping-particle":"","parse-names":false,"suffix":""}],"container-title":"Disaster Prevention and Management an International Journal","id":"ITEM-2","issued":{"date-parts":[["2018"]]},"title":"Community Participation Framework for Post-Disaster Resettlement and Its Practical Application in Pakistan","type":"article-journal"},"uris":["http://www.mendeley.com/documents/?uuid=67a0a8cb-e862-4bc2-b271-1ed78719e8be"]}],"mendeley":{"formattedCitation":"(Colten et al., 2012; Jamshed et al., 2018)","plainTextFormattedCitation":"(Colten et al., 2012; Jamshed et al., 2018)","previouslyFormattedCitation":"(Colten et al., 2012; Jamshed et al., 2018)"},"properties":{"noteIndex":0},"schema":"https://github.com/citation-style-language/schema/raw/master/csl-citation.json"}</w:instrText>
      </w:r>
      <w:r w:rsidR="00482D1C">
        <w:rPr>
          <w:rFonts w:ascii="Times New Roman" w:hAnsi="Times New Roman" w:cs="Times New Roman"/>
          <w:sz w:val="24"/>
          <w:szCs w:val="24"/>
        </w:rPr>
        <w:fldChar w:fldCharType="separate"/>
      </w:r>
      <w:r w:rsidR="00482D1C" w:rsidRPr="00482D1C">
        <w:rPr>
          <w:rFonts w:ascii="Times New Roman" w:hAnsi="Times New Roman" w:cs="Times New Roman"/>
          <w:noProof/>
          <w:sz w:val="24"/>
          <w:szCs w:val="24"/>
        </w:rPr>
        <w:t>(Colten et al., 2012; Jamshed et al., 2018)</w:t>
      </w:r>
      <w:r w:rsidR="00482D1C">
        <w:rPr>
          <w:rFonts w:ascii="Times New Roman" w:hAnsi="Times New Roman" w:cs="Times New Roman"/>
          <w:sz w:val="24"/>
          <w:szCs w:val="24"/>
        </w:rPr>
        <w:fldChar w:fldCharType="end"/>
      </w:r>
      <w:r w:rsidRPr="00380183">
        <w:rPr>
          <w:rFonts w:ascii="Times New Roman" w:hAnsi="Times New Roman" w:cs="Times New Roman"/>
          <w:sz w:val="24"/>
          <w:szCs w:val="24"/>
        </w:rPr>
        <w:t>.</w:t>
      </w:r>
    </w:p>
    <w:p w14:paraId="12BD4D84" w14:textId="0965894E" w:rsidR="00380183" w:rsidRDefault="00380183" w:rsidP="00B64AAF">
      <w:pPr>
        <w:spacing w:before="48" w:afterLines="240" w:after="576"/>
        <w:jc w:val="both"/>
        <w:rPr>
          <w:rFonts w:ascii="Times New Roman" w:hAnsi="Times New Roman" w:cs="Times New Roman"/>
          <w:sz w:val="24"/>
          <w:szCs w:val="24"/>
        </w:rPr>
      </w:pPr>
      <w:r w:rsidRPr="00380183">
        <w:rPr>
          <w:rFonts w:ascii="Times New Roman" w:hAnsi="Times New Roman" w:cs="Times New Roman"/>
          <w:sz w:val="24"/>
          <w:szCs w:val="24"/>
        </w:rPr>
        <w:t>By actively preserving and adapting these institutional anchors to serve multiple cultural, educational, and governance functions, resettled communities establish stabilizing hubs in unfamiliar settings</w:t>
      </w:r>
      <w:r w:rsidR="00F62F84">
        <w:rPr>
          <w:rFonts w:ascii="Times New Roman" w:hAnsi="Times New Roman" w:cs="Times New Roman"/>
          <w:sz w:val="24"/>
          <w:szCs w:val="24"/>
        </w:rPr>
        <w:t xml:space="preserve"> </w:t>
      </w:r>
      <w:r w:rsidR="00F62F84">
        <w:rPr>
          <w:rFonts w:ascii="Times New Roman" w:hAnsi="Times New Roman" w:cs="Times New Roman"/>
          <w:sz w:val="24"/>
          <w:szCs w:val="24"/>
        </w:rPr>
        <w:fldChar w:fldCharType="begin" w:fldLock="1"/>
      </w:r>
      <w:r w:rsidR="00B9720B">
        <w:rPr>
          <w:rFonts w:ascii="Times New Roman" w:hAnsi="Times New Roman" w:cs="Times New Roman"/>
          <w:sz w:val="24"/>
          <w:szCs w:val="24"/>
        </w:rPr>
        <w:instrText>ADDIN CSL_CITATION {"citationItems":[{"id":"ITEM-1","itemData":{"author":[{"dropping-particle":"","family":"Isa","given":"Norliza Mohd","non-dropping-particle":"","parse-names":false,"suffix":""},{"dropping-particle":"","family":"Mohamad","given":"Sapura","non-dropping-particle":"","parse-names":false,"suffix":""},{"dropping-particle":"","family":"Azili","given":"Norshahida","non-dropping-particle":"","parse-names":false,"suffix":""},{"dropping-particle":"","family":"Zakaria","given":"Adila","non-dropping-particle":"","parse-names":false,"suffix":""},{"dropping-particle":"","family":"Nazurah","given":"Hanis","non-dropping-particle":"","parse-names":false,"suffix":""},{"dropping-particle":"","family":"Hassan","given":"Abu","non-dropping-particle":"","parse-names":false,"suffix":""},{"dropping-particle":"","family":"Nizam","given":"Hairul","non-dropping-particle":"","parse-names":false,"suffix":""}],"id":"ITEM-1","issue":"13","issued":{"date-parts":[["2025"]]},"page":"1-10","title":"Evaluating The Principles Of Islamic Built Environment In Malaysian Public Open Spaces : Insights From Observational Analysis","type":"article-journal","volume":"11"},"uris":["http://www.mendeley.com/documents/?uuid=917cd104-bd7e-47e1-af80-f762c7247fdc"]},{"id":"ITEM-2","itemData":{"DOI":"10.1089/heq.2020.0094 WE  - Emerging Sources Citation Index (ESCI)","ISSN":"2473-1242 J9  - HEALTH EQUITY JI  - Health Equity","abstract":"Purpose: Refugees and asylum seekers have unique and complex needs related to their experiences of forced displacement and resettlement. Cultural competence is widely recognized as important for the provision of effective and equitable services for refugee populations. However, the delivery of culturally appropriate services-including health care and social services-is often complicated by unclear definitions and operationalization of cultural competence. Further, the unique needs and priorities of people from refugee backgrounds are under-addressed in the cultural competence literature. This scoping review seeks to synthesize the peer-reviewed literature examining cultural competence in refugee service settings. Methods: A systematic search of four databases (EBSCO, Proquest, Scopus and Google Scholar) identified 26 relevant peer-reviewed studies for analysis. Results: A range of approaches to cultural competence were identified at the level of individual providers and organizations. Conclusion: We identified a need for greater refugee participation and perspectives in the practice of cultural competence, increased conceptual clarity and greater recognition of structural barriers. We call for further rigorous research that critically examines the concept of cultural competence and its meaning and relevance to refugee populations.","author":[{"dropping-particle":"","family":"San Lau","given":"L","non-dropping-particle":"","parse-names":false,"suffix":""},{"dropping-particle":"","family":"Rodgers","given":"G","non-dropping-particle":"","parse-names":false,"suffix":""}],"container-title":"HEALTH EQUITY","id":"ITEM-2","issue":"1","issued":{"date-parts":[["2021"]]},"language":"English","note":"Times Cited in Web of Science Core Collection: 37\nTotal Times Cited: 41\nCited Reference Count: 51","page":"124-134","publisher-place":"Columbia Univ, Mailman Sch Publ Hlth, Heilbrunn Dept Populat &amp; Family Hlth, Program Forced Migrat &amp; Hlth, 60 Haven Ave,B4, New York, NY 10027 USA","title":"Cultural Competence in Refugee Service Settings: A Scoping Review","type":"article-journal","volume":"5"},"uris":["http://www.mendeley.com/documents/?uuid=add76177-1f0c-444a-b3e1-39b7a32991ac"]}],"mendeley":{"formattedCitation":"(Isa, Mohamad, et al., 2025; San Lau &amp; Rodgers, 2021)","plainTextFormattedCitation":"(Isa, Mohamad, et al., 2025; San Lau &amp; Rodgers, 2021)","previouslyFormattedCitation":"(Isa, Mohamad, et al., 2025; San Lau &amp; Rodgers, 2021)"},"properties":{"noteIndex":0},"schema":"https://github.com/citation-style-language/schema/raw/master/csl-citation.json"}</w:instrText>
      </w:r>
      <w:r w:rsidR="00F62F84">
        <w:rPr>
          <w:rFonts w:ascii="Times New Roman" w:hAnsi="Times New Roman" w:cs="Times New Roman"/>
          <w:sz w:val="24"/>
          <w:szCs w:val="24"/>
        </w:rPr>
        <w:fldChar w:fldCharType="separate"/>
      </w:r>
      <w:r w:rsidR="00F62F84" w:rsidRPr="00F62F84">
        <w:rPr>
          <w:rFonts w:ascii="Times New Roman" w:hAnsi="Times New Roman" w:cs="Times New Roman"/>
          <w:noProof/>
          <w:sz w:val="24"/>
          <w:szCs w:val="24"/>
        </w:rPr>
        <w:t>(Isa, Mohamad, et al., 2025; San Lau &amp; Rodgers, 2021)</w:t>
      </w:r>
      <w:r w:rsidR="00F62F84">
        <w:rPr>
          <w:rFonts w:ascii="Times New Roman" w:hAnsi="Times New Roman" w:cs="Times New Roman"/>
          <w:sz w:val="24"/>
          <w:szCs w:val="24"/>
        </w:rPr>
        <w:fldChar w:fldCharType="end"/>
      </w:r>
      <w:r w:rsidRPr="00380183">
        <w:rPr>
          <w:rFonts w:ascii="Times New Roman" w:hAnsi="Times New Roman" w:cs="Times New Roman"/>
          <w:sz w:val="24"/>
          <w:szCs w:val="24"/>
        </w:rPr>
        <w:t>. These hubs facilitate the expression of shared cultural values, act as platforms for community dialogue, and bridge cultural differences, thus promoting intercultural harmony and integration within newly created residential settings</w:t>
      </w:r>
      <w:r w:rsidR="00B9720B">
        <w:rPr>
          <w:rFonts w:ascii="Times New Roman" w:hAnsi="Times New Roman" w:cs="Times New Roman"/>
          <w:sz w:val="24"/>
          <w:szCs w:val="24"/>
        </w:rPr>
        <w:t xml:space="preserve"> </w:t>
      </w:r>
      <w:r w:rsidR="00B9720B">
        <w:rPr>
          <w:rFonts w:ascii="Times New Roman" w:hAnsi="Times New Roman" w:cs="Times New Roman"/>
          <w:sz w:val="24"/>
          <w:szCs w:val="24"/>
        </w:rPr>
        <w:fldChar w:fldCharType="begin" w:fldLock="1"/>
      </w:r>
      <w:r w:rsidR="00B9720B">
        <w:rPr>
          <w:rFonts w:ascii="Times New Roman" w:hAnsi="Times New Roman" w:cs="Times New Roman"/>
          <w:sz w:val="24"/>
          <w:szCs w:val="24"/>
        </w:rPr>
        <w:instrText>ADDIN CSL_CITATION {"citationItems":[{"id":"ITEM-1","itemData":{"DOI":"10.1177/23333936251330688","author":[{"dropping-particle":"","family":"Hjelm","given":"Tone","non-dropping-particle":"","parse-names":false,"suffix":""},{"dropping-particle":"","family":"Bondas","given":"Terese","non-dropping-particle":"","parse-names":false,"suffix":""},{"dropping-particle":"","family":"Høgmo","given":"Bente Kristin","non-dropping-particle":"","parse-names":false,"suffix":""}],"container-title":"Global Qualitative Nursing Research","id":"ITEM-1","issued":{"date-parts":[["2025"]]},"title":"Secret Voices Are Breaking the Silence: A Meta-Ethnography of Perceptions of Sexual and Reproductive Health Among Resettled Refugee Youth","type":"article-journal"},"uris":["http://www.mendeley.com/documents/?uuid=9238d3a6-5e50-4db5-9b24-7182ee45ab5f"]},{"id":"ITEM-2","itemData":{"DOI":"10.1177/070674371105600203","author":[{"dropping-particle":"","family":"Kirmayer","given":"Laurence J","non-dropping-particle":"","parse-names":false,"suffix":""},{"dropping-particle":"","family":"Dandeneau","given":"Stéphane","non-dropping-particle":"","parse-names":false,"suffix":""},{"dropping-particle":"","family":"Marshall","given":"Elizabeth","non-dropping-particle":"","parse-names":false,"suffix":""},{"dropping-particle":"","family":"Phillips","given":"Morgan Kahentonni","non-dropping-particle":"","parse-names":false,"suffix":""},{"dropping-particle":"","family":"Williamson","given":"Karla Jessen","non-dropping-particle":"","parse-names":false,"suffix":""}],"container-title":"The Canadian Journal of Psychiatry","id":"ITEM-2","issued":{"date-parts":[["2011"]]},"title":"Rethinking Resilience From Indigenous Perspectives","type":"article-journal"},"uris":["http://www.mendeley.com/documents/?uuid=ec669916-a049-4a2d-b237-e3b311f55276"]},{"id":"ITEM-3","itemData":{"DOI":"10.3390/land13060758","author":[{"dropping-particle":"","family":"Xiang","given":"Hongxun","non-dropping-particle":"","parse-names":false,"suffix":""},{"dropping-particle":"","family":"Xia","given":"Heng","non-dropping-particle":"","parse-names":false,"suffix":""},{"dropping-particle":"","family":"Zhai","given":"Boleng","non-dropping-particle":"","parse-names":false,"suffix":""},{"dropping-particle":"","family":"Yang","given":"Lichen","non-dropping-particle":"","parse-names":false,"suffix":""}],"container-title":"Land","id":"ITEM-3","issued":{"date-parts":[["2024"]]},"title":"Digital and Culture: Towards More Resilient Urban Community Governance","type":"article-journal"},"uris":["http://www.mendeley.com/documents/?uuid=3d2c980f-fe90-41d9-a255-ce29416ba97f"]}],"mendeley":{"formattedCitation":"(Hjelm et al., 2025; Kirmayer et al., 2011; Xiang et al., 2024)","plainTextFormattedCitation":"(Hjelm et al., 2025; Kirmayer et al., 2011; Xiang et al., 2024)","previouslyFormattedCitation":"(Hjelm et al., 2025; Kirmayer et al., 2011; Xiang et al., 2024)"},"properties":{"noteIndex":0},"schema":"https://github.com/citation-style-language/schema/raw/master/csl-citation.json"}</w:instrText>
      </w:r>
      <w:r w:rsidR="00B9720B">
        <w:rPr>
          <w:rFonts w:ascii="Times New Roman" w:hAnsi="Times New Roman" w:cs="Times New Roman"/>
          <w:sz w:val="24"/>
          <w:szCs w:val="24"/>
        </w:rPr>
        <w:fldChar w:fldCharType="separate"/>
      </w:r>
      <w:r w:rsidR="00B9720B" w:rsidRPr="00B9720B">
        <w:rPr>
          <w:rFonts w:ascii="Times New Roman" w:hAnsi="Times New Roman" w:cs="Times New Roman"/>
          <w:noProof/>
          <w:sz w:val="24"/>
          <w:szCs w:val="24"/>
        </w:rPr>
        <w:t>(Hjelm et al., 2025; Kirmayer et al., 2011; Xiang et al., 2024)</w:t>
      </w:r>
      <w:r w:rsidR="00B9720B">
        <w:rPr>
          <w:rFonts w:ascii="Times New Roman" w:hAnsi="Times New Roman" w:cs="Times New Roman"/>
          <w:sz w:val="24"/>
          <w:szCs w:val="24"/>
        </w:rPr>
        <w:fldChar w:fldCharType="end"/>
      </w:r>
      <w:r w:rsidRPr="00380183">
        <w:rPr>
          <w:rFonts w:ascii="Times New Roman" w:hAnsi="Times New Roman" w:cs="Times New Roman"/>
          <w:sz w:val="24"/>
          <w:szCs w:val="24"/>
        </w:rPr>
        <w:t>. Therefore, we propose:</w:t>
      </w:r>
    </w:p>
    <w:p w14:paraId="11D7518C" w14:textId="00E094C2" w:rsidR="00380183" w:rsidRDefault="00380183" w:rsidP="00B64AAF">
      <w:pPr>
        <w:spacing w:beforeLines="240" w:before="576" w:afterLines="240" w:after="576"/>
        <w:ind w:left="709"/>
        <w:jc w:val="both"/>
        <w:rPr>
          <w:rFonts w:ascii="Times New Roman" w:hAnsi="Times New Roman" w:cs="Times New Roman"/>
          <w:i/>
          <w:iCs/>
          <w:sz w:val="24"/>
          <w:szCs w:val="24"/>
        </w:rPr>
      </w:pPr>
      <w:r w:rsidRPr="00380183">
        <w:rPr>
          <w:rFonts w:ascii="Times New Roman" w:hAnsi="Times New Roman" w:cs="Times New Roman"/>
          <w:b/>
          <w:bCs/>
          <w:i/>
          <w:iCs/>
          <w:sz w:val="24"/>
          <w:szCs w:val="24"/>
        </w:rPr>
        <w:t>Proposition 4</w:t>
      </w:r>
      <w:r w:rsidRPr="00380183">
        <w:rPr>
          <w:rFonts w:ascii="Times New Roman" w:hAnsi="Times New Roman" w:cs="Times New Roman"/>
          <w:i/>
          <w:iCs/>
          <w:sz w:val="24"/>
          <w:szCs w:val="24"/>
        </w:rPr>
        <w:t>: The systematic integration and adaptive re-use of traditional institutional anchors (such as mosques and community centers) in resettlement plans provide a stabilizing framework that enhances intergenerational cultural transmission, local self-governance, and long-term community resilience.</w:t>
      </w:r>
    </w:p>
    <w:p w14:paraId="1080D954" w14:textId="26D8ACF3" w:rsidR="00111C29" w:rsidRDefault="00111C29" w:rsidP="00111C29">
      <w:pPr>
        <w:pStyle w:val="ListParagraph"/>
        <w:numPr>
          <w:ilvl w:val="0"/>
          <w:numId w:val="10"/>
        </w:numPr>
        <w:spacing w:beforeLines="240" w:before="576" w:afterLines="240" w:after="576" w:line="240" w:lineRule="auto"/>
        <w:ind w:left="426" w:hanging="426"/>
        <w:jc w:val="both"/>
        <w:rPr>
          <w:rFonts w:ascii="Times New Roman" w:eastAsia="Calibri" w:hAnsi="Times New Roman" w:cs="Times New Roman"/>
          <w:b/>
          <w:bCs/>
          <w:sz w:val="28"/>
          <w:szCs w:val="28"/>
          <w:lang w:val="en-GB"/>
        </w:rPr>
      </w:pPr>
      <w:r w:rsidRPr="00111C29">
        <w:rPr>
          <w:rFonts w:ascii="Times New Roman" w:eastAsia="Calibri" w:hAnsi="Times New Roman" w:cs="Times New Roman"/>
          <w:b/>
          <w:bCs/>
          <w:sz w:val="28"/>
          <w:szCs w:val="28"/>
          <w:lang w:val="en-GB"/>
        </w:rPr>
        <w:t>Research Significance and Stakeholder Applications</w:t>
      </w:r>
      <w:r w:rsidRPr="00111C29">
        <w:rPr>
          <w:rFonts w:ascii="Times New Roman" w:eastAsia="Calibri" w:hAnsi="Times New Roman" w:cs="Times New Roman"/>
          <w:b/>
          <w:bCs/>
          <w:sz w:val="28"/>
          <w:szCs w:val="28"/>
          <w:lang w:val="en-GB"/>
        </w:rPr>
        <w:t xml:space="preserve"> </w:t>
      </w:r>
    </w:p>
    <w:p w14:paraId="7879274C" w14:textId="2F61D7E4" w:rsidR="00111C29" w:rsidRDefault="00111C29" w:rsidP="00B64AAF">
      <w:pPr>
        <w:spacing w:beforeLines="240" w:before="576" w:afterLines="240" w:after="576"/>
        <w:jc w:val="both"/>
        <w:rPr>
          <w:rFonts w:ascii="Times New Roman" w:hAnsi="Times New Roman" w:cs="Times New Roman"/>
          <w:sz w:val="24"/>
          <w:szCs w:val="24"/>
        </w:rPr>
      </w:pPr>
      <w:r w:rsidRPr="00111C29">
        <w:rPr>
          <w:rFonts w:ascii="Times New Roman" w:hAnsi="Times New Roman" w:cs="Times New Roman"/>
          <w:sz w:val="24"/>
          <w:szCs w:val="24"/>
        </w:rPr>
        <w:t>Transitioning from a localized empirical study to an abstract conceptual framework significantly broadens the academic and practical contributions of this work, aligning directly with the publishing standards</w:t>
      </w:r>
      <w:r w:rsidR="00B9720B">
        <w:rPr>
          <w:rFonts w:ascii="Times New Roman" w:hAnsi="Times New Roman" w:cs="Times New Roman"/>
          <w:sz w:val="24"/>
          <w:szCs w:val="24"/>
        </w:rPr>
        <w:t xml:space="preserve"> </w:t>
      </w:r>
      <w:r w:rsidR="00B9720B">
        <w:rPr>
          <w:rFonts w:ascii="Times New Roman" w:hAnsi="Times New Roman" w:cs="Times New Roman"/>
          <w:sz w:val="24"/>
          <w:szCs w:val="24"/>
        </w:rPr>
        <w:fldChar w:fldCharType="begin" w:fldLock="1"/>
      </w:r>
      <w:r w:rsidR="00980A5C">
        <w:rPr>
          <w:rFonts w:ascii="Times New Roman" w:hAnsi="Times New Roman" w:cs="Times New Roman"/>
          <w:sz w:val="24"/>
          <w:szCs w:val="24"/>
        </w:rPr>
        <w:instrText>ADDIN CSL_CITATION {"citationItems":[{"id":"ITEM-1","itemData":{"DOI":"10.1177/1059601115576425","ISSN":"15523993","author":[{"dropping-particle":"","family":"Gilson","given":"Lucy L.","non-dropping-particle":"","parse-names":false,"suffix":""},{"dropping-particle":"","family":"Goldberg","given":"Caren B.","non-dropping-particle":"","parse-names":false,"suffix":""}],"container-title":"Group and Organization Management","id":"ITEM-1","issue":"2","issued":{"date-parts":[["2015"]]},"page":"127-130","title":"Editors’ Comment: So, What Is a Conceptual Paper?","type":"article-journal","volume":"40"},"uris":["http://www.mendeley.com/documents/?uuid=92d71b82-046c-4f97-b5fb-bede9f1a4b76"]},{"id":"ITEM-2","itemData":{"ISSN":"0363-7425","author":[{"dropping-particle":"","family":"Whetten","given":"David A","non-dropping-particle":"","parse-names":false,"suffix":""}],"container-title":"Academy of management review","id":"ITEM-2","issue":"4","issued":{"date-parts":[["1989"]]},"page":"490-495","publisher":"Academy of Management Briarcliff Manor, NY 10510","title":"What constitutes a theoretical contribution?","type":"article-journal","volume":"14"},"uris":["http://www.mendeley.com/documents/?uuid=9035babb-5e12-4a25-a92f-f3f84e59e51f"]}],"mendeley":{"formattedCitation":"(Gilson &amp; Goldberg, 2015; Whetten, 1989)","plainTextFormattedCitation":"(Gilson &amp; Goldberg, 2015; Whetten, 1989)","previouslyFormattedCitation":"(Gilson &amp; Goldberg, 2015; Whetten, 1989)"},"properties":{"noteIndex":0},"schema":"https://github.com/citation-style-language/schema/raw/master/csl-citation.json"}</w:instrText>
      </w:r>
      <w:r w:rsidR="00B9720B">
        <w:rPr>
          <w:rFonts w:ascii="Times New Roman" w:hAnsi="Times New Roman" w:cs="Times New Roman"/>
          <w:sz w:val="24"/>
          <w:szCs w:val="24"/>
        </w:rPr>
        <w:fldChar w:fldCharType="separate"/>
      </w:r>
      <w:r w:rsidR="00B9720B" w:rsidRPr="00B9720B">
        <w:rPr>
          <w:rFonts w:ascii="Times New Roman" w:hAnsi="Times New Roman" w:cs="Times New Roman"/>
          <w:noProof/>
          <w:sz w:val="24"/>
          <w:szCs w:val="24"/>
        </w:rPr>
        <w:t>(Gilson &amp; Goldberg, 2015; Whetten, 1989)</w:t>
      </w:r>
      <w:r w:rsidR="00B9720B">
        <w:rPr>
          <w:rFonts w:ascii="Times New Roman" w:hAnsi="Times New Roman" w:cs="Times New Roman"/>
          <w:sz w:val="24"/>
          <w:szCs w:val="24"/>
        </w:rPr>
        <w:fldChar w:fldCharType="end"/>
      </w:r>
      <w:r w:rsidRPr="00111C29">
        <w:rPr>
          <w:rFonts w:ascii="Times New Roman" w:hAnsi="Times New Roman" w:cs="Times New Roman"/>
          <w:sz w:val="24"/>
          <w:szCs w:val="24"/>
        </w:rPr>
        <w:t>. This conceptual framework offers substantial contributions to diverse stakeholders and literature domains.</w:t>
      </w:r>
    </w:p>
    <w:p w14:paraId="061407C2" w14:textId="0C49BF10" w:rsidR="00D30D44" w:rsidRPr="00380183" w:rsidRDefault="00D30D44" w:rsidP="00D30D44">
      <w:pPr>
        <w:keepNext/>
        <w:spacing w:beforeLines="240" w:before="576" w:afterLines="240" w:after="576" w:line="24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5</w:t>
      </w:r>
      <w:r w:rsidRPr="00380183">
        <w:rPr>
          <w:rFonts w:ascii="Times New Roman" w:eastAsia="Calibri" w:hAnsi="Times New Roman" w:cs="Times New Roman"/>
          <w:b/>
          <w:bCs/>
          <w:sz w:val="24"/>
          <w:szCs w:val="24"/>
          <w:lang w:val="en-GB"/>
        </w:rPr>
        <w:t>.</w:t>
      </w:r>
      <w:r>
        <w:rPr>
          <w:rFonts w:ascii="Times New Roman" w:eastAsia="Calibri" w:hAnsi="Times New Roman" w:cs="Times New Roman"/>
          <w:b/>
          <w:bCs/>
          <w:sz w:val="24"/>
          <w:szCs w:val="24"/>
          <w:lang w:val="en-GB"/>
        </w:rPr>
        <w:t>1</w:t>
      </w:r>
      <w:r>
        <w:rPr>
          <w:rFonts w:ascii="Times New Roman" w:eastAsia="Calibri" w:hAnsi="Times New Roman" w:cs="Times New Roman"/>
          <w:b/>
          <w:bCs/>
          <w:sz w:val="24"/>
          <w:szCs w:val="24"/>
          <w:lang w:val="en-GB"/>
        </w:rPr>
        <w:t xml:space="preserve"> </w:t>
      </w:r>
      <w:r w:rsidRPr="00D30D44">
        <w:rPr>
          <w:rFonts w:ascii="Times New Roman" w:eastAsia="Calibri" w:hAnsi="Times New Roman" w:cs="Times New Roman"/>
          <w:b/>
          <w:bCs/>
          <w:sz w:val="24"/>
          <w:szCs w:val="24"/>
          <w:lang w:val="en-GB"/>
        </w:rPr>
        <w:t>Theoretical Contributions</w:t>
      </w:r>
      <w:r w:rsidRPr="00D30D44">
        <w:rPr>
          <w:rFonts w:ascii="Times New Roman" w:eastAsia="Calibri" w:hAnsi="Times New Roman" w:cs="Times New Roman"/>
          <w:b/>
          <w:bCs/>
          <w:sz w:val="24"/>
          <w:szCs w:val="24"/>
          <w:lang w:val="en-GB"/>
        </w:rPr>
        <w:t xml:space="preserve"> </w:t>
      </w:r>
      <w:r w:rsidRPr="00380183">
        <w:rPr>
          <w:rFonts w:ascii="Times New Roman" w:eastAsia="Calibri" w:hAnsi="Times New Roman" w:cs="Times New Roman"/>
          <w:b/>
          <w:bCs/>
          <w:sz w:val="24"/>
          <w:szCs w:val="24"/>
          <w:lang w:val="en-GB"/>
        </w:rPr>
        <w:t xml:space="preserve">   </w:t>
      </w:r>
    </w:p>
    <w:p w14:paraId="1F39C3AA" w14:textId="68616888" w:rsidR="00D30D44" w:rsidRDefault="00D30D44" w:rsidP="00B64AAF">
      <w:pPr>
        <w:spacing w:beforeLines="240" w:before="576" w:afterLines="240" w:after="576"/>
        <w:jc w:val="both"/>
        <w:rPr>
          <w:rFonts w:ascii="Times New Roman" w:hAnsi="Times New Roman" w:cs="Times New Roman"/>
          <w:sz w:val="24"/>
          <w:szCs w:val="24"/>
        </w:rPr>
      </w:pPr>
      <w:r w:rsidRPr="00D30D44">
        <w:rPr>
          <w:rFonts w:ascii="Times New Roman" w:hAnsi="Times New Roman" w:cs="Times New Roman"/>
          <w:sz w:val="24"/>
          <w:szCs w:val="24"/>
        </w:rPr>
        <w:t>By integrating theories of spatial production</w:t>
      </w:r>
      <w:r w:rsidR="00980A5C">
        <w:rPr>
          <w:rFonts w:ascii="Times New Roman" w:hAnsi="Times New Roman" w:cs="Times New Roman"/>
          <w:sz w:val="24"/>
          <w:szCs w:val="24"/>
        </w:rPr>
        <w:t xml:space="preserve"> </w:t>
      </w:r>
      <w:r w:rsidR="00980A5C">
        <w:rPr>
          <w:rFonts w:ascii="Times New Roman" w:hAnsi="Times New Roman" w:cs="Times New Roman"/>
          <w:sz w:val="24"/>
          <w:szCs w:val="24"/>
        </w:rPr>
        <w:fldChar w:fldCharType="begin" w:fldLock="1"/>
      </w:r>
      <w:r w:rsidR="00980A5C">
        <w:rPr>
          <w:rFonts w:ascii="Times New Roman" w:hAnsi="Times New Roman" w:cs="Times New Roman"/>
          <w:sz w:val="24"/>
          <w:szCs w:val="24"/>
        </w:rPr>
        <w:instrText>ADDIN CSL_CITATION {"citationItems":[{"id":"ITEM-1","itemData":{"DOI":"10.4324/9780203132357-14","ISBN":"0631140484","ISSN":"04353684","abstract":"Presents a translation of Lefebvre's major philosophical work, a search for reconciliation between mental and real spaces (that is, the spaces of philosophers, and the physical and social spaces in which we live). The study moves from metaphysical and ideological considerations of the meaning of space to its experience in the everyday life of home and city, thereby bridging gaps between the realms of theory and practice, mental and social spheres, and philosophy and reality. The book occupies a central place in the development of social theory, and represents a major source for the development of a critical understanding of both the production and transformation of space. -P.Hardiman","author":[{"dropping-particle":"","family":"Lefebvre","given":"H.","non-dropping-particle":"","parse-names":false,"suffix":""}],"container-title":"The production of space","id":"ITEM-1","issued":{"date-parts":[["1991"]]},"publisher":"Blackwell Publication","title":"The production of space","type":"book"},"uris":["http://www.mendeley.com/documents/?uuid=2fb4ab0b-3f11-4fe0-b199-7b3117c0b911"]}],"mendeley":{"formattedCitation":"(Lefebvre, 1991)","plainTextFormattedCitation":"(Lefebvre, 1991)","previouslyFormattedCitation":"(Lefebvre, 1991)"},"properties":{"noteIndex":0},"schema":"https://github.com/citation-style-language/schema/raw/master/csl-citation.json"}</w:instrText>
      </w:r>
      <w:r w:rsidR="00980A5C">
        <w:rPr>
          <w:rFonts w:ascii="Times New Roman" w:hAnsi="Times New Roman" w:cs="Times New Roman"/>
          <w:sz w:val="24"/>
          <w:szCs w:val="24"/>
        </w:rPr>
        <w:fldChar w:fldCharType="separate"/>
      </w:r>
      <w:r w:rsidR="00980A5C" w:rsidRPr="00980A5C">
        <w:rPr>
          <w:rFonts w:ascii="Times New Roman" w:hAnsi="Times New Roman" w:cs="Times New Roman"/>
          <w:noProof/>
          <w:sz w:val="24"/>
          <w:szCs w:val="24"/>
        </w:rPr>
        <w:t>(Lefebvre, 1991)</w:t>
      </w:r>
      <w:r w:rsidR="00980A5C">
        <w:rPr>
          <w:rFonts w:ascii="Times New Roman" w:hAnsi="Times New Roman" w:cs="Times New Roman"/>
          <w:sz w:val="24"/>
          <w:szCs w:val="24"/>
        </w:rPr>
        <w:fldChar w:fldCharType="end"/>
      </w:r>
      <w:r w:rsidR="00B9720B">
        <w:rPr>
          <w:rFonts w:ascii="Times New Roman" w:hAnsi="Times New Roman" w:cs="Times New Roman"/>
          <w:sz w:val="24"/>
          <w:szCs w:val="24"/>
        </w:rPr>
        <w:t xml:space="preserve"> </w:t>
      </w:r>
      <w:r w:rsidRPr="00D30D44">
        <w:rPr>
          <w:rFonts w:ascii="Times New Roman" w:hAnsi="Times New Roman" w:cs="Times New Roman"/>
          <w:sz w:val="24"/>
          <w:szCs w:val="24"/>
        </w:rPr>
        <w:t>and cultural resilience</w:t>
      </w:r>
      <w:r w:rsidR="00980A5C">
        <w:rPr>
          <w:rFonts w:ascii="Times New Roman" w:hAnsi="Times New Roman" w:cs="Times New Roman"/>
          <w:sz w:val="24"/>
          <w:szCs w:val="24"/>
        </w:rPr>
        <w:t xml:space="preserve"> </w:t>
      </w:r>
      <w:r w:rsidR="00980A5C">
        <w:rPr>
          <w:rFonts w:ascii="Times New Roman" w:hAnsi="Times New Roman" w:cs="Times New Roman"/>
          <w:sz w:val="24"/>
          <w:szCs w:val="24"/>
        </w:rPr>
        <w:fldChar w:fldCharType="begin" w:fldLock="1"/>
      </w:r>
      <w:r w:rsidR="00980A5C">
        <w:rPr>
          <w:rFonts w:ascii="Times New Roman" w:hAnsi="Times New Roman" w:cs="Times New Roman"/>
          <w:sz w:val="24"/>
          <w:szCs w:val="24"/>
        </w:rPr>
        <w:instrText>ADDIN CSL_CITATION {"citationItems":[{"id":"ITEM-1","itemData":{"DOI":"10.1177/070674371105600203","author":[{"dropping-particle":"","family":"Kirmayer","given":"Laurence J","non-dropping-particle":"","parse-names":false,"suffix":""},{"dropping-particle":"","family":"Dandeneau","given":"Stéphane","non-dropping-particle":"","parse-names":false,"suffix":""},{"dropping-particle":"","family":"Marshall","given":"Elizabeth","non-dropping-particle":"","parse-names":false,"suffix":""},{"dropping-particle":"","family":"Phillips","given":"Morgan Kahentonni","non-dropping-particle":"","parse-names":false,"suffix":""},{"dropping-particle":"","family":"Williamson","given":"Karla Jessen","non-dropping-particle":"","parse-names":false,"suffix":""}],"container-title":"The Canadian Journal of Psychiatry","id":"ITEM-1","issued":{"date-parts":[["2011"]]},"title":"Rethinking Resilience From Indigenous Perspectives","type":"article-journal"},"uris":["http://www.mendeley.com/documents/?uuid=ec669916-a049-4a2d-b237-e3b311f55276"]}],"mendeley":{"formattedCitation":"(Kirmayer et al., 2011)","plainTextFormattedCitation":"(Kirmayer et al., 2011)","previouslyFormattedCitation":"(Kirmayer et al., 2011)"},"properties":{"noteIndex":0},"schema":"https://github.com/citation-style-language/schema/raw/master/csl-citation.json"}</w:instrText>
      </w:r>
      <w:r w:rsidR="00980A5C">
        <w:rPr>
          <w:rFonts w:ascii="Times New Roman" w:hAnsi="Times New Roman" w:cs="Times New Roman"/>
          <w:sz w:val="24"/>
          <w:szCs w:val="24"/>
        </w:rPr>
        <w:fldChar w:fldCharType="separate"/>
      </w:r>
      <w:r w:rsidR="00980A5C" w:rsidRPr="00980A5C">
        <w:rPr>
          <w:rFonts w:ascii="Times New Roman" w:hAnsi="Times New Roman" w:cs="Times New Roman"/>
          <w:noProof/>
          <w:sz w:val="24"/>
          <w:szCs w:val="24"/>
        </w:rPr>
        <w:t>(Kirmayer et al., 2011)</w:t>
      </w:r>
      <w:r w:rsidR="00980A5C">
        <w:rPr>
          <w:rFonts w:ascii="Times New Roman" w:hAnsi="Times New Roman" w:cs="Times New Roman"/>
          <w:sz w:val="24"/>
          <w:szCs w:val="24"/>
        </w:rPr>
        <w:fldChar w:fldCharType="end"/>
      </w:r>
      <w:r w:rsidRPr="00D30D44">
        <w:rPr>
          <w:rFonts w:ascii="Times New Roman" w:hAnsi="Times New Roman" w:cs="Times New Roman"/>
          <w:sz w:val="24"/>
          <w:szCs w:val="24"/>
        </w:rPr>
        <w:t xml:space="preserve">, this framework fills critical gaps in urban planning and sociology literature. Specifically, it addresses the historical failure to examine how bottom-up community agency and tactical adaptations function as structural mechanisms for maintaining cultural resilience post-displacement </w:t>
      </w:r>
      <w:r w:rsidR="00980A5C">
        <w:rPr>
          <w:rFonts w:ascii="Times New Roman" w:hAnsi="Times New Roman" w:cs="Times New Roman"/>
          <w:sz w:val="24"/>
          <w:szCs w:val="24"/>
        </w:rPr>
        <w:fldChar w:fldCharType="begin" w:fldLock="1"/>
      </w:r>
      <w:r w:rsidR="00980A5C">
        <w:rPr>
          <w:rFonts w:ascii="Times New Roman" w:hAnsi="Times New Roman" w:cs="Times New Roman"/>
          <w:sz w:val="24"/>
          <w:szCs w:val="24"/>
        </w:rPr>
        <w:instrText xml:space="preserve">ADDIN CSL_CITATION {"citationItems":[{"id":"ITEM-1","itemData":{"abstract":"Purpose To explore the role of open spaces and placemaking in building communities and shaping sustainable urban environments in Malaysia, particularly through strategic urban planning interventions. ?️ 1. Understanding Open Space Definition: Areas (open or enclosed) allocated for gardens, parks, sports, recreation, and social interaction. Functions: Spaces for leisure, protests, cultural rituals, social bonding, ecology, and informal use (e.g. by the homeless or for biodiversity). ?️ 2. Historical Context in Malaysia During the colonial era, open spaces were elite-centric (e.g., cricket fields, parade grounds). Key influence: Town Planning Enactment (1923) by Charles Compton Reade introduced structured urban planning. Examples: Garden City concept at Kuala Kubu Bharu (1925); Taiping and KL around central “padang” spaces. ? 3. Global and National Open Space Standards International benchmarks range widely (e.g., Australia: 400 m²/person; HK: 2 m²/person). Malaysia’s Target: 2 hectares per 1,000 urban population 10% public open space in all development layouts Spaces to be gazetted (legal designation for public use) ? 4. Malaysia’s Open Space Achievements Between 2014–2016, the total open space in Peninsular Malaysia grew from ~37,500 ha to ~45,300 ha. But most cities still fall short of the 2ha/1,000 pop. benchmark. Example: Kuala Lumpur (1.22 ha/1,000), Putrajaya (20.6 ha/1,000) ?️ 5. Planning Categories &amp; Policy Framework Malaysia defines open space in 3 main categories: Public Open Space (TLA) – legally reserved and gazetted Recreational Facilities – stadiums, pools, sports complexes Public Recreation Areas – botanical gardens, coastal/river reserves Policy Instruments: Planning guidelines for Green Neighbourhoods i-Plan: National open space mapping via digital planning tools Indicators for green infrastructure and community well-being </w:instrText>
      </w:r>
      <w:r w:rsidR="00980A5C">
        <w:rPr>
          <w:rFonts w:ascii="Segoe UI Emoji" w:hAnsi="Segoe UI Emoji" w:cs="Segoe UI Emoji"/>
          <w:sz w:val="24"/>
          <w:szCs w:val="24"/>
        </w:rPr>
        <w:instrText>⚠️</w:instrText>
      </w:r>
      <w:r w:rsidR="00980A5C">
        <w:rPr>
          <w:rFonts w:ascii="Times New Roman" w:hAnsi="Times New Roman" w:cs="Times New Roman"/>
          <w:sz w:val="24"/>
          <w:szCs w:val="24"/>
        </w:rPr>
        <w:instrText xml:space="preserve"> 6. Challenges Identified Vandalism, poor maintenance, and de-gazettement Inadequate open spaces in high-rise, affordable housing Weak community engagement in open space design and care ? 7. Placemaking: From Space to Place Placemaking: Transforming space into meaningful, usable places via community participation. Based on Wyckoff’s model and Project for Public Spaces (PPS): Focus on identity, sociability, usability, and access. Key principle: “Plan Place, not just Space”—a call for emotional, social, and cultural investment. ? 8. PLANMalaysia’s Placemaking Initiatives </w:instrText>
      </w:r>
      <w:r w:rsidR="00980A5C">
        <w:rPr>
          <w:rFonts w:ascii="Segoe UI Emoji" w:hAnsi="Segoe UI Emoji" w:cs="Segoe UI Emoji"/>
          <w:sz w:val="24"/>
          <w:szCs w:val="24"/>
        </w:rPr>
        <w:instrText>✅</w:instrText>
      </w:r>
      <w:r w:rsidR="00980A5C">
        <w:rPr>
          <w:rFonts w:ascii="Times New Roman" w:hAnsi="Times New Roman" w:cs="Times New Roman"/>
          <w:sz w:val="24"/>
          <w:szCs w:val="24"/>
        </w:rPr>
        <w:instrText xml:space="preserve"> Localising SDGs via urban pilot projects: Walka…","author":[{"dropping-particle":"","family":"Alias Rameli","given":"","non-dropping-particle":"","parse-names":false,"suffix":""}],"container-title":"NATIONAL PLANNING CONGRESS (NPC) 2020 SUB -THEME: UNITING COMMUNITY THROUGH PLANNING AND DESIGN.","id":"ITEM-1","issue":"November","issued":{"date-parts":[["2020"]]},"title":"PLANMalaysia Ministry of Housing and Local Government: The Role of Urban Planning","type":"paper-conference"},"uris":["http://www.mendeley.com/documents/?uuid=d53674fb-7951-4075-ac86-a85ad830e9f5"]},{"id":"ITEM-2","itemData":{"DOI":"10.3390/su10082587","author":[{"dropping-particle":"","family":"Cheng","given":"Zhifen","non-dropping-particle":"","parse-names":false,"suffix":""},{"dropping-particle":"","family":"Zhou","given":"Shangyi","non-dropping-particle":"","parse-names":false,"suffix":""},{"dropping-particle":"","family":"Bao-xiu","given":"Zhang","non-dropping-particle":"","parse-names":false,"suffix":""}],"container-title":"Sustainability","id":"ITEM-2","issued":{"date-parts":[["2018"]]},"title":"The Spatial Factors of Cultural Identity: A Case Study of the Courtyards in a Historical Residential Area in Beijing","type":"article-journal"},"uris":["http://www.mendeley.com/documents/?uuid=dc448bad-b6ce-41e2-bb38-2dbaa8704d69"]}],"mendeley":{"formattedCitation":"(Alias Rameli, 2020; Cheng et al., 2018)","plainTextFormattedCitation":"(Alias Rameli, 2020; Cheng et al., 2018)","previouslyFormattedCitation":"(Alias Rameli, 2020; Cheng et al., 2018)"},"properties":{"noteIndex":0},"schema":"https://github.com/citation-style-language/schema/raw/master/csl-citation.json"}</w:instrText>
      </w:r>
      <w:r w:rsidR="00980A5C">
        <w:rPr>
          <w:rFonts w:ascii="Times New Roman" w:hAnsi="Times New Roman" w:cs="Times New Roman"/>
          <w:sz w:val="24"/>
          <w:szCs w:val="24"/>
        </w:rPr>
        <w:fldChar w:fldCharType="separate"/>
      </w:r>
      <w:r w:rsidR="00980A5C" w:rsidRPr="00980A5C">
        <w:rPr>
          <w:rFonts w:ascii="Times New Roman" w:hAnsi="Times New Roman" w:cs="Times New Roman"/>
          <w:noProof/>
          <w:sz w:val="24"/>
          <w:szCs w:val="24"/>
        </w:rPr>
        <w:t>(Alias Rameli, 2020; Cheng et al., 2018)</w:t>
      </w:r>
      <w:r w:rsidR="00980A5C">
        <w:rPr>
          <w:rFonts w:ascii="Times New Roman" w:hAnsi="Times New Roman" w:cs="Times New Roman"/>
          <w:sz w:val="24"/>
          <w:szCs w:val="24"/>
        </w:rPr>
        <w:fldChar w:fldCharType="end"/>
      </w:r>
      <w:r w:rsidRPr="00D30D44">
        <w:rPr>
          <w:rFonts w:ascii="Times New Roman" w:hAnsi="Times New Roman" w:cs="Times New Roman"/>
          <w:sz w:val="24"/>
          <w:szCs w:val="24"/>
        </w:rPr>
        <w:t xml:space="preserve">. Furthermore, our framework extends the conceptualization of 'third places' </w:t>
      </w:r>
      <w:r w:rsidR="00980A5C">
        <w:rPr>
          <w:rFonts w:ascii="Times New Roman" w:hAnsi="Times New Roman" w:cs="Times New Roman"/>
          <w:sz w:val="24"/>
          <w:szCs w:val="24"/>
        </w:rPr>
        <w:fldChar w:fldCharType="begin" w:fldLock="1"/>
      </w:r>
      <w:r w:rsidR="00980A5C">
        <w:rPr>
          <w:rFonts w:ascii="Times New Roman" w:hAnsi="Times New Roman" w:cs="Times New Roman"/>
          <w:sz w:val="24"/>
          <w:szCs w:val="24"/>
        </w:rPr>
        <w:instrText>ADDIN CSL_CITATION {"citationItems":[{"id":"ITEM-1","itemData":{"author":[{"dropping-particle":"","family":"Oldenburg","given":"Ray","non-dropping-particle":"","parse-names":false,"suffix":""}],"container-title":"Urban Design Reader","id":"ITEM-1","issued":{"date-parts":[["2007"]]},"page":"163-169","publisher":"Routledge","title":"The character of third places","type":"chapter"},"uris":["http://www.mendeley.com/documents/?uuid=f2652e2b-215a-41b2-ac93-695450fb3b97"]}],"mendeley":{"formattedCitation":"(Oldenburg, 2007)","plainTextFormattedCitation":"(Oldenburg, 2007)","previouslyFormattedCitation":"(Oldenburg, 2007)"},"properties":{"noteIndex":0},"schema":"https://github.com/citation-style-language/schema/raw/master/csl-citation.json"}</w:instrText>
      </w:r>
      <w:r w:rsidR="00980A5C">
        <w:rPr>
          <w:rFonts w:ascii="Times New Roman" w:hAnsi="Times New Roman" w:cs="Times New Roman"/>
          <w:sz w:val="24"/>
          <w:szCs w:val="24"/>
        </w:rPr>
        <w:fldChar w:fldCharType="separate"/>
      </w:r>
      <w:r w:rsidR="00980A5C" w:rsidRPr="00980A5C">
        <w:rPr>
          <w:rFonts w:ascii="Times New Roman" w:hAnsi="Times New Roman" w:cs="Times New Roman"/>
          <w:noProof/>
          <w:sz w:val="24"/>
          <w:szCs w:val="24"/>
        </w:rPr>
        <w:t>(Oldenburg, 2007)</w:t>
      </w:r>
      <w:r w:rsidR="00980A5C">
        <w:rPr>
          <w:rFonts w:ascii="Times New Roman" w:hAnsi="Times New Roman" w:cs="Times New Roman"/>
          <w:sz w:val="24"/>
          <w:szCs w:val="24"/>
        </w:rPr>
        <w:fldChar w:fldCharType="end"/>
      </w:r>
      <w:r w:rsidRPr="00D30D44">
        <w:rPr>
          <w:rFonts w:ascii="Times New Roman" w:hAnsi="Times New Roman" w:cs="Times New Roman"/>
          <w:sz w:val="24"/>
          <w:szCs w:val="24"/>
        </w:rPr>
        <w:t xml:space="preserve"> into highly disrupted resettlement environments, showing that these places are not merely leisure settings but are necessary infrastructures for community-level survival and trauma-informed adaptation </w:t>
      </w:r>
      <w:r w:rsidR="00980A5C">
        <w:rPr>
          <w:rFonts w:ascii="Times New Roman" w:hAnsi="Times New Roman" w:cs="Times New Roman"/>
          <w:sz w:val="24"/>
          <w:szCs w:val="24"/>
        </w:rPr>
        <w:fldChar w:fldCharType="begin" w:fldLock="1"/>
      </w:r>
      <w:r w:rsidR="00C547F7">
        <w:rPr>
          <w:rFonts w:ascii="Times New Roman" w:hAnsi="Times New Roman" w:cs="Times New Roman"/>
          <w:sz w:val="24"/>
          <w:szCs w:val="24"/>
        </w:rPr>
        <w:instrText>ADDIN CSL_CITATION {"citationItems":[{"id":"ITEM-1","itemData":{"DOI":"10.3390/bs11110155","author":[{"dropping-particle":"","family":"Im","given":"Hyojin","non-dropping-particle":"","parse-names":false,"suffix":""},{"dropping-particle":"","family":"T. Swan","given":"Laura E","non-dropping-particle":"","parse-names":false,"suffix":""}],"container-title":"Behavioral Sciences","id":"ITEM-1","issued":{"date-parts":[["2021"]]},"title":"Working Towards Culturally Responsive Trauma-Informed Care in the Refugee Resettlement Process: Qualitative Inquiry With Refugee-Serving Professionals in the United States","type":"article-journal"},"uris":["http://www.mendeley.com/documents/?uuid=b68dd668-f17b-45cc-ab74-3cd23e21eb9c"]},{"id":"ITEM-2","itemData":{"DOI":"10.1177/09562478241277085","author":[{"dropping-particle":"te","family":"Lintelo","given":"Dolf","non-dropping-particle":"","parse-names":false,"suffix":""},{"dropping-particle":"","family":"Ip","given":"Morgan","non-dropping-particle":"","parse-names":false,"suffix":""},{"dropping-particle":"","family":"Lappi","given":"Tiina Riitta","non-dropping-particle":"","parse-names":false,"suffix":""},{"dropping-particle":"","family":"D. Lakshman","given":"Rajith W","non-dropping-particle":"","parse-names":false,"suffix":""},{"dropping-particle":"","family":"Hemmersam","given":"Peter","non-dropping-particle":"","parse-names":false,"suffix":""},{"dropping-particle":"","family":"Dar","given":"Anandini","non-dropping-particle":"","parse-names":false,"suffix":""},{"dropping-particle":"","family":"Tervonen","given":"Miika","non-dropping-particle":"","parse-names":false,"suffix":""}],"container-title":"Environment and Urbanization","id":"ITEM-2","issued":{"date-parts":[["2024"]]},"title":"Urban Displacement and Placemaking in Public Space for Wellbeing: A Systematic Review of Global Literature","type":"article-journal"},"uris":["http://www.mendeley.com/documents/?uuid=ed4e60ec-e38c-46bf-9fb8-568264b77587"]}],"mendeley":{"formattedCitation":"(Im &amp; T. Swan, 2021; Lintelo et al., 2024)","plainTextFormattedCitation":"(Im &amp; T. Swan, 2021; Lintelo et al., 2024)","previouslyFormattedCitation":"(Im &amp; T. Swan, 2021; Lintelo et al., 2024)"},"properties":{"noteIndex":0},"schema":"https://github.com/citation-style-language/schema/raw/master/csl-citation.json"}</w:instrText>
      </w:r>
      <w:r w:rsidR="00980A5C">
        <w:rPr>
          <w:rFonts w:ascii="Times New Roman" w:hAnsi="Times New Roman" w:cs="Times New Roman"/>
          <w:sz w:val="24"/>
          <w:szCs w:val="24"/>
        </w:rPr>
        <w:fldChar w:fldCharType="separate"/>
      </w:r>
      <w:r w:rsidR="00980A5C" w:rsidRPr="00980A5C">
        <w:rPr>
          <w:rFonts w:ascii="Times New Roman" w:hAnsi="Times New Roman" w:cs="Times New Roman"/>
          <w:noProof/>
          <w:sz w:val="24"/>
          <w:szCs w:val="24"/>
        </w:rPr>
        <w:t>(Im &amp; T. Swan, 2021; Lintelo et al., 2024)</w:t>
      </w:r>
      <w:r w:rsidR="00980A5C">
        <w:rPr>
          <w:rFonts w:ascii="Times New Roman" w:hAnsi="Times New Roman" w:cs="Times New Roman"/>
          <w:sz w:val="24"/>
          <w:szCs w:val="24"/>
        </w:rPr>
        <w:fldChar w:fldCharType="end"/>
      </w:r>
      <w:r w:rsidRPr="00D30D44">
        <w:rPr>
          <w:rFonts w:ascii="Times New Roman" w:hAnsi="Times New Roman" w:cs="Times New Roman"/>
          <w:sz w:val="24"/>
          <w:szCs w:val="24"/>
        </w:rPr>
        <w:t>.</w:t>
      </w:r>
    </w:p>
    <w:p w14:paraId="48745DCD" w14:textId="59BE1460" w:rsidR="007529B0" w:rsidRPr="00380183" w:rsidRDefault="007529B0" w:rsidP="007529B0">
      <w:pPr>
        <w:keepNext/>
        <w:spacing w:beforeLines="240" w:before="576" w:afterLines="240" w:after="576" w:line="24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5</w:t>
      </w:r>
      <w:r w:rsidRPr="00380183">
        <w:rPr>
          <w:rFonts w:ascii="Times New Roman" w:eastAsia="Calibri" w:hAnsi="Times New Roman" w:cs="Times New Roman"/>
          <w:b/>
          <w:bCs/>
          <w:sz w:val="24"/>
          <w:szCs w:val="24"/>
          <w:lang w:val="en-GB"/>
        </w:rPr>
        <w:t>.</w:t>
      </w:r>
      <w:r>
        <w:rPr>
          <w:rFonts w:ascii="Times New Roman" w:eastAsia="Calibri" w:hAnsi="Times New Roman" w:cs="Times New Roman"/>
          <w:b/>
          <w:bCs/>
          <w:sz w:val="24"/>
          <w:szCs w:val="24"/>
          <w:lang w:val="en-GB"/>
        </w:rPr>
        <w:t>2</w:t>
      </w:r>
      <w:r>
        <w:rPr>
          <w:rFonts w:ascii="Times New Roman" w:eastAsia="Calibri" w:hAnsi="Times New Roman" w:cs="Times New Roman"/>
          <w:b/>
          <w:bCs/>
          <w:sz w:val="24"/>
          <w:szCs w:val="24"/>
          <w:lang w:val="en-GB"/>
        </w:rPr>
        <w:t xml:space="preserve"> </w:t>
      </w:r>
      <w:r w:rsidRPr="007529B0">
        <w:rPr>
          <w:rFonts w:ascii="Times New Roman" w:eastAsia="Calibri" w:hAnsi="Times New Roman" w:cs="Times New Roman"/>
          <w:b/>
          <w:bCs/>
          <w:sz w:val="24"/>
          <w:szCs w:val="24"/>
          <w:lang w:val="en-GB"/>
        </w:rPr>
        <w:t>Practical Stakeholder Applications</w:t>
      </w:r>
      <w:r w:rsidRPr="007529B0">
        <w:rPr>
          <w:rFonts w:ascii="Times New Roman" w:eastAsia="Calibri" w:hAnsi="Times New Roman" w:cs="Times New Roman"/>
          <w:b/>
          <w:bCs/>
          <w:sz w:val="24"/>
          <w:szCs w:val="24"/>
          <w:lang w:val="en-GB"/>
        </w:rPr>
        <w:t xml:space="preserve"> </w:t>
      </w:r>
      <w:r w:rsidRPr="00D30D44">
        <w:rPr>
          <w:rFonts w:ascii="Times New Roman" w:eastAsia="Calibri" w:hAnsi="Times New Roman" w:cs="Times New Roman"/>
          <w:b/>
          <w:bCs/>
          <w:sz w:val="24"/>
          <w:szCs w:val="24"/>
          <w:lang w:val="en-GB"/>
        </w:rPr>
        <w:t xml:space="preserve"> </w:t>
      </w:r>
      <w:r w:rsidRPr="00380183">
        <w:rPr>
          <w:rFonts w:ascii="Times New Roman" w:eastAsia="Calibri" w:hAnsi="Times New Roman" w:cs="Times New Roman"/>
          <w:b/>
          <w:bCs/>
          <w:sz w:val="24"/>
          <w:szCs w:val="24"/>
          <w:lang w:val="en-GB"/>
        </w:rPr>
        <w:t xml:space="preserve">   </w:t>
      </w:r>
    </w:p>
    <w:p w14:paraId="136FF0C4" w14:textId="2F7D495D" w:rsidR="007529B0" w:rsidRDefault="007529B0" w:rsidP="00B64AAF">
      <w:pPr>
        <w:spacing w:beforeLines="240" w:before="576" w:afterLines="240" w:after="576"/>
        <w:jc w:val="both"/>
        <w:rPr>
          <w:rFonts w:ascii="Times New Roman" w:hAnsi="Times New Roman" w:cs="Times New Roman"/>
          <w:sz w:val="24"/>
          <w:szCs w:val="24"/>
        </w:rPr>
      </w:pPr>
      <w:r w:rsidRPr="007529B0">
        <w:rPr>
          <w:rFonts w:ascii="Times New Roman" w:hAnsi="Times New Roman" w:cs="Times New Roman"/>
          <w:sz w:val="24"/>
          <w:szCs w:val="24"/>
        </w:rPr>
        <w:t>To ensure the paper delivers 'value added' and answers the 'who cares?' question</w:t>
      </w:r>
      <w:r w:rsidR="00C547F7">
        <w:rPr>
          <w:rFonts w:ascii="Times New Roman" w:hAnsi="Times New Roman" w:cs="Times New Roman"/>
          <w:sz w:val="24"/>
          <w:szCs w:val="24"/>
        </w:rPr>
        <w:t xml:space="preserve"> </w:t>
      </w:r>
      <w:r w:rsidR="00C547F7">
        <w:rPr>
          <w:rFonts w:ascii="Times New Roman" w:hAnsi="Times New Roman" w:cs="Times New Roman"/>
          <w:sz w:val="24"/>
          <w:szCs w:val="24"/>
        </w:rPr>
        <w:fldChar w:fldCharType="begin" w:fldLock="1"/>
      </w:r>
      <w:r w:rsidR="00C547F7">
        <w:rPr>
          <w:rFonts w:ascii="Times New Roman" w:hAnsi="Times New Roman" w:cs="Times New Roman"/>
          <w:sz w:val="24"/>
          <w:szCs w:val="24"/>
        </w:rPr>
        <w:instrText>ADDIN CSL_CITATION {"citationItems":[{"id":"ITEM-1","itemData":{"DOI":"10.1177/1059601115576425","ISSN":"15523993","author":[{"dropping-particle":"","family":"Gilson","given":"Lucy L.","non-dropping-particle":"","parse-names":false,"suffix":""},{"dropping-particle":"","family":"Goldberg","given":"Caren B.","non-dropping-particle":"","parse-names":false,"suffix":""}],"container-title":"Group and Organization Management","id":"ITEM-1","issue":"2","issued":{"date-parts":[["2015"]]},"page":"127-130","title":"Editors’ Comment: So, What Is a Conceptual Paper?","type":"article-journal","volume":"40"},"uris":["http://www.mendeley.com/documents/?uuid=92d71b82-046c-4f97-b5fb-bede9f1a4b76"]},{"id":"ITEM-2","itemData":{"ISSN":"0363-7425","author":[{"dropping-particle":"","family":"Whetten","given":"David A","non-dropping-particle":"","parse-names":false,"suffix":""}],"container-title":"Academy of management review","id":"ITEM-2","issue":"4","issued":{"date-parts":[["1989"]]},"page":"490-495","publisher":"Academy of Management Briarcliff Manor, NY 10510","title":"What constitutes a theoretical contribution?","type":"article-journal","volume":"14"},"uris":["http://www.mendeley.com/documents/?uuid=9035babb-5e12-4a25-a92f-f3f84e59e51f"]}],"mendeley":{"formattedCitation":"(Gilson &amp; Goldberg, 2015; Whetten, 1989)","plainTextFormattedCitation":"(Gilson &amp; Goldberg, 2015; Whetten, 1989)","previouslyFormattedCitation":"(Gilson &amp; Goldberg, 2015; Whetten, 1989)"},"properties":{"noteIndex":0},"schema":"https://github.com/citation-style-language/schema/raw/master/csl-citation.json"}</w:instrText>
      </w:r>
      <w:r w:rsidR="00C547F7">
        <w:rPr>
          <w:rFonts w:ascii="Times New Roman" w:hAnsi="Times New Roman" w:cs="Times New Roman"/>
          <w:sz w:val="24"/>
          <w:szCs w:val="24"/>
        </w:rPr>
        <w:fldChar w:fldCharType="separate"/>
      </w:r>
      <w:r w:rsidR="00C547F7" w:rsidRPr="00C547F7">
        <w:rPr>
          <w:rFonts w:ascii="Times New Roman" w:hAnsi="Times New Roman" w:cs="Times New Roman"/>
          <w:noProof/>
          <w:sz w:val="24"/>
          <w:szCs w:val="24"/>
        </w:rPr>
        <w:t>(Gilson &amp; Goldberg, 2015; Whetten, 1989)</w:t>
      </w:r>
      <w:r w:rsidR="00C547F7">
        <w:rPr>
          <w:rFonts w:ascii="Times New Roman" w:hAnsi="Times New Roman" w:cs="Times New Roman"/>
          <w:sz w:val="24"/>
          <w:szCs w:val="24"/>
        </w:rPr>
        <w:fldChar w:fldCharType="end"/>
      </w:r>
      <w:r w:rsidRPr="007529B0">
        <w:rPr>
          <w:rFonts w:ascii="Times New Roman" w:hAnsi="Times New Roman" w:cs="Times New Roman"/>
          <w:sz w:val="24"/>
          <w:szCs w:val="24"/>
        </w:rPr>
        <w:t>, Table 2 maps the direct practical applications of the conceptual framework for key urban development stakeholders.</w:t>
      </w:r>
    </w:p>
    <w:p w14:paraId="16B5C1F3" w14:textId="29262B56" w:rsidR="007529B0" w:rsidRDefault="007529B0" w:rsidP="007529B0">
      <w:pPr>
        <w:spacing w:beforeLines="240" w:before="576"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w:t>
      </w:r>
      <w:r>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7529B0">
        <w:rPr>
          <w:rFonts w:ascii="Times New Roman" w:hAnsi="Times New Roman" w:cs="Times New Roman"/>
          <w:sz w:val="24"/>
          <w:szCs w:val="24"/>
          <w:lang w:val="en-GB"/>
        </w:rPr>
        <w:t>Actionable Stakeholder Framework Applications.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3168"/>
        <w:gridCol w:w="3864"/>
      </w:tblGrid>
      <w:tr w:rsidR="007529B0" w:rsidRPr="007529B0" w14:paraId="6DF772EC" w14:textId="77777777" w:rsidTr="007529B0">
        <w:trPr>
          <w:cantSplit/>
          <w:tblHeader/>
          <w:jc w:val="center"/>
        </w:trPr>
        <w:tc>
          <w:tcPr>
            <w:tcW w:w="3595" w:type="dxa"/>
            <w:shd w:val="clear" w:color="auto" w:fill="1F4E79"/>
            <w:tcMar>
              <w:top w:w="140" w:type="dxa"/>
              <w:left w:w="150" w:type="dxa"/>
              <w:bottom w:w="140" w:type="dxa"/>
              <w:right w:w="150" w:type="dxa"/>
            </w:tcMar>
          </w:tcPr>
          <w:p w14:paraId="715DCD68" w14:textId="77777777" w:rsidR="007529B0" w:rsidRPr="007529B0" w:rsidRDefault="007529B0" w:rsidP="00EA0E18">
            <w:pPr>
              <w:spacing w:after="0"/>
              <w:jc w:val="center"/>
              <w:rPr>
                <w:rFonts w:ascii="Times New Roman" w:hAnsi="Times New Roman" w:cs="Times New Roman"/>
              </w:rPr>
            </w:pPr>
            <w:r w:rsidRPr="007529B0">
              <w:rPr>
                <w:rFonts w:ascii="Times New Roman" w:hAnsi="Times New Roman" w:cs="Times New Roman"/>
                <w:b/>
                <w:color w:val="FFFFFF"/>
              </w:rPr>
              <w:t>Stakeholder Group</w:t>
            </w:r>
          </w:p>
        </w:tc>
        <w:tc>
          <w:tcPr>
            <w:tcW w:w="3168" w:type="dxa"/>
            <w:shd w:val="clear" w:color="auto" w:fill="1F4E79"/>
            <w:tcMar>
              <w:top w:w="140" w:type="dxa"/>
              <w:left w:w="150" w:type="dxa"/>
              <w:bottom w:w="140" w:type="dxa"/>
              <w:right w:w="150" w:type="dxa"/>
            </w:tcMar>
          </w:tcPr>
          <w:p w14:paraId="369DF62F" w14:textId="77777777" w:rsidR="007529B0" w:rsidRPr="007529B0" w:rsidRDefault="007529B0" w:rsidP="00EA0E18">
            <w:pPr>
              <w:spacing w:after="0"/>
              <w:jc w:val="center"/>
              <w:rPr>
                <w:rFonts w:ascii="Times New Roman" w:hAnsi="Times New Roman" w:cs="Times New Roman"/>
              </w:rPr>
            </w:pPr>
            <w:r w:rsidRPr="007529B0">
              <w:rPr>
                <w:rFonts w:ascii="Times New Roman" w:hAnsi="Times New Roman" w:cs="Times New Roman"/>
                <w:b/>
                <w:color w:val="FFFFFF"/>
              </w:rPr>
              <w:t>Core Planning Pain Point Addressed</w:t>
            </w:r>
          </w:p>
        </w:tc>
        <w:tc>
          <w:tcPr>
            <w:tcW w:w="3864" w:type="dxa"/>
            <w:shd w:val="clear" w:color="auto" w:fill="1F4E79"/>
            <w:tcMar>
              <w:top w:w="140" w:type="dxa"/>
              <w:left w:w="150" w:type="dxa"/>
              <w:bottom w:w="140" w:type="dxa"/>
              <w:right w:w="150" w:type="dxa"/>
            </w:tcMar>
          </w:tcPr>
          <w:p w14:paraId="64FA3606" w14:textId="77777777" w:rsidR="007529B0" w:rsidRPr="007529B0" w:rsidRDefault="007529B0" w:rsidP="00EA0E18">
            <w:pPr>
              <w:spacing w:after="0"/>
              <w:jc w:val="center"/>
              <w:rPr>
                <w:rFonts w:ascii="Times New Roman" w:hAnsi="Times New Roman" w:cs="Times New Roman"/>
              </w:rPr>
            </w:pPr>
            <w:r w:rsidRPr="007529B0">
              <w:rPr>
                <w:rFonts w:ascii="Times New Roman" w:hAnsi="Times New Roman" w:cs="Times New Roman"/>
                <w:b/>
                <w:color w:val="FFFFFF"/>
              </w:rPr>
              <w:t>Actionable Framework Application</w:t>
            </w:r>
          </w:p>
        </w:tc>
      </w:tr>
      <w:tr w:rsidR="007529B0" w:rsidRPr="007529B0" w14:paraId="50CD359F" w14:textId="77777777" w:rsidTr="007529B0">
        <w:trPr>
          <w:cantSplit/>
          <w:jc w:val="center"/>
        </w:trPr>
        <w:tc>
          <w:tcPr>
            <w:tcW w:w="3595" w:type="dxa"/>
            <w:tcMar>
              <w:top w:w="100" w:type="dxa"/>
              <w:left w:w="150" w:type="dxa"/>
              <w:bottom w:w="100" w:type="dxa"/>
              <w:right w:w="150" w:type="dxa"/>
            </w:tcMar>
          </w:tcPr>
          <w:p w14:paraId="4900B368"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Johor &amp; Malaysian Policymakers (e.g., KPKT)</w:t>
            </w:r>
          </w:p>
        </w:tc>
        <w:tc>
          <w:tcPr>
            <w:tcW w:w="3168" w:type="dxa"/>
            <w:tcMar>
              <w:top w:w="100" w:type="dxa"/>
              <w:left w:w="150" w:type="dxa"/>
              <w:bottom w:w="100" w:type="dxa"/>
              <w:right w:w="150" w:type="dxa"/>
            </w:tcMar>
          </w:tcPr>
          <w:p w14:paraId="3AEF775F"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High rate of vacant, underused, or contested public amenities in low-cost and resettlement housing projects.</w:t>
            </w:r>
          </w:p>
        </w:tc>
        <w:tc>
          <w:tcPr>
            <w:tcW w:w="3864" w:type="dxa"/>
            <w:tcMar>
              <w:top w:w="100" w:type="dxa"/>
              <w:left w:w="150" w:type="dxa"/>
              <w:bottom w:w="100" w:type="dxa"/>
              <w:right w:w="150" w:type="dxa"/>
            </w:tcMar>
          </w:tcPr>
          <w:p w14:paraId="0FC34225"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Incorporate dynamic community-use provisions into national resettlement guidelines. Replace tokenistic participation with flexible, multi-level zoning frameworks.</w:t>
            </w:r>
          </w:p>
        </w:tc>
      </w:tr>
      <w:tr w:rsidR="007529B0" w:rsidRPr="007529B0" w14:paraId="21042F31" w14:textId="77777777" w:rsidTr="007529B0">
        <w:trPr>
          <w:cantSplit/>
          <w:jc w:val="center"/>
        </w:trPr>
        <w:tc>
          <w:tcPr>
            <w:tcW w:w="3595" w:type="dxa"/>
            <w:shd w:val="clear" w:color="auto" w:fill="F2F5F8"/>
            <w:tcMar>
              <w:top w:w="100" w:type="dxa"/>
              <w:left w:w="150" w:type="dxa"/>
              <w:bottom w:w="100" w:type="dxa"/>
              <w:right w:w="150" w:type="dxa"/>
            </w:tcMar>
          </w:tcPr>
          <w:p w14:paraId="6B8EE6BB"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Urban Planners, Architects &amp; Developers</w:t>
            </w:r>
          </w:p>
        </w:tc>
        <w:tc>
          <w:tcPr>
            <w:tcW w:w="3168" w:type="dxa"/>
            <w:shd w:val="clear" w:color="auto" w:fill="F2F5F8"/>
            <w:tcMar>
              <w:top w:w="100" w:type="dxa"/>
              <w:left w:w="150" w:type="dxa"/>
              <w:bottom w:w="100" w:type="dxa"/>
              <w:right w:w="150" w:type="dxa"/>
            </w:tcMar>
          </w:tcPr>
          <w:p w14:paraId="64368932"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Homogenization of physical open spaces; rigid public-private boundaries causing social exclusion.</w:t>
            </w:r>
          </w:p>
        </w:tc>
        <w:tc>
          <w:tcPr>
            <w:tcW w:w="3864" w:type="dxa"/>
            <w:shd w:val="clear" w:color="auto" w:fill="F2F5F8"/>
            <w:tcMar>
              <w:top w:w="100" w:type="dxa"/>
              <w:left w:w="150" w:type="dxa"/>
              <w:bottom w:w="100" w:type="dxa"/>
              <w:right w:w="150" w:type="dxa"/>
            </w:tcMar>
          </w:tcPr>
          <w:p w14:paraId="1B3A2759"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Design public-private boundaries with built-in porousness. Allocate adaptable 'open zones' rather than fully designated static spaces, allowing organic community landscaping.</w:t>
            </w:r>
          </w:p>
        </w:tc>
      </w:tr>
      <w:tr w:rsidR="007529B0" w:rsidRPr="007529B0" w14:paraId="3E439C18" w14:textId="77777777" w:rsidTr="007529B0">
        <w:trPr>
          <w:cantSplit/>
          <w:jc w:val="center"/>
        </w:trPr>
        <w:tc>
          <w:tcPr>
            <w:tcW w:w="3595" w:type="dxa"/>
            <w:tcMar>
              <w:top w:w="100" w:type="dxa"/>
              <w:left w:w="150" w:type="dxa"/>
              <w:bottom w:w="100" w:type="dxa"/>
              <w:right w:w="150" w:type="dxa"/>
            </w:tcMar>
          </w:tcPr>
          <w:p w14:paraId="38932492"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Local Municipal Authorities &amp; Housing Managers</w:t>
            </w:r>
          </w:p>
        </w:tc>
        <w:tc>
          <w:tcPr>
            <w:tcW w:w="3168" w:type="dxa"/>
            <w:tcMar>
              <w:top w:w="100" w:type="dxa"/>
              <w:left w:w="150" w:type="dxa"/>
              <w:bottom w:w="100" w:type="dxa"/>
              <w:right w:w="150" w:type="dxa"/>
            </w:tcMar>
          </w:tcPr>
          <w:p w14:paraId="7FEED099"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Friction between informal spatial uses (e.g., street markets, gardens) and municipal enforcement codes.</w:t>
            </w:r>
          </w:p>
        </w:tc>
        <w:tc>
          <w:tcPr>
            <w:tcW w:w="3864" w:type="dxa"/>
            <w:tcMar>
              <w:top w:w="100" w:type="dxa"/>
              <w:left w:w="150" w:type="dxa"/>
              <w:bottom w:w="100" w:type="dxa"/>
              <w:right w:w="150" w:type="dxa"/>
            </w:tcMar>
          </w:tcPr>
          <w:p w14:paraId="07C57C70"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Shift enforcement from strict prohibition to collaborative co-management. Develop community-led stewardship agreements for residual voids.</w:t>
            </w:r>
          </w:p>
        </w:tc>
      </w:tr>
      <w:tr w:rsidR="007529B0" w:rsidRPr="007529B0" w14:paraId="0E9F2725" w14:textId="77777777" w:rsidTr="007529B0">
        <w:trPr>
          <w:cantSplit/>
          <w:jc w:val="center"/>
        </w:trPr>
        <w:tc>
          <w:tcPr>
            <w:tcW w:w="3595" w:type="dxa"/>
            <w:shd w:val="clear" w:color="auto" w:fill="F2F5F8"/>
            <w:tcMar>
              <w:top w:w="100" w:type="dxa"/>
              <w:left w:w="150" w:type="dxa"/>
              <w:bottom w:w="100" w:type="dxa"/>
              <w:right w:w="150" w:type="dxa"/>
            </w:tcMar>
          </w:tcPr>
          <w:p w14:paraId="42C82287"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lastRenderedPageBreak/>
              <w:t>Educational &amp; Research Institutions</w:t>
            </w:r>
          </w:p>
        </w:tc>
        <w:tc>
          <w:tcPr>
            <w:tcW w:w="3168" w:type="dxa"/>
            <w:shd w:val="clear" w:color="auto" w:fill="F2F5F8"/>
            <w:tcMar>
              <w:top w:w="100" w:type="dxa"/>
              <w:left w:w="150" w:type="dxa"/>
              <w:bottom w:w="100" w:type="dxa"/>
              <w:right w:w="150" w:type="dxa"/>
            </w:tcMar>
          </w:tcPr>
          <w:p w14:paraId="12E17EC5"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Lack of integrated, multidisciplinary curricula bridging physical spatial design with social resilience theories.</w:t>
            </w:r>
          </w:p>
        </w:tc>
        <w:tc>
          <w:tcPr>
            <w:tcW w:w="3864" w:type="dxa"/>
            <w:shd w:val="clear" w:color="auto" w:fill="F2F5F8"/>
            <w:tcMar>
              <w:top w:w="100" w:type="dxa"/>
              <w:left w:w="150" w:type="dxa"/>
              <w:bottom w:w="100" w:type="dxa"/>
              <w:right w:w="150" w:type="dxa"/>
            </w:tcMar>
          </w:tcPr>
          <w:p w14:paraId="6FC90A5B" w14:textId="77777777" w:rsidR="007529B0" w:rsidRPr="007529B0" w:rsidRDefault="007529B0" w:rsidP="00EA0E18">
            <w:pPr>
              <w:spacing w:after="0"/>
              <w:rPr>
                <w:rFonts w:ascii="Times New Roman" w:hAnsi="Times New Roman" w:cs="Times New Roman"/>
              </w:rPr>
            </w:pPr>
            <w:r w:rsidRPr="007529B0">
              <w:rPr>
                <w:rFonts w:ascii="Times New Roman" w:hAnsi="Times New Roman" w:cs="Times New Roman"/>
              </w:rPr>
              <w:t>Adopt the framework in urban studies and sociology curricula to train future professionals in culturally sensitive planning and post-occupancy evaluation methodologies.</w:t>
            </w:r>
          </w:p>
        </w:tc>
      </w:tr>
    </w:tbl>
    <w:p w14:paraId="5365AEE2" w14:textId="37922F1A" w:rsidR="007529B0" w:rsidRDefault="007529B0" w:rsidP="00B64AAF">
      <w:pPr>
        <w:spacing w:beforeLines="240" w:before="576" w:after="0"/>
        <w:jc w:val="both"/>
        <w:rPr>
          <w:rFonts w:ascii="Times New Roman" w:hAnsi="Times New Roman" w:cs="Times New Roman"/>
          <w:sz w:val="24"/>
          <w:szCs w:val="24"/>
          <w:lang w:val="en-GB"/>
        </w:rPr>
      </w:pPr>
      <w:r w:rsidRPr="007529B0">
        <w:rPr>
          <w:rFonts w:ascii="Times New Roman" w:hAnsi="Times New Roman" w:cs="Times New Roman"/>
          <w:sz w:val="24"/>
          <w:szCs w:val="24"/>
          <w:lang w:val="en-GB"/>
        </w:rPr>
        <w:t>By presenting this explicit mapping of theoretical principles to structural stakeholder actions, the paper provides a robust response to the 'so what?' question</w:t>
      </w:r>
      <w:r w:rsidR="00C547F7">
        <w:rPr>
          <w:rFonts w:ascii="Times New Roman" w:hAnsi="Times New Roman" w:cs="Times New Roman"/>
          <w:sz w:val="24"/>
          <w:szCs w:val="24"/>
          <w:lang w:val="en-GB"/>
        </w:rPr>
        <w:t xml:space="preserve"> </w:t>
      </w:r>
      <w:r w:rsidR="00C547F7">
        <w:rPr>
          <w:rFonts w:ascii="Times New Roman" w:hAnsi="Times New Roman" w:cs="Times New Roman"/>
          <w:sz w:val="24"/>
          <w:szCs w:val="24"/>
          <w:lang w:val="en-GB"/>
        </w:rPr>
        <w:fldChar w:fldCharType="begin" w:fldLock="1"/>
      </w:r>
      <w:r w:rsidR="00C547F7">
        <w:rPr>
          <w:rFonts w:ascii="Times New Roman" w:hAnsi="Times New Roman" w:cs="Times New Roman"/>
          <w:sz w:val="24"/>
          <w:szCs w:val="24"/>
          <w:lang w:val="en-GB"/>
        </w:rPr>
        <w:instrText>ADDIN CSL_CITATION {"citationItems":[{"id":"ITEM-1","itemData":{"ISSN":"0363-7425","author":[{"dropping-particle":"","family":"Whetten","given":"David A","non-dropping-particle":"","parse-names":false,"suffix":""}],"container-title":"Academy of management review","id":"ITEM-1","issue":"4","issued":{"date-parts":[["1989"]]},"page":"490-495","publisher":"Academy of Management Briarcliff Manor, NY 10510","title":"What constitutes a theoretical contribution?","type":"article-journal","volume":"14"},"uris":["http://www.mendeley.com/documents/?uuid=9035babb-5e12-4a25-a92f-f3f84e59e51f"]}],"mendeley":{"formattedCitation":"(Whetten, 1989)","plainTextFormattedCitation":"(Whetten, 1989)","previouslyFormattedCitation":"(Whetten, 1989)"},"properties":{"noteIndex":0},"schema":"https://github.com/citation-style-language/schema/raw/master/csl-citation.json"}</w:instrText>
      </w:r>
      <w:r w:rsidR="00C547F7">
        <w:rPr>
          <w:rFonts w:ascii="Times New Roman" w:hAnsi="Times New Roman" w:cs="Times New Roman"/>
          <w:sz w:val="24"/>
          <w:szCs w:val="24"/>
          <w:lang w:val="en-GB"/>
        </w:rPr>
        <w:fldChar w:fldCharType="separate"/>
      </w:r>
      <w:r w:rsidR="00C547F7" w:rsidRPr="00C547F7">
        <w:rPr>
          <w:rFonts w:ascii="Times New Roman" w:hAnsi="Times New Roman" w:cs="Times New Roman"/>
          <w:noProof/>
          <w:sz w:val="24"/>
          <w:szCs w:val="24"/>
          <w:lang w:val="en-GB"/>
        </w:rPr>
        <w:t>(Whetten, 1989)</w:t>
      </w:r>
      <w:r w:rsidR="00C547F7">
        <w:rPr>
          <w:rFonts w:ascii="Times New Roman" w:hAnsi="Times New Roman" w:cs="Times New Roman"/>
          <w:sz w:val="24"/>
          <w:szCs w:val="24"/>
          <w:lang w:val="en-GB"/>
        </w:rPr>
        <w:fldChar w:fldCharType="end"/>
      </w:r>
      <w:r w:rsidRPr="007529B0">
        <w:rPr>
          <w:rFonts w:ascii="Times New Roman" w:hAnsi="Times New Roman" w:cs="Times New Roman"/>
          <w:sz w:val="24"/>
          <w:szCs w:val="24"/>
          <w:lang w:val="en-GB"/>
        </w:rPr>
        <w:t>. Rather than resting as an elegant, abstract theory, our conceptual model is positioned as a practical bridge between the lived realities of displaced communities and the institutional systems that govern them.</w:t>
      </w:r>
    </w:p>
    <w:p w14:paraId="62F5E13E" w14:textId="7F293D9C" w:rsidR="007529B0" w:rsidRDefault="007529B0" w:rsidP="007529B0">
      <w:pPr>
        <w:pStyle w:val="ListParagraph"/>
        <w:numPr>
          <w:ilvl w:val="0"/>
          <w:numId w:val="10"/>
        </w:numPr>
        <w:spacing w:beforeLines="240" w:before="576" w:afterLines="240" w:after="576" w:line="240" w:lineRule="auto"/>
        <w:ind w:left="426" w:hanging="426"/>
        <w:jc w:val="both"/>
        <w:rPr>
          <w:rFonts w:ascii="Times New Roman" w:eastAsia="Calibri" w:hAnsi="Times New Roman" w:cs="Times New Roman"/>
          <w:b/>
          <w:bCs/>
          <w:sz w:val="28"/>
          <w:szCs w:val="28"/>
          <w:lang w:val="en-GB"/>
        </w:rPr>
      </w:pPr>
      <w:r w:rsidRPr="007529B0">
        <w:rPr>
          <w:rFonts w:ascii="Times New Roman" w:eastAsia="Calibri" w:hAnsi="Times New Roman" w:cs="Times New Roman"/>
          <w:b/>
          <w:bCs/>
          <w:sz w:val="28"/>
          <w:szCs w:val="28"/>
          <w:lang w:val="en-GB"/>
        </w:rPr>
        <w:t>Conclusion and Future Directions</w:t>
      </w:r>
      <w:r w:rsidRPr="007529B0">
        <w:rPr>
          <w:rFonts w:ascii="Times New Roman" w:eastAsia="Calibri" w:hAnsi="Times New Roman" w:cs="Times New Roman"/>
          <w:b/>
          <w:bCs/>
          <w:sz w:val="28"/>
          <w:szCs w:val="28"/>
          <w:lang w:val="en-GB"/>
        </w:rPr>
        <w:t xml:space="preserve"> </w:t>
      </w:r>
      <w:r w:rsidRPr="00111C29">
        <w:rPr>
          <w:rFonts w:ascii="Times New Roman" w:eastAsia="Calibri" w:hAnsi="Times New Roman" w:cs="Times New Roman"/>
          <w:b/>
          <w:bCs/>
          <w:sz w:val="28"/>
          <w:szCs w:val="28"/>
          <w:lang w:val="en-GB"/>
        </w:rPr>
        <w:t xml:space="preserve"> </w:t>
      </w:r>
    </w:p>
    <w:p w14:paraId="68A01189" w14:textId="38183070" w:rsidR="007529B0" w:rsidRPr="007529B0" w:rsidRDefault="007529B0" w:rsidP="00B64AAF">
      <w:pPr>
        <w:spacing w:beforeLines="240" w:before="576" w:after="0"/>
        <w:jc w:val="both"/>
        <w:rPr>
          <w:rFonts w:ascii="Times New Roman" w:hAnsi="Times New Roman" w:cs="Times New Roman"/>
          <w:sz w:val="24"/>
          <w:szCs w:val="24"/>
        </w:rPr>
      </w:pPr>
      <w:r w:rsidRPr="007529B0">
        <w:rPr>
          <w:rFonts w:ascii="Times New Roman" w:hAnsi="Times New Roman" w:cs="Times New Roman"/>
          <w:sz w:val="24"/>
          <w:szCs w:val="24"/>
        </w:rPr>
        <w:t>This paper has articulated the need to radically rethink how public spaces are planned, evaluated, and managed in contexts of development-induced displacement. Moving past the rigid, compliance-driven physical provision paradigms that characterize mainstream urban planning in Malaysia, we have developed a comprehensive, non-empirical conceptual framework that positions spatial reappropriation as a central, active mechanism of cultural resilience. By transforming planning voids into lived third places, displaced populations utilize spatial agency to rebuild social ties, preserve spatial memory, and mitigate the trauma of dislocation.</w:t>
      </w:r>
    </w:p>
    <w:p w14:paraId="5FCDAF93" w14:textId="4B62B13F" w:rsidR="007529B0" w:rsidRPr="007529B0" w:rsidRDefault="007529B0" w:rsidP="00B64AAF">
      <w:pPr>
        <w:spacing w:beforeLines="240" w:before="576" w:after="0"/>
        <w:jc w:val="both"/>
        <w:rPr>
          <w:rFonts w:ascii="Times New Roman" w:hAnsi="Times New Roman" w:cs="Times New Roman"/>
          <w:sz w:val="24"/>
          <w:szCs w:val="24"/>
        </w:rPr>
      </w:pPr>
      <w:r w:rsidRPr="007529B0">
        <w:rPr>
          <w:rFonts w:ascii="Times New Roman" w:hAnsi="Times New Roman" w:cs="Times New Roman"/>
          <w:sz w:val="24"/>
          <w:szCs w:val="24"/>
        </w:rPr>
        <w:t>From a governance perspective, local authorities and planning ministries like KPKT must shift from prohibitive, top-down enforcement to collaborative, flexible co-management models. This includes formalizing community-led stewardship agreements for residual spaces, introducing multi-use temporal zoning for streets, and explicitly recognizing porch and compound modifications as valid forms of organic placemaking rather than municipal violations. By aligning physical design parameters with the socio-cultural patterns of the residents, urban developments can foster genuine inclusion, social cohesion, and resilience.</w:t>
      </w:r>
    </w:p>
    <w:p w14:paraId="7CDC3F0E" w14:textId="0249BD6F" w:rsidR="007529B0" w:rsidRDefault="007529B0" w:rsidP="00B64AAF">
      <w:pPr>
        <w:spacing w:beforeLines="240" w:before="576" w:after="0"/>
        <w:jc w:val="both"/>
        <w:rPr>
          <w:rFonts w:ascii="Times New Roman" w:hAnsi="Times New Roman" w:cs="Times New Roman"/>
          <w:sz w:val="24"/>
          <w:szCs w:val="24"/>
          <w:lang w:val="en-GB"/>
        </w:rPr>
      </w:pPr>
      <w:r w:rsidRPr="007529B0">
        <w:rPr>
          <w:rFonts w:ascii="Times New Roman" w:hAnsi="Times New Roman" w:cs="Times New Roman"/>
          <w:sz w:val="24"/>
          <w:szCs w:val="24"/>
        </w:rPr>
        <w:t>Finally, this study opens several critical avenues for future research. While this paper provides a robust, integrated theoretical foundation, future empirical studies</w:t>
      </w:r>
      <w:r w:rsidR="00B64AAF">
        <w:rPr>
          <w:rFonts w:ascii="Times New Roman" w:hAnsi="Times New Roman" w:cs="Times New Roman"/>
          <w:sz w:val="24"/>
          <w:szCs w:val="24"/>
        </w:rPr>
        <w:t xml:space="preserve"> using </w:t>
      </w:r>
      <w:r w:rsidRPr="007529B0">
        <w:rPr>
          <w:rFonts w:ascii="Times New Roman" w:hAnsi="Times New Roman" w:cs="Times New Roman"/>
          <w:sz w:val="24"/>
          <w:szCs w:val="24"/>
        </w:rPr>
        <w:t>both qualitative and quantitative</w:t>
      </w:r>
      <w:r w:rsidR="00B64AAF">
        <w:rPr>
          <w:rFonts w:ascii="Times New Roman" w:hAnsi="Times New Roman" w:cs="Times New Roman"/>
          <w:sz w:val="24"/>
          <w:szCs w:val="24"/>
        </w:rPr>
        <w:t xml:space="preserve">, </w:t>
      </w:r>
      <w:r w:rsidRPr="007529B0">
        <w:rPr>
          <w:rFonts w:ascii="Times New Roman" w:hAnsi="Times New Roman" w:cs="Times New Roman"/>
          <w:sz w:val="24"/>
          <w:szCs w:val="24"/>
        </w:rPr>
        <w:t>are needed to test and validate our four formal propositions across diverse resettlement contexts globally. Scholars are encouraged to implement longitudinal research designs to track how spatial reappropriations evolve alongside changing demographic structures over decades. Furthermore, future work should explore the potential synergy between traditional community-led placemaking practices and emerging digital governance tools. By advancing these lines of inquiry, academic and professional practice can cooperate to build truly inclusive, vibrant, and culturally resilient urban environments capable of supporting displaced populations through rapid societal transformations.</w:t>
      </w:r>
    </w:p>
    <w:p w14:paraId="772338D6" w14:textId="77777777" w:rsidR="00C547F7" w:rsidRDefault="00C547F7" w:rsidP="00F11C9B">
      <w:pPr>
        <w:spacing w:beforeLines="240" w:before="576" w:afterLines="240" w:after="576" w:line="240" w:lineRule="auto"/>
        <w:jc w:val="both"/>
        <w:rPr>
          <w:rFonts w:ascii="Times New Roman" w:eastAsia="Calibri" w:hAnsi="Times New Roman" w:cs="Times New Roman"/>
          <w:b/>
          <w:bCs/>
          <w:sz w:val="24"/>
          <w:szCs w:val="24"/>
          <w:lang w:val="en-GB"/>
        </w:rPr>
      </w:pPr>
    </w:p>
    <w:p w14:paraId="7EDB91A9" w14:textId="77777777" w:rsidR="00C547F7" w:rsidRDefault="00C547F7" w:rsidP="00F11C9B">
      <w:pPr>
        <w:spacing w:beforeLines="240" w:before="576" w:afterLines="240" w:after="576" w:line="240" w:lineRule="auto"/>
        <w:jc w:val="both"/>
        <w:rPr>
          <w:rFonts w:ascii="Times New Roman" w:eastAsia="Calibri" w:hAnsi="Times New Roman" w:cs="Times New Roman"/>
          <w:b/>
          <w:bCs/>
          <w:sz w:val="24"/>
          <w:szCs w:val="24"/>
          <w:lang w:val="en-GB"/>
        </w:rPr>
      </w:pPr>
    </w:p>
    <w:p w14:paraId="7CCAFDE2" w14:textId="1D486F1E" w:rsidR="00AD78AB" w:rsidRDefault="00C547F7" w:rsidP="00F11C9B">
      <w:pPr>
        <w:spacing w:beforeLines="240" w:before="576" w:afterLines="240" w:after="576" w:line="240" w:lineRule="auto"/>
        <w:jc w:val="both"/>
        <w:rPr>
          <w:rFonts w:ascii="Times New Roman" w:eastAsia="Calibri" w:hAnsi="Times New Roman" w:cs="Times New Roman"/>
          <w:b/>
          <w:bCs/>
          <w:sz w:val="24"/>
          <w:szCs w:val="24"/>
          <w:lang w:val="en-GB"/>
        </w:rPr>
      </w:pPr>
      <w:r w:rsidRPr="00117EED">
        <w:rPr>
          <w:rFonts w:ascii="Times New Roman" w:eastAsia="Calibri" w:hAnsi="Times New Roman" w:cs="Times New Roman"/>
          <w:b/>
          <w:bCs/>
          <w:sz w:val="24"/>
          <w:szCs w:val="24"/>
          <w:lang w:val="en-GB"/>
        </w:rPr>
        <w:t>R</w:t>
      </w:r>
      <w:r w:rsidRPr="00117EED">
        <w:rPr>
          <w:rFonts w:ascii="Times New Roman" w:eastAsia="Calibri" w:hAnsi="Times New Roman" w:cs="Times New Roman"/>
          <w:b/>
          <w:bCs/>
          <w:sz w:val="24"/>
          <w:szCs w:val="24"/>
          <w:lang w:val="en-GB"/>
        </w:rPr>
        <w:t>eferences</w:t>
      </w:r>
    </w:p>
    <w:p w14:paraId="7F2F657B" w14:textId="762C5389"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Pr>
          <w:rFonts w:ascii="Times New Roman" w:eastAsia="Calibri" w:hAnsi="Times New Roman" w:cs="Times New Roman"/>
          <w:sz w:val="24"/>
          <w:szCs w:val="24"/>
          <w:lang w:val="en-GB"/>
        </w:rPr>
        <w:fldChar w:fldCharType="begin" w:fldLock="1"/>
      </w:r>
      <w:r>
        <w:rPr>
          <w:rFonts w:ascii="Times New Roman" w:eastAsia="Calibri" w:hAnsi="Times New Roman" w:cs="Times New Roman"/>
          <w:sz w:val="24"/>
          <w:szCs w:val="24"/>
          <w:lang w:val="en-GB"/>
        </w:rPr>
        <w:instrText xml:space="preserve">ADDIN Mendeley Bibliography CSL_BIBLIOGRAPHY </w:instrText>
      </w:r>
      <w:r>
        <w:rPr>
          <w:rFonts w:ascii="Times New Roman" w:eastAsia="Calibri" w:hAnsi="Times New Roman" w:cs="Times New Roman"/>
          <w:sz w:val="24"/>
          <w:szCs w:val="24"/>
          <w:lang w:val="en-GB"/>
        </w:rPr>
        <w:fldChar w:fldCharType="separate"/>
      </w:r>
      <w:r w:rsidRPr="00C547F7">
        <w:rPr>
          <w:rFonts w:ascii="Times New Roman" w:hAnsi="Times New Roman" w:cs="Times New Roman"/>
          <w:noProof/>
          <w:sz w:val="24"/>
        </w:rPr>
        <w:t xml:space="preserve">Abid, S., Shi, G., Hussain, A., &amp; Rauf, A. (2023). Fostering Well-Being in Resettled Communities: Cultivating Cultural Resilience and Sustainable Development in Resettlement Caused by Ghazi Barotha Hydropower Project, Pakistan. </w:t>
      </w:r>
      <w:r w:rsidRPr="00C547F7">
        <w:rPr>
          <w:rFonts w:ascii="Times New Roman" w:hAnsi="Times New Roman" w:cs="Times New Roman"/>
          <w:i/>
          <w:iCs/>
          <w:noProof/>
          <w:sz w:val="24"/>
        </w:rPr>
        <w:t>Water (Switzerland)</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15</w:t>
      </w:r>
      <w:r w:rsidRPr="00C547F7">
        <w:rPr>
          <w:rFonts w:ascii="Times New Roman" w:hAnsi="Times New Roman" w:cs="Times New Roman"/>
          <w:noProof/>
          <w:sz w:val="24"/>
        </w:rPr>
        <w:t>(22). https://doi.org/10.3390/w15223973</w:t>
      </w:r>
    </w:p>
    <w:p w14:paraId="58550B6E"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Alias Rameli. (2020). PLANMalaysia Ministry of Housing and Local Government: The Role of Urban Planning. </w:t>
      </w:r>
      <w:r w:rsidRPr="00C547F7">
        <w:rPr>
          <w:rFonts w:ascii="Times New Roman" w:hAnsi="Times New Roman" w:cs="Times New Roman"/>
          <w:i/>
          <w:iCs/>
          <w:noProof/>
          <w:sz w:val="24"/>
        </w:rPr>
        <w:t>NATIONAL PLANNING CONGRESS (NPC) 2020 SUB -THEME: UNITING COMMUNITY THROUGH PLANNING AND DESIGN.</w:t>
      </w:r>
      <w:r w:rsidRPr="00C547F7">
        <w:rPr>
          <w:rFonts w:ascii="Times New Roman" w:hAnsi="Times New Roman" w:cs="Times New Roman"/>
          <w:noProof/>
          <w:sz w:val="24"/>
        </w:rPr>
        <w:t>, (November). https://mytownnet.planmalaysia.gov.my/wp-content/uploads/2022/03/20201118_Alias-Rameli_Openspace-PlaceMaking-and-Comunity-Building-Urban-Planning.pdf</w:t>
      </w:r>
    </w:p>
    <w:p w14:paraId="51A45C97"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Bernama. (2023a, May 11). ECRL: Pahang govt to ensure fair compensation to landowners. </w:t>
      </w:r>
      <w:r w:rsidRPr="00C547F7">
        <w:rPr>
          <w:rFonts w:ascii="Times New Roman" w:hAnsi="Times New Roman" w:cs="Times New Roman"/>
          <w:i/>
          <w:iCs/>
          <w:noProof/>
          <w:sz w:val="24"/>
        </w:rPr>
        <w:t>Malay Mail</w:t>
      </w:r>
      <w:r w:rsidRPr="00C547F7">
        <w:rPr>
          <w:rFonts w:ascii="Times New Roman" w:hAnsi="Times New Roman" w:cs="Times New Roman"/>
          <w:noProof/>
          <w:sz w:val="24"/>
        </w:rPr>
        <w:t>. https://www.malaymail.com/news/malaysia/2023/05/11/ecrl-pahang-govt-to-ensure-fair-compensation-to-landowners/68756</w:t>
      </w:r>
    </w:p>
    <w:p w14:paraId="298100B2"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Bernama. (2023b, August 15). Malaysia capai status negara maju dalam tempoh 5-8 tahun - EMIR Research. </w:t>
      </w:r>
      <w:r w:rsidRPr="00C547F7">
        <w:rPr>
          <w:rFonts w:ascii="Times New Roman" w:hAnsi="Times New Roman" w:cs="Times New Roman"/>
          <w:i/>
          <w:iCs/>
          <w:noProof/>
          <w:sz w:val="24"/>
        </w:rPr>
        <w:t>Berita Harian (BH Online)</w:t>
      </w:r>
      <w:r w:rsidRPr="00C547F7">
        <w:rPr>
          <w:rFonts w:ascii="Times New Roman" w:hAnsi="Times New Roman" w:cs="Times New Roman"/>
          <w:noProof/>
          <w:sz w:val="24"/>
        </w:rPr>
        <w:t>. https://www.bharian.com.my/bisnes/lain-lain/2023/08/1140805/malaysia-capai-status-negara-maju-dalam-tempoh-5-8-tahun-emir</w:t>
      </w:r>
    </w:p>
    <w:p w14:paraId="55047F75"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Bernama. (2023c, December 3). KPKT akan bantu Johor selesai isu penempatan semula 10,301 rumah setinggan. </w:t>
      </w:r>
      <w:r w:rsidRPr="00C547F7">
        <w:rPr>
          <w:rFonts w:ascii="Times New Roman" w:hAnsi="Times New Roman" w:cs="Times New Roman"/>
          <w:i/>
          <w:iCs/>
          <w:noProof/>
          <w:sz w:val="24"/>
        </w:rPr>
        <w:t>Astro Awani</w:t>
      </w:r>
      <w:r w:rsidRPr="00C547F7">
        <w:rPr>
          <w:rFonts w:ascii="Times New Roman" w:hAnsi="Times New Roman" w:cs="Times New Roman"/>
          <w:noProof/>
          <w:sz w:val="24"/>
        </w:rPr>
        <w:t>. https://www.astroawani.com/berita-malaysia/kpkt-akan-bantu-johor-selesai-isu-penempatan-semula-10301-rumah-setinggan-448601</w:t>
      </w:r>
    </w:p>
    <w:p w14:paraId="289AA0B2"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Bernama. (2024, April 2). ECRL to be completed by end-2026, operational from January 2027. </w:t>
      </w:r>
      <w:r w:rsidRPr="00C547F7">
        <w:rPr>
          <w:rFonts w:ascii="Times New Roman" w:hAnsi="Times New Roman" w:cs="Times New Roman"/>
          <w:i/>
          <w:iCs/>
          <w:noProof/>
          <w:sz w:val="24"/>
        </w:rPr>
        <w:t>The Star</w:t>
      </w:r>
      <w:r w:rsidRPr="00C547F7">
        <w:rPr>
          <w:rFonts w:ascii="Times New Roman" w:hAnsi="Times New Roman" w:cs="Times New Roman"/>
          <w:noProof/>
          <w:sz w:val="24"/>
        </w:rPr>
        <w:t>. https://www.thestar.com.my/business/business-news/2024/04/02/ecrl-to-be-completed-by-end-2026-operational-from-january-2027?</w:t>
      </w:r>
    </w:p>
    <w:p w14:paraId="4F138370"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Cheng, Z., Zhou, S., &amp; Bao-xiu, Z. (2018). The Spatial Factors of Cultural Identity: A Case Study of the Courtyards in a Historical Residential Area in Beijing. </w:t>
      </w:r>
      <w:r w:rsidRPr="00C547F7">
        <w:rPr>
          <w:rFonts w:ascii="Times New Roman" w:hAnsi="Times New Roman" w:cs="Times New Roman"/>
          <w:i/>
          <w:iCs/>
          <w:noProof/>
          <w:sz w:val="24"/>
        </w:rPr>
        <w:t>Sustainability</w:t>
      </w:r>
      <w:r w:rsidRPr="00C547F7">
        <w:rPr>
          <w:rFonts w:ascii="Times New Roman" w:hAnsi="Times New Roman" w:cs="Times New Roman"/>
          <w:noProof/>
          <w:sz w:val="24"/>
        </w:rPr>
        <w:t>. https://doi.org/10.3390/su10082587</w:t>
      </w:r>
    </w:p>
    <w:p w14:paraId="3AA6310F"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Colten, C. E., Hay, J., &amp; Giancarlo, A. (2012). Community Resilience and Oil Spills in Coastal Louisiana. </w:t>
      </w:r>
      <w:r w:rsidRPr="00C547F7">
        <w:rPr>
          <w:rFonts w:ascii="Times New Roman" w:hAnsi="Times New Roman" w:cs="Times New Roman"/>
          <w:i/>
          <w:iCs/>
          <w:noProof/>
          <w:sz w:val="24"/>
        </w:rPr>
        <w:t>Ecology and Society</w:t>
      </w:r>
      <w:r w:rsidRPr="00C547F7">
        <w:rPr>
          <w:rFonts w:ascii="Times New Roman" w:hAnsi="Times New Roman" w:cs="Times New Roman"/>
          <w:noProof/>
          <w:sz w:val="24"/>
        </w:rPr>
        <w:t>. https://doi.org/10.5751/es-05047-170305</w:t>
      </w:r>
    </w:p>
    <w:p w14:paraId="14B4F055"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Cropanzano, R. (2009). Writing nonempirical articles for Journal of Management: General thoughts and suggestions. In </w:t>
      </w:r>
      <w:r w:rsidRPr="00C547F7">
        <w:rPr>
          <w:rFonts w:ascii="Times New Roman" w:hAnsi="Times New Roman" w:cs="Times New Roman"/>
          <w:i/>
          <w:iCs/>
          <w:noProof/>
          <w:sz w:val="24"/>
        </w:rPr>
        <w:t>Journal of Management</w:t>
      </w:r>
      <w:r w:rsidRPr="00C547F7">
        <w:rPr>
          <w:rFonts w:ascii="Times New Roman" w:hAnsi="Times New Roman" w:cs="Times New Roman"/>
          <w:noProof/>
          <w:sz w:val="24"/>
        </w:rPr>
        <w:t xml:space="preserve"> (Vol. 35, Number 6, pp. 1304–1311). SAGE Publications Sage CA: Los Angeles, CA.</w:t>
      </w:r>
    </w:p>
    <w:p w14:paraId="7C74A539"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El-Bardisy, N. (2024). Urban culture as a challenge of enhancing social interaction in public spaces. </w:t>
      </w:r>
      <w:r w:rsidRPr="00C547F7">
        <w:rPr>
          <w:rFonts w:ascii="Times New Roman" w:hAnsi="Times New Roman" w:cs="Times New Roman"/>
          <w:i/>
          <w:iCs/>
          <w:noProof/>
          <w:sz w:val="24"/>
        </w:rPr>
        <w:t>Discover Cities</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w:t>
      </w:r>
      <w:r w:rsidRPr="00C547F7">
        <w:rPr>
          <w:rFonts w:ascii="Times New Roman" w:hAnsi="Times New Roman" w:cs="Times New Roman"/>
          <w:noProof/>
          <w:sz w:val="24"/>
        </w:rPr>
        <w:t>(1), 27. https://doi.org/10.1007/s44327-024-00030-6</w:t>
      </w:r>
    </w:p>
    <w:p w14:paraId="21F36C54"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Gallistl, V. (2021). </w:t>
      </w:r>
      <w:r w:rsidRPr="00C547F7">
        <w:rPr>
          <w:rFonts w:ascii="Times New Roman" w:hAnsi="Times New Roman" w:cs="Times New Roman"/>
          <w:i/>
          <w:iCs/>
          <w:noProof/>
          <w:sz w:val="24"/>
        </w:rPr>
        <w:t>Cultural Exclusion in Old-Age: A Social Exclusion Perspective on Cultural Practice in Later Life</w:t>
      </w:r>
      <w:r w:rsidRPr="00C547F7">
        <w:rPr>
          <w:rFonts w:ascii="Times New Roman" w:hAnsi="Times New Roman" w:cs="Times New Roman"/>
          <w:noProof/>
          <w:sz w:val="24"/>
        </w:rPr>
        <w:t>. https://doi.org/10.1007/978-3-030-51406-8\_20</w:t>
      </w:r>
    </w:p>
    <w:p w14:paraId="128F864B"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Gilson, L. L., &amp; Goldberg, C. B. (2015). Editors’ Comment: So, What Is a Conceptual Paper? </w:t>
      </w:r>
      <w:r w:rsidRPr="00C547F7">
        <w:rPr>
          <w:rFonts w:ascii="Times New Roman" w:hAnsi="Times New Roman" w:cs="Times New Roman"/>
          <w:i/>
          <w:iCs/>
          <w:noProof/>
          <w:sz w:val="24"/>
        </w:rPr>
        <w:t>Group and Organization Management</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40</w:t>
      </w:r>
      <w:r w:rsidRPr="00C547F7">
        <w:rPr>
          <w:rFonts w:ascii="Times New Roman" w:hAnsi="Times New Roman" w:cs="Times New Roman"/>
          <w:noProof/>
          <w:sz w:val="24"/>
        </w:rPr>
        <w:t>(2), 127–130. https://doi.org/10.1177/1059601115576425</w:t>
      </w:r>
    </w:p>
    <w:p w14:paraId="271FB26E"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Harun, N. Z., Jaffar, N., &amp; Mansor, M. (2021). The contributions of public space to the social sustainability of traditional settlements. </w:t>
      </w:r>
      <w:r w:rsidRPr="00C547F7">
        <w:rPr>
          <w:rFonts w:ascii="Times New Roman" w:hAnsi="Times New Roman" w:cs="Times New Roman"/>
          <w:i/>
          <w:iCs/>
          <w:noProof/>
          <w:sz w:val="24"/>
        </w:rPr>
        <w:t>Planning Malaysia</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19</w:t>
      </w:r>
      <w:r w:rsidRPr="00C547F7">
        <w:rPr>
          <w:rFonts w:ascii="Times New Roman" w:hAnsi="Times New Roman" w:cs="Times New Roman"/>
          <w:noProof/>
          <w:sz w:val="24"/>
        </w:rPr>
        <w:t>.</w:t>
      </w:r>
    </w:p>
    <w:p w14:paraId="060CEEDF"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Harun, N. Z., Zakariya, K., &amp; Mansor, M. (2024). Fostering Community Resilience through Public Spaces in Low Cost Housing in Selangor. </w:t>
      </w:r>
      <w:r w:rsidRPr="00C547F7">
        <w:rPr>
          <w:rFonts w:ascii="Times New Roman" w:hAnsi="Times New Roman" w:cs="Times New Roman"/>
          <w:i/>
          <w:iCs/>
          <w:noProof/>
          <w:sz w:val="24"/>
        </w:rPr>
        <w:t>Journal of Ethnic and Diversity Studies (JOEDS)</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2</w:t>
      </w:r>
      <w:r w:rsidRPr="00C547F7">
        <w:rPr>
          <w:rFonts w:ascii="Times New Roman" w:hAnsi="Times New Roman" w:cs="Times New Roman"/>
          <w:noProof/>
          <w:sz w:val="24"/>
        </w:rPr>
        <w:t>(2 SE-Articles). https://joeds.com.my/index.php/home/article/view/53</w:t>
      </w:r>
    </w:p>
    <w:p w14:paraId="39348A5F"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Hjelm, T., Bondas, T., &amp; Høgmo, B. K. (2025). Secret Voices Are Breaking the Silence: A Meta-Ethnography of Perceptions of Sexual and Reproductive Health Among Resettled Refugee Youth. </w:t>
      </w:r>
      <w:r w:rsidRPr="00C547F7">
        <w:rPr>
          <w:rFonts w:ascii="Times New Roman" w:hAnsi="Times New Roman" w:cs="Times New Roman"/>
          <w:i/>
          <w:iCs/>
          <w:noProof/>
          <w:sz w:val="24"/>
        </w:rPr>
        <w:t>Global Qualitative Nursing Research</w:t>
      </w:r>
      <w:r w:rsidRPr="00C547F7">
        <w:rPr>
          <w:rFonts w:ascii="Times New Roman" w:hAnsi="Times New Roman" w:cs="Times New Roman"/>
          <w:noProof/>
          <w:sz w:val="24"/>
        </w:rPr>
        <w:t>. https://doi.org/10.1177/23333936251330688</w:t>
      </w:r>
    </w:p>
    <w:p w14:paraId="2FAD428B"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Hynie, M. (2018). Refugee Integration: Research and Policy. </w:t>
      </w:r>
      <w:r w:rsidRPr="00C547F7">
        <w:rPr>
          <w:rFonts w:ascii="Times New Roman" w:hAnsi="Times New Roman" w:cs="Times New Roman"/>
          <w:i/>
          <w:iCs/>
          <w:noProof/>
          <w:sz w:val="24"/>
        </w:rPr>
        <w:t>Peace and Conflict Journal of Peace Psychology</w:t>
      </w:r>
      <w:r w:rsidRPr="00C547F7">
        <w:rPr>
          <w:rFonts w:ascii="Times New Roman" w:hAnsi="Times New Roman" w:cs="Times New Roman"/>
          <w:noProof/>
          <w:sz w:val="24"/>
        </w:rPr>
        <w:t>. https://doi.org/10.1037/pac0000326</w:t>
      </w:r>
    </w:p>
    <w:p w14:paraId="24DE94C8"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Im, H., &amp; T. Swan, L. E. (2021). Working Towards Culturally Responsive Trauma-Informed Care in the Refugee Resettlement Process: Qualitative Inquiry With Refugee-Serving Professionals in the United States. </w:t>
      </w:r>
      <w:r w:rsidRPr="00C547F7">
        <w:rPr>
          <w:rFonts w:ascii="Times New Roman" w:hAnsi="Times New Roman" w:cs="Times New Roman"/>
          <w:i/>
          <w:iCs/>
          <w:noProof/>
          <w:sz w:val="24"/>
        </w:rPr>
        <w:t>Behavioral Sciences</w:t>
      </w:r>
      <w:r w:rsidRPr="00C547F7">
        <w:rPr>
          <w:rFonts w:ascii="Times New Roman" w:hAnsi="Times New Roman" w:cs="Times New Roman"/>
          <w:noProof/>
          <w:sz w:val="24"/>
        </w:rPr>
        <w:t>. https://doi.org/10.3390/bs11110155</w:t>
      </w:r>
    </w:p>
    <w:p w14:paraId="09FE7EAC"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Isa, N. M., Misnan, S. H., Nazurah, H., Hassan, A., Zakaria, A., &amp; Azili, N. (2025). </w:t>
      </w:r>
      <w:r w:rsidRPr="00C547F7">
        <w:rPr>
          <w:rFonts w:ascii="Times New Roman" w:hAnsi="Times New Roman" w:cs="Times New Roman"/>
          <w:i/>
          <w:iCs/>
          <w:noProof/>
          <w:sz w:val="24"/>
        </w:rPr>
        <w:t>The Role Of Cultural Context In Shaping The Islamic Built Environment In Malaysia : A Comparative Analysis</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11</w:t>
      </w:r>
      <w:r w:rsidRPr="00C547F7">
        <w:rPr>
          <w:rFonts w:ascii="Times New Roman" w:hAnsi="Times New Roman" w:cs="Times New Roman"/>
          <w:noProof/>
          <w:sz w:val="24"/>
        </w:rPr>
        <w:t>(12), 1701–1708.</w:t>
      </w:r>
    </w:p>
    <w:p w14:paraId="034E40F0"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Isa, N. M., Mohamad, S., Azili, N., Zakaria, A., Nazurah, H., Hassan, A., &amp; Nizam, H. (2025). </w:t>
      </w:r>
      <w:r w:rsidRPr="00C547F7">
        <w:rPr>
          <w:rFonts w:ascii="Times New Roman" w:hAnsi="Times New Roman" w:cs="Times New Roman"/>
          <w:i/>
          <w:iCs/>
          <w:noProof/>
          <w:sz w:val="24"/>
        </w:rPr>
        <w:t>Evaluating The Principles Of Islamic Built Environment In Malaysian Public Open Spaces : Insights From Observational Analysis</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11</w:t>
      </w:r>
      <w:r w:rsidRPr="00C547F7">
        <w:rPr>
          <w:rFonts w:ascii="Times New Roman" w:hAnsi="Times New Roman" w:cs="Times New Roman"/>
          <w:noProof/>
          <w:sz w:val="24"/>
        </w:rPr>
        <w:t>(13), 1–10.</w:t>
      </w:r>
    </w:p>
    <w:p w14:paraId="6C1DF05B"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Ismail, W. A. W. (2023). </w:t>
      </w:r>
      <w:r w:rsidRPr="00C547F7">
        <w:rPr>
          <w:rFonts w:ascii="Times New Roman" w:hAnsi="Times New Roman" w:cs="Times New Roman"/>
          <w:i/>
          <w:iCs/>
          <w:noProof/>
          <w:sz w:val="24"/>
        </w:rPr>
        <w:t>Unwind and Connect: Creating Safe and Inclusive Public Spaces in Urban Districts of Malaysia</w:t>
      </w:r>
      <w:r w:rsidRPr="00C547F7">
        <w:rPr>
          <w:rFonts w:ascii="Times New Roman" w:hAnsi="Times New Roman" w:cs="Times New Roman"/>
          <w:noProof/>
          <w:sz w:val="24"/>
        </w:rPr>
        <w:t>. Urbanet Sustainable Infrastructure. https://www.urbanet.info/safe-inclusive-public-spaces-urban-districts-malaysia/</w:t>
      </w:r>
    </w:p>
    <w:p w14:paraId="539AC39A"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Jamshed, A., Rana, I. A., Khan, M., Agarwal, N., Ali, A., &amp; Ostwal, M. (2018). Community Participation Framework for Post-Disaster Resettlement and Its Practical Application in Pakistan. </w:t>
      </w:r>
      <w:r w:rsidRPr="00C547F7">
        <w:rPr>
          <w:rFonts w:ascii="Times New Roman" w:hAnsi="Times New Roman" w:cs="Times New Roman"/>
          <w:i/>
          <w:iCs/>
          <w:noProof/>
          <w:sz w:val="24"/>
        </w:rPr>
        <w:t>Disaster Prevention and Management an International Journal</w:t>
      </w:r>
      <w:r w:rsidRPr="00C547F7">
        <w:rPr>
          <w:rFonts w:ascii="Times New Roman" w:hAnsi="Times New Roman" w:cs="Times New Roman"/>
          <w:noProof/>
          <w:sz w:val="24"/>
        </w:rPr>
        <w:t>. https://doi.org/10.1108/dpm-05-2018-0161</w:t>
      </w:r>
    </w:p>
    <w:p w14:paraId="734ED51E"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John, R. (2022). Disaster-Induced Resettlements: the Resilience Of Flood-Affected Households In Dar Es Salaam, Tanzania. </w:t>
      </w:r>
      <w:r w:rsidRPr="00C547F7">
        <w:rPr>
          <w:rFonts w:ascii="Times New Roman" w:hAnsi="Times New Roman" w:cs="Times New Roman"/>
          <w:i/>
          <w:iCs/>
          <w:noProof/>
          <w:sz w:val="24"/>
        </w:rPr>
        <w:t>GEOGRAPHY, ENVIRONMENT, SUSTAINABILITY</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15</w:t>
      </w:r>
      <w:r w:rsidRPr="00C547F7">
        <w:rPr>
          <w:rFonts w:ascii="Times New Roman" w:hAnsi="Times New Roman" w:cs="Times New Roman"/>
          <w:noProof/>
          <w:sz w:val="24"/>
        </w:rPr>
        <w:t>(3), 88–98. https://doi.org/10.24057/2071-9388-2021-027</w:t>
      </w:r>
    </w:p>
    <w:p w14:paraId="3252C880"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Kirkland, C., Evans, N., Spates, K., &amp; Kabasele, C. M. (2022). Perceptions of Resettled Refugee Congolese Women: Maintaining Cultural Traditions During Resettlement. </w:t>
      </w:r>
      <w:r w:rsidRPr="00C547F7">
        <w:rPr>
          <w:rFonts w:ascii="Times New Roman" w:hAnsi="Times New Roman" w:cs="Times New Roman"/>
          <w:i/>
          <w:iCs/>
          <w:noProof/>
          <w:sz w:val="24"/>
        </w:rPr>
        <w:t>International Journal of Environmental Research and Public Health</w:t>
      </w:r>
      <w:r w:rsidRPr="00C547F7">
        <w:rPr>
          <w:rFonts w:ascii="Times New Roman" w:hAnsi="Times New Roman" w:cs="Times New Roman"/>
          <w:noProof/>
          <w:sz w:val="24"/>
        </w:rPr>
        <w:t>. https://doi.org/10.3390/ijerph192416714</w:t>
      </w:r>
    </w:p>
    <w:p w14:paraId="2CE29FDB"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Kirmayer, L. J., Dandeneau, S., Marshall, E., Phillips, M. K., &amp; Williamson, K. J. (2011). Rethinking Resilience From Indigenous Perspectives. </w:t>
      </w:r>
      <w:r w:rsidRPr="00C547F7">
        <w:rPr>
          <w:rFonts w:ascii="Times New Roman" w:hAnsi="Times New Roman" w:cs="Times New Roman"/>
          <w:i/>
          <w:iCs/>
          <w:noProof/>
          <w:sz w:val="24"/>
        </w:rPr>
        <w:t>The Canadian Journal of Psychiatry</w:t>
      </w:r>
      <w:r w:rsidRPr="00C547F7">
        <w:rPr>
          <w:rFonts w:ascii="Times New Roman" w:hAnsi="Times New Roman" w:cs="Times New Roman"/>
          <w:noProof/>
          <w:sz w:val="24"/>
        </w:rPr>
        <w:t>. https://doi.org/10.1177/070674371105600203</w:t>
      </w:r>
    </w:p>
    <w:p w14:paraId="0D1B67BC"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Landman, K., &amp; Nel, D. (2021). Changing Public Spaces and Urban Resilience in the City of Tshwane, South Africa. </w:t>
      </w:r>
      <w:r w:rsidRPr="00C547F7">
        <w:rPr>
          <w:rFonts w:ascii="Times New Roman" w:hAnsi="Times New Roman" w:cs="Times New Roman"/>
          <w:i/>
          <w:iCs/>
          <w:noProof/>
          <w:sz w:val="24"/>
        </w:rPr>
        <w:t>Journal of Urbanism International Research on Placemaking and Urban Sustainability</w:t>
      </w:r>
      <w:r w:rsidRPr="00C547F7">
        <w:rPr>
          <w:rFonts w:ascii="Times New Roman" w:hAnsi="Times New Roman" w:cs="Times New Roman"/>
          <w:noProof/>
          <w:sz w:val="24"/>
        </w:rPr>
        <w:t>. https://doi.org/10.1080/17549175.2021.1936600</w:t>
      </w:r>
    </w:p>
    <w:p w14:paraId="6F673C3C"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Lee, S. (2025). </w:t>
      </w:r>
      <w:r w:rsidRPr="00C547F7">
        <w:rPr>
          <w:rFonts w:ascii="Times New Roman" w:hAnsi="Times New Roman" w:cs="Times New Roman"/>
          <w:i/>
          <w:iCs/>
          <w:noProof/>
          <w:sz w:val="24"/>
        </w:rPr>
        <w:t>Culturally Responsive Planning in Action</w:t>
      </w:r>
      <w:r w:rsidRPr="00C547F7">
        <w:rPr>
          <w:rFonts w:ascii="Times New Roman" w:hAnsi="Times New Roman" w:cs="Times New Roman"/>
          <w:noProof/>
          <w:sz w:val="24"/>
        </w:rPr>
        <w:t>. https://www.numberanalytics.com/blog/culturally-responsive-planning-in-action</w:t>
      </w:r>
    </w:p>
    <w:p w14:paraId="667EB8B0"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Lefebvre, H. (1991). The production of space. In </w:t>
      </w:r>
      <w:r w:rsidRPr="00C547F7">
        <w:rPr>
          <w:rFonts w:ascii="Times New Roman" w:hAnsi="Times New Roman" w:cs="Times New Roman"/>
          <w:i/>
          <w:iCs/>
          <w:noProof/>
          <w:sz w:val="24"/>
        </w:rPr>
        <w:t>The production of space</w:t>
      </w:r>
      <w:r w:rsidRPr="00C547F7">
        <w:rPr>
          <w:rFonts w:ascii="Times New Roman" w:hAnsi="Times New Roman" w:cs="Times New Roman"/>
          <w:noProof/>
          <w:sz w:val="24"/>
        </w:rPr>
        <w:t>. Blackwell Publication. https://doi.org/10.4324/9780203132357-14</w:t>
      </w:r>
    </w:p>
    <w:p w14:paraId="2680318C"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Lintelo, D. te, Ip, M., Lappi, T. R., D. Lakshman, R. W., Hemmersam, P., Dar, A., &amp; Tervonen, M. (2024). Urban Displacement and Placemaking in Public Space for Wellbeing: A Systematic Review of Global Literature. </w:t>
      </w:r>
      <w:r w:rsidRPr="00C547F7">
        <w:rPr>
          <w:rFonts w:ascii="Times New Roman" w:hAnsi="Times New Roman" w:cs="Times New Roman"/>
          <w:i/>
          <w:iCs/>
          <w:noProof/>
          <w:sz w:val="24"/>
        </w:rPr>
        <w:t>Environment and Urbanization</w:t>
      </w:r>
      <w:r w:rsidRPr="00C547F7">
        <w:rPr>
          <w:rFonts w:ascii="Times New Roman" w:hAnsi="Times New Roman" w:cs="Times New Roman"/>
          <w:noProof/>
          <w:sz w:val="24"/>
        </w:rPr>
        <w:t>. https://doi.org/10.1177/09562478241277085</w:t>
      </w:r>
    </w:p>
    <w:p w14:paraId="1EF99A22"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Mak, C., Lewis, D. C., &amp; Seponski, D. M. (2021). Intergenerational Transmission of Traumatic Stress and Resilience Among Cambodian Immigrant Families Along Coastal Alabama: Family Narratives. </w:t>
      </w:r>
      <w:r w:rsidRPr="00C547F7">
        <w:rPr>
          <w:rFonts w:ascii="Times New Roman" w:hAnsi="Times New Roman" w:cs="Times New Roman"/>
          <w:i/>
          <w:iCs/>
          <w:noProof/>
          <w:sz w:val="24"/>
        </w:rPr>
        <w:t>Health Equity</w:t>
      </w:r>
      <w:r w:rsidRPr="00C547F7">
        <w:rPr>
          <w:rFonts w:ascii="Times New Roman" w:hAnsi="Times New Roman" w:cs="Times New Roman"/>
          <w:noProof/>
          <w:sz w:val="24"/>
        </w:rPr>
        <w:t>. https://doi.org/10.1089/heq.2020.0142</w:t>
      </w:r>
    </w:p>
    <w:p w14:paraId="689ACEC2"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Mateo-Babiano, I., &amp; Fong, A. (2024). Integrating multiculturalism in public space policy and place governance. </w:t>
      </w:r>
      <w:r w:rsidRPr="00C547F7">
        <w:rPr>
          <w:rFonts w:ascii="Times New Roman" w:hAnsi="Times New Roman" w:cs="Times New Roman"/>
          <w:i/>
          <w:iCs/>
          <w:noProof/>
          <w:sz w:val="24"/>
        </w:rPr>
        <w:t>Urban Governance</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4</w:t>
      </w:r>
      <w:r w:rsidRPr="00C547F7">
        <w:rPr>
          <w:rFonts w:ascii="Times New Roman" w:hAnsi="Times New Roman" w:cs="Times New Roman"/>
          <w:noProof/>
          <w:sz w:val="24"/>
        </w:rPr>
        <w:t>(1), 56–67. https://doi.org/https://doi.org/10.1016/j.ugj.2024.01.001</w:t>
      </w:r>
    </w:p>
    <w:p w14:paraId="15FAE276"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Merylovа, І., Smilka, V., &amp; Kovalska, G. (2023). Public Spaces in Historic Environment as Urban Fundamentals of Sustainable Development. </w:t>
      </w:r>
      <w:r w:rsidRPr="00C547F7">
        <w:rPr>
          <w:rFonts w:ascii="Times New Roman" w:hAnsi="Times New Roman" w:cs="Times New Roman"/>
          <w:i/>
          <w:iCs/>
          <w:noProof/>
          <w:sz w:val="24"/>
        </w:rPr>
        <w:t>Iop Conference Series Earth and Environmental Science</w:t>
      </w:r>
      <w:r w:rsidRPr="00C547F7">
        <w:rPr>
          <w:rFonts w:ascii="Times New Roman" w:hAnsi="Times New Roman" w:cs="Times New Roman"/>
          <w:noProof/>
          <w:sz w:val="24"/>
        </w:rPr>
        <w:t>. https://doi.org/10.1088/1755-1315/1275/1/012026</w:t>
      </w:r>
    </w:p>
    <w:p w14:paraId="54CE979E"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Norberg-Schulz, C. (1991). </w:t>
      </w:r>
      <w:r w:rsidRPr="00C547F7">
        <w:rPr>
          <w:rFonts w:ascii="Times New Roman" w:hAnsi="Times New Roman" w:cs="Times New Roman"/>
          <w:i/>
          <w:iCs/>
          <w:noProof/>
          <w:sz w:val="24"/>
        </w:rPr>
        <w:t>Genius loci: Towards a Phenomenology of Architecture</w:t>
      </w:r>
      <w:r w:rsidRPr="00C547F7">
        <w:rPr>
          <w:rFonts w:ascii="Times New Roman" w:hAnsi="Times New Roman" w:cs="Times New Roman"/>
          <w:noProof/>
          <w:sz w:val="24"/>
        </w:rPr>
        <w:t>.</w:t>
      </w:r>
    </w:p>
    <w:p w14:paraId="149B5E92"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Oldenburg, R. (2007). The character of third places. In </w:t>
      </w:r>
      <w:r w:rsidRPr="00C547F7">
        <w:rPr>
          <w:rFonts w:ascii="Times New Roman" w:hAnsi="Times New Roman" w:cs="Times New Roman"/>
          <w:i/>
          <w:iCs/>
          <w:noProof/>
          <w:sz w:val="24"/>
        </w:rPr>
        <w:t>Urban Design Reader</w:t>
      </w:r>
      <w:r w:rsidRPr="00C547F7">
        <w:rPr>
          <w:rFonts w:ascii="Times New Roman" w:hAnsi="Times New Roman" w:cs="Times New Roman"/>
          <w:noProof/>
          <w:sz w:val="24"/>
        </w:rPr>
        <w:t xml:space="preserve"> (pp. 163–169). Routledge.</w:t>
      </w:r>
    </w:p>
    <w:p w14:paraId="2787B62C"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Pugalis, L. (2013). Briefing: The cultural life of public spaces. </w:t>
      </w:r>
      <w:r w:rsidRPr="00C547F7">
        <w:rPr>
          <w:rFonts w:ascii="Times New Roman" w:hAnsi="Times New Roman" w:cs="Times New Roman"/>
          <w:i/>
          <w:iCs/>
          <w:noProof/>
          <w:sz w:val="24"/>
        </w:rPr>
        <w:t>Proceedings of the Institution of Civil Engineers - Urban Design and Planning</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166</w:t>
      </w:r>
      <w:r w:rsidRPr="00C547F7">
        <w:rPr>
          <w:rFonts w:ascii="Times New Roman" w:hAnsi="Times New Roman" w:cs="Times New Roman"/>
          <w:noProof/>
          <w:sz w:val="24"/>
        </w:rPr>
        <w:t>(3), 151–155. https://doi.org/10.1680/udap.10.00057</w:t>
      </w:r>
    </w:p>
    <w:p w14:paraId="1C647321"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Qiu, Z., Hua, Y., Yun, B., Wang, Z., &amp; Zhou, Y. (2023). Public Space Planning in Urban Resettlement Community in China: Addressing Diverse Needs of Rural Migrants through Function Programming Based on Architectural Planning Theory. </w:t>
      </w:r>
      <w:r w:rsidRPr="00C547F7">
        <w:rPr>
          <w:rFonts w:ascii="Times New Roman" w:hAnsi="Times New Roman" w:cs="Times New Roman"/>
          <w:i/>
          <w:iCs/>
          <w:noProof/>
          <w:sz w:val="24"/>
        </w:rPr>
        <w:t>Land</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12</w:t>
      </w:r>
      <w:r w:rsidRPr="00C547F7">
        <w:rPr>
          <w:rFonts w:ascii="Times New Roman" w:hAnsi="Times New Roman" w:cs="Times New Roman"/>
          <w:noProof/>
          <w:sz w:val="24"/>
        </w:rPr>
        <w:t>(7). https://doi.org/10.3390/land12071352</w:t>
      </w:r>
    </w:p>
    <w:p w14:paraId="54A174DB"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San Lau, L., &amp; Rodgers, G. (2021). Cultural Competence in Refugee Service Settings: A Scoping Review. </w:t>
      </w:r>
      <w:r w:rsidRPr="00C547F7">
        <w:rPr>
          <w:rFonts w:ascii="Times New Roman" w:hAnsi="Times New Roman" w:cs="Times New Roman"/>
          <w:i/>
          <w:iCs/>
          <w:noProof/>
          <w:sz w:val="24"/>
        </w:rPr>
        <w:t>HEALTH EQUITY</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5</w:t>
      </w:r>
      <w:r w:rsidRPr="00C547F7">
        <w:rPr>
          <w:rFonts w:ascii="Times New Roman" w:hAnsi="Times New Roman" w:cs="Times New Roman"/>
          <w:noProof/>
          <w:sz w:val="24"/>
        </w:rPr>
        <w:t>(1), 124–134. https://doi.org/10.1089/heq.2020.0094 WE  - Emerging Sources Citation Index (ESCI)</w:t>
      </w:r>
    </w:p>
    <w:p w14:paraId="510CD46B"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Shah, S. J., Akhtar, M., &amp; Qureshi, R. A. (2023). Reclaiming Public Spaces Amidst COVID-19 Pandemic: Tactical Urbanism as a ‘Resilience’ Response. </w:t>
      </w:r>
      <w:r w:rsidRPr="00C547F7">
        <w:rPr>
          <w:rFonts w:ascii="Times New Roman" w:hAnsi="Times New Roman" w:cs="Times New Roman"/>
          <w:i/>
          <w:iCs/>
          <w:noProof/>
          <w:sz w:val="24"/>
        </w:rPr>
        <w:t>Journal of Art Architecture and Built Environment</w:t>
      </w:r>
      <w:r w:rsidRPr="00C547F7">
        <w:rPr>
          <w:rFonts w:ascii="Times New Roman" w:hAnsi="Times New Roman" w:cs="Times New Roman"/>
          <w:noProof/>
          <w:sz w:val="24"/>
        </w:rPr>
        <w:t>. https://doi.org/10.32350/jaabe.62.04</w:t>
      </w:r>
    </w:p>
    <w:p w14:paraId="743DE50F"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Shari, Z. (2025). </w:t>
      </w:r>
      <w:r w:rsidRPr="00C547F7">
        <w:rPr>
          <w:rFonts w:ascii="Times New Roman" w:hAnsi="Times New Roman" w:cs="Times New Roman"/>
          <w:i/>
          <w:iCs/>
          <w:noProof/>
          <w:sz w:val="24"/>
        </w:rPr>
        <w:t>Designing With Us, Not For Us: How Malaysia’s Public Spaces Can Become More People-Centred</w:t>
      </w:r>
      <w:r w:rsidRPr="00C547F7">
        <w:rPr>
          <w:rFonts w:ascii="Times New Roman" w:hAnsi="Times New Roman" w:cs="Times New Roman"/>
          <w:noProof/>
          <w:sz w:val="24"/>
        </w:rPr>
        <w:t>. https://www.drzalinashari.com/designing-with-us-not-for-us-how-malaysias-public-spaces-can-become-more-people-centred/</w:t>
      </w:r>
    </w:p>
    <w:p w14:paraId="058968A3"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Singer, J., Hoang, H., &amp; Ochiai, C. (2015). Post‐displacement community resilience: Considering the contribution of indigenous skills and cultural capital among ethnic minority V ietnamese. </w:t>
      </w:r>
      <w:r w:rsidRPr="00C547F7">
        <w:rPr>
          <w:rFonts w:ascii="Times New Roman" w:hAnsi="Times New Roman" w:cs="Times New Roman"/>
          <w:i/>
          <w:iCs/>
          <w:noProof/>
          <w:sz w:val="24"/>
        </w:rPr>
        <w:t>Asia Pacific Viewpoint</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56</w:t>
      </w:r>
      <w:r w:rsidRPr="00C547F7">
        <w:rPr>
          <w:rFonts w:ascii="Times New Roman" w:hAnsi="Times New Roman" w:cs="Times New Roman"/>
          <w:noProof/>
          <w:sz w:val="24"/>
        </w:rPr>
        <w:t>(2), 208–222.</w:t>
      </w:r>
    </w:p>
    <w:p w14:paraId="037FF62F"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Weick, K. E. (1989). Theory construction as disciplined imagination. </w:t>
      </w:r>
      <w:r w:rsidRPr="00C547F7">
        <w:rPr>
          <w:rFonts w:ascii="Times New Roman" w:hAnsi="Times New Roman" w:cs="Times New Roman"/>
          <w:i/>
          <w:iCs/>
          <w:noProof/>
          <w:sz w:val="24"/>
        </w:rPr>
        <w:t>Academy of Management Review</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14</w:t>
      </w:r>
      <w:r w:rsidRPr="00C547F7">
        <w:rPr>
          <w:rFonts w:ascii="Times New Roman" w:hAnsi="Times New Roman" w:cs="Times New Roman"/>
          <w:noProof/>
          <w:sz w:val="24"/>
        </w:rPr>
        <w:t>(4), 516–531.</w:t>
      </w:r>
    </w:p>
    <w:p w14:paraId="5F1408B1"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Whetten, D. A. (1989). What constitutes a theoretical contribution? </w:t>
      </w:r>
      <w:r w:rsidRPr="00C547F7">
        <w:rPr>
          <w:rFonts w:ascii="Times New Roman" w:hAnsi="Times New Roman" w:cs="Times New Roman"/>
          <w:i/>
          <w:iCs/>
          <w:noProof/>
          <w:sz w:val="24"/>
        </w:rPr>
        <w:t>Academy of Management Review</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14</w:t>
      </w:r>
      <w:r w:rsidRPr="00C547F7">
        <w:rPr>
          <w:rFonts w:ascii="Times New Roman" w:hAnsi="Times New Roman" w:cs="Times New Roman"/>
          <w:noProof/>
          <w:sz w:val="24"/>
        </w:rPr>
        <w:t>(4), 490–495.</w:t>
      </w:r>
    </w:p>
    <w:p w14:paraId="1E9E612B"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Xiang, H., Xia, H., Zhai, B., &amp; Yang, L. (2024). Digital and Culture: Towards More Resilient Urban Community Governance. </w:t>
      </w:r>
      <w:r w:rsidRPr="00C547F7">
        <w:rPr>
          <w:rFonts w:ascii="Times New Roman" w:hAnsi="Times New Roman" w:cs="Times New Roman"/>
          <w:i/>
          <w:iCs/>
          <w:noProof/>
          <w:sz w:val="24"/>
        </w:rPr>
        <w:t>Land</w:t>
      </w:r>
      <w:r w:rsidRPr="00C547F7">
        <w:rPr>
          <w:rFonts w:ascii="Times New Roman" w:hAnsi="Times New Roman" w:cs="Times New Roman"/>
          <w:noProof/>
          <w:sz w:val="24"/>
        </w:rPr>
        <w:t>. https://doi.org/10.3390/land13060758</w:t>
      </w:r>
    </w:p>
    <w:p w14:paraId="3D02738E"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Xu, K., Gao, H., Bao, H., Zhou, F., &amp; Su, J. (2021). Sustainable Transformation of Resettled Communities for Landless Peasants: Generation Logic of Spatial Conflicts. </w:t>
      </w:r>
      <w:r w:rsidRPr="00C547F7">
        <w:rPr>
          <w:rFonts w:ascii="Times New Roman" w:hAnsi="Times New Roman" w:cs="Times New Roman"/>
          <w:i/>
          <w:iCs/>
          <w:noProof/>
          <w:sz w:val="24"/>
        </w:rPr>
        <w:t>Land</w:t>
      </w:r>
      <w:r w:rsidRPr="00C547F7">
        <w:rPr>
          <w:rFonts w:ascii="Times New Roman" w:hAnsi="Times New Roman" w:cs="Times New Roman"/>
          <w:noProof/>
          <w:sz w:val="24"/>
        </w:rPr>
        <w:t xml:space="preserve">, </w:t>
      </w:r>
      <w:r w:rsidRPr="00C547F7">
        <w:rPr>
          <w:rFonts w:ascii="Times New Roman" w:hAnsi="Times New Roman" w:cs="Times New Roman"/>
          <w:i/>
          <w:iCs/>
          <w:noProof/>
          <w:sz w:val="24"/>
        </w:rPr>
        <w:t>10</w:t>
      </w:r>
      <w:r w:rsidRPr="00C547F7">
        <w:rPr>
          <w:rFonts w:ascii="Times New Roman" w:hAnsi="Times New Roman" w:cs="Times New Roman"/>
          <w:noProof/>
          <w:sz w:val="24"/>
        </w:rPr>
        <w:t>(11), 1171. https://doi.org/10.3390/land10111171</w:t>
      </w:r>
    </w:p>
    <w:p w14:paraId="2217ECA0" w14:textId="77777777" w:rsidR="00C547F7" w:rsidRPr="00C547F7" w:rsidRDefault="00C547F7" w:rsidP="00C547F7">
      <w:pPr>
        <w:widowControl w:val="0"/>
        <w:autoSpaceDE w:val="0"/>
        <w:autoSpaceDN w:val="0"/>
        <w:adjustRightInd w:val="0"/>
        <w:spacing w:before="580" w:after="580" w:line="240" w:lineRule="auto"/>
        <w:ind w:left="480" w:hanging="480"/>
        <w:rPr>
          <w:rFonts w:ascii="Times New Roman" w:hAnsi="Times New Roman" w:cs="Times New Roman"/>
          <w:noProof/>
          <w:sz w:val="24"/>
        </w:rPr>
      </w:pPr>
      <w:r w:rsidRPr="00C547F7">
        <w:rPr>
          <w:rFonts w:ascii="Times New Roman" w:hAnsi="Times New Roman" w:cs="Times New Roman"/>
          <w:noProof/>
          <w:sz w:val="24"/>
        </w:rPr>
        <w:t xml:space="preserve">Ziersch, A., Miller, E., Baak, M., &amp; Mwanri, L. (2020). Integration and Social Determinants of Health and Wellbeing for People From Refugee Backgrounds Resettled in a Rural Town in South Australia: A Qualitative Study. </w:t>
      </w:r>
      <w:r w:rsidRPr="00C547F7">
        <w:rPr>
          <w:rFonts w:ascii="Times New Roman" w:hAnsi="Times New Roman" w:cs="Times New Roman"/>
          <w:i/>
          <w:iCs/>
          <w:noProof/>
          <w:sz w:val="24"/>
        </w:rPr>
        <w:t>BMC Public Health</w:t>
      </w:r>
      <w:r w:rsidRPr="00C547F7">
        <w:rPr>
          <w:rFonts w:ascii="Times New Roman" w:hAnsi="Times New Roman" w:cs="Times New Roman"/>
          <w:noProof/>
          <w:sz w:val="24"/>
        </w:rPr>
        <w:t>. https://doi.org/10.1186/s12889-020-09724-z</w:t>
      </w:r>
    </w:p>
    <w:p w14:paraId="0963FB79" w14:textId="14C27916" w:rsidR="00C547F7" w:rsidRPr="00C547F7" w:rsidRDefault="00C547F7" w:rsidP="00F11C9B">
      <w:pPr>
        <w:spacing w:beforeLines="240" w:before="576" w:afterLines="240" w:after="576"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fldChar w:fldCharType="end"/>
      </w:r>
    </w:p>
    <w:sectPr w:rsidR="00C547F7" w:rsidRPr="00C547F7" w:rsidSect="00D73515">
      <w:pgSz w:w="11905" w:h="16837" w:code="9"/>
      <w:pgMar w:top="1094" w:right="573" w:bottom="573" w:left="573" w:header="346"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7887" w14:textId="77777777" w:rsidR="00C76FF2" w:rsidRDefault="00C76FF2" w:rsidP="00756D7E">
      <w:pPr>
        <w:spacing w:after="0" w:line="240" w:lineRule="auto"/>
      </w:pPr>
      <w:r>
        <w:separator/>
      </w:r>
    </w:p>
  </w:endnote>
  <w:endnote w:type="continuationSeparator" w:id="0">
    <w:p w14:paraId="46B09690" w14:textId="77777777" w:rsidR="00C76FF2" w:rsidRDefault="00C76FF2" w:rsidP="0075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D86B" w14:textId="77777777" w:rsidR="00C76FF2" w:rsidRDefault="00C76FF2" w:rsidP="00756D7E">
      <w:pPr>
        <w:spacing w:after="0" w:line="240" w:lineRule="auto"/>
      </w:pPr>
      <w:r>
        <w:separator/>
      </w:r>
    </w:p>
  </w:footnote>
  <w:footnote w:type="continuationSeparator" w:id="0">
    <w:p w14:paraId="2F3B9C45" w14:textId="77777777" w:rsidR="00C76FF2" w:rsidRDefault="00C76FF2" w:rsidP="00756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C433E2"/>
    <w:multiLevelType w:val="hybridMultilevel"/>
    <w:tmpl w:val="AE5C81E2"/>
    <w:lvl w:ilvl="0" w:tplc="47840714">
      <w:start w:val="1"/>
      <w:numFmt w:val="bullet"/>
      <w:lvlText w:val=""/>
      <w:lvlJc w:val="left"/>
      <w:pPr>
        <w:tabs>
          <w:tab w:val="num" w:pos="720"/>
        </w:tabs>
        <w:ind w:left="720" w:hanging="360"/>
      </w:pPr>
      <w:rPr>
        <w:rFonts w:ascii="Symbol" w:hAnsi="Symbol" w:cs="Symbol" w:hint="default"/>
      </w:rPr>
    </w:lvl>
    <w:lvl w:ilvl="1" w:tplc="E0AE3604">
      <w:start w:val="1"/>
      <w:numFmt w:val="bullet"/>
      <w:lvlText w:val="o"/>
      <w:lvlJc w:val="left"/>
      <w:pPr>
        <w:tabs>
          <w:tab w:val="num" w:pos="1440"/>
        </w:tabs>
        <w:ind w:left="1440" w:hanging="360"/>
      </w:pPr>
      <w:rPr>
        <w:rFonts w:ascii="Courier New" w:hAnsi="Courier New" w:cs="Courier New" w:hint="default"/>
      </w:rPr>
    </w:lvl>
    <w:lvl w:ilvl="2" w:tplc="9274ED94">
      <w:start w:val="1"/>
      <w:numFmt w:val="bullet"/>
      <w:lvlText w:val=""/>
      <w:lvlJc w:val="left"/>
      <w:pPr>
        <w:tabs>
          <w:tab w:val="num" w:pos="2160"/>
        </w:tabs>
        <w:ind w:left="2160" w:hanging="360"/>
      </w:pPr>
      <w:rPr>
        <w:rFonts w:ascii="Wingdings" w:hAnsi="Wingdings" w:cs="Wingdings" w:hint="default"/>
      </w:rPr>
    </w:lvl>
    <w:lvl w:ilvl="3" w:tplc="F32C7918">
      <w:start w:val="1"/>
      <w:numFmt w:val="bullet"/>
      <w:lvlText w:val=""/>
      <w:lvlJc w:val="left"/>
      <w:pPr>
        <w:tabs>
          <w:tab w:val="num" w:pos="2880"/>
        </w:tabs>
        <w:ind w:left="2880" w:hanging="360"/>
      </w:pPr>
      <w:rPr>
        <w:rFonts w:ascii="Symbol" w:hAnsi="Symbol" w:cs="Symbol" w:hint="default"/>
      </w:rPr>
    </w:lvl>
    <w:lvl w:ilvl="4" w:tplc="06484D18">
      <w:start w:val="1"/>
      <w:numFmt w:val="bullet"/>
      <w:lvlText w:val="o"/>
      <w:lvlJc w:val="left"/>
      <w:pPr>
        <w:tabs>
          <w:tab w:val="num" w:pos="3600"/>
        </w:tabs>
        <w:ind w:left="3600" w:hanging="360"/>
      </w:pPr>
      <w:rPr>
        <w:rFonts w:ascii="Courier New" w:hAnsi="Courier New" w:cs="Courier New" w:hint="default"/>
      </w:rPr>
    </w:lvl>
    <w:lvl w:ilvl="5" w:tplc="1E46E946">
      <w:start w:val="1"/>
      <w:numFmt w:val="bullet"/>
      <w:lvlText w:val=""/>
      <w:lvlJc w:val="left"/>
      <w:pPr>
        <w:tabs>
          <w:tab w:val="num" w:pos="4320"/>
        </w:tabs>
        <w:ind w:left="4320" w:hanging="360"/>
      </w:pPr>
      <w:rPr>
        <w:rFonts w:ascii="Wingdings" w:hAnsi="Wingdings" w:cs="Wingdings" w:hint="default"/>
      </w:rPr>
    </w:lvl>
    <w:lvl w:ilvl="6" w:tplc="A8AC43F0">
      <w:start w:val="1"/>
      <w:numFmt w:val="bullet"/>
      <w:lvlText w:val=""/>
      <w:lvlJc w:val="left"/>
      <w:pPr>
        <w:tabs>
          <w:tab w:val="num" w:pos="5040"/>
        </w:tabs>
        <w:ind w:left="5040" w:hanging="360"/>
      </w:pPr>
      <w:rPr>
        <w:rFonts w:ascii="Symbol" w:hAnsi="Symbol" w:cs="Symbol" w:hint="default"/>
      </w:rPr>
    </w:lvl>
    <w:lvl w:ilvl="7" w:tplc="C1DEEE8E">
      <w:start w:val="1"/>
      <w:numFmt w:val="bullet"/>
      <w:lvlText w:val="o"/>
      <w:lvlJc w:val="left"/>
      <w:pPr>
        <w:tabs>
          <w:tab w:val="num" w:pos="5760"/>
        </w:tabs>
        <w:ind w:left="5760" w:hanging="360"/>
      </w:pPr>
      <w:rPr>
        <w:rFonts w:ascii="Courier New" w:hAnsi="Courier New" w:cs="Courier New" w:hint="default"/>
      </w:rPr>
    </w:lvl>
    <w:lvl w:ilvl="8" w:tplc="3FA2B5E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A118BB4"/>
    <w:multiLevelType w:val="hybridMultilevel"/>
    <w:tmpl w:val="24D098CC"/>
    <w:lvl w:ilvl="0" w:tplc="33CA214C">
      <w:start w:val="1"/>
      <w:numFmt w:val="bullet"/>
      <w:lvlText w:val=""/>
      <w:lvlJc w:val="left"/>
      <w:pPr>
        <w:tabs>
          <w:tab w:val="num" w:pos="720"/>
        </w:tabs>
        <w:ind w:left="720" w:hanging="360"/>
      </w:pPr>
      <w:rPr>
        <w:rFonts w:ascii="Symbol" w:hAnsi="Symbol" w:cs="Symbol" w:hint="default"/>
      </w:rPr>
    </w:lvl>
    <w:lvl w:ilvl="1" w:tplc="ABB266AA">
      <w:start w:val="1"/>
      <w:numFmt w:val="bullet"/>
      <w:lvlText w:val="o"/>
      <w:lvlJc w:val="left"/>
      <w:pPr>
        <w:tabs>
          <w:tab w:val="num" w:pos="1440"/>
        </w:tabs>
        <w:ind w:left="1440" w:hanging="360"/>
      </w:pPr>
      <w:rPr>
        <w:rFonts w:ascii="Courier New" w:hAnsi="Courier New" w:cs="Courier New" w:hint="default"/>
      </w:rPr>
    </w:lvl>
    <w:lvl w:ilvl="2" w:tplc="DFF6A5A0">
      <w:start w:val="1"/>
      <w:numFmt w:val="bullet"/>
      <w:lvlText w:val=""/>
      <w:lvlJc w:val="left"/>
      <w:pPr>
        <w:tabs>
          <w:tab w:val="num" w:pos="2160"/>
        </w:tabs>
        <w:ind w:left="2160" w:hanging="360"/>
      </w:pPr>
      <w:rPr>
        <w:rFonts w:ascii="Wingdings" w:hAnsi="Wingdings" w:cs="Wingdings" w:hint="default"/>
      </w:rPr>
    </w:lvl>
    <w:lvl w:ilvl="3" w:tplc="84CACE3E">
      <w:start w:val="1"/>
      <w:numFmt w:val="bullet"/>
      <w:lvlText w:val=""/>
      <w:lvlJc w:val="left"/>
      <w:pPr>
        <w:tabs>
          <w:tab w:val="num" w:pos="2880"/>
        </w:tabs>
        <w:ind w:left="2880" w:hanging="360"/>
      </w:pPr>
      <w:rPr>
        <w:rFonts w:ascii="Symbol" w:hAnsi="Symbol" w:cs="Symbol" w:hint="default"/>
      </w:rPr>
    </w:lvl>
    <w:lvl w:ilvl="4" w:tplc="9B6C2E8A">
      <w:start w:val="1"/>
      <w:numFmt w:val="bullet"/>
      <w:lvlText w:val="o"/>
      <w:lvlJc w:val="left"/>
      <w:pPr>
        <w:tabs>
          <w:tab w:val="num" w:pos="3600"/>
        </w:tabs>
        <w:ind w:left="3600" w:hanging="360"/>
      </w:pPr>
      <w:rPr>
        <w:rFonts w:ascii="Courier New" w:hAnsi="Courier New" w:cs="Courier New" w:hint="default"/>
      </w:rPr>
    </w:lvl>
    <w:lvl w:ilvl="5" w:tplc="E6DE8EA0">
      <w:start w:val="1"/>
      <w:numFmt w:val="bullet"/>
      <w:lvlText w:val=""/>
      <w:lvlJc w:val="left"/>
      <w:pPr>
        <w:tabs>
          <w:tab w:val="num" w:pos="4320"/>
        </w:tabs>
        <w:ind w:left="4320" w:hanging="360"/>
      </w:pPr>
      <w:rPr>
        <w:rFonts w:ascii="Wingdings" w:hAnsi="Wingdings" w:cs="Wingdings" w:hint="default"/>
      </w:rPr>
    </w:lvl>
    <w:lvl w:ilvl="6" w:tplc="2AF8BA78">
      <w:start w:val="1"/>
      <w:numFmt w:val="bullet"/>
      <w:lvlText w:val=""/>
      <w:lvlJc w:val="left"/>
      <w:pPr>
        <w:tabs>
          <w:tab w:val="num" w:pos="5040"/>
        </w:tabs>
        <w:ind w:left="5040" w:hanging="360"/>
      </w:pPr>
      <w:rPr>
        <w:rFonts w:ascii="Symbol" w:hAnsi="Symbol" w:cs="Symbol" w:hint="default"/>
      </w:rPr>
    </w:lvl>
    <w:lvl w:ilvl="7" w:tplc="05749696">
      <w:start w:val="1"/>
      <w:numFmt w:val="bullet"/>
      <w:lvlText w:val="o"/>
      <w:lvlJc w:val="left"/>
      <w:pPr>
        <w:tabs>
          <w:tab w:val="num" w:pos="5760"/>
        </w:tabs>
        <w:ind w:left="5760" w:hanging="360"/>
      </w:pPr>
      <w:rPr>
        <w:rFonts w:ascii="Courier New" w:hAnsi="Courier New" w:cs="Courier New" w:hint="default"/>
      </w:rPr>
    </w:lvl>
    <w:lvl w:ilvl="8" w:tplc="86108A9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E27A76"/>
    <w:multiLevelType w:val="hybridMultilevel"/>
    <w:tmpl w:val="F2CE5894"/>
    <w:lvl w:ilvl="0" w:tplc="E1925C36">
      <w:start w:val="1"/>
      <w:numFmt w:val="decimal"/>
      <w:lvlText w:val="%1."/>
      <w:lvlJc w:val="left"/>
      <w:pPr>
        <w:ind w:left="720" w:hanging="360"/>
      </w:pPr>
      <w:rPr>
        <w:rFonts w:eastAsia="Calibr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FD177CC"/>
    <w:multiLevelType w:val="hybridMultilevel"/>
    <w:tmpl w:val="EBA8414A"/>
    <w:lvl w:ilvl="0" w:tplc="936C438E">
      <w:start w:val="1"/>
      <w:numFmt w:val="decimal"/>
      <w:lvlText w:val="%1."/>
      <w:lvlJc w:val="left"/>
      <w:pPr>
        <w:ind w:left="720" w:hanging="360"/>
      </w:pPr>
      <w:rPr>
        <w:rFonts w:eastAsia="Calibr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2E74DDD"/>
    <w:multiLevelType w:val="multilevel"/>
    <w:tmpl w:val="86D03E6C"/>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793588"/>
    <w:multiLevelType w:val="hybridMultilevel"/>
    <w:tmpl w:val="52F0565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D91703B"/>
    <w:multiLevelType w:val="hybridMultilevel"/>
    <w:tmpl w:val="1EFE62C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48D7973"/>
    <w:multiLevelType w:val="hybridMultilevel"/>
    <w:tmpl w:val="CFC09F18"/>
    <w:lvl w:ilvl="0" w:tplc="1FB6E0F6">
      <w:start w:val="1"/>
      <w:numFmt w:val="decimal"/>
      <w:lvlText w:val="%1."/>
      <w:lvlJc w:val="left"/>
      <w:pPr>
        <w:ind w:left="720" w:hanging="360"/>
      </w:pPr>
      <w:rPr>
        <w:rFonts w:eastAsia="Calibr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6087DEA"/>
    <w:multiLevelType w:val="hybridMultilevel"/>
    <w:tmpl w:val="53042FAC"/>
    <w:lvl w:ilvl="0" w:tplc="6178AA7E">
      <w:start w:val="1"/>
      <w:numFmt w:val="decimal"/>
      <w:lvlText w:val="%1."/>
      <w:lvlJc w:val="left"/>
      <w:pPr>
        <w:ind w:left="720" w:hanging="360"/>
      </w:pPr>
      <w:rPr>
        <w:rFonts w:eastAsia="Calibr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FC12003"/>
    <w:multiLevelType w:val="hybridMultilevel"/>
    <w:tmpl w:val="B41AE25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71216869">
    <w:abstractNumId w:val="1"/>
  </w:num>
  <w:num w:numId="2" w16cid:durableId="1647540070">
    <w:abstractNumId w:val="0"/>
  </w:num>
  <w:num w:numId="3" w16cid:durableId="1914467906">
    <w:abstractNumId w:val="7"/>
  </w:num>
  <w:num w:numId="4" w16cid:durableId="635644866">
    <w:abstractNumId w:val="9"/>
  </w:num>
  <w:num w:numId="5" w16cid:durableId="2099400006">
    <w:abstractNumId w:val="8"/>
  </w:num>
  <w:num w:numId="6" w16cid:durableId="1287587549">
    <w:abstractNumId w:val="2"/>
  </w:num>
  <w:num w:numId="7" w16cid:durableId="558516714">
    <w:abstractNumId w:val="3"/>
  </w:num>
  <w:num w:numId="8" w16cid:durableId="1006711347">
    <w:abstractNumId w:val="6"/>
  </w:num>
  <w:num w:numId="9" w16cid:durableId="1517423937">
    <w:abstractNumId w:val="5"/>
  </w:num>
  <w:num w:numId="10" w16cid:durableId="400712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AB"/>
    <w:rsid w:val="00001E87"/>
    <w:rsid w:val="00026063"/>
    <w:rsid w:val="00036CCE"/>
    <w:rsid w:val="000372EF"/>
    <w:rsid w:val="00056EEA"/>
    <w:rsid w:val="000659B7"/>
    <w:rsid w:val="0009129F"/>
    <w:rsid w:val="000943D5"/>
    <w:rsid w:val="000A2DFC"/>
    <w:rsid w:val="000A2F78"/>
    <w:rsid w:val="000B0F7E"/>
    <w:rsid w:val="000D17ED"/>
    <w:rsid w:val="000F5FD8"/>
    <w:rsid w:val="00111C29"/>
    <w:rsid w:val="00117EED"/>
    <w:rsid w:val="00122DF8"/>
    <w:rsid w:val="001315A9"/>
    <w:rsid w:val="001500E9"/>
    <w:rsid w:val="001962C9"/>
    <w:rsid w:val="001A2C5C"/>
    <w:rsid w:val="001B742C"/>
    <w:rsid w:val="001C2102"/>
    <w:rsid w:val="001D0951"/>
    <w:rsid w:val="00201B92"/>
    <w:rsid w:val="0021254C"/>
    <w:rsid w:val="00213712"/>
    <w:rsid w:val="00244A89"/>
    <w:rsid w:val="002512D9"/>
    <w:rsid w:val="00252184"/>
    <w:rsid w:val="0025655F"/>
    <w:rsid w:val="00274608"/>
    <w:rsid w:val="00275A6E"/>
    <w:rsid w:val="00275F93"/>
    <w:rsid w:val="0028399A"/>
    <w:rsid w:val="002939DB"/>
    <w:rsid w:val="002A2EAB"/>
    <w:rsid w:val="002E7F9F"/>
    <w:rsid w:val="00314401"/>
    <w:rsid w:val="003327C7"/>
    <w:rsid w:val="00333C97"/>
    <w:rsid w:val="00380183"/>
    <w:rsid w:val="00391AB4"/>
    <w:rsid w:val="003A044C"/>
    <w:rsid w:val="003A2835"/>
    <w:rsid w:val="003A5A68"/>
    <w:rsid w:val="003C05F1"/>
    <w:rsid w:val="003C19A9"/>
    <w:rsid w:val="003D1BC2"/>
    <w:rsid w:val="003E3FFB"/>
    <w:rsid w:val="003E5F83"/>
    <w:rsid w:val="003F2A6D"/>
    <w:rsid w:val="003F4778"/>
    <w:rsid w:val="00446BAE"/>
    <w:rsid w:val="0045048C"/>
    <w:rsid w:val="00464032"/>
    <w:rsid w:val="00464A3D"/>
    <w:rsid w:val="00472D17"/>
    <w:rsid w:val="00480EF3"/>
    <w:rsid w:val="00482D1C"/>
    <w:rsid w:val="0048458E"/>
    <w:rsid w:val="004A1929"/>
    <w:rsid w:val="004A27BD"/>
    <w:rsid w:val="004A46BF"/>
    <w:rsid w:val="004C5E86"/>
    <w:rsid w:val="004D1658"/>
    <w:rsid w:val="004E354E"/>
    <w:rsid w:val="004E454E"/>
    <w:rsid w:val="00501E23"/>
    <w:rsid w:val="005030E5"/>
    <w:rsid w:val="00532C6A"/>
    <w:rsid w:val="00574231"/>
    <w:rsid w:val="005837F4"/>
    <w:rsid w:val="00595C36"/>
    <w:rsid w:val="005A6356"/>
    <w:rsid w:val="005C3A62"/>
    <w:rsid w:val="005C58F7"/>
    <w:rsid w:val="005D4D38"/>
    <w:rsid w:val="005D607E"/>
    <w:rsid w:val="005E1333"/>
    <w:rsid w:val="006110EF"/>
    <w:rsid w:val="0061556E"/>
    <w:rsid w:val="00626CA0"/>
    <w:rsid w:val="00631A99"/>
    <w:rsid w:val="00632758"/>
    <w:rsid w:val="006369E6"/>
    <w:rsid w:val="006577C8"/>
    <w:rsid w:val="00665596"/>
    <w:rsid w:val="006660C2"/>
    <w:rsid w:val="00667E22"/>
    <w:rsid w:val="00671000"/>
    <w:rsid w:val="00680220"/>
    <w:rsid w:val="006835AE"/>
    <w:rsid w:val="00686743"/>
    <w:rsid w:val="0069068F"/>
    <w:rsid w:val="00697F75"/>
    <w:rsid w:val="006A7A9A"/>
    <w:rsid w:val="006B099B"/>
    <w:rsid w:val="006C57AB"/>
    <w:rsid w:val="006D4687"/>
    <w:rsid w:val="00706B78"/>
    <w:rsid w:val="00737BF9"/>
    <w:rsid w:val="00750E39"/>
    <w:rsid w:val="007529B0"/>
    <w:rsid w:val="007553EC"/>
    <w:rsid w:val="00756D7E"/>
    <w:rsid w:val="007700A6"/>
    <w:rsid w:val="007951E4"/>
    <w:rsid w:val="007A2BE1"/>
    <w:rsid w:val="007B154A"/>
    <w:rsid w:val="007B2551"/>
    <w:rsid w:val="007C7E5F"/>
    <w:rsid w:val="007F31A1"/>
    <w:rsid w:val="0082580B"/>
    <w:rsid w:val="008411FC"/>
    <w:rsid w:val="00845DC8"/>
    <w:rsid w:val="00853E36"/>
    <w:rsid w:val="00887AD0"/>
    <w:rsid w:val="008B3B03"/>
    <w:rsid w:val="008C6979"/>
    <w:rsid w:val="008D3AA6"/>
    <w:rsid w:val="008E6E75"/>
    <w:rsid w:val="0092159F"/>
    <w:rsid w:val="009302C9"/>
    <w:rsid w:val="00943E8F"/>
    <w:rsid w:val="00952D57"/>
    <w:rsid w:val="00960614"/>
    <w:rsid w:val="00980A5C"/>
    <w:rsid w:val="009876CF"/>
    <w:rsid w:val="009969E5"/>
    <w:rsid w:val="009B30B7"/>
    <w:rsid w:val="009B3D66"/>
    <w:rsid w:val="009B6612"/>
    <w:rsid w:val="009C5752"/>
    <w:rsid w:val="009D234D"/>
    <w:rsid w:val="00A2647A"/>
    <w:rsid w:val="00AA648A"/>
    <w:rsid w:val="00AB428D"/>
    <w:rsid w:val="00AD78AB"/>
    <w:rsid w:val="00AE5E71"/>
    <w:rsid w:val="00B2445E"/>
    <w:rsid w:val="00B3279A"/>
    <w:rsid w:val="00B43BFD"/>
    <w:rsid w:val="00B64AAF"/>
    <w:rsid w:val="00B822E2"/>
    <w:rsid w:val="00B9720B"/>
    <w:rsid w:val="00BB37A0"/>
    <w:rsid w:val="00BC4450"/>
    <w:rsid w:val="00BC79E7"/>
    <w:rsid w:val="00BD3389"/>
    <w:rsid w:val="00BD543D"/>
    <w:rsid w:val="00C048FA"/>
    <w:rsid w:val="00C0730C"/>
    <w:rsid w:val="00C37761"/>
    <w:rsid w:val="00C5441C"/>
    <w:rsid w:val="00C547F7"/>
    <w:rsid w:val="00C61CF0"/>
    <w:rsid w:val="00C76FF2"/>
    <w:rsid w:val="00C83530"/>
    <w:rsid w:val="00C916DF"/>
    <w:rsid w:val="00C94F4B"/>
    <w:rsid w:val="00C9541E"/>
    <w:rsid w:val="00CA0028"/>
    <w:rsid w:val="00CA5E86"/>
    <w:rsid w:val="00CB7CAE"/>
    <w:rsid w:val="00CF2A76"/>
    <w:rsid w:val="00CF7E4C"/>
    <w:rsid w:val="00D03744"/>
    <w:rsid w:val="00D1679E"/>
    <w:rsid w:val="00D30D44"/>
    <w:rsid w:val="00D55F6E"/>
    <w:rsid w:val="00D73515"/>
    <w:rsid w:val="00D82F62"/>
    <w:rsid w:val="00D91E85"/>
    <w:rsid w:val="00DD066A"/>
    <w:rsid w:val="00DE3923"/>
    <w:rsid w:val="00E138B2"/>
    <w:rsid w:val="00E15315"/>
    <w:rsid w:val="00E16086"/>
    <w:rsid w:val="00E27123"/>
    <w:rsid w:val="00E366E7"/>
    <w:rsid w:val="00E639FB"/>
    <w:rsid w:val="00E7648C"/>
    <w:rsid w:val="00E86D54"/>
    <w:rsid w:val="00EA401D"/>
    <w:rsid w:val="00EB3B03"/>
    <w:rsid w:val="00EC6433"/>
    <w:rsid w:val="00ED4AE2"/>
    <w:rsid w:val="00F11C9B"/>
    <w:rsid w:val="00F404F5"/>
    <w:rsid w:val="00F51189"/>
    <w:rsid w:val="00F62F84"/>
    <w:rsid w:val="00F76922"/>
    <w:rsid w:val="00F77F79"/>
    <w:rsid w:val="00FA144E"/>
    <w:rsid w:val="00FA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AFD68"/>
  <w15:docId w15:val="{1FEE142C-2B76-4F89-BBC1-38150752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MY"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ReferenceStyle">
    <w:name w:val="ReferenceStyle"/>
    <w:basedOn w:val="Normal"/>
    <w:pPr>
      <w:spacing w:after="150"/>
    </w:pPr>
  </w:style>
  <w:style w:type="paragraph" w:styleId="ListParagraph">
    <w:name w:val="List Paragraph"/>
    <w:basedOn w:val="Normal"/>
    <w:uiPriority w:val="34"/>
    <w:qFormat/>
    <w:rsid w:val="001C2102"/>
    <w:pPr>
      <w:ind w:left="720"/>
      <w:contextualSpacing/>
    </w:pPr>
  </w:style>
  <w:style w:type="paragraph" w:styleId="Header">
    <w:name w:val="header"/>
    <w:basedOn w:val="Normal"/>
    <w:link w:val="HeaderChar"/>
    <w:uiPriority w:val="99"/>
    <w:unhideWhenUsed/>
    <w:rsid w:val="00756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D7E"/>
  </w:style>
  <w:style w:type="paragraph" w:styleId="Footer">
    <w:name w:val="footer"/>
    <w:basedOn w:val="Normal"/>
    <w:link w:val="FooterChar"/>
    <w:uiPriority w:val="99"/>
    <w:unhideWhenUsed/>
    <w:rsid w:val="00756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D7E"/>
  </w:style>
  <w:style w:type="character" w:styleId="Hyperlink">
    <w:name w:val="Hyperlink"/>
    <w:basedOn w:val="DefaultParagraphFont"/>
    <w:uiPriority w:val="99"/>
    <w:unhideWhenUsed/>
    <w:rsid w:val="00C5441C"/>
    <w:rPr>
      <w:color w:val="0000FF" w:themeColor="hyperlink"/>
      <w:u w:val="single"/>
    </w:rPr>
  </w:style>
  <w:style w:type="character" w:styleId="UnresolvedMention">
    <w:name w:val="Unresolved Mention"/>
    <w:basedOn w:val="DefaultParagraphFont"/>
    <w:uiPriority w:val="99"/>
    <w:semiHidden/>
    <w:unhideWhenUsed/>
    <w:rsid w:val="00C5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496CA-E2A4-4173-A2CF-9D3DBD20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4345</TotalTime>
  <Pages>12</Pages>
  <Words>31632</Words>
  <Characters>180306</Characters>
  <Application>Microsoft Office Word</Application>
  <DocSecurity>0</DocSecurity>
  <Lines>1502</Lines>
  <Paragraphs>423</Paragraphs>
  <ScaleCrop>false</ScaleCrop>
  <Manager/>
  <Company/>
  <LinksUpToDate>false</LinksUpToDate>
  <CharactersWithSpaces>211515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HANIS NAZURAH BINTI ABU HASSAN 16266</dc:creator>
  <cp:keywords/>
  <dc:description/>
  <cp:lastModifiedBy>HANIS NAZURAH BINTI ABU HASSAN 16266</cp:lastModifiedBy>
  <cp:revision>158</cp:revision>
  <cp:lastPrinted>2025-12-29T04:02:00Z</cp:lastPrinted>
  <dcterms:created xsi:type="dcterms:W3CDTF">2025-12-29T03:32:00Z</dcterms:created>
  <dcterms:modified xsi:type="dcterms:W3CDTF">2026-07-08T14:05:00Z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a9ea3f0c-9e75-36a8-beee-0611836af5c4</vt:lpwstr>
  </property>
  <property fmtid="{D5CDD505-2E9C-101B-9397-08002B2CF9AE}" pid="5" name="Mendeley Recent Style Id 0_1">
    <vt:lpwstr>http://www.zotero.org/styles/american-medical-association</vt:lpwstr>
  </property>
  <property fmtid="{D5CDD505-2E9C-101B-9397-08002B2CF9AE}" pid="6" name="Mendeley Recent Style Name 0_1">
    <vt:lpwstr>AMA Manual of Style 11th edition</vt:lpwstr>
  </property>
  <property fmtid="{D5CDD505-2E9C-101B-9397-08002B2CF9AE}" pid="7" name="Mendeley Recent Style Id 1_1">
    <vt:lpwstr>http://www.zotero.org/styles/apa</vt:lpwstr>
  </property>
  <property fmtid="{D5CDD505-2E9C-101B-9397-08002B2CF9AE}" pid="8" name="Mendeley Recent Style Name 1_1">
    <vt:lpwstr>APA Style 7th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APSA Style Manual revised 2018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ASA Style Guide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(author-date/Harvard)</vt:lpwstr>
  </property>
  <property fmtid="{D5CDD505-2E9C-101B-9397-08002B2CF9AE}" pid="17" name="Mendeley Recent Style Id 6_1">
    <vt:lpwstr>http://www.zotero.org/styles/ieee</vt:lpwstr>
  </property>
  <property fmtid="{D5CDD505-2E9C-101B-9397-08002B2CF9AE}" pid="18" name="Mendeley Recent Style Name 6_1">
    <vt:lpwstr>IEEE Reference Guide version 11.29.2023</vt:lpwstr>
  </property>
  <property fmtid="{D5CDD505-2E9C-101B-9397-08002B2CF9AE}" pid="19" name="Mendeley Recent Style Id 7_1">
    <vt:lpwstr>http://www.zotero.org/styles/modern-language-association</vt:lpwstr>
  </property>
  <property fmtid="{D5CDD505-2E9C-101B-9397-08002B2CF9AE}" pid="20" name="Mendeley Recent Style Name 7_1">
    <vt:lpwstr>MLA Handbook 9th edition (in-text citations)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