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8F" w:rsidRPr="002073CF" w:rsidRDefault="000061F7">
      <w:pPr>
        <w:jc w:val="center"/>
        <w:rPr>
          <w:b/>
          <w:szCs w:val="24"/>
        </w:rPr>
      </w:pPr>
      <w:r w:rsidRPr="002073CF">
        <w:rPr>
          <w:b/>
          <w:szCs w:val="24"/>
        </w:rPr>
        <w:t>Foundational Numeracy Inequality and Adaptive Teaching in Ghana:</w:t>
      </w:r>
      <w:r w:rsidRPr="002073CF">
        <w:rPr>
          <w:b/>
          <w:szCs w:val="24"/>
        </w:rPr>
        <w:br/>
        <w:t>Evidence from the 2017/18 Multiple Indicator Cluster Survey and Insights from TALIS</w:t>
      </w:r>
    </w:p>
    <w:p w:rsidR="002073CF" w:rsidRPr="002073CF" w:rsidRDefault="002073CF">
      <w:pPr>
        <w:jc w:val="center"/>
        <w:rPr>
          <w:szCs w:val="24"/>
        </w:rPr>
      </w:pPr>
    </w:p>
    <w:p w:rsidR="0086358F" w:rsidRPr="002073CF" w:rsidRDefault="000061F7">
      <w:pPr>
        <w:jc w:val="center"/>
        <w:rPr>
          <w:szCs w:val="24"/>
        </w:rPr>
      </w:pPr>
      <w:r w:rsidRPr="002073CF">
        <w:rPr>
          <w:szCs w:val="24"/>
        </w:rPr>
        <w:t/>
      </w:r>
    </w:p>
    <w:p w:rsidR="0086358F" w:rsidRPr="002073CF" w:rsidRDefault="000061F7">
      <w:pPr>
        <w:jc w:val="center"/>
        <w:rPr>
          <w:szCs w:val="24"/>
        </w:rPr>
      </w:pPr>
      <w:r w:rsidRPr="002073CF">
        <w:rPr>
          <w:szCs w:val="24"/>
        </w:rPr>
        <w:t/>
      </w:r>
    </w:p>
    <w:p w:rsidR="002073CF" w:rsidRPr="002073CF" w:rsidRDefault="002073CF">
      <w:pPr>
        <w:jc w:val="center"/>
        <w:rPr>
          <w:szCs w:val="24"/>
        </w:rPr>
      </w:pPr>
    </w:p>
    <w:p w:rsidR="0086358F" w:rsidRPr="002073CF" w:rsidRDefault="000061F7">
      <w:pPr>
        <w:jc w:val="center"/>
        <w:rPr>
          <w:b/>
          <w:szCs w:val="24"/>
        </w:rPr>
      </w:pPr>
      <w:r w:rsidRPr="002073CF">
        <w:rPr>
          <w:b/>
          <w:szCs w:val="24"/>
        </w:rPr>
        <w:t/>
      </w:r>
    </w:p>
    <w:p w:rsidR="0086358F" w:rsidRPr="002073CF" w:rsidRDefault="000061F7">
      <w:pPr>
        <w:jc w:val="center"/>
        <w:rPr>
          <w:szCs w:val="24"/>
        </w:rPr>
      </w:pPr>
      <w:r w:rsidRPr="002073CF">
        <w:rPr>
          <w:szCs w:val="24"/>
        </w:rPr>
        <w:t xml:space="preserve"/>
      </w:r>
      <w:r w:rsidRPr="002073CF">
        <w:rPr>
          <w:szCs w:val="24"/>
        </w:rPr>
        <w:t/>
      </w:r>
    </w:p>
    <w:p w:rsidR="0086358F" w:rsidRPr="002073CF" w:rsidRDefault="000061F7">
      <w:pPr>
        <w:rPr>
          <w:szCs w:val="24"/>
        </w:rPr>
      </w:pPr>
      <w:r w:rsidRPr="002073CF">
        <w:rPr>
          <w:szCs w:val="24"/>
        </w:rPr>
        <w:br/>
      </w:r>
    </w:p>
    <w:p w:rsidR="002073CF" w:rsidRPr="002073CF" w:rsidRDefault="002073CF">
      <w:pPr>
        <w:rPr>
          <w:szCs w:val="24"/>
        </w:rPr>
      </w:pPr>
    </w:p>
    <w:p w:rsidR="002073CF" w:rsidRPr="002073CF" w:rsidRDefault="002073CF">
      <w:pPr>
        <w:rPr>
          <w:szCs w:val="24"/>
        </w:rPr>
      </w:pPr>
    </w:p>
    <w:p w:rsidR="002073CF" w:rsidRPr="002073CF" w:rsidRDefault="002073CF">
      <w:pPr>
        <w:rPr>
          <w:szCs w:val="24"/>
        </w:rPr>
      </w:pPr>
    </w:p>
    <w:p w:rsidR="002073CF" w:rsidRPr="002073CF" w:rsidRDefault="002073CF">
      <w:pPr>
        <w:rPr>
          <w:szCs w:val="24"/>
        </w:rPr>
      </w:pPr>
    </w:p>
    <w:p w:rsidR="002073CF" w:rsidRPr="002073CF" w:rsidRDefault="002073CF">
      <w:pPr>
        <w:rPr>
          <w:szCs w:val="24"/>
        </w:rPr>
      </w:pPr>
    </w:p>
    <w:p w:rsidR="002073CF" w:rsidRPr="002073CF" w:rsidRDefault="002073CF">
      <w:pPr>
        <w:rPr>
          <w:szCs w:val="24"/>
        </w:rPr>
      </w:pPr>
    </w:p>
    <w:p w:rsidR="002073CF" w:rsidRPr="002073CF" w:rsidRDefault="002073CF">
      <w:pPr>
        <w:rPr>
          <w:szCs w:val="24"/>
        </w:rPr>
      </w:pPr>
    </w:p>
    <w:p w:rsidR="002073CF" w:rsidRPr="002073CF" w:rsidRDefault="002073CF">
      <w:pPr>
        <w:rPr>
          <w:szCs w:val="24"/>
        </w:rPr>
      </w:pPr>
    </w:p>
    <w:p w:rsidR="002073CF" w:rsidRPr="002073CF" w:rsidRDefault="002073CF">
      <w:pPr>
        <w:rPr>
          <w:szCs w:val="24"/>
        </w:rPr>
      </w:pPr>
    </w:p>
    <w:p w:rsidR="002073CF" w:rsidRPr="002073CF" w:rsidRDefault="002073CF">
      <w:pPr>
        <w:rPr>
          <w:szCs w:val="24"/>
        </w:rPr>
      </w:pPr>
    </w:p>
    <w:p w:rsidR="0086358F" w:rsidRPr="002073CF" w:rsidRDefault="000061F7">
      <w:pPr>
        <w:jc w:val="center"/>
        <w:rPr>
          <w:szCs w:val="24"/>
        </w:rPr>
      </w:pPr>
      <w:r w:rsidRPr="002073CF">
        <w:rPr>
          <w:b/>
          <w:szCs w:val="24"/>
        </w:rPr>
        <w:lastRenderedPageBreak/>
        <w:t>Abstract</w:t>
      </w:r>
    </w:p>
    <w:p w:rsidR="0086358F" w:rsidRPr="002073CF" w:rsidRDefault="000061F7">
      <w:pPr>
        <w:rPr>
          <w:szCs w:val="24"/>
        </w:rPr>
      </w:pPr>
      <w:r w:rsidRPr="002073CF">
        <w:rPr>
          <w:szCs w:val="24"/>
        </w:rPr>
        <w:t>This stud</w:t>
      </w:r>
      <w:r w:rsidRPr="002073CF">
        <w:rPr>
          <w:szCs w:val="24"/>
        </w:rPr>
        <w:t xml:space="preserve">y examined foundational numeracy inequality among children in Ghana and considered how adaptive teaching and differentiated instruction may respond to observed learning gaps. The main analysis used the Ghana Multiple Indicator Cluster Survey 2017/18 child </w:t>
      </w:r>
      <w:r w:rsidRPr="002073CF">
        <w:rPr>
          <w:szCs w:val="24"/>
        </w:rPr>
        <w:t>questionnaire file and focused on children aged 7-14 with valid numeracy assessment responses (n = 5,139). Foundational numeracy was defined as successful completion of number reading, number discrimination, addition, and pattern recognition tasks. Weighte</w:t>
      </w:r>
      <w:r w:rsidRPr="002073CF">
        <w:rPr>
          <w:szCs w:val="24"/>
        </w:rPr>
        <w:t>d results showed that 15.5% of children demonstrated full foundational numeracy. Numeracy completion varied by household wealth, residence, mother's education, current school attendance, and region. Children from the richest households were more than three</w:t>
      </w:r>
      <w:r w:rsidRPr="002073CF">
        <w:rPr>
          <w:szCs w:val="24"/>
        </w:rPr>
        <w:t xml:space="preserve"> times as likely as those from the poorest households to demonstrate foundational numeracy in the adjusted model (OR = 3.54). To strengthen the adaptive-teaching discussion, the study also analysed the TALIS 2018 South African mathematics teacher sample as</w:t>
      </w:r>
      <w:r w:rsidRPr="002073CF">
        <w:rPr>
          <w:szCs w:val="24"/>
        </w:rPr>
        <w:t xml:space="preserve"> contextual evidence. Results showed that 79.1% of mathematics teachers reported being able to vary instructional strategies quite a bit or a lot, while 55.5% reported moderate or high professional-development need in individualised learning. The findings </w:t>
      </w:r>
      <w:r w:rsidRPr="002073CF">
        <w:rPr>
          <w:szCs w:val="24"/>
        </w:rPr>
        <w:t>suggest that improving numeracy in unequal learning contexts requires not only access to schooling, but also classroom strategies that respond to learners' different readiness levels and support needs.</w:t>
      </w:r>
    </w:p>
    <w:p w:rsidR="0086358F" w:rsidRPr="002073CF" w:rsidRDefault="000061F7">
      <w:pPr>
        <w:rPr>
          <w:szCs w:val="24"/>
        </w:rPr>
      </w:pPr>
      <w:r w:rsidRPr="002073CF">
        <w:rPr>
          <w:szCs w:val="24"/>
        </w:rPr>
        <w:t>Keywords: foundational numeracy; adaptive teaching; di</w:t>
      </w:r>
      <w:r w:rsidRPr="002073CF">
        <w:rPr>
          <w:szCs w:val="24"/>
        </w:rPr>
        <w:t>fferentiated instruction; mathematics education; Ghana; MICS; TALIS</w:t>
      </w:r>
    </w:p>
    <w:p w:rsidR="0086358F" w:rsidRPr="002073CF" w:rsidRDefault="000061F7">
      <w:pPr>
        <w:jc w:val="center"/>
        <w:rPr>
          <w:szCs w:val="24"/>
        </w:rPr>
      </w:pPr>
      <w:r w:rsidRPr="002073CF">
        <w:rPr>
          <w:b/>
          <w:szCs w:val="24"/>
        </w:rPr>
        <w:t>Introduction</w:t>
      </w:r>
    </w:p>
    <w:p w:rsidR="0086358F" w:rsidRPr="002073CF" w:rsidRDefault="000061F7">
      <w:pPr>
        <w:rPr>
          <w:szCs w:val="24"/>
        </w:rPr>
      </w:pPr>
      <w:r w:rsidRPr="002073CF">
        <w:rPr>
          <w:szCs w:val="24"/>
        </w:rPr>
        <w:t>Foundational numeracy is an essential component of early learning and later educational success. Children who cannot recognise numbers, compare numerical quantities, perform b</w:t>
      </w:r>
      <w:r w:rsidRPr="002073CF">
        <w:rPr>
          <w:szCs w:val="24"/>
        </w:rPr>
        <w:t xml:space="preserve">asic addition, </w:t>
      </w:r>
      <w:r w:rsidRPr="002073CF">
        <w:rPr>
          <w:szCs w:val="24"/>
        </w:rPr>
        <w:lastRenderedPageBreak/>
        <w:t>or identify simple patterns may struggle to progress in mathematics and in wider school learning. In countries where school access has expanded, the central policy question is no longer only whether children are in school, but whether they a</w:t>
      </w:r>
      <w:r w:rsidRPr="002073CF">
        <w:rPr>
          <w:szCs w:val="24"/>
        </w:rPr>
        <w:t>re acquiring the basic skills that schooling is expected to produce.</w:t>
      </w:r>
    </w:p>
    <w:p w:rsidR="0086358F" w:rsidRPr="002073CF" w:rsidRDefault="000061F7">
      <w:pPr>
        <w:rPr>
          <w:szCs w:val="24"/>
        </w:rPr>
      </w:pPr>
      <w:r w:rsidRPr="002073CF">
        <w:rPr>
          <w:szCs w:val="24"/>
        </w:rPr>
        <w:t>This study focuses on foundational numeracy inequality in Ghana. Ghana has made sustained efforts to expand access to basic education, but access alone may not be sufficient when children</w:t>
      </w:r>
      <w:r w:rsidRPr="002073CF">
        <w:rPr>
          <w:szCs w:val="24"/>
        </w:rPr>
        <w:t xml:space="preserve"> enter classrooms with unequal readiness levels. Socioeconomic background, residence, region, parental education, and school attendance can shape children's opportunities to acquire basic mathematical skills. When these inequalities are visible in national</w:t>
      </w:r>
      <w:r w:rsidRPr="002073CF">
        <w:rPr>
          <w:szCs w:val="24"/>
        </w:rPr>
        <w:t>ly representative data, they provide a strong rationale for differentiated instruction and adaptive teaching.</w:t>
      </w:r>
    </w:p>
    <w:p w:rsidR="0086358F" w:rsidRPr="002073CF" w:rsidRDefault="000061F7">
      <w:pPr>
        <w:rPr>
          <w:szCs w:val="24"/>
        </w:rPr>
      </w:pPr>
      <w:r w:rsidRPr="002073CF">
        <w:rPr>
          <w:szCs w:val="24"/>
        </w:rPr>
        <w:t>Differentiated instruction refers to deliberate adaptation of content, process, learning activities, and assessment to meet learners' varied readi</w:t>
      </w:r>
      <w:r w:rsidRPr="002073CF">
        <w:rPr>
          <w:szCs w:val="24"/>
        </w:rPr>
        <w:t>ness levels and learning needs. Adaptive teaching is closely related: it emphasises teachers' ability to vary explanations, assessment methods, tasks, and instructional strategies when learners experience difficulty. In mathematics classrooms, these strate</w:t>
      </w:r>
      <w:r w:rsidRPr="002073CF">
        <w:rPr>
          <w:szCs w:val="24"/>
        </w:rPr>
        <w:t>gies are particularly important because children may be physically present in the same class while operating at very different numeracy levels.</w:t>
      </w:r>
    </w:p>
    <w:p w:rsidR="0086358F" w:rsidRPr="002073CF" w:rsidRDefault="000061F7">
      <w:pPr>
        <w:rPr>
          <w:szCs w:val="24"/>
        </w:rPr>
      </w:pPr>
      <w:r w:rsidRPr="002073CF">
        <w:rPr>
          <w:szCs w:val="24"/>
        </w:rPr>
        <w:t>The main empirical evidence in this study comes from the Ghana Multiple Indicator Cluster Survey (MICS) 2017/18.</w:t>
      </w:r>
      <w:r w:rsidRPr="002073CF">
        <w:rPr>
          <w:szCs w:val="24"/>
        </w:rPr>
        <w:t xml:space="preserve"> The study also uses TALIS 2018 as a complementary source of teacher-practice evidence. Because MICS and TALIS are different surveys with different samples, the two datasets are not merged. Instead, MICS is used to quantify child-level numeracy inequality </w:t>
      </w:r>
      <w:r w:rsidRPr="002073CF">
        <w:rPr>
          <w:szCs w:val="24"/>
        </w:rPr>
        <w:t>in Ghana, while TALIS is used to provide contextual evidence about adaptive teaching and professional-development needs among mathematics teachers in an African setting.</w:t>
      </w:r>
    </w:p>
    <w:p w:rsidR="0086358F" w:rsidRPr="002073CF" w:rsidRDefault="000061F7">
      <w:pPr>
        <w:rPr>
          <w:szCs w:val="24"/>
        </w:rPr>
      </w:pPr>
      <w:r w:rsidRPr="002073CF">
        <w:rPr>
          <w:b/>
          <w:szCs w:val="24"/>
        </w:rPr>
        <w:lastRenderedPageBreak/>
        <w:t>Research Questions</w:t>
      </w:r>
    </w:p>
    <w:p w:rsidR="0086358F" w:rsidRPr="002073CF" w:rsidRDefault="000061F7">
      <w:pPr>
        <w:pStyle w:val="ListNumber"/>
        <w:rPr>
          <w:szCs w:val="24"/>
        </w:rPr>
      </w:pPr>
      <w:r w:rsidRPr="002073CF">
        <w:rPr>
          <w:szCs w:val="24"/>
        </w:rPr>
        <w:t>What proportion of children aged 7-14 in Ghana demonstrate foundati</w:t>
      </w:r>
      <w:r w:rsidRPr="002073CF">
        <w:rPr>
          <w:szCs w:val="24"/>
        </w:rPr>
        <w:t>onal numeracy skills?</w:t>
      </w:r>
    </w:p>
    <w:p w:rsidR="0086358F" w:rsidRPr="002073CF" w:rsidRDefault="000061F7">
      <w:pPr>
        <w:pStyle w:val="ListNumber"/>
        <w:rPr>
          <w:szCs w:val="24"/>
        </w:rPr>
      </w:pPr>
      <w:r w:rsidRPr="002073CF">
        <w:rPr>
          <w:szCs w:val="24"/>
        </w:rPr>
        <w:t>How do foundational numeracy skills differ by sex, residence, household wealth, mother's education, school attendance, and region?</w:t>
      </w:r>
    </w:p>
    <w:p w:rsidR="0086358F" w:rsidRPr="002073CF" w:rsidRDefault="000061F7">
      <w:pPr>
        <w:pStyle w:val="ListNumber"/>
        <w:rPr>
          <w:szCs w:val="24"/>
        </w:rPr>
      </w:pPr>
      <w:r w:rsidRPr="002073CF">
        <w:rPr>
          <w:szCs w:val="24"/>
        </w:rPr>
        <w:t xml:space="preserve">Which child-level and household-level factors predict foundational numeracy achievement among Ghanaian </w:t>
      </w:r>
      <w:r w:rsidRPr="002073CF">
        <w:rPr>
          <w:szCs w:val="24"/>
        </w:rPr>
        <w:t>children?</w:t>
      </w:r>
    </w:p>
    <w:p w:rsidR="0086358F" w:rsidRPr="002073CF" w:rsidRDefault="000061F7">
      <w:pPr>
        <w:pStyle w:val="ListNumber"/>
        <w:rPr>
          <w:szCs w:val="24"/>
        </w:rPr>
      </w:pPr>
      <w:r w:rsidRPr="002073CF">
        <w:rPr>
          <w:szCs w:val="24"/>
        </w:rPr>
        <w:t>What do TALIS 2018 data reveal about adaptive teaching readiness and professional-development needs among South African mathematics teachers?</w:t>
      </w:r>
    </w:p>
    <w:p w:rsidR="0086358F" w:rsidRPr="002073CF" w:rsidRDefault="000061F7">
      <w:pPr>
        <w:pStyle w:val="ListNumber"/>
        <w:rPr>
          <w:szCs w:val="24"/>
        </w:rPr>
      </w:pPr>
      <w:r w:rsidRPr="002073CF">
        <w:rPr>
          <w:szCs w:val="24"/>
        </w:rPr>
        <w:t>How can evidence on numeracy inequality and adaptive teaching inform the need for differentiated instruc</w:t>
      </w:r>
      <w:r w:rsidRPr="002073CF">
        <w:rPr>
          <w:szCs w:val="24"/>
        </w:rPr>
        <w:t>tion in mathematics education?</w:t>
      </w:r>
    </w:p>
    <w:p w:rsidR="0086358F" w:rsidRPr="002073CF" w:rsidRDefault="000061F7">
      <w:pPr>
        <w:jc w:val="center"/>
        <w:rPr>
          <w:szCs w:val="24"/>
        </w:rPr>
      </w:pPr>
      <w:r w:rsidRPr="002073CF">
        <w:rPr>
          <w:b/>
          <w:szCs w:val="24"/>
        </w:rPr>
        <w:t>Literature Review</w:t>
      </w:r>
    </w:p>
    <w:p w:rsidR="0086358F" w:rsidRPr="002073CF" w:rsidRDefault="000061F7">
      <w:pPr>
        <w:rPr>
          <w:szCs w:val="24"/>
        </w:rPr>
      </w:pPr>
      <w:r w:rsidRPr="002073CF">
        <w:rPr>
          <w:szCs w:val="24"/>
        </w:rPr>
        <w:t>The study is informed by human capital theory, social reproduction perspectives, and differentiated instruction theory. Human capital theory views education as an investment in skills and productivity, makin</w:t>
      </w:r>
      <w:r w:rsidRPr="002073CF">
        <w:rPr>
          <w:szCs w:val="24"/>
        </w:rPr>
        <w:t>g numeracy a foundational competence for later learning and economic participation. However, social and cultural capital perspectives suggest that children's learning opportunities are shaped by family background, parental education, home resources, and co</w:t>
      </w:r>
      <w:r w:rsidRPr="002073CF">
        <w:rPr>
          <w:szCs w:val="24"/>
        </w:rPr>
        <w:t>mmunity conditions.</w:t>
      </w:r>
    </w:p>
    <w:p w:rsidR="0086358F" w:rsidRPr="002073CF" w:rsidRDefault="000061F7">
      <w:pPr>
        <w:rPr>
          <w:szCs w:val="24"/>
        </w:rPr>
      </w:pPr>
      <w:r w:rsidRPr="002073CF">
        <w:rPr>
          <w:szCs w:val="24"/>
        </w:rPr>
        <w:t>Differentiated instruction provides a classroom response to these inequalities. Tomlinson (2014) argues that teachers should respond to learners' readiness, interests, and learning profiles through variation in content, process, product</w:t>
      </w:r>
      <w:r w:rsidRPr="002073CF">
        <w:rPr>
          <w:szCs w:val="24"/>
        </w:rPr>
        <w:t>, and learning environment. In mathematics education, differentiated instruction may involve flexible grouping, varied tasks, alternative explanations, ongoing formative assessment, and targeted support for learners who have not mastered prerequisite skill</w:t>
      </w:r>
      <w:r w:rsidRPr="002073CF">
        <w:rPr>
          <w:szCs w:val="24"/>
        </w:rPr>
        <w:t>s.</w:t>
      </w:r>
    </w:p>
    <w:p w:rsidR="0086358F" w:rsidRPr="002073CF" w:rsidRDefault="000061F7">
      <w:pPr>
        <w:rPr>
          <w:szCs w:val="24"/>
        </w:rPr>
      </w:pPr>
      <w:r w:rsidRPr="002073CF">
        <w:rPr>
          <w:szCs w:val="24"/>
        </w:rPr>
        <w:lastRenderedPageBreak/>
        <w:t>Adaptive teaching is a related concept that emphasises teacher responsiveness during instruction. A teacher who can provide alternative explanations, use multiple assessment strategies, and vary instructional strategies is better positioned to support l</w:t>
      </w:r>
      <w:r w:rsidRPr="002073CF">
        <w:rPr>
          <w:szCs w:val="24"/>
        </w:rPr>
        <w:t>earners who are behind in foundational numeracy. The TALIS 2018 teacher questionnaire includes items on preparation for teaching in mixed-ability settings, professional development on individualised learning, and teacher self-efficacy in varying instructio</w:t>
      </w:r>
      <w:r w:rsidRPr="002073CF">
        <w:rPr>
          <w:szCs w:val="24"/>
        </w:rPr>
        <w:t>nal strategies, using a variety of assessments, and providing alternative explanations when students are confused (OECD, 2018).</w:t>
      </w:r>
    </w:p>
    <w:p w:rsidR="0086358F" w:rsidRPr="002073CF" w:rsidRDefault="000061F7">
      <w:pPr>
        <w:rPr>
          <w:szCs w:val="24"/>
        </w:rPr>
      </w:pPr>
      <w:r w:rsidRPr="002073CF">
        <w:rPr>
          <w:szCs w:val="24"/>
        </w:rPr>
        <w:t>Previous learning-crisis literature shows that schooling does not automatically translate into learning. The World Development R</w:t>
      </w:r>
      <w:r w:rsidRPr="002073CF">
        <w:rPr>
          <w:szCs w:val="24"/>
        </w:rPr>
        <w:t>eport 2018 described learning poverty as a major education challenge and emphasised that many children attend school without acquiring basic skills. This study contributes to that discussion by showing, with Ghanaian MICS data, the extent to which foundati</w:t>
      </w:r>
      <w:r w:rsidRPr="002073CF">
        <w:rPr>
          <w:szCs w:val="24"/>
        </w:rPr>
        <w:t>onal numeracy varies across social groups and by using TALIS to frame adaptive teaching as a practical response.</w:t>
      </w:r>
    </w:p>
    <w:p w:rsidR="0086358F" w:rsidRPr="002073CF" w:rsidRDefault="000061F7">
      <w:pPr>
        <w:jc w:val="center"/>
        <w:rPr>
          <w:szCs w:val="24"/>
        </w:rPr>
      </w:pPr>
      <w:r w:rsidRPr="002073CF">
        <w:rPr>
          <w:b/>
          <w:szCs w:val="24"/>
        </w:rPr>
        <w:t>Methodology</w:t>
      </w:r>
    </w:p>
    <w:p w:rsidR="0086358F" w:rsidRPr="002073CF" w:rsidRDefault="000061F7">
      <w:pPr>
        <w:rPr>
          <w:szCs w:val="24"/>
        </w:rPr>
      </w:pPr>
      <w:r w:rsidRPr="002073CF">
        <w:rPr>
          <w:szCs w:val="24"/>
        </w:rPr>
        <w:t xml:space="preserve">This study used a quantitative secondary-data design. The primary dataset was the Ghana MICS 2017/18 child questionnaire file. The </w:t>
      </w:r>
      <w:r w:rsidRPr="002073CF">
        <w:rPr>
          <w:szCs w:val="24"/>
        </w:rPr>
        <w:t>analytic sample included children aged 7-14 years with valid responses to the numeracy assessment items. This produced a final MICS analytic sample of 5,139 children.</w:t>
      </w:r>
    </w:p>
    <w:p w:rsidR="0086358F" w:rsidRPr="002073CF" w:rsidRDefault="000061F7">
      <w:pPr>
        <w:rPr>
          <w:szCs w:val="24"/>
        </w:rPr>
      </w:pPr>
      <w:r w:rsidRPr="002073CF">
        <w:rPr>
          <w:szCs w:val="24"/>
        </w:rPr>
        <w:t>The dependent variable was foundational numeracy. Following the MICS foundational learnin</w:t>
      </w:r>
      <w:r w:rsidRPr="002073CF">
        <w:rPr>
          <w:szCs w:val="24"/>
        </w:rPr>
        <w:t>g structure, four numeracy task domains were constructed: number reading, number discrimination, addition, and pattern recognition. A child was coded as having foundational numeracy if all four task domains were completed successfully. Independent variable</w:t>
      </w:r>
      <w:r w:rsidRPr="002073CF">
        <w:rPr>
          <w:szCs w:val="24"/>
        </w:rPr>
        <w:t xml:space="preserve">s included </w:t>
      </w:r>
      <w:r w:rsidRPr="002073CF">
        <w:rPr>
          <w:szCs w:val="24"/>
        </w:rPr>
        <w:lastRenderedPageBreak/>
        <w:t>child age, sex, residence, household wealth quintile, mother's education, current school attendance, and region.</w:t>
      </w:r>
    </w:p>
    <w:p w:rsidR="0086358F" w:rsidRPr="002073CF" w:rsidRDefault="000061F7">
      <w:pPr>
        <w:rPr>
          <w:szCs w:val="24"/>
        </w:rPr>
      </w:pPr>
      <w:r w:rsidRPr="002073CF">
        <w:rPr>
          <w:szCs w:val="24"/>
        </w:rPr>
        <w:t xml:space="preserve">The TALIS component used the 2018 international teacher file and focused on South African mathematics teachers because Ghana does </w:t>
      </w:r>
      <w:r w:rsidRPr="002073CF">
        <w:rPr>
          <w:szCs w:val="24"/>
        </w:rPr>
        <w:t>not have a comparable TALIS teacher sample in the uploaded international file. South Africa was used only as African contextual evidence on teacher practices. The TALIS analysis examined teacher training in mixed-ability teaching, preparedness for mixed-ab</w:t>
      </w:r>
      <w:r w:rsidRPr="002073CF">
        <w:rPr>
          <w:szCs w:val="24"/>
        </w:rPr>
        <w:t>ility settings, professional development in individualised learning, professional-development need in individualised learning, and self-efficacy in assessment and adaptive instructional strategies.</w:t>
      </w:r>
    </w:p>
    <w:p w:rsidR="0086358F" w:rsidRPr="002073CF" w:rsidRDefault="000061F7">
      <w:pPr>
        <w:rPr>
          <w:szCs w:val="24"/>
        </w:rPr>
      </w:pPr>
      <w:r w:rsidRPr="002073CF">
        <w:rPr>
          <w:szCs w:val="24"/>
        </w:rPr>
        <w:t>Weighted descriptive statistics were used for both dataset</w:t>
      </w:r>
      <w:r w:rsidRPr="002073CF">
        <w:rPr>
          <w:szCs w:val="24"/>
        </w:rPr>
        <w:t xml:space="preserve">s. For the Ghana MICS analysis, cross-tabulations and a weighted binary logistic regression model were used to identify predictors of foundational numeracy. For the TALIS analysis, weighted percentages were produced for South African mathematics teachers. </w:t>
      </w:r>
      <w:r w:rsidRPr="002073CF">
        <w:rPr>
          <w:szCs w:val="24"/>
        </w:rPr>
        <w:t>Statistical results should be interpreted as associational because the data are cross-sectional.</w:t>
      </w:r>
    </w:p>
    <w:p w:rsidR="0086358F" w:rsidRPr="002073CF" w:rsidRDefault="000061F7">
      <w:pPr>
        <w:jc w:val="center"/>
        <w:rPr>
          <w:szCs w:val="24"/>
        </w:rPr>
      </w:pPr>
      <w:r w:rsidRPr="002073CF">
        <w:rPr>
          <w:b/>
          <w:szCs w:val="24"/>
        </w:rPr>
        <w:t>Results</w:t>
      </w:r>
    </w:p>
    <w:p w:rsidR="0086358F" w:rsidRPr="002073CF" w:rsidRDefault="000061F7">
      <w:pPr>
        <w:rPr>
          <w:szCs w:val="24"/>
        </w:rPr>
      </w:pPr>
      <w:r w:rsidRPr="002073CF">
        <w:rPr>
          <w:szCs w:val="24"/>
        </w:rPr>
        <w:t xml:space="preserve">The Ghana MICS analytic sample consisted of 5,139 children aged 7-14 years with valid numeracy assessment responses. Weighted results showed that only </w:t>
      </w:r>
      <w:r w:rsidRPr="002073CF">
        <w:rPr>
          <w:szCs w:val="24"/>
        </w:rPr>
        <w:t>15.5% of children demonstrated full foundational numeracy. Among the numeracy domains, number discrimination had the highest completion rate (60.1%), while pattern recognition had the lowest completion rate (22.4%).</w:t>
      </w:r>
    </w:p>
    <w:p w:rsidR="0086358F" w:rsidRPr="002073CF" w:rsidRDefault="000061F7">
      <w:pPr>
        <w:rPr>
          <w:szCs w:val="24"/>
        </w:rPr>
      </w:pPr>
      <w:r w:rsidRPr="002073CF">
        <w:rPr>
          <w:b/>
          <w:szCs w:val="24"/>
        </w:rPr>
        <w:t>Table 1</w:t>
      </w:r>
    </w:p>
    <w:p w:rsidR="0086358F" w:rsidRPr="002073CF" w:rsidRDefault="000061F7">
      <w:pPr>
        <w:rPr>
          <w:szCs w:val="24"/>
        </w:rPr>
      </w:pPr>
      <w:r w:rsidRPr="002073CF">
        <w:rPr>
          <w:i/>
          <w:szCs w:val="24"/>
        </w:rPr>
        <w:t>Background Characteristics of th</w:t>
      </w:r>
      <w:r w:rsidRPr="002073CF">
        <w:rPr>
          <w:i/>
          <w:szCs w:val="24"/>
        </w:rPr>
        <w:t>e Ghana MICS Analytic Sample</w:t>
      </w:r>
    </w:p>
    <w:tbl>
      <w:tblPr>
        <w:tblStyle w:val="TableGrid"/>
        <w:tblW w:w="0" w:type="auto"/>
        <w:jc w:val="center"/>
        <w:tblLook w:val="04A0" w:firstRow="1" w:lastRow="0" w:firstColumn="1" w:lastColumn="0" w:noHBand="0" w:noVBand="1"/>
      </w:tblPr>
      <w:tblGrid>
        <w:gridCol w:w="2340"/>
        <w:gridCol w:w="2340"/>
        <w:gridCol w:w="2340"/>
        <w:gridCol w:w="2340"/>
      </w:tblGrid>
      <w:tr w:rsidR="0086358F" w:rsidRPr="002073CF">
        <w:trPr>
          <w:jc w:val="center"/>
        </w:trPr>
        <w:tc>
          <w:tcPr>
            <w:tcW w:w="2340" w:type="dxa"/>
            <w:vAlign w:val="center"/>
          </w:tcPr>
          <w:p w:rsidR="0086358F" w:rsidRPr="002073CF" w:rsidRDefault="000061F7">
            <w:pPr>
              <w:rPr>
                <w:szCs w:val="24"/>
              </w:rPr>
            </w:pPr>
            <w:r w:rsidRPr="002073CF">
              <w:rPr>
                <w:b/>
                <w:szCs w:val="24"/>
              </w:rPr>
              <w:t>Variable</w:t>
            </w:r>
          </w:p>
        </w:tc>
        <w:tc>
          <w:tcPr>
            <w:tcW w:w="2340" w:type="dxa"/>
            <w:vAlign w:val="center"/>
          </w:tcPr>
          <w:p w:rsidR="0086358F" w:rsidRPr="002073CF" w:rsidRDefault="000061F7">
            <w:pPr>
              <w:rPr>
                <w:szCs w:val="24"/>
              </w:rPr>
            </w:pPr>
            <w:r w:rsidRPr="002073CF">
              <w:rPr>
                <w:b/>
                <w:szCs w:val="24"/>
              </w:rPr>
              <w:t>Category</w:t>
            </w:r>
          </w:p>
        </w:tc>
        <w:tc>
          <w:tcPr>
            <w:tcW w:w="2340" w:type="dxa"/>
            <w:vAlign w:val="center"/>
          </w:tcPr>
          <w:p w:rsidR="0086358F" w:rsidRPr="002073CF" w:rsidRDefault="000061F7">
            <w:pPr>
              <w:rPr>
                <w:szCs w:val="24"/>
              </w:rPr>
            </w:pPr>
            <w:r w:rsidRPr="002073CF">
              <w:rPr>
                <w:b/>
                <w:szCs w:val="24"/>
              </w:rPr>
              <w:t>Unweighted n</w:t>
            </w:r>
          </w:p>
        </w:tc>
        <w:tc>
          <w:tcPr>
            <w:tcW w:w="2340" w:type="dxa"/>
            <w:vAlign w:val="center"/>
          </w:tcPr>
          <w:p w:rsidR="0086358F" w:rsidRPr="002073CF" w:rsidRDefault="000061F7">
            <w:pPr>
              <w:rPr>
                <w:szCs w:val="24"/>
              </w:rPr>
            </w:pPr>
            <w:r w:rsidRPr="002073CF">
              <w:rPr>
                <w:b/>
                <w:szCs w:val="24"/>
              </w:rPr>
              <w:t>Weighted %</w:t>
            </w:r>
          </w:p>
        </w:tc>
      </w:tr>
      <w:tr w:rsidR="0086358F" w:rsidRPr="002073CF">
        <w:trPr>
          <w:jc w:val="center"/>
        </w:trPr>
        <w:tc>
          <w:tcPr>
            <w:tcW w:w="2340" w:type="dxa"/>
          </w:tcPr>
          <w:p w:rsidR="0086358F" w:rsidRPr="002073CF" w:rsidRDefault="000061F7">
            <w:pPr>
              <w:rPr>
                <w:szCs w:val="24"/>
              </w:rPr>
            </w:pPr>
            <w:r w:rsidRPr="002073CF">
              <w:rPr>
                <w:szCs w:val="24"/>
              </w:rPr>
              <w:lastRenderedPageBreak/>
              <w:t>Sex</w:t>
            </w:r>
          </w:p>
        </w:tc>
        <w:tc>
          <w:tcPr>
            <w:tcW w:w="2340" w:type="dxa"/>
          </w:tcPr>
          <w:p w:rsidR="0086358F" w:rsidRPr="002073CF" w:rsidRDefault="000061F7">
            <w:pPr>
              <w:rPr>
                <w:szCs w:val="24"/>
              </w:rPr>
            </w:pPr>
            <w:r w:rsidRPr="002073CF">
              <w:rPr>
                <w:szCs w:val="24"/>
              </w:rPr>
              <w:t>Male</w:t>
            </w:r>
          </w:p>
        </w:tc>
        <w:tc>
          <w:tcPr>
            <w:tcW w:w="2340" w:type="dxa"/>
          </w:tcPr>
          <w:p w:rsidR="0086358F" w:rsidRPr="002073CF" w:rsidRDefault="000061F7">
            <w:pPr>
              <w:rPr>
                <w:szCs w:val="24"/>
              </w:rPr>
            </w:pPr>
            <w:r w:rsidRPr="002073CF">
              <w:rPr>
                <w:szCs w:val="24"/>
              </w:rPr>
              <w:t>2,565</w:t>
            </w:r>
          </w:p>
        </w:tc>
        <w:tc>
          <w:tcPr>
            <w:tcW w:w="2340" w:type="dxa"/>
          </w:tcPr>
          <w:p w:rsidR="0086358F" w:rsidRPr="002073CF" w:rsidRDefault="000061F7">
            <w:pPr>
              <w:rPr>
                <w:szCs w:val="24"/>
              </w:rPr>
            </w:pPr>
            <w:r w:rsidRPr="002073CF">
              <w:rPr>
                <w:szCs w:val="24"/>
              </w:rPr>
              <w:t>51.3</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Female</w:t>
            </w:r>
          </w:p>
        </w:tc>
        <w:tc>
          <w:tcPr>
            <w:tcW w:w="2340" w:type="dxa"/>
          </w:tcPr>
          <w:p w:rsidR="0086358F" w:rsidRPr="002073CF" w:rsidRDefault="000061F7">
            <w:pPr>
              <w:rPr>
                <w:szCs w:val="24"/>
              </w:rPr>
            </w:pPr>
            <w:r w:rsidRPr="002073CF">
              <w:rPr>
                <w:szCs w:val="24"/>
              </w:rPr>
              <w:t>2,574</w:t>
            </w:r>
          </w:p>
        </w:tc>
        <w:tc>
          <w:tcPr>
            <w:tcW w:w="2340" w:type="dxa"/>
          </w:tcPr>
          <w:p w:rsidR="0086358F" w:rsidRPr="002073CF" w:rsidRDefault="000061F7">
            <w:pPr>
              <w:rPr>
                <w:szCs w:val="24"/>
              </w:rPr>
            </w:pPr>
            <w:r w:rsidRPr="002073CF">
              <w:rPr>
                <w:szCs w:val="24"/>
              </w:rPr>
              <w:t>48.7</w:t>
            </w:r>
          </w:p>
        </w:tc>
      </w:tr>
      <w:tr w:rsidR="0086358F" w:rsidRPr="002073CF">
        <w:trPr>
          <w:jc w:val="center"/>
        </w:trPr>
        <w:tc>
          <w:tcPr>
            <w:tcW w:w="2340" w:type="dxa"/>
          </w:tcPr>
          <w:p w:rsidR="0086358F" w:rsidRPr="002073CF" w:rsidRDefault="000061F7">
            <w:pPr>
              <w:rPr>
                <w:szCs w:val="24"/>
              </w:rPr>
            </w:pPr>
            <w:r w:rsidRPr="002073CF">
              <w:rPr>
                <w:szCs w:val="24"/>
              </w:rPr>
              <w:t>Residence</w:t>
            </w:r>
          </w:p>
        </w:tc>
        <w:tc>
          <w:tcPr>
            <w:tcW w:w="2340" w:type="dxa"/>
          </w:tcPr>
          <w:p w:rsidR="0086358F" w:rsidRPr="002073CF" w:rsidRDefault="000061F7">
            <w:pPr>
              <w:rPr>
                <w:szCs w:val="24"/>
              </w:rPr>
            </w:pPr>
            <w:r w:rsidRPr="002073CF">
              <w:rPr>
                <w:szCs w:val="24"/>
              </w:rPr>
              <w:t>Urban</w:t>
            </w:r>
          </w:p>
        </w:tc>
        <w:tc>
          <w:tcPr>
            <w:tcW w:w="2340" w:type="dxa"/>
          </w:tcPr>
          <w:p w:rsidR="0086358F" w:rsidRPr="002073CF" w:rsidRDefault="000061F7">
            <w:pPr>
              <w:rPr>
                <w:szCs w:val="24"/>
              </w:rPr>
            </w:pPr>
            <w:r w:rsidRPr="002073CF">
              <w:rPr>
                <w:szCs w:val="24"/>
              </w:rPr>
              <w:t>2,376</w:t>
            </w:r>
          </w:p>
        </w:tc>
        <w:tc>
          <w:tcPr>
            <w:tcW w:w="2340" w:type="dxa"/>
          </w:tcPr>
          <w:p w:rsidR="0086358F" w:rsidRPr="002073CF" w:rsidRDefault="000061F7">
            <w:pPr>
              <w:rPr>
                <w:szCs w:val="24"/>
              </w:rPr>
            </w:pPr>
            <w:r w:rsidRPr="002073CF">
              <w:rPr>
                <w:szCs w:val="24"/>
              </w:rPr>
              <w:t>44.1</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Rural</w:t>
            </w:r>
          </w:p>
        </w:tc>
        <w:tc>
          <w:tcPr>
            <w:tcW w:w="2340" w:type="dxa"/>
          </w:tcPr>
          <w:p w:rsidR="0086358F" w:rsidRPr="002073CF" w:rsidRDefault="000061F7">
            <w:pPr>
              <w:rPr>
                <w:szCs w:val="24"/>
              </w:rPr>
            </w:pPr>
            <w:r w:rsidRPr="002073CF">
              <w:rPr>
                <w:szCs w:val="24"/>
              </w:rPr>
              <w:t>2,763</w:t>
            </w:r>
          </w:p>
        </w:tc>
        <w:tc>
          <w:tcPr>
            <w:tcW w:w="2340" w:type="dxa"/>
          </w:tcPr>
          <w:p w:rsidR="0086358F" w:rsidRPr="002073CF" w:rsidRDefault="000061F7">
            <w:pPr>
              <w:rPr>
                <w:szCs w:val="24"/>
              </w:rPr>
            </w:pPr>
            <w:r w:rsidRPr="002073CF">
              <w:rPr>
                <w:szCs w:val="24"/>
              </w:rPr>
              <w:t>55.9</w:t>
            </w:r>
          </w:p>
        </w:tc>
      </w:tr>
      <w:tr w:rsidR="0086358F" w:rsidRPr="002073CF">
        <w:trPr>
          <w:jc w:val="center"/>
        </w:trPr>
        <w:tc>
          <w:tcPr>
            <w:tcW w:w="2340" w:type="dxa"/>
          </w:tcPr>
          <w:p w:rsidR="0086358F" w:rsidRPr="002073CF" w:rsidRDefault="000061F7">
            <w:pPr>
              <w:rPr>
                <w:szCs w:val="24"/>
              </w:rPr>
            </w:pPr>
            <w:r w:rsidRPr="002073CF">
              <w:rPr>
                <w:szCs w:val="24"/>
              </w:rPr>
              <w:t>Household wealth</w:t>
            </w:r>
          </w:p>
        </w:tc>
        <w:tc>
          <w:tcPr>
            <w:tcW w:w="2340" w:type="dxa"/>
          </w:tcPr>
          <w:p w:rsidR="0086358F" w:rsidRPr="002073CF" w:rsidRDefault="000061F7">
            <w:pPr>
              <w:rPr>
                <w:szCs w:val="24"/>
              </w:rPr>
            </w:pPr>
            <w:r w:rsidRPr="002073CF">
              <w:rPr>
                <w:szCs w:val="24"/>
              </w:rPr>
              <w:t>Poorest</w:t>
            </w:r>
          </w:p>
        </w:tc>
        <w:tc>
          <w:tcPr>
            <w:tcW w:w="2340" w:type="dxa"/>
          </w:tcPr>
          <w:p w:rsidR="0086358F" w:rsidRPr="002073CF" w:rsidRDefault="000061F7">
            <w:pPr>
              <w:rPr>
                <w:szCs w:val="24"/>
              </w:rPr>
            </w:pPr>
            <w:r w:rsidRPr="002073CF">
              <w:rPr>
                <w:szCs w:val="24"/>
              </w:rPr>
              <w:t>1,305</w:t>
            </w:r>
          </w:p>
        </w:tc>
        <w:tc>
          <w:tcPr>
            <w:tcW w:w="2340" w:type="dxa"/>
          </w:tcPr>
          <w:p w:rsidR="0086358F" w:rsidRPr="002073CF" w:rsidRDefault="000061F7">
            <w:pPr>
              <w:rPr>
                <w:szCs w:val="24"/>
              </w:rPr>
            </w:pPr>
            <w:r w:rsidRPr="002073CF">
              <w:rPr>
                <w:szCs w:val="24"/>
              </w:rPr>
              <w:t>20.1</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Second</w:t>
            </w:r>
          </w:p>
        </w:tc>
        <w:tc>
          <w:tcPr>
            <w:tcW w:w="2340" w:type="dxa"/>
          </w:tcPr>
          <w:p w:rsidR="0086358F" w:rsidRPr="002073CF" w:rsidRDefault="000061F7">
            <w:pPr>
              <w:rPr>
                <w:szCs w:val="24"/>
              </w:rPr>
            </w:pPr>
            <w:r w:rsidRPr="002073CF">
              <w:rPr>
                <w:szCs w:val="24"/>
              </w:rPr>
              <w:t>894</w:t>
            </w:r>
          </w:p>
        </w:tc>
        <w:tc>
          <w:tcPr>
            <w:tcW w:w="2340" w:type="dxa"/>
          </w:tcPr>
          <w:p w:rsidR="0086358F" w:rsidRPr="002073CF" w:rsidRDefault="000061F7">
            <w:pPr>
              <w:rPr>
                <w:szCs w:val="24"/>
              </w:rPr>
            </w:pPr>
            <w:r w:rsidRPr="002073CF">
              <w:rPr>
                <w:szCs w:val="24"/>
              </w:rPr>
              <w:t>22.4</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Middle</w:t>
            </w:r>
          </w:p>
        </w:tc>
        <w:tc>
          <w:tcPr>
            <w:tcW w:w="2340" w:type="dxa"/>
          </w:tcPr>
          <w:p w:rsidR="0086358F" w:rsidRPr="002073CF" w:rsidRDefault="000061F7">
            <w:pPr>
              <w:rPr>
                <w:szCs w:val="24"/>
              </w:rPr>
            </w:pPr>
            <w:r w:rsidRPr="002073CF">
              <w:rPr>
                <w:szCs w:val="24"/>
              </w:rPr>
              <w:t>926</w:t>
            </w:r>
          </w:p>
        </w:tc>
        <w:tc>
          <w:tcPr>
            <w:tcW w:w="2340" w:type="dxa"/>
          </w:tcPr>
          <w:p w:rsidR="0086358F" w:rsidRPr="002073CF" w:rsidRDefault="000061F7">
            <w:pPr>
              <w:rPr>
                <w:szCs w:val="24"/>
              </w:rPr>
            </w:pPr>
            <w:r w:rsidRPr="002073CF">
              <w:rPr>
                <w:szCs w:val="24"/>
              </w:rPr>
              <w:t>19.6</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Fourth</w:t>
            </w:r>
          </w:p>
        </w:tc>
        <w:tc>
          <w:tcPr>
            <w:tcW w:w="2340" w:type="dxa"/>
          </w:tcPr>
          <w:p w:rsidR="0086358F" w:rsidRPr="002073CF" w:rsidRDefault="000061F7">
            <w:pPr>
              <w:rPr>
                <w:szCs w:val="24"/>
              </w:rPr>
            </w:pPr>
            <w:r w:rsidRPr="002073CF">
              <w:rPr>
                <w:szCs w:val="24"/>
              </w:rPr>
              <w:t>949</w:t>
            </w:r>
          </w:p>
        </w:tc>
        <w:tc>
          <w:tcPr>
            <w:tcW w:w="2340" w:type="dxa"/>
          </w:tcPr>
          <w:p w:rsidR="0086358F" w:rsidRPr="002073CF" w:rsidRDefault="000061F7">
            <w:pPr>
              <w:rPr>
                <w:szCs w:val="24"/>
              </w:rPr>
            </w:pPr>
            <w:r w:rsidRPr="002073CF">
              <w:rPr>
                <w:szCs w:val="24"/>
              </w:rPr>
              <w:t>20.1</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Richest</w:t>
            </w:r>
          </w:p>
        </w:tc>
        <w:tc>
          <w:tcPr>
            <w:tcW w:w="2340" w:type="dxa"/>
          </w:tcPr>
          <w:p w:rsidR="0086358F" w:rsidRPr="002073CF" w:rsidRDefault="000061F7">
            <w:pPr>
              <w:rPr>
                <w:szCs w:val="24"/>
              </w:rPr>
            </w:pPr>
            <w:r w:rsidRPr="002073CF">
              <w:rPr>
                <w:szCs w:val="24"/>
              </w:rPr>
              <w:t>1,065</w:t>
            </w:r>
          </w:p>
        </w:tc>
        <w:tc>
          <w:tcPr>
            <w:tcW w:w="2340" w:type="dxa"/>
          </w:tcPr>
          <w:p w:rsidR="0086358F" w:rsidRPr="002073CF" w:rsidRDefault="000061F7">
            <w:pPr>
              <w:rPr>
                <w:szCs w:val="24"/>
              </w:rPr>
            </w:pPr>
            <w:r w:rsidRPr="002073CF">
              <w:rPr>
                <w:szCs w:val="24"/>
              </w:rPr>
              <w:t>17.9</w:t>
            </w:r>
          </w:p>
        </w:tc>
      </w:tr>
      <w:tr w:rsidR="0086358F" w:rsidRPr="002073CF">
        <w:trPr>
          <w:jc w:val="center"/>
        </w:trPr>
        <w:tc>
          <w:tcPr>
            <w:tcW w:w="2340" w:type="dxa"/>
          </w:tcPr>
          <w:p w:rsidR="0086358F" w:rsidRPr="002073CF" w:rsidRDefault="000061F7">
            <w:pPr>
              <w:rPr>
                <w:szCs w:val="24"/>
              </w:rPr>
            </w:pPr>
            <w:r w:rsidRPr="002073CF">
              <w:rPr>
                <w:szCs w:val="24"/>
              </w:rPr>
              <w:t>Mother's education</w:t>
            </w:r>
          </w:p>
        </w:tc>
        <w:tc>
          <w:tcPr>
            <w:tcW w:w="2340" w:type="dxa"/>
          </w:tcPr>
          <w:p w:rsidR="0086358F" w:rsidRPr="002073CF" w:rsidRDefault="000061F7">
            <w:pPr>
              <w:rPr>
                <w:szCs w:val="24"/>
              </w:rPr>
            </w:pPr>
            <w:r w:rsidRPr="002073CF">
              <w:rPr>
                <w:szCs w:val="24"/>
              </w:rPr>
              <w:t>Pre-Primary Or None</w:t>
            </w:r>
          </w:p>
        </w:tc>
        <w:tc>
          <w:tcPr>
            <w:tcW w:w="2340" w:type="dxa"/>
          </w:tcPr>
          <w:p w:rsidR="0086358F" w:rsidRPr="002073CF" w:rsidRDefault="000061F7">
            <w:pPr>
              <w:rPr>
                <w:szCs w:val="24"/>
              </w:rPr>
            </w:pPr>
            <w:r w:rsidRPr="002073CF">
              <w:rPr>
                <w:szCs w:val="24"/>
              </w:rPr>
              <w:t>1,934</w:t>
            </w:r>
          </w:p>
        </w:tc>
        <w:tc>
          <w:tcPr>
            <w:tcW w:w="2340" w:type="dxa"/>
          </w:tcPr>
          <w:p w:rsidR="0086358F" w:rsidRPr="002073CF" w:rsidRDefault="000061F7">
            <w:pPr>
              <w:rPr>
                <w:szCs w:val="24"/>
              </w:rPr>
            </w:pPr>
            <w:r w:rsidRPr="002073CF">
              <w:rPr>
                <w:szCs w:val="24"/>
              </w:rPr>
              <w:t>33.7</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Primary</w:t>
            </w:r>
          </w:p>
        </w:tc>
        <w:tc>
          <w:tcPr>
            <w:tcW w:w="2340" w:type="dxa"/>
          </w:tcPr>
          <w:p w:rsidR="0086358F" w:rsidRPr="002073CF" w:rsidRDefault="000061F7">
            <w:pPr>
              <w:rPr>
                <w:szCs w:val="24"/>
              </w:rPr>
            </w:pPr>
            <w:r w:rsidRPr="002073CF">
              <w:rPr>
                <w:szCs w:val="24"/>
              </w:rPr>
              <w:t>929</w:t>
            </w:r>
          </w:p>
        </w:tc>
        <w:tc>
          <w:tcPr>
            <w:tcW w:w="2340" w:type="dxa"/>
          </w:tcPr>
          <w:p w:rsidR="0086358F" w:rsidRPr="002073CF" w:rsidRDefault="000061F7">
            <w:pPr>
              <w:rPr>
                <w:szCs w:val="24"/>
              </w:rPr>
            </w:pPr>
            <w:r w:rsidRPr="002073CF">
              <w:rPr>
                <w:szCs w:val="24"/>
              </w:rPr>
              <w:t>22.1</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Jss/Jhs/Middle</w:t>
            </w:r>
          </w:p>
        </w:tc>
        <w:tc>
          <w:tcPr>
            <w:tcW w:w="2340" w:type="dxa"/>
          </w:tcPr>
          <w:p w:rsidR="0086358F" w:rsidRPr="002073CF" w:rsidRDefault="000061F7">
            <w:pPr>
              <w:rPr>
                <w:szCs w:val="24"/>
              </w:rPr>
            </w:pPr>
            <w:r w:rsidRPr="002073CF">
              <w:rPr>
                <w:szCs w:val="24"/>
              </w:rPr>
              <w:t>1,598</w:t>
            </w:r>
          </w:p>
        </w:tc>
        <w:tc>
          <w:tcPr>
            <w:tcW w:w="2340" w:type="dxa"/>
          </w:tcPr>
          <w:p w:rsidR="0086358F" w:rsidRPr="002073CF" w:rsidRDefault="000061F7">
            <w:pPr>
              <w:rPr>
                <w:szCs w:val="24"/>
              </w:rPr>
            </w:pPr>
            <w:r w:rsidRPr="002073CF">
              <w:rPr>
                <w:szCs w:val="24"/>
              </w:rPr>
              <w:t>33.3</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Sss/Shs/ Secondary</w:t>
            </w:r>
          </w:p>
        </w:tc>
        <w:tc>
          <w:tcPr>
            <w:tcW w:w="2340" w:type="dxa"/>
          </w:tcPr>
          <w:p w:rsidR="0086358F" w:rsidRPr="002073CF" w:rsidRDefault="000061F7">
            <w:pPr>
              <w:rPr>
                <w:szCs w:val="24"/>
              </w:rPr>
            </w:pPr>
            <w:r w:rsidRPr="002073CF">
              <w:rPr>
                <w:szCs w:val="24"/>
              </w:rPr>
              <w:t>426</w:t>
            </w:r>
          </w:p>
        </w:tc>
        <w:tc>
          <w:tcPr>
            <w:tcW w:w="2340" w:type="dxa"/>
          </w:tcPr>
          <w:p w:rsidR="0086358F" w:rsidRPr="002073CF" w:rsidRDefault="000061F7">
            <w:pPr>
              <w:rPr>
                <w:szCs w:val="24"/>
              </w:rPr>
            </w:pPr>
            <w:r w:rsidRPr="002073CF">
              <w:rPr>
                <w:szCs w:val="24"/>
              </w:rPr>
              <w:t>7.6</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Higher</w:t>
            </w:r>
          </w:p>
        </w:tc>
        <w:tc>
          <w:tcPr>
            <w:tcW w:w="2340" w:type="dxa"/>
          </w:tcPr>
          <w:p w:rsidR="0086358F" w:rsidRPr="002073CF" w:rsidRDefault="000061F7">
            <w:pPr>
              <w:rPr>
                <w:szCs w:val="24"/>
              </w:rPr>
            </w:pPr>
            <w:r w:rsidRPr="002073CF">
              <w:rPr>
                <w:szCs w:val="24"/>
              </w:rPr>
              <w:t>248</w:t>
            </w:r>
          </w:p>
        </w:tc>
        <w:tc>
          <w:tcPr>
            <w:tcW w:w="2340" w:type="dxa"/>
          </w:tcPr>
          <w:p w:rsidR="0086358F" w:rsidRPr="002073CF" w:rsidRDefault="000061F7">
            <w:pPr>
              <w:rPr>
                <w:szCs w:val="24"/>
              </w:rPr>
            </w:pPr>
            <w:r w:rsidRPr="002073CF">
              <w:rPr>
                <w:szCs w:val="24"/>
              </w:rPr>
              <w:t>3.2</w:t>
            </w:r>
          </w:p>
        </w:tc>
      </w:tr>
      <w:tr w:rsidR="0086358F" w:rsidRPr="002073CF">
        <w:trPr>
          <w:jc w:val="center"/>
        </w:trPr>
        <w:tc>
          <w:tcPr>
            <w:tcW w:w="2340" w:type="dxa"/>
          </w:tcPr>
          <w:p w:rsidR="0086358F" w:rsidRPr="002073CF" w:rsidRDefault="000061F7">
            <w:pPr>
              <w:rPr>
                <w:szCs w:val="24"/>
              </w:rPr>
            </w:pPr>
            <w:r w:rsidRPr="002073CF">
              <w:rPr>
                <w:szCs w:val="24"/>
              </w:rPr>
              <w:t>Current school attendance</w:t>
            </w:r>
          </w:p>
        </w:tc>
        <w:tc>
          <w:tcPr>
            <w:tcW w:w="2340" w:type="dxa"/>
          </w:tcPr>
          <w:p w:rsidR="0086358F" w:rsidRPr="002073CF" w:rsidRDefault="000061F7">
            <w:pPr>
              <w:rPr>
                <w:szCs w:val="24"/>
              </w:rPr>
            </w:pPr>
            <w:r w:rsidRPr="002073CF">
              <w:rPr>
                <w:szCs w:val="24"/>
              </w:rPr>
              <w:t>Yes</w:t>
            </w:r>
          </w:p>
        </w:tc>
        <w:tc>
          <w:tcPr>
            <w:tcW w:w="2340" w:type="dxa"/>
          </w:tcPr>
          <w:p w:rsidR="0086358F" w:rsidRPr="002073CF" w:rsidRDefault="000061F7">
            <w:pPr>
              <w:rPr>
                <w:szCs w:val="24"/>
              </w:rPr>
            </w:pPr>
            <w:r w:rsidRPr="002073CF">
              <w:rPr>
                <w:szCs w:val="24"/>
              </w:rPr>
              <w:t>4,963</w:t>
            </w:r>
          </w:p>
        </w:tc>
        <w:tc>
          <w:tcPr>
            <w:tcW w:w="2340" w:type="dxa"/>
          </w:tcPr>
          <w:p w:rsidR="0086358F" w:rsidRPr="002073CF" w:rsidRDefault="000061F7">
            <w:pPr>
              <w:rPr>
                <w:szCs w:val="24"/>
              </w:rPr>
            </w:pPr>
            <w:r w:rsidRPr="002073CF">
              <w:rPr>
                <w:szCs w:val="24"/>
              </w:rPr>
              <w:t>96.5</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No</w:t>
            </w:r>
          </w:p>
        </w:tc>
        <w:tc>
          <w:tcPr>
            <w:tcW w:w="2340" w:type="dxa"/>
          </w:tcPr>
          <w:p w:rsidR="0086358F" w:rsidRPr="002073CF" w:rsidRDefault="000061F7">
            <w:pPr>
              <w:rPr>
                <w:szCs w:val="24"/>
              </w:rPr>
            </w:pPr>
            <w:r w:rsidRPr="002073CF">
              <w:rPr>
                <w:szCs w:val="24"/>
              </w:rPr>
              <w:t>118</w:t>
            </w:r>
          </w:p>
        </w:tc>
        <w:tc>
          <w:tcPr>
            <w:tcW w:w="2340" w:type="dxa"/>
          </w:tcPr>
          <w:p w:rsidR="0086358F" w:rsidRPr="002073CF" w:rsidRDefault="000061F7">
            <w:pPr>
              <w:rPr>
                <w:szCs w:val="24"/>
              </w:rPr>
            </w:pPr>
            <w:r w:rsidRPr="002073CF">
              <w:rPr>
                <w:szCs w:val="24"/>
              </w:rPr>
              <w:t>2.6</w:t>
            </w:r>
          </w:p>
        </w:tc>
      </w:tr>
    </w:tbl>
    <w:p w:rsidR="0086358F" w:rsidRPr="002073CF" w:rsidRDefault="000061F7">
      <w:pPr>
        <w:rPr>
          <w:szCs w:val="24"/>
        </w:rPr>
      </w:pPr>
      <w:r w:rsidRPr="002073CF">
        <w:rPr>
          <w:i/>
          <w:szCs w:val="24"/>
        </w:rPr>
        <w:t xml:space="preserve">Note. </w:t>
      </w:r>
      <w:r w:rsidRPr="002073CF">
        <w:rPr>
          <w:szCs w:val="24"/>
        </w:rPr>
        <w:t xml:space="preserve">Percentages are weighted using </w:t>
      </w:r>
      <w:r w:rsidRPr="002073CF">
        <w:rPr>
          <w:szCs w:val="24"/>
        </w:rPr>
        <w:t>the MICS children 5-17 sample weight. Mother's education excludes DK/missing in the displayed categories.</w:t>
      </w:r>
    </w:p>
    <w:p w:rsidR="0086358F" w:rsidRPr="002073CF" w:rsidRDefault="000061F7">
      <w:pPr>
        <w:rPr>
          <w:szCs w:val="24"/>
        </w:rPr>
      </w:pPr>
      <w:r w:rsidRPr="002073CF">
        <w:rPr>
          <w:b/>
          <w:szCs w:val="24"/>
        </w:rPr>
        <w:t>Table 2</w:t>
      </w:r>
    </w:p>
    <w:p w:rsidR="0086358F" w:rsidRPr="002073CF" w:rsidRDefault="000061F7">
      <w:pPr>
        <w:rPr>
          <w:szCs w:val="24"/>
        </w:rPr>
      </w:pPr>
      <w:r w:rsidRPr="002073CF">
        <w:rPr>
          <w:i/>
          <w:szCs w:val="24"/>
        </w:rPr>
        <w:t>Completion of Foundational Numeracy Task Domains</w:t>
      </w:r>
    </w:p>
    <w:tbl>
      <w:tblPr>
        <w:tblStyle w:val="TableGrid"/>
        <w:tblW w:w="0" w:type="auto"/>
        <w:jc w:val="center"/>
        <w:tblLook w:val="04A0" w:firstRow="1" w:lastRow="0" w:firstColumn="1" w:lastColumn="0" w:noHBand="0" w:noVBand="1"/>
      </w:tblPr>
      <w:tblGrid>
        <w:gridCol w:w="3120"/>
        <w:gridCol w:w="3120"/>
        <w:gridCol w:w="3120"/>
      </w:tblGrid>
      <w:tr w:rsidR="0086358F" w:rsidRPr="002073CF">
        <w:trPr>
          <w:jc w:val="center"/>
        </w:trPr>
        <w:tc>
          <w:tcPr>
            <w:tcW w:w="3120" w:type="dxa"/>
            <w:vAlign w:val="center"/>
          </w:tcPr>
          <w:p w:rsidR="0086358F" w:rsidRPr="002073CF" w:rsidRDefault="000061F7">
            <w:pPr>
              <w:rPr>
                <w:szCs w:val="24"/>
              </w:rPr>
            </w:pPr>
            <w:r w:rsidRPr="002073CF">
              <w:rPr>
                <w:b/>
                <w:szCs w:val="24"/>
              </w:rPr>
              <w:t>Numeracy domain</w:t>
            </w:r>
          </w:p>
        </w:tc>
        <w:tc>
          <w:tcPr>
            <w:tcW w:w="3120" w:type="dxa"/>
            <w:vAlign w:val="center"/>
          </w:tcPr>
          <w:p w:rsidR="0086358F" w:rsidRPr="002073CF" w:rsidRDefault="000061F7">
            <w:pPr>
              <w:rPr>
                <w:szCs w:val="24"/>
              </w:rPr>
            </w:pPr>
            <w:r w:rsidRPr="002073CF">
              <w:rPr>
                <w:b/>
                <w:szCs w:val="24"/>
              </w:rPr>
              <w:t>Unweighted n</w:t>
            </w:r>
          </w:p>
        </w:tc>
        <w:tc>
          <w:tcPr>
            <w:tcW w:w="3120" w:type="dxa"/>
            <w:vAlign w:val="center"/>
          </w:tcPr>
          <w:p w:rsidR="0086358F" w:rsidRPr="002073CF" w:rsidRDefault="000061F7">
            <w:pPr>
              <w:rPr>
                <w:szCs w:val="24"/>
              </w:rPr>
            </w:pPr>
            <w:r w:rsidRPr="002073CF">
              <w:rPr>
                <w:b/>
                <w:szCs w:val="24"/>
              </w:rPr>
              <w:t>Weighted completion %</w:t>
            </w:r>
          </w:p>
        </w:tc>
      </w:tr>
      <w:tr w:rsidR="0086358F" w:rsidRPr="002073CF">
        <w:trPr>
          <w:jc w:val="center"/>
        </w:trPr>
        <w:tc>
          <w:tcPr>
            <w:tcW w:w="3120" w:type="dxa"/>
          </w:tcPr>
          <w:p w:rsidR="0086358F" w:rsidRPr="002073CF" w:rsidRDefault="000061F7">
            <w:pPr>
              <w:rPr>
                <w:szCs w:val="24"/>
              </w:rPr>
            </w:pPr>
            <w:r w:rsidRPr="002073CF">
              <w:rPr>
                <w:szCs w:val="24"/>
              </w:rPr>
              <w:t>Number reading</w:t>
            </w:r>
          </w:p>
        </w:tc>
        <w:tc>
          <w:tcPr>
            <w:tcW w:w="3120" w:type="dxa"/>
          </w:tcPr>
          <w:p w:rsidR="0086358F" w:rsidRPr="002073CF" w:rsidRDefault="000061F7">
            <w:pPr>
              <w:rPr>
                <w:szCs w:val="24"/>
              </w:rPr>
            </w:pPr>
            <w:r w:rsidRPr="002073CF">
              <w:rPr>
                <w:szCs w:val="24"/>
              </w:rPr>
              <w:t>5,139</w:t>
            </w:r>
          </w:p>
        </w:tc>
        <w:tc>
          <w:tcPr>
            <w:tcW w:w="3120" w:type="dxa"/>
          </w:tcPr>
          <w:p w:rsidR="0086358F" w:rsidRPr="002073CF" w:rsidRDefault="000061F7">
            <w:pPr>
              <w:rPr>
                <w:szCs w:val="24"/>
              </w:rPr>
            </w:pPr>
            <w:r w:rsidRPr="002073CF">
              <w:rPr>
                <w:szCs w:val="24"/>
              </w:rPr>
              <w:t>54.9</w:t>
            </w:r>
          </w:p>
        </w:tc>
      </w:tr>
      <w:tr w:rsidR="0086358F" w:rsidRPr="002073CF">
        <w:trPr>
          <w:jc w:val="center"/>
        </w:trPr>
        <w:tc>
          <w:tcPr>
            <w:tcW w:w="3120" w:type="dxa"/>
          </w:tcPr>
          <w:p w:rsidR="0086358F" w:rsidRPr="002073CF" w:rsidRDefault="000061F7">
            <w:pPr>
              <w:rPr>
                <w:szCs w:val="24"/>
              </w:rPr>
            </w:pPr>
            <w:r w:rsidRPr="002073CF">
              <w:rPr>
                <w:szCs w:val="24"/>
              </w:rPr>
              <w:lastRenderedPageBreak/>
              <w:t>Number discrim</w:t>
            </w:r>
            <w:r w:rsidRPr="002073CF">
              <w:rPr>
                <w:szCs w:val="24"/>
              </w:rPr>
              <w:t>ination</w:t>
            </w:r>
          </w:p>
        </w:tc>
        <w:tc>
          <w:tcPr>
            <w:tcW w:w="3120" w:type="dxa"/>
          </w:tcPr>
          <w:p w:rsidR="0086358F" w:rsidRPr="002073CF" w:rsidRDefault="000061F7">
            <w:pPr>
              <w:rPr>
                <w:szCs w:val="24"/>
              </w:rPr>
            </w:pPr>
            <w:r w:rsidRPr="002073CF">
              <w:rPr>
                <w:szCs w:val="24"/>
              </w:rPr>
              <w:t>5,139</w:t>
            </w:r>
          </w:p>
        </w:tc>
        <w:tc>
          <w:tcPr>
            <w:tcW w:w="3120" w:type="dxa"/>
          </w:tcPr>
          <w:p w:rsidR="0086358F" w:rsidRPr="002073CF" w:rsidRDefault="000061F7">
            <w:pPr>
              <w:rPr>
                <w:szCs w:val="24"/>
              </w:rPr>
            </w:pPr>
            <w:r w:rsidRPr="002073CF">
              <w:rPr>
                <w:szCs w:val="24"/>
              </w:rPr>
              <w:t>60.1</w:t>
            </w:r>
          </w:p>
        </w:tc>
      </w:tr>
      <w:tr w:rsidR="0086358F" w:rsidRPr="002073CF">
        <w:trPr>
          <w:jc w:val="center"/>
        </w:trPr>
        <w:tc>
          <w:tcPr>
            <w:tcW w:w="3120" w:type="dxa"/>
          </w:tcPr>
          <w:p w:rsidR="0086358F" w:rsidRPr="002073CF" w:rsidRDefault="000061F7">
            <w:pPr>
              <w:rPr>
                <w:szCs w:val="24"/>
              </w:rPr>
            </w:pPr>
            <w:r w:rsidRPr="002073CF">
              <w:rPr>
                <w:szCs w:val="24"/>
              </w:rPr>
              <w:t>Addition</w:t>
            </w:r>
          </w:p>
        </w:tc>
        <w:tc>
          <w:tcPr>
            <w:tcW w:w="3120" w:type="dxa"/>
          </w:tcPr>
          <w:p w:rsidR="0086358F" w:rsidRPr="002073CF" w:rsidRDefault="000061F7">
            <w:pPr>
              <w:rPr>
                <w:szCs w:val="24"/>
              </w:rPr>
            </w:pPr>
            <w:r w:rsidRPr="002073CF">
              <w:rPr>
                <w:szCs w:val="24"/>
              </w:rPr>
              <w:t>5,139</w:t>
            </w:r>
          </w:p>
        </w:tc>
        <w:tc>
          <w:tcPr>
            <w:tcW w:w="3120" w:type="dxa"/>
          </w:tcPr>
          <w:p w:rsidR="0086358F" w:rsidRPr="002073CF" w:rsidRDefault="000061F7">
            <w:pPr>
              <w:rPr>
                <w:szCs w:val="24"/>
              </w:rPr>
            </w:pPr>
            <w:r w:rsidRPr="002073CF">
              <w:rPr>
                <w:szCs w:val="24"/>
              </w:rPr>
              <w:t>46.3</w:t>
            </w:r>
          </w:p>
        </w:tc>
      </w:tr>
      <w:tr w:rsidR="0086358F" w:rsidRPr="002073CF">
        <w:trPr>
          <w:jc w:val="center"/>
        </w:trPr>
        <w:tc>
          <w:tcPr>
            <w:tcW w:w="3120" w:type="dxa"/>
          </w:tcPr>
          <w:p w:rsidR="0086358F" w:rsidRPr="002073CF" w:rsidRDefault="000061F7">
            <w:pPr>
              <w:rPr>
                <w:szCs w:val="24"/>
              </w:rPr>
            </w:pPr>
            <w:r w:rsidRPr="002073CF">
              <w:rPr>
                <w:szCs w:val="24"/>
              </w:rPr>
              <w:t>Pattern recognition</w:t>
            </w:r>
          </w:p>
        </w:tc>
        <w:tc>
          <w:tcPr>
            <w:tcW w:w="3120" w:type="dxa"/>
          </w:tcPr>
          <w:p w:rsidR="0086358F" w:rsidRPr="002073CF" w:rsidRDefault="000061F7">
            <w:pPr>
              <w:rPr>
                <w:szCs w:val="24"/>
              </w:rPr>
            </w:pPr>
            <w:r w:rsidRPr="002073CF">
              <w:rPr>
                <w:szCs w:val="24"/>
              </w:rPr>
              <w:t>5,139</w:t>
            </w:r>
          </w:p>
        </w:tc>
        <w:tc>
          <w:tcPr>
            <w:tcW w:w="3120" w:type="dxa"/>
          </w:tcPr>
          <w:p w:rsidR="0086358F" w:rsidRPr="002073CF" w:rsidRDefault="000061F7">
            <w:pPr>
              <w:rPr>
                <w:szCs w:val="24"/>
              </w:rPr>
            </w:pPr>
            <w:r w:rsidRPr="002073CF">
              <w:rPr>
                <w:szCs w:val="24"/>
              </w:rPr>
              <w:t>22.4</w:t>
            </w:r>
          </w:p>
        </w:tc>
      </w:tr>
      <w:tr w:rsidR="0086358F" w:rsidRPr="002073CF">
        <w:trPr>
          <w:jc w:val="center"/>
        </w:trPr>
        <w:tc>
          <w:tcPr>
            <w:tcW w:w="3120" w:type="dxa"/>
          </w:tcPr>
          <w:p w:rsidR="0086358F" w:rsidRPr="002073CF" w:rsidRDefault="000061F7">
            <w:pPr>
              <w:rPr>
                <w:szCs w:val="24"/>
              </w:rPr>
            </w:pPr>
            <w:r w:rsidRPr="002073CF">
              <w:rPr>
                <w:szCs w:val="24"/>
              </w:rPr>
              <w:t>Full foundational numeracy</w:t>
            </w:r>
          </w:p>
        </w:tc>
        <w:tc>
          <w:tcPr>
            <w:tcW w:w="3120" w:type="dxa"/>
          </w:tcPr>
          <w:p w:rsidR="0086358F" w:rsidRPr="002073CF" w:rsidRDefault="000061F7">
            <w:pPr>
              <w:rPr>
                <w:szCs w:val="24"/>
              </w:rPr>
            </w:pPr>
            <w:r w:rsidRPr="002073CF">
              <w:rPr>
                <w:szCs w:val="24"/>
              </w:rPr>
              <w:t>5,139</w:t>
            </w:r>
          </w:p>
        </w:tc>
        <w:tc>
          <w:tcPr>
            <w:tcW w:w="3120" w:type="dxa"/>
          </w:tcPr>
          <w:p w:rsidR="0086358F" w:rsidRPr="002073CF" w:rsidRDefault="000061F7">
            <w:pPr>
              <w:rPr>
                <w:szCs w:val="24"/>
              </w:rPr>
            </w:pPr>
            <w:r w:rsidRPr="002073CF">
              <w:rPr>
                <w:szCs w:val="24"/>
              </w:rPr>
              <w:t>15.5</w:t>
            </w:r>
          </w:p>
        </w:tc>
      </w:tr>
    </w:tbl>
    <w:p w:rsidR="0086358F" w:rsidRPr="002073CF" w:rsidRDefault="000061F7">
      <w:pPr>
        <w:rPr>
          <w:szCs w:val="24"/>
        </w:rPr>
      </w:pPr>
      <w:r w:rsidRPr="002073CF">
        <w:rPr>
          <w:i/>
          <w:szCs w:val="24"/>
        </w:rPr>
        <w:t xml:space="preserve">Note. </w:t>
      </w:r>
      <w:r w:rsidRPr="002073CF">
        <w:rPr>
          <w:szCs w:val="24"/>
        </w:rPr>
        <w:t>Full foundational numeracy means successful completion of number reading, number discrimination, addition, and pattern recognition tasks.</w:t>
      </w:r>
    </w:p>
    <w:p w:rsidR="0086358F" w:rsidRPr="002073CF" w:rsidRDefault="000061F7">
      <w:pPr>
        <w:rPr>
          <w:szCs w:val="24"/>
        </w:rPr>
      </w:pPr>
      <w:r w:rsidRPr="002073CF">
        <w:rPr>
          <w:b/>
          <w:szCs w:val="24"/>
        </w:rPr>
        <w:t>Figure 1</w:t>
      </w:r>
    </w:p>
    <w:p w:rsidR="0086358F" w:rsidRPr="002073CF" w:rsidRDefault="000061F7">
      <w:pPr>
        <w:rPr>
          <w:szCs w:val="24"/>
        </w:rPr>
      </w:pPr>
      <w:r w:rsidRPr="002073CF">
        <w:rPr>
          <w:i/>
          <w:szCs w:val="24"/>
        </w:rPr>
        <w:t>Numeracy Task Completion among Children Aged 7-14 in Ghana</w:t>
      </w:r>
    </w:p>
    <w:p w:rsidR="0086358F" w:rsidRPr="002073CF" w:rsidRDefault="000061F7">
      <w:pPr>
        <w:jc w:val="center"/>
        <w:rPr>
          <w:szCs w:val="24"/>
        </w:rPr>
      </w:pPr>
      <w:r w:rsidRPr="002073CF">
        <w:rPr>
          <w:noProof/>
          <w:szCs w:val="24"/>
        </w:rPr>
        <w:drawing>
          <wp:inline distT="0" distB="0" distL="0" distR="0" wp14:anchorId="151AED88" wp14:editId="45172989">
            <wp:extent cx="5669280" cy="354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_mics_talis_fig1_domains.png"/>
                    <pic:cNvPicPr/>
                  </pic:nvPicPr>
                  <pic:blipFill>
                    <a:blip r:embed="rId8"/>
                    <a:stretch>
                      <a:fillRect/>
                    </a:stretch>
                  </pic:blipFill>
                  <pic:spPr>
                    <a:xfrm>
                      <a:off x="0" y="0"/>
                      <a:ext cx="5669280" cy="3543300"/>
                    </a:xfrm>
                    <a:prstGeom prst="rect">
                      <a:avLst/>
                    </a:prstGeom>
                  </pic:spPr>
                </pic:pic>
              </a:graphicData>
            </a:graphic>
          </wp:inline>
        </w:drawing>
      </w:r>
    </w:p>
    <w:p w:rsidR="0086358F" w:rsidRPr="002073CF" w:rsidRDefault="000061F7">
      <w:pPr>
        <w:rPr>
          <w:szCs w:val="24"/>
        </w:rPr>
      </w:pPr>
      <w:r w:rsidRPr="002073CF">
        <w:rPr>
          <w:i/>
          <w:szCs w:val="24"/>
        </w:rPr>
        <w:t xml:space="preserve">Note. </w:t>
      </w:r>
      <w:r w:rsidRPr="002073CF">
        <w:rPr>
          <w:szCs w:val="24"/>
        </w:rPr>
        <w:t>Values are weighted percentages from the Ghana MICS 2017/18 child questionnaire file.</w:t>
      </w:r>
    </w:p>
    <w:p w:rsidR="0086358F" w:rsidRPr="002073CF" w:rsidRDefault="000061F7">
      <w:pPr>
        <w:rPr>
          <w:szCs w:val="24"/>
        </w:rPr>
      </w:pPr>
      <w:r w:rsidRPr="002073CF">
        <w:rPr>
          <w:szCs w:val="24"/>
        </w:rPr>
        <w:t>Foundational numeracy varied substantially across socioeconomic groups. Children from the rich</w:t>
      </w:r>
      <w:r w:rsidRPr="002073CF">
        <w:rPr>
          <w:szCs w:val="24"/>
        </w:rPr>
        <w:t>est households had the highest weighted numeracy rate, while children from the poorest households had the lowest. Children whose mothers had higher education also showed stronger numeracy outcomes than those whose mothers had no or pre-primary education. S</w:t>
      </w:r>
      <w:r w:rsidRPr="002073CF">
        <w:rPr>
          <w:szCs w:val="24"/>
        </w:rPr>
        <w:t xml:space="preserve">chool </w:t>
      </w:r>
      <w:r w:rsidRPr="002073CF">
        <w:rPr>
          <w:szCs w:val="24"/>
        </w:rPr>
        <w:lastRenderedPageBreak/>
        <w:t>attendance was strongly associated with foundational numeracy, although the overall level of numeracy remained low even among children who were attending school.</w:t>
      </w:r>
    </w:p>
    <w:p w:rsidR="0086358F" w:rsidRPr="002073CF" w:rsidRDefault="000061F7">
      <w:pPr>
        <w:rPr>
          <w:szCs w:val="24"/>
        </w:rPr>
      </w:pPr>
      <w:r w:rsidRPr="002073CF">
        <w:rPr>
          <w:b/>
          <w:szCs w:val="24"/>
        </w:rPr>
        <w:t>Table 3</w:t>
      </w:r>
    </w:p>
    <w:p w:rsidR="0086358F" w:rsidRPr="002073CF" w:rsidRDefault="000061F7">
      <w:pPr>
        <w:rPr>
          <w:szCs w:val="24"/>
        </w:rPr>
      </w:pPr>
      <w:r w:rsidRPr="002073CF">
        <w:rPr>
          <w:i/>
          <w:szCs w:val="24"/>
        </w:rPr>
        <w:t>Foundational Numeracy by Selected Characteristics</w:t>
      </w:r>
    </w:p>
    <w:tbl>
      <w:tblPr>
        <w:tblStyle w:val="TableGrid"/>
        <w:tblW w:w="0" w:type="auto"/>
        <w:jc w:val="center"/>
        <w:tblLook w:val="04A0" w:firstRow="1" w:lastRow="0" w:firstColumn="1" w:lastColumn="0" w:noHBand="0" w:noVBand="1"/>
      </w:tblPr>
      <w:tblGrid>
        <w:gridCol w:w="2340"/>
        <w:gridCol w:w="2340"/>
        <w:gridCol w:w="2340"/>
        <w:gridCol w:w="2340"/>
      </w:tblGrid>
      <w:tr w:rsidR="0086358F" w:rsidRPr="002073CF">
        <w:trPr>
          <w:jc w:val="center"/>
        </w:trPr>
        <w:tc>
          <w:tcPr>
            <w:tcW w:w="2340" w:type="dxa"/>
            <w:vAlign w:val="center"/>
          </w:tcPr>
          <w:p w:rsidR="0086358F" w:rsidRPr="002073CF" w:rsidRDefault="000061F7">
            <w:pPr>
              <w:rPr>
                <w:szCs w:val="24"/>
              </w:rPr>
            </w:pPr>
            <w:r w:rsidRPr="002073CF">
              <w:rPr>
                <w:b/>
                <w:szCs w:val="24"/>
              </w:rPr>
              <w:t>Variable</w:t>
            </w:r>
          </w:p>
        </w:tc>
        <w:tc>
          <w:tcPr>
            <w:tcW w:w="2340" w:type="dxa"/>
            <w:vAlign w:val="center"/>
          </w:tcPr>
          <w:p w:rsidR="0086358F" w:rsidRPr="002073CF" w:rsidRDefault="000061F7">
            <w:pPr>
              <w:rPr>
                <w:szCs w:val="24"/>
              </w:rPr>
            </w:pPr>
            <w:r w:rsidRPr="002073CF">
              <w:rPr>
                <w:b/>
                <w:szCs w:val="24"/>
              </w:rPr>
              <w:t>Category</w:t>
            </w:r>
          </w:p>
        </w:tc>
        <w:tc>
          <w:tcPr>
            <w:tcW w:w="2340" w:type="dxa"/>
            <w:vAlign w:val="center"/>
          </w:tcPr>
          <w:p w:rsidR="0086358F" w:rsidRPr="002073CF" w:rsidRDefault="000061F7">
            <w:pPr>
              <w:rPr>
                <w:szCs w:val="24"/>
              </w:rPr>
            </w:pPr>
            <w:r w:rsidRPr="002073CF">
              <w:rPr>
                <w:b/>
                <w:szCs w:val="24"/>
              </w:rPr>
              <w:t>Unweighted n</w:t>
            </w:r>
          </w:p>
        </w:tc>
        <w:tc>
          <w:tcPr>
            <w:tcW w:w="2340" w:type="dxa"/>
            <w:vAlign w:val="center"/>
          </w:tcPr>
          <w:p w:rsidR="0086358F" w:rsidRPr="002073CF" w:rsidRDefault="000061F7">
            <w:pPr>
              <w:rPr>
                <w:szCs w:val="24"/>
              </w:rPr>
            </w:pPr>
            <w:r w:rsidRPr="002073CF">
              <w:rPr>
                <w:b/>
                <w:szCs w:val="24"/>
              </w:rPr>
              <w:t>Foundational numeracy %</w:t>
            </w:r>
          </w:p>
        </w:tc>
      </w:tr>
      <w:tr w:rsidR="0086358F" w:rsidRPr="002073CF">
        <w:trPr>
          <w:jc w:val="center"/>
        </w:trPr>
        <w:tc>
          <w:tcPr>
            <w:tcW w:w="2340" w:type="dxa"/>
          </w:tcPr>
          <w:p w:rsidR="0086358F" w:rsidRPr="002073CF" w:rsidRDefault="000061F7">
            <w:pPr>
              <w:rPr>
                <w:szCs w:val="24"/>
              </w:rPr>
            </w:pPr>
            <w:r w:rsidRPr="002073CF">
              <w:rPr>
                <w:szCs w:val="24"/>
              </w:rPr>
              <w:t>Sex</w:t>
            </w:r>
          </w:p>
        </w:tc>
        <w:tc>
          <w:tcPr>
            <w:tcW w:w="2340" w:type="dxa"/>
          </w:tcPr>
          <w:p w:rsidR="0086358F" w:rsidRPr="002073CF" w:rsidRDefault="000061F7">
            <w:pPr>
              <w:rPr>
                <w:szCs w:val="24"/>
              </w:rPr>
            </w:pPr>
            <w:r w:rsidRPr="002073CF">
              <w:rPr>
                <w:szCs w:val="24"/>
              </w:rPr>
              <w:t>Male</w:t>
            </w:r>
          </w:p>
        </w:tc>
        <w:tc>
          <w:tcPr>
            <w:tcW w:w="2340" w:type="dxa"/>
          </w:tcPr>
          <w:p w:rsidR="0086358F" w:rsidRPr="002073CF" w:rsidRDefault="000061F7">
            <w:pPr>
              <w:rPr>
                <w:szCs w:val="24"/>
              </w:rPr>
            </w:pPr>
            <w:r w:rsidRPr="002073CF">
              <w:rPr>
                <w:szCs w:val="24"/>
              </w:rPr>
              <w:t>2,565</w:t>
            </w:r>
          </w:p>
        </w:tc>
        <w:tc>
          <w:tcPr>
            <w:tcW w:w="2340" w:type="dxa"/>
          </w:tcPr>
          <w:p w:rsidR="0086358F" w:rsidRPr="002073CF" w:rsidRDefault="000061F7">
            <w:pPr>
              <w:rPr>
                <w:szCs w:val="24"/>
              </w:rPr>
            </w:pPr>
            <w:r w:rsidRPr="002073CF">
              <w:rPr>
                <w:szCs w:val="24"/>
              </w:rPr>
              <w:t>17.2</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Female</w:t>
            </w:r>
          </w:p>
        </w:tc>
        <w:tc>
          <w:tcPr>
            <w:tcW w:w="2340" w:type="dxa"/>
          </w:tcPr>
          <w:p w:rsidR="0086358F" w:rsidRPr="002073CF" w:rsidRDefault="000061F7">
            <w:pPr>
              <w:rPr>
                <w:szCs w:val="24"/>
              </w:rPr>
            </w:pPr>
            <w:r w:rsidRPr="002073CF">
              <w:rPr>
                <w:szCs w:val="24"/>
              </w:rPr>
              <w:t>2,574</w:t>
            </w:r>
          </w:p>
        </w:tc>
        <w:tc>
          <w:tcPr>
            <w:tcW w:w="2340" w:type="dxa"/>
          </w:tcPr>
          <w:p w:rsidR="0086358F" w:rsidRPr="002073CF" w:rsidRDefault="000061F7">
            <w:pPr>
              <w:rPr>
                <w:szCs w:val="24"/>
              </w:rPr>
            </w:pPr>
            <w:r w:rsidRPr="002073CF">
              <w:rPr>
                <w:szCs w:val="24"/>
              </w:rPr>
              <w:t>13.7</w:t>
            </w:r>
          </w:p>
        </w:tc>
      </w:tr>
      <w:tr w:rsidR="0086358F" w:rsidRPr="002073CF">
        <w:trPr>
          <w:jc w:val="center"/>
        </w:trPr>
        <w:tc>
          <w:tcPr>
            <w:tcW w:w="2340" w:type="dxa"/>
          </w:tcPr>
          <w:p w:rsidR="0086358F" w:rsidRPr="002073CF" w:rsidRDefault="000061F7">
            <w:pPr>
              <w:rPr>
                <w:szCs w:val="24"/>
              </w:rPr>
            </w:pPr>
            <w:r w:rsidRPr="002073CF">
              <w:rPr>
                <w:szCs w:val="24"/>
              </w:rPr>
              <w:t>Residence</w:t>
            </w:r>
          </w:p>
        </w:tc>
        <w:tc>
          <w:tcPr>
            <w:tcW w:w="2340" w:type="dxa"/>
          </w:tcPr>
          <w:p w:rsidR="0086358F" w:rsidRPr="002073CF" w:rsidRDefault="000061F7">
            <w:pPr>
              <w:rPr>
                <w:szCs w:val="24"/>
              </w:rPr>
            </w:pPr>
            <w:r w:rsidRPr="002073CF">
              <w:rPr>
                <w:szCs w:val="24"/>
              </w:rPr>
              <w:t>Urban</w:t>
            </w:r>
          </w:p>
        </w:tc>
        <w:tc>
          <w:tcPr>
            <w:tcW w:w="2340" w:type="dxa"/>
          </w:tcPr>
          <w:p w:rsidR="0086358F" w:rsidRPr="002073CF" w:rsidRDefault="000061F7">
            <w:pPr>
              <w:rPr>
                <w:szCs w:val="24"/>
              </w:rPr>
            </w:pPr>
            <w:r w:rsidRPr="002073CF">
              <w:rPr>
                <w:szCs w:val="24"/>
              </w:rPr>
              <w:t>2,376</w:t>
            </w:r>
          </w:p>
        </w:tc>
        <w:tc>
          <w:tcPr>
            <w:tcW w:w="2340" w:type="dxa"/>
          </w:tcPr>
          <w:p w:rsidR="0086358F" w:rsidRPr="002073CF" w:rsidRDefault="000061F7">
            <w:pPr>
              <w:rPr>
                <w:szCs w:val="24"/>
              </w:rPr>
            </w:pPr>
            <w:r w:rsidRPr="002073CF">
              <w:rPr>
                <w:szCs w:val="24"/>
              </w:rPr>
              <w:t>20.7</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Rural</w:t>
            </w:r>
          </w:p>
        </w:tc>
        <w:tc>
          <w:tcPr>
            <w:tcW w:w="2340" w:type="dxa"/>
          </w:tcPr>
          <w:p w:rsidR="0086358F" w:rsidRPr="002073CF" w:rsidRDefault="000061F7">
            <w:pPr>
              <w:rPr>
                <w:szCs w:val="24"/>
              </w:rPr>
            </w:pPr>
            <w:r w:rsidRPr="002073CF">
              <w:rPr>
                <w:szCs w:val="24"/>
              </w:rPr>
              <w:t>2,763</w:t>
            </w:r>
          </w:p>
        </w:tc>
        <w:tc>
          <w:tcPr>
            <w:tcW w:w="2340" w:type="dxa"/>
          </w:tcPr>
          <w:p w:rsidR="0086358F" w:rsidRPr="002073CF" w:rsidRDefault="000061F7">
            <w:pPr>
              <w:rPr>
                <w:szCs w:val="24"/>
              </w:rPr>
            </w:pPr>
            <w:r w:rsidRPr="002073CF">
              <w:rPr>
                <w:szCs w:val="24"/>
              </w:rPr>
              <w:t>11.5</w:t>
            </w:r>
          </w:p>
        </w:tc>
      </w:tr>
      <w:tr w:rsidR="0086358F" w:rsidRPr="002073CF">
        <w:trPr>
          <w:jc w:val="center"/>
        </w:trPr>
        <w:tc>
          <w:tcPr>
            <w:tcW w:w="2340" w:type="dxa"/>
          </w:tcPr>
          <w:p w:rsidR="0086358F" w:rsidRPr="002073CF" w:rsidRDefault="000061F7">
            <w:pPr>
              <w:rPr>
                <w:szCs w:val="24"/>
              </w:rPr>
            </w:pPr>
            <w:r w:rsidRPr="002073CF">
              <w:rPr>
                <w:szCs w:val="24"/>
              </w:rPr>
              <w:t>Household wealth</w:t>
            </w:r>
          </w:p>
        </w:tc>
        <w:tc>
          <w:tcPr>
            <w:tcW w:w="2340" w:type="dxa"/>
          </w:tcPr>
          <w:p w:rsidR="0086358F" w:rsidRPr="002073CF" w:rsidRDefault="000061F7">
            <w:pPr>
              <w:rPr>
                <w:szCs w:val="24"/>
              </w:rPr>
            </w:pPr>
            <w:r w:rsidRPr="002073CF">
              <w:rPr>
                <w:szCs w:val="24"/>
              </w:rPr>
              <w:t>Poorest</w:t>
            </w:r>
          </w:p>
        </w:tc>
        <w:tc>
          <w:tcPr>
            <w:tcW w:w="2340" w:type="dxa"/>
          </w:tcPr>
          <w:p w:rsidR="0086358F" w:rsidRPr="002073CF" w:rsidRDefault="000061F7">
            <w:pPr>
              <w:rPr>
                <w:szCs w:val="24"/>
              </w:rPr>
            </w:pPr>
            <w:r w:rsidRPr="002073CF">
              <w:rPr>
                <w:szCs w:val="24"/>
              </w:rPr>
              <w:t>1,305</w:t>
            </w:r>
          </w:p>
        </w:tc>
        <w:tc>
          <w:tcPr>
            <w:tcW w:w="2340" w:type="dxa"/>
          </w:tcPr>
          <w:p w:rsidR="0086358F" w:rsidRPr="002073CF" w:rsidRDefault="000061F7">
            <w:pPr>
              <w:rPr>
                <w:szCs w:val="24"/>
              </w:rPr>
            </w:pPr>
            <w:r w:rsidRPr="002073CF">
              <w:rPr>
                <w:szCs w:val="24"/>
              </w:rPr>
              <w:t>6.1</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Second</w:t>
            </w:r>
          </w:p>
        </w:tc>
        <w:tc>
          <w:tcPr>
            <w:tcW w:w="2340" w:type="dxa"/>
          </w:tcPr>
          <w:p w:rsidR="0086358F" w:rsidRPr="002073CF" w:rsidRDefault="000061F7">
            <w:pPr>
              <w:rPr>
                <w:szCs w:val="24"/>
              </w:rPr>
            </w:pPr>
            <w:r w:rsidRPr="002073CF">
              <w:rPr>
                <w:szCs w:val="24"/>
              </w:rPr>
              <w:t>894</w:t>
            </w:r>
          </w:p>
        </w:tc>
        <w:tc>
          <w:tcPr>
            <w:tcW w:w="2340" w:type="dxa"/>
          </w:tcPr>
          <w:p w:rsidR="0086358F" w:rsidRPr="002073CF" w:rsidRDefault="000061F7">
            <w:pPr>
              <w:rPr>
                <w:szCs w:val="24"/>
              </w:rPr>
            </w:pPr>
            <w:r w:rsidRPr="002073CF">
              <w:rPr>
                <w:szCs w:val="24"/>
              </w:rPr>
              <w:t>12.1</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Middle</w:t>
            </w:r>
          </w:p>
        </w:tc>
        <w:tc>
          <w:tcPr>
            <w:tcW w:w="2340" w:type="dxa"/>
          </w:tcPr>
          <w:p w:rsidR="0086358F" w:rsidRPr="002073CF" w:rsidRDefault="000061F7">
            <w:pPr>
              <w:rPr>
                <w:szCs w:val="24"/>
              </w:rPr>
            </w:pPr>
            <w:r w:rsidRPr="002073CF">
              <w:rPr>
                <w:szCs w:val="24"/>
              </w:rPr>
              <w:t>926</w:t>
            </w:r>
          </w:p>
        </w:tc>
        <w:tc>
          <w:tcPr>
            <w:tcW w:w="2340" w:type="dxa"/>
          </w:tcPr>
          <w:p w:rsidR="0086358F" w:rsidRPr="002073CF" w:rsidRDefault="000061F7">
            <w:pPr>
              <w:rPr>
                <w:szCs w:val="24"/>
              </w:rPr>
            </w:pPr>
            <w:r w:rsidRPr="002073CF">
              <w:rPr>
                <w:szCs w:val="24"/>
              </w:rPr>
              <w:t>13.2</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Fourth</w:t>
            </w:r>
          </w:p>
        </w:tc>
        <w:tc>
          <w:tcPr>
            <w:tcW w:w="2340" w:type="dxa"/>
          </w:tcPr>
          <w:p w:rsidR="0086358F" w:rsidRPr="002073CF" w:rsidRDefault="000061F7">
            <w:pPr>
              <w:rPr>
                <w:szCs w:val="24"/>
              </w:rPr>
            </w:pPr>
            <w:r w:rsidRPr="002073CF">
              <w:rPr>
                <w:szCs w:val="24"/>
              </w:rPr>
              <w:t>949</w:t>
            </w:r>
          </w:p>
        </w:tc>
        <w:tc>
          <w:tcPr>
            <w:tcW w:w="2340" w:type="dxa"/>
          </w:tcPr>
          <w:p w:rsidR="0086358F" w:rsidRPr="002073CF" w:rsidRDefault="000061F7">
            <w:pPr>
              <w:rPr>
                <w:szCs w:val="24"/>
              </w:rPr>
            </w:pPr>
            <w:r w:rsidRPr="002073CF">
              <w:rPr>
                <w:szCs w:val="24"/>
              </w:rPr>
              <w:t>19.8</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Richest</w:t>
            </w:r>
          </w:p>
        </w:tc>
        <w:tc>
          <w:tcPr>
            <w:tcW w:w="2340" w:type="dxa"/>
          </w:tcPr>
          <w:p w:rsidR="0086358F" w:rsidRPr="002073CF" w:rsidRDefault="000061F7">
            <w:pPr>
              <w:rPr>
                <w:szCs w:val="24"/>
              </w:rPr>
            </w:pPr>
            <w:r w:rsidRPr="002073CF">
              <w:rPr>
                <w:szCs w:val="24"/>
              </w:rPr>
              <w:t>1,065</w:t>
            </w:r>
          </w:p>
        </w:tc>
        <w:tc>
          <w:tcPr>
            <w:tcW w:w="2340" w:type="dxa"/>
          </w:tcPr>
          <w:p w:rsidR="0086358F" w:rsidRPr="002073CF" w:rsidRDefault="000061F7">
            <w:pPr>
              <w:rPr>
                <w:szCs w:val="24"/>
              </w:rPr>
            </w:pPr>
            <w:r w:rsidRPr="002073CF">
              <w:rPr>
                <w:szCs w:val="24"/>
              </w:rPr>
              <w:t>28.2</w:t>
            </w:r>
          </w:p>
        </w:tc>
      </w:tr>
      <w:tr w:rsidR="0086358F" w:rsidRPr="002073CF">
        <w:trPr>
          <w:jc w:val="center"/>
        </w:trPr>
        <w:tc>
          <w:tcPr>
            <w:tcW w:w="2340" w:type="dxa"/>
          </w:tcPr>
          <w:p w:rsidR="0086358F" w:rsidRPr="002073CF" w:rsidRDefault="000061F7">
            <w:pPr>
              <w:rPr>
                <w:szCs w:val="24"/>
              </w:rPr>
            </w:pPr>
            <w:r w:rsidRPr="002073CF">
              <w:rPr>
                <w:szCs w:val="24"/>
              </w:rPr>
              <w:t>Mother's education</w:t>
            </w:r>
          </w:p>
        </w:tc>
        <w:tc>
          <w:tcPr>
            <w:tcW w:w="2340" w:type="dxa"/>
          </w:tcPr>
          <w:p w:rsidR="0086358F" w:rsidRPr="002073CF" w:rsidRDefault="000061F7">
            <w:pPr>
              <w:rPr>
                <w:szCs w:val="24"/>
              </w:rPr>
            </w:pPr>
            <w:r w:rsidRPr="002073CF">
              <w:rPr>
                <w:szCs w:val="24"/>
              </w:rPr>
              <w:t xml:space="preserve">Pre-Primary </w:t>
            </w:r>
            <w:r w:rsidRPr="002073CF">
              <w:rPr>
                <w:szCs w:val="24"/>
              </w:rPr>
              <w:t>Or None</w:t>
            </w:r>
          </w:p>
        </w:tc>
        <w:tc>
          <w:tcPr>
            <w:tcW w:w="2340" w:type="dxa"/>
          </w:tcPr>
          <w:p w:rsidR="0086358F" w:rsidRPr="002073CF" w:rsidRDefault="000061F7">
            <w:pPr>
              <w:rPr>
                <w:szCs w:val="24"/>
              </w:rPr>
            </w:pPr>
            <w:r w:rsidRPr="002073CF">
              <w:rPr>
                <w:szCs w:val="24"/>
              </w:rPr>
              <w:t>1,934</w:t>
            </w:r>
          </w:p>
        </w:tc>
        <w:tc>
          <w:tcPr>
            <w:tcW w:w="2340" w:type="dxa"/>
          </w:tcPr>
          <w:p w:rsidR="0086358F" w:rsidRPr="002073CF" w:rsidRDefault="000061F7">
            <w:pPr>
              <w:rPr>
                <w:szCs w:val="24"/>
              </w:rPr>
            </w:pPr>
            <w:r w:rsidRPr="002073CF">
              <w:rPr>
                <w:szCs w:val="24"/>
              </w:rPr>
              <w:t>9.9</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Primary</w:t>
            </w:r>
          </w:p>
        </w:tc>
        <w:tc>
          <w:tcPr>
            <w:tcW w:w="2340" w:type="dxa"/>
          </w:tcPr>
          <w:p w:rsidR="0086358F" w:rsidRPr="002073CF" w:rsidRDefault="000061F7">
            <w:pPr>
              <w:rPr>
                <w:szCs w:val="24"/>
              </w:rPr>
            </w:pPr>
            <w:r w:rsidRPr="002073CF">
              <w:rPr>
                <w:szCs w:val="24"/>
              </w:rPr>
              <w:t>929</w:t>
            </w:r>
          </w:p>
        </w:tc>
        <w:tc>
          <w:tcPr>
            <w:tcW w:w="2340" w:type="dxa"/>
          </w:tcPr>
          <w:p w:rsidR="0086358F" w:rsidRPr="002073CF" w:rsidRDefault="000061F7">
            <w:pPr>
              <w:rPr>
                <w:szCs w:val="24"/>
              </w:rPr>
            </w:pPr>
            <w:r w:rsidRPr="002073CF">
              <w:rPr>
                <w:szCs w:val="24"/>
              </w:rPr>
              <w:t>14.0</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Jss/Jhs/Middle</w:t>
            </w:r>
          </w:p>
        </w:tc>
        <w:tc>
          <w:tcPr>
            <w:tcW w:w="2340" w:type="dxa"/>
          </w:tcPr>
          <w:p w:rsidR="0086358F" w:rsidRPr="002073CF" w:rsidRDefault="000061F7">
            <w:pPr>
              <w:rPr>
                <w:szCs w:val="24"/>
              </w:rPr>
            </w:pPr>
            <w:r w:rsidRPr="002073CF">
              <w:rPr>
                <w:szCs w:val="24"/>
              </w:rPr>
              <w:t>1,598</w:t>
            </w:r>
          </w:p>
        </w:tc>
        <w:tc>
          <w:tcPr>
            <w:tcW w:w="2340" w:type="dxa"/>
          </w:tcPr>
          <w:p w:rsidR="0086358F" w:rsidRPr="002073CF" w:rsidRDefault="000061F7">
            <w:pPr>
              <w:rPr>
                <w:szCs w:val="24"/>
              </w:rPr>
            </w:pPr>
            <w:r w:rsidRPr="002073CF">
              <w:rPr>
                <w:szCs w:val="24"/>
              </w:rPr>
              <w:t>19.4</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Sss/Shs/ Secondary</w:t>
            </w:r>
          </w:p>
        </w:tc>
        <w:tc>
          <w:tcPr>
            <w:tcW w:w="2340" w:type="dxa"/>
          </w:tcPr>
          <w:p w:rsidR="0086358F" w:rsidRPr="002073CF" w:rsidRDefault="000061F7">
            <w:pPr>
              <w:rPr>
                <w:szCs w:val="24"/>
              </w:rPr>
            </w:pPr>
            <w:r w:rsidRPr="002073CF">
              <w:rPr>
                <w:szCs w:val="24"/>
              </w:rPr>
              <w:t>426</w:t>
            </w:r>
          </w:p>
        </w:tc>
        <w:tc>
          <w:tcPr>
            <w:tcW w:w="2340" w:type="dxa"/>
          </w:tcPr>
          <w:p w:rsidR="0086358F" w:rsidRPr="002073CF" w:rsidRDefault="000061F7">
            <w:pPr>
              <w:rPr>
                <w:szCs w:val="24"/>
              </w:rPr>
            </w:pPr>
            <w:r w:rsidRPr="002073CF">
              <w:rPr>
                <w:szCs w:val="24"/>
              </w:rPr>
              <w:t>20.4</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Higher</w:t>
            </w:r>
          </w:p>
        </w:tc>
        <w:tc>
          <w:tcPr>
            <w:tcW w:w="2340" w:type="dxa"/>
          </w:tcPr>
          <w:p w:rsidR="0086358F" w:rsidRPr="002073CF" w:rsidRDefault="000061F7">
            <w:pPr>
              <w:rPr>
                <w:szCs w:val="24"/>
              </w:rPr>
            </w:pPr>
            <w:r w:rsidRPr="002073CF">
              <w:rPr>
                <w:szCs w:val="24"/>
              </w:rPr>
              <w:t>248</w:t>
            </w:r>
          </w:p>
        </w:tc>
        <w:tc>
          <w:tcPr>
            <w:tcW w:w="2340" w:type="dxa"/>
          </w:tcPr>
          <w:p w:rsidR="0086358F" w:rsidRPr="002073CF" w:rsidRDefault="000061F7">
            <w:pPr>
              <w:rPr>
                <w:szCs w:val="24"/>
              </w:rPr>
            </w:pPr>
            <w:r w:rsidRPr="002073CF">
              <w:rPr>
                <w:szCs w:val="24"/>
              </w:rPr>
              <w:t>30.7</w:t>
            </w:r>
          </w:p>
        </w:tc>
      </w:tr>
      <w:tr w:rsidR="0086358F" w:rsidRPr="002073CF">
        <w:trPr>
          <w:jc w:val="center"/>
        </w:trPr>
        <w:tc>
          <w:tcPr>
            <w:tcW w:w="2340" w:type="dxa"/>
          </w:tcPr>
          <w:p w:rsidR="0086358F" w:rsidRPr="002073CF" w:rsidRDefault="000061F7">
            <w:pPr>
              <w:rPr>
                <w:szCs w:val="24"/>
              </w:rPr>
            </w:pPr>
            <w:r w:rsidRPr="002073CF">
              <w:rPr>
                <w:szCs w:val="24"/>
              </w:rPr>
              <w:t>Current school attendance</w:t>
            </w:r>
          </w:p>
        </w:tc>
        <w:tc>
          <w:tcPr>
            <w:tcW w:w="2340" w:type="dxa"/>
          </w:tcPr>
          <w:p w:rsidR="0086358F" w:rsidRPr="002073CF" w:rsidRDefault="000061F7">
            <w:pPr>
              <w:rPr>
                <w:szCs w:val="24"/>
              </w:rPr>
            </w:pPr>
            <w:r w:rsidRPr="002073CF">
              <w:rPr>
                <w:szCs w:val="24"/>
              </w:rPr>
              <w:t>Yes</w:t>
            </w:r>
          </w:p>
        </w:tc>
        <w:tc>
          <w:tcPr>
            <w:tcW w:w="2340" w:type="dxa"/>
          </w:tcPr>
          <w:p w:rsidR="0086358F" w:rsidRPr="002073CF" w:rsidRDefault="000061F7">
            <w:pPr>
              <w:rPr>
                <w:szCs w:val="24"/>
              </w:rPr>
            </w:pPr>
            <w:r w:rsidRPr="002073CF">
              <w:rPr>
                <w:szCs w:val="24"/>
              </w:rPr>
              <w:t>4,963</w:t>
            </w:r>
          </w:p>
        </w:tc>
        <w:tc>
          <w:tcPr>
            <w:tcW w:w="2340" w:type="dxa"/>
          </w:tcPr>
          <w:p w:rsidR="0086358F" w:rsidRPr="002073CF" w:rsidRDefault="000061F7">
            <w:pPr>
              <w:rPr>
                <w:szCs w:val="24"/>
              </w:rPr>
            </w:pPr>
            <w:r w:rsidRPr="002073CF">
              <w:rPr>
                <w:szCs w:val="24"/>
              </w:rPr>
              <w:t>16.1</w:t>
            </w:r>
          </w:p>
        </w:tc>
      </w:tr>
      <w:tr w:rsidR="0086358F" w:rsidRPr="002073CF">
        <w:trPr>
          <w:jc w:val="center"/>
        </w:trPr>
        <w:tc>
          <w:tcPr>
            <w:tcW w:w="2340" w:type="dxa"/>
          </w:tcPr>
          <w:p w:rsidR="0086358F" w:rsidRPr="002073CF" w:rsidRDefault="0086358F">
            <w:pPr>
              <w:rPr>
                <w:szCs w:val="24"/>
              </w:rPr>
            </w:pPr>
          </w:p>
        </w:tc>
        <w:tc>
          <w:tcPr>
            <w:tcW w:w="2340" w:type="dxa"/>
          </w:tcPr>
          <w:p w:rsidR="0086358F" w:rsidRPr="002073CF" w:rsidRDefault="000061F7">
            <w:pPr>
              <w:rPr>
                <w:szCs w:val="24"/>
              </w:rPr>
            </w:pPr>
            <w:r w:rsidRPr="002073CF">
              <w:rPr>
                <w:szCs w:val="24"/>
              </w:rPr>
              <w:t>No</w:t>
            </w:r>
          </w:p>
        </w:tc>
        <w:tc>
          <w:tcPr>
            <w:tcW w:w="2340" w:type="dxa"/>
          </w:tcPr>
          <w:p w:rsidR="0086358F" w:rsidRPr="002073CF" w:rsidRDefault="000061F7">
            <w:pPr>
              <w:rPr>
                <w:szCs w:val="24"/>
              </w:rPr>
            </w:pPr>
            <w:r w:rsidRPr="002073CF">
              <w:rPr>
                <w:szCs w:val="24"/>
              </w:rPr>
              <w:t>118</w:t>
            </w:r>
          </w:p>
        </w:tc>
        <w:tc>
          <w:tcPr>
            <w:tcW w:w="2340" w:type="dxa"/>
          </w:tcPr>
          <w:p w:rsidR="0086358F" w:rsidRPr="002073CF" w:rsidRDefault="000061F7">
            <w:pPr>
              <w:rPr>
                <w:szCs w:val="24"/>
              </w:rPr>
            </w:pPr>
            <w:r w:rsidRPr="002073CF">
              <w:rPr>
                <w:szCs w:val="24"/>
              </w:rPr>
              <w:t>0.2</w:t>
            </w:r>
          </w:p>
        </w:tc>
      </w:tr>
    </w:tbl>
    <w:p w:rsidR="0086358F" w:rsidRPr="002073CF" w:rsidRDefault="000061F7">
      <w:pPr>
        <w:rPr>
          <w:szCs w:val="24"/>
        </w:rPr>
      </w:pPr>
      <w:r w:rsidRPr="002073CF">
        <w:rPr>
          <w:i/>
          <w:szCs w:val="24"/>
        </w:rPr>
        <w:lastRenderedPageBreak/>
        <w:t xml:space="preserve">Note. </w:t>
      </w:r>
      <w:r w:rsidRPr="002073CF">
        <w:rPr>
          <w:szCs w:val="24"/>
        </w:rPr>
        <w:t>Percentages are weighted within each category.</w:t>
      </w:r>
    </w:p>
    <w:p w:rsidR="0086358F" w:rsidRPr="002073CF" w:rsidRDefault="000061F7">
      <w:pPr>
        <w:rPr>
          <w:szCs w:val="24"/>
        </w:rPr>
      </w:pPr>
      <w:r w:rsidRPr="002073CF">
        <w:rPr>
          <w:b/>
          <w:szCs w:val="24"/>
        </w:rPr>
        <w:t>Figure 2</w:t>
      </w:r>
    </w:p>
    <w:p w:rsidR="0086358F" w:rsidRPr="002073CF" w:rsidRDefault="000061F7">
      <w:pPr>
        <w:rPr>
          <w:szCs w:val="24"/>
        </w:rPr>
      </w:pPr>
      <w:r w:rsidRPr="002073CF">
        <w:rPr>
          <w:i/>
          <w:szCs w:val="24"/>
        </w:rPr>
        <w:t xml:space="preserve">Foundational Numeracy by </w:t>
      </w:r>
      <w:r w:rsidRPr="002073CF">
        <w:rPr>
          <w:i/>
          <w:szCs w:val="24"/>
        </w:rPr>
        <w:t>Household Wealth and Mother's Education</w:t>
      </w:r>
    </w:p>
    <w:p w:rsidR="0086358F" w:rsidRPr="002073CF" w:rsidRDefault="000061F7">
      <w:pPr>
        <w:jc w:val="center"/>
        <w:rPr>
          <w:szCs w:val="24"/>
        </w:rPr>
      </w:pPr>
      <w:r w:rsidRPr="002073CF">
        <w:rPr>
          <w:noProof/>
          <w:szCs w:val="24"/>
        </w:rPr>
        <w:drawing>
          <wp:inline distT="0" distB="0" distL="0" distR="0" wp14:anchorId="24A15047" wp14:editId="5B916FA9">
            <wp:extent cx="5669280" cy="314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_mics_talis_fig2_wealth_mother.png"/>
                    <pic:cNvPicPr/>
                  </pic:nvPicPr>
                  <pic:blipFill>
                    <a:blip r:embed="rId9"/>
                    <a:stretch>
                      <a:fillRect/>
                    </a:stretch>
                  </pic:blipFill>
                  <pic:spPr>
                    <a:xfrm>
                      <a:off x="0" y="0"/>
                      <a:ext cx="5669280" cy="3149600"/>
                    </a:xfrm>
                    <a:prstGeom prst="rect">
                      <a:avLst/>
                    </a:prstGeom>
                  </pic:spPr>
                </pic:pic>
              </a:graphicData>
            </a:graphic>
          </wp:inline>
        </w:drawing>
      </w:r>
    </w:p>
    <w:p w:rsidR="0086358F" w:rsidRPr="002073CF" w:rsidRDefault="000061F7">
      <w:pPr>
        <w:rPr>
          <w:szCs w:val="24"/>
        </w:rPr>
      </w:pPr>
      <w:r w:rsidRPr="002073CF">
        <w:rPr>
          <w:i/>
          <w:szCs w:val="24"/>
        </w:rPr>
        <w:t xml:space="preserve">Note. </w:t>
      </w:r>
      <w:r w:rsidRPr="002073CF">
        <w:rPr>
          <w:szCs w:val="24"/>
        </w:rPr>
        <w:t>Values are weighted percentages. The figure highlights inequality by household wealth and mother's education.</w:t>
      </w:r>
    </w:p>
    <w:p w:rsidR="0086358F" w:rsidRPr="002073CF" w:rsidRDefault="000061F7">
      <w:pPr>
        <w:rPr>
          <w:szCs w:val="24"/>
        </w:rPr>
      </w:pPr>
      <w:r w:rsidRPr="002073CF">
        <w:rPr>
          <w:szCs w:val="24"/>
        </w:rPr>
        <w:br w:type="page"/>
      </w:r>
    </w:p>
    <w:p w:rsidR="0086358F" w:rsidRPr="002073CF" w:rsidRDefault="000061F7">
      <w:pPr>
        <w:rPr>
          <w:szCs w:val="24"/>
        </w:rPr>
      </w:pPr>
      <w:r w:rsidRPr="002073CF">
        <w:rPr>
          <w:b/>
          <w:szCs w:val="24"/>
        </w:rPr>
        <w:lastRenderedPageBreak/>
        <w:t>Table 4</w:t>
      </w:r>
    </w:p>
    <w:p w:rsidR="0086358F" w:rsidRPr="002073CF" w:rsidRDefault="000061F7">
      <w:pPr>
        <w:rPr>
          <w:szCs w:val="24"/>
        </w:rPr>
      </w:pPr>
      <w:r w:rsidRPr="002073CF">
        <w:rPr>
          <w:i/>
          <w:szCs w:val="24"/>
        </w:rPr>
        <w:t>Weighted Binary Logistic Regression Predicting Foundational Numeracy</w:t>
      </w:r>
    </w:p>
    <w:tbl>
      <w:tblPr>
        <w:tblStyle w:val="TableGrid"/>
        <w:tblW w:w="0" w:type="auto"/>
        <w:jc w:val="center"/>
        <w:tblLook w:val="04A0" w:firstRow="1" w:lastRow="0" w:firstColumn="1" w:lastColumn="0" w:noHBand="0" w:noVBand="1"/>
      </w:tblPr>
      <w:tblGrid>
        <w:gridCol w:w="2340"/>
        <w:gridCol w:w="2340"/>
        <w:gridCol w:w="2340"/>
        <w:gridCol w:w="2340"/>
      </w:tblGrid>
      <w:tr w:rsidR="0086358F" w:rsidRPr="002073CF">
        <w:trPr>
          <w:jc w:val="center"/>
        </w:trPr>
        <w:tc>
          <w:tcPr>
            <w:tcW w:w="2340" w:type="dxa"/>
            <w:vAlign w:val="center"/>
          </w:tcPr>
          <w:p w:rsidR="0086358F" w:rsidRPr="002073CF" w:rsidRDefault="000061F7">
            <w:pPr>
              <w:rPr>
                <w:szCs w:val="24"/>
              </w:rPr>
            </w:pPr>
            <w:r w:rsidRPr="002073CF">
              <w:rPr>
                <w:b/>
                <w:szCs w:val="24"/>
              </w:rPr>
              <w:t>Predictor</w:t>
            </w:r>
          </w:p>
        </w:tc>
        <w:tc>
          <w:tcPr>
            <w:tcW w:w="2340" w:type="dxa"/>
            <w:vAlign w:val="center"/>
          </w:tcPr>
          <w:p w:rsidR="0086358F" w:rsidRPr="002073CF" w:rsidRDefault="000061F7">
            <w:pPr>
              <w:rPr>
                <w:szCs w:val="24"/>
              </w:rPr>
            </w:pPr>
            <w:r w:rsidRPr="002073CF">
              <w:rPr>
                <w:b/>
                <w:szCs w:val="24"/>
              </w:rPr>
              <w:t>OR</w:t>
            </w:r>
          </w:p>
        </w:tc>
        <w:tc>
          <w:tcPr>
            <w:tcW w:w="2340" w:type="dxa"/>
            <w:vAlign w:val="center"/>
          </w:tcPr>
          <w:p w:rsidR="0086358F" w:rsidRPr="002073CF" w:rsidRDefault="000061F7">
            <w:pPr>
              <w:rPr>
                <w:szCs w:val="24"/>
              </w:rPr>
            </w:pPr>
            <w:r w:rsidRPr="002073CF">
              <w:rPr>
                <w:b/>
                <w:szCs w:val="24"/>
              </w:rPr>
              <w:t>95% CI</w:t>
            </w:r>
          </w:p>
        </w:tc>
        <w:tc>
          <w:tcPr>
            <w:tcW w:w="2340" w:type="dxa"/>
            <w:vAlign w:val="center"/>
          </w:tcPr>
          <w:p w:rsidR="0086358F" w:rsidRPr="002073CF" w:rsidRDefault="000061F7">
            <w:pPr>
              <w:rPr>
                <w:szCs w:val="24"/>
              </w:rPr>
            </w:pPr>
            <w:r w:rsidRPr="002073CF">
              <w:rPr>
                <w:b/>
                <w:szCs w:val="24"/>
              </w:rPr>
              <w:t>p</w:t>
            </w:r>
          </w:p>
        </w:tc>
      </w:tr>
      <w:tr w:rsidR="0086358F" w:rsidRPr="002073CF">
        <w:trPr>
          <w:jc w:val="center"/>
        </w:trPr>
        <w:tc>
          <w:tcPr>
            <w:tcW w:w="2340" w:type="dxa"/>
          </w:tcPr>
          <w:p w:rsidR="0086358F" w:rsidRPr="002073CF" w:rsidRDefault="000061F7">
            <w:pPr>
              <w:rPr>
                <w:szCs w:val="24"/>
              </w:rPr>
            </w:pPr>
            <w:r w:rsidRPr="002073CF">
              <w:rPr>
                <w:szCs w:val="24"/>
              </w:rPr>
              <w:t>Age (years)</w:t>
            </w:r>
          </w:p>
        </w:tc>
        <w:tc>
          <w:tcPr>
            <w:tcW w:w="2340" w:type="dxa"/>
          </w:tcPr>
          <w:p w:rsidR="0086358F" w:rsidRPr="002073CF" w:rsidRDefault="000061F7">
            <w:pPr>
              <w:rPr>
                <w:szCs w:val="24"/>
              </w:rPr>
            </w:pPr>
            <w:r w:rsidRPr="002073CF">
              <w:rPr>
                <w:szCs w:val="24"/>
              </w:rPr>
              <w:t>1.31</w:t>
            </w:r>
          </w:p>
        </w:tc>
        <w:tc>
          <w:tcPr>
            <w:tcW w:w="2340" w:type="dxa"/>
          </w:tcPr>
          <w:p w:rsidR="0086358F" w:rsidRPr="002073CF" w:rsidRDefault="000061F7">
            <w:pPr>
              <w:rPr>
                <w:szCs w:val="24"/>
              </w:rPr>
            </w:pPr>
            <w:r w:rsidRPr="002073CF">
              <w:rPr>
                <w:szCs w:val="24"/>
              </w:rPr>
              <w:t>1.28-1.34</w:t>
            </w:r>
          </w:p>
        </w:tc>
        <w:tc>
          <w:tcPr>
            <w:tcW w:w="2340" w:type="dxa"/>
          </w:tcPr>
          <w:p w:rsidR="0086358F" w:rsidRPr="002073CF" w:rsidRDefault="000061F7">
            <w:pPr>
              <w:rPr>
                <w:szCs w:val="24"/>
              </w:rPr>
            </w:pPr>
            <w:r w:rsidRPr="002073CF">
              <w:rPr>
                <w:szCs w:val="24"/>
              </w:rPr>
              <w:t>&lt; .001</w:t>
            </w:r>
          </w:p>
        </w:tc>
      </w:tr>
      <w:tr w:rsidR="0086358F" w:rsidRPr="002073CF">
        <w:trPr>
          <w:jc w:val="center"/>
        </w:trPr>
        <w:tc>
          <w:tcPr>
            <w:tcW w:w="2340" w:type="dxa"/>
          </w:tcPr>
          <w:p w:rsidR="0086358F" w:rsidRPr="002073CF" w:rsidRDefault="000061F7">
            <w:pPr>
              <w:rPr>
                <w:szCs w:val="24"/>
              </w:rPr>
            </w:pPr>
            <w:r w:rsidRPr="002073CF">
              <w:rPr>
                <w:szCs w:val="24"/>
              </w:rPr>
              <w:t>Female (ref: male)</w:t>
            </w:r>
          </w:p>
        </w:tc>
        <w:tc>
          <w:tcPr>
            <w:tcW w:w="2340" w:type="dxa"/>
          </w:tcPr>
          <w:p w:rsidR="0086358F" w:rsidRPr="002073CF" w:rsidRDefault="000061F7">
            <w:pPr>
              <w:rPr>
                <w:szCs w:val="24"/>
              </w:rPr>
            </w:pPr>
            <w:r w:rsidRPr="002073CF">
              <w:rPr>
                <w:szCs w:val="24"/>
              </w:rPr>
              <w:t>0.70</w:t>
            </w:r>
          </w:p>
        </w:tc>
        <w:tc>
          <w:tcPr>
            <w:tcW w:w="2340" w:type="dxa"/>
          </w:tcPr>
          <w:p w:rsidR="0086358F" w:rsidRPr="002073CF" w:rsidRDefault="000061F7">
            <w:pPr>
              <w:rPr>
                <w:szCs w:val="24"/>
              </w:rPr>
            </w:pPr>
            <w:r w:rsidRPr="002073CF">
              <w:rPr>
                <w:szCs w:val="24"/>
              </w:rPr>
              <w:t>0.63-0.77</w:t>
            </w:r>
          </w:p>
        </w:tc>
        <w:tc>
          <w:tcPr>
            <w:tcW w:w="2340" w:type="dxa"/>
          </w:tcPr>
          <w:p w:rsidR="0086358F" w:rsidRPr="002073CF" w:rsidRDefault="000061F7">
            <w:pPr>
              <w:rPr>
                <w:szCs w:val="24"/>
              </w:rPr>
            </w:pPr>
            <w:r w:rsidRPr="002073CF">
              <w:rPr>
                <w:szCs w:val="24"/>
              </w:rPr>
              <w:t>&lt; .001</w:t>
            </w:r>
          </w:p>
        </w:tc>
      </w:tr>
      <w:tr w:rsidR="0086358F" w:rsidRPr="002073CF">
        <w:trPr>
          <w:jc w:val="center"/>
        </w:trPr>
        <w:tc>
          <w:tcPr>
            <w:tcW w:w="2340" w:type="dxa"/>
          </w:tcPr>
          <w:p w:rsidR="0086358F" w:rsidRPr="002073CF" w:rsidRDefault="000061F7">
            <w:pPr>
              <w:rPr>
                <w:szCs w:val="24"/>
              </w:rPr>
            </w:pPr>
            <w:r w:rsidRPr="002073CF">
              <w:rPr>
                <w:szCs w:val="24"/>
              </w:rPr>
              <w:t>Rural (ref: urban)</w:t>
            </w:r>
          </w:p>
        </w:tc>
        <w:tc>
          <w:tcPr>
            <w:tcW w:w="2340" w:type="dxa"/>
          </w:tcPr>
          <w:p w:rsidR="0086358F" w:rsidRPr="002073CF" w:rsidRDefault="000061F7">
            <w:pPr>
              <w:rPr>
                <w:szCs w:val="24"/>
              </w:rPr>
            </w:pPr>
            <w:r w:rsidRPr="002073CF">
              <w:rPr>
                <w:szCs w:val="24"/>
              </w:rPr>
              <w:t>0.76</w:t>
            </w:r>
          </w:p>
        </w:tc>
        <w:tc>
          <w:tcPr>
            <w:tcW w:w="2340" w:type="dxa"/>
          </w:tcPr>
          <w:p w:rsidR="0086358F" w:rsidRPr="002073CF" w:rsidRDefault="000061F7">
            <w:pPr>
              <w:rPr>
                <w:szCs w:val="24"/>
              </w:rPr>
            </w:pPr>
            <w:r w:rsidRPr="002073CF">
              <w:rPr>
                <w:szCs w:val="24"/>
              </w:rPr>
              <w:t>0.67-0.85</w:t>
            </w:r>
          </w:p>
        </w:tc>
        <w:tc>
          <w:tcPr>
            <w:tcW w:w="2340" w:type="dxa"/>
          </w:tcPr>
          <w:p w:rsidR="0086358F" w:rsidRPr="002073CF" w:rsidRDefault="000061F7">
            <w:pPr>
              <w:rPr>
                <w:szCs w:val="24"/>
              </w:rPr>
            </w:pPr>
            <w:r w:rsidRPr="002073CF">
              <w:rPr>
                <w:szCs w:val="24"/>
              </w:rPr>
              <w:t>&lt; .001</w:t>
            </w:r>
          </w:p>
        </w:tc>
      </w:tr>
      <w:tr w:rsidR="0086358F" w:rsidRPr="002073CF">
        <w:trPr>
          <w:jc w:val="center"/>
        </w:trPr>
        <w:tc>
          <w:tcPr>
            <w:tcW w:w="2340" w:type="dxa"/>
          </w:tcPr>
          <w:p w:rsidR="0086358F" w:rsidRPr="002073CF" w:rsidRDefault="000061F7">
            <w:pPr>
              <w:rPr>
                <w:szCs w:val="24"/>
              </w:rPr>
            </w:pPr>
            <w:r w:rsidRPr="002073CF">
              <w:rPr>
                <w:szCs w:val="24"/>
              </w:rPr>
              <w:t>Wealth: second (ref: poorest)</w:t>
            </w:r>
          </w:p>
        </w:tc>
        <w:tc>
          <w:tcPr>
            <w:tcW w:w="2340" w:type="dxa"/>
          </w:tcPr>
          <w:p w:rsidR="0086358F" w:rsidRPr="002073CF" w:rsidRDefault="000061F7">
            <w:pPr>
              <w:rPr>
                <w:szCs w:val="24"/>
              </w:rPr>
            </w:pPr>
            <w:r w:rsidRPr="002073CF">
              <w:rPr>
                <w:szCs w:val="24"/>
              </w:rPr>
              <w:t>1.94</w:t>
            </w:r>
          </w:p>
        </w:tc>
        <w:tc>
          <w:tcPr>
            <w:tcW w:w="2340" w:type="dxa"/>
          </w:tcPr>
          <w:p w:rsidR="0086358F" w:rsidRPr="002073CF" w:rsidRDefault="000061F7">
            <w:pPr>
              <w:rPr>
                <w:szCs w:val="24"/>
              </w:rPr>
            </w:pPr>
            <w:r w:rsidRPr="002073CF">
              <w:rPr>
                <w:szCs w:val="24"/>
              </w:rPr>
              <w:t>1.56-2.40</w:t>
            </w:r>
          </w:p>
        </w:tc>
        <w:tc>
          <w:tcPr>
            <w:tcW w:w="2340" w:type="dxa"/>
          </w:tcPr>
          <w:p w:rsidR="0086358F" w:rsidRPr="002073CF" w:rsidRDefault="000061F7">
            <w:pPr>
              <w:rPr>
                <w:szCs w:val="24"/>
              </w:rPr>
            </w:pPr>
            <w:r w:rsidRPr="002073CF">
              <w:rPr>
                <w:szCs w:val="24"/>
              </w:rPr>
              <w:t>&lt; .001</w:t>
            </w:r>
          </w:p>
        </w:tc>
      </w:tr>
      <w:tr w:rsidR="0086358F" w:rsidRPr="002073CF">
        <w:trPr>
          <w:jc w:val="center"/>
        </w:trPr>
        <w:tc>
          <w:tcPr>
            <w:tcW w:w="2340" w:type="dxa"/>
          </w:tcPr>
          <w:p w:rsidR="0086358F" w:rsidRPr="002073CF" w:rsidRDefault="000061F7">
            <w:pPr>
              <w:rPr>
                <w:szCs w:val="24"/>
              </w:rPr>
            </w:pPr>
            <w:r w:rsidRPr="002073CF">
              <w:rPr>
                <w:szCs w:val="24"/>
              </w:rPr>
              <w:t>Wealth: middle (ref: poorest)</w:t>
            </w:r>
          </w:p>
        </w:tc>
        <w:tc>
          <w:tcPr>
            <w:tcW w:w="2340" w:type="dxa"/>
          </w:tcPr>
          <w:p w:rsidR="0086358F" w:rsidRPr="002073CF" w:rsidRDefault="000061F7">
            <w:pPr>
              <w:rPr>
                <w:szCs w:val="24"/>
              </w:rPr>
            </w:pPr>
            <w:r w:rsidRPr="002073CF">
              <w:rPr>
                <w:szCs w:val="24"/>
              </w:rPr>
              <w:t>1.77</w:t>
            </w:r>
          </w:p>
        </w:tc>
        <w:tc>
          <w:tcPr>
            <w:tcW w:w="2340" w:type="dxa"/>
          </w:tcPr>
          <w:p w:rsidR="0086358F" w:rsidRPr="002073CF" w:rsidRDefault="000061F7">
            <w:pPr>
              <w:rPr>
                <w:szCs w:val="24"/>
              </w:rPr>
            </w:pPr>
            <w:r w:rsidRPr="002073CF">
              <w:rPr>
                <w:szCs w:val="24"/>
              </w:rPr>
              <w:t>1.41-2.21</w:t>
            </w:r>
          </w:p>
        </w:tc>
        <w:tc>
          <w:tcPr>
            <w:tcW w:w="2340" w:type="dxa"/>
          </w:tcPr>
          <w:p w:rsidR="0086358F" w:rsidRPr="002073CF" w:rsidRDefault="000061F7">
            <w:pPr>
              <w:rPr>
                <w:szCs w:val="24"/>
              </w:rPr>
            </w:pPr>
            <w:r w:rsidRPr="002073CF">
              <w:rPr>
                <w:szCs w:val="24"/>
              </w:rPr>
              <w:t>&lt; .001</w:t>
            </w:r>
          </w:p>
        </w:tc>
      </w:tr>
      <w:tr w:rsidR="0086358F" w:rsidRPr="002073CF">
        <w:trPr>
          <w:jc w:val="center"/>
        </w:trPr>
        <w:tc>
          <w:tcPr>
            <w:tcW w:w="2340" w:type="dxa"/>
          </w:tcPr>
          <w:p w:rsidR="0086358F" w:rsidRPr="002073CF" w:rsidRDefault="000061F7">
            <w:pPr>
              <w:rPr>
                <w:szCs w:val="24"/>
              </w:rPr>
            </w:pPr>
            <w:r w:rsidRPr="002073CF">
              <w:rPr>
                <w:szCs w:val="24"/>
              </w:rPr>
              <w:t xml:space="preserve">Wealth: fourth (ref: </w:t>
            </w:r>
            <w:r w:rsidRPr="002073CF">
              <w:rPr>
                <w:szCs w:val="24"/>
              </w:rPr>
              <w:t>poorest)</w:t>
            </w:r>
          </w:p>
        </w:tc>
        <w:tc>
          <w:tcPr>
            <w:tcW w:w="2340" w:type="dxa"/>
          </w:tcPr>
          <w:p w:rsidR="0086358F" w:rsidRPr="002073CF" w:rsidRDefault="000061F7">
            <w:pPr>
              <w:rPr>
                <w:szCs w:val="24"/>
              </w:rPr>
            </w:pPr>
            <w:r w:rsidRPr="002073CF">
              <w:rPr>
                <w:szCs w:val="24"/>
              </w:rPr>
              <w:t>2.51</w:t>
            </w:r>
          </w:p>
        </w:tc>
        <w:tc>
          <w:tcPr>
            <w:tcW w:w="2340" w:type="dxa"/>
          </w:tcPr>
          <w:p w:rsidR="0086358F" w:rsidRPr="002073CF" w:rsidRDefault="000061F7">
            <w:pPr>
              <w:rPr>
                <w:szCs w:val="24"/>
              </w:rPr>
            </w:pPr>
            <w:r w:rsidRPr="002073CF">
              <w:rPr>
                <w:szCs w:val="24"/>
              </w:rPr>
              <w:t>2.01-3.13</w:t>
            </w:r>
          </w:p>
        </w:tc>
        <w:tc>
          <w:tcPr>
            <w:tcW w:w="2340" w:type="dxa"/>
          </w:tcPr>
          <w:p w:rsidR="0086358F" w:rsidRPr="002073CF" w:rsidRDefault="000061F7">
            <w:pPr>
              <w:rPr>
                <w:szCs w:val="24"/>
              </w:rPr>
            </w:pPr>
            <w:r w:rsidRPr="002073CF">
              <w:rPr>
                <w:szCs w:val="24"/>
              </w:rPr>
              <w:t>&lt; .001</w:t>
            </w:r>
          </w:p>
        </w:tc>
      </w:tr>
      <w:tr w:rsidR="0086358F" w:rsidRPr="002073CF">
        <w:trPr>
          <w:jc w:val="center"/>
        </w:trPr>
        <w:tc>
          <w:tcPr>
            <w:tcW w:w="2340" w:type="dxa"/>
          </w:tcPr>
          <w:p w:rsidR="0086358F" w:rsidRPr="002073CF" w:rsidRDefault="000061F7">
            <w:pPr>
              <w:rPr>
                <w:szCs w:val="24"/>
              </w:rPr>
            </w:pPr>
            <w:r w:rsidRPr="002073CF">
              <w:rPr>
                <w:szCs w:val="24"/>
              </w:rPr>
              <w:t>Wealth: richest (ref: poorest)</w:t>
            </w:r>
          </w:p>
        </w:tc>
        <w:tc>
          <w:tcPr>
            <w:tcW w:w="2340" w:type="dxa"/>
          </w:tcPr>
          <w:p w:rsidR="0086358F" w:rsidRPr="002073CF" w:rsidRDefault="000061F7">
            <w:pPr>
              <w:rPr>
                <w:szCs w:val="24"/>
              </w:rPr>
            </w:pPr>
            <w:r w:rsidRPr="002073CF">
              <w:rPr>
                <w:szCs w:val="24"/>
              </w:rPr>
              <w:t>3.54</w:t>
            </w:r>
          </w:p>
        </w:tc>
        <w:tc>
          <w:tcPr>
            <w:tcW w:w="2340" w:type="dxa"/>
          </w:tcPr>
          <w:p w:rsidR="0086358F" w:rsidRPr="002073CF" w:rsidRDefault="000061F7">
            <w:pPr>
              <w:rPr>
                <w:szCs w:val="24"/>
              </w:rPr>
            </w:pPr>
            <w:r w:rsidRPr="002073CF">
              <w:rPr>
                <w:szCs w:val="24"/>
              </w:rPr>
              <w:t>2.80-4.48</w:t>
            </w:r>
          </w:p>
        </w:tc>
        <w:tc>
          <w:tcPr>
            <w:tcW w:w="2340" w:type="dxa"/>
          </w:tcPr>
          <w:p w:rsidR="0086358F" w:rsidRPr="002073CF" w:rsidRDefault="000061F7">
            <w:pPr>
              <w:rPr>
                <w:szCs w:val="24"/>
              </w:rPr>
            </w:pPr>
            <w:r w:rsidRPr="002073CF">
              <w:rPr>
                <w:szCs w:val="24"/>
              </w:rPr>
              <w:t>&lt; .001</w:t>
            </w:r>
          </w:p>
        </w:tc>
      </w:tr>
      <w:tr w:rsidR="0086358F" w:rsidRPr="002073CF">
        <w:trPr>
          <w:jc w:val="center"/>
        </w:trPr>
        <w:tc>
          <w:tcPr>
            <w:tcW w:w="2340" w:type="dxa"/>
          </w:tcPr>
          <w:p w:rsidR="0086358F" w:rsidRPr="002073CF" w:rsidRDefault="000061F7">
            <w:pPr>
              <w:rPr>
                <w:szCs w:val="24"/>
              </w:rPr>
            </w:pPr>
            <w:r w:rsidRPr="002073CF">
              <w:rPr>
                <w:szCs w:val="24"/>
              </w:rPr>
              <w:t>Mother's education: primary (ref: none)</w:t>
            </w:r>
          </w:p>
        </w:tc>
        <w:tc>
          <w:tcPr>
            <w:tcW w:w="2340" w:type="dxa"/>
          </w:tcPr>
          <w:p w:rsidR="0086358F" w:rsidRPr="002073CF" w:rsidRDefault="000061F7">
            <w:pPr>
              <w:rPr>
                <w:szCs w:val="24"/>
              </w:rPr>
            </w:pPr>
            <w:r w:rsidRPr="002073CF">
              <w:rPr>
                <w:szCs w:val="24"/>
              </w:rPr>
              <w:t>1.22</w:t>
            </w:r>
          </w:p>
        </w:tc>
        <w:tc>
          <w:tcPr>
            <w:tcW w:w="2340" w:type="dxa"/>
          </w:tcPr>
          <w:p w:rsidR="0086358F" w:rsidRPr="002073CF" w:rsidRDefault="000061F7">
            <w:pPr>
              <w:rPr>
                <w:szCs w:val="24"/>
              </w:rPr>
            </w:pPr>
            <w:r w:rsidRPr="002073CF">
              <w:rPr>
                <w:szCs w:val="24"/>
              </w:rPr>
              <w:t>1.04-1.43</w:t>
            </w:r>
          </w:p>
        </w:tc>
        <w:tc>
          <w:tcPr>
            <w:tcW w:w="2340" w:type="dxa"/>
          </w:tcPr>
          <w:p w:rsidR="0086358F" w:rsidRPr="002073CF" w:rsidRDefault="000061F7">
            <w:pPr>
              <w:rPr>
                <w:szCs w:val="24"/>
              </w:rPr>
            </w:pPr>
            <w:r w:rsidRPr="002073CF">
              <w:rPr>
                <w:szCs w:val="24"/>
              </w:rPr>
              <w:t>0.015</w:t>
            </w:r>
          </w:p>
        </w:tc>
      </w:tr>
      <w:tr w:rsidR="0086358F" w:rsidRPr="002073CF">
        <w:trPr>
          <w:jc w:val="center"/>
        </w:trPr>
        <w:tc>
          <w:tcPr>
            <w:tcW w:w="2340" w:type="dxa"/>
          </w:tcPr>
          <w:p w:rsidR="0086358F" w:rsidRPr="002073CF" w:rsidRDefault="000061F7">
            <w:pPr>
              <w:rPr>
                <w:szCs w:val="24"/>
              </w:rPr>
            </w:pPr>
            <w:r w:rsidRPr="002073CF">
              <w:rPr>
                <w:szCs w:val="24"/>
              </w:rPr>
              <w:t>Mother's education: JHS/middle (ref: none)</w:t>
            </w:r>
          </w:p>
        </w:tc>
        <w:tc>
          <w:tcPr>
            <w:tcW w:w="2340" w:type="dxa"/>
          </w:tcPr>
          <w:p w:rsidR="0086358F" w:rsidRPr="002073CF" w:rsidRDefault="000061F7">
            <w:pPr>
              <w:rPr>
                <w:szCs w:val="24"/>
              </w:rPr>
            </w:pPr>
            <w:r w:rsidRPr="002073CF">
              <w:rPr>
                <w:szCs w:val="24"/>
              </w:rPr>
              <w:t>1.40</w:t>
            </w:r>
          </w:p>
        </w:tc>
        <w:tc>
          <w:tcPr>
            <w:tcW w:w="2340" w:type="dxa"/>
          </w:tcPr>
          <w:p w:rsidR="0086358F" w:rsidRPr="002073CF" w:rsidRDefault="000061F7">
            <w:pPr>
              <w:rPr>
                <w:szCs w:val="24"/>
              </w:rPr>
            </w:pPr>
            <w:r w:rsidRPr="002073CF">
              <w:rPr>
                <w:szCs w:val="24"/>
              </w:rPr>
              <w:t>1.21-1.61</w:t>
            </w:r>
          </w:p>
        </w:tc>
        <w:tc>
          <w:tcPr>
            <w:tcW w:w="2340" w:type="dxa"/>
          </w:tcPr>
          <w:p w:rsidR="0086358F" w:rsidRPr="002073CF" w:rsidRDefault="000061F7">
            <w:pPr>
              <w:rPr>
                <w:szCs w:val="24"/>
              </w:rPr>
            </w:pPr>
            <w:r w:rsidRPr="002073CF">
              <w:rPr>
                <w:szCs w:val="24"/>
              </w:rPr>
              <w:t>&lt; .001</w:t>
            </w:r>
          </w:p>
        </w:tc>
      </w:tr>
      <w:tr w:rsidR="0086358F" w:rsidRPr="002073CF">
        <w:trPr>
          <w:jc w:val="center"/>
        </w:trPr>
        <w:tc>
          <w:tcPr>
            <w:tcW w:w="2340" w:type="dxa"/>
          </w:tcPr>
          <w:p w:rsidR="0086358F" w:rsidRPr="002073CF" w:rsidRDefault="000061F7">
            <w:pPr>
              <w:rPr>
                <w:szCs w:val="24"/>
              </w:rPr>
            </w:pPr>
            <w:r w:rsidRPr="002073CF">
              <w:rPr>
                <w:szCs w:val="24"/>
              </w:rPr>
              <w:t xml:space="preserve">Mother's education: SHS/secondary (ref: </w:t>
            </w:r>
            <w:r w:rsidRPr="002073CF">
              <w:rPr>
                <w:szCs w:val="24"/>
              </w:rPr>
              <w:t>none)</w:t>
            </w:r>
          </w:p>
        </w:tc>
        <w:tc>
          <w:tcPr>
            <w:tcW w:w="2340" w:type="dxa"/>
          </w:tcPr>
          <w:p w:rsidR="0086358F" w:rsidRPr="002073CF" w:rsidRDefault="000061F7">
            <w:pPr>
              <w:rPr>
                <w:szCs w:val="24"/>
              </w:rPr>
            </w:pPr>
            <w:r w:rsidRPr="002073CF">
              <w:rPr>
                <w:szCs w:val="24"/>
              </w:rPr>
              <w:t>1.29</w:t>
            </w:r>
          </w:p>
        </w:tc>
        <w:tc>
          <w:tcPr>
            <w:tcW w:w="2340" w:type="dxa"/>
          </w:tcPr>
          <w:p w:rsidR="0086358F" w:rsidRPr="002073CF" w:rsidRDefault="000061F7">
            <w:pPr>
              <w:rPr>
                <w:szCs w:val="24"/>
              </w:rPr>
            </w:pPr>
            <w:r w:rsidRPr="002073CF">
              <w:rPr>
                <w:szCs w:val="24"/>
              </w:rPr>
              <w:t>1.04-1.59</w:t>
            </w:r>
          </w:p>
        </w:tc>
        <w:tc>
          <w:tcPr>
            <w:tcW w:w="2340" w:type="dxa"/>
          </w:tcPr>
          <w:p w:rsidR="0086358F" w:rsidRPr="002073CF" w:rsidRDefault="000061F7">
            <w:pPr>
              <w:rPr>
                <w:szCs w:val="24"/>
              </w:rPr>
            </w:pPr>
            <w:r w:rsidRPr="002073CF">
              <w:rPr>
                <w:szCs w:val="24"/>
              </w:rPr>
              <w:t>0.019</w:t>
            </w:r>
          </w:p>
        </w:tc>
      </w:tr>
      <w:tr w:rsidR="0086358F" w:rsidRPr="002073CF">
        <w:trPr>
          <w:jc w:val="center"/>
        </w:trPr>
        <w:tc>
          <w:tcPr>
            <w:tcW w:w="2340" w:type="dxa"/>
          </w:tcPr>
          <w:p w:rsidR="0086358F" w:rsidRPr="002073CF" w:rsidRDefault="000061F7">
            <w:pPr>
              <w:rPr>
                <w:szCs w:val="24"/>
              </w:rPr>
            </w:pPr>
            <w:r w:rsidRPr="002073CF">
              <w:rPr>
                <w:szCs w:val="24"/>
              </w:rPr>
              <w:t xml:space="preserve">Mother's education: </w:t>
            </w:r>
            <w:r w:rsidRPr="002073CF">
              <w:rPr>
                <w:szCs w:val="24"/>
              </w:rPr>
              <w:lastRenderedPageBreak/>
              <w:t>higher (ref: none)</w:t>
            </w:r>
          </w:p>
        </w:tc>
        <w:tc>
          <w:tcPr>
            <w:tcW w:w="2340" w:type="dxa"/>
          </w:tcPr>
          <w:p w:rsidR="0086358F" w:rsidRPr="002073CF" w:rsidRDefault="000061F7">
            <w:pPr>
              <w:rPr>
                <w:szCs w:val="24"/>
              </w:rPr>
            </w:pPr>
            <w:r w:rsidRPr="002073CF">
              <w:rPr>
                <w:szCs w:val="24"/>
              </w:rPr>
              <w:lastRenderedPageBreak/>
              <w:t>2.04</w:t>
            </w:r>
          </w:p>
        </w:tc>
        <w:tc>
          <w:tcPr>
            <w:tcW w:w="2340" w:type="dxa"/>
          </w:tcPr>
          <w:p w:rsidR="0086358F" w:rsidRPr="002073CF" w:rsidRDefault="000061F7">
            <w:pPr>
              <w:rPr>
                <w:szCs w:val="24"/>
              </w:rPr>
            </w:pPr>
            <w:r w:rsidRPr="002073CF">
              <w:rPr>
                <w:szCs w:val="24"/>
              </w:rPr>
              <w:t>1.56-2.67</w:t>
            </w:r>
          </w:p>
        </w:tc>
        <w:tc>
          <w:tcPr>
            <w:tcW w:w="2340" w:type="dxa"/>
          </w:tcPr>
          <w:p w:rsidR="0086358F" w:rsidRPr="002073CF" w:rsidRDefault="000061F7">
            <w:pPr>
              <w:rPr>
                <w:szCs w:val="24"/>
              </w:rPr>
            </w:pPr>
            <w:r w:rsidRPr="002073CF">
              <w:rPr>
                <w:szCs w:val="24"/>
              </w:rPr>
              <w:t>&lt; .001</w:t>
            </w:r>
          </w:p>
        </w:tc>
      </w:tr>
      <w:tr w:rsidR="0086358F" w:rsidRPr="002073CF">
        <w:trPr>
          <w:jc w:val="center"/>
        </w:trPr>
        <w:tc>
          <w:tcPr>
            <w:tcW w:w="2340" w:type="dxa"/>
          </w:tcPr>
          <w:p w:rsidR="0086358F" w:rsidRPr="002073CF" w:rsidRDefault="000061F7">
            <w:pPr>
              <w:rPr>
                <w:szCs w:val="24"/>
              </w:rPr>
            </w:pPr>
            <w:r w:rsidRPr="002073CF">
              <w:rPr>
                <w:szCs w:val="24"/>
              </w:rPr>
              <w:lastRenderedPageBreak/>
              <w:t>Attending school (ref: not attending)</w:t>
            </w:r>
          </w:p>
        </w:tc>
        <w:tc>
          <w:tcPr>
            <w:tcW w:w="2340" w:type="dxa"/>
          </w:tcPr>
          <w:p w:rsidR="0086358F" w:rsidRPr="002073CF" w:rsidRDefault="000061F7">
            <w:pPr>
              <w:rPr>
                <w:szCs w:val="24"/>
              </w:rPr>
            </w:pPr>
            <w:r w:rsidRPr="002073CF">
              <w:rPr>
                <w:szCs w:val="24"/>
              </w:rPr>
              <w:t>137.60</w:t>
            </w:r>
          </w:p>
        </w:tc>
        <w:tc>
          <w:tcPr>
            <w:tcW w:w="2340" w:type="dxa"/>
          </w:tcPr>
          <w:p w:rsidR="0086358F" w:rsidRPr="002073CF" w:rsidRDefault="000061F7">
            <w:pPr>
              <w:rPr>
                <w:szCs w:val="24"/>
              </w:rPr>
            </w:pPr>
            <w:r w:rsidRPr="002073CF">
              <w:rPr>
                <w:szCs w:val="24"/>
              </w:rPr>
              <w:t>11.66-1623.22</w:t>
            </w:r>
          </w:p>
        </w:tc>
        <w:tc>
          <w:tcPr>
            <w:tcW w:w="2340" w:type="dxa"/>
          </w:tcPr>
          <w:p w:rsidR="0086358F" w:rsidRPr="002073CF" w:rsidRDefault="000061F7">
            <w:pPr>
              <w:rPr>
                <w:szCs w:val="24"/>
              </w:rPr>
            </w:pPr>
            <w:r w:rsidRPr="002073CF">
              <w:rPr>
                <w:szCs w:val="24"/>
              </w:rPr>
              <w:t>&lt; .001</w:t>
            </w:r>
          </w:p>
        </w:tc>
      </w:tr>
    </w:tbl>
    <w:p w:rsidR="0086358F" w:rsidRPr="002073CF" w:rsidRDefault="000061F7">
      <w:pPr>
        <w:rPr>
          <w:szCs w:val="24"/>
        </w:rPr>
      </w:pPr>
      <w:r w:rsidRPr="002073CF">
        <w:rPr>
          <w:i/>
          <w:szCs w:val="24"/>
        </w:rPr>
        <w:t xml:space="preserve">Note. </w:t>
      </w:r>
      <w:r w:rsidRPr="002073CF">
        <w:rPr>
          <w:szCs w:val="24"/>
        </w:rPr>
        <w:t>OR = odds ratio. Reference groups are male, urban, poorest household, mother with no/pre-prim</w:t>
      </w:r>
      <w:r w:rsidRPr="002073CF">
        <w:rPr>
          <w:szCs w:val="24"/>
        </w:rPr>
        <w:t>ary education, and not attending school. Region controls are included in the model but not displayed. The model uses the MICS sample weight but does not fully adjust standard errors for the complex sample design.</w:t>
      </w:r>
    </w:p>
    <w:p w:rsidR="0086358F" w:rsidRPr="002073CF" w:rsidRDefault="000061F7">
      <w:pPr>
        <w:rPr>
          <w:szCs w:val="24"/>
        </w:rPr>
      </w:pPr>
      <w:r w:rsidRPr="002073CF">
        <w:rPr>
          <w:szCs w:val="24"/>
        </w:rPr>
        <w:t>The regression results confirmed that numer</w:t>
      </w:r>
      <w:r w:rsidRPr="002073CF">
        <w:rPr>
          <w:szCs w:val="24"/>
        </w:rPr>
        <w:t>acy inequality remained after controlling for other factors. Older children had higher odds of demonstrating foundational numeracy. Females and rural children had lower adjusted odds than males and urban children. Wealth was a strong predictor: children in</w:t>
      </w:r>
      <w:r w:rsidRPr="002073CF">
        <w:rPr>
          <w:szCs w:val="24"/>
        </w:rPr>
        <w:t xml:space="preserve"> the richest households had substantially higher odds of demonstrating foundational numeracy than children in the poorest households. Mother's education also showed a positive association, especially at the higher education level.</w:t>
      </w:r>
    </w:p>
    <w:p w:rsidR="0086358F" w:rsidRPr="002073CF" w:rsidRDefault="000061F7">
      <w:pPr>
        <w:rPr>
          <w:szCs w:val="24"/>
        </w:rPr>
      </w:pPr>
      <w:r w:rsidRPr="002073CF">
        <w:rPr>
          <w:b/>
          <w:szCs w:val="24"/>
        </w:rPr>
        <w:t>TALIS Insights on Adaptiv</w:t>
      </w:r>
      <w:r w:rsidRPr="002073CF">
        <w:rPr>
          <w:b/>
          <w:szCs w:val="24"/>
        </w:rPr>
        <w:t>e Teaching</w:t>
      </w:r>
    </w:p>
    <w:p w:rsidR="0086358F" w:rsidRPr="002073CF" w:rsidRDefault="000061F7">
      <w:pPr>
        <w:rPr>
          <w:szCs w:val="24"/>
        </w:rPr>
      </w:pPr>
      <w:r w:rsidRPr="002073CF">
        <w:rPr>
          <w:szCs w:val="24"/>
        </w:rPr>
        <w:t>The TALIS teacher file contained 2,046 South African teacher records, including 402 mathematics teachers. The TALIS results are not merged with Ghana MICS; they are used to strengthen the discussion of adaptive teaching in unequal learning conte</w:t>
      </w:r>
      <w:r w:rsidRPr="002073CF">
        <w:rPr>
          <w:szCs w:val="24"/>
        </w:rPr>
        <w:t>xts. Among South African mathematics teachers, 73.2% reported that their formal education included teaching in mixed-ability settings, while 72.2% felt well or very well prepared for mixed-ability teaching. However, 55.5% reported moderate or high professi</w:t>
      </w:r>
      <w:r w:rsidRPr="002073CF">
        <w:rPr>
          <w:szCs w:val="24"/>
        </w:rPr>
        <w:t>onal-development need in approaches to individualised learning.</w:t>
      </w:r>
    </w:p>
    <w:p w:rsidR="0086358F" w:rsidRPr="002073CF" w:rsidRDefault="000061F7">
      <w:pPr>
        <w:rPr>
          <w:szCs w:val="24"/>
        </w:rPr>
      </w:pPr>
      <w:r w:rsidRPr="002073CF">
        <w:rPr>
          <w:szCs w:val="24"/>
        </w:rPr>
        <w:br w:type="page"/>
      </w:r>
    </w:p>
    <w:p w:rsidR="0086358F" w:rsidRPr="002073CF" w:rsidRDefault="000061F7">
      <w:pPr>
        <w:rPr>
          <w:szCs w:val="24"/>
        </w:rPr>
      </w:pPr>
      <w:r w:rsidRPr="002073CF">
        <w:rPr>
          <w:b/>
          <w:szCs w:val="24"/>
        </w:rPr>
        <w:lastRenderedPageBreak/>
        <w:t>Table 5</w:t>
      </w:r>
    </w:p>
    <w:p w:rsidR="0086358F" w:rsidRPr="002073CF" w:rsidRDefault="000061F7">
      <w:pPr>
        <w:rPr>
          <w:szCs w:val="24"/>
        </w:rPr>
      </w:pPr>
      <w:r w:rsidRPr="002073CF">
        <w:rPr>
          <w:i/>
          <w:szCs w:val="24"/>
        </w:rPr>
        <w:t>Adaptive Teaching Indicators among South African Mathematics Teachers in TALIS 2018</w:t>
      </w:r>
    </w:p>
    <w:tbl>
      <w:tblPr>
        <w:tblStyle w:val="TableGrid"/>
        <w:tblW w:w="0" w:type="auto"/>
        <w:jc w:val="center"/>
        <w:tblLook w:val="04A0" w:firstRow="1" w:lastRow="0" w:firstColumn="1" w:lastColumn="0" w:noHBand="0" w:noVBand="1"/>
      </w:tblPr>
      <w:tblGrid>
        <w:gridCol w:w="6131"/>
        <w:gridCol w:w="2242"/>
        <w:gridCol w:w="1203"/>
      </w:tblGrid>
      <w:tr w:rsidR="0086358F" w:rsidRPr="002073CF" w:rsidTr="002073CF">
        <w:trPr>
          <w:jc w:val="center"/>
        </w:trPr>
        <w:tc>
          <w:tcPr>
            <w:tcW w:w="6177" w:type="dxa"/>
            <w:vAlign w:val="center"/>
          </w:tcPr>
          <w:p w:rsidR="0086358F" w:rsidRPr="002073CF" w:rsidRDefault="000061F7">
            <w:pPr>
              <w:rPr>
                <w:szCs w:val="24"/>
              </w:rPr>
            </w:pPr>
            <w:r w:rsidRPr="002073CF">
              <w:rPr>
                <w:b/>
                <w:szCs w:val="24"/>
              </w:rPr>
              <w:t>Indicator</w:t>
            </w:r>
          </w:p>
        </w:tc>
        <w:tc>
          <w:tcPr>
            <w:tcW w:w="2250" w:type="dxa"/>
            <w:vAlign w:val="center"/>
          </w:tcPr>
          <w:p w:rsidR="002073CF" w:rsidRDefault="000061F7">
            <w:pPr>
              <w:rPr>
                <w:b/>
                <w:szCs w:val="24"/>
              </w:rPr>
            </w:pPr>
            <w:r w:rsidRPr="002073CF">
              <w:rPr>
                <w:b/>
                <w:szCs w:val="24"/>
              </w:rPr>
              <w:t xml:space="preserve">Valid </w:t>
            </w:r>
          </w:p>
          <w:p w:rsidR="0086358F" w:rsidRPr="002073CF" w:rsidRDefault="000061F7">
            <w:pPr>
              <w:rPr>
                <w:szCs w:val="24"/>
              </w:rPr>
            </w:pPr>
            <w:r w:rsidRPr="002073CF">
              <w:rPr>
                <w:b/>
                <w:szCs w:val="24"/>
              </w:rPr>
              <w:t>unweighted n</w:t>
            </w:r>
          </w:p>
        </w:tc>
        <w:tc>
          <w:tcPr>
            <w:tcW w:w="1046" w:type="dxa"/>
            <w:vAlign w:val="center"/>
          </w:tcPr>
          <w:p w:rsidR="0086358F" w:rsidRPr="002073CF" w:rsidRDefault="000061F7">
            <w:pPr>
              <w:rPr>
                <w:szCs w:val="24"/>
              </w:rPr>
            </w:pPr>
            <w:r w:rsidRPr="002073CF">
              <w:rPr>
                <w:b/>
                <w:szCs w:val="24"/>
              </w:rPr>
              <w:t>Weighted %</w:t>
            </w:r>
            <w:bookmarkStart w:id="0" w:name="_GoBack"/>
            <w:bookmarkEnd w:id="0"/>
          </w:p>
        </w:tc>
      </w:tr>
      <w:tr w:rsidR="0086358F" w:rsidRPr="002073CF" w:rsidTr="002073CF">
        <w:trPr>
          <w:jc w:val="center"/>
        </w:trPr>
        <w:tc>
          <w:tcPr>
            <w:tcW w:w="6177" w:type="dxa"/>
          </w:tcPr>
          <w:p w:rsidR="0086358F" w:rsidRPr="002073CF" w:rsidRDefault="000061F7">
            <w:pPr>
              <w:rPr>
                <w:szCs w:val="24"/>
              </w:rPr>
            </w:pPr>
            <w:r w:rsidRPr="002073CF">
              <w:rPr>
                <w:szCs w:val="24"/>
              </w:rPr>
              <w:t>Mixed-ability teaching included in formal education</w:t>
            </w:r>
          </w:p>
        </w:tc>
        <w:tc>
          <w:tcPr>
            <w:tcW w:w="2250" w:type="dxa"/>
          </w:tcPr>
          <w:p w:rsidR="0086358F" w:rsidRPr="002073CF" w:rsidRDefault="000061F7">
            <w:pPr>
              <w:rPr>
                <w:szCs w:val="24"/>
              </w:rPr>
            </w:pPr>
            <w:r w:rsidRPr="002073CF">
              <w:rPr>
                <w:szCs w:val="24"/>
              </w:rPr>
              <w:t>358</w:t>
            </w:r>
          </w:p>
        </w:tc>
        <w:tc>
          <w:tcPr>
            <w:tcW w:w="1046" w:type="dxa"/>
          </w:tcPr>
          <w:p w:rsidR="0086358F" w:rsidRPr="002073CF" w:rsidRDefault="000061F7">
            <w:pPr>
              <w:rPr>
                <w:szCs w:val="24"/>
              </w:rPr>
            </w:pPr>
            <w:r w:rsidRPr="002073CF">
              <w:rPr>
                <w:szCs w:val="24"/>
              </w:rPr>
              <w:t>73.2</w:t>
            </w:r>
          </w:p>
        </w:tc>
      </w:tr>
      <w:tr w:rsidR="0086358F" w:rsidRPr="002073CF" w:rsidTr="002073CF">
        <w:trPr>
          <w:jc w:val="center"/>
        </w:trPr>
        <w:tc>
          <w:tcPr>
            <w:tcW w:w="6177" w:type="dxa"/>
          </w:tcPr>
          <w:p w:rsidR="0086358F" w:rsidRPr="002073CF" w:rsidRDefault="000061F7">
            <w:pPr>
              <w:rPr>
                <w:szCs w:val="24"/>
              </w:rPr>
            </w:pPr>
            <w:r w:rsidRPr="002073CF">
              <w:rPr>
                <w:szCs w:val="24"/>
              </w:rPr>
              <w:t>Well/very well prepared for mixed-ability teaching</w:t>
            </w:r>
          </w:p>
        </w:tc>
        <w:tc>
          <w:tcPr>
            <w:tcW w:w="2250" w:type="dxa"/>
          </w:tcPr>
          <w:p w:rsidR="0086358F" w:rsidRPr="002073CF" w:rsidRDefault="000061F7">
            <w:pPr>
              <w:rPr>
                <w:szCs w:val="24"/>
              </w:rPr>
            </w:pPr>
            <w:r w:rsidRPr="002073CF">
              <w:rPr>
                <w:szCs w:val="24"/>
              </w:rPr>
              <w:t>358</w:t>
            </w:r>
          </w:p>
        </w:tc>
        <w:tc>
          <w:tcPr>
            <w:tcW w:w="1046" w:type="dxa"/>
          </w:tcPr>
          <w:p w:rsidR="0086358F" w:rsidRPr="002073CF" w:rsidRDefault="000061F7">
            <w:pPr>
              <w:rPr>
                <w:szCs w:val="24"/>
              </w:rPr>
            </w:pPr>
            <w:r w:rsidRPr="002073CF">
              <w:rPr>
                <w:szCs w:val="24"/>
              </w:rPr>
              <w:t>72.2</w:t>
            </w:r>
          </w:p>
        </w:tc>
      </w:tr>
      <w:tr w:rsidR="0086358F" w:rsidRPr="002073CF" w:rsidTr="002073CF">
        <w:trPr>
          <w:jc w:val="center"/>
        </w:trPr>
        <w:tc>
          <w:tcPr>
            <w:tcW w:w="6177" w:type="dxa"/>
          </w:tcPr>
          <w:p w:rsidR="0086358F" w:rsidRPr="002073CF" w:rsidRDefault="000061F7">
            <w:pPr>
              <w:rPr>
                <w:szCs w:val="24"/>
              </w:rPr>
            </w:pPr>
            <w:r w:rsidRPr="002073CF">
              <w:rPr>
                <w:szCs w:val="24"/>
              </w:rPr>
              <w:t>PD included individualised learning</w:t>
            </w:r>
          </w:p>
        </w:tc>
        <w:tc>
          <w:tcPr>
            <w:tcW w:w="2250" w:type="dxa"/>
          </w:tcPr>
          <w:p w:rsidR="0086358F" w:rsidRPr="002073CF" w:rsidRDefault="000061F7">
            <w:pPr>
              <w:rPr>
                <w:szCs w:val="24"/>
              </w:rPr>
            </w:pPr>
            <w:r w:rsidRPr="002073CF">
              <w:rPr>
                <w:szCs w:val="24"/>
              </w:rPr>
              <w:t>368</w:t>
            </w:r>
          </w:p>
        </w:tc>
        <w:tc>
          <w:tcPr>
            <w:tcW w:w="1046" w:type="dxa"/>
          </w:tcPr>
          <w:p w:rsidR="0086358F" w:rsidRPr="002073CF" w:rsidRDefault="000061F7">
            <w:pPr>
              <w:rPr>
                <w:szCs w:val="24"/>
              </w:rPr>
            </w:pPr>
            <w:r w:rsidRPr="002073CF">
              <w:rPr>
                <w:szCs w:val="24"/>
              </w:rPr>
              <w:t>59.4</w:t>
            </w:r>
          </w:p>
        </w:tc>
      </w:tr>
      <w:tr w:rsidR="0086358F" w:rsidRPr="002073CF" w:rsidTr="002073CF">
        <w:trPr>
          <w:jc w:val="center"/>
        </w:trPr>
        <w:tc>
          <w:tcPr>
            <w:tcW w:w="6177" w:type="dxa"/>
          </w:tcPr>
          <w:p w:rsidR="0086358F" w:rsidRPr="002073CF" w:rsidRDefault="000061F7">
            <w:pPr>
              <w:rPr>
                <w:szCs w:val="24"/>
              </w:rPr>
            </w:pPr>
            <w:r w:rsidRPr="002073CF">
              <w:rPr>
                <w:szCs w:val="24"/>
              </w:rPr>
              <w:t>Moderate/high need for PD in individualised learning</w:t>
            </w:r>
          </w:p>
        </w:tc>
        <w:tc>
          <w:tcPr>
            <w:tcW w:w="2250" w:type="dxa"/>
          </w:tcPr>
          <w:p w:rsidR="0086358F" w:rsidRPr="002073CF" w:rsidRDefault="000061F7">
            <w:pPr>
              <w:rPr>
                <w:szCs w:val="24"/>
              </w:rPr>
            </w:pPr>
            <w:r w:rsidRPr="002073CF">
              <w:rPr>
                <w:szCs w:val="24"/>
              </w:rPr>
              <w:t>390</w:t>
            </w:r>
          </w:p>
        </w:tc>
        <w:tc>
          <w:tcPr>
            <w:tcW w:w="1046" w:type="dxa"/>
          </w:tcPr>
          <w:p w:rsidR="0086358F" w:rsidRPr="002073CF" w:rsidRDefault="000061F7">
            <w:pPr>
              <w:rPr>
                <w:szCs w:val="24"/>
              </w:rPr>
            </w:pPr>
            <w:r w:rsidRPr="002073CF">
              <w:rPr>
                <w:szCs w:val="24"/>
              </w:rPr>
              <w:t>55.5</w:t>
            </w:r>
          </w:p>
        </w:tc>
      </w:tr>
      <w:tr w:rsidR="0086358F" w:rsidRPr="002073CF" w:rsidTr="002073CF">
        <w:trPr>
          <w:jc w:val="center"/>
        </w:trPr>
        <w:tc>
          <w:tcPr>
            <w:tcW w:w="6177" w:type="dxa"/>
          </w:tcPr>
          <w:p w:rsidR="0086358F" w:rsidRPr="002073CF" w:rsidRDefault="000061F7">
            <w:pPr>
              <w:rPr>
                <w:szCs w:val="24"/>
              </w:rPr>
            </w:pPr>
            <w:r w:rsidRPr="002073CF">
              <w:rPr>
                <w:szCs w:val="24"/>
              </w:rPr>
              <w:t>Can use varied assessment strategies</w:t>
            </w:r>
          </w:p>
        </w:tc>
        <w:tc>
          <w:tcPr>
            <w:tcW w:w="2250" w:type="dxa"/>
          </w:tcPr>
          <w:p w:rsidR="0086358F" w:rsidRPr="002073CF" w:rsidRDefault="000061F7">
            <w:pPr>
              <w:rPr>
                <w:szCs w:val="24"/>
              </w:rPr>
            </w:pPr>
            <w:r w:rsidRPr="002073CF">
              <w:rPr>
                <w:szCs w:val="24"/>
              </w:rPr>
              <w:t>399</w:t>
            </w:r>
          </w:p>
        </w:tc>
        <w:tc>
          <w:tcPr>
            <w:tcW w:w="1046" w:type="dxa"/>
          </w:tcPr>
          <w:p w:rsidR="0086358F" w:rsidRPr="002073CF" w:rsidRDefault="000061F7">
            <w:pPr>
              <w:rPr>
                <w:szCs w:val="24"/>
              </w:rPr>
            </w:pPr>
            <w:r w:rsidRPr="002073CF">
              <w:rPr>
                <w:szCs w:val="24"/>
              </w:rPr>
              <w:t>89.8</w:t>
            </w:r>
          </w:p>
        </w:tc>
      </w:tr>
      <w:tr w:rsidR="0086358F" w:rsidRPr="002073CF" w:rsidTr="002073CF">
        <w:trPr>
          <w:jc w:val="center"/>
        </w:trPr>
        <w:tc>
          <w:tcPr>
            <w:tcW w:w="6177" w:type="dxa"/>
          </w:tcPr>
          <w:p w:rsidR="0086358F" w:rsidRPr="002073CF" w:rsidRDefault="000061F7">
            <w:pPr>
              <w:rPr>
                <w:szCs w:val="24"/>
              </w:rPr>
            </w:pPr>
            <w:r w:rsidRPr="002073CF">
              <w:rPr>
                <w:szCs w:val="24"/>
              </w:rPr>
              <w:t xml:space="preserve">Can provide alternative </w:t>
            </w:r>
            <w:r w:rsidRPr="002073CF">
              <w:rPr>
                <w:szCs w:val="24"/>
              </w:rPr>
              <w:t>explanations</w:t>
            </w:r>
          </w:p>
        </w:tc>
        <w:tc>
          <w:tcPr>
            <w:tcW w:w="2250" w:type="dxa"/>
          </w:tcPr>
          <w:p w:rsidR="0086358F" w:rsidRPr="002073CF" w:rsidRDefault="000061F7">
            <w:pPr>
              <w:rPr>
                <w:szCs w:val="24"/>
              </w:rPr>
            </w:pPr>
            <w:r w:rsidRPr="002073CF">
              <w:rPr>
                <w:szCs w:val="24"/>
              </w:rPr>
              <w:t>400</w:t>
            </w:r>
          </w:p>
        </w:tc>
        <w:tc>
          <w:tcPr>
            <w:tcW w:w="1046" w:type="dxa"/>
          </w:tcPr>
          <w:p w:rsidR="0086358F" w:rsidRPr="002073CF" w:rsidRDefault="000061F7">
            <w:pPr>
              <w:rPr>
                <w:szCs w:val="24"/>
              </w:rPr>
            </w:pPr>
            <w:r w:rsidRPr="002073CF">
              <w:rPr>
                <w:szCs w:val="24"/>
              </w:rPr>
              <w:t>94.8</w:t>
            </w:r>
          </w:p>
        </w:tc>
      </w:tr>
      <w:tr w:rsidR="0086358F" w:rsidRPr="002073CF" w:rsidTr="002073CF">
        <w:trPr>
          <w:jc w:val="center"/>
        </w:trPr>
        <w:tc>
          <w:tcPr>
            <w:tcW w:w="6177" w:type="dxa"/>
          </w:tcPr>
          <w:p w:rsidR="0086358F" w:rsidRPr="002073CF" w:rsidRDefault="000061F7">
            <w:pPr>
              <w:rPr>
                <w:szCs w:val="24"/>
              </w:rPr>
            </w:pPr>
            <w:r w:rsidRPr="002073CF">
              <w:rPr>
                <w:szCs w:val="24"/>
              </w:rPr>
              <w:t>Can vary instructional strategies</w:t>
            </w:r>
          </w:p>
        </w:tc>
        <w:tc>
          <w:tcPr>
            <w:tcW w:w="2250" w:type="dxa"/>
          </w:tcPr>
          <w:p w:rsidR="0086358F" w:rsidRPr="002073CF" w:rsidRDefault="000061F7">
            <w:pPr>
              <w:rPr>
                <w:szCs w:val="24"/>
              </w:rPr>
            </w:pPr>
            <w:r w:rsidRPr="002073CF">
              <w:rPr>
                <w:szCs w:val="24"/>
              </w:rPr>
              <w:t>399</w:t>
            </w:r>
          </w:p>
        </w:tc>
        <w:tc>
          <w:tcPr>
            <w:tcW w:w="1046" w:type="dxa"/>
          </w:tcPr>
          <w:p w:rsidR="0086358F" w:rsidRPr="002073CF" w:rsidRDefault="000061F7">
            <w:pPr>
              <w:rPr>
                <w:szCs w:val="24"/>
              </w:rPr>
            </w:pPr>
            <w:r w:rsidRPr="002073CF">
              <w:rPr>
                <w:szCs w:val="24"/>
              </w:rPr>
              <w:t>79.1</w:t>
            </w:r>
          </w:p>
        </w:tc>
      </w:tr>
      <w:tr w:rsidR="0086358F" w:rsidRPr="002073CF" w:rsidTr="002073CF">
        <w:trPr>
          <w:jc w:val="center"/>
        </w:trPr>
        <w:tc>
          <w:tcPr>
            <w:tcW w:w="6177" w:type="dxa"/>
          </w:tcPr>
          <w:p w:rsidR="0086358F" w:rsidRPr="002073CF" w:rsidRDefault="000061F7">
            <w:pPr>
              <w:rPr>
                <w:szCs w:val="24"/>
              </w:rPr>
            </w:pPr>
            <w:r w:rsidRPr="002073CF">
              <w:rPr>
                <w:szCs w:val="24"/>
              </w:rPr>
              <w:t>High on all three adaptive-teaching items</w:t>
            </w:r>
          </w:p>
        </w:tc>
        <w:tc>
          <w:tcPr>
            <w:tcW w:w="2250" w:type="dxa"/>
          </w:tcPr>
          <w:p w:rsidR="0086358F" w:rsidRPr="002073CF" w:rsidRDefault="000061F7">
            <w:pPr>
              <w:rPr>
                <w:szCs w:val="24"/>
              </w:rPr>
            </w:pPr>
            <w:r w:rsidRPr="002073CF">
              <w:rPr>
                <w:szCs w:val="24"/>
              </w:rPr>
              <w:t>398</w:t>
            </w:r>
          </w:p>
        </w:tc>
        <w:tc>
          <w:tcPr>
            <w:tcW w:w="1046" w:type="dxa"/>
          </w:tcPr>
          <w:p w:rsidR="0086358F" w:rsidRPr="002073CF" w:rsidRDefault="000061F7">
            <w:pPr>
              <w:rPr>
                <w:szCs w:val="24"/>
              </w:rPr>
            </w:pPr>
            <w:r w:rsidRPr="002073CF">
              <w:rPr>
                <w:szCs w:val="24"/>
              </w:rPr>
              <w:t>70.2</w:t>
            </w:r>
          </w:p>
        </w:tc>
      </w:tr>
    </w:tbl>
    <w:p w:rsidR="0086358F" w:rsidRPr="002073CF" w:rsidRDefault="000061F7">
      <w:pPr>
        <w:rPr>
          <w:szCs w:val="24"/>
        </w:rPr>
      </w:pPr>
      <w:r w:rsidRPr="002073CF">
        <w:rPr>
          <w:i/>
          <w:szCs w:val="24"/>
        </w:rPr>
        <w:t xml:space="preserve">Note. </w:t>
      </w:r>
      <w:r w:rsidRPr="002073CF">
        <w:rPr>
          <w:szCs w:val="24"/>
        </w:rPr>
        <w:t>Percentages use the TALIS teacher final weight. The sample is restricted to South African teachers who reported teaching mathematic</w:t>
      </w:r>
      <w:r w:rsidRPr="002073CF">
        <w:rPr>
          <w:szCs w:val="24"/>
        </w:rPr>
        <w:t>s in the current school year.</w:t>
      </w:r>
    </w:p>
    <w:p w:rsidR="0086358F" w:rsidRPr="002073CF" w:rsidRDefault="000061F7">
      <w:pPr>
        <w:rPr>
          <w:szCs w:val="24"/>
        </w:rPr>
      </w:pPr>
      <w:r w:rsidRPr="002073CF">
        <w:rPr>
          <w:b/>
          <w:szCs w:val="24"/>
        </w:rPr>
        <w:t>Figure 3</w:t>
      </w:r>
    </w:p>
    <w:p w:rsidR="0086358F" w:rsidRPr="002073CF" w:rsidRDefault="000061F7">
      <w:pPr>
        <w:rPr>
          <w:szCs w:val="24"/>
        </w:rPr>
      </w:pPr>
      <w:r w:rsidRPr="002073CF">
        <w:rPr>
          <w:i/>
          <w:szCs w:val="24"/>
        </w:rPr>
        <w:t>Adaptive Teaching Indicators among South African Mathematics Teachers</w:t>
      </w:r>
    </w:p>
    <w:p w:rsidR="0086358F" w:rsidRPr="002073CF" w:rsidRDefault="000061F7">
      <w:pPr>
        <w:jc w:val="center"/>
        <w:rPr>
          <w:szCs w:val="24"/>
        </w:rPr>
      </w:pPr>
      <w:r w:rsidRPr="002073CF">
        <w:rPr>
          <w:noProof/>
          <w:szCs w:val="24"/>
        </w:rPr>
        <w:lastRenderedPageBreak/>
        <w:drawing>
          <wp:inline distT="0" distB="0" distL="0" distR="0" wp14:anchorId="75758540" wp14:editId="3885E6CE">
            <wp:extent cx="5669280" cy="314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_mics_talis_fig3_talis_math_teachers.png"/>
                    <pic:cNvPicPr/>
                  </pic:nvPicPr>
                  <pic:blipFill>
                    <a:blip r:embed="rId10"/>
                    <a:stretch>
                      <a:fillRect/>
                    </a:stretch>
                  </pic:blipFill>
                  <pic:spPr>
                    <a:xfrm>
                      <a:off x="0" y="0"/>
                      <a:ext cx="5669280" cy="3149600"/>
                    </a:xfrm>
                    <a:prstGeom prst="rect">
                      <a:avLst/>
                    </a:prstGeom>
                  </pic:spPr>
                </pic:pic>
              </a:graphicData>
            </a:graphic>
          </wp:inline>
        </w:drawing>
      </w:r>
    </w:p>
    <w:p w:rsidR="0086358F" w:rsidRPr="002073CF" w:rsidRDefault="000061F7">
      <w:pPr>
        <w:rPr>
          <w:szCs w:val="24"/>
        </w:rPr>
      </w:pPr>
      <w:r w:rsidRPr="002073CF">
        <w:rPr>
          <w:i/>
          <w:szCs w:val="24"/>
        </w:rPr>
        <w:t xml:space="preserve">Note. </w:t>
      </w:r>
      <w:r w:rsidRPr="002073CF">
        <w:rPr>
          <w:szCs w:val="24"/>
        </w:rPr>
        <w:t>Values are weighted percentages from TALIS 2018. These results are used as contextual evidence for adaptive teaching and differentiated ins</w:t>
      </w:r>
      <w:r w:rsidRPr="002073CF">
        <w:rPr>
          <w:szCs w:val="24"/>
        </w:rPr>
        <w:t>truction.</w:t>
      </w:r>
    </w:p>
    <w:p w:rsidR="0086358F" w:rsidRPr="002073CF" w:rsidRDefault="000061F7">
      <w:pPr>
        <w:jc w:val="center"/>
        <w:rPr>
          <w:szCs w:val="24"/>
        </w:rPr>
      </w:pPr>
      <w:r w:rsidRPr="002073CF">
        <w:rPr>
          <w:b/>
          <w:szCs w:val="24"/>
        </w:rPr>
        <w:t>Discussion</w:t>
      </w:r>
    </w:p>
    <w:p w:rsidR="0086358F" w:rsidRPr="002073CF" w:rsidRDefault="000061F7">
      <w:pPr>
        <w:rPr>
          <w:szCs w:val="24"/>
        </w:rPr>
      </w:pPr>
      <w:r w:rsidRPr="002073CF">
        <w:rPr>
          <w:szCs w:val="24"/>
        </w:rPr>
        <w:t xml:space="preserve">The results show that foundational numeracy among Ghanaian children aged 7-14 is low and unequally distributed. Although more than half of children completed number reading and number discrimination tasks, far fewer completed pattern </w:t>
      </w:r>
      <w:r w:rsidRPr="002073CF">
        <w:rPr>
          <w:szCs w:val="24"/>
        </w:rPr>
        <w:t>recognition, and only a small proportion demonstrated full foundational numeracy. This suggests that many children may be acquiring some early number skills without mastering the broader set of numeracy competencies required for mathematical progression.</w:t>
      </w:r>
    </w:p>
    <w:p w:rsidR="0086358F" w:rsidRPr="002073CF" w:rsidRDefault="000061F7">
      <w:pPr>
        <w:rPr>
          <w:szCs w:val="24"/>
        </w:rPr>
      </w:pPr>
      <w:r w:rsidRPr="002073CF">
        <w:rPr>
          <w:szCs w:val="24"/>
        </w:rPr>
        <w:t>T</w:t>
      </w:r>
      <w:r w:rsidRPr="002073CF">
        <w:rPr>
          <w:szCs w:val="24"/>
        </w:rPr>
        <w:t>he inequality pattern is important for differentiated instruction. Children from poorer households, rural areas, and less educated households were less likely to demonstrate foundational numeracy. In a classroom where learners differ widely in readiness, a</w:t>
      </w:r>
      <w:r w:rsidRPr="002073CF">
        <w:rPr>
          <w:szCs w:val="24"/>
        </w:rPr>
        <w:t xml:space="preserve"> single pace of instruction may leave behind those who have not mastered prerequisite number concepts. This </w:t>
      </w:r>
      <w:r w:rsidRPr="002073CF">
        <w:rPr>
          <w:szCs w:val="24"/>
        </w:rPr>
        <w:lastRenderedPageBreak/>
        <w:t>makes differentiated instruction and adaptive teaching practical necessities rather than optional pedagogical preferences.</w:t>
      </w:r>
    </w:p>
    <w:p w:rsidR="0086358F" w:rsidRPr="002073CF" w:rsidRDefault="000061F7">
      <w:pPr>
        <w:rPr>
          <w:szCs w:val="24"/>
        </w:rPr>
      </w:pPr>
      <w:r w:rsidRPr="002073CF">
        <w:rPr>
          <w:szCs w:val="24"/>
        </w:rPr>
        <w:t xml:space="preserve">The TALIS evidence </w:t>
      </w:r>
      <w:r w:rsidRPr="002073CF">
        <w:rPr>
          <w:szCs w:val="24"/>
        </w:rPr>
        <w:t>strengthens this argument by showing that adaptive teaching is measurable through teacher preparation, professional development, and self-efficacy. South African mathematics teachers generally reported high self-efficacy in providing alternative explanatio</w:t>
      </w:r>
      <w:r w:rsidRPr="002073CF">
        <w:rPr>
          <w:szCs w:val="24"/>
        </w:rPr>
        <w:t>ns and using varied assessment strategies. However, the reported need for additional professional development in individualised learning suggests that teachers may still require support to translate adaptive intentions into consistent classroom practice.</w:t>
      </w:r>
    </w:p>
    <w:p w:rsidR="0086358F" w:rsidRPr="002073CF" w:rsidRDefault="000061F7">
      <w:pPr>
        <w:rPr>
          <w:szCs w:val="24"/>
        </w:rPr>
      </w:pPr>
      <w:r w:rsidRPr="002073CF">
        <w:rPr>
          <w:szCs w:val="24"/>
        </w:rPr>
        <w:t>F</w:t>
      </w:r>
      <w:r w:rsidRPr="002073CF">
        <w:rPr>
          <w:szCs w:val="24"/>
        </w:rPr>
        <w:t>or Ghana, the implication is that foundational numeracy interventions should combine assessment, targeted support, and teacher capacity building. National and school-level data can identify children who are struggling, but teachers need practical strategie</w:t>
      </w:r>
      <w:r w:rsidRPr="002073CF">
        <w:rPr>
          <w:szCs w:val="24"/>
        </w:rPr>
        <w:t>s for grouping learners, diagnosing misconceptions, varying explanations, and monitoring progress. Differentiated instruction can therefore serve as a bridge between learning-assessment evidence and classroom response.</w:t>
      </w:r>
    </w:p>
    <w:p w:rsidR="0086358F" w:rsidRPr="002073CF" w:rsidRDefault="000061F7">
      <w:pPr>
        <w:jc w:val="center"/>
        <w:rPr>
          <w:szCs w:val="24"/>
        </w:rPr>
      </w:pPr>
      <w:r w:rsidRPr="002073CF">
        <w:rPr>
          <w:b/>
          <w:szCs w:val="24"/>
        </w:rPr>
        <w:t>Conclusion and Recommendations</w:t>
      </w:r>
    </w:p>
    <w:p w:rsidR="0086358F" w:rsidRPr="002073CF" w:rsidRDefault="000061F7">
      <w:pPr>
        <w:rPr>
          <w:szCs w:val="24"/>
        </w:rPr>
      </w:pPr>
      <w:r w:rsidRPr="002073CF">
        <w:rPr>
          <w:szCs w:val="24"/>
        </w:rPr>
        <w:t>This s</w:t>
      </w:r>
      <w:r w:rsidRPr="002073CF">
        <w:rPr>
          <w:szCs w:val="24"/>
        </w:rPr>
        <w:t>tudy found substantial foundational numeracy inequality among children in Ghana using the 2017/18 MICS. Only 15.5% of children in the analytic sample demonstrated full foundational numeracy. Numeracy outcomes varied by wealth, residence, mother's education</w:t>
      </w:r>
      <w:r w:rsidRPr="002073CF">
        <w:rPr>
          <w:szCs w:val="24"/>
        </w:rPr>
        <w:t>, school attendance, and region. The TALIS analysis, based on South African mathematics teachers, showed that adaptive teaching indicators are relevant for understanding how teachers can respond to diverse learner needs.</w:t>
      </w:r>
    </w:p>
    <w:p w:rsidR="0086358F" w:rsidRPr="002073CF" w:rsidRDefault="000061F7">
      <w:pPr>
        <w:rPr>
          <w:szCs w:val="24"/>
        </w:rPr>
      </w:pPr>
      <w:r w:rsidRPr="002073CF">
        <w:rPr>
          <w:szCs w:val="24"/>
        </w:rPr>
        <w:t>The study recommends that Ghana's m</w:t>
      </w:r>
      <w:r w:rsidRPr="002073CF">
        <w:rPr>
          <w:szCs w:val="24"/>
        </w:rPr>
        <w:t xml:space="preserve">athematics education interventions should prioritise early diagnostic numeracy assessment, targeted support for children from poorer households and rural </w:t>
      </w:r>
      <w:r w:rsidRPr="002073CF">
        <w:rPr>
          <w:szCs w:val="24"/>
        </w:rPr>
        <w:lastRenderedPageBreak/>
        <w:t>areas, and teacher professional development focused on differentiated instruction. Teacher training sh</w:t>
      </w:r>
      <w:r w:rsidRPr="002073CF">
        <w:rPr>
          <w:szCs w:val="24"/>
        </w:rPr>
        <w:t>ould strengthen skills in teaching mixed-ability classes, using varied assessment strategies, providing alternative explanations, and adapting instruction to learners' readiness levels.</w:t>
      </w:r>
    </w:p>
    <w:p w:rsidR="0086358F" w:rsidRPr="002073CF" w:rsidRDefault="000061F7">
      <w:pPr>
        <w:rPr>
          <w:szCs w:val="24"/>
        </w:rPr>
      </w:pPr>
      <w:r w:rsidRPr="002073CF">
        <w:rPr>
          <w:szCs w:val="24"/>
        </w:rPr>
        <w:t>Future research should collect Ghana-specific teacher and classroom da</w:t>
      </w:r>
      <w:r w:rsidRPr="002073CF">
        <w:rPr>
          <w:szCs w:val="24"/>
        </w:rPr>
        <w:t>ta on differentiated instruction and link those data to student numeracy outcomes. Such research would allow stronger causal and classroom-level conclusions than are possible from the separate secondary datasets used in the present study.</w:t>
      </w:r>
    </w:p>
    <w:p w:rsidR="0086358F" w:rsidRPr="002073CF" w:rsidRDefault="000061F7">
      <w:pPr>
        <w:jc w:val="center"/>
        <w:rPr>
          <w:szCs w:val="24"/>
        </w:rPr>
      </w:pPr>
      <w:r w:rsidRPr="002073CF">
        <w:rPr>
          <w:b/>
          <w:szCs w:val="24"/>
        </w:rPr>
        <w:t>Limitations</w:t>
      </w:r>
    </w:p>
    <w:p w:rsidR="0086358F" w:rsidRPr="002073CF" w:rsidRDefault="000061F7">
      <w:pPr>
        <w:rPr>
          <w:szCs w:val="24"/>
        </w:rPr>
      </w:pPr>
      <w:r w:rsidRPr="002073CF">
        <w:rPr>
          <w:szCs w:val="24"/>
        </w:rPr>
        <w:t>The s</w:t>
      </w:r>
      <w:r w:rsidRPr="002073CF">
        <w:rPr>
          <w:szCs w:val="24"/>
        </w:rPr>
        <w:t xml:space="preserve">tudy has limitations. First, the MICS analysis is cross-sectional and cannot establish causality. Second, the TALIS and MICS datasets are not linked; TALIS is used only as contextual teacher-practice evidence. Third, the TALIS component uses South African </w:t>
      </w:r>
      <w:r w:rsidRPr="002073CF">
        <w:rPr>
          <w:szCs w:val="24"/>
        </w:rPr>
        <w:t>mathematics teachers because Ghana was not available as a comparable TALIS teacher sample in the uploaded file. Fourth, the Ghana MICS analysis uses weights but does not fully account for the complex sampling design in the regression standard errors.</w:t>
      </w:r>
    </w:p>
    <w:p w:rsidR="0086358F" w:rsidRPr="002073CF" w:rsidRDefault="000061F7">
      <w:pPr>
        <w:jc w:val="center"/>
        <w:rPr>
          <w:szCs w:val="24"/>
        </w:rPr>
      </w:pPr>
      <w:r w:rsidRPr="002073CF">
        <w:rPr>
          <w:b/>
          <w:szCs w:val="24"/>
        </w:rPr>
        <w:t>Refer</w:t>
      </w:r>
      <w:r w:rsidRPr="002073CF">
        <w:rPr>
          <w:b/>
          <w:szCs w:val="24"/>
        </w:rPr>
        <w:t>ences</w:t>
      </w:r>
    </w:p>
    <w:p w:rsidR="0086358F" w:rsidRPr="002073CF" w:rsidRDefault="000061F7">
      <w:pPr>
        <w:ind w:left="720" w:hanging="720"/>
        <w:rPr>
          <w:szCs w:val="24"/>
        </w:rPr>
      </w:pPr>
      <w:r w:rsidRPr="002073CF">
        <w:rPr>
          <w:szCs w:val="24"/>
        </w:rPr>
        <w:t>Ghana Statistical Service, &amp; UNICEF. (2020). Ghana Multiple Indicator Cluster Survey 2017/18: Survey findings report. Ghana Statistical Service and UNICEF.</w:t>
      </w:r>
    </w:p>
    <w:p w:rsidR="0086358F" w:rsidRPr="002073CF" w:rsidRDefault="000061F7">
      <w:pPr>
        <w:ind w:left="720" w:hanging="720"/>
        <w:rPr>
          <w:szCs w:val="24"/>
        </w:rPr>
      </w:pPr>
      <w:r w:rsidRPr="002073CF">
        <w:rPr>
          <w:szCs w:val="24"/>
        </w:rPr>
        <w:t>Organisation for Economic Co-operation and Development. (2018). TALIS 2018 teacher questionnai</w:t>
      </w:r>
      <w:r w:rsidRPr="002073CF">
        <w:rPr>
          <w:szCs w:val="24"/>
        </w:rPr>
        <w:t>re. OECD.</w:t>
      </w:r>
    </w:p>
    <w:p w:rsidR="0086358F" w:rsidRPr="002073CF" w:rsidRDefault="000061F7">
      <w:pPr>
        <w:ind w:left="720" w:hanging="720"/>
        <w:rPr>
          <w:szCs w:val="24"/>
        </w:rPr>
      </w:pPr>
      <w:r w:rsidRPr="002073CF">
        <w:rPr>
          <w:szCs w:val="24"/>
        </w:rPr>
        <w:t>Organisation for Economic Co-operation and Development. (2019). TALIS 2018 results (Volume I): Teachers and school leaders as lifelong learners. OECD Publishing.</w:t>
      </w:r>
    </w:p>
    <w:p w:rsidR="0086358F" w:rsidRPr="002073CF" w:rsidRDefault="000061F7">
      <w:pPr>
        <w:ind w:left="720" w:hanging="720"/>
        <w:rPr>
          <w:szCs w:val="24"/>
        </w:rPr>
      </w:pPr>
      <w:r w:rsidRPr="002073CF">
        <w:rPr>
          <w:szCs w:val="24"/>
        </w:rPr>
        <w:lastRenderedPageBreak/>
        <w:t>Tomlinson, C. A. (2014). The differentiated classroom: Responding to the needs of al</w:t>
      </w:r>
      <w:r w:rsidRPr="002073CF">
        <w:rPr>
          <w:szCs w:val="24"/>
        </w:rPr>
        <w:t>l learners (2nd ed.). ASCD.</w:t>
      </w:r>
    </w:p>
    <w:p w:rsidR="0086358F" w:rsidRPr="002073CF" w:rsidRDefault="000061F7">
      <w:pPr>
        <w:ind w:left="720" w:hanging="720"/>
        <w:rPr>
          <w:szCs w:val="24"/>
        </w:rPr>
      </w:pPr>
      <w:r w:rsidRPr="002073CF">
        <w:rPr>
          <w:szCs w:val="24"/>
        </w:rPr>
        <w:t>UNICEF. (2019). MICS6 tools: Foundational learning module. UNICEF.</w:t>
      </w:r>
    </w:p>
    <w:p w:rsidR="0086358F" w:rsidRPr="002073CF" w:rsidRDefault="000061F7">
      <w:pPr>
        <w:ind w:left="720" w:hanging="720"/>
        <w:rPr>
          <w:szCs w:val="24"/>
        </w:rPr>
      </w:pPr>
      <w:r w:rsidRPr="002073CF">
        <w:rPr>
          <w:szCs w:val="24"/>
        </w:rPr>
        <w:t>Vygotsky, L. S. (1978). Mind in society: The development of higher psychological processes. Harvard University Press.</w:t>
      </w:r>
    </w:p>
    <w:p w:rsidR="0086358F" w:rsidRPr="002073CF" w:rsidRDefault="000061F7">
      <w:pPr>
        <w:ind w:left="720" w:hanging="720"/>
        <w:rPr>
          <w:szCs w:val="24"/>
        </w:rPr>
      </w:pPr>
      <w:r w:rsidRPr="002073CF">
        <w:rPr>
          <w:szCs w:val="24"/>
        </w:rPr>
        <w:t>World Bank. (2018). World development repor</w:t>
      </w:r>
      <w:r w:rsidRPr="002073CF">
        <w:rPr>
          <w:szCs w:val="24"/>
        </w:rPr>
        <w:t>t 2018: Learning to realize education's promise. World Bank.</w:t>
      </w:r>
    </w:p>
    <w:p w:rsidR="0086358F" w:rsidRPr="002073CF" w:rsidRDefault="000061F7">
      <w:pPr>
        <w:jc w:val="center"/>
        <w:rPr>
          <w:szCs w:val="24"/>
        </w:rPr>
      </w:pPr>
      <w:r w:rsidRPr="002073CF">
        <w:rPr>
          <w:b/>
          <w:szCs w:val="24"/>
        </w:rPr>
        <w:t>Appendix A</w:t>
      </w:r>
    </w:p>
    <w:p w:rsidR="0086358F" w:rsidRPr="002073CF" w:rsidRDefault="000061F7">
      <w:pPr>
        <w:rPr>
          <w:szCs w:val="24"/>
        </w:rPr>
      </w:pPr>
      <w:r w:rsidRPr="002073CF">
        <w:rPr>
          <w:i/>
          <w:szCs w:val="24"/>
        </w:rPr>
        <w:t>Variable Mapping for the Main Analyses</w:t>
      </w:r>
    </w:p>
    <w:tbl>
      <w:tblPr>
        <w:tblStyle w:val="TableGrid"/>
        <w:tblW w:w="0" w:type="auto"/>
        <w:jc w:val="center"/>
        <w:tblLook w:val="04A0" w:firstRow="1" w:lastRow="0" w:firstColumn="1" w:lastColumn="0" w:noHBand="0" w:noVBand="1"/>
      </w:tblPr>
      <w:tblGrid>
        <w:gridCol w:w="3120"/>
        <w:gridCol w:w="3120"/>
        <w:gridCol w:w="3120"/>
      </w:tblGrid>
      <w:tr w:rsidR="0086358F" w:rsidRPr="002073CF">
        <w:trPr>
          <w:jc w:val="center"/>
        </w:trPr>
        <w:tc>
          <w:tcPr>
            <w:tcW w:w="3120" w:type="dxa"/>
            <w:vAlign w:val="center"/>
          </w:tcPr>
          <w:p w:rsidR="0086358F" w:rsidRPr="002073CF" w:rsidRDefault="000061F7">
            <w:pPr>
              <w:rPr>
                <w:szCs w:val="24"/>
              </w:rPr>
            </w:pPr>
            <w:r w:rsidRPr="002073CF">
              <w:rPr>
                <w:b/>
                <w:szCs w:val="24"/>
              </w:rPr>
              <w:t>Dataset</w:t>
            </w:r>
          </w:p>
        </w:tc>
        <w:tc>
          <w:tcPr>
            <w:tcW w:w="3120" w:type="dxa"/>
            <w:vAlign w:val="center"/>
          </w:tcPr>
          <w:p w:rsidR="0086358F" w:rsidRPr="002073CF" w:rsidRDefault="000061F7">
            <w:pPr>
              <w:rPr>
                <w:szCs w:val="24"/>
              </w:rPr>
            </w:pPr>
            <w:r w:rsidRPr="002073CF">
              <w:rPr>
                <w:b/>
                <w:szCs w:val="24"/>
              </w:rPr>
              <w:t>Construct</w:t>
            </w:r>
          </w:p>
        </w:tc>
        <w:tc>
          <w:tcPr>
            <w:tcW w:w="3120" w:type="dxa"/>
            <w:vAlign w:val="center"/>
          </w:tcPr>
          <w:p w:rsidR="0086358F" w:rsidRPr="002073CF" w:rsidRDefault="000061F7">
            <w:pPr>
              <w:rPr>
                <w:szCs w:val="24"/>
              </w:rPr>
            </w:pPr>
            <w:r w:rsidRPr="002073CF">
              <w:rPr>
                <w:b/>
                <w:szCs w:val="24"/>
              </w:rPr>
              <w:t>Variable(s)</w:t>
            </w:r>
          </w:p>
        </w:tc>
      </w:tr>
      <w:tr w:rsidR="0086358F" w:rsidRPr="002073CF">
        <w:trPr>
          <w:jc w:val="center"/>
        </w:trPr>
        <w:tc>
          <w:tcPr>
            <w:tcW w:w="3120" w:type="dxa"/>
          </w:tcPr>
          <w:p w:rsidR="0086358F" w:rsidRPr="002073CF" w:rsidRDefault="000061F7">
            <w:pPr>
              <w:rPr>
                <w:szCs w:val="24"/>
              </w:rPr>
            </w:pPr>
            <w:r w:rsidRPr="002073CF">
              <w:rPr>
                <w:szCs w:val="24"/>
              </w:rPr>
              <w:t>Ghana MICS</w:t>
            </w:r>
          </w:p>
        </w:tc>
        <w:tc>
          <w:tcPr>
            <w:tcW w:w="3120" w:type="dxa"/>
          </w:tcPr>
          <w:p w:rsidR="0086358F" w:rsidRPr="002073CF" w:rsidRDefault="000061F7">
            <w:pPr>
              <w:rPr>
                <w:szCs w:val="24"/>
              </w:rPr>
            </w:pPr>
            <w:r w:rsidRPr="002073CF">
              <w:rPr>
                <w:szCs w:val="24"/>
              </w:rPr>
              <w:t>Foundational numeracy</w:t>
            </w:r>
          </w:p>
        </w:tc>
        <w:tc>
          <w:tcPr>
            <w:tcW w:w="3120" w:type="dxa"/>
          </w:tcPr>
          <w:p w:rsidR="0086358F" w:rsidRPr="002073CF" w:rsidRDefault="000061F7">
            <w:pPr>
              <w:rPr>
                <w:szCs w:val="24"/>
              </w:rPr>
            </w:pPr>
            <w:r w:rsidRPr="002073CF">
              <w:rPr>
                <w:szCs w:val="24"/>
              </w:rPr>
              <w:t>Derived from FL23A-F, FL24A-E, FL25A-E, and FL27A-E</w:t>
            </w:r>
          </w:p>
        </w:tc>
      </w:tr>
      <w:tr w:rsidR="0086358F" w:rsidRPr="002073CF">
        <w:trPr>
          <w:jc w:val="center"/>
        </w:trPr>
        <w:tc>
          <w:tcPr>
            <w:tcW w:w="3120" w:type="dxa"/>
          </w:tcPr>
          <w:p w:rsidR="0086358F" w:rsidRPr="002073CF" w:rsidRDefault="000061F7">
            <w:pPr>
              <w:rPr>
                <w:szCs w:val="24"/>
              </w:rPr>
            </w:pPr>
            <w:r w:rsidRPr="002073CF">
              <w:rPr>
                <w:szCs w:val="24"/>
              </w:rPr>
              <w:t>Ghana MICS</w:t>
            </w:r>
          </w:p>
        </w:tc>
        <w:tc>
          <w:tcPr>
            <w:tcW w:w="3120" w:type="dxa"/>
          </w:tcPr>
          <w:p w:rsidR="0086358F" w:rsidRPr="002073CF" w:rsidRDefault="000061F7">
            <w:pPr>
              <w:rPr>
                <w:szCs w:val="24"/>
              </w:rPr>
            </w:pPr>
            <w:r w:rsidRPr="002073CF">
              <w:rPr>
                <w:szCs w:val="24"/>
              </w:rPr>
              <w:t>Child age</w:t>
            </w:r>
          </w:p>
        </w:tc>
        <w:tc>
          <w:tcPr>
            <w:tcW w:w="3120" w:type="dxa"/>
          </w:tcPr>
          <w:p w:rsidR="0086358F" w:rsidRPr="002073CF" w:rsidRDefault="000061F7">
            <w:pPr>
              <w:rPr>
                <w:szCs w:val="24"/>
              </w:rPr>
            </w:pPr>
            <w:r w:rsidRPr="002073CF">
              <w:rPr>
                <w:szCs w:val="24"/>
              </w:rPr>
              <w:t>CB3</w:t>
            </w:r>
          </w:p>
        </w:tc>
      </w:tr>
      <w:tr w:rsidR="0086358F" w:rsidRPr="002073CF">
        <w:trPr>
          <w:jc w:val="center"/>
        </w:trPr>
        <w:tc>
          <w:tcPr>
            <w:tcW w:w="3120" w:type="dxa"/>
          </w:tcPr>
          <w:p w:rsidR="0086358F" w:rsidRPr="002073CF" w:rsidRDefault="000061F7">
            <w:pPr>
              <w:rPr>
                <w:szCs w:val="24"/>
              </w:rPr>
            </w:pPr>
            <w:r w:rsidRPr="002073CF">
              <w:rPr>
                <w:szCs w:val="24"/>
              </w:rPr>
              <w:t>Ghana MICS</w:t>
            </w:r>
          </w:p>
        </w:tc>
        <w:tc>
          <w:tcPr>
            <w:tcW w:w="3120" w:type="dxa"/>
          </w:tcPr>
          <w:p w:rsidR="0086358F" w:rsidRPr="002073CF" w:rsidRDefault="000061F7">
            <w:pPr>
              <w:rPr>
                <w:szCs w:val="24"/>
              </w:rPr>
            </w:pPr>
            <w:r w:rsidRPr="002073CF">
              <w:rPr>
                <w:szCs w:val="24"/>
              </w:rPr>
              <w:t>Sex</w:t>
            </w:r>
          </w:p>
        </w:tc>
        <w:tc>
          <w:tcPr>
            <w:tcW w:w="3120" w:type="dxa"/>
          </w:tcPr>
          <w:p w:rsidR="0086358F" w:rsidRPr="002073CF" w:rsidRDefault="000061F7">
            <w:pPr>
              <w:rPr>
                <w:szCs w:val="24"/>
              </w:rPr>
            </w:pPr>
            <w:r w:rsidRPr="002073CF">
              <w:rPr>
                <w:szCs w:val="24"/>
              </w:rPr>
              <w:t>HL4</w:t>
            </w:r>
          </w:p>
        </w:tc>
      </w:tr>
      <w:tr w:rsidR="0086358F" w:rsidRPr="002073CF">
        <w:trPr>
          <w:jc w:val="center"/>
        </w:trPr>
        <w:tc>
          <w:tcPr>
            <w:tcW w:w="3120" w:type="dxa"/>
          </w:tcPr>
          <w:p w:rsidR="0086358F" w:rsidRPr="002073CF" w:rsidRDefault="000061F7">
            <w:pPr>
              <w:rPr>
                <w:szCs w:val="24"/>
              </w:rPr>
            </w:pPr>
            <w:r w:rsidRPr="002073CF">
              <w:rPr>
                <w:szCs w:val="24"/>
              </w:rPr>
              <w:t>Ghana MICS</w:t>
            </w:r>
          </w:p>
        </w:tc>
        <w:tc>
          <w:tcPr>
            <w:tcW w:w="3120" w:type="dxa"/>
          </w:tcPr>
          <w:p w:rsidR="0086358F" w:rsidRPr="002073CF" w:rsidRDefault="000061F7">
            <w:pPr>
              <w:rPr>
                <w:szCs w:val="24"/>
              </w:rPr>
            </w:pPr>
            <w:r w:rsidRPr="002073CF">
              <w:rPr>
                <w:szCs w:val="24"/>
              </w:rPr>
              <w:t>Residence</w:t>
            </w:r>
          </w:p>
        </w:tc>
        <w:tc>
          <w:tcPr>
            <w:tcW w:w="3120" w:type="dxa"/>
          </w:tcPr>
          <w:p w:rsidR="0086358F" w:rsidRPr="002073CF" w:rsidRDefault="000061F7">
            <w:pPr>
              <w:rPr>
                <w:szCs w:val="24"/>
              </w:rPr>
            </w:pPr>
            <w:r w:rsidRPr="002073CF">
              <w:rPr>
                <w:szCs w:val="24"/>
              </w:rPr>
              <w:t>HH6</w:t>
            </w:r>
          </w:p>
        </w:tc>
      </w:tr>
      <w:tr w:rsidR="0086358F" w:rsidRPr="002073CF">
        <w:trPr>
          <w:jc w:val="center"/>
        </w:trPr>
        <w:tc>
          <w:tcPr>
            <w:tcW w:w="3120" w:type="dxa"/>
          </w:tcPr>
          <w:p w:rsidR="0086358F" w:rsidRPr="002073CF" w:rsidRDefault="000061F7">
            <w:pPr>
              <w:rPr>
                <w:szCs w:val="24"/>
              </w:rPr>
            </w:pPr>
            <w:r w:rsidRPr="002073CF">
              <w:rPr>
                <w:szCs w:val="24"/>
              </w:rPr>
              <w:t>Ghana MICS</w:t>
            </w:r>
          </w:p>
        </w:tc>
        <w:tc>
          <w:tcPr>
            <w:tcW w:w="3120" w:type="dxa"/>
          </w:tcPr>
          <w:p w:rsidR="0086358F" w:rsidRPr="002073CF" w:rsidRDefault="000061F7">
            <w:pPr>
              <w:rPr>
                <w:szCs w:val="24"/>
              </w:rPr>
            </w:pPr>
            <w:r w:rsidRPr="002073CF">
              <w:rPr>
                <w:szCs w:val="24"/>
              </w:rPr>
              <w:t>Region</w:t>
            </w:r>
          </w:p>
        </w:tc>
        <w:tc>
          <w:tcPr>
            <w:tcW w:w="3120" w:type="dxa"/>
          </w:tcPr>
          <w:p w:rsidR="0086358F" w:rsidRPr="002073CF" w:rsidRDefault="000061F7">
            <w:pPr>
              <w:rPr>
                <w:szCs w:val="24"/>
              </w:rPr>
            </w:pPr>
            <w:r w:rsidRPr="002073CF">
              <w:rPr>
                <w:szCs w:val="24"/>
              </w:rPr>
              <w:t>HH7</w:t>
            </w:r>
          </w:p>
        </w:tc>
      </w:tr>
      <w:tr w:rsidR="0086358F" w:rsidRPr="002073CF">
        <w:trPr>
          <w:jc w:val="center"/>
        </w:trPr>
        <w:tc>
          <w:tcPr>
            <w:tcW w:w="3120" w:type="dxa"/>
          </w:tcPr>
          <w:p w:rsidR="0086358F" w:rsidRPr="002073CF" w:rsidRDefault="000061F7">
            <w:pPr>
              <w:rPr>
                <w:szCs w:val="24"/>
              </w:rPr>
            </w:pPr>
            <w:r w:rsidRPr="002073CF">
              <w:rPr>
                <w:szCs w:val="24"/>
              </w:rPr>
              <w:t>Ghana MICS</w:t>
            </w:r>
          </w:p>
        </w:tc>
        <w:tc>
          <w:tcPr>
            <w:tcW w:w="3120" w:type="dxa"/>
          </w:tcPr>
          <w:p w:rsidR="0086358F" w:rsidRPr="002073CF" w:rsidRDefault="000061F7">
            <w:pPr>
              <w:rPr>
                <w:szCs w:val="24"/>
              </w:rPr>
            </w:pPr>
            <w:r w:rsidRPr="002073CF">
              <w:rPr>
                <w:szCs w:val="24"/>
              </w:rPr>
              <w:t>Household wealth</w:t>
            </w:r>
          </w:p>
        </w:tc>
        <w:tc>
          <w:tcPr>
            <w:tcW w:w="3120" w:type="dxa"/>
          </w:tcPr>
          <w:p w:rsidR="0086358F" w:rsidRPr="002073CF" w:rsidRDefault="000061F7">
            <w:pPr>
              <w:rPr>
                <w:szCs w:val="24"/>
              </w:rPr>
            </w:pPr>
            <w:r w:rsidRPr="002073CF">
              <w:rPr>
                <w:szCs w:val="24"/>
              </w:rPr>
              <w:t>windex5</w:t>
            </w:r>
          </w:p>
        </w:tc>
      </w:tr>
      <w:tr w:rsidR="0086358F" w:rsidRPr="002073CF">
        <w:trPr>
          <w:jc w:val="center"/>
        </w:trPr>
        <w:tc>
          <w:tcPr>
            <w:tcW w:w="3120" w:type="dxa"/>
          </w:tcPr>
          <w:p w:rsidR="0086358F" w:rsidRPr="002073CF" w:rsidRDefault="000061F7">
            <w:pPr>
              <w:rPr>
                <w:szCs w:val="24"/>
              </w:rPr>
            </w:pPr>
            <w:r w:rsidRPr="002073CF">
              <w:rPr>
                <w:szCs w:val="24"/>
              </w:rPr>
              <w:t>Ghana MICS</w:t>
            </w:r>
          </w:p>
        </w:tc>
        <w:tc>
          <w:tcPr>
            <w:tcW w:w="3120" w:type="dxa"/>
          </w:tcPr>
          <w:p w:rsidR="0086358F" w:rsidRPr="002073CF" w:rsidRDefault="000061F7">
            <w:pPr>
              <w:rPr>
                <w:szCs w:val="24"/>
              </w:rPr>
            </w:pPr>
            <w:r w:rsidRPr="002073CF">
              <w:rPr>
                <w:szCs w:val="24"/>
              </w:rPr>
              <w:t>Mother's education</w:t>
            </w:r>
          </w:p>
        </w:tc>
        <w:tc>
          <w:tcPr>
            <w:tcW w:w="3120" w:type="dxa"/>
          </w:tcPr>
          <w:p w:rsidR="0086358F" w:rsidRPr="002073CF" w:rsidRDefault="000061F7">
            <w:pPr>
              <w:rPr>
                <w:szCs w:val="24"/>
              </w:rPr>
            </w:pPr>
            <w:r w:rsidRPr="002073CF">
              <w:rPr>
                <w:szCs w:val="24"/>
              </w:rPr>
              <w:t>melevel</w:t>
            </w:r>
          </w:p>
        </w:tc>
      </w:tr>
      <w:tr w:rsidR="0086358F" w:rsidRPr="002073CF">
        <w:trPr>
          <w:jc w:val="center"/>
        </w:trPr>
        <w:tc>
          <w:tcPr>
            <w:tcW w:w="3120" w:type="dxa"/>
          </w:tcPr>
          <w:p w:rsidR="0086358F" w:rsidRPr="002073CF" w:rsidRDefault="000061F7">
            <w:pPr>
              <w:rPr>
                <w:szCs w:val="24"/>
              </w:rPr>
            </w:pPr>
            <w:r w:rsidRPr="002073CF">
              <w:rPr>
                <w:szCs w:val="24"/>
              </w:rPr>
              <w:t>Ghana MICS</w:t>
            </w:r>
          </w:p>
        </w:tc>
        <w:tc>
          <w:tcPr>
            <w:tcW w:w="3120" w:type="dxa"/>
          </w:tcPr>
          <w:p w:rsidR="0086358F" w:rsidRPr="002073CF" w:rsidRDefault="000061F7">
            <w:pPr>
              <w:rPr>
                <w:szCs w:val="24"/>
              </w:rPr>
            </w:pPr>
            <w:r w:rsidRPr="002073CF">
              <w:rPr>
                <w:szCs w:val="24"/>
              </w:rPr>
              <w:t>Current school attendance</w:t>
            </w:r>
          </w:p>
        </w:tc>
        <w:tc>
          <w:tcPr>
            <w:tcW w:w="3120" w:type="dxa"/>
          </w:tcPr>
          <w:p w:rsidR="0086358F" w:rsidRPr="002073CF" w:rsidRDefault="000061F7">
            <w:pPr>
              <w:rPr>
                <w:szCs w:val="24"/>
              </w:rPr>
            </w:pPr>
            <w:r w:rsidRPr="002073CF">
              <w:rPr>
                <w:szCs w:val="24"/>
              </w:rPr>
              <w:t>CB7</w:t>
            </w:r>
          </w:p>
        </w:tc>
      </w:tr>
      <w:tr w:rsidR="0086358F" w:rsidRPr="002073CF">
        <w:trPr>
          <w:jc w:val="center"/>
        </w:trPr>
        <w:tc>
          <w:tcPr>
            <w:tcW w:w="3120" w:type="dxa"/>
          </w:tcPr>
          <w:p w:rsidR="0086358F" w:rsidRPr="002073CF" w:rsidRDefault="000061F7">
            <w:pPr>
              <w:rPr>
                <w:szCs w:val="24"/>
              </w:rPr>
            </w:pPr>
            <w:r w:rsidRPr="002073CF">
              <w:rPr>
                <w:szCs w:val="24"/>
              </w:rPr>
              <w:t>Ghana MICS</w:t>
            </w:r>
          </w:p>
        </w:tc>
        <w:tc>
          <w:tcPr>
            <w:tcW w:w="3120" w:type="dxa"/>
          </w:tcPr>
          <w:p w:rsidR="0086358F" w:rsidRPr="002073CF" w:rsidRDefault="000061F7">
            <w:pPr>
              <w:rPr>
                <w:szCs w:val="24"/>
              </w:rPr>
            </w:pPr>
            <w:r w:rsidRPr="002073CF">
              <w:rPr>
                <w:szCs w:val="24"/>
              </w:rPr>
              <w:t>Sample weight</w:t>
            </w:r>
          </w:p>
        </w:tc>
        <w:tc>
          <w:tcPr>
            <w:tcW w:w="3120" w:type="dxa"/>
          </w:tcPr>
          <w:p w:rsidR="0086358F" w:rsidRPr="002073CF" w:rsidRDefault="000061F7">
            <w:pPr>
              <w:rPr>
                <w:szCs w:val="24"/>
              </w:rPr>
            </w:pPr>
            <w:r w:rsidRPr="002073CF">
              <w:rPr>
                <w:szCs w:val="24"/>
              </w:rPr>
              <w:t>fsweight</w:t>
            </w:r>
          </w:p>
        </w:tc>
      </w:tr>
      <w:tr w:rsidR="0086358F" w:rsidRPr="002073CF">
        <w:trPr>
          <w:jc w:val="center"/>
        </w:trPr>
        <w:tc>
          <w:tcPr>
            <w:tcW w:w="3120" w:type="dxa"/>
          </w:tcPr>
          <w:p w:rsidR="0086358F" w:rsidRPr="002073CF" w:rsidRDefault="000061F7">
            <w:pPr>
              <w:rPr>
                <w:szCs w:val="24"/>
              </w:rPr>
            </w:pPr>
            <w:r w:rsidRPr="002073CF">
              <w:rPr>
                <w:szCs w:val="24"/>
              </w:rPr>
              <w:t>TALIS 2018</w:t>
            </w:r>
          </w:p>
        </w:tc>
        <w:tc>
          <w:tcPr>
            <w:tcW w:w="3120" w:type="dxa"/>
          </w:tcPr>
          <w:p w:rsidR="0086358F" w:rsidRPr="002073CF" w:rsidRDefault="000061F7">
            <w:pPr>
              <w:rPr>
                <w:szCs w:val="24"/>
              </w:rPr>
            </w:pPr>
            <w:r w:rsidRPr="002073CF">
              <w:rPr>
                <w:szCs w:val="24"/>
              </w:rPr>
              <w:t>Mathematics teacher</w:t>
            </w:r>
          </w:p>
        </w:tc>
        <w:tc>
          <w:tcPr>
            <w:tcW w:w="3120" w:type="dxa"/>
          </w:tcPr>
          <w:p w:rsidR="0086358F" w:rsidRPr="002073CF" w:rsidRDefault="000061F7">
            <w:pPr>
              <w:rPr>
                <w:szCs w:val="24"/>
              </w:rPr>
            </w:pPr>
            <w:r w:rsidRPr="002073CF">
              <w:rPr>
                <w:szCs w:val="24"/>
              </w:rPr>
              <w:t>TT3G15B2</w:t>
            </w:r>
          </w:p>
        </w:tc>
      </w:tr>
      <w:tr w:rsidR="0086358F" w:rsidRPr="002073CF">
        <w:trPr>
          <w:jc w:val="center"/>
        </w:trPr>
        <w:tc>
          <w:tcPr>
            <w:tcW w:w="3120" w:type="dxa"/>
          </w:tcPr>
          <w:p w:rsidR="0086358F" w:rsidRPr="002073CF" w:rsidRDefault="000061F7">
            <w:pPr>
              <w:rPr>
                <w:szCs w:val="24"/>
              </w:rPr>
            </w:pPr>
            <w:r w:rsidRPr="002073CF">
              <w:rPr>
                <w:szCs w:val="24"/>
              </w:rPr>
              <w:t>TALIS 2018</w:t>
            </w:r>
          </w:p>
        </w:tc>
        <w:tc>
          <w:tcPr>
            <w:tcW w:w="3120" w:type="dxa"/>
          </w:tcPr>
          <w:p w:rsidR="0086358F" w:rsidRPr="002073CF" w:rsidRDefault="000061F7">
            <w:pPr>
              <w:rPr>
                <w:szCs w:val="24"/>
              </w:rPr>
            </w:pPr>
            <w:r w:rsidRPr="002073CF">
              <w:rPr>
                <w:szCs w:val="24"/>
              </w:rPr>
              <w:t>Mixed-ability training</w:t>
            </w:r>
          </w:p>
        </w:tc>
        <w:tc>
          <w:tcPr>
            <w:tcW w:w="3120" w:type="dxa"/>
          </w:tcPr>
          <w:p w:rsidR="0086358F" w:rsidRPr="002073CF" w:rsidRDefault="000061F7">
            <w:pPr>
              <w:rPr>
                <w:szCs w:val="24"/>
              </w:rPr>
            </w:pPr>
            <w:r w:rsidRPr="002073CF">
              <w:rPr>
                <w:szCs w:val="24"/>
              </w:rPr>
              <w:t>TT3G06E1</w:t>
            </w:r>
          </w:p>
        </w:tc>
      </w:tr>
      <w:tr w:rsidR="0086358F" w:rsidRPr="002073CF">
        <w:trPr>
          <w:jc w:val="center"/>
        </w:trPr>
        <w:tc>
          <w:tcPr>
            <w:tcW w:w="3120" w:type="dxa"/>
          </w:tcPr>
          <w:p w:rsidR="0086358F" w:rsidRPr="002073CF" w:rsidRDefault="000061F7">
            <w:pPr>
              <w:rPr>
                <w:szCs w:val="24"/>
              </w:rPr>
            </w:pPr>
            <w:r w:rsidRPr="002073CF">
              <w:rPr>
                <w:szCs w:val="24"/>
              </w:rPr>
              <w:lastRenderedPageBreak/>
              <w:t>TALIS 2018</w:t>
            </w:r>
          </w:p>
        </w:tc>
        <w:tc>
          <w:tcPr>
            <w:tcW w:w="3120" w:type="dxa"/>
          </w:tcPr>
          <w:p w:rsidR="0086358F" w:rsidRPr="002073CF" w:rsidRDefault="000061F7">
            <w:pPr>
              <w:rPr>
                <w:szCs w:val="24"/>
              </w:rPr>
            </w:pPr>
            <w:r w:rsidRPr="002073CF">
              <w:rPr>
                <w:szCs w:val="24"/>
              </w:rPr>
              <w:t>Mixed-ability preparedness</w:t>
            </w:r>
          </w:p>
        </w:tc>
        <w:tc>
          <w:tcPr>
            <w:tcW w:w="3120" w:type="dxa"/>
          </w:tcPr>
          <w:p w:rsidR="0086358F" w:rsidRPr="002073CF" w:rsidRDefault="000061F7">
            <w:pPr>
              <w:rPr>
                <w:szCs w:val="24"/>
              </w:rPr>
            </w:pPr>
            <w:r w:rsidRPr="002073CF">
              <w:rPr>
                <w:szCs w:val="24"/>
              </w:rPr>
              <w:t>TT3G06E2</w:t>
            </w:r>
          </w:p>
        </w:tc>
      </w:tr>
      <w:tr w:rsidR="0086358F" w:rsidRPr="002073CF">
        <w:trPr>
          <w:jc w:val="center"/>
        </w:trPr>
        <w:tc>
          <w:tcPr>
            <w:tcW w:w="3120" w:type="dxa"/>
          </w:tcPr>
          <w:p w:rsidR="0086358F" w:rsidRPr="002073CF" w:rsidRDefault="000061F7">
            <w:pPr>
              <w:rPr>
                <w:szCs w:val="24"/>
              </w:rPr>
            </w:pPr>
            <w:r w:rsidRPr="002073CF">
              <w:rPr>
                <w:szCs w:val="24"/>
              </w:rPr>
              <w:t>TALIS 2018</w:t>
            </w:r>
          </w:p>
        </w:tc>
        <w:tc>
          <w:tcPr>
            <w:tcW w:w="3120" w:type="dxa"/>
          </w:tcPr>
          <w:p w:rsidR="0086358F" w:rsidRPr="002073CF" w:rsidRDefault="000061F7">
            <w:pPr>
              <w:rPr>
                <w:szCs w:val="24"/>
              </w:rPr>
            </w:pPr>
            <w:r w:rsidRPr="002073CF">
              <w:rPr>
                <w:szCs w:val="24"/>
              </w:rPr>
              <w:t>Professional development in individualised learning</w:t>
            </w:r>
          </w:p>
        </w:tc>
        <w:tc>
          <w:tcPr>
            <w:tcW w:w="3120" w:type="dxa"/>
          </w:tcPr>
          <w:p w:rsidR="0086358F" w:rsidRPr="002073CF" w:rsidRDefault="000061F7">
            <w:pPr>
              <w:rPr>
                <w:szCs w:val="24"/>
              </w:rPr>
            </w:pPr>
            <w:r w:rsidRPr="002073CF">
              <w:rPr>
                <w:szCs w:val="24"/>
              </w:rPr>
              <w:t>TT3G23H</w:t>
            </w:r>
          </w:p>
        </w:tc>
      </w:tr>
      <w:tr w:rsidR="0086358F" w:rsidRPr="002073CF">
        <w:trPr>
          <w:jc w:val="center"/>
        </w:trPr>
        <w:tc>
          <w:tcPr>
            <w:tcW w:w="3120" w:type="dxa"/>
          </w:tcPr>
          <w:p w:rsidR="0086358F" w:rsidRPr="002073CF" w:rsidRDefault="000061F7">
            <w:pPr>
              <w:rPr>
                <w:szCs w:val="24"/>
              </w:rPr>
            </w:pPr>
            <w:r w:rsidRPr="002073CF">
              <w:rPr>
                <w:szCs w:val="24"/>
              </w:rPr>
              <w:t>TALIS 2018</w:t>
            </w:r>
          </w:p>
        </w:tc>
        <w:tc>
          <w:tcPr>
            <w:tcW w:w="3120" w:type="dxa"/>
          </w:tcPr>
          <w:p w:rsidR="0086358F" w:rsidRPr="002073CF" w:rsidRDefault="000061F7">
            <w:pPr>
              <w:rPr>
                <w:szCs w:val="24"/>
              </w:rPr>
            </w:pPr>
            <w:r w:rsidRPr="002073CF">
              <w:rPr>
                <w:szCs w:val="24"/>
              </w:rPr>
              <w:t>Need for professional development in individualised learning</w:t>
            </w:r>
          </w:p>
        </w:tc>
        <w:tc>
          <w:tcPr>
            <w:tcW w:w="3120" w:type="dxa"/>
          </w:tcPr>
          <w:p w:rsidR="0086358F" w:rsidRPr="002073CF" w:rsidRDefault="000061F7">
            <w:pPr>
              <w:rPr>
                <w:szCs w:val="24"/>
              </w:rPr>
            </w:pPr>
            <w:r w:rsidRPr="002073CF">
              <w:rPr>
                <w:szCs w:val="24"/>
              </w:rPr>
              <w:t>TT3G27H</w:t>
            </w:r>
          </w:p>
        </w:tc>
      </w:tr>
      <w:tr w:rsidR="0086358F" w:rsidRPr="002073CF">
        <w:trPr>
          <w:jc w:val="center"/>
        </w:trPr>
        <w:tc>
          <w:tcPr>
            <w:tcW w:w="3120" w:type="dxa"/>
          </w:tcPr>
          <w:p w:rsidR="0086358F" w:rsidRPr="002073CF" w:rsidRDefault="000061F7">
            <w:pPr>
              <w:rPr>
                <w:szCs w:val="24"/>
              </w:rPr>
            </w:pPr>
            <w:r w:rsidRPr="002073CF">
              <w:rPr>
                <w:szCs w:val="24"/>
              </w:rPr>
              <w:t>TALIS 2018</w:t>
            </w:r>
          </w:p>
        </w:tc>
        <w:tc>
          <w:tcPr>
            <w:tcW w:w="3120" w:type="dxa"/>
          </w:tcPr>
          <w:p w:rsidR="0086358F" w:rsidRPr="002073CF" w:rsidRDefault="000061F7">
            <w:pPr>
              <w:rPr>
                <w:szCs w:val="24"/>
              </w:rPr>
            </w:pPr>
            <w:r w:rsidRPr="002073CF">
              <w:rPr>
                <w:szCs w:val="24"/>
              </w:rPr>
              <w:t>Adaptive teaching self-efficacy</w:t>
            </w:r>
          </w:p>
        </w:tc>
        <w:tc>
          <w:tcPr>
            <w:tcW w:w="3120" w:type="dxa"/>
          </w:tcPr>
          <w:p w:rsidR="0086358F" w:rsidRPr="002073CF" w:rsidRDefault="000061F7">
            <w:pPr>
              <w:rPr>
                <w:szCs w:val="24"/>
              </w:rPr>
            </w:pPr>
            <w:r w:rsidRPr="002073CF">
              <w:rPr>
                <w:szCs w:val="24"/>
              </w:rPr>
              <w:t>TT3G34J, TT3G34K, TT3G34L</w:t>
            </w:r>
          </w:p>
        </w:tc>
      </w:tr>
      <w:tr w:rsidR="0086358F" w:rsidRPr="002073CF">
        <w:trPr>
          <w:jc w:val="center"/>
        </w:trPr>
        <w:tc>
          <w:tcPr>
            <w:tcW w:w="3120" w:type="dxa"/>
          </w:tcPr>
          <w:p w:rsidR="0086358F" w:rsidRPr="002073CF" w:rsidRDefault="000061F7">
            <w:pPr>
              <w:rPr>
                <w:szCs w:val="24"/>
              </w:rPr>
            </w:pPr>
            <w:r w:rsidRPr="002073CF">
              <w:rPr>
                <w:szCs w:val="24"/>
              </w:rPr>
              <w:t>TALIS 2018</w:t>
            </w:r>
          </w:p>
        </w:tc>
        <w:tc>
          <w:tcPr>
            <w:tcW w:w="3120" w:type="dxa"/>
          </w:tcPr>
          <w:p w:rsidR="0086358F" w:rsidRPr="002073CF" w:rsidRDefault="000061F7">
            <w:pPr>
              <w:rPr>
                <w:szCs w:val="24"/>
              </w:rPr>
            </w:pPr>
            <w:r w:rsidRPr="002073CF">
              <w:rPr>
                <w:szCs w:val="24"/>
              </w:rPr>
              <w:t>Teacher final weight</w:t>
            </w:r>
          </w:p>
        </w:tc>
        <w:tc>
          <w:tcPr>
            <w:tcW w:w="3120" w:type="dxa"/>
          </w:tcPr>
          <w:p w:rsidR="0086358F" w:rsidRPr="002073CF" w:rsidRDefault="000061F7">
            <w:pPr>
              <w:rPr>
                <w:szCs w:val="24"/>
              </w:rPr>
            </w:pPr>
            <w:r w:rsidRPr="002073CF">
              <w:rPr>
                <w:szCs w:val="24"/>
              </w:rPr>
              <w:t>TCHWGT</w:t>
            </w:r>
          </w:p>
        </w:tc>
      </w:tr>
    </w:tbl>
    <w:p w:rsidR="000061F7" w:rsidRPr="002073CF" w:rsidRDefault="000061F7">
      <w:pPr>
        <w:rPr>
          <w:szCs w:val="24"/>
        </w:rPr>
      </w:pPr>
    </w:p>
    <w:sectPr w:rsidR="000061F7" w:rsidRPr="002073CF" w:rsidSect="0003461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1F7" w:rsidRDefault="000061F7">
      <w:pPr>
        <w:spacing w:line="240" w:lineRule="auto"/>
      </w:pPr>
      <w:r>
        <w:separator/>
      </w:r>
    </w:p>
  </w:endnote>
  <w:endnote w:type="continuationSeparator" w:id="0">
    <w:p w:rsidR="000061F7" w:rsidRDefault="000061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1F7" w:rsidRDefault="000061F7">
      <w:pPr>
        <w:spacing w:line="240" w:lineRule="auto"/>
      </w:pPr>
      <w:r>
        <w:separator/>
      </w:r>
    </w:p>
  </w:footnote>
  <w:footnote w:type="continuationSeparator" w:id="0">
    <w:p w:rsidR="000061F7" w:rsidRDefault="000061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58F" w:rsidRDefault="000061F7">
    <w:pPr>
      <w:pStyle w:val="Header"/>
      <w:jc w:val="right"/>
    </w:pPr>
    <w:r>
      <w:fldChar w:fldCharType="begin"/>
    </w:r>
    <w:r>
      <w:instrText>PAGE</w:instrText>
    </w:r>
    <w:r w:rsidR="002073CF">
      <w:fldChar w:fldCharType="separate"/>
    </w:r>
    <w:r w:rsidR="002073CF">
      <w:rPr>
        <w:noProof/>
      </w:rPr>
      <w:t>13</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61F7"/>
    <w:rsid w:val="00034616"/>
    <w:rsid w:val="0006063C"/>
    <w:rsid w:val="0015074B"/>
    <w:rsid w:val="002073CF"/>
    <w:rsid w:val="0029639D"/>
    <w:rsid w:val="00326F90"/>
    <w:rsid w:val="0086358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5D8E4"/>
  <w14:defaultImageDpi w14:val="300"/>
  <w15:docId w15:val="{F6162548-2B37-40F5-AD1F-3720AE46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94961-6466-4E71-9186-3320E7B6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GILBET HP MACHINE</cp:lastModifiedBy>
  <cp:revision>2</cp:revision>
  <dcterms:created xsi:type="dcterms:W3CDTF">2013-12-23T23:15:00Z</dcterms:created>
  <dcterms:modified xsi:type="dcterms:W3CDTF">2026-05-14T22:33:00Z</dcterms:modified>
  <cp:category/>
</cp:coreProperties>
</file>