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2BD" w:rsidRPr="001B380F" w:rsidRDefault="00E432BD" w:rsidP="001B380F">
      <w:pPr>
        <w:pStyle w:val="BodyText"/>
        <w:tabs>
          <w:tab w:val="left" w:pos="0"/>
        </w:tabs>
        <w:rPr>
          <w:lang w:val="en-IN"/>
        </w:rPr>
      </w:pPr>
      <w:r w:rsidRPr="001B380F">
        <w:rPr>
          <w:lang w:val="en-IN"/>
        </w:rPr>
        <w:t>Occupational Stress Dimensions and Teacher Self-Efficacy as Predictors of Job Satisfaction among School Teachers in Bankura District</w:t>
      </w:r>
    </w:p>
    <w:p w:rsidR="00C62066" w:rsidRPr="001B380F" w:rsidRDefault="00C62066" w:rsidP="001B380F">
      <w:pPr>
        <w:pStyle w:val="BodyText"/>
        <w:tabs>
          <w:tab w:val="left" w:pos="0"/>
        </w:tabs>
        <w:rPr>
          <w:lang w:val="en-IN"/>
        </w:rPr>
      </w:pPr>
    </w:p>
    <w:p w:rsidR="00C62066" w:rsidRPr="001B380F" w:rsidRDefault="00A77CA8" w:rsidP="001B380F">
      <w:pPr>
        <w:jc w:val="center"/>
        <w:rPr>
          <w:b/>
          <w:bCs/>
          <w:lang w:val="en-IN" w:eastAsia="en-IN"/>
        </w:rPr>
      </w:pPr>
      <w:r w:rsidRPr="001B380F">
        <w:rPr>
          <w:b/>
          <w:bCs/>
          <w:lang w:val="en-IN"/>
        </w:rPr>
        <w:t/>
      </w:r>
      <w:r w:rsidRPr="001B380F">
        <w:rPr>
          <w:b/>
          <w:bCs/>
          <w:vertAlign w:val="superscript"/>
          <w:lang w:val="en-IN"/>
        </w:rPr>
        <w:t xml:space="preserve"/>
      </w:r>
      <w:r w:rsidRPr="001B380F">
        <w:rPr>
          <w:b/>
          <w:bCs/>
          <w:lang w:val="en-IN"/>
        </w:rPr>
        <w:t/>
      </w:r>
      <w:r w:rsidR="00C62066" w:rsidRPr="001B380F">
        <w:rPr>
          <w:b/>
          <w:bCs/>
          <w:vertAlign w:val="superscript"/>
          <w:lang w:val="en-IN"/>
        </w:rPr>
        <w:t xml:space="preserve"/>
      </w:r>
      <w:r w:rsidR="00C62066" w:rsidRPr="001B380F">
        <w:rPr>
          <w:b/>
          <w:bCs/>
          <w:lang w:val="en-IN" w:eastAsia="en-IN"/>
        </w:rPr>
        <w:t/>
      </w:r>
      <w:r w:rsidR="00C62066" w:rsidRPr="001B380F">
        <w:rPr>
          <w:b/>
          <w:bCs/>
          <w:vertAlign w:val="superscript"/>
          <w:lang w:val="en-IN" w:eastAsia="en-IN"/>
        </w:rPr>
        <w:t/>
      </w:r>
    </w:p>
    <w:p w:rsidR="00C62066" w:rsidRPr="001B380F" w:rsidRDefault="00C62066" w:rsidP="001B380F">
      <w:pPr>
        <w:jc w:val="center"/>
        <w:rPr>
          <w:lang w:val="en-IN"/>
        </w:rPr>
      </w:pPr>
    </w:p>
    <w:p w:rsidR="00A77CA8" w:rsidRPr="001B380F" w:rsidRDefault="00A77CA8" w:rsidP="001B380F">
      <w:pPr>
        <w:pStyle w:val="Normal1"/>
        <w:pBdr>
          <w:top w:val="nil"/>
          <w:left w:val="nil"/>
          <w:bottom w:val="nil"/>
          <w:right w:val="nil"/>
          <w:between w:val="nil"/>
        </w:pBdr>
        <w:tabs>
          <w:tab w:val="left" w:pos="360"/>
          <w:tab w:val="left" w:pos="0"/>
        </w:tabs>
        <w:jc w:val="both"/>
        <w:rPr>
          <w:lang w:val="en-IN"/>
        </w:rPr>
      </w:pPr>
      <w:r w:rsidRPr="001B380F">
        <w:rPr>
          <w:vertAlign w:val="superscript"/>
          <w:lang w:val="en-IN"/>
        </w:rPr>
        <w:t/>
      </w:r>
      <w:r w:rsidRPr="001B380F">
        <w:rPr>
          <w:lang w:val="en-IN"/>
        </w:rPr>
        <w:t/>
      </w:r>
      <w:r w:rsidR="001B380F" w:rsidRPr="001B380F">
        <w:rPr>
          <w:lang w:val="en-IN"/>
        </w:rPr>
        <w:t/>
      </w:r>
      <w:r w:rsidRPr="001B380F">
        <w:rPr>
          <w:lang w:val="en-IN"/>
        </w:rPr>
        <w:t/>
      </w:r>
    </w:p>
    <w:p w:rsidR="00A77CA8" w:rsidRPr="001B380F" w:rsidRDefault="00A77CA8" w:rsidP="001B380F">
      <w:pPr>
        <w:pStyle w:val="Normal1"/>
        <w:pBdr>
          <w:top w:val="nil"/>
          <w:left w:val="nil"/>
          <w:bottom w:val="nil"/>
          <w:right w:val="nil"/>
          <w:between w:val="nil"/>
        </w:pBdr>
        <w:tabs>
          <w:tab w:val="left" w:pos="360"/>
          <w:tab w:val="left" w:pos="0"/>
        </w:tabs>
        <w:jc w:val="both"/>
        <w:rPr>
          <w:lang w:val="en-IN"/>
        </w:rPr>
      </w:pPr>
      <w:r w:rsidRPr="001B380F">
        <w:rPr>
          <w:color w:val="000000"/>
          <w:vertAlign w:val="superscript"/>
          <w:lang w:val="en-IN"/>
        </w:rPr>
        <w:t/>
      </w:r>
      <w:r w:rsidRPr="001B380F">
        <w:rPr>
          <w:color w:val="000000"/>
          <w:lang w:val="en-IN"/>
        </w:rPr>
        <w:t xml:space="preserve"/>
      </w:r>
      <w:r w:rsidRPr="001B380F">
        <w:rPr>
          <w:lang w:val="en-IN"/>
        </w:rPr>
        <w:t/>
      </w:r>
    </w:p>
    <w:p w:rsidR="00A77CA8" w:rsidRPr="001B380F" w:rsidRDefault="00C62066" w:rsidP="001B380F">
      <w:pPr>
        <w:pStyle w:val="Normal1"/>
        <w:pBdr>
          <w:top w:val="nil"/>
          <w:left w:val="nil"/>
          <w:bottom w:val="nil"/>
          <w:right w:val="nil"/>
          <w:between w:val="nil"/>
        </w:pBdr>
        <w:tabs>
          <w:tab w:val="left" w:pos="360"/>
          <w:tab w:val="left" w:pos="0"/>
        </w:tabs>
        <w:jc w:val="both"/>
        <w:rPr>
          <w:lang w:val="en-IN"/>
        </w:rPr>
      </w:pPr>
      <w:r w:rsidRPr="001B380F">
        <w:rPr>
          <w:color w:val="000000"/>
          <w:vertAlign w:val="superscript"/>
          <w:lang w:val="en-IN"/>
        </w:rPr>
        <w:t/>
      </w:r>
      <w:r w:rsidRPr="001B380F">
        <w:rPr>
          <w:color w:val="000000"/>
          <w:lang w:val="en-IN"/>
        </w:rPr>
        <w:t xml:space="preserve"/>
      </w:r>
      <w:r w:rsidR="00A77CA8" w:rsidRPr="001B380F">
        <w:rPr>
          <w:lang w:val="en-IN"/>
        </w:rPr>
        <w:t/>
      </w:r>
    </w:p>
    <w:p w:rsidR="00C62066" w:rsidRPr="001B380F" w:rsidRDefault="00C62066" w:rsidP="001B380F">
      <w:pPr>
        <w:pStyle w:val="Normal1"/>
        <w:pBdr>
          <w:top w:val="nil"/>
          <w:left w:val="nil"/>
          <w:bottom w:val="nil"/>
          <w:right w:val="nil"/>
          <w:between w:val="nil"/>
        </w:pBdr>
        <w:tabs>
          <w:tab w:val="left" w:pos="0"/>
          <w:tab w:val="left" w:pos="360"/>
        </w:tabs>
        <w:jc w:val="both"/>
        <w:rPr>
          <w:color w:val="000000"/>
          <w:lang w:val="en-IN"/>
        </w:rPr>
      </w:pPr>
    </w:p>
    <w:p w:rsidR="00C62066" w:rsidRPr="001B380F" w:rsidRDefault="00C62066" w:rsidP="001B380F">
      <w:pPr>
        <w:pStyle w:val="BodyText"/>
        <w:tabs>
          <w:tab w:val="left" w:pos="0"/>
        </w:tabs>
        <w:rPr>
          <w:lang w:val="en-IN"/>
        </w:rPr>
      </w:pPr>
    </w:p>
    <w:p w:rsidR="00C62066" w:rsidRPr="001B380F" w:rsidRDefault="00C62066" w:rsidP="001B380F">
      <w:pPr>
        <w:pStyle w:val="BodyText"/>
        <w:tabs>
          <w:tab w:val="left" w:pos="0"/>
        </w:tabs>
        <w:rPr>
          <w:lang w:val="en-IN"/>
        </w:rPr>
      </w:pPr>
      <w:r w:rsidRPr="001B380F">
        <w:rPr>
          <w:lang w:val="en-IN"/>
        </w:rPr>
        <w:t>Abstract</w:t>
      </w:r>
    </w:p>
    <w:p w:rsidR="00D84EAA" w:rsidRPr="001B380F" w:rsidRDefault="00D84EAA" w:rsidP="001B380F">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
        </w:tabs>
        <w:ind w:left="567" w:right="521" w:firstLine="567"/>
        <w:jc w:val="both"/>
        <w:rPr>
          <w:b w:val="0"/>
          <w:bCs w:val="0"/>
          <w:sz w:val="20"/>
          <w:szCs w:val="20"/>
          <w:lang w:val="en-IN"/>
        </w:rPr>
      </w:pPr>
      <w:r w:rsidRPr="001B380F">
        <w:rPr>
          <w:b w:val="0"/>
          <w:bCs w:val="0"/>
          <w:sz w:val="20"/>
          <w:szCs w:val="20"/>
          <w:lang w:val="en-IN"/>
        </w:rPr>
        <w:t xml:space="preserve">The present study investigated the predictive role of occupational stress and teacher sense of efficacy on job satisfaction among school teachers using stepwise multiple regression analysis. Separate regression models were developed for the total sample and for male and female teachers. For the total sample, Professional Distress, Student Engagement, Cardiovascular Manifestation, and Instructional Strategies emerged as significant predictors, jointly explaining 8% of the variance in job satisfaction (R² = 0.08, </w:t>
      </w:r>
      <w:r w:rsidRPr="001B380F">
        <w:rPr>
          <w:b w:val="0"/>
          <w:bCs w:val="0"/>
          <w:i/>
          <w:iCs/>
          <w:sz w:val="20"/>
          <w:szCs w:val="20"/>
          <w:lang w:val="en-IN"/>
        </w:rPr>
        <w:t>p</w:t>
      </w:r>
      <w:r w:rsidRPr="001B380F">
        <w:rPr>
          <w:b w:val="0"/>
          <w:bCs w:val="0"/>
          <w:sz w:val="20"/>
          <w:szCs w:val="20"/>
          <w:lang w:val="en-IN"/>
        </w:rPr>
        <w:t xml:space="preserve">&lt;0.001). Professional Distress and Cardiovascular Manifestation negatively predicted job satisfaction, whereas Student Engagement and Instructional Strategies had significant positive effects, with Cardiovascular Manifestation and Student Engagement emerging as the strongest negative and positive predictors, respectively. Gender-wise analyses revealed distinct predictive patterns. Among male teachers, only Cardiovascular Manifestation significantly predicted job satisfaction (R² = 0.02, </w:t>
      </w:r>
      <w:r w:rsidRPr="001B380F">
        <w:rPr>
          <w:b w:val="0"/>
          <w:bCs w:val="0"/>
          <w:i/>
          <w:iCs/>
          <w:sz w:val="20"/>
          <w:szCs w:val="20"/>
          <w:lang w:val="en-IN"/>
        </w:rPr>
        <w:t>p</w:t>
      </w:r>
      <w:r w:rsidRPr="001B380F">
        <w:rPr>
          <w:b w:val="0"/>
          <w:bCs w:val="0"/>
          <w:sz w:val="20"/>
          <w:szCs w:val="20"/>
          <w:lang w:val="en-IN"/>
        </w:rPr>
        <w:t xml:space="preserve"> = 0.017), indicating that physiological manifestations of occupational stress were the principal determinant of their job satisfaction. In contrast, the regression model for female teachers explained 33% of the variance in job satisfaction (R² = 0.33, </w:t>
      </w:r>
      <w:r w:rsidRPr="001B380F">
        <w:rPr>
          <w:b w:val="0"/>
          <w:bCs w:val="0"/>
          <w:i/>
          <w:iCs/>
          <w:sz w:val="20"/>
          <w:szCs w:val="20"/>
          <w:lang w:val="en-IN"/>
        </w:rPr>
        <w:t>p</w:t>
      </w:r>
      <w:r w:rsidRPr="001B380F">
        <w:rPr>
          <w:b w:val="0"/>
          <w:bCs w:val="0"/>
          <w:sz w:val="20"/>
          <w:szCs w:val="20"/>
          <w:lang w:val="en-IN"/>
        </w:rPr>
        <w:t xml:space="preserve">&lt;0.001). Seven variables—Professional Distress, Student Engagement, Cardiovascular Manifestation, Classroom Management, Instructional Strategies, Discipline and Motivation, and Professional Investment—significantly predicted job satisfaction. Professional Distress, Cardiovascular Manifestation, and Discipline and Motivation exerted negative effects, whereas Student Engagement, Classroom Management, Instructional Strategies, and Professional Investment contributed positively. Overall, the findings indicate that occupational stress and teacher efficacy are significant determinants of teachers' job satisfaction, with considerably stronger predictive power among female teachers, </w:t>
      </w:r>
      <w:r w:rsidR="001B380F" w:rsidRPr="001B380F">
        <w:rPr>
          <w:b w:val="0"/>
          <w:bCs w:val="0"/>
          <w:sz w:val="20"/>
          <w:szCs w:val="20"/>
          <w:lang w:val="en-IN"/>
        </w:rPr>
        <w:t>emphasising</w:t>
      </w:r>
      <w:r w:rsidRPr="001B380F">
        <w:rPr>
          <w:b w:val="0"/>
          <w:bCs w:val="0"/>
          <w:sz w:val="20"/>
          <w:szCs w:val="20"/>
          <w:lang w:val="en-IN"/>
        </w:rPr>
        <w:t xml:space="preserve"> the need for stress reduction initiatives and professional development programmes to en</w:t>
      </w:r>
      <w:r w:rsidR="000B2343">
        <w:rPr>
          <w:b w:val="0"/>
          <w:bCs w:val="0"/>
          <w:sz w:val="20"/>
          <w:szCs w:val="20"/>
          <w:lang w:val="en-IN"/>
        </w:rPr>
        <w:t>hance teachers’</w:t>
      </w:r>
      <w:r w:rsidRPr="001B380F">
        <w:rPr>
          <w:b w:val="0"/>
          <w:bCs w:val="0"/>
          <w:sz w:val="20"/>
          <w:szCs w:val="20"/>
          <w:lang w:val="en-IN"/>
        </w:rPr>
        <w:t xml:space="preserve"> well-being and job satisfaction.</w:t>
      </w:r>
    </w:p>
    <w:p w:rsidR="001B380F" w:rsidRPr="001B380F" w:rsidRDefault="001B380F" w:rsidP="001B380F">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
        </w:tabs>
        <w:ind w:left="567" w:right="521"/>
        <w:jc w:val="both"/>
        <w:rPr>
          <w:b w:val="0"/>
          <w:bCs w:val="0"/>
          <w:sz w:val="20"/>
          <w:szCs w:val="20"/>
          <w:lang w:val="en-US"/>
        </w:rPr>
      </w:pPr>
      <w:r w:rsidRPr="001B380F">
        <w:rPr>
          <w:sz w:val="20"/>
          <w:szCs w:val="20"/>
          <w:lang w:val="en-US"/>
        </w:rPr>
        <w:t xml:space="preserve">Keywords: </w:t>
      </w:r>
      <w:r w:rsidRPr="001B380F">
        <w:rPr>
          <w:b w:val="0"/>
          <w:bCs w:val="0"/>
          <w:sz w:val="20"/>
          <w:szCs w:val="20"/>
          <w:lang w:val="en-US"/>
        </w:rPr>
        <w:t>Occupational Stress; Teacher Sense of Efficacy; Job Satisfaction; School Teachers; Multiple Regression Analysis.</w:t>
      </w:r>
    </w:p>
    <w:p w:rsidR="001B380F" w:rsidRDefault="001B380F" w:rsidP="001B380F">
      <w:pPr>
        <w:widowControl w:val="0"/>
        <w:autoSpaceDE w:val="0"/>
        <w:autoSpaceDN w:val="0"/>
        <w:adjustRightInd w:val="0"/>
        <w:jc w:val="both"/>
        <w:rPr>
          <w:b/>
          <w:lang w:val="en-IN"/>
        </w:rPr>
      </w:pPr>
    </w:p>
    <w:p w:rsidR="00C62066" w:rsidRPr="001B380F" w:rsidRDefault="00C62066" w:rsidP="001B380F">
      <w:pPr>
        <w:widowControl w:val="0"/>
        <w:autoSpaceDE w:val="0"/>
        <w:autoSpaceDN w:val="0"/>
        <w:adjustRightInd w:val="0"/>
        <w:jc w:val="both"/>
        <w:rPr>
          <w:b/>
          <w:lang w:val="en-IN"/>
        </w:rPr>
      </w:pPr>
      <w:r w:rsidRPr="001B380F">
        <w:rPr>
          <w:b/>
          <w:lang w:val="en-IN"/>
        </w:rPr>
        <w:t>1. Introduction</w:t>
      </w:r>
    </w:p>
    <w:p w:rsidR="00565455" w:rsidRPr="001B380F" w:rsidRDefault="00565455" w:rsidP="001B380F">
      <w:pPr>
        <w:widowControl w:val="0"/>
        <w:autoSpaceDE w:val="0"/>
        <w:autoSpaceDN w:val="0"/>
        <w:adjustRightInd w:val="0"/>
        <w:ind w:firstLine="720"/>
        <w:jc w:val="both"/>
        <w:rPr>
          <w:lang w:val="en-IN"/>
        </w:rPr>
      </w:pPr>
      <w:r w:rsidRPr="001B380F">
        <w:rPr>
          <w:lang w:val="en-IN"/>
        </w:rPr>
        <w:t xml:space="preserve">Education is a fundamental instrument for social and national development, and teachers play a central role in shaping future generations. The effectiveness of teachers is influenced not only by their professional knowledge and skills but also by psychological factors such as job satisfaction, self-efficacy, and occupational stress. Job satisfaction has been associated with higher levels of job performance and </w:t>
      </w:r>
      <w:r w:rsidR="001B380F" w:rsidRPr="001B380F">
        <w:rPr>
          <w:lang w:val="en-IN"/>
        </w:rPr>
        <w:t>organisational</w:t>
      </w:r>
      <w:r w:rsidRPr="001B380F">
        <w:rPr>
          <w:lang w:val="en-IN"/>
        </w:rPr>
        <w:t xml:space="preserve"> commitment </w:t>
      </w:r>
      <w:r w:rsidRPr="001B380F">
        <w:rPr>
          <w:b/>
          <w:lang w:val="en-IN"/>
        </w:rPr>
        <w:t>(Judge et al., 2001).</w:t>
      </w:r>
      <w:r w:rsidRPr="001B380F">
        <w:rPr>
          <w:lang w:val="en-IN"/>
        </w:rPr>
        <w:t xml:space="preserve"> Similarly, teachers</w:t>
      </w:r>
      <w:r w:rsidR="00D84EAA" w:rsidRPr="001B380F">
        <w:rPr>
          <w:lang w:val="en-IN"/>
        </w:rPr>
        <w:t>’</w:t>
      </w:r>
      <w:r w:rsidRPr="001B380F">
        <w:rPr>
          <w:lang w:val="en-IN"/>
        </w:rPr>
        <w:t xml:space="preserve"> self-efficacy, or their belief in their ability to successfully perform teaching-related tasks, significantly affects instructional practices and classroom management </w:t>
      </w:r>
      <w:r w:rsidRPr="001B380F">
        <w:rPr>
          <w:b/>
          <w:lang w:val="en-IN"/>
        </w:rPr>
        <w:t xml:space="preserve">(Bandura, 1997; Tschannen-Moran &amp; Hoy, 2001). </w:t>
      </w:r>
      <w:r w:rsidRPr="001B380F">
        <w:rPr>
          <w:lang w:val="en-IN"/>
        </w:rPr>
        <w:t>Research has also shown that higher self-efficacy contributes positively to teachers</w:t>
      </w:r>
      <w:r w:rsidR="00D84EAA" w:rsidRPr="001B380F">
        <w:rPr>
          <w:lang w:val="en-IN"/>
        </w:rPr>
        <w:t>’</w:t>
      </w:r>
      <w:r w:rsidRPr="001B380F">
        <w:rPr>
          <w:lang w:val="en-IN"/>
        </w:rPr>
        <w:t xml:space="preserve"> job satisfaction </w:t>
      </w:r>
      <w:r w:rsidRPr="001B380F">
        <w:rPr>
          <w:b/>
          <w:lang w:val="en-IN"/>
        </w:rPr>
        <w:t>(Caprara et al., 2003).</w:t>
      </w:r>
      <w:r w:rsidRPr="001B380F">
        <w:rPr>
          <w:lang w:val="en-IN"/>
        </w:rPr>
        <w:t xml:space="preserve"> Conversely, teaching is </w:t>
      </w:r>
      <w:r w:rsidR="001B380F" w:rsidRPr="001B380F">
        <w:rPr>
          <w:lang w:val="en-IN"/>
        </w:rPr>
        <w:t>recognised</w:t>
      </w:r>
      <w:r w:rsidRPr="001B380F">
        <w:rPr>
          <w:lang w:val="en-IN"/>
        </w:rPr>
        <w:t xml:space="preserve"> as a profession that involves considerable occupational stress, which may adversely affect teachers</w:t>
      </w:r>
      <w:r w:rsidR="00D84EAA" w:rsidRPr="001B380F">
        <w:rPr>
          <w:lang w:val="en-IN"/>
        </w:rPr>
        <w:t>’</w:t>
      </w:r>
      <w:r w:rsidRPr="001B380F">
        <w:rPr>
          <w:lang w:val="en-IN"/>
        </w:rPr>
        <w:t xml:space="preserve"> well-being and professional effectiveness </w:t>
      </w:r>
      <w:r w:rsidRPr="001B380F">
        <w:rPr>
          <w:b/>
          <w:lang w:val="en-IN"/>
        </w:rPr>
        <w:t>(Kyriacou, 2001).</w:t>
      </w:r>
      <w:r w:rsidRPr="001B380F">
        <w:rPr>
          <w:lang w:val="en-IN"/>
        </w:rPr>
        <w:t xml:space="preserve"> Therefore, examining the relationship among occupational stress, </w:t>
      </w:r>
      <w:r w:rsidRPr="001B380F">
        <w:rPr>
          <w:lang w:val="en-IN"/>
        </w:rPr>
        <w:lastRenderedPageBreak/>
        <w:t>self-efficacy, and job satisfaction is essential for understanding teachers</w:t>
      </w:r>
      <w:r w:rsidR="00D84EAA" w:rsidRPr="001B380F">
        <w:rPr>
          <w:lang w:val="en-IN"/>
        </w:rPr>
        <w:t>’</w:t>
      </w:r>
      <w:r w:rsidRPr="001B380F">
        <w:rPr>
          <w:lang w:val="en-IN"/>
        </w:rPr>
        <w:t xml:space="preserve"> professional functioning and improving educational quality.</w:t>
      </w:r>
    </w:p>
    <w:p w:rsidR="00C62066" w:rsidRPr="001B380F" w:rsidRDefault="00CA3460" w:rsidP="001B380F">
      <w:pPr>
        <w:widowControl w:val="0"/>
        <w:autoSpaceDE w:val="0"/>
        <w:autoSpaceDN w:val="0"/>
        <w:adjustRightInd w:val="0"/>
        <w:jc w:val="both"/>
        <w:rPr>
          <w:b/>
          <w:bCs/>
          <w:lang w:val="en-IN"/>
        </w:rPr>
      </w:pPr>
      <w:r>
        <w:rPr>
          <w:b/>
          <w:bCs/>
          <w:lang w:val="en-IN"/>
        </w:rPr>
        <w:t>1.1</w:t>
      </w:r>
      <w:r w:rsidR="00C62066" w:rsidRPr="001B380F">
        <w:rPr>
          <w:b/>
          <w:bCs/>
          <w:lang w:val="en-IN"/>
        </w:rPr>
        <w:t xml:space="preserve"> Perspective</w:t>
      </w:r>
    </w:p>
    <w:p w:rsidR="00565455" w:rsidRPr="001B380F" w:rsidRDefault="00565455" w:rsidP="001B380F">
      <w:pPr>
        <w:autoSpaceDE w:val="0"/>
        <w:autoSpaceDN w:val="0"/>
        <w:adjustRightInd w:val="0"/>
        <w:ind w:firstLine="720"/>
        <w:jc w:val="both"/>
        <w:rPr>
          <w:lang w:val="en-IN"/>
        </w:rPr>
      </w:pPr>
      <w:r w:rsidRPr="001B380F">
        <w:rPr>
          <w:lang w:val="en-IN"/>
        </w:rPr>
        <w:t>Teachers</w:t>
      </w:r>
      <w:r w:rsidR="00D84EAA" w:rsidRPr="001B380F">
        <w:rPr>
          <w:lang w:val="en-IN"/>
        </w:rPr>
        <w:t>’</w:t>
      </w:r>
      <w:r w:rsidRPr="001B380F">
        <w:rPr>
          <w:lang w:val="en-IN"/>
        </w:rPr>
        <w:t xml:space="preserve"> job satisfaction is influenced by several psychological and occupational factors, particularly </w:t>
      </w:r>
      <w:r w:rsidR="001B380F" w:rsidRPr="001B380F">
        <w:rPr>
          <w:lang w:val="en-IN"/>
        </w:rPr>
        <w:t xml:space="preserve">a </w:t>
      </w:r>
      <w:r w:rsidRPr="001B380F">
        <w:rPr>
          <w:lang w:val="en-IN"/>
        </w:rPr>
        <w:t>sense of efficacy and occupational stress. A high sense of efficacy enhances teachers</w:t>
      </w:r>
      <w:r w:rsidR="00D84EAA" w:rsidRPr="001B380F">
        <w:rPr>
          <w:lang w:val="en-IN"/>
        </w:rPr>
        <w:t>’</w:t>
      </w:r>
      <w:r w:rsidRPr="001B380F">
        <w:rPr>
          <w:lang w:val="en-IN"/>
        </w:rPr>
        <w:t xml:space="preserve"> confidence, motivation, and instructional effectiveness, whereas excessive occupational stress can reduce job satisfaction and overall well-being. The present study seeks to examine the effects of different facets of sense of efficacy and occupational stress on the job satisfaction of school teachers in Bankura District. The findings are expected to provide useful insights for educational administrators and policymakers to develop strategies that promote teachers</w:t>
      </w:r>
      <w:r w:rsidR="00D84EAA" w:rsidRPr="001B380F">
        <w:rPr>
          <w:lang w:val="en-IN"/>
        </w:rPr>
        <w:t>’</w:t>
      </w:r>
      <w:r w:rsidRPr="001B380F">
        <w:rPr>
          <w:lang w:val="en-IN"/>
        </w:rPr>
        <w:t xml:space="preserve"> well-being, professional effectiveness, and quality of education.</w:t>
      </w:r>
    </w:p>
    <w:p w:rsidR="00C62066" w:rsidRPr="001B380F" w:rsidRDefault="00CA3460" w:rsidP="001B380F">
      <w:pPr>
        <w:autoSpaceDE w:val="0"/>
        <w:autoSpaceDN w:val="0"/>
        <w:adjustRightInd w:val="0"/>
        <w:jc w:val="both"/>
        <w:rPr>
          <w:b/>
          <w:bCs/>
          <w:lang w:val="en-IN"/>
        </w:rPr>
      </w:pPr>
      <w:r>
        <w:rPr>
          <w:b/>
          <w:bCs/>
          <w:lang w:val="en-IN"/>
        </w:rPr>
        <w:t>1.1.1</w:t>
      </w:r>
      <w:r w:rsidR="00C62066" w:rsidRPr="001B380F">
        <w:rPr>
          <w:b/>
          <w:bCs/>
          <w:lang w:val="en-IN"/>
        </w:rPr>
        <w:t xml:space="preserve"> Objective of the Study</w:t>
      </w:r>
    </w:p>
    <w:p w:rsidR="00C62066" w:rsidRPr="001B380F" w:rsidRDefault="00C62066" w:rsidP="001B380F">
      <w:pPr>
        <w:tabs>
          <w:tab w:val="left" w:pos="0"/>
        </w:tabs>
        <w:ind w:firstLine="720"/>
        <w:jc w:val="both"/>
        <w:rPr>
          <w:lang w:val="en-IN"/>
        </w:rPr>
      </w:pPr>
      <w:r w:rsidRPr="001B380F">
        <w:rPr>
          <w:lang w:val="en-IN"/>
        </w:rPr>
        <w:t xml:space="preserve">The main objective of the study was to determine the impact of </w:t>
      </w:r>
      <w:r w:rsidR="00BA6C94" w:rsidRPr="001B380F">
        <w:rPr>
          <w:lang w:val="en-IN"/>
        </w:rPr>
        <w:t xml:space="preserve">occupational stress and </w:t>
      </w:r>
      <w:r w:rsidRPr="001B380F">
        <w:rPr>
          <w:lang w:val="en-IN"/>
        </w:rPr>
        <w:t xml:space="preserve">sense of efficacy </w:t>
      </w:r>
      <w:r w:rsidR="00005488" w:rsidRPr="001B380F">
        <w:rPr>
          <w:lang w:val="en-IN"/>
        </w:rPr>
        <w:t xml:space="preserve">on job satisfaction </w:t>
      </w:r>
      <w:r w:rsidRPr="001B380F">
        <w:rPr>
          <w:lang w:val="en-IN"/>
        </w:rPr>
        <w:t xml:space="preserve">of the </w:t>
      </w:r>
      <w:r w:rsidR="00005488" w:rsidRPr="001B380F">
        <w:rPr>
          <w:lang w:val="en-IN"/>
        </w:rPr>
        <w:t xml:space="preserve">school </w:t>
      </w:r>
      <w:r w:rsidRPr="001B380F">
        <w:rPr>
          <w:lang w:val="en-IN"/>
        </w:rPr>
        <w:t>teacher</w:t>
      </w:r>
      <w:r w:rsidR="00005488" w:rsidRPr="001B380F">
        <w:rPr>
          <w:lang w:val="en-IN"/>
        </w:rPr>
        <w:t>s</w:t>
      </w:r>
      <w:r w:rsidRPr="001B380F">
        <w:rPr>
          <w:lang w:val="en-IN"/>
        </w:rPr>
        <w:t xml:space="preserve">. </w:t>
      </w:r>
    </w:p>
    <w:p w:rsidR="00C62066" w:rsidRPr="001B380F" w:rsidRDefault="00C62066" w:rsidP="001B380F">
      <w:pPr>
        <w:tabs>
          <w:tab w:val="left" w:pos="0"/>
        </w:tabs>
        <w:jc w:val="both"/>
        <w:rPr>
          <w:lang w:val="en-IN"/>
        </w:rPr>
      </w:pPr>
      <w:r w:rsidRPr="001B380F">
        <w:rPr>
          <w:b/>
          <w:lang w:val="en-IN"/>
        </w:rPr>
        <w:t>1.1.2 Specific Objectives of the Study</w:t>
      </w:r>
    </w:p>
    <w:p w:rsidR="00C62066" w:rsidRPr="001B380F" w:rsidRDefault="00C62066" w:rsidP="001B380F">
      <w:pPr>
        <w:tabs>
          <w:tab w:val="left" w:pos="0"/>
        </w:tabs>
        <w:ind w:firstLine="720"/>
        <w:jc w:val="both"/>
        <w:rPr>
          <w:lang w:val="en-IN"/>
        </w:rPr>
      </w:pPr>
      <w:r w:rsidRPr="001B380F">
        <w:rPr>
          <w:lang w:val="en-IN"/>
        </w:rPr>
        <w:t xml:space="preserve">The present study was designed to probe into the following specific objectives – </w:t>
      </w:r>
    </w:p>
    <w:p w:rsidR="00C62066" w:rsidRPr="001B380F" w:rsidRDefault="00CA3460" w:rsidP="00CA3460">
      <w:pPr>
        <w:pStyle w:val="NormalWeb"/>
        <w:spacing w:before="0" w:beforeAutospacing="0" w:after="0" w:afterAutospacing="0"/>
        <w:ind w:left="1440" w:hanging="540"/>
        <w:jc w:val="both"/>
        <w:rPr>
          <w:rFonts w:ascii="Times New Roman" w:hAnsi="Times New Roman"/>
          <w:lang w:val="en-IN"/>
        </w:rPr>
      </w:pPr>
      <w:r w:rsidRPr="00CA3460">
        <w:rPr>
          <w:rFonts w:ascii="Times New Roman" w:hAnsi="Times New Roman"/>
          <w:b/>
          <w:bCs/>
          <w:lang w:val="en-IN"/>
        </w:rPr>
        <w:t>O</w:t>
      </w:r>
      <w:r w:rsidRPr="00CA3460">
        <w:rPr>
          <w:rFonts w:ascii="Times New Roman" w:hAnsi="Times New Roman"/>
          <w:b/>
          <w:bCs/>
          <w:vertAlign w:val="subscript"/>
          <w:lang w:val="en-IN"/>
        </w:rPr>
        <w:t>1</w:t>
      </w:r>
      <w:r w:rsidRPr="00CA3460">
        <w:rPr>
          <w:rFonts w:ascii="Times New Roman" w:hAnsi="Times New Roman"/>
          <w:b/>
          <w:bCs/>
          <w:lang w:val="en-IN"/>
        </w:rPr>
        <w:t>:</w:t>
      </w:r>
      <w:r>
        <w:rPr>
          <w:rFonts w:ascii="Times New Roman" w:hAnsi="Times New Roman"/>
          <w:bCs/>
          <w:lang w:val="en-IN"/>
        </w:rPr>
        <w:t xml:space="preserve"> </w:t>
      </w:r>
      <w:r w:rsidR="00C62066" w:rsidRPr="001B380F">
        <w:rPr>
          <w:rFonts w:ascii="Times New Roman" w:hAnsi="Times New Roman"/>
          <w:bCs/>
          <w:lang w:val="en-IN"/>
        </w:rPr>
        <w:t xml:space="preserve">To construct a multiple regression equation to predict </w:t>
      </w:r>
      <w:r w:rsidR="00005488" w:rsidRPr="001B380F">
        <w:rPr>
          <w:rFonts w:ascii="Times New Roman" w:hAnsi="Times New Roman"/>
          <w:b/>
          <w:bCs/>
          <w:i/>
          <w:lang w:val="en-IN"/>
        </w:rPr>
        <w:t>Job Satisfaction</w:t>
      </w:r>
      <w:r w:rsidR="00C62066" w:rsidRPr="001B380F">
        <w:rPr>
          <w:rFonts w:ascii="Times New Roman" w:hAnsi="Times New Roman"/>
          <w:bCs/>
          <w:lang w:val="en-IN"/>
        </w:rPr>
        <w:t xml:space="preserve"> with the help of different facets of</w:t>
      </w:r>
      <w:r w:rsidR="00C62066" w:rsidRPr="001B380F">
        <w:rPr>
          <w:rStyle w:val="Strong"/>
          <w:rFonts w:ascii="Times New Roman" w:hAnsi="Times New Roman"/>
          <w:b w:val="0"/>
        </w:rPr>
        <w:t xml:space="preserve"> the</w:t>
      </w:r>
      <w:r>
        <w:rPr>
          <w:rStyle w:val="Strong"/>
          <w:rFonts w:ascii="Times New Roman" w:hAnsi="Times New Roman"/>
          <w:b w:val="0"/>
        </w:rPr>
        <w:t xml:space="preserve"> </w:t>
      </w:r>
      <w:r w:rsidR="00A36E8F" w:rsidRPr="001B380F">
        <w:rPr>
          <w:rStyle w:val="Strong"/>
          <w:rFonts w:ascii="Times New Roman" w:hAnsi="Times New Roman"/>
          <w:i/>
        </w:rPr>
        <w:t>Occupational Stress</w:t>
      </w:r>
      <w:r>
        <w:rPr>
          <w:rStyle w:val="Strong"/>
          <w:rFonts w:ascii="Times New Roman" w:hAnsi="Times New Roman"/>
          <w:i/>
        </w:rPr>
        <w:t xml:space="preserve"> </w:t>
      </w:r>
      <w:r w:rsidR="00A36E8F" w:rsidRPr="001B380F">
        <w:rPr>
          <w:rStyle w:val="Strong"/>
          <w:rFonts w:ascii="Times New Roman" w:hAnsi="Times New Roman"/>
          <w:i/>
        </w:rPr>
        <w:t>and</w:t>
      </w:r>
      <w:r w:rsidR="00A36E8F" w:rsidRPr="001B380F">
        <w:rPr>
          <w:rFonts w:ascii="Times New Roman" w:hAnsi="Times New Roman"/>
          <w:b/>
          <w:i/>
          <w:lang w:val="en-IN"/>
        </w:rPr>
        <w:t xml:space="preserve"> Sense of Efficacy</w:t>
      </w:r>
      <w:r>
        <w:rPr>
          <w:rFonts w:ascii="Times New Roman" w:hAnsi="Times New Roman"/>
          <w:b/>
          <w:i/>
          <w:lang w:val="en-IN"/>
        </w:rPr>
        <w:t xml:space="preserve"> </w:t>
      </w:r>
      <w:r w:rsidR="00C62066" w:rsidRPr="001B380F">
        <w:rPr>
          <w:rFonts w:ascii="Times New Roman" w:hAnsi="Times New Roman"/>
          <w:bCs/>
          <w:lang w:val="en-IN"/>
        </w:rPr>
        <w:t>of the</w:t>
      </w:r>
      <w:r>
        <w:rPr>
          <w:rFonts w:ascii="Times New Roman" w:hAnsi="Times New Roman"/>
          <w:bCs/>
          <w:lang w:val="en-IN"/>
        </w:rPr>
        <w:t xml:space="preserve"> </w:t>
      </w:r>
      <w:r w:rsidR="00005488" w:rsidRPr="001B380F">
        <w:rPr>
          <w:rFonts w:ascii="Times New Roman" w:hAnsi="Times New Roman"/>
          <w:lang w:val="en-IN"/>
        </w:rPr>
        <w:t xml:space="preserve">school </w:t>
      </w:r>
      <w:r w:rsidR="00C62066" w:rsidRPr="001B380F">
        <w:rPr>
          <w:rFonts w:ascii="Times New Roman" w:hAnsi="Times New Roman"/>
          <w:lang w:val="en-IN"/>
        </w:rPr>
        <w:t>teacher</w:t>
      </w:r>
      <w:r w:rsidR="00005488" w:rsidRPr="001B380F">
        <w:rPr>
          <w:rFonts w:ascii="Times New Roman" w:hAnsi="Times New Roman"/>
          <w:lang w:val="en-IN"/>
        </w:rPr>
        <w:t>s</w:t>
      </w:r>
      <w:r w:rsidR="001B380F" w:rsidRPr="001B380F">
        <w:rPr>
          <w:rFonts w:ascii="Times New Roman" w:hAnsi="Times New Roman"/>
          <w:lang w:val="en-IN"/>
        </w:rPr>
        <w:t>,</w:t>
      </w:r>
      <w:r>
        <w:rPr>
          <w:rFonts w:ascii="Times New Roman" w:hAnsi="Times New Roman"/>
          <w:lang w:val="en-IN"/>
        </w:rPr>
        <w:t xml:space="preserve"> </w:t>
      </w:r>
      <w:r w:rsidR="00C62066" w:rsidRPr="001B380F">
        <w:rPr>
          <w:rFonts w:ascii="Times New Roman" w:hAnsi="Times New Roman"/>
          <w:b/>
          <w:i/>
          <w:lang w:val="en-IN"/>
        </w:rPr>
        <w:t>considering both male and female as a whole</w:t>
      </w:r>
      <w:r w:rsidR="00C62066" w:rsidRPr="001B380F">
        <w:rPr>
          <w:rFonts w:ascii="Times New Roman" w:hAnsi="Times New Roman"/>
          <w:lang w:val="en-IN"/>
        </w:rPr>
        <w:t xml:space="preserve">; </w:t>
      </w:r>
    </w:p>
    <w:p w:rsidR="00C62066" w:rsidRPr="00CA3460" w:rsidRDefault="00CA3460" w:rsidP="00CA3460">
      <w:pPr>
        <w:widowControl w:val="0"/>
        <w:autoSpaceDE w:val="0"/>
        <w:autoSpaceDN w:val="0"/>
        <w:adjustRightInd w:val="0"/>
        <w:ind w:left="1440" w:hanging="540"/>
        <w:jc w:val="both"/>
      </w:pPr>
      <w:r w:rsidRPr="00CA3460">
        <w:rPr>
          <w:b/>
          <w:bCs/>
          <w:lang w:val="en-IN"/>
        </w:rPr>
        <w:t>O</w:t>
      </w:r>
      <w:r>
        <w:rPr>
          <w:b/>
          <w:bCs/>
          <w:vertAlign w:val="subscript"/>
          <w:lang w:val="en-IN"/>
        </w:rPr>
        <w:t>2</w:t>
      </w:r>
      <w:r w:rsidRPr="00CA3460">
        <w:rPr>
          <w:b/>
          <w:bCs/>
          <w:lang w:val="en-IN"/>
        </w:rPr>
        <w:t>:</w:t>
      </w:r>
      <w:r>
        <w:rPr>
          <w:bCs/>
          <w:lang w:val="en-IN"/>
        </w:rPr>
        <w:t xml:space="preserve"> </w:t>
      </w:r>
      <w:r w:rsidR="00C62066" w:rsidRPr="00CA3460">
        <w:rPr>
          <w:bCs/>
        </w:rPr>
        <w:t xml:space="preserve">To construct a multiple regression equation to predict </w:t>
      </w:r>
      <w:r w:rsidR="00005488" w:rsidRPr="00CA3460">
        <w:rPr>
          <w:b/>
          <w:bCs/>
          <w:i/>
        </w:rPr>
        <w:t>Job Satisfaction</w:t>
      </w:r>
      <w:r w:rsidR="00C62066" w:rsidRPr="00CA3460">
        <w:rPr>
          <w:bCs/>
        </w:rPr>
        <w:t>with the help of different facets of</w:t>
      </w:r>
      <w:r w:rsidR="00C62066" w:rsidRPr="00CA3460">
        <w:rPr>
          <w:rStyle w:val="Strong"/>
          <w:rFonts w:ascii="Times New Roman" w:hAnsi="Times New Roman"/>
          <w:b w:val="0"/>
        </w:rPr>
        <w:t xml:space="preserve"> the </w:t>
      </w:r>
      <w:r w:rsidR="00A36E8F" w:rsidRPr="00CA3460">
        <w:rPr>
          <w:rStyle w:val="Strong"/>
          <w:rFonts w:ascii="Times New Roman" w:hAnsi="Times New Roman"/>
          <w:i/>
        </w:rPr>
        <w:t>Occupational Stress</w:t>
      </w:r>
      <w:r w:rsidRPr="00CA3460">
        <w:rPr>
          <w:rStyle w:val="Strong"/>
          <w:rFonts w:ascii="Times New Roman" w:hAnsi="Times New Roman"/>
          <w:i/>
        </w:rPr>
        <w:t xml:space="preserve"> </w:t>
      </w:r>
      <w:r w:rsidR="00A36E8F" w:rsidRPr="00CA3460">
        <w:rPr>
          <w:rStyle w:val="Strong"/>
          <w:rFonts w:ascii="Times New Roman" w:hAnsi="Times New Roman"/>
          <w:i/>
        </w:rPr>
        <w:t>and</w:t>
      </w:r>
      <w:r w:rsidR="00A36E8F" w:rsidRPr="00CA3460">
        <w:rPr>
          <w:b/>
          <w:i/>
        </w:rPr>
        <w:t xml:space="preserve"> Sense of Efficacy </w:t>
      </w:r>
      <w:r w:rsidR="00005488" w:rsidRPr="00CA3460">
        <w:rPr>
          <w:bCs/>
        </w:rPr>
        <w:t>of the</w:t>
      </w:r>
      <w:r w:rsidRPr="00CA3460">
        <w:rPr>
          <w:bCs/>
        </w:rPr>
        <w:t xml:space="preserve"> </w:t>
      </w:r>
      <w:r w:rsidR="00005488" w:rsidRPr="00CA3460">
        <w:rPr>
          <w:b/>
          <w:bCs/>
          <w:i/>
        </w:rPr>
        <w:t>male</w:t>
      </w:r>
      <w:r w:rsidR="00005488" w:rsidRPr="00CA3460">
        <w:t xml:space="preserve"> school teachers</w:t>
      </w:r>
      <w:r w:rsidR="00C62066" w:rsidRPr="00CA3460">
        <w:t xml:space="preserve">; </w:t>
      </w:r>
    </w:p>
    <w:p w:rsidR="00C62066" w:rsidRPr="00CA3460" w:rsidRDefault="00CA3460" w:rsidP="00CA3460">
      <w:pPr>
        <w:widowControl w:val="0"/>
        <w:autoSpaceDE w:val="0"/>
        <w:autoSpaceDN w:val="0"/>
        <w:adjustRightInd w:val="0"/>
        <w:ind w:left="1440" w:hanging="540"/>
        <w:jc w:val="both"/>
      </w:pPr>
      <w:r w:rsidRPr="00CA3460">
        <w:rPr>
          <w:b/>
          <w:bCs/>
          <w:lang w:val="en-IN"/>
        </w:rPr>
        <w:t>O</w:t>
      </w:r>
      <w:r>
        <w:rPr>
          <w:b/>
          <w:bCs/>
          <w:vertAlign w:val="subscript"/>
          <w:lang w:val="en-IN"/>
        </w:rPr>
        <w:t>3</w:t>
      </w:r>
      <w:r w:rsidRPr="00CA3460">
        <w:rPr>
          <w:b/>
          <w:bCs/>
          <w:lang w:val="en-IN"/>
        </w:rPr>
        <w:t>:</w:t>
      </w:r>
      <w:r>
        <w:rPr>
          <w:bCs/>
          <w:lang w:val="en-IN"/>
        </w:rPr>
        <w:t xml:space="preserve"> </w:t>
      </w:r>
      <w:r w:rsidR="00C62066" w:rsidRPr="00CA3460">
        <w:rPr>
          <w:bCs/>
        </w:rPr>
        <w:t xml:space="preserve">To construct a multiple regression equation to predict </w:t>
      </w:r>
      <w:r w:rsidR="00005488" w:rsidRPr="00CA3460">
        <w:rPr>
          <w:b/>
          <w:bCs/>
          <w:i/>
        </w:rPr>
        <w:t>Job Satisfaction</w:t>
      </w:r>
      <w:r w:rsidRPr="00CA3460">
        <w:rPr>
          <w:b/>
          <w:bCs/>
          <w:i/>
        </w:rPr>
        <w:t xml:space="preserve"> </w:t>
      </w:r>
      <w:r w:rsidR="00C62066" w:rsidRPr="00CA3460">
        <w:rPr>
          <w:bCs/>
        </w:rPr>
        <w:t>with the help of different facets of</w:t>
      </w:r>
      <w:r w:rsidR="00C62066" w:rsidRPr="00CA3460">
        <w:rPr>
          <w:rStyle w:val="Strong"/>
          <w:rFonts w:ascii="Times New Roman" w:hAnsi="Times New Roman"/>
          <w:b w:val="0"/>
        </w:rPr>
        <w:t xml:space="preserve"> the </w:t>
      </w:r>
      <w:r w:rsidR="00A36E8F" w:rsidRPr="00CA3460">
        <w:rPr>
          <w:rStyle w:val="Strong"/>
          <w:rFonts w:ascii="Times New Roman" w:hAnsi="Times New Roman"/>
          <w:i/>
        </w:rPr>
        <w:t>Occupational Stress</w:t>
      </w:r>
      <w:r w:rsidRPr="00CA3460">
        <w:rPr>
          <w:rStyle w:val="Strong"/>
          <w:rFonts w:ascii="Times New Roman" w:hAnsi="Times New Roman"/>
          <w:i/>
        </w:rPr>
        <w:t xml:space="preserve"> </w:t>
      </w:r>
      <w:r w:rsidR="00A36E8F" w:rsidRPr="00CA3460">
        <w:rPr>
          <w:rStyle w:val="Strong"/>
          <w:rFonts w:ascii="Times New Roman" w:hAnsi="Times New Roman"/>
          <w:i/>
        </w:rPr>
        <w:t>and</w:t>
      </w:r>
      <w:r w:rsidR="00A36E8F" w:rsidRPr="00CA3460">
        <w:rPr>
          <w:b/>
          <w:i/>
        </w:rPr>
        <w:t xml:space="preserve"> Sense of Efficacy </w:t>
      </w:r>
      <w:r w:rsidR="00005488" w:rsidRPr="00CA3460">
        <w:rPr>
          <w:bCs/>
        </w:rPr>
        <w:t>of the</w:t>
      </w:r>
      <w:r w:rsidRPr="00CA3460">
        <w:rPr>
          <w:bCs/>
        </w:rPr>
        <w:t xml:space="preserve"> </w:t>
      </w:r>
      <w:r w:rsidR="00005488" w:rsidRPr="00CA3460">
        <w:rPr>
          <w:b/>
          <w:i/>
        </w:rPr>
        <w:t>fe</w:t>
      </w:r>
      <w:r w:rsidR="00005488" w:rsidRPr="00CA3460">
        <w:rPr>
          <w:b/>
          <w:bCs/>
          <w:i/>
        </w:rPr>
        <w:t>male</w:t>
      </w:r>
      <w:r w:rsidR="00005488" w:rsidRPr="00CA3460">
        <w:t xml:space="preserve"> school teachers</w:t>
      </w:r>
      <w:r w:rsidR="00C62066" w:rsidRPr="00CA3460">
        <w:t>.</w:t>
      </w:r>
    </w:p>
    <w:p w:rsidR="00C62066" w:rsidRPr="001B380F" w:rsidRDefault="00C62066" w:rsidP="001B380F">
      <w:pPr>
        <w:pStyle w:val="Normal1"/>
        <w:pBdr>
          <w:top w:val="nil"/>
          <w:left w:val="nil"/>
          <w:bottom w:val="nil"/>
          <w:right w:val="nil"/>
          <w:between w:val="nil"/>
        </w:pBdr>
        <w:ind w:firstLine="720"/>
        <w:jc w:val="both"/>
        <w:rPr>
          <w:b/>
          <w:color w:val="000000"/>
          <w:lang w:val="en-IN"/>
        </w:rPr>
      </w:pPr>
      <w:r w:rsidRPr="001B380F">
        <w:rPr>
          <w:b/>
          <w:lang w:val="en-IN"/>
        </w:rPr>
        <w:t>Research Questions were –</w:t>
      </w:r>
    </w:p>
    <w:p w:rsidR="00C62066" w:rsidRPr="001B380F" w:rsidRDefault="00CA3460" w:rsidP="00CA3460">
      <w:pPr>
        <w:pStyle w:val="Normal1"/>
        <w:pBdr>
          <w:top w:val="nil"/>
          <w:left w:val="nil"/>
          <w:bottom w:val="nil"/>
          <w:right w:val="nil"/>
          <w:between w:val="nil"/>
        </w:pBdr>
        <w:ind w:left="1440" w:hanging="540"/>
        <w:jc w:val="both"/>
        <w:rPr>
          <w:color w:val="000000"/>
          <w:lang w:val="en-IN"/>
        </w:rPr>
      </w:pPr>
      <w:r w:rsidRPr="00CA3460">
        <w:rPr>
          <w:b/>
          <w:color w:val="000000"/>
          <w:lang w:val="en-IN"/>
        </w:rPr>
        <w:t>Q</w:t>
      </w:r>
      <w:r w:rsidRPr="00CA3460">
        <w:rPr>
          <w:b/>
          <w:color w:val="000000"/>
          <w:vertAlign w:val="subscript"/>
          <w:lang w:val="en-IN"/>
        </w:rPr>
        <w:t>1</w:t>
      </w:r>
      <w:r w:rsidRPr="00CA3460">
        <w:rPr>
          <w:b/>
          <w:color w:val="000000"/>
          <w:lang w:val="en-IN"/>
        </w:rPr>
        <w:t>:</w:t>
      </w:r>
      <w:r>
        <w:rPr>
          <w:color w:val="000000"/>
          <w:lang w:val="en-IN"/>
        </w:rPr>
        <w:t xml:space="preserve"> </w:t>
      </w:r>
      <w:r w:rsidR="00C62066" w:rsidRPr="001B380F">
        <w:rPr>
          <w:color w:val="000000"/>
          <w:lang w:val="en-IN"/>
        </w:rPr>
        <w:t xml:space="preserve">What is the multiple regression equation </w:t>
      </w:r>
      <w:r w:rsidR="00C62066" w:rsidRPr="001B380F">
        <w:rPr>
          <w:lang w:val="en-IN"/>
        </w:rPr>
        <w:t xml:space="preserve">to predict </w:t>
      </w:r>
      <w:r w:rsidR="00A25B6A" w:rsidRPr="001B380F">
        <w:rPr>
          <w:b/>
          <w:bCs/>
          <w:i/>
          <w:lang w:val="en-IN"/>
        </w:rPr>
        <w:t>Job Satisfaction</w:t>
      </w:r>
      <w:r>
        <w:rPr>
          <w:b/>
          <w:bCs/>
          <w:i/>
          <w:lang w:val="en-IN"/>
        </w:rPr>
        <w:t xml:space="preserve"> </w:t>
      </w:r>
      <w:r w:rsidR="00C62066" w:rsidRPr="001B380F">
        <w:rPr>
          <w:lang w:val="en-IN"/>
        </w:rPr>
        <w:t>with the help of different facets of the</w:t>
      </w:r>
      <w:r>
        <w:rPr>
          <w:lang w:val="en-IN"/>
        </w:rPr>
        <w:t xml:space="preserve"> </w:t>
      </w:r>
      <w:r w:rsidR="00A36E8F" w:rsidRPr="001B380F">
        <w:rPr>
          <w:rStyle w:val="Strong"/>
          <w:rFonts w:ascii="Times New Roman" w:hAnsi="Times New Roman"/>
          <w:i/>
        </w:rPr>
        <w:t>Occupational Stress</w:t>
      </w:r>
      <w:r>
        <w:rPr>
          <w:rStyle w:val="Strong"/>
          <w:rFonts w:ascii="Times New Roman" w:hAnsi="Times New Roman"/>
          <w:i/>
        </w:rPr>
        <w:t xml:space="preserve"> </w:t>
      </w:r>
      <w:r w:rsidR="00A36E8F" w:rsidRPr="001B380F">
        <w:rPr>
          <w:rStyle w:val="Strong"/>
          <w:rFonts w:ascii="Times New Roman" w:hAnsi="Times New Roman"/>
          <w:i/>
        </w:rPr>
        <w:t>and</w:t>
      </w:r>
      <w:r w:rsidR="00A36E8F" w:rsidRPr="001B380F">
        <w:rPr>
          <w:b/>
          <w:i/>
          <w:lang w:val="en-IN"/>
        </w:rPr>
        <w:t xml:space="preserve"> Sense of Efficacy</w:t>
      </w:r>
      <w:r>
        <w:rPr>
          <w:b/>
          <w:i/>
          <w:lang w:val="en-IN"/>
        </w:rPr>
        <w:t xml:space="preserve"> </w:t>
      </w:r>
      <w:r w:rsidR="00A25B6A" w:rsidRPr="001B380F">
        <w:rPr>
          <w:bCs/>
          <w:lang w:val="en-IN"/>
        </w:rPr>
        <w:t>of the</w:t>
      </w:r>
      <w:r w:rsidR="00A25B6A" w:rsidRPr="001B380F">
        <w:rPr>
          <w:lang w:val="en-IN"/>
        </w:rPr>
        <w:t xml:space="preserve"> school teachers</w:t>
      </w:r>
      <w:r w:rsidR="001B380F" w:rsidRPr="001B380F">
        <w:rPr>
          <w:lang w:val="en-IN"/>
        </w:rPr>
        <w:t>,</w:t>
      </w:r>
      <w:r>
        <w:rPr>
          <w:lang w:val="en-IN"/>
        </w:rPr>
        <w:t xml:space="preserve"> </w:t>
      </w:r>
      <w:r w:rsidR="00A25B6A" w:rsidRPr="001B380F">
        <w:rPr>
          <w:b/>
          <w:i/>
          <w:lang w:val="en-IN"/>
        </w:rPr>
        <w:t>considering both male and female as a whole</w:t>
      </w:r>
      <w:r w:rsidR="00C62066" w:rsidRPr="001B380F">
        <w:rPr>
          <w:color w:val="000000"/>
          <w:lang w:val="en-IN"/>
        </w:rPr>
        <w:t>?</w:t>
      </w:r>
    </w:p>
    <w:p w:rsidR="00C62066" w:rsidRPr="001B380F" w:rsidRDefault="00CA3460" w:rsidP="00CA3460">
      <w:pPr>
        <w:pStyle w:val="Normal1"/>
        <w:pBdr>
          <w:top w:val="nil"/>
          <w:left w:val="nil"/>
          <w:bottom w:val="nil"/>
          <w:right w:val="nil"/>
          <w:between w:val="nil"/>
        </w:pBdr>
        <w:ind w:left="1440" w:hanging="540"/>
        <w:jc w:val="both"/>
        <w:rPr>
          <w:color w:val="000000"/>
          <w:lang w:val="en-IN"/>
        </w:rPr>
      </w:pPr>
      <w:r w:rsidRPr="00CA3460">
        <w:rPr>
          <w:b/>
          <w:color w:val="000000"/>
          <w:lang w:val="en-IN"/>
        </w:rPr>
        <w:t>Q</w:t>
      </w:r>
      <w:r>
        <w:rPr>
          <w:b/>
          <w:color w:val="000000"/>
          <w:vertAlign w:val="subscript"/>
          <w:lang w:val="en-IN"/>
        </w:rPr>
        <w:t>2</w:t>
      </w:r>
      <w:r w:rsidRPr="00CA3460">
        <w:rPr>
          <w:b/>
          <w:color w:val="000000"/>
          <w:lang w:val="en-IN"/>
        </w:rPr>
        <w:t>:</w:t>
      </w:r>
      <w:r>
        <w:rPr>
          <w:color w:val="000000"/>
          <w:lang w:val="en-IN"/>
        </w:rPr>
        <w:t xml:space="preserve"> </w:t>
      </w:r>
      <w:r w:rsidR="00C62066" w:rsidRPr="001B380F">
        <w:rPr>
          <w:color w:val="000000"/>
          <w:lang w:val="en-IN"/>
        </w:rPr>
        <w:t xml:space="preserve">What is the multiple regression equation </w:t>
      </w:r>
      <w:r w:rsidR="00C62066" w:rsidRPr="001B380F">
        <w:rPr>
          <w:lang w:val="en-IN"/>
        </w:rPr>
        <w:t xml:space="preserve">to predict </w:t>
      </w:r>
      <w:r w:rsidR="00A25B6A" w:rsidRPr="001B380F">
        <w:rPr>
          <w:b/>
          <w:bCs/>
          <w:i/>
          <w:lang w:val="en-IN"/>
        </w:rPr>
        <w:t>Job Satisfaction</w:t>
      </w:r>
      <w:r>
        <w:rPr>
          <w:b/>
          <w:bCs/>
          <w:i/>
          <w:lang w:val="en-IN"/>
        </w:rPr>
        <w:t xml:space="preserve"> </w:t>
      </w:r>
      <w:r w:rsidR="00C62066" w:rsidRPr="001B380F">
        <w:rPr>
          <w:lang w:val="en-IN"/>
        </w:rPr>
        <w:t>with the help of different facets of the</w:t>
      </w:r>
      <w:r>
        <w:rPr>
          <w:lang w:val="en-IN"/>
        </w:rPr>
        <w:t xml:space="preserve"> </w:t>
      </w:r>
      <w:r w:rsidR="00A36E8F" w:rsidRPr="001B380F">
        <w:rPr>
          <w:rStyle w:val="Strong"/>
          <w:rFonts w:ascii="Times New Roman" w:hAnsi="Times New Roman"/>
          <w:i/>
        </w:rPr>
        <w:t>Occupational Stress</w:t>
      </w:r>
      <w:r>
        <w:rPr>
          <w:rStyle w:val="Strong"/>
          <w:rFonts w:ascii="Times New Roman" w:hAnsi="Times New Roman"/>
          <w:i/>
        </w:rPr>
        <w:t xml:space="preserve"> </w:t>
      </w:r>
      <w:r w:rsidR="00A36E8F" w:rsidRPr="001B380F">
        <w:rPr>
          <w:rStyle w:val="Strong"/>
          <w:rFonts w:ascii="Times New Roman" w:hAnsi="Times New Roman"/>
          <w:i/>
        </w:rPr>
        <w:t>and</w:t>
      </w:r>
      <w:r w:rsidR="00A36E8F" w:rsidRPr="001B380F">
        <w:rPr>
          <w:b/>
          <w:i/>
          <w:lang w:val="en-IN"/>
        </w:rPr>
        <w:t xml:space="preserve"> Sense of Efficacy </w:t>
      </w:r>
      <w:r w:rsidR="00005488" w:rsidRPr="001B380F">
        <w:rPr>
          <w:bCs/>
          <w:lang w:val="en-IN"/>
        </w:rPr>
        <w:t>of the</w:t>
      </w:r>
      <w:r>
        <w:rPr>
          <w:bCs/>
          <w:lang w:val="en-IN"/>
        </w:rPr>
        <w:t xml:space="preserve"> </w:t>
      </w:r>
      <w:r w:rsidR="00005488" w:rsidRPr="001B380F">
        <w:rPr>
          <w:b/>
          <w:bCs/>
          <w:i/>
          <w:lang w:val="en-IN"/>
        </w:rPr>
        <w:t>male</w:t>
      </w:r>
      <w:r w:rsidR="00005488" w:rsidRPr="001B380F">
        <w:rPr>
          <w:lang w:val="en-IN"/>
        </w:rPr>
        <w:t xml:space="preserve"> school teachers</w:t>
      </w:r>
      <w:r w:rsidR="00C62066" w:rsidRPr="001B380F">
        <w:rPr>
          <w:color w:val="000000"/>
          <w:lang w:val="en-IN"/>
        </w:rPr>
        <w:t>?</w:t>
      </w:r>
    </w:p>
    <w:p w:rsidR="00C62066" w:rsidRPr="001B380F" w:rsidRDefault="00CA3460" w:rsidP="00CA3460">
      <w:pPr>
        <w:pStyle w:val="Normal1"/>
        <w:pBdr>
          <w:top w:val="nil"/>
          <w:left w:val="nil"/>
          <w:bottom w:val="nil"/>
          <w:right w:val="nil"/>
          <w:between w:val="nil"/>
        </w:pBdr>
        <w:ind w:left="1440" w:hanging="540"/>
        <w:jc w:val="both"/>
        <w:rPr>
          <w:color w:val="000000"/>
          <w:lang w:val="en-IN"/>
        </w:rPr>
      </w:pPr>
      <w:r w:rsidRPr="00CA3460">
        <w:rPr>
          <w:b/>
          <w:color w:val="000000"/>
          <w:lang w:val="en-IN"/>
        </w:rPr>
        <w:t>Q</w:t>
      </w:r>
      <w:r>
        <w:rPr>
          <w:b/>
          <w:color w:val="000000"/>
          <w:vertAlign w:val="subscript"/>
          <w:lang w:val="en-IN"/>
        </w:rPr>
        <w:t>3</w:t>
      </w:r>
      <w:r w:rsidRPr="00CA3460">
        <w:rPr>
          <w:b/>
          <w:color w:val="000000"/>
          <w:lang w:val="en-IN"/>
        </w:rPr>
        <w:t>:</w:t>
      </w:r>
      <w:r>
        <w:rPr>
          <w:color w:val="000000"/>
          <w:lang w:val="en-IN"/>
        </w:rPr>
        <w:t xml:space="preserve"> </w:t>
      </w:r>
      <w:r w:rsidR="00C62066" w:rsidRPr="001B380F">
        <w:rPr>
          <w:color w:val="000000"/>
          <w:lang w:val="en-IN"/>
        </w:rPr>
        <w:t xml:space="preserve">What is the multiple regression equation </w:t>
      </w:r>
      <w:r w:rsidR="00C62066" w:rsidRPr="001B380F">
        <w:rPr>
          <w:lang w:val="en-IN"/>
        </w:rPr>
        <w:t xml:space="preserve">to predict </w:t>
      </w:r>
      <w:r w:rsidR="00A25B6A" w:rsidRPr="001B380F">
        <w:rPr>
          <w:b/>
          <w:bCs/>
          <w:i/>
          <w:lang w:val="en-IN"/>
        </w:rPr>
        <w:t>Job Satisfaction</w:t>
      </w:r>
      <w:r>
        <w:rPr>
          <w:b/>
          <w:bCs/>
          <w:i/>
          <w:lang w:val="en-IN"/>
        </w:rPr>
        <w:t xml:space="preserve"> </w:t>
      </w:r>
      <w:r w:rsidR="00C62066" w:rsidRPr="001B380F">
        <w:rPr>
          <w:lang w:val="en-IN"/>
        </w:rPr>
        <w:t>with the help of different facets of the</w:t>
      </w:r>
      <w:r>
        <w:rPr>
          <w:lang w:val="en-IN"/>
        </w:rPr>
        <w:t xml:space="preserve"> </w:t>
      </w:r>
      <w:r w:rsidR="00A36E8F" w:rsidRPr="001B380F">
        <w:rPr>
          <w:rStyle w:val="Strong"/>
          <w:rFonts w:ascii="Times New Roman" w:hAnsi="Times New Roman"/>
          <w:i/>
        </w:rPr>
        <w:t>Occupational Stress</w:t>
      </w:r>
      <w:r>
        <w:rPr>
          <w:rStyle w:val="Strong"/>
          <w:rFonts w:ascii="Times New Roman" w:hAnsi="Times New Roman"/>
          <w:i/>
        </w:rPr>
        <w:t xml:space="preserve"> </w:t>
      </w:r>
      <w:r w:rsidR="00A36E8F" w:rsidRPr="001B380F">
        <w:rPr>
          <w:rStyle w:val="Strong"/>
          <w:rFonts w:ascii="Times New Roman" w:hAnsi="Times New Roman"/>
          <w:i/>
        </w:rPr>
        <w:t>and</w:t>
      </w:r>
      <w:r w:rsidR="00A36E8F" w:rsidRPr="001B380F">
        <w:rPr>
          <w:b/>
          <w:i/>
          <w:lang w:val="en-IN"/>
        </w:rPr>
        <w:t xml:space="preserve"> Sense of Efficacy </w:t>
      </w:r>
      <w:r w:rsidR="00005488" w:rsidRPr="001B380F">
        <w:rPr>
          <w:bCs/>
          <w:lang w:val="en-IN"/>
        </w:rPr>
        <w:t>of the</w:t>
      </w:r>
      <w:r>
        <w:rPr>
          <w:bCs/>
          <w:lang w:val="en-IN"/>
        </w:rPr>
        <w:t xml:space="preserve"> </w:t>
      </w:r>
      <w:r w:rsidR="00005488" w:rsidRPr="001B380F">
        <w:rPr>
          <w:b/>
          <w:i/>
          <w:lang w:val="en-IN"/>
        </w:rPr>
        <w:t>fe</w:t>
      </w:r>
      <w:r w:rsidR="00005488" w:rsidRPr="001B380F">
        <w:rPr>
          <w:b/>
          <w:bCs/>
          <w:i/>
          <w:lang w:val="en-IN"/>
        </w:rPr>
        <w:t>male</w:t>
      </w:r>
      <w:r w:rsidR="00005488" w:rsidRPr="001B380F">
        <w:rPr>
          <w:lang w:val="en-IN"/>
        </w:rPr>
        <w:t xml:space="preserve"> school teachers</w:t>
      </w:r>
      <w:r w:rsidR="00C62066" w:rsidRPr="001B380F">
        <w:rPr>
          <w:color w:val="000000"/>
          <w:lang w:val="en-IN"/>
        </w:rPr>
        <w:t>?</w:t>
      </w:r>
    </w:p>
    <w:p w:rsidR="00C62066" w:rsidRPr="001B380F" w:rsidRDefault="00C62066" w:rsidP="001B380F">
      <w:pPr>
        <w:pStyle w:val="Normal1"/>
        <w:pBdr>
          <w:top w:val="nil"/>
          <w:left w:val="nil"/>
          <w:bottom w:val="nil"/>
          <w:right w:val="nil"/>
          <w:between w:val="nil"/>
        </w:pBdr>
        <w:ind w:firstLine="720"/>
        <w:jc w:val="both"/>
        <w:rPr>
          <w:b/>
          <w:lang w:val="en-IN"/>
        </w:rPr>
      </w:pPr>
      <w:r w:rsidRPr="001B380F">
        <w:rPr>
          <w:b/>
          <w:lang w:val="en-IN"/>
        </w:rPr>
        <w:t>Research Hypotheses were –</w:t>
      </w:r>
    </w:p>
    <w:p w:rsidR="00C62066" w:rsidRPr="001B380F" w:rsidRDefault="00C62066" w:rsidP="001B380F">
      <w:pPr>
        <w:pStyle w:val="Normal1"/>
        <w:widowControl w:val="0"/>
        <w:pBdr>
          <w:top w:val="nil"/>
          <w:left w:val="nil"/>
          <w:bottom w:val="nil"/>
          <w:right w:val="nil"/>
          <w:between w:val="nil"/>
        </w:pBdr>
        <w:tabs>
          <w:tab w:val="left" w:pos="0"/>
        </w:tabs>
        <w:ind w:left="1350" w:hanging="547"/>
        <w:jc w:val="both"/>
        <w:rPr>
          <w:i/>
          <w:color w:val="000000"/>
          <w:lang w:val="en-IN"/>
        </w:rPr>
      </w:pPr>
      <w:r w:rsidRPr="001B380F">
        <w:rPr>
          <w:b/>
          <w:bCs/>
          <w:lang w:val="en-IN"/>
        </w:rPr>
        <w:t>H</w:t>
      </w:r>
      <w:r w:rsidRPr="001B380F">
        <w:rPr>
          <w:b/>
          <w:bCs/>
          <w:vertAlign w:val="subscript"/>
          <w:lang w:val="en-IN"/>
        </w:rPr>
        <w:t>1</w:t>
      </w:r>
      <w:r w:rsidRPr="001B380F">
        <w:rPr>
          <w:b/>
          <w:bCs/>
          <w:lang w:val="en-IN"/>
        </w:rPr>
        <w:t>:</w:t>
      </w:r>
      <w:r w:rsidR="00CA3460">
        <w:rPr>
          <w:b/>
          <w:bCs/>
          <w:lang w:val="en-IN"/>
        </w:rPr>
        <w:t xml:space="preserve">  </w:t>
      </w:r>
      <w:r w:rsidRPr="001B380F">
        <w:rPr>
          <w:color w:val="000000"/>
          <w:lang w:val="en-IN"/>
        </w:rPr>
        <w:t xml:space="preserve">There are statistically significant multiple regression coefficients to frame the equation </w:t>
      </w:r>
      <w:r w:rsidRPr="001B380F">
        <w:rPr>
          <w:lang w:val="en-IN"/>
        </w:rPr>
        <w:t xml:space="preserve">to predict </w:t>
      </w:r>
      <w:r w:rsidR="0039662D" w:rsidRPr="001B380F">
        <w:rPr>
          <w:b/>
          <w:bCs/>
          <w:i/>
          <w:lang w:val="en-IN"/>
        </w:rPr>
        <w:t>Job Satisfaction</w:t>
      </w:r>
      <w:r w:rsidR="00CA3460">
        <w:rPr>
          <w:b/>
          <w:bCs/>
          <w:i/>
          <w:lang w:val="en-IN"/>
        </w:rPr>
        <w:t xml:space="preserve"> </w:t>
      </w:r>
      <w:r w:rsidRPr="001B380F">
        <w:rPr>
          <w:lang w:val="en-IN"/>
        </w:rPr>
        <w:t xml:space="preserve">with the help of different facets of the </w:t>
      </w:r>
      <w:r w:rsidR="00A36E8F" w:rsidRPr="001B380F">
        <w:rPr>
          <w:rStyle w:val="Strong"/>
          <w:rFonts w:ascii="Times New Roman" w:hAnsi="Times New Roman"/>
          <w:i/>
        </w:rPr>
        <w:t>Occupational Stressand</w:t>
      </w:r>
      <w:r w:rsidR="00A36E8F" w:rsidRPr="001B380F">
        <w:rPr>
          <w:b/>
          <w:i/>
          <w:lang w:val="en-IN"/>
        </w:rPr>
        <w:t xml:space="preserve"> Sense of Efficacy </w:t>
      </w:r>
      <w:r w:rsidR="0039662D" w:rsidRPr="001B380F">
        <w:rPr>
          <w:bCs/>
          <w:lang w:val="en-IN"/>
        </w:rPr>
        <w:t>of the</w:t>
      </w:r>
      <w:r w:rsidR="0039662D" w:rsidRPr="001B380F">
        <w:rPr>
          <w:lang w:val="en-IN"/>
        </w:rPr>
        <w:t xml:space="preserve"> school teachers</w:t>
      </w:r>
      <w:r w:rsidR="001B380F" w:rsidRPr="001B380F">
        <w:rPr>
          <w:lang w:val="en-IN"/>
        </w:rPr>
        <w:t>,</w:t>
      </w:r>
      <w:r w:rsidR="00CA3460">
        <w:rPr>
          <w:lang w:val="en-IN"/>
        </w:rPr>
        <w:t xml:space="preserve"> </w:t>
      </w:r>
      <w:r w:rsidR="0039662D" w:rsidRPr="001B380F">
        <w:rPr>
          <w:b/>
          <w:i/>
          <w:lang w:val="en-IN"/>
        </w:rPr>
        <w:t>considering both male and female as a whole</w:t>
      </w:r>
      <w:r w:rsidRPr="001B380F">
        <w:rPr>
          <w:i/>
          <w:color w:val="000000"/>
          <w:lang w:val="en-IN"/>
        </w:rPr>
        <w:t>.</w:t>
      </w:r>
    </w:p>
    <w:p w:rsidR="00C62066" w:rsidRPr="001B380F" w:rsidRDefault="00C62066" w:rsidP="001B380F">
      <w:pPr>
        <w:pStyle w:val="Normal1"/>
        <w:widowControl w:val="0"/>
        <w:pBdr>
          <w:top w:val="nil"/>
          <w:left w:val="nil"/>
          <w:bottom w:val="nil"/>
          <w:right w:val="nil"/>
          <w:between w:val="nil"/>
        </w:pBdr>
        <w:tabs>
          <w:tab w:val="left" w:pos="0"/>
        </w:tabs>
        <w:ind w:left="1350" w:hanging="547"/>
        <w:jc w:val="both"/>
        <w:rPr>
          <w:color w:val="000000"/>
          <w:lang w:val="en-IN"/>
        </w:rPr>
      </w:pPr>
      <w:r w:rsidRPr="001B380F">
        <w:rPr>
          <w:b/>
          <w:bCs/>
          <w:lang w:val="en-IN"/>
        </w:rPr>
        <w:t>H</w:t>
      </w:r>
      <w:r w:rsidRPr="001B380F">
        <w:rPr>
          <w:b/>
          <w:bCs/>
          <w:vertAlign w:val="subscript"/>
          <w:lang w:val="en-IN"/>
        </w:rPr>
        <w:t>2</w:t>
      </w:r>
      <w:r w:rsidRPr="001B380F">
        <w:rPr>
          <w:b/>
          <w:bCs/>
          <w:lang w:val="en-IN"/>
        </w:rPr>
        <w:t>:</w:t>
      </w:r>
      <w:r w:rsidR="00CA3460">
        <w:rPr>
          <w:b/>
          <w:bCs/>
          <w:lang w:val="en-IN"/>
        </w:rPr>
        <w:t xml:space="preserve">  </w:t>
      </w:r>
      <w:r w:rsidRPr="001B380F">
        <w:rPr>
          <w:color w:val="000000"/>
          <w:lang w:val="en-IN"/>
        </w:rPr>
        <w:t xml:space="preserve">There are statistically significant multiple regression coefficients to frame the equation </w:t>
      </w:r>
      <w:r w:rsidRPr="001B380F">
        <w:rPr>
          <w:lang w:val="en-IN"/>
        </w:rPr>
        <w:t xml:space="preserve">to predict </w:t>
      </w:r>
      <w:r w:rsidR="0039662D" w:rsidRPr="001B380F">
        <w:rPr>
          <w:b/>
          <w:bCs/>
          <w:i/>
          <w:lang w:val="en-IN"/>
        </w:rPr>
        <w:t>Job Satisfaction</w:t>
      </w:r>
      <w:r w:rsidR="00CA3460">
        <w:rPr>
          <w:b/>
          <w:bCs/>
          <w:i/>
          <w:lang w:val="en-IN"/>
        </w:rPr>
        <w:t xml:space="preserve"> </w:t>
      </w:r>
      <w:r w:rsidRPr="001B380F">
        <w:rPr>
          <w:lang w:val="en-IN"/>
        </w:rPr>
        <w:t>with the help of different facets of</w:t>
      </w:r>
      <w:r w:rsidRPr="001B380F">
        <w:rPr>
          <w:b/>
          <w:i/>
          <w:lang w:val="en-IN"/>
        </w:rPr>
        <w:t xml:space="preserve"> </w:t>
      </w:r>
      <w:r w:rsidRPr="00CA3460">
        <w:rPr>
          <w:lang w:val="en-IN"/>
        </w:rPr>
        <w:t>the</w:t>
      </w:r>
      <w:r w:rsidRPr="001B380F">
        <w:rPr>
          <w:b/>
          <w:i/>
          <w:lang w:val="en-IN"/>
        </w:rPr>
        <w:t xml:space="preserve"> </w:t>
      </w:r>
      <w:r w:rsidR="00A36E8F" w:rsidRPr="001B380F">
        <w:rPr>
          <w:rStyle w:val="Strong"/>
          <w:rFonts w:ascii="Times New Roman" w:hAnsi="Times New Roman"/>
          <w:i/>
        </w:rPr>
        <w:t>Occupational Stressand</w:t>
      </w:r>
      <w:r w:rsidR="00A36E8F" w:rsidRPr="001B380F">
        <w:rPr>
          <w:b/>
          <w:i/>
          <w:lang w:val="en-IN"/>
        </w:rPr>
        <w:t xml:space="preserve"> Sense of Efficacy </w:t>
      </w:r>
      <w:r w:rsidR="0039662D" w:rsidRPr="001B380F">
        <w:rPr>
          <w:bCs/>
          <w:lang w:val="en-IN"/>
        </w:rPr>
        <w:t>of the</w:t>
      </w:r>
      <w:r w:rsidR="00CA3460">
        <w:rPr>
          <w:bCs/>
          <w:lang w:val="en-IN"/>
        </w:rPr>
        <w:t xml:space="preserve"> </w:t>
      </w:r>
      <w:r w:rsidR="0039662D" w:rsidRPr="001B380F">
        <w:rPr>
          <w:b/>
          <w:bCs/>
          <w:i/>
          <w:lang w:val="en-IN"/>
        </w:rPr>
        <w:t>male</w:t>
      </w:r>
      <w:r w:rsidR="0039662D" w:rsidRPr="001B380F">
        <w:rPr>
          <w:lang w:val="en-IN"/>
        </w:rPr>
        <w:t xml:space="preserve"> school teachers</w:t>
      </w:r>
      <w:r w:rsidRPr="001B380F">
        <w:rPr>
          <w:color w:val="000000"/>
          <w:lang w:val="en-IN"/>
        </w:rPr>
        <w:t>.</w:t>
      </w:r>
    </w:p>
    <w:p w:rsidR="00C62066" w:rsidRPr="001B380F" w:rsidRDefault="00C62066" w:rsidP="001B380F">
      <w:pPr>
        <w:pStyle w:val="Normal1"/>
        <w:widowControl w:val="0"/>
        <w:pBdr>
          <w:top w:val="nil"/>
          <w:left w:val="nil"/>
          <w:bottom w:val="nil"/>
          <w:right w:val="nil"/>
          <w:between w:val="nil"/>
        </w:pBdr>
        <w:tabs>
          <w:tab w:val="left" w:pos="0"/>
        </w:tabs>
        <w:ind w:left="1350" w:hanging="547"/>
        <w:jc w:val="both"/>
        <w:rPr>
          <w:color w:val="000000"/>
          <w:lang w:val="en-IN"/>
        </w:rPr>
      </w:pPr>
      <w:r w:rsidRPr="001B380F">
        <w:rPr>
          <w:b/>
          <w:bCs/>
          <w:lang w:val="en-IN"/>
        </w:rPr>
        <w:t>H</w:t>
      </w:r>
      <w:r w:rsidRPr="001B380F">
        <w:rPr>
          <w:b/>
          <w:bCs/>
          <w:vertAlign w:val="subscript"/>
          <w:lang w:val="en-IN"/>
        </w:rPr>
        <w:t>3</w:t>
      </w:r>
      <w:r w:rsidRPr="001B380F">
        <w:rPr>
          <w:b/>
          <w:bCs/>
          <w:lang w:val="en-IN"/>
        </w:rPr>
        <w:t>:</w:t>
      </w:r>
      <w:r w:rsidR="00CA3460">
        <w:rPr>
          <w:b/>
          <w:bCs/>
          <w:lang w:val="en-IN"/>
        </w:rPr>
        <w:t xml:space="preserve">  </w:t>
      </w:r>
      <w:r w:rsidRPr="001B380F">
        <w:rPr>
          <w:color w:val="000000"/>
          <w:lang w:val="en-IN"/>
        </w:rPr>
        <w:t xml:space="preserve">There are statistically significant multiple regression coefficients to frame the equation </w:t>
      </w:r>
      <w:r w:rsidRPr="001B380F">
        <w:rPr>
          <w:lang w:val="en-IN"/>
        </w:rPr>
        <w:t xml:space="preserve">to predict </w:t>
      </w:r>
      <w:r w:rsidR="0039662D" w:rsidRPr="001B380F">
        <w:rPr>
          <w:b/>
          <w:bCs/>
          <w:i/>
          <w:lang w:val="en-IN"/>
        </w:rPr>
        <w:t>Job Satisfaction</w:t>
      </w:r>
      <w:r w:rsidR="00CA3460">
        <w:rPr>
          <w:b/>
          <w:bCs/>
          <w:i/>
          <w:lang w:val="en-IN"/>
        </w:rPr>
        <w:t xml:space="preserve"> </w:t>
      </w:r>
      <w:r w:rsidRPr="001B380F">
        <w:rPr>
          <w:lang w:val="en-IN"/>
        </w:rPr>
        <w:t>with the help of different facets of</w:t>
      </w:r>
      <w:r w:rsidRPr="001B380F">
        <w:rPr>
          <w:b/>
          <w:i/>
          <w:lang w:val="en-IN"/>
        </w:rPr>
        <w:t xml:space="preserve"> the </w:t>
      </w:r>
      <w:r w:rsidR="00A36E8F" w:rsidRPr="001B380F">
        <w:rPr>
          <w:rStyle w:val="Strong"/>
          <w:rFonts w:ascii="Times New Roman" w:hAnsi="Times New Roman"/>
          <w:i/>
        </w:rPr>
        <w:t>Occupational Stress</w:t>
      </w:r>
      <w:r w:rsidR="00CA3460">
        <w:rPr>
          <w:rStyle w:val="Strong"/>
          <w:rFonts w:ascii="Times New Roman" w:hAnsi="Times New Roman"/>
          <w:i/>
        </w:rPr>
        <w:t xml:space="preserve"> </w:t>
      </w:r>
      <w:r w:rsidR="00A36E8F" w:rsidRPr="001B380F">
        <w:rPr>
          <w:rStyle w:val="Strong"/>
          <w:rFonts w:ascii="Times New Roman" w:hAnsi="Times New Roman"/>
          <w:i/>
        </w:rPr>
        <w:t>and</w:t>
      </w:r>
      <w:r w:rsidR="00CA3460">
        <w:rPr>
          <w:rStyle w:val="Strong"/>
          <w:rFonts w:ascii="Times New Roman" w:hAnsi="Times New Roman"/>
          <w:i/>
        </w:rPr>
        <w:t xml:space="preserve"> </w:t>
      </w:r>
      <w:r w:rsidRPr="001B380F">
        <w:rPr>
          <w:b/>
          <w:i/>
          <w:lang w:val="en-IN"/>
        </w:rPr>
        <w:t xml:space="preserve">Sense of Efficacy </w:t>
      </w:r>
      <w:r w:rsidR="0039662D" w:rsidRPr="001B380F">
        <w:rPr>
          <w:bCs/>
          <w:lang w:val="en-IN"/>
        </w:rPr>
        <w:t>of the</w:t>
      </w:r>
      <w:r w:rsidR="00CA3460">
        <w:rPr>
          <w:bCs/>
          <w:lang w:val="en-IN"/>
        </w:rPr>
        <w:t xml:space="preserve"> </w:t>
      </w:r>
      <w:r w:rsidR="0039662D" w:rsidRPr="001B380F">
        <w:rPr>
          <w:b/>
          <w:i/>
          <w:lang w:val="en-IN"/>
        </w:rPr>
        <w:t>fe</w:t>
      </w:r>
      <w:r w:rsidR="0039662D" w:rsidRPr="001B380F">
        <w:rPr>
          <w:b/>
          <w:bCs/>
          <w:i/>
          <w:lang w:val="en-IN"/>
        </w:rPr>
        <w:t>male</w:t>
      </w:r>
      <w:r w:rsidR="0039662D" w:rsidRPr="001B380F">
        <w:rPr>
          <w:lang w:val="en-IN"/>
        </w:rPr>
        <w:t xml:space="preserve"> school teachers</w:t>
      </w:r>
      <w:r w:rsidRPr="001B380F">
        <w:rPr>
          <w:color w:val="000000"/>
          <w:lang w:val="en-IN"/>
        </w:rPr>
        <w:t>.</w:t>
      </w:r>
    </w:p>
    <w:p w:rsidR="00CA3460" w:rsidRDefault="00CA3460" w:rsidP="001B380F">
      <w:pPr>
        <w:tabs>
          <w:tab w:val="left" w:pos="0"/>
        </w:tabs>
        <w:jc w:val="both"/>
        <w:rPr>
          <w:b/>
          <w:lang w:val="en-IN"/>
        </w:rPr>
      </w:pPr>
    </w:p>
    <w:p w:rsidR="00C62066" w:rsidRPr="001B380F" w:rsidRDefault="00C62066" w:rsidP="001B380F">
      <w:pPr>
        <w:tabs>
          <w:tab w:val="left" w:pos="0"/>
        </w:tabs>
        <w:jc w:val="both"/>
        <w:rPr>
          <w:b/>
          <w:lang w:val="en-IN"/>
        </w:rPr>
      </w:pPr>
      <w:r w:rsidRPr="001B380F">
        <w:rPr>
          <w:b/>
          <w:lang w:val="en-IN"/>
        </w:rPr>
        <w:lastRenderedPageBreak/>
        <w:t>2. Acquaintances with the Psychological Constructs under Study</w:t>
      </w:r>
    </w:p>
    <w:p w:rsidR="00C62066" w:rsidRPr="001B380F" w:rsidRDefault="00C62066" w:rsidP="001B380F">
      <w:pPr>
        <w:tabs>
          <w:tab w:val="left" w:pos="0"/>
        </w:tabs>
        <w:ind w:firstLine="720"/>
        <w:jc w:val="both"/>
        <w:rPr>
          <w:lang w:val="en-IN"/>
        </w:rPr>
      </w:pPr>
      <w:r w:rsidRPr="001B380F">
        <w:rPr>
          <w:lang w:val="en-IN"/>
        </w:rPr>
        <w:t>Let</w:t>
      </w:r>
      <w:r w:rsidR="00D84EAA" w:rsidRPr="001B380F">
        <w:rPr>
          <w:lang w:val="en-IN"/>
        </w:rPr>
        <w:t>’</w:t>
      </w:r>
      <w:r w:rsidRPr="001B380F">
        <w:rPr>
          <w:lang w:val="en-IN"/>
        </w:rPr>
        <w:t xml:space="preserve">s take an overview of the psychological constructs that were used in this study. </w:t>
      </w:r>
    </w:p>
    <w:p w:rsidR="00294B86" w:rsidRPr="001B380F" w:rsidRDefault="00C62066" w:rsidP="001B380F">
      <w:pPr>
        <w:tabs>
          <w:tab w:val="left" w:pos="0"/>
        </w:tabs>
        <w:jc w:val="both"/>
        <w:rPr>
          <w:b/>
          <w:lang w:val="en-IN"/>
        </w:rPr>
      </w:pPr>
      <w:r w:rsidRPr="001B380F">
        <w:rPr>
          <w:b/>
          <w:lang w:val="en-IN"/>
        </w:rPr>
        <w:t xml:space="preserve">2.1 </w:t>
      </w:r>
      <w:r w:rsidR="00294B86" w:rsidRPr="001B380F">
        <w:rPr>
          <w:b/>
          <w:lang w:val="en-IN"/>
        </w:rPr>
        <w:t>Job Satisfaction</w:t>
      </w:r>
    </w:p>
    <w:p w:rsidR="00294B86" w:rsidRPr="001B380F" w:rsidRDefault="00294B86" w:rsidP="001B380F">
      <w:pPr>
        <w:tabs>
          <w:tab w:val="left" w:pos="0"/>
        </w:tabs>
        <w:ind w:firstLine="720"/>
        <w:jc w:val="both"/>
        <w:rPr>
          <w:lang w:val="en-IN"/>
        </w:rPr>
      </w:pPr>
      <w:r w:rsidRPr="001B380F">
        <w:rPr>
          <w:lang w:val="en-IN"/>
        </w:rPr>
        <w:t xml:space="preserve">Job satisfaction is a measure of how content employees are with their employment, including whether they enjoy the work itself or specific aspects of it, such as the type of work or supervision. According to reports, a large number of teachers display work discontent as a result of job stress </w:t>
      </w:r>
      <w:r w:rsidRPr="001B380F">
        <w:rPr>
          <w:b/>
          <w:lang w:val="en-IN"/>
        </w:rPr>
        <w:t xml:space="preserve">(Chaplain, 2008; Schwarzer &amp; Hallum, 2008). </w:t>
      </w:r>
      <w:r w:rsidRPr="001B380F">
        <w:rPr>
          <w:lang w:val="en-IN"/>
        </w:rPr>
        <w:t>Teachers</w:t>
      </w:r>
      <w:r w:rsidR="00D84EAA" w:rsidRPr="001B380F">
        <w:rPr>
          <w:lang w:val="en-IN"/>
        </w:rPr>
        <w:t>’</w:t>
      </w:r>
      <w:r w:rsidRPr="001B380F">
        <w:rPr>
          <w:lang w:val="en-IN"/>
        </w:rPr>
        <w:t xml:space="preserve"> job happiness may be significantly impacted by </w:t>
      </w:r>
      <w:r w:rsidR="001B380F" w:rsidRPr="001B380F">
        <w:rPr>
          <w:lang w:val="en-IN"/>
        </w:rPr>
        <w:t>unfavourable</w:t>
      </w:r>
      <w:r w:rsidRPr="001B380F">
        <w:rPr>
          <w:lang w:val="en-IN"/>
        </w:rPr>
        <w:t xml:space="preserve"> working conditions and a demanding workload</w:t>
      </w:r>
      <w:r w:rsidR="00CA3460">
        <w:rPr>
          <w:lang w:val="en-IN"/>
        </w:rPr>
        <w:t xml:space="preserve"> </w:t>
      </w:r>
      <w:r w:rsidR="00B06D4A" w:rsidRPr="001B380F">
        <w:rPr>
          <w:b/>
          <w:lang w:val="en-IN"/>
        </w:rPr>
        <w:t>(Liu &amp; Ramsey, 2008).</w:t>
      </w:r>
      <w:r w:rsidR="00B06D4A" w:rsidRPr="001B380F">
        <w:rPr>
          <w:lang w:val="en-IN"/>
        </w:rPr>
        <w:t xml:space="preserve"> Teachers</w:t>
      </w:r>
      <w:r w:rsidR="00D84EAA" w:rsidRPr="001B380F">
        <w:rPr>
          <w:lang w:val="en-IN"/>
        </w:rPr>
        <w:t>’</w:t>
      </w:r>
      <w:r w:rsidRPr="001B380F">
        <w:rPr>
          <w:lang w:val="en-IN"/>
        </w:rPr>
        <w:t xml:space="preserve"> classroom management is even impacted by </w:t>
      </w:r>
      <w:r w:rsidR="001B380F" w:rsidRPr="001B380F">
        <w:rPr>
          <w:lang w:val="en-IN"/>
        </w:rPr>
        <w:t>unfavourable</w:t>
      </w:r>
      <w:r w:rsidRPr="001B380F">
        <w:rPr>
          <w:lang w:val="en-IN"/>
        </w:rPr>
        <w:t xml:space="preserve"> work circumstances, which may have a</w:t>
      </w:r>
      <w:r w:rsidR="00B06D4A" w:rsidRPr="001B380F">
        <w:rPr>
          <w:lang w:val="en-IN"/>
        </w:rPr>
        <w:t xml:space="preserve"> detrimental effect on students</w:t>
      </w:r>
      <w:r w:rsidR="00D84EAA" w:rsidRPr="001B380F">
        <w:rPr>
          <w:lang w:val="en-IN"/>
        </w:rPr>
        <w:t>’</w:t>
      </w:r>
      <w:r w:rsidRPr="001B380F">
        <w:rPr>
          <w:lang w:val="en-IN"/>
        </w:rPr>
        <w:t xml:space="preserve"> self-esteem and participation in educational activities </w:t>
      </w:r>
      <w:r w:rsidRPr="001B380F">
        <w:rPr>
          <w:b/>
          <w:lang w:val="en-IN"/>
        </w:rPr>
        <w:t>(Demirdag, 2015).</w:t>
      </w:r>
      <w:r w:rsidR="00CA3460">
        <w:rPr>
          <w:b/>
          <w:lang w:val="en-IN"/>
        </w:rPr>
        <w:t xml:space="preserve"> </w:t>
      </w:r>
      <w:r w:rsidR="00B06D4A" w:rsidRPr="001B380F">
        <w:rPr>
          <w:lang w:val="en-IN"/>
        </w:rPr>
        <w:t>The degree to which people have positive or negative feelings about their occupations is referred to as job satisfaction. It shows how workers feel about their jobs overall, taking into account things like the nature of the work, working conditions, pay, recognition, connections with coworkers, and chances for professional development. While poor job satisfaction can result in stress, absenteeism, and plans to leave, higher job satisfaction is linked to increased motivation, dedication, productivity, and general well-being.</w:t>
      </w:r>
    </w:p>
    <w:p w:rsidR="00A36E8F" w:rsidRPr="001B380F" w:rsidRDefault="00C62066" w:rsidP="001B380F">
      <w:pPr>
        <w:tabs>
          <w:tab w:val="left" w:pos="0"/>
        </w:tabs>
        <w:jc w:val="both"/>
        <w:rPr>
          <w:b/>
          <w:lang w:val="en-IN"/>
        </w:rPr>
      </w:pPr>
      <w:r w:rsidRPr="001B380F">
        <w:rPr>
          <w:b/>
          <w:lang w:val="en-IN"/>
        </w:rPr>
        <w:t xml:space="preserve">2.2 </w:t>
      </w:r>
      <w:r w:rsidR="00A36E8F" w:rsidRPr="001B380F">
        <w:rPr>
          <w:b/>
          <w:lang w:val="en-IN"/>
        </w:rPr>
        <w:t xml:space="preserve">Occupational Stress  </w:t>
      </w:r>
    </w:p>
    <w:p w:rsidR="00A36E8F" w:rsidRPr="001B380F" w:rsidRDefault="00A36E8F" w:rsidP="001B380F">
      <w:pPr>
        <w:tabs>
          <w:tab w:val="left" w:pos="0"/>
        </w:tabs>
        <w:ind w:firstLine="720"/>
        <w:jc w:val="both"/>
        <w:rPr>
          <w:lang w:val="en-IN"/>
        </w:rPr>
      </w:pPr>
      <w:r w:rsidRPr="001B380F">
        <w:rPr>
          <w:lang w:val="en-IN"/>
        </w:rPr>
        <w:t>Stress at work is another name for occupational stress. It happens when people</w:t>
      </w:r>
      <w:r w:rsidR="00D84EAA" w:rsidRPr="001B380F">
        <w:rPr>
          <w:lang w:val="en-IN"/>
        </w:rPr>
        <w:t>’</w:t>
      </w:r>
      <w:r w:rsidRPr="001B380F">
        <w:rPr>
          <w:lang w:val="en-IN"/>
        </w:rPr>
        <w:t xml:space="preserve">s needs and those of the workplace diverge </w:t>
      </w:r>
      <w:r w:rsidRPr="001B380F">
        <w:rPr>
          <w:b/>
          <w:lang w:val="en-IN"/>
        </w:rPr>
        <w:t>(Tsutsumi, Nagami, Yoshikawa</w:t>
      </w:r>
      <w:r w:rsidR="00CA3460">
        <w:rPr>
          <w:b/>
          <w:lang w:val="en-IN"/>
        </w:rPr>
        <w:t xml:space="preserve"> </w:t>
      </w:r>
      <w:r w:rsidRPr="001B380F">
        <w:rPr>
          <w:b/>
          <w:lang w:val="en-IN"/>
        </w:rPr>
        <w:t xml:space="preserve">&amp; Kogi, 2009). </w:t>
      </w:r>
      <w:r w:rsidRPr="001B380F">
        <w:rPr>
          <w:lang w:val="en-IN"/>
        </w:rPr>
        <w:t xml:space="preserve">Occupational stress is defined as negative emotional states such as frustration, worry, anxiety, and melancholy that are linked to work-related factors </w:t>
      </w:r>
      <w:r w:rsidRPr="001B380F">
        <w:rPr>
          <w:b/>
          <w:lang w:val="en-IN"/>
        </w:rPr>
        <w:t>(Kyriacou, 2001).</w:t>
      </w:r>
      <w:r w:rsidRPr="001B380F">
        <w:rPr>
          <w:lang w:val="en-IN"/>
        </w:rPr>
        <w:t xml:space="preserve"> Research on occupational stress in the human services sector, particularly among educators, has increased dramatically during the last 20 years. Surprisingly, school teachers are thought to be experiencing stress </w:t>
      </w:r>
      <w:r w:rsidRPr="001B380F">
        <w:rPr>
          <w:b/>
          <w:lang w:val="en-IN"/>
        </w:rPr>
        <w:t>(Ghani, Ahmad &amp; Ibrahim, 2014),</w:t>
      </w:r>
      <w:r w:rsidRPr="001B380F">
        <w:rPr>
          <w:lang w:val="en-IN"/>
        </w:rPr>
        <w:t xml:space="preserve"> going through a stressful procedure, or experiencing symptoms of depression </w:t>
      </w:r>
      <w:r w:rsidRPr="001B380F">
        <w:rPr>
          <w:b/>
          <w:lang w:val="en-IN"/>
        </w:rPr>
        <w:t>(Kyriacou &amp; Chien, 2009).</w:t>
      </w:r>
      <w:r w:rsidRPr="001B380F">
        <w:rPr>
          <w:lang w:val="en-IN"/>
        </w:rPr>
        <w:t xml:space="preserve"> There is a significant amount of material that </w:t>
      </w:r>
      <w:r w:rsidR="001B380F" w:rsidRPr="001B380F">
        <w:rPr>
          <w:lang w:val="en-IN"/>
        </w:rPr>
        <w:t>characterises</w:t>
      </w:r>
      <w:r w:rsidRPr="001B380F">
        <w:rPr>
          <w:lang w:val="en-IN"/>
        </w:rPr>
        <w:t xml:space="preserve"> teaching as a demanding profession and indicates that teacher stress seems to be a growing issue. The fundamental idea of stress is “a perceived imbalance in the interface between an individual, the environment, and other individuals” </w:t>
      </w:r>
      <w:r w:rsidRPr="001B380F">
        <w:rPr>
          <w:b/>
          <w:lang w:val="en-IN"/>
        </w:rPr>
        <w:t>(Roxas, 2009).</w:t>
      </w:r>
      <w:r w:rsidRPr="001B380F">
        <w:rPr>
          <w:lang w:val="en-IN"/>
        </w:rPr>
        <w:t xml:space="preserve"> Stress is the body</w:t>
      </w:r>
      <w:r w:rsidR="00D84EAA" w:rsidRPr="001B380F">
        <w:rPr>
          <w:lang w:val="en-IN"/>
        </w:rPr>
        <w:t>’</w:t>
      </w:r>
      <w:r w:rsidRPr="001B380F">
        <w:rPr>
          <w:lang w:val="en-IN"/>
        </w:rPr>
        <w:t xml:space="preserve">s general response to all the demands made on it. It has been acknowledged that stress is an unavoidable aspect of life and the workplace. </w:t>
      </w:r>
      <w:r w:rsidRPr="001B380F">
        <w:rPr>
          <w:b/>
          <w:lang w:val="en-IN"/>
        </w:rPr>
        <w:t>Chen et al. (2022)</w:t>
      </w:r>
      <w:r w:rsidR="00CA3460">
        <w:rPr>
          <w:b/>
          <w:lang w:val="en-IN"/>
        </w:rPr>
        <w:t xml:space="preserve"> </w:t>
      </w:r>
      <w:r w:rsidR="001B380F" w:rsidRPr="001B380F">
        <w:rPr>
          <w:lang w:val="en-IN"/>
        </w:rPr>
        <w:t>define</w:t>
      </w:r>
      <w:r w:rsidRPr="001B380F">
        <w:rPr>
          <w:lang w:val="en-IN"/>
        </w:rPr>
        <w:t xml:space="preserve"> occupational stress as the detrimental impacts that </w:t>
      </w:r>
      <w:r w:rsidR="001B380F" w:rsidRPr="001B380F">
        <w:rPr>
          <w:lang w:val="en-IN"/>
        </w:rPr>
        <w:t xml:space="preserve">the </w:t>
      </w:r>
      <w:r w:rsidRPr="001B380F">
        <w:rPr>
          <w:lang w:val="en-IN"/>
        </w:rPr>
        <w:t xml:space="preserve">working environment and </w:t>
      </w:r>
      <w:r w:rsidR="001B380F" w:rsidRPr="001B380F">
        <w:rPr>
          <w:lang w:val="en-IN"/>
        </w:rPr>
        <w:t>organisational</w:t>
      </w:r>
      <w:r w:rsidRPr="001B380F">
        <w:rPr>
          <w:lang w:val="en-IN"/>
        </w:rPr>
        <w:t xml:space="preserve"> traits have on employees</w:t>
      </w:r>
      <w:r w:rsidR="00D84EAA" w:rsidRPr="001B380F">
        <w:rPr>
          <w:lang w:val="en-IN"/>
        </w:rPr>
        <w:t>’</w:t>
      </w:r>
      <w:r w:rsidRPr="001B380F">
        <w:rPr>
          <w:lang w:val="en-IN"/>
        </w:rPr>
        <w:t xml:space="preserve"> productivity and health. </w:t>
      </w:r>
    </w:p>
    <w:p w:rsidR="00A36E8F" w:rsidRPr="001B380F" w:rsidRDefault="00B06D4A" w:rsidP="001B380F">
      <w:pPr>
        <w:tabs>
          <w:tab w:val="left" w:pos="0"/>
        </w:tabs>
        <w:jc w:val="both"/>
        <w:rPr>
          <w:b/>
          <w:lang w:val="en-IN"/>
        </w:rPr>
      </w:pPr>
      <w:r w:rsidRPr="001B380F">
        <w:rPr>
          <w:b/>
          <w:lang w:val="en-IN"/>
        </w:rPr>
        <w:t xml:space="preserve">2.3 </w:t>
      </w:r>
      <w:r w:rsidR="00A36E8F" w:rsidRPr="001B380F">
        <w:rPr>
          <w:b/>
          <w:lang w:val="en-IN"/>
        </w:rPr>
        <w:t>Sense of Efficacy</w:t>
      </w:r>
    </w:p>
    <w:p w:rsidR="00A36E8F" w:rsidRPr="001B380F" w:rsidRDefault="00A36E8F" w:rsidP="001B380F">
      <w:pPr>
        <w:tabs>
          <w:tab w:val="left" w:pos="0"/>
        </w:tabs>
        <w:ind w:firstLine="720"/>
        <w:jc w:val="both"/>
        <w:rPr>
          <w:lang w:val="en-IN"/>
        </w:rPr>
      </w:pPr>
      <w:r w:rsidRPr="001B380F">
        <w:rPr>
          <w:lang w:val="en-IN"/>
        </w:rPr>
        <w:t xml:space="preserve">The conviction that one can </w:t>
      </w:r>
      <w:r w:rsidR="001B380F" w:rsidRPr="001B380F">
        <w:rPr>
          <w:lang w:val="en-IN"/>
        </w:rPr>
        <w:t>organise</w:t>
      </w:r>
      <w:r w:rsidRPr="001B380F">
        <w:rPr>
          <w:lang w:val="en-IN"/>
        </w:rPr>
        <w:t xml:space="preserve"> and execute the essential steps to deal with difficult and problematic situations is known as </w:t>
      </w:r>
      <w:r w:rsidR="001B380F" w:rsidRPr="001B380F">
        <w:rPr>
          <w:lang w:val="en-IN"/>
        </w:rPr>
        <w:t>self-efficacy</w:t>
      </w:r>
      <w:r w:rsidRPr="001B380F">
        <w:rPr>
          <w:lang w:val="en-IN"/>
        </w:rPr>
        <w:t>. There are significant educational ramifications to teacher efficacy. The ability of a teacher to achieve the intended results for both motivated and uninspired students</w:t>
      </w:r>
      <w:r w:rsidR="00D84EAA" w:rsidRPr="001B380F">
        <w:rPr>
          <w:lang w:val="en-IN"/>
        </w:rPr>
        <w:t>’</w:t>
      </w:r>
      <w:r w:rsidRPr="001B380F">
        <w:rPr>
          <w:lang w:val="en-IN"/>
        </w:rPr>
        <w:t xml:space="preserve"> engagement and learning is known as efficacy </w:t>
      </w:r>
      <w:r w:rsidRPr="001B380F">
        <w:rPr>
          <w:b/>
          <w:lang w:val="en-IN"/>
        </w:rPr>
        <w:t>(Bandura, 1977).</w:t>
      </w:r>
      <w:r w:rsidRPr="001B380F">
        <w:rPr>
          <w:lang w:val="en-IN"/>
        </w:rPr>
        <w:t xml:space="preserve"> Positive student outcomes like achievement are correlated with teachers</w:t>
      </w:r>
      <w:r w:rsidR="00D84EAA" w:rsidRPr="001B380F">
        <w:rPr>
          <w:lang w:val="en-IN"/>
        </w:rPr>
        <w:t>’</w:t>
      </w:r>
      <w:r w:rsidRPr="001B380F">
        <w:rPr>
          <w:lang w:val="en-IN"/>
        </w:rPr>
        <w:t xml:space="preserve"> self-efficacy </w:t>
      </w:r>
      <w:r w:rsidRPr="001B380F">
        <w:rPr>
          <w:b/>
          <w:lang w:val="en-IN"/>
        </w:rPr>
        <w:t>(Moore &amp; Esselman, 1992).</w:t>
      </w:r>
      <w:r w:rsidRPr="001B380F">
        <w:rPr>
          <w:lang w:val="en-IN"/>
        </w:rPr>
        <w:t xml:space="preserve"> Additionally, there is a relationship between teachers</w:t>
      </w:r>
      <w:r w:rsidR="00D84EAA" w:rsidRPr="001B380F">
        <w:rPr>
          <w:lang w:val="en-IN"/>
        </w:rPr>
        <w:t>’</w:t>
      </w:r>
      <w:r w:rsidRPr="001B380F">
        <w:rPr>
          <w:lang w:val="en-IN"/>
        </w:rPr>
        <w:t xml:space="preserve"> self-efficacy and students</w:t>
      </w:r>
      <w:r w:rsidR="00D84EAA" w:rsidRPr="001B380F">
        <w:rPr>
          <w:lang w:val="en-IN"/>
        </w:rPr>
        <w:t>’</w:t>
      </w:r>
      <w:r w:rsidR="001B380F" w:rsidRPr="001B380F">
        <w:rPr>
          <w:lang w:val="en-IN"/>
        </w:rPr>
        <w:t>behaviour</w:t>
      </w:r>
      <w:r w:rsidRPr="001B380F">
        <w:rPr>
          <w:lang w:val="en-IN"/>
        </w:rPr>
        <w:t xml:space="preserve"> in the classroom </w:t>
      </w:r>
      <w:r w:rsidRPr="001B380F">
        <w:rPr>
          <w:b/>
          <w:lang w:val="en-IN"/>
        </w:rPr>
        <w:t>(Allinder, 1994).</w:t>
      </w:r>
      <w:r w:rsidRPr="001B380F">
        <w:rPr>
          <w:lang w:val="en-IN"/>
        </w:rPr>
        <w:t xml:space="preserve"> When difficult situations occur, someone with self-efficacy might view them as possibilities rather than threats. The belief that one can improve students</w:t>
      </w:r>
      <w:r w:rsidR="00D84EAA" w:rsidRPr="001B380F">
        <w:rPr>
          <w:lang w:val="en-IN"/>
        </w:rPr>
        <w:t>’</w:t>
      </w:r>
      <w:r w:rsidRPr="001B380F">
        <w:rPr>
          <w:lang w:val="en-IN"/>
        </w:rPr>
        <w:t xml:space="preserve"> learning through their own instruction as well as the capacity of other educators and the educational system to support students is known as teaching efficacy </w:t>
      </w:r>
      <w:r w:rsidRPr="001B380F">
        <w:rPr>
          <w:b/>
          <w:lang w:val="en-IN"/>
        </w:rPr>
        <w:t>(Dembo &amp; Gibson, 1984; Ashton &amp; Webb, 1986).</w:t>
      </w:r>
      <w:r w:rsidRPr="001B380F">
        <w:rPr>
          <w:lang w:val="en-IN"/>
        </w:rPr>
        <w:t xml:space="preserve"> Thus, teachers with strong self-efficacy will be more resilient under pressure. Effective teachers are those </w:t>
      </w:r>
      <w:r w:rsidR="001B380F" w:rsidRPr="001B380F">
        <w:rPr>
          <w:lang w:val="en-IN"/>
        </w:rPr>
        <w:t>who</w:t>
      </w:r>
      <w:r w:rsidRPr="001B380F">
        <w:rPr>
          <w:lang w:val="en-IN"/>
        </w:rPr>
        <w:t xml:space="preserve"> exhibit these traits: dedication, passion, emotional and intellectual stability, and a high level of self-efficacy. Teachers</w:t>
      </w:r>
      <w:r w:rsidR="00D84EAA" w:rsidRPr="001B380F">
        <w:rPr>
          <w:lang w:val="en-IN"/>
        </w:rPr>
        <w:t>’</w:t>
      </w:r>
      <w:r w:rsidRPr="001B380F">
        <w:rPr>
          <w:lang w:val="en-IN"/>
        </w:rPr>
        <w:t xml:space="preserve"> self-efficacy influences their teaching methods as well as students</w:t>
      </w:r>
      <w:r w:rsidR="00D84EAA" w:rsidRPr="001B380F">
        <w:rPr>
          <w:lang w:val="en-IN"/>
        </w:rPr>
        <w:t>’</w:t>
      </w:r>
      <w:r w:rsidRPr="001B380F">
        <w:rPr>
          <w:lang w:val="en-IN"/>
        </w:rPr>
        <w:t xml:space="preserve"> </w:t>
      </w:r>
      <w:r w:rsidRPr="001B380F">
        <w:rPr>
          <w:lang w:val="en-IN"/>
        </w:rPr>
        <w:lastRenderedPageBreak/>
        <w:t xml:space="preserve">motivation and academic achievement </w:t>
      </w:r>
      <w:r w:rsidRPr="001B380F">
        <w:rPr>
          <w:b/>
          <w:lang w:val="en-IN"/>
        </w:rPr>
        <w:t>(Skaalvik</w:t>
      </w:r>
      <w:r w:rsidR="00CA3460">
        <w:rPr>
          <w:b/>
          <w:lang w:val="en-IN"/>
        </w:rPr>
        <w:t xml:space="preserve"> </w:t>
      </w:r>
      <w:r w:rsidRPr="001B380F">
        <w:rPr>
          <w:b/>
          <w:lang w:val="en-IN"/>
        </w:rPr>
        <w:t>&amp;</w:t>
      </w:r>
      <w:r w:rsidR="00CA3460">
        <w:rPr>
          <w:b/>
          <w:lang w:val="en-IN"/>
        </w:rPr>
        <w:t xml:space="preserve"> </w:t>
      </w:r>
      <w:r w:rsidRPr="001B380F">
        <w:rPr>
          <w:b/>
          <w:lang w:val="en-IN"/>
        </w:rPr>
        <w:t>Skaalvik, 2007; Tschannen-Moran &amp; Woolfolk Hoy, 2001).</w:t>
      </w:r>
    </w:p>
    <w:p w:rsidR="00C62066" w:rsidRPr="001B380F" w:rsidRDefault="00C62066" w:rsidP="001B380F">
      <w:pPr>
        <w:tabs>
          <w:tab w:val="left" w:pos="0"/>
        </w:tabs>
        <w:jc w:val="both"/>
        <w:rPr>
          <w:rFonts w:eastAsia="Calibri"/>
          <w:lang w:val="en-IN"/>
        </w:rPr>
      </w:pPr>
      <w:r w:rsidRPr="001B380F">
        <w:rPr>
          <w:b/>
          <w:lang w:val="en-IN"/>
        </w:rPr>
        <w:t xml:space="preserve">3. Review of Allied Literature </w:t>
      </w:r>
    </w:p>
    <w:p w:rsidR="00C62066" w:rsidRPr="001B380F" w:rsidRDefault="00C62066" w:rsidP="001B380F">
      <w:pPr>
        <w:widowControl w:val="0"/>
        <w:overflowPunct w:val="0"/>
        <w:autoSpaceDE w:val="0"/>
        <w:autoSpaceDN w:val="0"/>
        <w:adjustRightInd w:val="0"/>
        <w:ind w:right="80" w:firstLine="720"/>
        <w:jc w:val="both"/>
        <w:rPr>
          <w:lang w:val="en-IN"/>
        </w:rPr>
      </w:pPr>
      <w:r w:rsidRPr="001B380F">
        <w:rPr>
          <w:lang w:val="en-IN"/>
        </w:rPr>
        <w:t xml:space="preserve">This Review of Literature provides the foundation for the present investigation. </w:t>
      </w:r>
    </w:p>
    <w:p w:rsidR="000465DA" w:rsidRPr="001B380F" w:rsidRDefault="000465DA" w:rsidP="001B380F">
      <w:pPr>
        <w:widowControl w:val="0"/>
        <w:autoSpaceDE w:val="0"/>
        <w:autoSpaceDN w:val="0"/>
        <w:adjustRightInd w:val="0"/>
        <w:jc w:val="both"/>
        <w:rPr>
          <w:b/>
          <w:lang w:val="en-IN"/>
        </w:rPr>
      </w:pPr>
      <w:r w:rsidRPr="001B380F">
        <w:rPr>
          <w:b/>
          <w:lang w:val="en-IN"/>
        </w:rPr>
        <w:t>3.1 Review Related to Job Satisfaction</w:t>
      </w:r>
    </w:p>
    <w:p w:rsidR="000465DA" w:rsidRPr="001B380F" w:rsidRDefault="000465DA" w:rsidP="001B380F">
      <w:pPr>
        <w:widowControl w:val="0"/>
        <w:autoSpaceDE w:val="0"/>
        <w:autoSpaceDN w:val="0"/>
        <w:adjustRightInd w:val="0"/>
        <w:ind w:firstLine="720"/>
        <w:jc w:val="both"/>
        <w:rPr>
          <w:b/>
          <w:lang w:val="en-IN"/>
        </w:rPr>
      </w:pPr>
      <w:r w:rsidRPr="001B380F">
        <w:rPr>
          <w:lang w:val="en-IN"/>
        </w:rPr>
        <w:t xml:space="preserve">Job satisfaction refers to the extent to which employees feel positively about their jobs and perceive that their work </w:t>
      </w:r>
      <w:r w:rsidR="001B380F" w:rsidRPr="001B380F">
        <w:rPr>
          <w:lang w:val="en-IN"/>
        </w:rPr>
        <w:t>fulfils</w:t>
      </w:r>
      <w:r w:rsidRPr="001B380F">
        <w:rPr>
          <w:lang w:val="en-IN"/>
        </w:rPr>
        <w:t xml:space="preserve"> their expectations and needs. According to </w:t>
      </w:r>
      <w:r w:rsidRPr="001B380F">
        <w:rPr>
          <w:b/>
          <w:lang w:val="en-IN"/>
        </w:rPr>
        <w:t>Vroom (1964),</w:t>
      </w:r>
      <w:r w:rsidR="009E1A7E" w:rsidRPr="001B380F">
        <w:rPr>
          <w:lang w:val="en-IN"/>
        </w:rPr>
        <w:t xml:space="preserve"> it is an employee</w:t>
      </w:r>
      <w:r w:rsidR="00D84EAA" w:rsidRPr="001B380F">
        <w:rPr>
          <w:lang w:val="en-IN"/>
        </w:rPr>
        <w:t>’</w:t>
      </w:r>
      <w:r w:rsidRPr="001B380F">
        <w:rPr>
          <w:lang w:val="en-IN"/>
        </w:rPr>
        <w:t xml:space="preserve">s emotional orientation toward their work role. A high level of job satisfaction enhances motivation, commitment, and job performance. Studies have shown that a supportive work environment, including </w:t>
      </w:r>
      <w:r w:rsidR="001B380F" w:rsidRPr="001B380F">
        <w:rPr>
          <w:lang w:val="en-IN"/>
        </w:rPr>
        <w:t>favourable</w:t>
      </w:r>
      <w:r w:rsidRPr="001B380F">
        <w:rPr>
          <w:lang w:val="en-IN"/>
        </w:rPr>
        <w:t xml:space="preserve"> working conditions, job security, healthy relationships with colleagues, and effective management, positively influences job satisfaction </w:t>
      </w:r>
      <w:r w:rsidRPr="001B380F">
        <w:rPr>
          <w:b/>
          <w:lang w:val="en-IN"/>
        </w:rPr>
        <w:t>(Raziq &amp;</w:t>
      </w:r>
      <w:r w:rsidR="00CA3460">
        <w:rPr>
          <w:b/>
          <w:lang w:val="en-IN"/>
        </w:rPr>
        <w:t xml:space="preserve"> </w:t>
      </w:r>
      <w:r w:rsidRPr="001B380F">
        <w:rPr>
          <w:b/>
          <w:lang w:val="en-IN"/>
        </w:rPr>
        <w:t>Maulabakhsh, 2015).</w:t>
      </w:r>
      <w:r w:rsidRPr="001B380F">
        <w:rPr>
          <w:lang w:val="en-IN"/>
        </w:rPr>
        <w:t xml:space="preserve"> Additionally, factors such as rewards, compensation, benefits, occupational stress, and </w:t>
      </w:r>
      <w:r w:rsidR="001B380F" w:rsidRPr="001B380F">
        <w:rPr>
          <w:lang w:val="en-IN"/>
        </w:rPr>
        <w:t>organisational</w:t>
      </w:r>
      <w:r w:rsidRPr="001B380F">
        <w:rPr>
          <w:lang w:val="en-IN"/>
        </w:rPr>
        <w:t xml:space="preserve"> support significantly affect employee satisfaction and commitment </w:t>
      </w:r>
      <w:r w:rsidRPr="001B380F">
        <w:rPr>
          <w:b/>
          <w:lang w:val="en-IN"/>
        </w:rPr>
        <w:t>(Sriram &amp;</w:t>
      </w:r>
      <w:r w:rsidR="00CA3460">
        <w:rPr>
          <w:b/>
          <w:lang w:val="en-IN"/>
        </w:rPr>
        <w:t xml:space="preserve"> </w:t>
      </w:r>
      <w:r w:rsidRPr="001B380F">
        <w:rPr>
          <w:b/>
          <w:lang w:val="en-IN"/>
        </w:rPr>
        <w:t>Lathabhavan, 2020).</w:t>
      </w:r>
      <w:r w:rsidRPr="001B380F">
        <w:rPr>
          <w:lang w:val="en-IN"/>
        </w:rPr>
        <w:t xml:space="preserve"> Demographic and work-related factors, including age, gender, education, work experience, and incentives, also contribute to variations in job satisfaction </w:t>
      </w:r>
      <w:r w:rsidRPr="001B380F">
        <w:rPr>
          <w:b/>
          <w:lang w:val="en-IN"/>
        </w:rPr>
        <w:t>(Koorella</w:t>
      </w:r>
      <w:r w:rsidR="00CA3460">
        <w:rPr>
          <w:b/>
          <w:lang w:val="en-IN"/>
        </w:rPr>
        <w:t xml:space="preserve"> </w:t>
      </w:r>
      <w:r w:rsidRPr="001B380F">
        <w:rPr>
          <w:b/>
          <w:lang w:val="en-IN"/>
        </w:rPr>
        <w:t>&amp; Perumal, 2019).</w:t>
      </w:r>
    </w:p>
    <w:p w:rsidR="00A36E8F" w:rsidRPr="001B380F" w:rsidRDefault="000465DA" w:rsidP="001B380F">
      <w:pPr>
        <w:widowControl w:val="0"/>
        <w:autoSpaceDE w:val="0"/>
        <w:autoSpaceDN w:val="0"/>
        <w:adjustRightInd w:val="0"/>
        <w:jc w:val="both"/>
        <w:rPr>
          <w:b/>
          <w:lang w:val="en-IN"/>
        </w:rPr>
      </w:pPr>
      <w:r w:rsidRPr="001B380F">
        <w:rPr>
          <w:b/>
          <w:lang w:val="en-IN"/>
        </w:rPr>
        <w:t>3.2</w:t>
      </w:r>
      <w:r w:rsidR="00A36E8F" w:rsidRPr="001B380F">
        <w:rPr>
          <w:b/>
          <w:lang w:val="en-IN"/>
        </w:rPr>
        <w:t xml:space="preserve">Review Related to </w:t>
      </w:r>
      <w:r w:rsidR="001B380F" w:rsidRPr="001B380F">
        <w:rPr>
          <w:b/>
          <w:lang w:val="en-IN"/>
        </w:rPr>
        <w:t xml:space="preserve">the </w:t>
      </w:r>
      <w:r w:rsidR="00A36E8F" w:rsidRPr="001B380F">
        <w:rPr>
          <w:b/>
          <w:lang w:val="en-IN"/>
        </w:rPr>
        <w:t>Effect of Occupational Stress on Job Satisfaction</w:t>
      </w:r>
    </w:p>
    <w:p w:rsidR="00A36E8F" w:rsidRPr="001B380F" w:rsidRDefault="00A36E8F" w:rsidP="001B380F">
      <w:pPr>
        <w:widowControl w:val="0"/>
        <w:autoSpaceDE w:val="0"/>
        <w:autoSpaceDN w:val="0"/>
        <w:adjustRightInd w:val="0"/>
        <w:ind w:firstLine="720"/>
        <w:jc w:val="both"/>
        <w:rPr>
          <w:b/>
          <w:lang w:val="en-IN"/>
        </w:rPr>
      </w:pPr>
      <w:r w:rsidRPr="001B380F">
        <w:rPr>
          <w:lang w:val="en-IN"/>
        </w:rPr>
        <w:t>Occupational stress has a significant influence on teachers</w:t>
      </w:r>
      <w:r w:rsidR="00D84EAA" w:rsidRPr="001B380F">
        <w:rPr>
          <w:lang w:val="en-IN"/>
        </w:rPr>
        <w:t>’</w:t>
      </w:r>
      <w:r w:rsidRPr="001B380F">
        <w:rPr>
          <w:lang w:val="en-IN"/>
        </w:rPr>
        <w:t xml:space="preserve"> job satisfaction and professional performance. </w:t>
      </w:r>
      <w:r w:rsidRPr="001B380F">
        <w:rPr>
          <w:b/>
          <w:lang w:val="en-IN"/>
        </w:rPr>
        <w:t>Chitra (2020)</w:t>
      </w:r>
      <w:r w:rsidRPr="001B380F">
        <w:rPr>
          <w:lang w:val="en-IN"/>
        </w:rPr>
        <w:t xml:space="preserve"> found that online teaching and additional responsibilities during the </w:t>
      </w:r>
      <w:r w:rsidRPr="001B380F">
        <w:rPr>
          <w:b/>
          <w:i/>
          <w:lang w:val="en-IN"/>
        </w:rPr>
        <w:t>COVID-19</w:t>
      </w:r>
      <w:r w:rsidRPr="001B380F">
        <w:rPr>
          <w:lang w:val="en-IN"/>
        </w:rPr>
        <w:t xml:space="preserve"> pandemic increased teachers</w:t>
      </w:r>
      <w:r w:rsidR="00D84EAA" w:rsidRPr="001B380F">
        <w:rPr>
          <w:lang w:val="en-IN"/>
        </w:rPr>
        <w:t>’</w:t>
      </w:r>
      <w:r w:rsidRPr="001B380F">
        <w:rPr>
          <w:lang w:val="en-IN"/>
        </w:rPr>
        <w:t xml:space="preserve"> occupational stress, which in turn affected their job satisfaction. Similarly, </w:t>
      </w:r>
      <w:r w:rsidRPr="001B380F">
        <w:rPr>
          <w:b/>
          <w:lang w:val="en-IN"/>
        </w:rPr>
        <w:t>Nor (2020)</w:t>
      </w:r>
      <w:r w:rsidRPr="001B380F">
        <w:rPr>
          <w:lang w:val="en-IN"/>
        </w:rPr>
        <w:t xml:space="preserve"> reported that job satisfaction mediated the relationship between occupational stress and teachers</w:t>
      </w:r>
      <w:r w:rsidR="00D84EAA" w:rsidRPr="001B380F">
        <w:rPr>
          <w:lang w:val="en-IN"/>
        </w:rPr>
        <w:t>’</w:t>
      </w:r>
      <w:r w:rsidRPr="001B380F">
        <w:rPr>
          <w:lang w:val="en-IN"/>
        </w:rPr>
        <w:t xml:space="preserve"> job performance, indicating that highly stressed teachers tend to be less satisfied and perform less effectively. </w:t>
      </w:r>
      <w:r w:rsidRPr="001B380F">
        <w:rPr>
          <w:b/>
          <w:lang w:val="en-IN"/>
        </w:rPr>
        <w:t>Simone et al. (2015)</w:t>
      </w:r>
      <w:r w:rsidRPr="001B380F">
        <w:rPr>
          <w:lang w:val="en-IN"/>
        </w:rPr>
        <w:t xml:space="preserve"> also found that workload, work environment, management practices, and attitudes toward change contributed to occupational stress, which adversely affected teachers</w:t>
      </w:r>
      <w:r w:rsidR="00D84EAA" w:rsidRPr="001B380F">
        <w:rPr>
          <w:lang w:val="en-IN"/>
        </w:rPr>
        <w:t>’</w:t>
      </w:r>
      <w:r w:rsidRPr="001B380F">
        <w:rPr>
          <w:lang w:val="en-IN"/>
        </w:rPr>
        <w:t xml:space="preserve"> job satisfaction and physical health. These findings suggest that reducing occupational stress is e</w:t>
      </w:r>
      <w:r w:rsidR="00BA6C94" w:rsidRPr="001B380F">
        <w:rPr>
          <w:lang w:val="en-IN"/>
        </w:rPr>
        <w:t>ssential for improving teachers</w:t>
      </w:r>
      <w:r w:rsidR="00D84EAA" w:rsidRPr="001B380F">
        <w:rPr>
          <w:lang w:val="en-IN"/>
        </w:rPr>
        <w:t>’</w:t>
      </w:r>
      <w:r w:rsidRPr="001B380F">
        <w:rPr>
          <w:lang w:val="en-IN"/>
        </w:rPr>
        <w:t xml:space="preserve"> job satisfaction and overall well-being.</w:t>
      </w:r>
    </w:p>
    <w:p w:rsidR="00A36E8F" w:rsidRPr="001B380F" w:rsidRDefault="000465DA" w:rsidP="001B380F">
      <w:pPr>
        <w:widowControl w:val="0"/>
        <w:autoSpaceDE w:val="0"/>
        <w:autoSpaceDN w:val="0"/>
        <w:adjustRightInd w:val="0"/>
        <w:jc w:val="both"/>
        <w:rPr>
          <w:b/>
          <w:lang w:val="en-IN"/>
        </w:rPr>
      </w:pPr>
      <w:r w:rsidRPr="001B380F">
        <w:rPr>
          <w:b/>
          <w:lang w:val="en-IN"/>
        </w:rPr>
        <w:t xml:space="preserve">3.3 </w:t>
      </w:r>
      <w:r w:rsidR="00A36E8F" w:rsidRPr="001B380F">
        <w:rPr>
          <w:b/>
          <w:lang w:val="en-IN"/>
        </w:rPr>
        <w:t xml:space="preserve">Review Related to </w:t>
      </w:r>
      <w:r w:rsidR="001B380F" w:rsidRPr="001B380F">
        <w:rPr>
          <w:b/>
          <w:lang w:val="en-IN"/>
        </w:rPr>
        <w:t xml:space="preserve">the </w:t>
      </w:r>
      <w:r w:rsidR="00A36E8F" w:rsidRPr="001B380F">
        <w:rPr>
          <w:b/>
          <w:lang w:val="en-IN"/>
        </w:rPr>
        <w:t>Effect of Sense of Efficacy on Job Satisfaction</w:t>
      </w:r>
    </w:p>
    <w:p w:rsidR="000465DA" w:rsidRPr="001B380F" w:rsidRDefault="00A36E8F" w:rsidP="001B380F">
      <w:pPr>
        <w:widowControl w:val="0"/>
        <w:autoSpaceDE w:val="0"/>
        <w:autoSpaceDN w:val="0"/>
        <w:adjustRightInd w:val="0"/>
        <w:ind w:firstLine="720"/>
        <w:jc w:val="both"/>
        <w:rPr>
          <w:lang w:val="en-IN"/>
        </w:rPr>
      </w:pPr>
      <w:r w:rsidRPr="001B380F">
        <w:rPr>
          <w:lang w:val="en-IN"/>
        </w:rPr>
        <w:t xml:space="preserve">Teacher self-efficacy is an important determinant of job satisfaction and teaching effectiveness. </w:t>
      </w:r>
      <w:r w:rsidRPr="001B380F">
        <w:rPr>
          <w:b/>
          <w:lang w:val="en-IN"/>
        </w:rPr>
        <w:t>Demirdag (2015)</w:t>
      </w:r>
      <w:r w:rsidRPr="001B380F">
        <w:rPr>
          <w:lang w:val="en-IN"/>
        </w:rPr>
        <w:t xml:space="preserve"> reported a negative but non-significant relationship between teacher self-efficacy and job satisfaction. </w:t>
      </w:r>
      <w:r w:rsidRPr="001B380F">
        <w:rPr>
          <w:b/>
          <w:lang w:val="en-IN"/>
        </w:rPr>
        <w:t>Voris (2011)</w:t>
      </w:r>
      <w:r w:rsidRPr="001B380F">
        <w:rPr>
          <w:lang w:val="en-IN"/>
        </w:rPr>
        <w:t xml:space="preserve"> found that teachers with higher self-efficacy demonstrated greater commitment, innovation, and patience, contributing to improved student outcomes, although no significant differences were observed between alternatively and traditionally certified teachers. Similarly, </w:t>
      </w:r>
      <w:r w:rsidRPr="001B380F">
        <w:rPr>
          <w:b/>
          <w:lang w:val="en-IN"/>
        </w:rPr>
        <w:t>Zakariya (2020)</w:t>
      </w:r>
      <w:r w:rsidRPr="001B380F">
        <w:rPr>
          <w:lang w:val="en-IN"/>
        </w:rPr>
        <w:t xml:space="preserve"> found that teacher self-efficacy had a direct positive effect on job satisfaction and mediated the relationship between school climate and job satisfaction. These findings indicate that strengthening teachers</w:t>
      </w:r>
      <w:r w:rsidR="00D84EAA" w:rsidRPr="001B380F">
        <w:rPr>
          <w:lang w:val="en-IN"/>
        </w:rPr>
        <w:t>’</w:t>
      </w:r>
      <w:r w:rsidRPr="001B380F">
        <w:rPr>
          <w:lang w:val="en-IN"/>
        </w:rPr>
        <w:t xml:space="preserve"> sense of efficacy can enhance job satisfaction and professional performance.</w:t>
      </w:r>
    </w:p>
    <w:p w:rsidR="00C62066" w:rsidRPr="001B380F" w:rsidRDefault="00C62066" w:rsidP="001B380F">
      <w:pPr>
        <w:tabs>
          <w:tab w:val="left" w:pos="0"/>
        </w:tabs>
        <w:jc w:val="both"/>
        <w:rPr>
          <w:b/>
          <w:bCs/>
          <w:lang w:val="en-IN"/>
        </w:rPr>
      </w:pPr>
      <w:r w:rsidRPr="001B380F">
        <w:rPr>
          <w:b/>
          <w:bCs/>
          <w:lang w:val="en-IN"/>
        </w:rPr>
        <w:t>4. Methods</w:t>
      </w:r>
    </w:p>
    <w:p w:rsidR="00C62066" w:rsidRPr="001B380F" w:rsidRDefault="00C62066" w:rsidP="001B380F">
      <w:pPr>
        <w:keepNext/>
        <w:tabs>
          <w:tab w:val="left" w:pos="0"/>
          <w:tab w:val="left" w:pos="720"/>
        </w:tabs>
        <w:ind w:firstLine="720"/>
        <w:jc w:val="both"/>
        <w:outlineLvl w:val="0"/>
        <w:rPr>
          <w:lang w:val="en-IN"/>
        </w:rPr>
      </w:pPr>
      <w:r w:rsidRPr="001B380F">
        <w:rPr>
          <w:lang w:val="en-IN"/>
        </w:rPr>
        <w:t xml:space="preserve">The </w:t>
      </w:r>
      <w:r w:rsidR="00A36E8F" w:rsidRPr="001B380F">
        <w:rPr>
          <w:b/>
          <w:lang w:val="en-IN"/>
        </w:rPr>
        <w:t>Descriptive Survey Method</w:t>
      </w:r>
      <w:r w:rsidRPr="001B380F">
        <w:rPr>
          <w:lang w:val="en-IN"/>
        </w:rPr>
        <w:t xml:space="preserve">within </w:t>
      </w:r>
      <w:r w:rsidRPr="001B380F">
        <w:rPr>
          <w:b/>
          <w:bCs/>
          <w:lang w:val="en-IN"/>
        </w:rPr>
        <w:t xml:space="preserve">Correlational </w:t>
      </w:r>
      <w:r w:rsidR="00A36E8F" w:rsidRPr="001B380F">
        <w:rPr>
          <w:b/>
          <w:bCs/>
          <w:lang w:val="en-IN"/>
        </w:rPr>
        <w:t>Research Design</w:t>
      </w:r>
      <w:r w:rsidRPr="001B380F">
        <w:rPr>
          <w:lang w:val="en-IN"/>
        </w:rPr>
        <w:t>was used to conduct the current investigation. The specifics of the sample, instrument, data-collecting process and statistical method are described below.</w:t>
      </w:r>
    </w:p>
    <w:p w:rsidR="00C62066" w:rsidRPr="001B380F" w:rsidRDefault="00C62066" w:rsidP="001B380F">
      <w:pPr>
        <w:tabs>
          <w:tab w:val="left" w:pos="0"/>
        </w:tabs>
        <w:jc w:val="both"/>
        <w:rPr>
          <w:b/>
          <w:lang w:val="en-IN"/>
        </w:rPr>
      </w:pPr>
      <w:r w:rsidRPr="001B380F">
        <w:rPr>
          <w:b/>
          <w:lang w:val="en-IN"/>
        </w:rPr>
        <w:t>4.1 Research Design</w:t>
      </w:r>
    </w:p>
    <w:p w:rsidR="00C62066" w:rsidRPr="001B380F" w:rsidRDefault="00C62066" w:rsidP="001B380F">
      <w:pPr>
        <w:tabs>
          <w:tab w:val="left" w:pos="0"/>
        </w:tabs>
        <w:ind w:firstLine="720"/>
        <w:jc w:val="both"/>
        <w:rPr>
          <w:lang w:val="en-IN"/>
        </w:rPr>
      </w:pPr>
      <w:r w:rsidRPr="001B380F">
        <w:rPr>
          <w:lang w:val="en-IN"/>
        </w:rPr>
        <w:t>The following presents the research design that was used for this investigation.</w:t>
      </w:r>
    </w:p>
    <w:p w:rsidR="00C62066" w:rsidRPr="001B380F" w:rsidRDefault="00C62066" w:rsidP="001B380F">
      <w:pPr>
        <w:tabs>
          <w:tab w:val="left" w:pos="0"/>
        </w:tabs>
        <w:jc w:val="both"/>
        <w:rPr>
          <w:b/>
          <w:bCs/>
          <w:lang w:val="en-IN"/>
        </w:rPr>
      </w:pPr>
      <w:r w:rsidRPr="001B380F">
        <w:rPr>
          <w:b/>
          <w:lang w:val="en-IN"/>
        </w:rPr>
        <w:t xml:space="preserve">4.1.1 </w:t>
      </w:r>
      <w:r w:rsidRPr="001B380F">
        <w:rPr>
          <w:b/>
          <w:bCs/>
          <w:lang w:val="en-IN"/>
        </w:rPr>
        <w:t>Variables</w:t>
      </w:r>
    </w:p>
    <w:p w:rsidR="00C62066" w:rsidRPr="001B380F" w:rsidRDefault="00C62066" w:rsidP="001B380F">
      <w:pPr>
        <w:tabs>
          <w:tab w:val="left" w:pos="0"/>
        </w:tabs>
        <w:ind w:firstLine="720"/>
        <w:jc w:val="both"/>
        <w:rPr>
          <w:lang w:val="en-IN"/>
        </w:rPr>
      </w:pPr>
      <w:r w:rsidRPr="001B380F">
        <w:rPr>
          <w:lang w:val="en-IN"/>
        </w:rPr>
        <w:t>The following variables were taken for this study.</w:t>
      </w:r>
    </w:p>
    <w:p w:rsidR="00C62066" w:rsidRPr="001B380F" w:rsidRDefault="00C62066" w:rsidP="001B380F">
      <w:pPr>
        <w:tabs>
          <w:tab w:val="left" w:pos="0"/>
        </w:tabs>
        <w:jc w:val="both"/>
        <w:rPr>
          <w:lang w:val="en-IN"/>
        </w:rPr>
      </w:pPr>
      <w:r w:rsidRPr="001B380F">
        <w:rPr>
          <w:b/>
          <w:bCs/>
          <w:lang w:val="en-IN"/>
        </w:rPr>
        <w:t>4.1.1.1 Independent Variable</w:t>
      </w:r>
    </w:p>
    <w:p w:rsidR="00C62066" w:rsidRPr="001B380F" w:rsidRDefault="00C62066" w:rsidP="001B380F">
      <w:pPr>
        <w:pStyle w:val="Normal1"/>
        <w:pBdr>
          <w:top w:val="nil"/>
          <w:left w:val="nil"/>
          <w:bottom w:val="nil"/>
          <w:right w:val="nil"/>
          <w:between w:val="nil"/>
        </w:pBdr>
        <w:ind w:firstLine="720"/>
        <w:jc w:val="both"/>
        <w:rPr>
          <w:color w:val="000000"/>
          <w:lang w:val="en-IN"/>
        </w:rPr>
      </w:pPr>
      <w:r w:rsidRPr="001B380F">
        <w:rPr>
          <w:lang w:val="en-IN"/>
        </w:rPr>
        <w:t xml:space="preserve">There must be a minimum of two values for an independent variable. Each value of the independent variable is called a level. In the </w:t>
      </w:r>
      <w:r w:rsidRPr="001B380F">
        <w:rPr>
          <w:b/>
          <w:bCs/>
          <w:i/>
          <w:iCs/>
          <w:lang w:val="en-IN"/>
        </w:rPr>
        <w:t>multiple regression analysis</w:t>
      </w:r>
      <w:r w:rsidRPr="001B380F">
        <w:rPr>
          <w:lang w:val="en-IN"/>
        </w:rPr>
        <w:t xml:space="preserve"> of the present study the </w:t>
      </w:r>
      <w:r w:rsidRPr="001B380F">
        <w:rPr>
          <w:b/>
          <w:bCs/>
          <w:i/>
          <w:iCs/>
          <w:lang w:val="en-IN"/>
        </w:rPr>
        <w:t>“independent variables”</w:t>
      </w:r>
      <w:r w:rsidRPr="001B380F">
        <w:rPr>
          <w:lang w:val="en-IN"/>
        </w:rPr>
        <w:t xml:space="preserve"> were the dimensions of the</w:t>
      </w:r>
      <w:r w:rsidR="00496177" w:rsidRPr="001B380F">
        <w:rPr>
          <w:b/>
          <w:lang w:val="en-IN"/>
        </w:rPr>
        <w:t xml:space="preserve"> “</w:t>
      </w:r>
      <w:r w:rsidR="00496177" w:rsidRPr="001B380F">
        <w:rPr>
          <w:b/>
          <w:i/>
          <w:lang w:val="en-IN" w:eastAsia="en-IN"/>
        </w:rPr>
        <w:t>O</w:t>
      </w:r>
      <w:r w:rsidR="009E1A7E" w:rsidRPr="001B380F">
        <w:rPr>
          <w:b/>
          <w:i/>
          <w:lang w:val="en-IN" w:eastAsia="en-IN"/>
        </w:rPr>
        <w:t xml:space="preserve">ccupational </w:t>
      </w:r>
      <w:r w:rsidR="009E1A7E" w:rsidRPr="001B380F">
        <w:rPr>
          <w:b/>
          <w:i/>
          <w:lang w:val="en-IN" w:eastAsia="en-IN"/>
        </w:rPr>
        <w:lastRenderedPageBreak/>
        <w:t xml:space="preserve">Stress” </w:t>
      </w:r>
      <w:r w:rsidR="009E1A7E" w:rsidRPr="001B380F">
        <w:rPr>
          <w:b/>
          <w:lang w:val="en-IN" w:eastAsia="en-IN"/>
        </w:rPr>
        <w:t xml:space="preserve">(i.e., </w:t>
      </w:r>
      <w:r w:rsidR="009E1A7E" w:rsidRPr="001B380F">
        <w:rPr>
          <w:color w:val="000000"/>
          <w:lang w:val="en-IN"/>
        </w:rPr>
        <w:t>Time Management,Work-related Stressors, Professional Distress, Discipline and Motivation, Professional Investment, Emotional Manifestation, Fatigue Manifestation, Cardiovascular Manifestation, Gastro vascular Manifestation</w:t>
      </w:r>
      <w:r w:rsidR="00D914E0" w:rsidRPr="001B380F">
        <w:rPr>
          <w:color w:val="000000"/>
          <w:lang w:val="en-IN"/>
        </w:rPr>
        <w:t xml:space="preserve"> and</w:t>
      </w:r>
      <w:r w:rsidR="009E1A7E" w:rsidRPr="001B380F">
        <w:rPr>
          <w:color w:val="000000"/>
          <w:lang w:val="en-IN"/>
        </w:rPr>
        <w:t xml:space="preserve"> Behavioural Manifestation</w:t>
      </w:r>
      <w:r w:rsidR="009E1A7E" w:rsidRPr="001B380F">
        <w:rPr>
          <w:b/>
          <w:lang w:val="en-IN" w:eastAsia="en-IN"/>
        </w:rPr>
        <w:t>)</w:t>
      </w:r>
      <w:r w:rsidR="00CA3460">
        <w:rPr>
          <w:b/>
          <w:lang w:val="en-IN" w:eastAsia="en-IN"/>
        </w:rPr>
        <w:t xml:space="preserve"> </w:t>
      </w:r>
      <w:r w:rsidR="00A36E8F" w:rsidRPr="001B380F">
        <w:rPr>
          <w:lang w:val="en-IN" w:eastAsia="en-IN"/>
        </w:rPr>
        <w:t>and</w:t>
      </w:r>
      <w:r w:rsidR="00CA3460">
        <w:rPr>
          <w:lang w:val="en-IN" w:eastAsia="en-IN"/>
        </w:rPr>
        <w:t xml:space="preserve"> </w:t>
      </w:r>
      <w:r w:rsidR="00496177" w:rsidRPr="001B380F">
        <w:rPr>
          <w:b/>
          <w:bCs/>
          <w:i/>
          <w:iCs/>
          <w:lang w:val="en-IN"/>
        </w:rPr>
        <w:t>“Sense of Efficacy”</w:t>
      </w:r>
      <w:r w:rsidR="00496177" w:rsidRPr="001B380F">
        <w:rPr>
          <w:lang w:val="en-IN"/>
        </w:rPr>
        <w:t xml:space="preserve">  (i.e., </w:t>
      </w:r>
      <w:r w:rsidR="00496177" w:rsidRPr="001B380F">
        <w:rPr>
          <w:lang w:val="en-IN" w:eastAsia="en-IN"/>
        </w:rPr>
        <w:t>Efficacy for student engagement</w:t>
      </w:r>
      <w:r w:rsidR="00496177" w:rsidRPr="001B380F">
        <w:rPr>
          <w:lang w:val="en-IN"/>
        </w:rPr>
        <w:t xml:space="preserve">, </w:t>
      </w:r>
      <w:r w:rsidR="00496177" w:rsidRPr="001B380F">
        <w:rPr>
          <w:lang w:val="en-IN" w:eastAsia="en-IN"/>
        </w:rPr>
        <w:t>Efficacy for instructional strategies</w:t>
      </w:r>
      <w:r w:rsidR="00496177" w:rsidRPr="001B380F">
        <w:rPr>
          <w:lang w:val="en-IN"/>
        </w:rPr>
        <w:t xml:space="preserve"> and </w:t>
      </w:r>
      <w:r w:rsidR="00496177" w:rsidRPr="001B380F">
        <w:rPr>
          <w:lang w:val="en-IN" w:eastAsia="en-IN"/>
        </w:rPr>
        <w:t>Efficacy for classroom management)</w:t>
      </w:r>
      <w:r w:rsidR="00D914E0" w:rsidRPr="001B380F">
        <w:rPr>
          <w:b/>
          <w:lang w:val="en-IN" w:eastAsia="en-IN"/>
        </w:rPr>
        <w:t>.</w:t>
      </w:r>
    </w:p>
    <w:p w:rsidR="00C62066" w:rsidRPr="001B380F" w:rsidRDefault="00C62066" w:rsidP="001B380F">
      <w:pPr>
        <w:tabs>
          <w:tab w:val="left" w:pos="0"/>
        </w:tabs>
        <w:jc w:val="both"/>
        <w:rPr>
          <w:b/>
          <w:bCs/>
          <w:lang w:val="en-IN"/>
        </w:rPr>
      </w:pPr>
      <w:r w:rsidRPr="001B380F">
        <w:rPr>
          <w:b/>
          <w:bCs/>
          <w:lang w:val="en-IN"/>
        </w:rPr>
        <w:t>4.1.1.2 Dependent Variable</w:t>
      </w:r>
    </w:p>
    <w:p w:rsidR="00C62066" w:rsidRPr="001B380F" w:rsidRDefault="00C62066" w:rsidP="001B380F">
      <w:pPr>
        <w:tabs>
          <w:tab w:val="left" w:pos="0"/>
        </w:tabs>
        <w:ind w:firstLine="720"/>
        <w:jc w:val="both"/>
        <w:rPr>
          <w:lang w:val="en-IN"/>
        </w:rPr>
      </w:pPr>
      <w:r w:rsidRPr="001B380F">
        <w:rPr>
          <w:lang w:val="en-IN"/>
        </w:rPr>
        <w:t xml:space="preserve">In the </w:t>
      </w:r>
      <w:r w:rsidRPr="001B380F">
        <w:rPr>
          <w:b/>
          <w:bCs/>
          <w:i/>
          <w:iCs/>
          <w:lang w:val="en-IN"/>
        </w:rPr>
        <w:t>multiple regression analysis</w:t>
      </w:r>
      <w:r w:rsidRPr="001B380F">
        <w:rPr>
          <w:lang w:val="en-IN"/>
        </w:rPr>
        <w:t xml:space="preserve"> of the present study</w:t>
      </w:r>
      <w:r w:rsidR="001B380F" w:rsidRPr="001B380F">
        <w:rPr>
          <w:lang w:val="en-IN"/>
        </w:rPr>
        <w:t>,</w:t>
      </w:r>
      <w:r w:rsidRPr="001B380F">
        <w:rPr>
          <w:lang w:val="en-IN"/>
        </w:rPr>
        <w:t xml:space="preserve"> the </w:t>
      </w:r>
      <w:r w:rsidRPr="001B380F">
        <w:rPr>
          <w:b/>
          <w:bCs/>
          <w:i/>
          <w:iCs/>
          <w:lang w:val="en-IN"/>
        </w:rPr>
        <w:t>“dependent variable”</w:t>
      </w:r>
      <w:r w:rsidR="00D914E0" w:rsidRPr="001B380F">
        <w:rPr>
          <w:lang w:val="en-IN"/>
        </w:rPr>
        <w:t xml:space="preserve"> was the</w:t>
      </w:r>
      <w:r w:rsidR="00CA3460">
        <w:rPr>
          <w:lang w:val="en-IN"/>
        </w:rPr>
        <w:t xml:space="preserve"> </w:t>
      </w:r>
      <w:r w:rsidRPr="001B380F">
        <w:rPr>
          <w:b/>
          <w:bCs/>
          <w:i/>
          <w:iCs/>
          <w:lang w:val="en-IN"/>
        </w:rPr>
        <w:t>“</w:t>
      </w:r>
      <w:r w:rsidR="00D914E0" w:rsidRPr="001B380F">
        <w:rPr>
          <w:b/>
          <w:bCs/>
          <w:i/>
          <w:iCs/>
          <w:lang w:val="en-IN"/>
        </w:rPr>
        <w:t>Job Satisfaction</w:t>
      </w:r>
      <w:r w:rsidRPr="001B380F">
        <w:rPr>
          <w:b/>
          <w:bCs/>
          <w:i/>
          <w:iCs/>
          <w:lang w:val="en-IN"/>
        </w:rPr>
        <w:t>”.</w:t>
      </w:r>
    </w:p>
    <w:p w:rsidR="00C62066" w:rsidRPr="001B380F" w:rsidRDefault="00C62066" w:rsidP="001B380F">
      <w:pPr>
        <w:jc w:val="both"/>
        <w:rPr>
          <w:b/>
          <w:bCs/>
          <w:lang w:val="en-IN"/>
        </w:rPr>
      </w:pPr>
      <w:r w:rsidRPr="001B380F">
        <w:rPr>
          <w:b/>
          <w:bCs/>
          <w:lang w:val="en-IN"/>
        </w:rPr>
        <w:t>4.2 Sample</w:t>
      </w:r>
    </w:p>
    <w:p w:rsidR="00C62066" w:rsidRPr="001B380F" w:rsidRDefault="00C62066" w:rsidP="001B380F">
      <w:pPr>
        <w:ind w:firstLine="720"/>
        <w:jc w:val="both"/>
        <w:rPr>
          <w:b/>
          <w:bCs/>
          <w:lang w:val="en-IN"/>
        </w:rPr>
      </w:pPr>
      <w:r w:rsidRPr="001B380F">
        <w:rPr>
          <w:b/>
          <w:i/>
          <w:lang w:val="en-IN"/>
        </w:rPr>
        <w:t>Multiphasic stratified Random Sampling Techniques</w:t>
      </w:r>
      <w:r w:rsidRPr="001B380F">
        <w:rPr>
          <w:lang w:val="en-IN"/>
        </w:rPr>
        <w:t xml:space="preserve"> were used to create a representative sample</w:t>
      </w:r>
      <w:r w:rsidR="00D914E0" w:rsidRPr="001B380F">
        <w:rPr>
          <w:lang w:val="en-IN"/>
        </w:rPr>
        <w:t>. A total of 634 school teachers (356 male and 278 female</w:t>
      </w:r>
      <w:r w:rsidRPr="001B380F">
        <w:rPr>
          <w:lang w:val="en-IN"/>
        </w:rPr>
        <w:t>) were chosen at random from</w:t>
      </w:r>
      <w:r w:rsidR="00D914E0" w:rsidRPr="001B380F">
        <w:rPr>
          <w:lang w:val="en-IN"/>
        </w:rPr>
        <w:t xml:space="preserve"> Government, </w:t>
      </w:r>
      <w:r w:rsidR="001B380F" w:rsidRPr="001B380F">
        <w:rPr>
          <w:lang w:val="en-IN"/>
        </w:rPr>
        <w:t>Government-sponsored</w:t>
      </w:r>
      <w:r w:rsidR="00D914E0" w:rsidRPr="001B380F">
        <w:rPr>
          <w:lang w:val="en-IN"/>
        </w:rPr>
        <w:t xml:space="preserve"> and Government-aided schools of</w:t>
      </w:r>
      <w:r w:rsidR="00CA3460">
        <w:rPr>
          <w:lang w:val="en-IN"/>
        </w:rPr>
        <w:t xml:space="preserve"> </w:t>
      </w:r>
      <w:r w:rsidR="00D914E0" w:rsidRPr="001B380F">
        <w:rPr>
          <w:lang w:val="en-IN"/>
        </w:rPr>
        <w:t>Bankura district</w:t>
      </w:r>
      <w:r w:rsidRPr="001B380F">
        <w:rPr>
          <w:lang w:val="en-IN"/>
        </w:rPr>
        <w:t>, West Bengal, for the current study.</w:t>
      </w:r>
    </w:p>
    <w:p w:rsidR="00C62066" w:rsidRPr="001B380F" w:rsidRDefault="00C62066" w:rsidP="001B380F">
      <w:pPr>
        <w:tabs>
          <w:tab w:val="left" w:pos="1440"/>
        </w:tabs>
        <w:jc w:val="both"/>
        <w:rPr>
          <w:lang w:val="en-IN"/>
        </w:rPr>
      </w:pPr>
      <w:r w:rsidRPr="001B380F">
        <w:rPr>
          <w:b/>
          <w:bCs/>
          <w:lang w:val="en-IN"/>
        </w:rPr>
        <w:t>4.3 Tools of Research</w:t>
      </w:r>
    </w:p>
    <w:p w:rsidR="00C62066" w:rsidRPr="001B380F" w:rsidRDefault="00C62066" w:rsidP="001B380F">
      <w:pPr>
        <w:tabs>
          <w:tab w:val="left" w:pos="1440"/>
        </w:tabs>
        <w:ind w:firstLine="720"/>
        <w:jc w:val="both"/>
        <w:rPr>
          <w:lang w:val="en-IN"/>
        </w:rPr>
      </w:pPr>
      <w:r w:rsidRPr="001B380F">
        <w:rPr>
          <w:lang w:val="en-IN"/>
        </w:rPr>
        <w:t>The present study employed the subsequent research instrument to gather data. Using criteria like relevance, appropriateness, validity, reliability, and suitability, the instrument was chosen. Below is a summary of the tool.</w:t>
      </w:r>
    </w:p>
    <w:p w:rsidR="00D914E0" w:rsidRPr="001B380F" w:rsidRDefault="00D914E0" w:rsidP="001B380F">
      <w:pPr>
        <w:pStyle w:val="NormalWeb"/>
        <w:spacing w:before="0" w:beforeAutospacing="0" w:after="0" w:afterAutospacing="0"/>
        <w:jc w:val="both"/>
        <w:rPr>
          <w:rFonts w:ascii="Times New Roman" w:hAnsi="Times New Roman"/>
          <w:lang w:val="en-IN"/>
        </w:rPr>
      </w:pPr>
      <w:r w:rsidRPr="001B380F">
        <w:rPr>
          <w:rFonts w:ascii="Times New Roman" w:hAnsi="Times New Roman"/>
          <w:b/>
          <w:lang w:val="en-IN"/>
        </w:rPr>
        <w:t xml:space="preserve">4.3.1 </w:t>
      </w:r>
      <w:r w:rsidRPr="001B380F">
        <w:rPr>
          <w:rStyle w:val="Strong"/>
          <w:rFonts w:ascii="Times New Roman" w:hAnsi="Times New Roman"/>
        </w:rPr>
        <w:t>Job Satisfaction Scale (Singh, 1989)</w:t>
      </w:r>
    </w:p>
    <w:p w:rsidR="00D914E0" w:rsidRPr="001B380F" w:rsidRDefault="00D914E0" w:rsidP="001B380F">
      <w:pPr>
        <w:tabs>
          <w:tab w:val="left" w:pos="0"/>
        </w:tabs>
        <w:ind w:firstLine="720"/>
        <w:jc w:val="both"/>
        <w:rPr>
          <w:lang w:val="en-IN"/>
        </w:rPr>
      </w:pPr>
      <w:r w:rsidRPr="001B380F">
        <w:rPr>
          <w:rStyle w:val="Strong"/>
          <w:rFonts w:ascii="Times New Roman" w:hAnsi="Times New Roman"/>
        </w:rPr>
        <w:t> </w:t>
      </w:r>
      <w:r w:rsidRPr="001B380F">
        <w:rPr>
          <w:lang w:val="en-IN"/>
        </w:rPr>
        <w:t>The</w:t>
      </w:r>
      <w:r w:rsidRPr="001B380F">
        <w:rPr>
          <w:rStyle w:val="Strong"/>
          <w:rFonts w:ascii="Times New Roman" w:hAnsi="Times New Roman"/>
        </w:rPr>
        <w:t> “Job Satisfaction Scale (JSS)” </w:t>
      </w:r>
      <w:r w:rsidRPr="001B380F">
        <w:rPr>
          <w:lang w:val="en-IN"/>
        </w:rPr>
        <w:t>was developed by </w:t>
      </w:r>
      <w:r w:rsidRPr="001B380F">
        <w:rPr>
          <w:rStyle w:val="Strong"/>
          <w:rFonts w:ascii="Times New Roman" w:hAnsi="Times New Roman"/>
        </w:rPr>
        <w:t>Singh (1989)</w:t>
      </w:r>
      <w:r w:rsidRPr="001B380F">
        <w:rPr>
          <w:lang w:val="en-IN"/>
        </w:rPr>
        <w:t xml:space="preserve">. It contains a total of 20 items and is followed by a Likert-type five-point scale for responding to those. The Likert-type scale ranges from 1 (highly dissatisfied) to 5 (highly satisfied). </w:t>
      </w:r>
    </w:p>
    <w:p w:rsidR="00D914E0" w:rsidRPr="001B380F" w:rsidRDefault="00D914E0" w:rsidP="001B380F">
      <w:pPr>
        <w:pStyle w:val="NormalWeb"/>
        <w:spacing w:before="0" w:beforeAutospacing="0" w:after="0" w:afterAutospacing="0"/>
        <w:ind w:firstLine="720"/>
        <w:jc w:val="both"/>
        <w:rPr>
          <w:rFonts w:ascii="Times New Roman" w:hAnsi="Times New Roman"/>
          <w:color w:val="000000"/>
          <w:lang w:val="en-IN"/>
        </w:rPr>
      </w:pPr>
      <w:r w:rsidRPr="001B380F">
        <w:rPr>
          <w:rFonts w:ascii="Times New Roman" w:hAnsi="Times New Roman"/>
          <w:color w:val="000000"/>
          <w:lang w:val="en-IN"/>
        </w:rPr>
        <w:t xml:space="preserve">The reliability and validity of the scale were satisfactorily high. The mean score of the scale was normalized and the </w:t>
      </w:r>
      <w:r w:rsidR="001B380F" w:rsidRPr="001B380F">
        <w:rPr>
          <w:rFonts w:ascii="Times New Roman" w:hAnsi="Times New Roman"/>
          <w:color w:val="000000"/>
          <w:lang w:val="en-IN"/>
        </w:rPr>
        <w:t>normalisation</w:t>
      </w:r>
      <w:r w:rsidRPr="001B380F">
        <w:rPr>
          <w:rFonts w:ascii="Times New Roman" w:hAnsi="Times New Roman"/>
          <w:color w:val="000000"/>
          <w:lang w:val="en-IN"/>
        </w:rPr>
        <w:t xml:space="preserve"> procedure was as follows –</w:t>
      </w:r>
    </w:p>
    <w:p w:rsidR="00D914E0" w:rsidRPr="001B380F" w:rsidRDefault="001B380F" w:rsidP="001B380F">
      <w:pPr>
        <w:pStyle w:val="NormalWeb"/>
        <w:spacing w:before="0" w:beforeAutospacing="0" w:after="0" w:afterAutospacing="0"/>
        <w:ind w:firstLine="720"/>
        <w:jc w:val="both"/>
        <w:rPr>
          <w:rFonts w:ascii="Times New Roman" w:hAnsi="Times New Roman"/>
          <w:color w:val="000000"/>
          <w:lang w:val="en-IN"/>
        </w:rPr>
      </w:pPr>
      <w:r w:rsidRPr="001B380F">
        <w:rPr>
          <w:rFonts w:ascii="Times New Roman" w:hAnsi="Times New Roman"/>
          <w:color w:val="000000"/>
          <w:lang w:val="en-IN"/>
        </w:rPr>
        <w:t>Normalised</w:t>
      </w:r>
      <w:r w:rsidR="00D914E0" w:rsidRPr="001B380F">
        <w:rPr>
          <w:rFonts w:ascii="Times New Roman" w:hAnsi="Times New Roman"/>
          <w:color w:val="000000"/>
          <w:lang w:val="en-IN"/>
        </w:rPr>
        <w:t xml:space="preserve"> mean = Mean of the item responses in a total scale/Total number of items in the scale.</w:t>
      </w:r>
    </w:p>
    <w:p w:rsidR="00D914E0" w:rsidRPr="001B380F" w:rsidRDefault="00D914E0" w:rsidP="001B380F">
      <w:pPr>
        <w:pStyle w:val="NormalWeb"/>
        <w:spacing w:before="0" w:beforeAutospacing="0" w:after="0" w:afterAutospacing="0"/>
        <w:ind w:firstLine="720"/>
        <w:jc w:val="both"/>
        <w:rPr>
          <w:rFonts w:ascii="Times New Roman" w:eastAsia="Century Schoolbook" w:hAnsi="Times New Roman"/>
          <w:lang w:val="en-IN"/>
        </w:rPr>
      </w:pPr>
      <w:r w:rsidRPr="001B380F">
        <w:rPr>
          <w:rFonts w:ascii="Times New Roman" w:eastAsia="Century Schoolbook" w:hAnsi="Times New Roman"/>
          <w:lang w:val="en-IN"/>
        </w:rPr>
        <w:t xml:space="preserve">Then, the </w:t>
      </w:r>
      <w:r w:rsidR="001B380F" w:rsidRPr="001B380F">
        <w:rPr>
          <w:rFonts w:ascii="Times New Roman" w:eastAsia="Century Schoolbook" w:hAnsi="Times New Roman"/>
          <w:lang w:val="en-IN"/>
        </w:rPr>
        <w:t>normalised</w:t>
      </w:r>
      <w:r w:rsidRPr="001B380F">
        <w:rPr>
          <w:rFonts w:ascii="Times New Roman" w:eastAsia="Century Schoolbook" w:hAnsi="Times New Roman"/>
          <w:lang w:val="en-IN"/>
        </w:rPr>
        <w:t xml:space="preserve"> mean fell within the range extending from 1 to 5</w:t>
      </w:r>
      <w:r w:rsidR="001B380F" w:rsidRPr="001B380F">
        <w:rPr>
          <w:rFonts w:ascii="Times New Roman" w:eastAsia="Century Schoolbook" w:hAnsi="Times New Roman"/>
          <w:lang w:val="en-IN"/>
        </w:rPr>
        <w:t>,</w:t>
      </w:r>
      <w:r w:rsidRPr="001B380F">
        <w:rPr>
          <w:rFonts w:ascii="Times New Roman" w:eastAsia="Century Schoolbook" w:hAnsi="Times New Roman"/>
          <w:lang w:val="en-IN"/>
        </w:rPr>
        <w:t xml:space="preserve"> with 3 as the mid-point (moderately satisfied).</w:t>
      </w:r>
    </w:p>
    <w:p w:rsidR="00D914E0" w:rsidRPr="001B380F" w:rsidRDefault="00D914E0" w:rsidP="001B380F">
      <w:pPr>
        <w:pStyle w:val="NormalWeb"/>
        <w:spacing w:before="0" w:beforeAutospacing="0" w:after="0" w:afterAutospacing="0"/>
        <w:ind w:firstLine="720"/>
        <w:jc w:val="both"/>
        <w:rPr>
          <w:rFonts w:ascii="Times New Roman" w:hAnsi="Times New Roman"/>
          <w:lang w:val="en-IN"/>
        </w:rPr>
      </w:pPr>
      <w:r w:rsidRPr="001B380F">
        <w:rPr>
          <w:rFonts w:ascii="Times New Roman" w:hAnsi="Times New Roman"/>
          <w:lang w:val="en-IN"/>
        </w:rPr>
        <w:t xml:space="preserve">The range of </w:t>
      </w:r>
      <w:r w:rsidR="001B380F" w:rsidRPr="001B380F">
        <w:rPr>
          <w:rFonts w:ascii="Times New Roman" w:hAnsi="Times New Roman"/>
          <w:color w:val="000000"/>
          <w:lang w:val="en-IN"/>
        </w:rPr>
        <w:t>Normalised</w:t>
      </w:r>
      <w:r w:rsidRPr="001B380F">
        <w:rPr>
          <w:rFonts w:ascii="Times New Roman" w:hAnsi="Times New Roman"/>
          <w:lang w:val="en-IN"/>
        </w:rPr>
        <w:t xml:space="preserve"> means score of “</w:t>
      </w:r>
      <w:r w:rsidRPr="001B380F">
        <w:rPr>
          <w:rFonts w:ascii="Times New Roman" w:hAnsi="Times New Roman"/>
          <w:b/>
          <w:lang w:val="en-IN"/>
        </w:rPr>
        <w:t>Job Satisfaction Scale (JSS)”</w:t>
      </w:r>
      <w:r w:rsidRPr="001B380F">
        <w:rPr>
          <w:rFonts w:ascii="Times New Roman" w:hAnsi="Times New Roman"/>
          <w:lang w:val="en-IN"/>
        </w:rPr>
        <w:t xml:space="preserve"> may be interpreted </w:t>
      </w:r>
      <w:r w:rsidRPr="001B380F">
        <w:rPr>
          <w:rFonts w:ascii="Times New Roman" w:hAnsi="Times New Roman"/>
          <w:color w:val="000000"/>
          <w:lang w:val="en-IN"/>
        </w:rPr>
        <w:t>as</w:t>
      </w:r>
      <w:r w:rsidRPr="001B380F">
        <w:rPr>
          <w:rFonts w:ascii="Times New Roman" w:hAnsi="Times New Roman"/>
          <w:lang w:val="en-IN"/>
        </w:rPr>
        <w:t xml:space="preserve"> –</w:t>
      </w:r>
    </w:p>
    <w:tbl>
      <w:tblPr>
        <w:tblW w:w="0" w:type="auto"/>
        <w:jc w:val="center"/>
        <w:tblLook w:val="04A0"/>
      </w:tblPr>
      <w:tblGrid>
        <w:gridCol w:w="1728"/>
        <w:gridCol w:w="450"/>
        <w:gridCol w:w="2610"/>
      </w:tblGrid>
      <w:tr w:rsidR="00D914E0" w:rsidRPr="001B380F" w:rsidTr="00214734">
        <w:trPr>
          <w:trHeight w:val="368"/>
          <w:jc w:val="center"/>
        </w:trPr>
        <w:tc>
          <w:tcPr>
            <w:tcW w:w="1728" w:type="dxa"/>
          </w:tcPr>
          <w:p w:rsidR="00D914E0" w:rsidRPr="001B380F" w:rsidRDefault="00D914E0" w:rsidP="001B380F">
            <w:pPr>
              <w:autoSpaceDE w:val="0"/>
              <w:autoSpaceDN w:val="0"/>
              <w:adjustRightInd w:val="0"/>
              <w:jc w:val="both"/>
              <w:rPr>
                <w:b/>
                <w:bCs/>
                <w:lang w:val="en-IN"/>
              </w:rPr>
            </w:pPr>
            <w:r w:rsidRPr="001B380F">
              <w:rPr>
                <w:b/>
                <w:bCs/>
                <w:lang w:val="en-IN"/>
              </w:rPr>
              <w:t>1.00 to 1.99</w:t>
            </w:r>
          </w:p>
        </w:tc>
        <w:tc>
          <w:tcPr>
            <w:tcW w:w="450" w:type="dxa"/>
          </w:tcPr>
          <w:p w:rsidR="00D914E0" w:rsidRPr="001B380F" w:rsidRDefault="00D914E0" w:rsidP="001B380F">
            <w:pPr>
              <w:autoSpaceDE w:val="0"/>
              <w:autoSpaceDN w:val="0"/>
              <w:adjustRightInd w:val="0"/>
              <w:jc w:val="both"/>
              <w:rPr>
                <w:b/>
                <w:bCs/>
                <w:lang w:val="en-IN"/>
              </w:rPr>
            </w:pPr>
            <w:r w:rsidRPr="001B380F">
              <w:rPr>
                <w:b/>
                <w:bCs/>
                <w:lang w:val="en-IN"/>
              </w:rPr>
              <w:t>:</w:t>
            </w:r>
          </w:p>
        </w:tc>
        <w:tc>
          <w:tcPr>
            <w:tcW w:w="2610" w:type="dxa"/>
          </w:tcPr>
          <w:p w:rsidR="00D914E0" w:rsidRPr="001B380F" w:rsidRDefault="00D914E0" w:rsidP="001B380F">
            <w:pPr>
              <w:autoSpaceDE w:val="0"/>
              <w:autoSpaceDN w:val="0"/>
              <w:adjustRightInd w:val="0"/>
              <w:jc w:val="both"/>
              <w:rPr>
                <w:b/>
                <w:bCs/>
                <w:lang w:val="en-IN"/>
              </w:rPr>
            </w:pPr>
            <w:r w:rsidRPr="001B380F">
              <w:rPr>
                <w:b/>
                <w:bCs/>
                <w:color w:val="000000"/>
                <w:lang w:val="en-IN"/>
              </w:rPr>
              <w:t>Highly Dissatisfied</w:t>
            </w:r>
          </w:p>
        </w:tc>
      </w:tr>
      <w:tr w:rsidR="00D914E0" w:rsidRPr="001B380F" w:rsidTr="00214734">
        <w:trPr>
          <w:trHeight w:val="413"/>
          <w:jc w:val="center"/>
        </w:trPr>
        <w:tc>
          <w:tcPr>
            <w:tcW w:w="1728" w:type="dxa"/>
          </w:tcPr>
          <w:p w:rsidR="00D914E0" w:rsidRPr="001B380F" w:rsidRDefault="00D914E0" w:rsidP="001B380F">
            <w:pPr>
              <w:autoSpaceDE w:val="0"/>
              <w:autoSpaceDN w:val="0"/>
              <w:adjustRightInd w:val="0"/>
              <w:jc w:val="both"/>
              <w:rPr>
                <w:b/>
                <w:bCs/>
                <w:lang w:val="en-IN"/>
              </w:rPr>
            </w:pPr>
            <w:r w:rsidRPr="001B380F">
              <w:rPr>
                <w:b/>
                <w:bCs/>
                <w:lang w:val="en-IN"/>
              </w:rPr>
              <w:t>2.00 to 2.99</w:t>
            </w:r>
          </w:p>
        </w:tc>
        <w:tc>
          <w:tcPr>
            <w:tcW w:w="450" w:type="dxa"/>
          </w:tcPr>
          <w:p w:rsidR="00D914E0" w:rsidRPr="001B380F" w:rsidRDefault="00D914E0" w:rsidP="001B380F">
            <w:pPr>
              <w:jc w:val="both"/>
              <w:rPr>
                <w:b/>
                <w:bCs/>
                <w:lang w:val="en-IN"/>
              </w:rPr>
            </w:pPr>
            <w:r w:rsidRPr="001B380F">
              <w:rPr>
                <w:b/>
                <w:bCs/>
                <w:lang w:val="en-IN"/>
              </w:rPr>
              <w:t>:</w:t>
            </w:r>
          </w:p>
        </w:tc>
        <w:tc>
          <w:tcPr>
            <w:tcW w:w="2610" w:type="dxa"/>
          </w:tcPr>
          <w:p w:rsidR="00D914E0" w:rsidRPr="001B380F" w:rsidRDefault="00D914E0" w:rsidP="001B380F">
            <w:pPr>
              <w:jc w:val="both"/>
              <w:rPr>
                <w:b/>
                <w:bCs/>
                <w:lang w:val="en-IN"/>
              </w:rPr>
            </w:pPr>
            <w:r w:rsidRPr="001B380F">
              <w:rPr>
                <w:b/>
                <w:bCs/>
                <w:color w:val="000000"/>
                <w:lang w:val="en-IN"/>
              </w:rPr>
              <w:t>Dissatisfied</w:t>
            </w:r>
          </w:p>
        </w:tc>
      </w:tr>
      <w:tr w:rsidR="00D914E0" w:rsidRPr="001B380F" w:rsidTr="00214734">
        <w:trPr>
          <w:trHeight w:val="449"/>
          <w:jc w:val="center"/>
        </w:trPr>
        <w:tc>
          <w:tcPr>
            <w:tcW w:w="1728" w:type="dxa"/>
          </w:tcPr>
          <w:p w:rsidR="00D914E0" w:rsidRPr="001B380F" w:rsidRDefault="00D914E0" w:rsidP="001B380F">
            <w:pPr>
              <w:autoSpaceDE w:val="0"/>
              <w:autoSpaceDN w:val="0"/>
              <w:adjustRightInd w:val="0"/>
              <w:jc w:val="both"/>
              <w:rPr>
                <w:b/>
                <w:bCs/>
                <w:lang w:val="en-IN"/>
              </w:rPr>
            </w:pPr>
            <w:r w:rsidRPr="001B380F">
              <w:rPr>
                <w:b/>
                <w:bCs/>
                <w:lang w:val="en-IN"/>
              </w:rPr>
              <w:t>3.00 to 3.99</w:t>
            </w:r>
          </w:p>
        </w:tc>
        <w:tc>
          <w:tcPr>
            <w:tcW w:w="450" w:type="dxa"/>
          </w:tcPr>
          <w:p w:rsidR="00D914E0" w:rsidRPr="001B380F" w:rsidRDefault="00D914E0" w:rsidP="001B380F">
            <w:pPr>
              <w:jc w:val="both"/>
              <w:rPr>
                <w:b/>
                <w:bCs/>
                <w:lang w:val="en-IN"/>
              </w:rPr>
            </w:pPr>
            <w:r w:rsidRPr="001B380F">
              <w:rPr>
                <w:b/>
                <w:bCs/>
                <w:lang w:val="en-IN"/>
              </w:rPr>
              <w:t>:</w:t>
            </w:r>
          </w:p>
        </w:tc>
        <w:tc>
          <w:tcPr>
            <w:tcW w:w="2610" w:type="dxa"/>
          </w:tcPr>
          <w:p w:rsidR="00D914E0" w:rsidRPr="001B380F" w:rsidRDefault="00D914E0" w:rsidP="001B380F">
            <w:pPr>
              <w:jc w:val="both"/>
              <w:rPr>
                <w:b/>
                <w:bCs/>
                <w:color w:val="000000"/>
                <w:lang w:val="en-IN"/>
              </w:rPr>
            </w:pPr>
            <w:r w:rsidRPr="001B380F">
              <w:rPr>
                <w:b/>
                <w:bCs/>
                <w:color w:val="000000"/>
                <w:lang w:val="en-IN"/>
              </w:rPr>
              <w:t>Satisfied</w:t>
            </w:r>
          </w:p>
        </w:tc>
      </w:tr>
      <w:tr w:rsidR="00D914E0" w:rsidRPr="001B380F" w:rsidTr="00214734">
        <w:trPr>
          <w:trHeight w:val="431"/>
          <w:jc w:val="center"/>
        </w:trPr>
        <w:tc>
          <w:tcPr>
            <w:tcW w:w="1728" w:type="dxa"/>
          </w:tcPr>
          <w:p w:rsidR="00D914E0" w:rsidRPr="001B380F" w:rsidRDefault="00D914E0" w:rsidP="001B380F">
            <w:pPr>
              <w:autoSpaceDE w:val="0"/>
              <w:autoSpaceDN w:val="0"/>
              <w:adjustRightInd w:val="0"/>
              <w:jc w:val="both"/>
              <w:rPr>
                <w:b/>
                <w:bCs/>
                <w:lang w:val="en-IN"/>
              </w:rPr>
            </w:pPr>
            <w:r w:rsidRPr="001B380F">
              <w:rPr>
                <w:b/>
                <w:bCs/>
                <w:lang w:val="en-IN"/>
              </w:rPr>
              <w:t>4.00 to 5.00</w:t>
            </w:r>
          </w:p>
        </w:tc>
        <w:tc>
          <w:tcPr>
            <w:tcW w:w="450" w:type="dxa"/>
          </w:tcPr>
          <w:p w:rsidR="00D914E0" w:rsidRPr="001B380F" w:rsidRDefault="00D914E0" w:rsidP="001B380F">
            <w:pPr>
              <w:jc w:val="both"/>
              <w:rPr>
                <w:b/>
                <w:bCs/>
                <w:lang w:val="en-IN"/>
              </w:rPr>
            </w:pPr>
            <w:r w:rsidRPr="001B380F">
              <w:rPr>
                <w:b/>
                <w:bCs/>
                <w:lang w:val="en-IN"/>
              </w:rPr>
              <w:t>:</w:t>
            </w:r>
          </w:p>
        </w:tc>
        <w:tc>
          <w:tcPr>
            <w:tcW w:w="2610" w:type="dxa"/>
          </w:tcPr>
          <w:p w:rsidR="00D914E0" w:rsidRPr="001B380F" w:rsidRDefault="00D914E0" w:rsidP="001B380F">
            <w:pPr>
              <w:jc w:val="both"/>
              <w:rPr>
                <w:b/>
                <w:bCs/>
                <w:lang w:val="en-IN"/>
              </w:rPr>
            </w:pPr>
            <w:r w:rsidRPr="001B380F">
              <w:rPr>
                <w:b/>
                <w:bCs/>
                <w:color w:val="000000"/>
                <w:lang w:val="en-IN"/>
              </w:rPr>
              <w:t>Highly Satisfied</w:t>
            </w:r>
          </w:p>
        </w:tc>
      </w:tr>
    </w:tbl>
    <w:p w:rsidR="00C62066" w:rsidRPr="001B380F" w:rsidRDefault="00496177" w:rsidP="001B380F">
      <w:pPr>
        <w:tabs>
          <w:tab w:val="left" w:pos="0"/>
        </w:tabs>
        <w:jc w:val="both"/>
        <w:rPr>
          <w:b/>
          <w:color w:val="000000"/>
          <w:lang w:val="en-IN"/>
        </w:rPr>
      </w:pPr>
      <w:r w:rsidRPr="001B380F">
        <w:rPr>
          <w:b/>
          <w:bCs/>
          <w:lang w:val="en-IN"/>
        </w:rPr>
        <w:t>4.3.2</w:t>
      </w:r>
      <w:r w:rsidR="005C560D">
        <w:rPr>
          <w:b/>
          <w:bCs/>
          <w:lang w:val="en-IN"/>
        </w:rPr>
        <w:t xml:space="preserve"> </w:t>
      </w:r>
      <w:r w:rsidR="00C62066" w:rsidRPr="001B380F">
        <w:rPr>
          <w:b/>
          <w:color w:val="000000"/>
          <w:lang w:val="en-IN"/>
        </w:rPr>
        <w:t xml:space="preserve">Teacher Stress Inventory (TSI) (Fimian, 1988) </w:t>
      </w:r>
    </w:p>
    <w:p w:rsidR="00C62066" w:rsidRPr="001B380F" w:rsidRDefault="00C62066" w:rsidP="001B380F">
      <w:pPr>
        <w:pStyle w:val="Normal1"/>
        <w:widowControl w:val="0"/>
        <w:ind w:firstLine="720"/>
        <w:jc w:val="both"/>
        <w:rPr>
          <w:color w:val="000000"/>
          <w:lang w:val="en-IN"/>
        </w:rPr>
      </w:pPr>
      <w:r w:rsidRPr="001B380F">
        <w:rPr>
          <w:color w:val="000000"/>
          <w:lang w:val="en-IN"/>
        </w:rPr>
        <w:t xml:space="preserve">The </w:t>
      </w:r>
      <w:r w:rsidRPr="001B380F">
        <w:rPr>
          <w:b/>
          <w:i/>
          <w:color w:val="000000"/>
          <w:lang w:val="en-IN"/>
        </w:rPr>
        <w:t xml:space="preserve">“Teacher Stress Inventory (TSI)” </w:t>
      </w:r>
      <w:r w:rsidRPr="001B380F">
        <w:rPr>
          <w:color w:val="000000"/>
          <w:lang w:val="en-IN"/>
        </w:rPr>
        <w:t xml:space="preserve">tool is used in this investigation and </w:t>
      </w:r>
      <w:r w:rsidR="001B380F" w:rsidRPr="001B380F">
        <w:rPr>
          <w:color w:val="000000"/>
          <w:lang w:val="en-IN"/>
        </w:rPr>
        <w:t xml:space="preserve">was </w:t>
      </w:r>
      <w:r w:rsidRPr="001B380F">
        <w:rPr>
          <w:color w:val="000000"/>
          <w:lang w:val="en-IN"/>
        </w:rPr>
        <w:t xml:space="preserve">developed by </w:t>
      </w:r>
      <w:r w:rsidRPr="001B380F">
        <w:rPr>
          <w:b/>
          <w:i/>
          <w:color w:val="000000"/>
          <w:lang w:val="en-IN"/>
        </w:rPr>
        <w:t>Fimian (1988).</w:t>
      </w:r>
      <w:r w:rsidRPr="001B380F">
        <w:rPr>
          <w:color w:val="000000"/>
          <w:lang w:val="en-IN"/>
        </w:rPr>
        <w:t xml:space="preserve"> The Teacher Stress Inventory has forty-nine items. Ten variables are created from the components, and these are further divided into stressors and stress symptoms. These questions use a 5-point Likert-type scale as the basis for replies. The scale ranges from 1 (no strength; not noticeable) to 5 (great strength; very noticeable). The statements are scored as 1 through 5 – definitely not, perhaps not, undecided, probably and absolutely.    </w:t>
      </w:r>
    </w:p>
    <w:p w:rsidR="00C62066" w:rsidRPr="001B380F" w:rsidRDefault="005C560D" w:rsidP="005C560D">
      <w:pPr>
        <w:pStyle w:val="Normal1"/>
        <w:widowControl w:val="0"/>
        <w:ind w:firstLine="720"/>
        <w:rPr>
          <w:color w:val="000000"/>
          <w:lang w:val="en-IN"/>
        </w:rPr>
      </w:pPr>
      <w:r>
        <w:rPr>
          <w:b/>
          <w:lang w:val="en-IN"/>
        </w:rPr>
        <w:t xml:space="preserve">                </w:t>
      </w:r>
      <w:r w:rsidR="001B380F" w:rsidRPr="001B380F">
        <w:rPr>
          <w:b/>
          <w:lang w:val="en-IN"/>
        </w:rPr>
        <w:t>Table 4.3.2</w:t>
      </w:r>
      <w:r w:rsidR="00C62066" w:rsidRPr="001B380F">
        <w:rPr>
          <w:b/>
          <w:lang w:val="en-IN"/>
        </w:rPr>
        <w:t>: Dimension-wise Distribution of Items</w:t>
      </w:r>
    </w:p>
    <w:p w:rsidR="00C62066" w:rsidRPr="001B380F" w:rsidRDefault="00C62066" w:rsidP="001B380F">
      <w:pPr>
        <w:pStyle w:val="Normal1"/>
        <w:widowControl w:val="0"/>
        <w:ind w:firstLine="720"/>
        <w:jc w:val="both"/>
        <w:rPr>
          <w:color w:val="000000"/>
          <w:lang w:val="en-I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0"/>
        <w:gridCol w:w="3582"/>
        <w:gridCol w:w="910"/>
      </w:tblGrid>
      <w:tr w:rsidR="00C62066" w:rsidRPr="001B380F">
        <w:trPr>
          <w:jc w:val="center"/>
        </w:trPr>
        <w:tc>
          <w:tcPr>
            <w:tcW w:w="1010" w:type="dxa"/>
            <w:tcBorders>
              <w:top w:val="single" w:sz="4" w:space="0" w:color="000000"/>
              <w:left w:val="single" w:sz="4" w:space="0" w:color="000000"/>
              <w:bottom w:val="single" w:sz="4" w:space="0" w:color="000000"/>
              <w:right w:val="single" w:sz="4" w:space="0" w:color="000000"/>
            </w:tcBorders>
          </w:tcPr>
          <w:p w:rsidR="00C62066" w:rsidRPr="001B380F" w:rsidRDefault="00C62066" w:rsidP="001B380F">
            <w:pPr>
              <w:pStyle w:val="Normal2"/>
              <w:jc w:val="center"/>
              <w:rPr>
                <w:b/>
                <w:color w:val="000000"/>
                <w:lang w:val="en-IN"/>
              </w:rPr>
            </w:pPr>
            <w:r w:rsidRPr="001B380F">
              <w:rPr>
                <w:b/>
                <w:color w:val="000000"/>
                <w:lang w:val="en-IN"/>
              </w:rPr>
              <w:t>Sl. No.</w:t>
            </w:r>
          </w:p>
        </w:tc>
        <w:tc>
          <w:tcPr>
            <w:tcW w:w="3582" w:type="dxa"/>
            <w:tcBorders>
              <w:top w:val="single" w:sz="4" w:space="0" w:color="000000"/>
              <w:left w:val="single" w:sz="4" w:space="0" w:color="000000"/>
              <w:bottom w:val="single" w:sz="4" w:space="0" w:color="000000"/>
              <w:right w:val="single" w:sz="4" w:space="0" w:color="000000"/>
            </w:tcBorders>
          </w:tcPr>
          <w:p w:rsidR="00C62066" w:rsidRPr="001B380F" w:rsidRDefault="00C62066" w:rsidP="001B380F">
            <w:pPr>
              <w:pStyle w:val="Normal2"/>
              <w:jc w:val="center"/>
              <w:rPr>
                <w:b/>
                <w:color w:val="000000"/>
                <w:lang w:val="en-IN"/>
              </w:rPr>
            </w:pPr>
            <w:r w:rsidRPr="001B380F">
              <w:rPr>
                <w:b/>
                <w:color w:val="000000"/>
                <w:lang w:val="en-IN"/>
              </w:rPr>
              <w:t>Source of stress</w:t>
            </w:r>
          </w:p>
        </w:tc>
        <w:tc>
          <w:tcPr>
            <w:tcW w:w="910" w:type="dxa"/>
            <w:tcBorders>
              <w:top w:val="single" w:sz="4" w:space="0" w:color="000000"/>
              <w:left w:val="single" w:sz="4" w:space="0" w:color="000000"/>
              <w:bottom w:val="single" w:sz="4" w:space="0" w:color="000000"/>
              <w:right w:val="single" w:sz="4" w:space="0" w:color="000000"/>
            </w:tcBorders>
          </w:tcPr>
          <w:p w:rsidR="00C62066" w:rsidRPr="001B380F" w:rsidRDefault="00C62066" w:rsidP="001B380F">
            <w:pPr>
              <w:pStyle w:val="Normal2"/>
              <w:jc w:val="center"/>
              <w:rPr>
                <w:b/>
                <w:color w:val="000000"/>
                <w:lang w:val="en-IN"/>
              </w:rPr>
            </w:pPr>
            <w:r w:rsidRPr="001B380F">
              <w:rPr>
                <w:b/>
                <w:color w:val="000000"/>
                <w:lang w:val="en-IN"/>
              </w:rPr>
              <w:t>Items</w:t>
            </w:r>
          </w:p>
        </w:tc>
      </w:tr>
      <w:tr w:rsidR="00C62066" w:rsidRPr="001B380F">
        <w:trPr>
          <w:jc w:val="center"/>
        </w:trPr>
        <w:tc>
          <w:tcPr>
            <w:tcW w:w="1010" w:type="dxa"/>
            <w:tcBorders>
              <w:top w:val="single" w:sz="4" w:space="0" w:color="000000"/>
              <w:left w:val="single" w:sz="4" w:space="0" w:color="000000"/>
              <w:bottom w:val="single" w:sz="4" w:space="0" w:color="000000"/>
              <w:right w:val="single" w:sz="4" w:space="0" w:color="000000"/>
            </w:tcBorders>
          </w:tcPr>
          <w:p w:rsidR="00C62066" w:rsidRPr="001B380F" w:rsidRDefault="00C62066" w:rsidP="001B380F">
            <w:pPr>
              <w:pStyle w:val="Normal2"/>
              <w:numPr>
                <w:ilvl w:val="0"/>
                <w:numId w:val="6"/>
              </w:numPr>
              <w:jc w:val="center"/>
              <w:rPr>
                <w:color w:val="000000"/>
                <w:lang w:val="en-IN"/>
              </w:rPr>
            </w:pPr>
          </w:p>
        </w:tc>
        <w:tc>
          <w:tcPr>
            <w:tcW w:w="3582" w:type="dxa"/>
            <w:tcBorders>
              <w:top w:val="single" w:sz="4" w:space="0" w:color="000000"/>
              <w:left w:val="single" w:sz="4" w:space="0" w:color="000000"/>
              <w:bottom w:val="single" w:sz="4" w:space="0" w:color="000000"/>
              <w:right w:val="single" w:sz="4" w:space="0" w:color="000000"/>
            </w:tcBorders>
          </w:tcPr>
          <w:p w:rsidR="00C62066" w:rsidRPr="001B380F" w:rsidRDefault="00C62066" w:rsidP="001B380F">
            <w:pPr>
              <w:pStyle w:val="Normal2"/>
              <w:jc w:val="both"/>
              <w:rPr>
                <w:color w:val="000000"/>
                <w:lang w:val="en-IN"/>
              </w:rPr>
            </w:pPr>
            <w:r w:rsidRPr="001B380F">
              <w:rPr>
                <w:color w:val="000000"/>
                <w:lang w:val="en-IN"/>
              </w:rPr>
              <w:t>Time Management</w:t>
            </w:r>
          </w:p>
        </w:tc>
        <w:tc>
          <w:tcPr>
            <w:tcW w:w="910" w:type="dxa"/>
            <w:tcBorders>
              <w:top w:val="single" w:sz="4" w:space="0" w:color="000000"/>
              <w:left w:val="single" w:sz="4" w:space="0" w:color="000000"/>
              <w:bottom w:val="single" w:sz="4" w:space="0" w:color="000000"/>
              <w:right w:val="single" w:sz="4" w:space="0" w:color="000000"/>
            </w:tcBorders>
          </w:tcPr>
          <w:p w:rsidR="00C62066" w:rsidRPr="001B380F" w:rsidRDefault="00C62066" w:rsidP="001B380F">
            <w:pPr>
              <w:pStyle w:val="Normal2"/>
              <w:jc w:val="center"/>
              <w:rPr>
                <w:color w:val="000000"/>
                <w:lang w:val="en-IN"/>
              </w:rPr>
            </w:pPr>
            <w:r w:rsidRPr="001B380F">
              <w:rPr>
                <w:color w:val="000000"/>
                <w:lang w:val="en-IN"/>
              </w:rPr>
              <w:t>8</w:t>
            </w:r>
          </w:p>
        </w:tc>
      </w:tr>
      <w:tr w:rsidR="00C62066" w:rsidRPr="001B380F">
        <w:trPr>
          <w:jc w:val="center"/>
        </w:trPr>
        <w:tc>
          <w:tcPr>
            <w:tcW w:w="1010" w:type="dxa"/>
            <w:tcBorders>
              <w:top w:val="single" w:sz="4" w:space="0" w:color="000000"/>
              <w:left w:val="single" w:sz="4" w:space="0" w:color="000000"/>
              <w:bottom w:val="single" w:sz="4" w:space="0" w:color="000000"/>
              <w:right w:val="single" w:sz="4" w:space="0" w:color="000000"/>
            </w:tcBorders>
          </w:tcPr>
          <w:p w:rsidR="00C62066" w:rsidRPr="001B380F" w:rsidRDefault="00C62066" w:rsidP="001B380F">
            <w:pPr>
              <w:pStyle w:val="Normal2"/>
              <w:numPr>
                <w:ilvl w:val="0"/>
                <w:numId w:val="6"/>
              </w:numPr>
              <w:jc w:val="center"/>
              <w:rPr>
                <w:color w:val="000000"/>
                <w:lang w:val="en-IN"/>
              </w:rPr>
            </w:pPr>
          </w:p>
        </w:tc>
        <w:tc>
          <w:tcPr>
            <w:tcW w:w="3582" w:type="dxa"/>
            <w:tcBorders>
              <w:top w:val="single" w:sz="4" w:space="0" w:color="000000"/>
              <w:left w:val="single" w:sz="4" w:space="0" w:color="000000"/>
              <w:bottom w:val="single" w:sz="4" w:space="0" w:color="000000"/>
              <w:right w:val="single" w:sz="4" w:space="0" w:color="000000"/>
            </w:tcBorders>
          </w:tcPr>
          <w:p w:rsidR="00C62066" w:rsidRPr="001B380F" w:rsidRDefault="00C62066" w:rsidP="001B380F">
            <w:pPr>
              <w:pStyle w:val="Normal2"/>
              <w:jc w:val="both"/>
              <w:rPr>
                <w:color w:val="000000"/>
                <w:lang w:val="en-IN"/>
              </w:rPr>
            </w:pPr>
            <w:r w:rsidRPr="001B380F">
              <w:rPr>
                <w:color w:val="000000"/>
                <w:lang w:val="en-IN"/>
              </w:rPr>
              <w:t>Work-related Stressors</w:t>
            </w:r>
          </w:p>
        </w:tc>
        <w:tc>
          <w:tcPr>
            <w:tcW w:w="910" w:type="dxa"/>
            <w:tcBorders>
              <w:top w:val="single" w:sz="4" w:space="0" w:color="000000"/>
              <w:left w:val="single" w:sz="4" w:space="0" w:color="000000"/>
              <w:bottom w:val="single" w:sz="4" w:space="0" w:color="000000"/>
              <w:right w:val="single" w:sz="4" w:space="0" w:color="000000"/>
            </w:tcBorders>
          </w:tcPr>
          <w:p w:rsidR="00C62066" w:rsidRPr="001B380F" w:rsidRDefault="00C62066" w:rsidP="001B380F">
            <w:pPr>
              <w:pStyle w:val="Normal2"/>
              <w:jc w:val="center"/>
              <w:rPr>
                <w:color w:val="000000"/>
                <w:lang w:val="en-IN"/>
              </w:rPr>
            </w:pPr>
            <w:r w:rsidRPr="001B380F">
              <w:rPr>
                <w:color w:val="000000"/>
                <w:lang w:val="en-IN"/>
              </w:rPr>
              <w:t>6</w:t>
            </w:r>
          </w:p>
        </w:tc>
      </w:tr>
      <w:tr w:rsidR="00C62066" w:rsidRPr="001B380F">
        <w:trPr>
          <w:jc w:val="center"/>
        </w:trPr>
        <w:tc>
          <w:tcPr>
            <w:tcW w:w="1010" w:type="dxa"/>
            <w:tcBorders>
              <w:top w:val="single" w:sz="4" w:space="0" w:color="000000"/>
              <w:left w:val="single" w:sz="4" w:space="0" w:color="000000"/>
              <w:bottom w:val="single" w:sz="4" w:space="0" w:color="000000"/>
              <w:right w:val="single" w:sz="4" w:space="0" w:color="000000"/>
            </w:tcBorders>
          </w:tcPr>
          <w:p w:rsidR="00C62066" w:rsidRPr="001B380F" w:rsidRDefault="00C62066" w:rsidP="001B380F">
            <w:pPr>
              <w:pStyle w:val="Normal2"/>
              <w:numPr>
                <w:ilvl w:val="0"/>
                <w:numId w:val="6"/>
              </w:numPr>
              <w:jc w:val="center"/>
              <w:rPr>
                <w:color w:val="000000"/>
                <w:lang w:val="en-IN"/>
              </w:rPr>
            </w:pPr>
          </w:p>
        </w:tc>
        <w:tc>
          <w:tcPr>
            <w:tcW w:w="3582" w:type="dxa"/>
            <w:tcBorders>
              <w:top w:val="single" w:sz="4" w:space="0" w:color="000000"/>
              <w:left w:val="single" w:sz="4" w:space="0" w:color="000000"/>
              <w:bottom w:val="single" w:sz="4" w:space="0" w:color="000000"/>
              <w:right w:val="single" w:sz="4" w:space="0" w:color="000000"/>
            </w:tcBorders>
          </w:tcPr>
          <w:p w:rsidR="00C62066" w:rsidRPr="001B380F" w:rsidRDefault="00C62066" w:rsidP="001B380F">
            <w:pPr>
              <w:pStyle w:val="Normal2"/>
              <w:jc w:val="both"/>
              <w:rPr>
                <w:color w:val="000000"/>
                <w:lang w:val="en-IN"/>
              </w:rPr>
            </w:pPr>
            <w:r w:rsidRPr="001B380F">
              <w:rPr>
                <w:color w:val="000000"/>
                <w:lang w:val="en-IN"/>
              </w:rPr>
              <w:t>Professional Distress</w:t>
            </w:r>
          </w:p>
        </w:tc>
        <w:tc>
          <w:tcPr>
            <w:tcW w:w="910" w:type="dxa"/>
            <w:tcBorders>
              <w:top w:val="single" w:sz="4" w:space="0" w:color="000000"/>
              <w:left w:val="single" w:sz="4" w:space="0" w:color="000000"/>
              <w:bottom w:val="single" w:sz="4" w:space="0" w:color="000000"/>
              <w:right w:val="single" w:sz="4" w:space="0" w:color="000000"/>
            </w:tcBorders>
          </w:tcPr>
          <w:p w:rsidR="00C62066" w:rsidRPr="001B380F" w:rsidRDefault="00C62066" w:rsidP="001B380F">
            <w:pPr>
              <w:pStyle w:val="Normal2"/>
              <w:jc w:val="center"/>
              <w:rPr>
                <w:color w:val="000000"/>
                <w:lang w:val="en-IN"/>
              </w:rPr>
            </w:pPr>
            <w:r w:rsidRPr="001B380F">
              <w:rPr>
                <w:color w:val="000000"/>
                <w:lang w:val="en-IN"/>
              </w:rPr>
              <w:t>5</w:t>
            </w:r>
          </w:p>
        </w:tc>
      </w:tr>
      <w:tr w:rsidR="00C62066" w:rsidRPr="001B380F">
        <w:trPr>
          <w:jc w:val="center"/>
        </w:trPr>
        <w:tc>
          <w:tcPr>
            <w:tcW w:w="1010" w:type="dxa"/>
            <w:tcBorders>
              <w:top w:val="single" w:sz="4" w:space="0" w:color="000000"/>
              <w:left w:val="single" w:sz="4" w:space="0" w:color="000000"/>
              <w:bottom w:val="single" w:sz="4" w:space="0" w:color="000000"/>
              <w:right w:val="single" w:sz="4" w:space="0" w:color="000000"/>
            </w:tcBorders>
          </w:tcPr>
          <w:p w:rsidR="00C62066" w:rsidRPr="001B380F" w:rsidRDefault="00C62066" w:rsidP="001B380F">
            <w:pPr>
              <w:pStyle w:val="Normal2"/>
              <w:numPr>
                <w:ilvl w:val="0"/>
                <w:numId w:val="6"/>
              </w:numPr>
              <w:jc w:val="center"/>
              <w:rPr>
                <w:color w:val="000000"/>
                <w:lang w:val="en-IN"/>
              </w:rPr>
            </w:pPr>
          </w:p>
        </w:tc>
        <w:tc>
          <w:tcPr>
            <w:tcW w:w="3582" w:type="dxa"/>
            <w:tcBorders>
              <w:top w:val="single" w:sz="4" w:space="0" w:color="000000"/>
              <w:left w:val="single" w:sz="4" w:space="0" w:color="000000"/>
              <w:bottom w:val="single" w:sz="4" w:space="0" w:color="000000"/>
              <w:right w:val="single" w:sz="4" w:space="0" w:color="000000"/>
            </w:tcBorders>
          </w:tcPr>
          <w:p w:rsidR="00C62066" w:rsidRPr="001B380F" w:rsidRDefault="00C62066" w:rsidP="001B380F">
            <w:pPr>
              <w:pStyle w:val="Normal2"/>
              <w:jc w:val="both"/>
              <w:rPr>
                <w:color w:val="000000"/>
                <w:lang w:val="en-IN"/>
              </w:rPr>
            </w:pPr>
            <w:r w:rsidRPr="001B380F">
              <w:rPr>
                <w:color w:val="000000"/>
                <w:lang w:val="en-IN"/>
              </w:rPr>
              <w:t>Discipline and Motivation</w:t>
            </w:r>
          </w:p>
        </w:tc>
        <w:tc>
          <w:tcPr>
            <w:tcW w:w="910" w:type="dxa"/>
            <w:tcBorders>
              <w:top w:val="single" w:sz="4" w:space="0" w:color="000000"/>
              <w:left w:val="single" w:sz="4" w:space="0" w:color="000000"/>
              <w:bottom w:val="single" w:sz="4" w:space="0" w:color="000000"/>
              <w:right w:val="single" w:sz="4" w:space="0" w:color="000000"/>
            </w:tcBorders>
          </w:tcPr>
          <w:p w:rsidR="00C62066" w:rsidRPr="001B380F" w:rsidRDefault="00C62066" w:rsidP="001B380F">
            <w:pPr>
              <w:pStyle w:val="Normal2"/>
              <w:jc w:val="center"/>
              <w:rPr>
                <w:color w:val="000000"/>
                <w:lang w:val="en-IN"/>
              </w:rPr>
            </w:pPr>
            <w:r w:rsidRPr="001B380F">
              <w:rPr>
                <w:color w:val="000000"/>
                <w:lang w:val="en-IN"/>
              </w:rPr>
              <w:t>6</w:t>
            </w:r>
          </w:p>
        </w:tc>
      </w:tr>
      <w:tr w:rsidR="00C62066" w:rsidRPr="001B380F">
        <w:trPr>
          <w:jc w:val="center"/>
        </w:trPr>
        <w:tc>
          <w:tcPr>
            <w:tcW w:w="1010" w:type="dxa"/>
            <w:tcBorders>
              <w:top w:val="single" w:sz="4" w:space="0" w:color="000000"/>
              <w:left w:val="single" w:sz="4" w:space="0" w:color="000000"/>
              <w:bottom w:val="single" w:sz="4" w:space="0" w:color="000000"/>
              <w:right w:val="single" w:sz="4" w:space="0" w:color="000000"/>
            </w:tcBorders>
          </w:tcPr>
          <w:p w:rsidR="00C62066" w:rsidRPr="001B380F" w:rsidRDefault="00C62066" w:rsidP="001B380F">
            <w:pPr>
              <w:pStyle w:val="Normal2"/>
              <w:numPr>
                <w:ilvl w:val="0"/>
                <w:numId w:val="6"/>
              </w:numPr>
              <w:jc w:val="center"/>
              <w:rPr>
                <w:color w:val="000000"/>
                <w:lang w:val="en-IN"/>
              </w:rPr>
            </w:pPr>
          </w:p>
        </w:tc>
        <w:tc>
          <w:tcPr>
            <w:tcW w:w="3582" w:type="dxa"/>
            <w:tcBorders>
              <w:top w:val="single" w:sz="4" w:space="0" w:color="000000"/>
              <w:left w:val="single" w:sz="4" w:space="0" w:color="000000"/>
              <w:bottom w:val="single" w:sz="4" w:space="0" w:color="000000"/>
              <w:right w:val="single" w:sz="4" w:space="0" w:color="000000"/>
            </w:tcBorders>
          </w:tcPr>
          <w:p w:rsidR="00C62066" w:rsidRPr="001B380F" w:rsidRDefault="00C62066" w:rsidP="001B380F">
            <w:pPr>
              <w:pStyle w:val="Normal2"/>
              <w:jc w:val="both"/>
              <w:rPr>
                <w:color w:val="000000"/>
                <w:lang w:val="en-IN"/>
              </w:rPr>
            </w:pPr>
            <w:r w:rsidRPr="001B380F">
              <w:rPr>
                <w:color w:val="000000"/>
                <w:lang w:val="en-IN"/>
              </w:rPr>
              <w:t>Professional Investment</w:t>
            </w:r>
          </w:p>
        </w:tc>
        <w:tc>
          <w:tcPr>
            <w:tcW w:w="910" w:type="dxa"/>
            <w:tcBorders>
              <w:top w:val="single" w:sz="4" w:space="0" w:color="000000"/>
              <w:left w:val="single" w:sz="4" w:space="0" w:color="000000"/>
              <w:bottom w:val="single" w:sz="4" w:space="0" w:color="000000"/>
              <w:right w:val="single" w:sz="4" w:space="0" w:color="000000"/>
            </w:tcBorders>
          </w:tcPr>
          <w:p w:rsidR="00C62066" w:rsidRPr="001B380F" w:rsidRDefault="00C62066" w:rsidP="001B380F">
            <w:pPr>
              <w:pStyle w:val="Normal2"/>
              <w:jc w:val="center"/>
              <w:rPr>
                <w:color w:val="000000"/>
                <w:lang w:val="en-IN"/>
              </w:rPr>
            </w:pPr>
            <w:r w:rsidRPr="001B380F">
              <w:rPr>
                <w:color w:val="000000"/>
                <w:lang w:val="en-IN"/>
              </w:rPr>
              <w:t>4</w:t>
            </w:r>
          </w:p>
        </w:tc>
      </w:tr>
      <w:tr w:rsidR="00C62066" w:rsidRPr="001B380F">
        <w:trPr>
          <w:jc w:val="center"/>
        </w:trPr>
        <w:tc>
          <w:tcPr>
            <w:tcW w:w="1010" w:type="dxa"/>
            <w:tcBorders>
              <w:top w:val="single" w:sz="4" w:space="0" w:color="000000"/>
              <w:left w:val="single" w:sz="4" w:space="0" w:color="000000"/>
              <w:bottom w:val="single" w:sz="4" w:space="0" w:color="000000"/>
              <w:right w:val="single" w:sz="4" w:space="0" w:color="000000"/>
            </w:tcBorders>
          </w:tcPr>
          <w:p w:rsidR="00C62066" w:rsidRPr="001B380F" w:rsidRDefault="00C62066" w:rsidP="001B380F">
            <w:pPr>
              <w:pStyle w:val="Normal2"/>
              <w:numPr>
                <w:ilvl w:val="0"/>
                <w:numId w:val="6"/>
              </w:numPr>
              <w:pBdr>
                <w:top w:val="nil"/>
                <w:left w:val="nil"/>
                <w:bottom w:val="nil"/>
                <w:right w:val="nil"/>
                <w:between w:val="nil"/>
              </w:pBdr>
              <w:jc w:val="center"/>
              <w:rPr>
                <w:color w:val="000000"/>
                <w:lang w:val="en-IN"/>
              </w:rPr>
            </w:pPr>
          </w:p>
        </w:tc>
        <w:tc>
          <w:tcPr>
            <w:tcW w:w="3582" w:type="dxa"/>
            <w:tcBorders>
              <w:top w:val="single" w:sz="4" w:space="0" w:color="000000"/>
              <w:left w:val="single" w:sz="4" w:space="0" w:color="000000"/>
              <w:bottom w:val="single" w:sz="4" w:space="0" w:color="000000"/>
              <w:right w:val="single" w:sz="4" w:space="0" w:color="000000"/>
            </w:tcBorders>
          </w:tcPr>
          <w:p w:rsidR="00C62066" w:rsidRPr="001B380F" w:rsidRDefault="00C62066" w:rsidP="001B380F">
            <w:pPr>
              <w:pStyle w:val="Normal2"/>
              <w:pBdr>
                <w:top w:val="nil"/>
                <w:left w:val="nil"/>
                <w:bottom w:val="nil"/>
                <w:right w:val="nil"/>
                <w:between w:val="nil"/>
              </w:pBdr>
              <w:jc w:val="both"/>
              <w:rPr>
                <w:color w:val="000000"/>
                <w:lang w:val="en-IN"/>
              </w:rPr>
            </w:pPr>
            <w:r w:rsidRPr="001B380F">
              <w:rPr>
                <w:color w:val="000000"/>
                <w:lang w:val="en-IN" w:bidi="en-US"/>
              </w:rPr>
              <w:t>Emotional Manifestation</w:t>
            </w:r>
          </w:p>
        </w:tc>
        <w:tc>
          <w:tcPr>
            <w:tcW w:w="910" w:type="dxa"/>
            <w:tcBorders>
              <w:top w:val="single" w:sz="4" w:space="0" w:color="000000"/>
              <w:left w:val="single" w:sz="4" w:space="0" w:color="000000"/>
              <w:bottom w:val="single" w:sz="4" w:space="0" w:color="000000"/>
              <w:right w:val="single" w:sz="4" w:space="0" w:color="000000"/>
            </w:tcBorders>
          </w:tcPr>
          <w:p w:rsidR="00C62066" w:rsidRPr="001B380F" w:rsidRDefault="00C62066" w:rsidP="001B380F">
            <w:pPr>
              <w:pStyle w:val="Normal2"/>
              <w:jc w:val="center"/>
              <w:rPr>
                <w:color w:val="000000"/>
                <w:lang w:val="en-IN"/>
              </w:rPr>
            </w:pPr>
            <w:r w:rsidRPr="001B380F">
              <w:rPr>
                <w:color w:val="000000"/>
                <w:lang w:val="en-IN"/>
              </w:rPr>
              <w:t>5</w:t>
            </w:r>
          </w:p>
        </w:tc>
      </w:tr>
      <w:tr w:rsidR="00C62066" w:rsidRPr="001B380F">
        <w:trPr>
          <w:jc w:val="center"/>
        </w:trPr>
        <w:tc>
          <w:tcPr>
            <w:tcW w:w="1010" w:type="dxa"/>
            <w:tcBorders>
              <w:top w:val="single" w:sz="4" w:space="0" w:color="000000"/>
              <w:left w:val="single" w:sz="4" w:space="0" w:color="000000"/>
              <w:bottom w:val="single" w:sz="4" w:space="0" w:color="000000"/>
              <w:right w:val="single" w:sz="4" w:space="0" w:color="000000"/>
            </w:tcBorders>
          </w:tcPr>
          <w:p w:rsidR="00C62066" w:rsidRPr="001B380F" w:rsidRDefault="00C62066" w:rsidP="001B380F">
            <w:pPr>
              <w:pStyle w:val="Normal2"/>
              <w:numPr>
                <w:ilvl w:val="0"/>
                <w:numId w:val="6"/>
              </w:numPr>
              <w:pBdr>
                <w:top w:val="nil"/>
                <w:left w:val="nil"/>
                <w:bottom w:val="nil"/>
                <w:right w:val="nil"/>
                <w:between w:val="nil"/>
              </w:pBdr>
              <w:jc w:val="center"/>
              <w:rPr>
                <w:color w:val="000000"/>
                <w:lang w:val="en-IN"/>
              </w:rPr>
            </w:pPr>
          </w:p>
        </w:tc>
        <w:tc>
          <w:tcPr>
            <w:tcW w:w="3582" w:type="dxa"/>
            <w:tcBorders>
              <w:top w:val="single" w:sz="4" w:space="0" w:color="000000"/>
              <w:left w:val="single" w:sz="4" w:space="0" w:color="000000"/>
              <w:bottom w:val="single" w:sz="4" w:space="0" w:color="000000"/>
              <w:right w:val="single" w:sz="4" w:space="0" w:color="000000"/>
            </w:tcBorders>
          </w:tcPr>
          <w:p w:rsidR="00C62066" w:rsidRPr="001B380F" w:rsidRDefault="00C62066" w:rsidP="001B380F">
            <w:pPr>
              <w:pStyle w:val="Normal2"/>
              <w:pBdr>
                <w:top w:val="nil"/>
                <w:left w:val="nil"/>
                <w:bottom w:val="nil"/>
                <w:right w:val="nil"/>
                <w:between w:val="nil"/>
              </w:pBdr>
              <w:jc w:val="both"/>
              <w:rPr>
                <w:color w:val="000000"/>
                <w:lang w:val="en-IN"/>
              </w:rPr>
            </w:pPr>
            <w:r w:rsidRPr="001B380F">
              <w:rPr>
                <w:color w:val="000000"/>
                <w:lang w:val="en-IN"/>
              </w:rPr>
              <w:t>Fatigue Manifestation</w:t>
            </w:r>
          </w:p>
        </w:tc>
        <w:tc>
          <w:tcPr>
            <w:tcW w:w="910" w:type="dxa"/>
            <w:tcBorders>
              <w:top w:val="single" w:sz="4" w:space="0" w:color="000000"/>
              <w:left w:val="single" w:sz="4" w:space="0" w:color="000000"/>
              <w:bottom w:val="single" w:sz="4" w:space="0" w:color="000000"/>
              <w:right w:val="single" w:sz="4" w:space="0" w:color="000000"/>
            </w:tcBorders>
          </w:tcPr>
          <w:p w:rsidR="00C62066" w:rsidRPr="001B380F" w:rsidRDefault="00C62066" w:rsidP="001B380F">
            <w:pPr>
              <w:pStyle w:val="Normal2"/>
              <w:jc w:val="center"/>
              <w:rPr>
                <w:color w:val="000000"/>
                <w:lang w:val="en-IN"/>
              </w:rPr>
            </w:pPr>
            <w:r w:rsidRPr="001B380F">
              <w:rPr>
                <w:color w:val="000000"/>
                <w:lang w:val="en-IN"/>
              </w:rPr>
              <w:t>5</w:t>
            </w:r>
          </w:p>
        </w:tc>
      </w:tr>
      <w:tr w:rsidR="00C62066" w:rsidRPr="001B380F">
        <w:trPr>
          <w:jc w:val="center"/>
        </w:trPr>
        <w:tc>
          <w:tcPr>
            <w:tcW w:w="1010" w:type="dxa"/>
            <w:tcBorders>
              <w:top w:val="single" w:sz="4" w:space="0" w:color="000000"/>
              <w:left w:val="single" w:sz="4" w:space="0" w:color="000000"/>
              <w:bottom w:val="single" w:sz="4" w:space="0" w:color="000000"/>
              <w:right w:val="single" w:sz="4" w:space="0" w:color="000000"/>
            </w:tcBorders>
          </w:tcPr>
          <w:p w:rsidR="00C62066" w:rsidRPr="001B380F" w:rsidRDefault="00C62066" w:rsidP="001B380F">
            <w:pPr>
              <w:pStyle w:val="Normal2"/>
              <w:numPr>
                <w:ilvl w:val="0"/>
                <w:numId w:val="6"/>
              </w:numPr>
              <w:pBdr>
                <w:top w:val="nil"/>
                <w:left w:val="nil"/>
                <w:bottom w:val="nil"/>
                <w:right w:val="nil"/>
                <w:between w:val="nil"/>
              </w:pBdr>
              <w:jc w:val="center"/>
              <w:rPr>
                <w:color w:val="000000"/>
                <w:lang w:val="en-IN"/>
              </w:rPr>
            </w:pPr>
          </w:p>
        </w:tc>
        <w:tc>
          <w:tcPr>
            <w:tcW w:w="3582" w:type="dxa"/>
            <w:tcBorders>
              <w:top w:val="single" w:sz="4" w:space="0" w:color="000000"/>
              <w:left w:val="single" w:sz="4" w:space="0" w:color="000000"/>
              <w:bottom w:val="single" w:sz="4" w:space="0" w:color="000000"/>
              <w:right w:val="single" w:sz="4" w:space="0" w:color="000000"/>
            </w:tcBorders>
          </w:tcPr>
          <w:p w:rsidR="00C62066" w:rsidRPr="001B380F" w:rsidRDefault="00C62066" w:rsidP="001B380F">
            <w:pPr>
              <w:pStyle w:val="Normal2"/>
              <w:pBdr>
                <w:top w:val="nil"/>
                <w:left w:val="nil"/>
                <w:bottom w:val="nil"/>
                <w:right w:val="nil"/>
                <w:between w:val="nil"/>
              </w:pBdr>
              <w:jc w:val="both"/>
              <w:rPr>
                <w:color w:val="000000"/>
                <w:lang w:val="en-IN"/>
              </w:rPr>
            </w:pPr>
            <w:r w:rsidRPr="001B380F">
              <w:rPr>
                <w:color w:val="000000"/>
                <w:lang w:val="en-IN"/>
              </w:rPr>
              <w:t xml:space="preserve">Cardiovascular Manifestation </w:t>
            </w:r>
          </w:p>
        </w:tc>
        <w:tc>
          <w:tcPr>
            <w:tcW w:w="910" w:type="dxa"/>
            <w:tcBorders>
              <w:top w:val="single" w:sz="4" w:space="0" w:color="000000"/>
              <w:left w:val="single" w:sz="4" w:space="0" w:color="000000"/>
              <w:bottom w:val="single" w:sz="4" w:space="0" w:color="000000"/>
              <w:right w:val="single" w:sz="4" w:space="0" w:color="000000"/>
            </w:tcBorders>
          </w:tcPr>
          <w:p w:rsidR="00C62066" w:rsidRPr="001B380F" w:rsidRDefault="00C62066" w:rsidP="001B380F">
            <w:pPr>
              <w:pStyle w:val="Normal2"/>
              <w:jc w:val="center"/>
              <w:rPr>
                <w:color w:val="000000"/>
                <w:lang w:val="en-IN"/>
              </w:rPr>
            </w:pPr>
            <w:r w:rsidRPr="001B380F">
              <w:rPr>
                <w:color w:val="000000"/>
                <w:lang w:val="en-IN"/>
              </w:rPr>
              <w:t>3</w:t>
            </w:r>
          </w:p>
        </w:tc>
      </w:tr>
      <w:tr w:rsidR="00C62066" w:rsidRPr="001B380F">
        <w:trPr>
          <w:jc w:val="center"/>
        </w:trPr>
        <w:tc>
          <w:tcPr>
            <w:tcW w:w="1010" w:type="dxa"/>
            <w:tcBorders>
              <w:top w:val="single" w:sz="4" w:space="0" w:color="000000"/>
              <w:left w:val="single" w:sz="4" w:space="0" w:color="000000"/>
              <w:bottom w:val="single" w:sz="4" w:space="0" w:color="000000"/>
              <w:right w:val="single" w:sz="4" w:space="0" w:color="000000"/>
            </w:tcBorders>
          </w:tcPr>
          <w:p w:rsidR="00C62066" w:rsidRPr="001B380F" w:rsidRDefault="00C62066" w:rsidP="001B380F">
            <w:pPr>
              <w:pStyle w:val="Normal2"/>
              <w:numPr>
                <w:ilvl w:val="0"/>
                <w:numId w:val="6"/>
              </w:numPr>
              <w:pBdr>
                <w:top w:val="nil"/>
                <w:left w:val="nil"/>
                <w:bottom w:val="nil"/>
                <w:right w:val="nil"/>
                <w:between w:val="nil"/>
              </w:pBdr>
              <w:jc w:val="center"/>
              <w:rPr>
                <w:color w:val="000000"/>
                <w:lang w:val="en-IN"/>
              </w:rPr>
            </w:pPr>
          </w:p>
        </w:tc>
        <w:tc>
          <w:tcPr>
            <w:tcW w:w="3582" w:type="dxa"/>
            <w:tcBorders>
              <w:top w:val="single" w:sz="4" w:space="0" w:color="000000"/>
              <w:left w:val="single" w:sz="4" w:space="0" w:color="000000"/>
              <w:bottom w:val="single" w:sz="4" w:space="0" w:color="000000"/>
              <w:right w:val="single" w:sz="4" w:space="0" w:color="000000"/>
            </w:tcBorders>
          </w:tcPr>
          <w:p w:rsidR="00C62066" w:rsidRPr="001B380F" w:rsidRDefault="00C62066" w:rsidP="001B380F">
            <w:pPr>
              <w:pStyle w:val="Normal2"/>
              <w:pBdr>
                <w:top w:val="nil"/>
                <w:left w:val="nil"/>
                <w:bottom w:val="nil"/>
                <w:right w:val="nil"/>
                <w:between w:val="nil"/>
              </w:pBdr>
              <w:jc w:val="both"/>
              <w:rPr>
                <w:color w:val="000000"/>
                <w:lang w:val="en-IN"/>
              </w:rPr>
            </w:pPr>
            <w:r w:rsidRPr="001B380F">
              <w:rPr>
                <w:color w:val="000000"/>
                <w:lang w:val="en-IN"/>
              </w:rPr>
              <w:t xml:space="preserve">Gastrovascular Manifestation </w:t>
            </w:r>
          </w:p>
        </w:tc>
        <w:tc>
          <w:tcPr>
            <w:tcW w:w="910" w:type="dxa"/>
            <w:tcBorders>
              <w:top w:val="single" w:sz="4" w:space="0" w:color="000000"/>
              <w:left w:val="single" w:sz="4" w:space="0" w:color="000000"/>
              <w:bottom w:val="single" w:sz="4" w:space="0" w:color="000000"/>
              <w:right w:val="single" w:sz="4" w:space="0" w:color="000000"/>
            </w:tcBorders>
          </w:tcPr>
          <w:p w:rsidR="00C62066" w:rsidRPr="001B380F" w:rsidRDefault="00C62066" w:rsidP="001B380F">
            <w:pPr>
              <w:pStyle w:val="Normal2"/>
              <w:jc w:val="center"/>
              <w:rPr>
                <w:color w:val="000000"/>
                <w:lang w:val="en-IN"/>
              </w:rPr>
            </w:pPr>
            <w:r w:rsidRPr="001B380F">
              <w:rPr>
                <w:color w:val="000000"/>
                <w:lang w:val="en-IN"/>
              </w:rPr>
              <w:t>3</w:t>
            </w:r>
          </w:p>
        </w:tc>
      </w:tr>
      <w:tr w:rsidR="00C62066" w:rsidRPr="001B380F">
        <w:trPr>
          <w:jc w:val="center"/>
        </w:trPr>
        <w:tc>
          <w:tcPr>
            <w:tcW w:w="1010" w:type="dxa"/>
            <w:tcBorders>
              <w:top w:val="single" w:sz="4" w:space="0" w:color="000000"/>
              <w:left w:val="single" w:sz="4" w:space="0" w:color="000000"/>
              <w:bottom w:val="single" w:sz="4" w:space="0" w:color="000000"/>
              <w:right w:val="single" w:sz="4" w:space="0" w:color="000000"/>
            </w:tcBorders>
          </w:tcPr>
          <w:p w:rsidR="00C62066" w:rsidRPr="001B380F" w:rsidRDefault="007F5CE4" w:rsidP="001B380F">
            <w:pPr>
              <w:pStyle w:val="Normal2"/>
              <w:pBdr>
                <w:top w:val="nil"/>
                <w:left w:val="nil"/>
                <w:bottom w:val="nil"/>
                <w:right w:val="nil"/>
                <w:between w:val="nil"/>
              </w:pBdr>
              <w:jc w:val="center"/>
              <w:rPr>
                <w:color w:val="000000"/>
                <w:lang w:val="en-IN"/>
              </w:rPr>
            </w:pPr>
            <w:r w:rsidRPr="001B380F">
              <w:rPr>
                <w:color w:val="000000"/>
                <w:lang w:val="en-IN"/>
              </w:rPr>
              <w:t xml:space="preserve"> 10.</w:t>
            </w:r>
          </w:p>
        </w:tc>
        <w:tc>
          <w:tcPr>
            <w:tcW w:w="3582" w:type="dxa"/>
            <w:tcBorders>
              <w:top w:val="single" w:sz="4" w:space="0" w:color="000000"/>
              <w:left w:val="single" w:sz="4" w:space="0" w:color="000000"/>
              <w:bottom w:val="single" w:sz="4" w:space="0" w:color="000000"/>
              <w:right w:val="single" w:sz="4" w:space="0" w:color="000000"/>
            </w:tcBorders>
          </w:tcPr>
          <w:p w:rsidR="00C62066" w:rsidRPr="001B380F" w:rsidRDefault="00C62066" w:rsidP="001B380F">
            <w:pPr>
              <w:pStyle w:val="Normal2"/>
              <w:pBdr>
                <w:top w:val="nil"/>
                <w:left w:val="nil"/>
                <w:bottom w:val="nil"/>
                <w:right w:val="nil"/>
                <w:between w:val="nil"/>
              </w:pBdr>
              <w:jc w:val="both"/>
              <w:rPr>
                <w:color w:val="000000"/>
                <w:lang w:val="en-IN"/>
              </w:rPr>
            </w:pPr>
            <w:r w:rsidRPr="001B380F">
              <w:rPr>
                <w:color w:val="000000"/>
                <w:lang w:val="en-IN"/>
              </w:rPr>
              <w:t>Behavioural Manifestation</w:t>
            </w:r>
          </w:p>
        </w:tc>
        <w:tc>
          <w:tcPr>
            <w:tcW w:w="910" w:type="dxa"/>
            <w:tcBorders>
              <w:top w:val="single" w:sz="4" w:space="0" w:color="000000"/>
              <w:left w:val="single" w:sz="4" w:space="0" w:color="000000"/>
              <w:bottom w:val="single" w:sz="4" w:space="0" w:color="000000"/>
              <w:right w:val="single" w:sz="4" w:space="0" w:color="000000"/>
            </w:tcBorders>
          </w:tcPr>
          <w:p w:rsidR="00C62066" w:rsidRPr="001B380F" w:rsidRDefault="00C62066" w:rsidP="001B380F">
            <w:pPr>
              <w:pStyle w:val="Normal2"/>
              <w:jc w:val="center"/>
              <w:rPr>
                <w:color w:val="000000"/>
                <w:lang w:val="en-IN"/>
              </w:rPr>
            </w:pPr>
            <w:r w:rsidRPr="001B380F">
              <w:rPr>
                <w:color w:val="000000"/>
                <w:lang w:val="en-IN"/>
              </w:rPr>
              <w:t>4</w:t>
            </w:r>
          </w:p>
        </w:tc>
      </w:tr>
    </w:tbl>
    <w:p w:rsidR="00C62066" w:rsidRPr="001B380F" w:rsidRDefault="00C62066" w:rsidP="001B380F">
      <w:pPr>
        <w:pStyle w:val="Normal2"/>
        <w:pBdr>
          <w:top w:val="nil"/>
          <w:left w:val="nil"/>
          <w:bottom w:val="nil"/>
          <w:right w:val="nil"/>
          <w:between w:val="nil"/>
        </w:pBdr>
        <w:ind w:firstLine="684"/>
        <w:jc w:val="both"/>
        <w:rPr>
          <w:color w:val="000000"/>
          <w:lang w:val="en-IN"/>
        </w:rPr>
      </w:pPr>
    </w:p>
    <w:p w:rsidR="00C62066" w:rsidRPr="001B380F" w:rsidRDefault="007141B1" w:rsidP="001B380F">
      <w:pPr>
        <w:autoSpaceDE w:val="0"/>
        <w:autoSpaceDN w:val="0"/>
        <w:adjustRightInd w:val="0"/>
        <w:ind w:firstLine="720"/>
        <w:jc w:val="both"/>
        <w:rPr>
          <w:color w:val="000000"/>
          <w:lang w:val="en-IN"/>
        </w:rPr>
      </w:pPr>
      <w:r w:rsidRPr="001B380F">
        <w:rPr>
          <w:b/>
          <w:color w:val="000000"/>
          <w:lang w:val="en-IN"/>
        </w:rPr>
        <w:t>Here</w:t>
      </w:r>
      <w:r w:rsidR="001B380F" w:rsidRPr="001B380F">
        <w:rPr>
          <w:b/>
          <w:color w:val="000000"/>
          <w:lang w:val="en-IN"/>
        </w:rPr>
        <w:t>,</w:t>
      </w:r>
      <w:r w:rsidR="00971C13" w:rsidRPr="001B380F">
        <w:rPr>
          <w:b/>
          <w:color w:val="000000"/>
          <w:lang w:val="en-IN"/>
        </w:rPr>
        <w:t xml:space="preserve"> t</w:t>
      </w:r>
      <w:r w:rsidR="00C62066" w:rsidRPr="001B380F">
        <w:rPr>
          <w:b/>
          <w:color w:val="000000"/>
          <w:lang w:val="en-IN"/>
        </w:rPr>
        <w:t xml:space="preserve">he mean score </w:t>
      </w:r>
      <w:r w:rsidR="00971C13" w:rsidRPr="001B380F">
        <w:rPr>
          <w:b/>
          <w:color w:val="000000"/>
          <w:lang w:val="en-IN"/>
        </w:rPr>
        <w:t xml:space="preserve">of </w:t>
      </w:r>
      <w:r w:rsidRPr="001B380F">
        <w:rPr>
          <w:b/>
          <w:color w:val="000000"/>
          <w:lang w:val="en-IN"/>
        </w:rPr>
        <w:t xml:space="preserve">the scale </w:t>
      </w:r>
      <w:r w:rsidR="00C62066" w:rsidRPr="001B380F">
        <w:rPr>
          <w:b/>
          <w:color w:val="000000"/>
          <w:lang w:val="en-IN"/>
        </w:rPr>
        <w:t>was normalized and</w:t>
      </w:r>
      <w:r w:rsidR="009660F9" w:rsidRPr="001B380F">
        <w:rPr>
          <w:b/>
          <w:color w:val="000000"/>
          <w:lang w:val="en-IN"/>
        </w:rPr>
        <w:t xml:space="preserve"> the </w:t>
      </w:r>
      <w:r w:rsidR="001B380F" w:rsidRPr="001B380F">
        <w:rPr>
          <w:b/>
          <w:color w:val="000000"/>
          <w:lang w:val="en-IN"/>
        </w:rPr>
        <w:t>normalisation</w:t>
      </w:r>
      <w:r w:rsidR="009660F9" w:rsidRPr="001B380F">
        <w:rPr>
          <w:b/>
          <w:color w:val="000000"/>
          <w:lang w:val="en-IN"/>
        </w:rPr>
        <w:t xml:space="preserve"> procedure wa</w:t>
      </w:r>
      <w:r w:rsidR="00971C13" w:rsidRPr="001B380F">
        <w:rPr>
          <w:b/>
          <w:color w:val="000000"/>
          <w:lang w:val="en-IN"/>
        </w:rPr>
        <w:t>s</w:t>
      </w:r>
      <w:r w:rsidR="00C62066" w:rsidRPr="001B380F">
        <w:rPr>
          <w:b/>
          <w:color w:val="000000"/>
          <w:lang w:val="en-IN"/>
        </w:rPr>
        <w:t xml:space="preserve"> as follows: </w:t>
      </w:r>
    </w:p>
    <w:p w:rsidR="00C62066" w:rsidRPr="001B380F" w:rsidRDefault="001B380F" w:rsidP="001B380F">
      <w:pPr>
        <w:autoSpaceDE w:val="0"/>
        <w:autoSpaceDN w:val="0"/>
        <w:adjustRightInd w:val="0"/>
        <w:ind w:firstLine="720"/>
        <w:jc w:val="both"/>
        <w:rPr>
          <w:color w:val="000000"/>
          <w:lang w:val="en-IN"/>
        </w:rPr>
      </w:pPr>
      <w:r w:rsidRPr="001B380F">
        <w:rPr>
          <w:color w:val="000000"/>
          <w:lang w:val="en-IN"/>
        </w:rPr>
        <w:t>Normalised</w:t>
      </w:r>
      <w:r w:rsidR="00971C13" w:rsidRPr="001B380F">
        <w:rPr>
          <w:color w:val="000000"/>
          <w:lang w:val="en-IN"/>
        </w:rPr>
        <w:t xml:space="preserve"> mean = (Mean</w:t>
      </w:r>
      <w:r w:rsidR="00C62066" w:rsidRPr="001B380F">
        <w:rPr>
          <w:color w:val="000000"/>
          <w:lang w:val="en-IN"/>
        </w:rPr>
        <w:t xml:space="preserve"> of the item responses in a </w:t>
      </w:r>
      <w:r w:rsidR="007141B1" w:rsidRPr="001B380F">
        <w:rPr>
          <w:color w:val="000000"/>
          <w:lang w:val="en-IN"/>
        </w:rPr>
        <w:t>dimension of the scale</w:t>
      </w:r>
      <w:r w:rsidR="00C62066" w:rsidRPr="001B380F">
        <w:rPr>
          <w:color w:val="000000"/>
          <w:lang w:val="en-IN"/>
        </w:rPr>
        <w:t xml:space="preserve"> /Total number of items </w:t>
      </w:r>
      <w:r w:rsidR="007141B1" w:rsidRPr="001B380F">
        <w:rPr>
          <w:color w:val="000000"/>
          <w:lang w:val="en-IN"/>
        </w:rPr>
        <w:t>in that dimension of the scale.</w:t>
      </w:r>
    </w:p>
    <w:p w:rsidR="00C62066" w:rsidRPr="001B380F" w:rsidRDefault="00C62066" w:rsidP="001B380F">
      <w:pPr>
        <w:autoSpaceDE w:val="0"/>
        <w:autoSpaceDN w:val="0"/>
        <w:adjustRightInd w:val="0"/>
        <w:ind w:firstLine="720"/>
        <w:jc w:val="both"/>
        <w:rPr>
          <w:lang w:val="en-IN"/>
        </w:rPr>
      </w:pPr>
      <w:r w:rsidRPr="001B380F">
        <w:rPr>
          <w:color w:val="000000"/>
          <w:lang w:val="en-IN"/>
        </w:rPr>
        <w:t xml:space="preserve">Subsequently, the </w:t>
      </w:r>
      <w:r w:rsidR="001B380F" w:rsidRPr="001B380F">
        <w:rPr>
          <w:color w:val="000000"/>
          <w:lang w:val="en-IN"/>
        </w:rPr>
        <w:t>normalised</w:t>
      </w:r>
      <w:r w:rsidRPr="001B380F">
        <w:rPr>
          <w:color w:val="000000"/>
          <w:lang w:val="en-IN"/>
        </w:rPr>
        <w:t xml:space="preserve"> mean </w:t>
      </w:r>
      <w:r w:rsidR="001B380F">
        <w:rPr>
          <w:color w:val="000000"/>
          <w:lang w:val="en-IN"/>
        </w:rPr>
        <w:t>extends</w:t>
      </w:r>
      <w:r w:rsidRPr="001B380F">
        <w:rPr>
          <w:color w:val="000000"/>
          <w:lang w:val="en-IN"/>
        </w:rPr>
        <w:t xml:space="preserve"> from 1 </w:t>
      </w:r>
      <w:r w:rsidR="001B380F" w:rsidRPr="001B380F">
        <w:rPr>
          <w:color w:val="000000"/>
          <w:lang w:val="en-IN"/>
        </w:rPr>
        <w:t>to</w:t>
      </w:r>
      <w:r w:rsidRPr="001B380F">
        <w:rPr>
          <w:color w:val="000000"/>
          <w:lang w:val="en-IN"/>
        </w:rPr>
        <w:t xml:space="preserve"> 5, with 3 serving as the midpoint (moderate stress). Higher scores on the scale should be viewed with caution. </w:t>
      </w:r>
      <w:r w:rsidRPr="001B380F">
        <w:rPr>
          <w:lang w:val="en-IN"/>
        </w:rPr>
        <w:t xml:space="preserve">The range of </w:t>
      </w:r>
      <w:r w:rsidR="001B380F" w:rsidRPr="001B380F">
        <w:rPr>
          <w:color w:val="000000"/>
          <w:lang w:val="en-IN"/>
        </w:rPr>
        <w:t>Normalised</w:t>
      </w:r>
      <w:r w:rsidRPr="001B380F">
        <w:rPr>
          <w:lang w:val="en-IN"/>
        </w:rPr>
        <w:t xml:space="preserve"> means score of each </w:t>
      </w:r>
      <w:r w:rsidR="001B380F" w:rsidRPr="001B380F">
        <w:rPr>
          <w:lang w:val="en-IN"/>
        </w:rPr>
        <w:t>facet</w:t>
      </w:r>
      <w:r w:rsidRPr="001B380F">
        <w:rPr>
          <w:lang w:val="en-IN"/>
        </w:rPr>
        <w:t xml:space="preserve"> of </w:t>
      </w:r>
      <w:r w:rsidRPr="001B380F">
        <w:rPr>
          <w:b/>
          <w:i/>
          <w:lang w:val="en-IN"/>
        </w:rPr>
        <w:t>“</w:t>
      </w:r>
      <w:r w:rsidRPr="001B380F">
        <w:rPr>
          <w:b/>
          <w:lang w:val="en-IN"/>
        </w:rPr>
        <w:t>Teacher Stress Inventory (TSI)”</w:t>
      </w:r>
      <w:r w:rsidRPr="001B380F">
        <w:rPr>
          <w:lang w:val="en-IN"/>
        </w:rPr>
        <w:t xml:space="preserve"> may be interpreted </w:t>
      </w:r>
      <w:r w:rsidRPr="001B380F">
        <w:rPr>
          <w:color w:val="000000"/>
          <w:lang w:val="en-IN"/>
        </w:rPr>
        <w:t>as</w:t>
      </w:r>
      <w:r w:rsidRPr="001B380F">
        <w:rPr>
          <w:lang w:val="en-IN"/>
        </w:rPr>
        <w:t xml:space="preserve"> –</w:t>
      </w:r>
    </w:p>
    <w:p w:rsidR="00C62066" w:rsidRPr="001B380F" w:rsidRDefault="00C62066" w:rsidP="001B380F">
      <w:pPr>
        <w:autoSpaceDE w:val="0"/>
        <w:autoSpaceDN w:val="0"/>
        <w:adjustRightInd w:val="0"/>
        <w:jc w:val="both"/>
        <w:rPr>
          <w:lang w:val="en-IN"/>
        </w:rPr>
      </w:pPr>
    </w:p>
    <w:tbl>
      <w:tblPr>
        <w:tblW w:w="0" w:type="auto"/>
        <w:jc w:val="center"/>
        <w:tblLook w:val="04A0"/>
      </w:tblPr>
      <w:tblGrid>
        <w:gridCol w:w="1728"/>
        <w:gridCol w:w="450"/>
        <w:gridCol w:w="2610"/>
      </w:tblGrid>
      <w:tr w:rsidR="00C62066" w:rsidRPr="001B380F">
        <w:trPr>
          <w:trHeight w:val="494"/>
          <w:jc w:val="center"/>
        </w:trPr>
        <w:tc>
          <w:tcPr>
            <w:tcW w:w="1728" w:type="dxa"/>
          </w:tcPr>
          <w:p w:rsidR="00C62066" w:rsidRPr="001B380F" w:rsidRDefault="00C62066" w:rsidP="001B380F">
            <w:pPr>
              <w:autoSpaceDE w:val="0"/>
              <w:autoSpaceDN w:val="0"/>
              <w:adjustRightInd w:val="0"/>
              <w:jc w:val="both"/>
              <w:rPr>
                <w:b/>
                <w:bCs/>
                <w:lang w:val="en-IN"/>
              </w:rPr>
            </w:pPr>
            <w:r w:rsidRPr="001B380F">
              <w:rPr>
                <w:b/>
                <w:bCs/>
                <w:lang w:val="en-IN"/>
              </w:rPr>
              <w:t>1.00 to 1.99</w:t>
            </w:r>
          </w:p>
        </w:tc>
        <w:tc>
          <w:tcPr>
            <w:tcW w:w="450" w:type="dxa"/>
          </w:tcPr>
          <w:p w:rsidR="00C62066" w:rsidRPr="001B380F" w:rsidRDefault="00C62066" w:rsidP="001B380F">
            <w:pPr>
              <w:autoSpaceDE w:val="0"/>
              <w:autoSpaceDN w:val="0"/>
              <w:adjustRightInd w:val="0"/>
              <w:jc w:val="both"/>
              <w:rPr>
                <w:b/>
                <w:bCs/>
                <w:lang w:val="en-IN"/>
              </w:rPr>
            </w:pPr>
            <w:r w:rsidRPr="001B380F">
              <w:rPr>
                <w:b/>
                <w:bCs/>
                <w:lang w:val="en-IN"/>
              </w:rPr>
              <w:t>:</w:t>
            </w:r>
          </w:p>
        </w:tc>
        <w:tc>
          <w:tcPr>
            <w:tcW w:w="2610" w:type="dxa"/>
          </w:tcPr>
          <w:p w:rsidR="00C62066" w:rsidRPr="001B380F" w:rsidRDefault="00C62066" w:rsidP="001B380F">
            <w:pPr>
              <w:autoSpaceDE w:val="0"/>
              <w:autoSpaceDN w:val="0"/>
              <w:adjustRightInd w:val="0"/>
              <w:jc w:val="both"/>
              <w:rPr>
                <w:b/>
                <w:bCs/>
                <w:lang w:val="en-IN"/>
              </w:rPr>
            </w:pPr>
            <w:r w:rsidRPr="001B380F">
              <w:rPr>
                <w:b/>
                <w:bCs/>
                <w:color w:val="000000"/>
                <w:lang w:val="en-IN"/>
              </w:rPr>
              <w:t>Very Low Stress</w:t>
            </w:r>
          </w:p>
        </w:tc>
      </w:tr>
      <w:tr w:rsidR="00C62066" w:rsidRPr="001B380F">
        <w:trPr>
          <w:trHeight w:val="494"/>
          <w:jc w:val="center"/>
        </w:trPr>
        <w:tc>
          <w:tcPr>
            <w:tcW w:w="1728" w:type="dxa"/>
          </w:tcPr>
          <w:p w:rsidR="00C62066" w:rsidRPr="001B380F" w:rsidRDefault="00C62066" w:rsidP="001B380F">
            <w:pPr>
              <w:autoSpaceDE w:val="0"/>
              <w:autoSpaceDN w:val="0"/>
              <w:adjustRightInd w:val="0"/>
              <w:jc w:val="both"/>
              <w:rPr>
                <w:b/>
                <w:bCs/>
                <w:lang w:val="en-IN"/>
              </w:rPr>
            </w:pPr>
            <w:r w:rsidRPr="001B380F">
              <w:rPr>
                <w:b/>
                <w:bCs/>
                <w:lang w:val="en-IN"/>
              </w:rPr>
              <w:t>2.0 to 2.99</w:t>
            </w:r>
          </w:p>
        </w:tc>
        <w:tc>
          <w:tcPr>
            <w:tcW w:w="450" w:type="dxa"/>
          </w:tcPr>
          <w:p w:rsidR="00C62066" w:rsidRPr="001B380F" w:rsidRDefault="00C62066" w:rsidP="001B380F">
            <w:pPr>
              <w:rPr>
                <w:b/>
                <w:bCs/>
                <w:lang w:val="en-IN"/>
              </w:rPr>
            </w:pPr>
            <w:r w:rsidRPr="001B380F">
              <w:rPr>
                <w:b/>
                <w:bCs/>
                <w:lang w:val="en-IN"/>
              </w:rPr>
              <w:t>:</w:t>
            </w:r>
          </w:p>
        </w:tc>
        <w:tc>
          <w:tcPr>
            <w:tcW w:w="2610" w:type="dxa"/>
          </w:tcPr>
          <w:p w:rsidR="00C62066" w:rsidRPr="001B380F" w:rsidRDefault="00C62066" w:rsidP="001B380F">
            <w:pPr>
              <w:rPr>
                <w:b/>
                <w:bCs/>
                <w:lang w:val="en-IN"/>
              </w:rPr>
            </w:pPr>
            <w:r w:rsidRPr="001B380F">
              <w:rPr>
                <w:b/>
                <w:bCs/>
                <w:color w:val="000000"/>
                <w:lang w:val="en-IN"/>
              </w:rPr>
              <w:t>Low Stress</w:t>
            </w:r>
          </w:p>
        </w:tc>
      </w:tr>
      <w:tr w:rsidR="00C62066" w:rsidRPr="001B380F">
        <w:trPr>
          <w:trHeight w:val="530"/>
          <w:jc w:val="center"/>
        </w:trPr>
        <w:tc>
          <w:tcPr>
            <w:tcW w:w="1728" w:type="dxa"/>
          </w:tcPr>
          <w:p w:rsidR="00C62066" w:rsidRPr="001B380F" w:rsidRDefault="00C62066" w:rsidP="001B380F">
            <w:pPr>
              <w:autoSpaceDE w:val="0"/>
              <w:autoSpaceDN w:val="0"/>
              <w:adjustRightInd w:val="0"/>
              <w:jc w:val="both"/>
              <w:rPr>
                <w:b/>
                <w:bCs/>
                <w:lang w:val="en-IN"/>
              </w:rPr>
            </w:pPr>
            <w:r w:rsidRPr="001B380F">
              <w:rPr>
                <w:b/>
                <w:bCs/>
                <w:lang w:val="en-IN"/>
              </w:rPr>
              <w:t>3.00 to 3.99</w:t>
            </w:r>
          </w:p>
        </w:tc>
        <w:tc>
          <w:tcPr>
            <w:tcW w:w="450" w:type="dxa"/>
          </w:tcPr>
          <w:p w:rsidR="00C62066" w:rsidRPr="001B380F" w:rsidRDefault="00C62066" w:rsidP="001B380F">
            <w:pPr>
              <w:rPr>
                <w:b/>
                <w:bCs/>
                <w:lang w:val="en-IN"/>
              </w:rPr>
            </w:pPr>
            <w:r w:rsidRPr="001B380F">
              <w:rPr>
                <w:b/>
                <w:bCs/>
                <w:lang w:val="en-IN"/>
              </w:rPr>
              <w:t>:</w:t>
            </w:r>
          </w:p>
        </w:tc>
        <w:tc>
          <w:tcPr>
            <w:tcW w:w="2610" w:type="dxa"/>
          </w:tcPr>
          <w:p w:rsidR="00C62066" w:rsidRPr="001B380F" w:rsidRDefault="00C62066" w:rsidP="001B380F">
            <w:pPr>
              <w:rPr>
                <w:b/>
                <w:bCs/>
                <w:color w:val="000000"/>
                <w:lang w:val="en-IN"/>
              </w:rPr>
            </w:pPr>
            <w:r w:rsidRPr="001B380F">
              <w:rPr>
                <w:b/>
                <w:bCs/>
                <w:color w:val="000000"/>
                <w:lang w:val="en-IN"/>
              </w:rPr>
              <w:t>High Stress</w:t>
            </w:r>
          </w:p>
        </w:tc>
      </w:tr>
      <w:tr w:rsidR="00C62066" w:rsidRPr="001B380F">
        <w:trPr>
          <w:trHeight w:val="422"/>
          <w:jc w:val="center"/>
        </w:trPr>
        <w:tc>
          <w:tcPr>
            <w:tcW w:w="1728" w:type="dxa"/>
          </w:tcPr>
          <w:p w:rsidR="00C62066" w:rsidRPr="001B380F" w:rsidRDefault="00C62066" w:rsidP="001B380F">
            <w:pPr>
              <w:autoSpaceDE w:val="0"/>
              <w:autoSpaceDN w:val="0"/>
              <w:adjustRightInd w:val="0"/>
              <w:jc w:val="both"/>
              <w:rPr>
                <w:b/>
                <w:bCs/>
                <w:lang w:val="en-IN"/>
              </w:rPr>
            </w:pPr>
            <w:r w:rsidRPr="001B380F">
              <w:rPr>
                <w:b/>
                <w:bCs/>
                <w:lang w:val="en-IN"/>
              </w:rPr>
              <w:t>4.00 to 5.00</w:t>
            </w:r>
          </w:p>
        </w:tc>
        <w:tc>
          <w:tcPr>
            <w:tcW w:w="450" w:type="dxa"/>
          </w:tcPr>
          <w:p w:rsidR="00C62066" w:rsidRPr="001B380F" w:rsidRDefault="00C62066" w:rsidP="001B380F">
            <w:pPr>
              <w:rPr>
                <w:b/>
                <w:bCs/>
                <w:lang w:val="en-IN"/>
              </w:rPr>
            </w:pPr>
            <w:r w:rsidRPr="001B380F">
              <w:rPr>
                <w:b/>
                <w:bCs/>
                <w:lang w:val="en-IN"/>
              </w:rPr>
              <w:t>:</w:t>
            </w:r>
          </w:p>
        </w:tc>
        <w:tc>
          <w:tcPr>
            <w:tcW w:w="2610" w:type="dxa"/>
          </w:tcPr>
          <w:p w:rsidR="00C62066" w:rsidRPr="001B380F" w:rsidRDefault="00C62066" w:rsidP="001B380F">
            <w:pPr>
              <w:rPr>
                <w:b/>
                <w:bCs/>
                <w:color w:val="000000"/>
                <w:lang w:val="en-IN"/>
              </w:rPr>
            </w:pPr>
            <w:r w:rsidRPr="001B380F">
              <w:rPr>
                <w:b/>
                <w:bCs/>
                <w:color w:val="000000"/>
                <w:lang w:val="en-IN"/>
              </w:rPr>
              <w:t>Very high Stress</w:t>
            </w:r>
          </w:p>
        </w:tc>
      </w:tr>
    </w:tbl>
    <w:p w:rsidR="00496177" w:rsidRPr="001B380F" w:rsidRDefault="00496177" w:rsidP="001B380F">
      <w:pPr>
        <w:tabs>
          <w:tab w:val="left" w:pos="0"/>
        </w:tabs>
        <w:jc w:val="both"/>
        <w:rPr>
          <w:highlight w:val="yellow"/>
          <w:lang w:val="en-IN" w:eastAsia="en-IN"/>
        </w:rPr>
      </w:pPr>
      <w:r w:rsidRPr="001B380F">
        <w:rPr>
          <w:b/>
          <w:lang w:val="en-IN"/>
        </w:rPr>
        <w:t>4.3.3</w:t>
      </w:r>
      <w:r w:rsidRPr="001B380F">
        <w:rPr>
          <w:b/>
          <w:color w:val="000000"/>
          <w:lang w:val="en-IN"/>
        </w:rPr>
        <w:t xml:space="preserve"> Teachers</w:t>
      </w:r>
      <w:r w:rsidR="00D84EAA" w:rsidRPr="001B380F">
        <w:rPr>
          <w:b/>
          <w:color w:val="000000"/>
          <w:lang w:val="en-IN"/>
        </w:rPr>
        <w:t>’</w:t>
      </w:r>
      <w:r w:rsidRPr="001B380F">
        <w:rPr>
          <w:b/>
          <w:color w:val="000000"/>
          <w:lang w:val="en-IN"/>
        </w:rPr>
        <w:t xml:space="preserve"> Sense of Efficacy Scale (TSES) (Tschannen-Moran &amp; Woolfolk Hoy, 2001)</w:t>
      </w:r>
    </w:p>
    <w:p w:rsidR="00496177" w:rsidRPr="001B380F" w:rsidRDefault="00496177" w:rsidP="001B380F">
      <w:pPr>
        <w:autoSpaceDE w:val="0"/>
        <w:autoSpaceDN w:val="0"/>
        <w:adjustRightInd w:val="0"/>
        <w:ind w:firstLine="720"/>
        <w:jc w:val="both"/>
        <w:rPr>
          <w:color w:val="000000"/>
          <w:lang w:val="en-IN"/>
        </w:rPr>
      </w:pPr>
      <w:r w:rsidRPr="001B380F">
        <w:rPr>
          <w:color w:val="000000"/>
          <w:lang w:val="en-IN"/>
        </w:rPr>
        <w:t xml:space="preserve">The </w:t>
      </w:r>
      <w:r w:rsidRPr="001B380F">
        <w:rPr>
          <w:b/>
          <w:i/>
          <w:color w:val="000000"/>
          <w:lang w:val="en-IN"/>
        </w:rPr>
        <w:t>“Teachers</w:t>
      </w:r>
      <w:r w:rsidR="00D84EAA" w:rsidRPr="001B380F">
        <w:rPr>
          <w:b/>
          <w:i/>
          <w:color w:val="000000"/>
          <w:lang w:val="en-IN"/>
        </w:rPr>
        <w:t>’</w:t>
      </w:r>
      <w:r w:rsidRPr="001B380F">
        <w:rPr>
          <w:b/>
          <w:i/>
          <w:color w:val="000000"/>
          <w:lang w:val="en-IN"/>
        </w:rPr>
        <w:t xml:space="preserve"> Sense of Efficacy Scale (TSES)”</w:t>
      </w:r>
      <w:r w:rsidRPr="001B380F">
        <w:rPr>
          <w:color w:val="000000"/>
          <w:lang w:val="en-IN"/>
        </w:rPr>
        <w:t xml:space="preserve"> created by </w:t>
      </w:r>
      <w:r w:rsidRPr="001B380F">
        <w:rPr>
          <w:b/>
          <w:i/>
          <w:color w:val="000000"/>
          <w:lang w:val="en-IN"/>
        </w:rPr>
        <w:t>Megan Tschannen-Moran and Mary Anita Woolfolk Hoy (2001)</w:t>
      </w:r>
      <w:r w:rsidRPr="001B380F">
        <w:rPr>
          <w:color w:val="000000"/>
          <w:lang w:val="en-IN"/>
        </w:rPr>
        <w:t xml:space="preserve"> was </w:t>
      </w:r>
      <w:r w:rsidR="001B380F" w:rsidRPr="001B380F">
        <w:rPr>
          <w:color w:val="000000"/>
          <w:lang w:val="en-IN"/>
        </w:rPr>
        <w:t>utilised</w:t>
      </w:r>
      <w:r w:rsidRPr="001B380F">
        <w:rPr>
          <w:color w:val="000000"/>
          <w:lang w:val="en-IN"/>
        </w:rPr>
        <w:t xml:space="preserve"> in this study. On this scale, there are twelve </w:t>
      </w:r>
      <w:r w:rsidR="001B380F" w:rsidRPr="001B380F">
        <w:rPr>
          <w:color w:val="000000"/>
          <w:lang w:val="en-IN"/>
        </w:rPr>
        <w:t>short-form</w:t>
      </w:r>
      <w:r w:rsidRPr="001B380F">
        <w:rPr>
          <w:color w:val="000000"/>
          <w:lang w:val="en-IN"/>
        </w:rPr>
        <w:t xml:space="preserve"> items and twenty-four </w:t>
      </w:r>
      <w:r w:rsidR="001B380F">
        <w:rPr>
          <w:color w:val="000000"/>
          <w:lang w:val="en-IN"/>
        </w:rPr>
        <w:t>long-form</w:t>
      </w:r>
      <w:r w:rsidRPr="001B380F">
        <w:rPr>
          <w:color w:val="000000"/>
          <w:lang w:val="en-IN"/>
        </w:rPr>
        <w:t xml:space="preserve"> items. These items are divided into three subscales: i) Efficacy for Student Engagement (SE; 8 items), ii) Efficacy for Instructional Strategies (IS; 8 items) and iii) Efficacy for Classroom Management (CM; 8 items). The nine-point Likert scale included nine different answers – 1 and 2 meant nothing, 3 and 4 meant very little, 5 and 6 had some influence, 7 and 8 meant quite a little</w:t>
      </w:r>
      <w:r w:rsidR="001B380F">
        <w:rPr>
          <w:color w:val="000000"/>
          <w:lang w:val="en-IN"/>
        </w:rPr>
        <w:t>,</w:t>
      </w:r>
      <w:r w:rsidRPr="001B380F">
        <w:rPr>
          <w:color w:val="000000"/>
          <w:lang w:val="en-IN"/>
        </w:rPr>
        <w:t xml:space="preserve"> and 9 meant a great deal.</w:t>
      </w:r>
    </w:p>
    <w:p w:rsidR="00496177" w:rsidRPr="001B380F" w:rsidRDefault="00496177" w:rsidP="001B380F">
      <w:pPr>
        <w:autoSpaceDE w:val="0"/>
        <w:autoSpaceDN w:val="0"/>
        <w:adjustRightInd w:val="0"/>
        <w:ind w:firstLine="720"/>
        <w:rPr>
          <w:b/>
          <w:lang w:val="en-IN"/>
        </w:rPr>
      </w:pPr>
    </w:p>
    <w:p w:rsidR="00496177" w:rsidRPr="001B380F" w:rsidRDefault="00E708C7" w:rsidP="001B380F">
      <w:pPr>
        <w:autoSpaceDE w:val="0"/>
        <w:autoSpaceDN w:val="0"/>
        <w:adjustRightInd w:val="0"/>
        <w:ind w:firstLine="720"/>
        <w:rPr>
          <w:b/>
          <w:lang w:val="en-IN"/>
        </w:rPr>
      </w:pPr>
      <w:r w:rsidRPr="001B380F">
        <w:rPr>
          <w:b/>
          <w:lang w:val="en-IN"/>
        </w:rPr>
        <w:t xml:space="preserve">                 Table</w:t>
      </w:r>
      <w:r w:rsidR="005C560D">
        <w:rPr>
          <w:b/>
          <w:lang w:val="en-IN"/>
        </w:rPr>
        <w:t xml:space="preserve"> </w:t>
      </w:r>
      <w:r w:rsidRPr="001B380F">
        <w:rPr>
          <w:b/>
          <w:lang w:val="en-IN"/>
        </w:rPr>
        <w:t>4.3.3</w:t>
      </w:r>
      <w:r w:rsidR="00496177" w:rsidRPr="001B380F">
        <w:rPr>
          <w:b/>
          <w:lang w:val="en-IN"/>
        </w:rPr>
        <w:t xml:space="preserve">: </w:t>
      </w:r>
      <w:r w:rsidR="001B380F">
        <w:rPr>
          <w:b/>
          <w:lang w:val="en-IN"/>
        </w:rPr>
        <w:t>Subscale-wise</w:t>
      </w:r>
      <w:r w:rsidR="00496177" w:rsidRPr="001B380F">
        <w:rPr>
          <w:b/>
          <w:lang w:val="en-IN"/>
        </w:rPr>
        <w:t xml:space="preserve"> Distribution of Items</w:t>
      </w:r>
    </w:p>
    <w:p w:rsidR="00496177" w:rsidRPr="001B380F" w:rsidRDefault="00496177" w:rsidP="001B380F">
      <w:pPr>
        <w:autoSpaceDE w:val="0"/>
        <w:autoSpaceDN w:val="0"/>
        <w:adjustRightInd w:val="0"/>
        <w:ind w:firstLine="720"/>
        <w:rPr>
          <w:b/>
          <w:lang w:val="en-I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0"/>
        <w:gridCol w:w="3808"/>
        <w:gridCol w:w="910"/>
      </w:tblGrid>
      <w:tr w:rsidR="00496177" w:rsidRPr="001B380F" w:rsidTr="001D72A7">
        <w:trPr>
          <w:jc w:val="center"/>
        </w:trPr>
        <w:tc>
          <w:tcPr>
            <w:tcW w:w="1010" w:type="dxa"/>
            <w:tcBorders>
              <w:top w:val="single" w:sz="4" w:space="0" w:color="000000"/>
              <w:left w:val="single" w:sz="4" w:space="0" w:color="000000"/>
              <w:bottom w:val="single" w:sz="4" w:space="0" w:color="000000"/>
              <w:right w:val="single" w:sz="4" w:space="0" w:color="000000"/>
            </w:tcBorders>
          </w:tcPr>
          <w:p w:rsidR="00496177" w:rsidRPr="001B380F" w:rsidRDefault="00496177" w:rsidP="001B380F">
            <w:pPr>
              <w:pStyle w:val="Normal2"/>
              <w:jc w:val="center"/>
              <w:rPr>
                <w:b/>
                <w:color w:val="000000"/>
                <w:lang w:val="en-IN"/>
              </w:rPr>
            </w:pPr>
            <w:r w:rsidRPr="001B380F">
              <w:rPr>
                <w:b/>
                <w:color w:val="000000"/>
                <w:lang w:val="en-IN"/>
              </w:rPr>
              <w:t>Sl. No.</w:t>
            </w:r>
          </w:p>
        </w:tc>
        <w:tc>
          <w:tcPr>
            <w:tcW w:w="3808" w:type="dxa"/>
            <w:tcBorders>
              <w:top w:val="single" w:sz="4" w:space="0" w:color="000000"/>
              <w:left w:val="single" w:sz="4" w:space="0" w:color="000000"/>
              <w:bottom w:val="single" w:sz="4" w:space="0" w:color="000000"/>
              <w:right w:val="single" w:sz="4" w:space="0" w:color="000000"/>
            </w:tcBorders>
          </w:tcPr>
          <w:p w:rsidR="00496177" w:rsidRPr="001B380F" w:rsidRDefault="00496177" w:rsidP="001B380F">
            <w:pPr>
              <w:pStyle w:val="Normal2"/>
              <w:jc w:val="center"/>
              <w:rPr>
                <w:b/>
                <w:color w:val="000000"/>
                <w:lang w:val="en-IN"/>
              </w:rPr>
            </w:pPr>
            <w:r w:rsidRPr="001B380F">
              <w:rPr>
                <w:b/>
                <w:color w:val="000000"/>
                <w:lang w:val="en-IN"/>
              </w:rPr>
              <w:t>Subscales</w:t>
            </w:r>
          </w:p>
        </w:tc>
        <w:tc>
          <w:tcPr>
            <w:tcW w:w="910" w:type="dxa"/>
            <w:tcBorders>
              <w:top w:val="single" w:sz="4" w:space="0" w:color="000000"/>
              <w:left w:val="single" w:sz="4" w:space="0" w:color="000000"/>
              <w:bottom w:val="single" w:sz="4" w:space="0" w:color="000000"/>
              <w:right w:val="single" w:sz="4" w:space="0" w:color="000000"/>
            </w:tcBorders>
          </w:tcPr>
          <w:p w:rsidR="00496177" w:rsidRPr="001B380F" w:rsidRDefault="00496177" w:rsidP="001B380F">
            <w:pPr>
              <w:pStyle w:val="Normal2"/>
              <w:jc w:val="center"/>
              <w:rPr>
                <w:b/>
                <w:color w:val="000000"/>
                <w:lang w:val="en-IN"/>
              </w:rPr>
            </w:pPr>
            <w:r w:rsidRPr="001B380F">
              <w:rPr>
                <w:b/>
                <w:color w:val="000000"/>
                <w:lang w:val="en-IN"/>
              </w:rPr>
              <w:t>Items</w:t>
            </w:r>
          </w:p>
        </w:tc>
      </w:tr>
      <w:tr w:rsidR="00496177" w:rsidRPr="001B380F" w:rsidTr="001D72A7">
        <w:trPr>
          <w:jc w:val="center"/>
        </w:trPr>
        <w:tc>
          <w:tcPr>
            <w:tcW w:w="1010" w:type="dxa"/>
            <w:tcBorders>
              <w:top w:val="single" w:sz="4" w:space="0" w:color="000000"/>
              <w:left w:val="single" w:sz="4" w:space="0" w:color="000000"/>
              <w:bottom w:val="single" w:sz="4" w:space="0" w:color="000000"/>
              <w:right w:val="single" w:sz="4" w:space="0" w:color="000000"/>
            </w:tcBorders>
          </w:tcPr>
          <w:p w:rsidR="00496177" w:rsidRPr="001B380F" w:rsidRDefault="00496177" w:rsidP="001B380F">
            <w:pPr>
              <w:pStyle w:val="Normal2"/>
              <w:numPr>
                <w:ilvl w:val="0"/>
                <w:numId w:val="5"/>
              </w:numPr>
              <w:jc w:val="both"/>
              <w:rPr>
                <w:color w:val="000000"/>
                <w:lang w:val="en-IN"/>
              </w:rPr>
            </w:pPr>
          </w:p>
        </w:tc>
        <w:tc>
          <w:tcPr>
            <w:tcW w:w="3808" w:type="dxa"/>
            <w:tcBorders>
              <w:top w:val="single" w:sz="4" w:space="0" w:color="000000"/>
              <w:left w:val="single" w:sz="4" w:space="0" w:color="000000"/>
              <w:bottom w:val="single" w:sz="4" w:space="0" w:color="000000"/>
              <w:right w:val="single" w:sz="4" w:space="0" w:color="000000"/>
            </w:tcBorders>
          </w:tcPr>
          <w:p w:rsidR="00496177" w:rsidRPr="001B380F" w:rsidRDefault="00496177" w:rsidP="001B380F">
            <w:pPr>
              <w:pStyle w:val="Normal2"/>
              <w:jc w:val="both"/>
              <w:rPr>
                <w:color w:val="000000"/>
                <w:lang w:val="en-IN"/>
              </w:rPr>
            </w:pPr>
            <w:r w:rsidRPr="001B380F">
              <w:rPr>
                <w:lang w:val="en-IN" w:eastAsia="en-IN"/>
              </w:rPr>
              <w:t>Efficacy for student engagement</w:t>
            </w:r>
          </w:p>
        </w:tc>
        <w:tc>
          <w:tcPr>
            <w:tcW w:w="910" w:type="dxa"/>
            <w:tcBorders>
              <w:top w:val="single" w:sz="4" w:space="0" w:color="000000"/>
              <w:left w:val="single" w:sz="4" w:space="0" w:color="000000"/>
              <w:bottom w:val="single" w:sz="4" w:space="0" w:color="000000"/>
              <w:right w:val="single" w:sz="4" w:space="0" w:color="000000"/>
            </w:tcBorders>
          </w:tcPr>
          <w:p w:rsidR="00496177" w:rsidRPr="001B380F" w:rsidRDefault="00496177" w:rsidP="001B380F">
            <w:pPr>
              <w:pStyle w:val="Normal2"/>
              <w:jc w:val="center"/>
              <w:rPr>
                <w:color w:val="000000"/>
                <w:lang w:val="en-IN"/>
              </w:rPr>
            </w:pPr>
            <w:r w:rsidRPr="001B380F">
              <w:rPr>
                <w:color w:val="000000"/>
                <w:lang w:val="en-IN"/>
              </w:rPr>
              <w:t>8</w:t>
            </w:r>
          </w:p>
        </w:tc>
      </w:tr>
      <w:tr w:rsidR="00496177" w:rsidRPr="001B380F" w:rsidTr="001D72A7">
        <w:trPr>
          <w:jc w:val="center"/>
        </w:trPr>
        <w:tc>
          <w:tcPr>
            <w:tcW w:w="1010" w:type="dxa"/>
            <w:tcBorders>
              <w:top w:val="single" w:sz="4" w:space="0" w:color="000000"/>
              <w:left w:val="single" w:sz="4" w:space="0" w:color="000000"/>
              <w:bottom w:val="single" w:sz="4" w:space="0" w:color="000000"/>
              <w:right w:val="single" w:sz="4" w:space="0" w:color="000000"/>
            </w:tcBorders>
          </w:tcPr>
          <w:p w:rsidR="00496177" w:rsidRPr="001B380F" w:rsidRDefault="00496177" w:rsidP="001B380F">
            <w:pPr>
              <w:pStyle w:val="Normal2"/>
              <w:numPr>
                <w:ilvl w:val="0"/>
                <w:numId w:val="5"/>
              </w:numPr>
              <w:jc w:val="both"/>
              <w:rPr>
                <w:color w:val="000000"/>
                <w:lang w:val="en-IN"/>
              </w:rPr>
            </w:pPr>
          </w:p>
        </w:tc>
        <w:tc>
          <w:tcPr>
            <w:tcW w:w="3808" w:type="dxa"/>
            <w:tcBorders>
              <w:top w:val="single" w:sz="4" w:space="0" w:color="000000"/>
              <w:left w:val="single" w:sz="4" w:space="0" w:color="000000"/>
              <w:bottom w:val="single" w:sz="4" w:space="0" w:color="000000"/>
              <w:right w:val="single" w:sz="4" w:space="0" w:color="000000"/>
            </w:tcBorders>
          </w:tcPr>
          <w:p w:rsidR="00496177" w:rsidRPr="001B380F" w:rsidRDefault="00496177" w:rsidP="001B380F">
            <w:pPr>
              <w:pStyle w:val="Normal2"/>
              <w:jc w:val="both"/>
              <w:rPr>
                <w:color w:val="000000"/>
                <w:lang w:val="en-IN"/>
              </w:rPr>
            </w:pPr>
            <w:r w:rsidRPr="001B380F">
              <w:rPr>
                <w:lang w:val="en-IN" w:eastAsia="en-IN"/>
              </w:rPr>
              <w:t>Efficacy for instructional strategies</w:t>
            </w:r>
          </w:p>
        </w:tc>
        <w:tc>
          <w:tcPr>
            <w:tcW w:w="910" w:type="dxa"/>
            <w:tcBorders>
              <w:top w:val="single" w:sz="4" w:space="0" w:color="000000"/>
              <w:left w:val="single" w:sz="4" w:space="0" w:color="000000"/>
              <w:bottom w:val="single" w:sz="4" w:space="0" w:color="000000"/>
              <w:right w:val="single" w:sz="4" w:space="0" w:color="000000"/>
            </w:tcBorders>
          </w:tcPr>
          <w:p w:rsidR="00496177" w:rsidRPr="001B380F" w:rsidRDefault="00496177" w:rsidP="001B380F">
            <w:pPr>
              <w:pStyle w:val="Normal2"/>
              <w:jc w:val="center"/>
              <w:rPr>
                <w:color w:val="000000"/>
                <w:lang w:val="en-IN"/>
              </w:rPr>
            </w:pPr>
            <w:r w:rsidRPr="001B380F">
              <w:rPr>
                <w:color w:val="000000"/>
                <w:lang w:val="en-IN"/>
              </w:rPr>
              <w:t>8</w:t>
            </w:r>
          </w:p>
        </w:tc>
      </w:tr>
      <w:tr w:rsidR="00496177" w:rsidRPr="001B380F" w:rsidTr="001D72A7">
        <w:trPr>
          <w:jc w:val="center"/>
        </w:trPr>
        <w:tc>
          <w:tcPr>
            <w:tcW w:w="1010" w:type="dxa"/>
            <w:tcBorders>
              <w:top w:val="single" w:sz="4" w:space="0" w:color="000000"/>
              <w:left w:val="single" w:sz="4" w:space="0" w:color="000000"/>
              <w:bottom w:val="single" w:sz="4" w:space="0" w:color="000000"/>
              <w:right w:val="single" w:sz="4" w:space="0" w:color="000000"/>
            </w:tcBorders>
          </w:tcPr>
          <w:p w:rsidR="00496177" w:rsidRPr="001B380F" w:rsidRDefault="00496177" w:rsidP="001B380F">
            <w:pPr>
              <w:pStyle w:val="Normal2"/>
              <w:numPr>
                <w:ilvl w:val="0"/>
                <w:numId w:val="5"/>
              </w:numPr>
              <w:jc w:val="both"/>
              <w:rPr>
                <w:color w:val="000000"/>
                <w:lang w:val="en-IN"/>
              </w:rPr>
            </w:pPr>
          </w:p>
        </w:tc>
        <w:tc>
          <w:tcPr>
            <w:tcW w:w="3808" w:type="dxa"/>
            <w:tcBorders>
              <w:top w:val="single" w:sz="4" w:space="0" w:color="000000"/>
              <w:left w:val="single" w:sz="4" w:space="0" w:color="000000"/>
              <w:bottom w:val="single" w:sz="4" w:space="0" w:color="000000"/>
              <w:right w:val="single" w:sz="4" w:space="0" w:color="000000"/>
            </w:tcBorders>
          </w:tcPr>
          <w:p w:rsidR="00496177" w:rsidRPr="001B380F" w:rsidRDefault="00496177" w:rsidP="001B380F">
            <w:pPr>
              <w:pStyle w:val="Normal2"/>
              <w:jc w:val="both"/>
              <w:rPr>
                <w:color w:val="000000"/>
                <w:lang w:val="en-IN"/>
              </w:rPr>
            </w:pPr>
            <w:r w:rsidRPr="001B380F">
              <w:rPr>
                <w:lang w:val="en-IN" w:eastAsia="en-IN"/>
              </w:rPr>
              <w:t>Efficacy for classroom management</w:t>
            </w:r>
          </w:p>
        </w:tc>
        <w:tc>
          <w:tcPr>
            <w:tcW w:w="910" w:type="dxa"/>
            <w:tcBorders>
              <w:top w:val="single" w:sz="4" w:space="0" w:color="000000"/>
              <w:left w:val="single" w:sz="4" w:space="0" w:color="000000"/>
              <w:bottom w:val="single" w:sz="4" w:space="0" w:color="000000"/>
              <w:right w:val="single" w:sz="4" w:space="0" w:color="000000"/>
            </w:tcBorders>
          </w:tcPr>
          <w:p w:rsidR="00496177" w:rsidRPr="001B380F" w:rsidRDefault="00496177" w:rsidP="001B380F">
            <w:pPr>
              <w:pStyle w:val="Normal2"/>
              <w:jc w:val="center"/>
              <w:rPr>
                <w:color w:val="000000"/>
                <w:lang w:val="en-IN"/>
              </w:rPr>
            </w:pPr>
            <w:r w:rsidRPr="001B380F">
              <w:rPr>
                <w:color w:val="000000"/>
                <w:lang w:val="en-IN"/>
              </w:rPr>
              <w:t>8</w:t>
            </w:r>
          </w:p>
        </w:tc>
      </w:tr>
    </w:tbl>
    <w:p w:rsidR="00496177" w:rsidRPr="001B380F" w:rsidRDefault="00496177" w:rsidP="001B380F">
      <w:pPr>
        <w:autoSpaceDE w:val="0"/>
        <w:autoSpaceDN w:val="0"/>
        <w:adjustRightInd w:val="0"/>
        <w:ind w:firstLine="720"/>
        <w:jc w:val="center"/>
        <w:rPr>
          <w:lang w:val="en-IN"/>
        </w:rPr>
      </w:pPr>
    </w:p>
    <w:p w:rsidR="00496177" w:rsidRPr="001B380F" w:rsidRDefault="00496177" w:rsidP="001B380F">
      <w:pPr>
        <w:autoSpaceDE w:val="0"/>
        <w:autoSpaceDN w:val="0"/>
        <w:adjustRightInd w:val="0"/>
        <w:ind w:firstLine="720"/>
        <w:jc w:val="both"/>
        <w:rPr>
          <w:color w:val="000000"/>
          <w:lang w:val="en-IN"/>
        </w:rPr>
      </w:pPr>
      <w:r w:rsidRPr="001B380F">
        <w:rPr>
          <w:b/>
          <w:color w:val="000000"/>
          <w:lang w:val="en-IN"/>
        </w:rPr>
        <w:t xml:space="preserve"> Here</w:t>
      </w:r>
      <w:r w:rsidR="00E432BD" w:rsidRPr="001B380F">
        <w:rPr>
          <w:b/>
          <w:color w:val="000000"/>
          <w:lang w:val="en-IN"/>
        </w:rPr>
        <w:t>,</w:t>
      </w:r>
      <w:r w:rsidRPr="001B380F">
        <w:rPr>
          <w:b/>
          <w:color w:val="000000"/>
          <w:lang w:val="en-IN"/>
        </w:rPr>
        <w:t xml:space="preserve"> the mean score of the scale was normalized and the </w:t>
      </w:r>
      <w:r w:rsidR="001B380F">
        <w:rPr>
          <w:b/>
          <w:color w:val="000000"/>
          <w:lang w:val="en-IN"/>
        </w:rPr>
        <w:t>normalisation</w:t>
      </w:r>
      <w:r w:rsidRPr="001B380F">
        <w:rPr>
          <w:b/>
          <w:color w:val="000000"/>
          <w:lang w:val="en-IN"/>
        </w:rPr>
        <w:t xml:space="preserve"> procedure was as follows: </w:t>
      </w:r>
    </w:p>
    <w:p w:rsidR="00496177" w:rsidRPr="001B380F" w:rsidRDefault="00496177" w:rsidP="001B380F">
      <w:pPr>
        <w:autoSpaceDE w:val="0"/>
        <w:autoSpaceDN w:val="0"/>
        <w:adjustRightInd w:val="0"/>
        <w:ind w:firstLine="720"/>
        <w:jc w:val="both"/>
        <w:rPr>
          <w:lang w:val="en-IN"/>
        </w:rPr>
      </w:pPr>
    </w:p>
    <w:p w:rsidR="00496177" w:rsidRPr="001B380F" w:rsidRDefault="001B380F" w:rsidP="001B380F">
      <w:pPr>
        <w:autoSpaceDE w:val="0"/>
        <w:autoSpaceDN w:val="0"/>
        <w:adjustRightInd w:val="0"/>
        <w:ind w:firstLine="720"/>
        <w:jc w:val="both"/>
        <w:rPr>
          <w:lang w:val="en-IN"/>
        </w:rPr>
      </w:pPr>
      <w:r>
        <w:rPr>
          <w:color w:val="000000"/>
          <w:lang w:val="en-IN"/>
        </w:rPr>
        <w:t>Normalised</w:t>
      </w:r>
      <w:r w:rsidR="00496177" w:rsidRPr="001B380F">
        <w:rPr>
          <w:color w:val="000000"/>
          <w:lang w:val="en-IN"/>
        </w:rPr>
        <w:t xml:space="preserve"> mean = Mean of the item responses in a subscale/Total number of items in that subscale.</w:t>
      </w:r>
    </w:p>
    <w:p w:rsidR="00496177" w:rsidRPr="001B380F" w:rsidRDefault="00496177" w:rsidP="001B380F">
      <w:pPr>
        <w:tabs>
          <w:tab w:val="left" w:pos="0"/>
          <w:tab w:val="left" w:pos="720"/>
        </w:tabs>
        <w:ind w:firstLine="720"/>
        <w:jc w:val="both"/>
        <w:rPr>
          <w:rFonts w:eastAsia="Century Schoolbook"/>
          <w:lang w:val="en-IN"/>
        </w:rPr>
      </w:pPr>
      <w:r w:rsidRPr="001B380F">
        <w:rPr>
          <w:rFonts w:eastAsia="Century Schoolbook"/>
          <w:lang w:val="en-IN"/>
        </w:rPr>
        <w:t xml:space="preserve">Then, the </w:t>
      </w:r>
      <w:r w:rsidR="001B380F">
        <w:rPr>
          <w:rFonts w:eastAsia="Century Schoolbook"/>
          <w:lang w:val="en-IN"/>
        </w:rPr>
        <w:t>normalised</w:t>
      </w:r>
      <w:r w:rsidRPr="001B380F">
        <w:rPr>
          <w:rFonts w:eastAsia="Century Schoolbook"/>
          <w:lang w:val="en-IN"/>
        </w:rPr>
        <w:t xml:space="preserve"> mean fell within the range extending from 1 to 9</w:t>
      </w:r>
      <w:r w:rsidR="001B380F">
        <w:rPr>
          <w:rFonts w:eastAsia="Century Schoolbook"/>
          <w:lang w:val="en-IN"/>
        </w:rPr>
        <w:t>,</w:t>
      </w:r>
      <w:r w:rsidRPr="001B380F">
        <w:rPr>
          <w:rFonts w:eastAsia="Century Schoolbook"/>
          <w:lang w:val="en-IN"/>
        </w:rPr>
        <w:t xml:space="preserve"> with 5 as the mid-point (moderately satisfied).</w:t>
      </w:r>
    </w:p>
    <w:p w:rsidR="00496177" w:rsidRPr="001B380F" w:rsidRDefault="00496177" w:rsidP="001B380F">
      <w:pPr>
        <w:tabs>
          <w:tab w:val="left" w:pos="720"/>
        </w:tabs>
        <w:autoSpaceDE w:val="0"/>
        <w:autoSpaceDN w:val="0"/>
        <w:adjustRightInd w:val="0"/>
        <w:ind w:firstLine="720"/>
        <w:jc w:val="both"/>
        <w:rPr>
          <w:lang w:val="en-IN"/>
        </w:rPr>
      </w:pPr>
      <w:r w:rsidRPr="001B380F">
        <w:rPr>
          <w:lang w:val="en-IN"/>
        </w:rPr>
        <w:t xml:space="preserve">The range of </w:t>
      </w:r>
      <w:r w:rsidR="001B380F">
        <w:rPr>
          <w:color w:val="000000"/>
          <w:lang w:val="en-IN"/>
        </w:rPr>
        <w:t>Normalised</w:t>
      </w:r>
      <w:r w:rsidRPr="001B380F">
        <w:rPr>
          <w:lang w:val="en-IN"/>
        </w:rPr>
        <w:t xml:space="preserve"> means score of “</w:t>
      </w:r>
      <w:r w:rsidRPr="001B380F">
        <w:rPr>
          <w:b/>
          <w:color w:val="000000"/>
          <w:lang w:val="en-IN"/>
        </w:rPr>
        <w:t>Teachers</w:t>
      </w:r>
      <w:r w:rsidR="00D84EAA" w:rsidRPr="001B380F">
        <w:rPr>
          <w:b/>
          <w:color w:val="000000"/>
          <w:lang w:val="en-IN"/>
        </w:rPr>
        <w:t>’</w:t>
      </w:r>
      <w:r w:rsidRPr="001B380F">
        <w:rPr>
          <w:b/>
          <w:color w:val="000000"/>
          <w:lang w:val="en-IN"/>
        </w:rPr>
        <w:t xml:space="preserve"> Sense of Efficacy Scale</w:t>
      </w:r>
      <w:r w:rsidRPr="001B380F">
        <w:rPr>
          <w:b/>
          <w:lang w:val="en-IN"/>
        </w:rPr>
        <w:t xml:space="preserve"> (TSES)”</w:t>
      </w:r>
      <w:r w:rsidRPr="001B380F">
        <w:rPr>
          <w:lang w:val="en-IN"/>
        </w:rPr>
        <w:t xml:space="preserve"> may be interpreted </w:t>
      </w:r>
      <w:r w:rsidRPr="001B380F">
        <w:rPr>
          <w:color w:val="000000"/>
          <w:lang w:val="en-IN"/>
        </w:rPr>
        <w:t>as</w:t>
      </w:r>
      <w:r w:rsidRPr="001B380F">
        <w:rPr>
          <w:lang w:val="en-IN"/>
        </w:rPr>
        <w:t xml:space="preserve"> –    </w:t>
      </w:r>
    </w:p>
    <w:p w:rsidR="00496177" w:rsidRPr="001B380F" w:rsidRDefault="00496177" w:rsidP="001B380F">
      <w:pPr>
        <w:tabs>
          <w:tab w:val="left" w:pos="720"/>
        </w:tabs>
        <w:autoSpaceDE w:val="0"/>
        <w:autoSpaceDN w:val="0"/>
        <w:adjustRightInd w:val="0"/>
        <w:ind w:firstLine="720"/>
        <w:jc w:val="both"/>
        <w:rPr>
          <w:lang w:val="en-IN"/>
        </w:rPr>
      </w:pPr>
    </w:p>
    <w:tbl>
      <w:tblPr>
        <w:tblW w:w="0" w:type="auto"/>
        <w:jc w:val="center"/>
        <w:tblLook w:val="04A0"/>
      </w:tblPr>
      <w:tblGrid>
        <w:gridCol w:w="1728"/>
        <w:gridCol w:w="450"/>
        <w:gridCol w:w="2610"/>
      </w:tblGrid>
      <w:tr w:rsidR="00496177" w:rsidRPr="001B380F" w:rsidTr="001D72A7">
        <w:trPr>
          <w:trHeight w:val="494"/>
          <w:jc w:val="center"/>
        </w:trPr>
        <w:tc>
          <w:tcPr>
            <w:tcW w:w="1728" w:type="dxa"/>
          </w:tcPr>
          <w:p w:rsidR="00496177" w:rsidRPr="001B380F" w:rsidRDefault="00496177" w:rsidP="001B380F">
            <w:pPr>
              <w:autoSpaceDE w:val="0"/>
              <w:autoSpaceDN w:val="0"/>
              <w:adjustRightInd w:val="0"/>
              <w:jc w:val="both"/>
              <w:rPr>
                <w:b/>
                <w:bCs/>
                <w:lang w:val="en-IN"/>
              </w:rPr>
            </w:pPr>
            <w:r w:rsidRPr="001B380F">
              <w:rPr>
                <w:b/>
                <w:bCs/>
                <w:lang w:val="en-IN"/>
              </w:rPr>
              <w:t>1.00 to 2.99</w:t>
            </w:r>
          </w:p>
        </w:tc>
        <w:tc>
          <w:tcPr>
            <w:tcW w:w="450" w:type="dxa"/>
          </w:tcPr>
          <w:p w:rsidR="00496177" w:rsidRPr="001B380F" w:rsidRDefault="00496177" w:rsidP="001B380F">
            <w:pPr>
              <w:autoSpaceDE w:val="0"/>
              <w:autoSpaceDN w:val="0"/>
              <w:adjustRightInd w:val="0"/>
              <w:jc w:val="both"/>
              <w:rPr>
                <w:b/>
                <w:bCs/>
                <w:lang w:val="en-IN"/>
              </w:rPr>
            </w:pPr>
            <w:r w:rsidRPr="001B380F">
              <w:rPr>
                <w:b/>
                <w:bCs/>
                <w:lang w:val="en-IN"/>
              </w:rPr>
              <w:t>:</w:t>
            </w:r>
          </w:p>
        </w:tc>
        <w:tc>
          <w:tcPr>
            <w:tcW w:w="2610" w:type="dxa"/>
          </w:tcPr>
          <w:p w:rsidR="00496177" w:rsidRPr="001B380F" w:rsidRDefault="00496177" w:rsidP="001B380F">
            <w:pPr>
              <w:autoSpaceDE w:val="0"/>
              <w:autoSpaceDN w:val="0"/>
              <w:adjustRightInd w:val="0"/>
              <w:jc w:val="both"/>
              <w:rPr>
                <w:b/>
                <w:bCs/>
                <w:lang w:val="en-IN"/>
              </w:rPr>
            </w:pPr>
            <w:r w:rsidRPr="001B380F">
              <w:rPr>
                <w:b/>
                <w:bCs/>
                <w:lang w:val="en-IN"/>
              </w:rPr>
              <w:t>Very low</w:t>
            </w:r>
          </w:p>
        </w:tc>
      </w:tr>
      <w:tr w:rsidR="00496177" w:rsidRPr="001B380F" w:rsidTr="001D72A7">
        <w:trPr>
          <w:trHeight w:val="494"/>
          <w:jc w:val="center"/>
        </w:trPr>
        <w:tc>
          <w:tcPr>
            <w:tcW w:w="1728" w:type="dxa"/>
          </w:tcPr>
          <w:p w:rsidR="00496177" w:rsidRPr="001B380F" w:rsidRDefault="00496177" w:rsidP="001B380F">
            <w:pPr>
              <w:autoSpaceDE w:val="0"/>
              <w:autoSpaceDN w:val="0"/>
              <w:adjustRightInd w:val="0"/>
              <w:jc w:val="both"/>
              <w:rPr>
                <w:b/>
                <w:bCs/>
                <w:lang w:val="en-IN"/>
              </w:rPr>
            </w:pPr>
            <w:r w:rsidRPr="001B380F">
              <w:rPr>
                <w:b/>
                <w:bCs/>
                <w:lang w:val="en-IN"/>
              </w:rPr>
              <w:t>3.00 to 4.99</w:t>
            </w:r>
          </w:p>
        </w:tc>
        <w:tc>
          <w:tcPr>
            <w:tcW w:w="450" w:type="dxa"/>
          </w:tcPr>
          <w:p w:rsidR="00496177" w:rsidRPr="001B380F" w:rsidRDefault="00496177" w:rsidP="001B380F">
            <w:pPr>
              <w:rPr>
                <w:b/>
                <w:bCs/>
                <w:lang w:val="en-IN"/>
              </w:rPr>
            </w:pPr>
            <w:r w:rsidRPr="001B380F">
              <w:rPr>
                <w:b/>
                <w:bCs/>
                <w:lang w:val="en-IN"/>
              </w:rPr>
              <w:t>:</w:t>
            </w:r>
          </w:p>
        </w:tc>
        <w:tc>
          <w:tcPr>
            <w:tcW w:w="2610" w:type="dxa"/>
          </w:tcPr>
          <w:p w:rsidR="00496177" w:rsidRPr="001B380F" w:rsidRDefault="00496177" w:rsidP="001B380F">
            <w:pPr>
              <w:rPr>
                <w:b/>
                <w:bCs/>
                <w:lang w:val="en-IN"/>
              </w:rPr>
            </w:pPr>
            <w:r w:rsidRPr="001B380F">
              <w:rPr>
                <w:b/>
                <w:bCs/>
                <w:lang w:val="en-IN"/>
              </w:rPr>
              <w:t>Low</w:t>
            </w:r>
          </w:p>
        </w:tc>
      </w:tr>
      <w:tr w:rsidR="00496177" w:rsidRPr="001B380F" w:rsidTr="001D72A7">
        <w:trPr>
          <w:trHeight w:val="512"/>
          <w:jc w:val="center"/>
        </w:trPr>
        <w:tc>
          <w:tcPr>
            <w:tcW w:w="1728" w:type="dxa"/>
          </w:tcPr>
          <w:p w:rsidR="00496177" w:rsidRPr="001B380F" w:rsidRDefault="00496177" w:rsidP="001B380F">
            <w:pPr>
              <w:autoSpaceDE w:val="0"/>
              <w:autoSpaceDN w:val="0"/>
              <w:adjustRightInd w:val="0"/>
              <w:jc w:val="both"/>
              <w:rPr>
                <w:b/>
                <w:bCs/>
                <w:lang w:val="en-IN"/>
              </w:rPr>
            </w:pPr>
            <w:r w:rsidRPr="001B380F">
              <w:rPr>
                <w:b/>
                <w:bCs/>
                <w:lang w:val="en-IN"/>
              </w:rPr>
              <w:t>5.00 to 6.99</w:t>
            </w:r>
          </w:p>
        </w:tc>
        <w:tc>
          <w:tcPr>
            <w:tcW w:w="450" w:type="dxa"/>
          </w:tcPr>
          <w:p w:rsidR="00496177" w:rsidRPr="001B380F" w:rsidRDefault="00496177" w:rsidP="001B380F">
            <w:pPr>
              <w:rPr>
                <w:b/>
                <w:bCs/>
                <w:lang w:val="en-IN"/>
              </w:rPr>
            </w:pPr>
            <w:r w:rsidRPr="001B380F">
              <w:rPr>
                <w:b/>
                <w:bCs/>
                <w:lang w:val="en-IN"/>
              </w:rPr>
              <w:t>:</w:t>
            </w:r>
          </w:p>
        </w:tc>
        <w:tc>
          <w:tcPr>
            <w:tcW w:w="2610" w:type="dxa"/>
          </w:tcPr>
          <w:p w:rsidR="00496177" w:rsidRPr="001B380F" w:rsidRDefault="00496177" w:rsidP="001B380F">
            <w:pPr>
              <w:rPr>
                <w:b/>
                <w:bCs/>
                <w:color w:val="000000"/>
                <w:lang w:val="en-IN"/>
              </w:rPr>
            </w:pPr>
            <w:r w:rsidRPr="001B380F">
              <w:rPr>
                <w:b/>
                <w:bCs/>
                <w:lang w:val="en-IN"/>
              </w:rPr>
              <w:t>High</w:t>
            </w:r>
          </w:p>
        </w:tc>
      </w:tr>
      <w:tr w:rsidR="00496177" w:rsidRPr="001B380F" w:rsidTr="001D72A7">
        <w:trPr>
          <w:trHeight w:val="494"/>
          <w:jc w:val="center"/>
        </w:trPr>
        <w:tc>
          <w:tcPr>
            <w:tcW w:w="1728" w:type="dxa"/>
          </w:tcPr>
          <w:p w:rsidR="00496177" w:rsidRPr="001B380F" w:rsidRDefault="00496177" w:rsidP="001B380F">
            <w:pPr>
              <w:autoSpaceDE w:val="0"/>
              <w:autoSpaceDN w:val="0"/>
              <w:adjustRightInd w:val="0"/>
              <w:jc w:val="both"/>
              <w:rPr>
                <w:b/>
                <w:bCs/>
                <w:lang w:val="en-IN"/>
              </w:rPr>
            </w:pPr>
            <w:r w:rsidRPr="001B380F">
              <w:rPr>
                <w:b/>
                <w:bCs/>
                <w:lang w:val="en-IN"/>
              </w:rPr>
              <w:t>7.00 to 9.00</w:t>
            </w:r>
          </w:p>
        </w:tc>
        <w:tc>
          <w:tcPr>
            <w:tcW w:w="450" w:type="dxa"/>
          </w:tcPr>
          <w:p w:rsidR="00496177" w:rsidRPr="001B380F" w:rsidRDefault="00496177" w:rsidP="001B380F">
            <w:pPr>
              <w:rPr>
                <w:b/>
                <w:bCs/>
                <w:lang w:val="en-IN"/>
              </w:rPr>
            </w:pPr>
            <w:r w:rsidRPr="001B380F">
              <w:rPr>
                <w:b/>
                <w:bCs/>
                <w:lang w:val="en-IN"/>
              </w:rPr>
              <w:t>:</w:t>
            </w:r>
          </w:p>
        </w:tc>
        <w:tc>
          <w:tcPr>
            <w:tcW w:w="2610" w:type="dxa"/>
          </w:tcPr>
          <w:p w:rsidR="00496177" w:rsidRPr="001B380F" w:rsidRDefault="00496177" w:rsidP="001B380F">
            <w:pPr>
              <w:rPr>
                <w:b/>
                <w:bCs/>
                <w:lang w:val="en-IN"/>
              </w:rPr>
            </w:pPr>
            <w:r w:rsidRPr="001B380F">
              <w:rPr>
                <w:b/>
                <w:bCs/>
                <w:lang w:val="en-IN"/>
              </w:rPr>
              <w:t>Very high</w:t>
            </w:r>
          </w:p>
        </w:tc>
      </w:tr>
    </w:tbl>
    <w:p w:rsidR="00C62066" w:rsidRPr="001B380F" w:rsidRDefault="00C62066" w:rsidP="001B380F">
      <w:pPr>
        <w:jc w:val="both"/>
        <w:rPr>
          <w:b/>
          <w:bCs/>
          <w:u w:val="single"/>
          <w:lang w:val="en-IN"/>
        </w:rPr>
      </w:pPr>
      <w:r w:rsidRPr="001B380F">
        <w:rPr>
          <w:b/>
          <w:bCs/>
          <w:lang w:val="en-IN"/>
        </w:rPr>
        <w:t>4.4 Procedure for Data Collection</w:t>
      </w:r>
    </w:p>
    <w:p w:rsidR="00C62066" w:rsidRPr="001B380F" w:rsidRDefault="00C62066" w:rsidP="001B380F">
      <w:pPr>
        <w:ind w:firstLine="720"/>
        <w:jc w:val="both"/>
        <w:rPr>
          <w:b/>
          <w:bCs/>
          <w:u w:val="single"/>
          <w:lang w:val="en-IN"/>
        </w:rPr>
      </w:pPr>
      <w:r w:rsidRPr="001B380F">
        <w:rPr>
          <w:lang w:val="en-IN"/>
        </w:rPr>
        <w:t xml:space="preserve">To obtain </w:t>
      </w:r>
      <w:r w:rsidR="001B380F">
        <w:rPr>
          <w:lang w:val="en-IN"/>
        </w:rPr>
        <w:t>authorisation</w:t>
      </w:r>
      <w:r w:rsidRPr="001B380F">
        <w:rPr>
          <w:lang w:val="en-IN"/>
        </w:rPr>
        <w:t xml:space="preserve"> to gather the data, the heads of the institutes were approached. Applying the aforementioned instruments to the research participants in compliance with the instructions included in the tool</w:t>
      </w:r>
      <w:r w:rsidR="00D84EAA" w:rsidRPr="001B380F">
        <w:rPr>
          <w:lang w:val="en-IN"/>
        </w:rPr>
        <w:t>’</w:t>
      </w:r>
      <w:r w:rsidRPr="001B380F">
        <w:rPr>
          <w:lang w:val="en-IN"/>
        </w:rPr>
        <w:t xml:space="preserve">s handbook allowed for the collection of pertinent data on several constructions. </w:t>
      </w:r>
    </w:p>
    <w:p w:rsidR="00C62066" w:rsidRPr="001B380F" w:rsidRDefault="00C62066" w:rsidP="001B380F">
      <w:pPr>
        <w:pStyle w:val="BodyText"/>
        <w:tabs>
          <w:tab w:val="left" w:pos="0"/>
        </w:tabs>
        <w:jc w:val="both"/>
        <w:rPr>
          <w:lang w:val="en-IN"/>
        </w:rPr>
      </w:pPr>
      <w:r w:rsidRPr="001B380F">
        <w:rPr>
          <w:lang w:val="en-IN"/>
        </w:rPr>
        <w:t>5. Results of Multiple Regression Analysis</w:t>
      </w:r>
    </w:p>
    <w:p w:rsidR="00C62066" w:rsidRPr="001B380F" w:rsidRDefault="00C62066" w:rsidP="001B380F">
      <w:pPr>
        <w:ind w:firstLine="720"/>
        <w:jc w:val="both"/>
        <w:rPr>
          <w:lang w:val="en-IN"/>
        </w:rPr>
      </w:pPr>
      <w:r w:rsidRPr="001B380F">
        <w:rPr>
          <w:lang w:val="en-IN"/>
        </w:rPr>
        <w:t xml:space="preserve">The results of multiple regression analysis considering </w:t>
      </w:r>
      <w:r w:rsidR="000248BA" w:rsidRPr="001B380F">
        <w:rPr>
          <w:rStyle w:val="Strong"/>
          <w:rFonts w:ascii="Times New Roman" w:hAnsi="Times New Roman"/>
        </w:rPr>
        <w:t xml:space="preserve">Job Satisfaction Scale (JSS) </w:t>
      </w:r>
      <w:r w:rsidRPr="001B380F">
        <w:rPr>
          <w:color w:val="000000"/>
          <w:lang w:val="en-IN"/>
        </w:rPr>
        <w:t>s</w:t>
      </w:r>
      <w:r w:rsidR="000248BA" w:rsidRPr="001B380F">
        <w:rPr>
          <w:lang w:val="en-IN"/>
        </w:rPr>
        <w:t>core of the school teacher</w:t>
      </w:r>
      <w:r w:rsidRPr="001B380F">
        <w:rPr>
          <w:lang w:val="en-IN"/>
        </w:rPr>
        <w:t xml:space="preserve">s as dependent variable and different dimensions of </w:t>
      </w:r>
      <w:r w:rsidR="000248BA" w:rsidRPr="001B380F">
        <w:rPr>
          <w:b/>
          <w:i/>
          <w:color w:val="000000"/>
          <w:lang w:val="en-IN"/>
        </w:rPr>
        <w:t>Teacher Stress Inventory (TSI)</w:t>
      </w:r>
      <w:r w:rsidR="005C560D">
        <w:rPr>
          <w:b/>
          <w:i/>
          <w:color w:val="000000"/>
          <w:lang w:val="en-IN"/>
        </w:rPr>
        <w:t xml:space="preserve"> </w:t>
      </w:r>
      <w:r w:rsidR="00496177" w:rsidRPr="001B380F">
        <w:rPr>
          <w:color w:val="000000"/>
          <w:lang w:val="en-IN"/>
        </w:rPr>
        <w:t>and</w:t>
      </w:r>
      <w:r w:rsidR="005C560D">
        <w:rPr>
          <w:color w:val="000000"/>
          <w:lang w:val="en-IN"/>
        </w:rPr>
        <w:t xml:space="preserve"> </w:t>
      </w:r>
      <w:r w:rsidR="00496177" w:rsidRPr="001B380F">
        <w:rPr>
          <w:b/>
          <w:i/>
          <w:color w:val="000000"/>
          <w:lang w:val="en-IN"/>
        </w:rPr>
        <w:t>Teachers</w:t>
      </w:r>
      <w:r w:rsidR="00D84EAA" w:rsidRPr="001B380F">
        <w:rPr>
          <w:b/>
          <w:i/>
          <w:color w:val="000000"/>
          <w:lang w:val="en-IN"/>
        </w:rPr>
        <w:t>’</w:t>
      </w:r>
      <w:r w:rsidR="00496177" w:rsidRPr="001B380F">
        <w:rPr>
          <w:b/>
          <w:i/>
          <w:color w:val="000000"/>
          <w:lang w:val="en-IN"/>
        </w:rPr>
        <w:t xml:space="preserve"> Sense of Efficacy Scale (TSES)</w:t>
      </w:r>
      <w:r w:rsidR="005C560D">
        <w:rPr>
          <w:b/>
          <w:i/>
          <w:color w:val="000000"/>
          <w:lang w:val="en-IN"/>
        </w:rPr>
        <w:t xml:space="preserve"> </w:t>
      </w:r>
      <w:r w:rsidRPr="001B380F">
        <w:rPr>
          <w:lang w:val="en-IN"/>
        </w:rPr>
        <w:t>score as independent variables are presented herewith.</w:t>
      </w:r>
    </w:p>
    <w:p w:rsidR="00C62066" w:rsidRPr="001B380F" w:rsidRDefault="00C62066" w:rsidP="001B380F">
      <w:pPr>
        <w:ind w:firstLine="720"/>
        <w:jc w:val="both"/>
        <w:rPr>
          <w:lang w:val="en-IN"/>
        </w:rPr>
      </w:pPr>
      <w:r w:rsidRPr="001B380F">
        <w:rPr>
          <w:lang w:val="en-IN"/>
        </w:rPr>
        <w:t xml:space="preserve">Three analyses were done considering </w:t>
      </w:r>
      <w:r w:rsidR="000248BA" w:rsidRPr="001B380F">
        <w:rPr>
          <w:lang w:val="en-IN"/>
        </w:rPr>
        <w:t>(a) the total school teacher</w:t>
      </w:r>
      <w:r w:rsidRPr="001B380F">
        <w:rPr>
          <w:lang w:val="en-IN"/>
        </w:rPr>
        <w:t xml:space="preserve">s as a whole, (b) male </w:t>
      </w:r>
      <w:r w:rsidR="000248BA" w:rsidRPr="001B380F">
        <w:rPr>
          <w:lang w:val="en-IN"/>
        </w:rPr>
        <w:t xml:space="preserve">school teachers </w:t>
      </w:r>
      <w:r w:rsidRPr="001B380F">
        <w:rPr>
          <w:lang w:val="en-IN"/>
        </w:rPr>
        <w:t xml:space="preserve">only and (c) female </w:t>
      </w:r>
      <w:r w:rsidR="000248BA" w:rsidRPr="001B380F">
        <w:rPr>
          <w:lang w:val="en-IN"/>
        </w:rPr>
        <w:t xml:space="preserve">school teachers </w:t>
      </w:r>
      <w:r w:rsidRPr="001B380F">
        <w:rPr>
          <w:lang w:val="en-IN"/>
        </w:rPr>
        <w:t xml:space="preserve">only. </w:t>
      </w:r>
    </w:p>
    <w:p w:rsidR="00C62066" w:rsidRPr="001B380F" w:rsidRDefault="00C62066" w:rsidP="001B380F">
      <w:pPr>
        <w:pStyle w:val="BodyText"/>
        <w:tabs>
          <w:tab w:val="left" w:pos="0"/>
        </w:tabs>
        <w:jc w:val="both"/>
        <w:rPr>
          <w:highlight w:val="yellow"/>
          <w:lang w:val="en-IN"/>
        </w:rPr>
      </w:pPr>
      <w:r w:rsidRPr="001B380F">
        <w:rPr>
          <w:lang w:val="en-IN"/>
        </w:rPr>
        <w:t xml:space="preserve">5.1 </w:t>
      </w:r>
      <w:r w:rsidR="000248BA" w:rsidRPr="001B380F">
        <w:rPr>
          <w:rStyle w:val="Strong"/>
          <w:rFonts w:ascii="Times New Roman" w:hAnsi="Times New Roman"/>
          <w:b/>
          <w:bCs/>
        </w:rPr>
        <w:t>Job Satisfaction Scale (JSS)</w:t>
      </w:r>
      <w:r w:rsidRPr="001B380F">
        <w:rPr>
          <w:lang w:val="en-IN" w:eastAsia="en-IN"/>
        </w:rPr>
        <w:t>Sco</w:t>
      </w:r>
      <w:r w:rsidR="000248BA" w:rsidRPr="001B380F">
        <w:rPr>
          <w:lang w:val="en-IN" w:eastAsia="en-IN"/>
        </w:rPr>
        <w:t>re of the Total School Teacher</w:t>
      </w:r>
      <w:r w:rsidRPr="001B380F">
        <w:rPr>
          <w:lang w:val="en-IN" w:eastAsia="en-IN"/>
        </w:rPr>
        <w:t>s as a Whole Irrespective of Gender as Dependent Variable</w:t>
      </w:r>
    </w:p>
    <w:p w:rsidR="005A789D" w:rsidRPr="001B380F" w:rsidRDefault="005A789D" w:rsidP="001B380F">
      <w:pPr>
        <w:ind w:firstLine="567"/>
        <w:jc w:val="both"/>
        <w:rPr>
          <w:lang w:val="en-IN" w:eastAsia="en-IN"/>
        </w:rPr>
      </w:pPr>
      <w:r w:rsidRPr="001B380F">
        <w:rPr>
          <w:lang w:val="en-IN"/>
        </w:rPr>
        <w:t xml:space="preserve"> To probe the hypothesis,</w:t>
      </w:r>
      <w:r w:rsidRPr="001B380F">
        <w:rPr>
          <w:b/>
          <w:bCs/>
          <w:lang w:val="en-IN"/>
        </w:rPr>
        <w:t>H</w:t>
      </w:r>
      <w:r w:rsidRPr="001B380F">
        <w:rPr>
          <w:b/>
          <w:bCs/>
          <w:vertAlign w:val="subscript"/>
          <w:lang w:val="en-IN"/>
        </w:rPr>
        <w:t>1</w:t>
      </w:r>
      <w:r w:rsidRPr="001B380F">
        <w:rPr>
          <w:lang w:val="en-IN"/>
        </w:rPr>
        <w:t xml:space="preserve"> [i.e.</w:t>
      </w:r>
      <w:r w:rsidR="00D50EC2" w:rsidRPr="001B380F">
        <w:rPr>
          <w:lang w:val="en-IN"/>
        </w:rPr>
        <w:t>,</w:t>
      </w:r>
      <w:r w:rsidRPr="001B380F">
        <w:rPr>
          <w:b/>
          <w:bCs/>
          <w:lang w:val="en-IN"/>
        </w:rPr>
        <w:t>H</w:t>
      </w:r>
      <w:r w:rsidRPr="001B380F">
        <w:rPr>
          <w:b/>
          <w:bCs/>
          <w:vertAlign w:val="subscript"/>
          <w:lang w:val="en-IN"/>
        </w:rPr>
        <w:t>1</w:t>
      </w:r>
      <w:r w:rsidRPr="001B380F">
        <w:rPr>
          <w:b/>
          <w:bCs/>
          <w:lang w:val="en-IN"/>
        </w:rPr>
        <w:t>:</w:t>
      </w:r>
      <w:r w:rsidR="005C560D">
        <w:rPr>
          <w:b/>
          <w:bCs/>
          <w:lang w:val="en-IN"/>
        </w:rPr>
        <w:t xml:space="preserve"> </w:t>
      </w:r>
      <w:r w:rsidRPr="001B380F">
        <w:rPr>
          <w:color w:val="000000"/>
          <w:lang w:val="en-IN"/>
        </w:rPr>
        <w:t xml:space="preserve">There are statistically significant multiple regression coefficients to frame the equation </w:t>
      </w:r>
      <w:r w:rsidRPr="001B380F">
        <w:rPr>
          <w:lang w:val="en-IN"/>
        </w:rPr>
        <w:t xml:space="preserve">to predict </w:t>
      </w:r>
      <w:r w:rsidRPr="001B380F">
        <w:rPr>
          <w:b/>
          <w:bCs/>
          <w:lang w:val="en-IN"/>
        </w:rPr>
        <w:t>Job Satisfaction</w:t>
      </w:r>
      <w:r w:rsidR="005C560D">
        <w:rPr>
          <w:b/>
          <w:bCs/>
          <w:lang w:val="en-IN"/>
        </w:rPr>
        <w:t xml:space="preserve"> </w:t>
      </w:r>
      <w:r w:rsidRPr="001B380F">
        <w:rPr>
          <w:lang w:val="en-IN"/>
        </w:rPr>
        <w:t xml:space="preserve">with the help of different facets of the </w:t>
      </w:r>
      <w:r w:rsidRPr="001B380F">
        <w:rPr>
          <w:rStyle w:val="Strong"/>
          <w:rFonts w:ascii="Times New Roman" w:hAnsi="Times New Roman"/>
        </w:rPr>
        <w:t>Occupational Stressand</w:t>
      </w:r>
      <w:r w:rsidRPr="001B380F">
        <w:rPr>
          <w:b/>
          <w:lang w:val="en-IN"/>
        </w:rPr>
        <w:t xml:space="preserve"> Sense of Efficacy </w:t>
      </w:r>
      <w:r w:rsidRPr="001B380F">
        <w:rPr>
          <w:bCs/>
          <w:lang w:val="en-IN"/>
        </w:rPr>
        <w:t>of the</w:t>
      </w:r>
      <w:r w:rsidRPr="001B380F">
        <w:rPr>
          <w:lang w:val="en-IN"/>
        </w:rPr>
        <w:t xml:space="preserve"> school teachers </w:t>
      </w:r>
      <w:r w:rsidRPr="001B380F">
        <w:rPr>
          <w:b/>
          <w:lang w:val="en-IN"/>
        </w:rPr>
        <w:t>considering both male and female as a whole</w:t>
      </w:r>
      <w:r w:rsidR="00D50EC2" w:rsidRPr="001B380F">
        <w:rPr>
          <w:color w:val="000000"/>
          <w:lang w:val="en-IN"/>
        </w:rPr>
        <w:t>] t</w:t>
      </w:r>
      <w:r w:rsidR="00C62066" w:rsidRPr="001B380F">
        <w:rPr>
          <w:lang w:val="en-IN"/>
        </w:rPr>
        <w:t xml:space="preserve">he results of </w:t>
      </w:r>
      <w:r w:rsidR="005F763B" w:rsidRPr="001B380F">
        <w:rPr>
          <w:lang w:val="en-IN"/>
        </w:rPr>
        <w:t>the multiple regression analysis, considering the total school teachers as a whole, are presented in Table 5.1 (a), 5.1(b), 5.1(c),</w:t>
      </w:r>
      <w:r w:rsidR="00496177" w:rsidRPr="001B380F">
        <w:rPr>
          <w:lang w:val="en-IN"/>
        </w:rPr>
        <w:t xml:space="preserve"> and 5.1(d)</w:t>
      </w:r>
      <w:r w:rsidR="00C62066" w:rsidRPr="001B380F">
        <w:rPr>
          <w:lang w:val="en-IN"/>
        </w:rPr>
        <w:t>.</w:t>
      </w:r>
    </w:p>
    <w:p w:rsidR="005A789D" w:rsidRPr="001B380F" w:rsidRDefault="005A789D" w:rsidP="001B380F">
      <w:pPr>
        <w:tabs>
          <w:tab w:val="left" w:pos="1134"/>
        </w:tabs>
        <w:ind w:firstLine="720"/>
        <w:jc w:val="both"/>
        <w:rPr>
          <w:lang w:val="en-IN" w:eastAsia="en-IN"/>
        </w:rPr>
      </w:pPr>
    </w:p>
    <w:p w:rsidR="00214734" w:rsidRPr="001B380F" w:rsidRDefault="005F763B" w:rsidP="001B380F">
      <w:pPr>
        <w:ind w:left="1134" w:hanging="567"/>
        <w:jc w:val="both"/>
        <w:rPr>
          <w:b/>
          <w:lang w:val="en-IN"/>
        </w:rPr>
      </w:pPr>
      <w:r w:rsidRPr="001B380F">
        <w:rPr>
          <w:b/>
          <w:lang w:val="en-IN"/>
        </w:rPr>
        <w:t xml:space="preserve">Table 5.1 </w:t>
      </w:r>
      <w:r w:rsidR="00214734" w:rsidRPr="001B380F">
        <w:rPr>
          <w:b/>
          <w:lang w:val="en-IN"/>
        </w:rPr>
        <w:t xml:space="preserve">(a): Variables Entered in Multiple Regression Analysis Considering Job Satisfaction Scale Scores of the Teachers Considering Both Gender as A Whole as </w:t>
      </w:r>
      <w:r w:rsidRPr="001B380F">
        <w:rPr>
          <w:b/>
          <w:lang w:val="en-IN"/>
        </w:rPr>
        <w:t xml:space="preserve">the </w:t>
      </w:r>
      <w:r w:rsidR="00214734" w:rsidRPr="001B380F">
        <w:rPr>
          <w:b/>
          <w:lang w:val="en-IN"/>
        </w:rPr>
        <w:t>Dependent Variable</w:t>
      </w:r>
    </w:p>
    <w:p w:rsidR="005F763B" w:rsidRPr="001B380F" w:rsidRDefault="005F763B" w:rsidP="001B380F">
      <w:pPr>
        <w:ind w:left="1134" w:hanging="567"/>
        <w:jc w:val="both"/>
        <w:rPr>
          <w:b/>
          <w:lang w:val="en-IN"/>
        </w:rPr>
      </w:pPr>
    </w:p>
    <w:tbl>
      <w:tblPr>
        <w:tblW w:w="9328" w:type="dxa"/>
        <w:tblInd w:w="-5" w:type="dxa"/>
        <w:tblLook w:val="04A0"/>
      </w:tblPr>
      <w:tblGrid>
        <w:gridCol w:w="870"/>
        <w:gridCol w:w="2829"/>
        <w:gridCol w:w="5629"/>
      </w:tblGrid>
      <w:tr w:rsidR="00214734" w:rsidRPr="001B380F" w:rsidTr="00214734">
        <w:trPr>
          <w:trHeight w:val="274"/>
        </w:trPr>
        <w:tc>
          <w:tcPr>
            <w:tcW w:w="870" w:type="dxa"/>
            <w:tcBorders>
              <w:top w:val="single" w:sz="4" w:space="0" w:color="auto"/>
              <w:left w:val="single" w:sz="4" w:space="0" w:color="auto"/>
              <w:bottom w:val="single" w:sz="4" w:space="0" w:color="auto"/>
              <w:right w:val="single" w:sz="4" w:space="0" w:color="auto"/>
            </w:tcBorders>
            <w:vAlign w:val="bottom"/>
            <w:hideMark/>
          </w:tcPr>
          <w:p w:rsidR="00214734" w:rsidRPr="001B380F" w:rsidRDefault="00214734" w:rsidP="001B380F">
            <w:pPr>
              <w:rPr>
                <w:b/>
                <w:color w:val="000000"/>
                <w:lang w:val="en-IN" w:eastAsia="en-IN"/>
              </w:rPr>
            </w:pPr>
            <w:r w:rsidRPr="001B380F">
              <w:rPr>
                <w:b/>
                <w:color w:val="000000"/>
                <w:lang w:val="en-IN" w:eastAsia="en-IN"/>
              </w:rPr>
              <w:t>Model</w:t>
            </w:r>
          </w:p>
        </w:tc>
        <w:tc>
          <w:tcPr>
            <w:tcW w:w="2829" w:type="dxa"/>
            <w:tcBorders>
              <w:top w:val="single" w:sz="4" w:space="0" w:color="auto"/>
              <w:left w:val="nil"/>
              <w:bottom w:val="single" w:sz="4" w:space="0" w:color="auto"/>
              <w:right w:val="single" w:sz="4" w:space="0" w:color="auto"/>
            </w:tcBorders>
            <w:vAlign w:val="bottom"/>
            <w:hideMark/>
          </w:tcPr>
          <w:p w:rsidR="00214734" w:rsidRPr="001B380F" w:rsidRDefault="00214734" w:rsidP="001B380F">
            <w:pPr>
              <w:jc w:val="center"/>
              <w:rPr>
                <w:b/>
                <w:color w:val="000000"/>
                <w:lang w:val="en-IN" w:eastAsia="en-IN"/>
              </w:rPr>
            </w:pPr>
            <w:r w:rsidRPr="001B380F">
              <w:rPr>
                <w:b/>
                <w:color w:val="000000"/>
                <w:lang w:val="en-IN" w:eastAsia="en-IN"/>
              </w:rPr>
              <w:t>Variables Entered</w:t>
            </w:r>
          </w:p>
        </w:tc>
        <w:tc>
          <w:tcPr>
            <w:tcW w:w="5629" w:type="dxa"/>
            <w:tcBorders>
              <w:top w:val="single" w:sz="4" w:space="0" w:color="auto"/>
              <w:left w:val="nil"/>
              <w:bottom w:val="single" w:sz="4" w:space="0" w:color="auto"/>
              <w:right w:val="single" w:sz="4" w:space="0" w:color="auto"/>
            </w:tcBorders>
            <w:vAlign w:val="bottom"/>
            <w:hideMark/>
          </w:tcPr>
          <w:p w:rsidR="00214734" w:rsidRPr="001B380F" w:rsidRDefault="00214734" w:rsidP="001B380F">
            <w:pPr>
              <w:jc w:val="center"/>
              <w:rPr>
                <w:b/>
                <w:color w:val="000000"/>
                <w:lang w:val="en-IN" w:eastAsia="en-IN"/>
              </w:rPr>
            </w:pPr>
            <w:r w:rsidRPr="001B380F">
              <w:rPr>
                <w:b/>
                <w:color w:val="000000"/>
                <w:lang w:val="en-IN" w:eastAsia="en-IN"/>
              </w:rPr>
              <w:t>Method</w:t>
            </w:r>
          </w:p>
        </w:tc>
      </w:tr>
      <w:tr w:rsidR="00214734" w:rsidRPr="001B380F" w:rsidTr="00214734">
        <w:trPr>
          <w:trHeight w:val="433"/>
        </w:trPr>
        <w:tc>
          <w:tcPr>
            <w:tcW w:w="870" w:type="dxa"/>
            <w:tcBorders>
              <w:top w:val="nil"/>
              <w:left w:val="single" w:sz="4" w:space="0" w:color="auto"/>
              <w:bottom w:val="single" w:sz="4" w:space="0" w:color="auto"/>
              <w:right w:val="single" w:sz="4" w:space="0" w:color="auto"/>
            </w:tcBorders>
            <w:noWrap/>
            <w:hideMark/>
          </w:tcPr>
          <w:p w:rsidR="00214734" w:rsidRPr="001B380F" w:rsidRDefault="00214734" w:rsidP="001B380F">
            <w:pPr>
              <w:rPr>
                <w:color w:val="000000"/>
                <w:lang w:val="en-IN" w:eastAsia="en-IN"/>
              </w:rPr>
            </w:pPr>
            <w:r w:rsidRPr="001B380F">
              <w:rPr>
                <w:color w:val="000000"/>
                <w:lang w:val="en-IN" w:eastAsia="en-IN"/>
              </w:rPr>
              <w:t>1</w:t>
            </w:r>
          </w:p>
        </w:tc>
        <w:tc>
          <w:tcPr>
            <w:tcW w:w="2829" w:type="dxa"/>
            <w:tcBorders>
              <w:top w:val="nil"/>
              <w:left w:val="nil"/>
              <w:bottom w:val="single" w:sz="4" w:space="0" w:color="auto"/>
              <w:right w:val="single" w:sz="4" w:space="0" w:color="auto"/>
            </w:tcBorders>
            <w:hideMark/>
          </w:tcPr>
          <w:p w:rsidR="00214734" w:rsidRPr="001B380F" w:rsidRDefault="00214734" w:rsidP="001B380F">
            <w:pPr>
              <w:rPr>
                <w:color w:val="000000"/>
                <w:lang w:val="en-IN" w:eastAsia="en-IN"/>
              </w:rPr>
            </w:pPr>
            <w:r w:rsidRPr="001B380F">
              <w:rPr>
                <w:color w:val="000000"/>
                <w:lang w:val="en-IN" w:eastAsia="en-IN"/>
              </w:rPr>
              <w:t>Professional Distress</w:t>
            </w:r>
          </w:p>
        </w:tc>
        <w:tc>
          <w:tcPr>
            <w:tcW w:w="5629" w:type="dxa"/>
            <w:tcBorders>
              <w:top w:val="nil"/>
              <w:left w:val="nil"/>
              <w:bottom w:val="single" w:sz="4" w:space="0" w:color="auto"/>
              <w:right w:val="single" w:sz="4" w:space="0" w:color="auto"/>
            </w:tcBorders>
            <w:hideMark/>
          </w:tcPr>
          <w:p w:rsidR="00214734" w:rsidRPr="001B380F" w:rsidRDefault="00214734" w:rsidP="001B380F">
            <w:pPr>
              <w:rPr>
                <w:color w:val="000000"/>
                <w:lang w:val="en-IN" w:eastAsia="en-IN"/>
              </w:rPr>
            </w:pPr>
            <w:r w:rsidRPr="001B380F">
              <w:rPr>
                <w:color w:val="000000"/>
                <w:lang w:val="en-IN" w:eastAsia="en-IN"/>
              </w:rPr>
              <w:t>Stepwise (Criteria: Probability-of-F-to-enter &lt;= 0.050).</w:t>
            </w:r>
          </w:p>
        </w:tc>
      </w:tr>
      <w:tr w:rsidR="00214734" w:rsidRPr="001B380F" w:rsidTr="00214734">
        <w:trPr>
          <w:trHeight w:val="433"/>
        </w:trPr>
        <w:tc>
          <w:tcPr>
            <w:tcW w:w="870" w:type="dxa"/>
            <w:tcBorders>
              <w:top w:val="nil"/>
              <w:left w:val="single" w:sz="4" w:space="0" w:color="auto"/>
              <w:bottom w:val="single" w:sz="4" w:space="0" w:color="auto"/>
              <w:right w:val="single" w:sz="4" w:space="0" w:color="auto"/>
            </w:tcBorders>
            <w:noWrap/>
            <w:hideMark/>
          </w:tcPr>
          <w:p w:rsidR="00214734" w:rsidRPr="001B380F" w:rsidRDefault="00214734" w:rsidP="001B380F">
            <w:pPr>
              <w:rPr>
                <w:color w:val="000000"/>
                <w:lang w:val="en-IN" w:eastAsia="en-IN"/>
              </w:rPr>
            </w:pPr>
            <w:r w:rsidRPr="001B380F">
              <w:rPr>
                <w:color w:val="000000"/>
                <w:lang w:val="en-IN" w:eastAsia="en-IN"/>
              </w:rPr>
              <w:t>2</w:t>
            </w:r>
          </w:p>
        </w:tc>
        <w:tc>
          <w:tcPr>
            <w:tcW w:w="2829" w:type="dxa"/>
            <w:tcBorders>
              <w:top w:val="nil"/>
              <w:left w:val="nil"/>
              <w:bottom w:val="single" w:sz="4" w:space="0" w:color="auto"/>
              <w:right w:val="single" w:sz="4" w:space="0" w:color="auto"/>
            </w:tcBorders>
            <w:hideMark/>
          </w:tcPr>
          <w:p w:rsidR="00214734" w:rsidRPr="001B380F" w:rsidRDefault="00214734" w:rsidP="001B380F">
            <w:pPr>
              <w:rPr>
                <w:color w:val="000000"/>
                <w:lang w:val="en-IN" w:eastAsia="en-IN"/>
              </w:rPr>
            </w:pPr>
            <w:r w:rsidRPr="001B380F">
              <w:rPr>
                <w:color w:val="000000"/>
                <w:lang w:val="en-IN" w:eastAsia="en-IN"/>
              </w:rPr>
              <w:t xml:space="preserve">Student Engagement </w:t>
            </w:r>
          </w:p>
        </w:tc>
        <w:tc>
          <w:tcPr>
            <w:tcW w:w="5629" w:type="dxa"/>
            <w:tcBorders>
              <w:top w:val="nil"/>
              <w:left w:val="nil"/>
              <w:bottom w:val="single" w:sz="4" w:space="0" w:color="auto"/>
              <w:right w:val="single" w:sz="4" w:space="0" w:color="auto"/>
            </w:tcBorders>
            <w:hideMark/>
          </w:tcPr>
          <w:p w:rsidR="00214734" w:rsidRPr="001B380F" w:rsidRDefault="00214734" w:rsidP="001B380F">
            <w:pPr>
              <w:rPr>
                <w:color w:val="000000"/>
                <w:lang w:val="en-IN" w:eastAsia="en-IN"/>
              </w:rPr>
            </w:pPr>
            <w:r w:rsidRPr="001B380F">
              <w:rPr>
                <w:color w:val="000000"/>
                <w:lang w:val="en-IN" w:eastAsia="en-IN"/>
              </w:rPr>
              <w:t>Stepwise (Criteria: Probability-of-F-to-enter &lt;= 0.050).</w:t>
            </w:r>
          </w:p>
        </w:tc>
      </w:tr>
      <w:tr w:rsidR="00214734" w:rsidRPr="001B380F" w:rsidTr="00214734">
        <w:trPr>
          <w:trHeight w:val="433"/>
        </w:trPr>
        <w:tc>
          <w:tcPr>
            <w:tcW w:w="870" w:type="dxa"/>
            <w:tcBorders>
              <w:top w:val="nil"/>
              <w:left w:val="single" w:sz="4" w:space="0" w:color="auto"/>
              <w:bottom w:val="single" w:sz="4" w:space="0" w:color="auto"/>
              <w:right w:val="single" w:sz="4" w:space="0" w:color="auto"/>
            </w:tcBorders>
            <w:noWrap/>
            <w:hideMark/>
          </w:tcPr>
          <w:p w:rsidR="00214734" w:rsidRPr="001B380F" w:rsidRDefault="00214734" w:rsidP="001B380F">
            <w:pPr>
              <w:rPr>
                <w:color w:val="000000"/>
                <w:lang w:val="en-IN" w:eastAsia="en-IN"/>
              </w:rPr>
            </w:pPr>
            <w:r w:rsidRPr="001B380F">
              <w:rPr>
                <w:color w:val="000000"/>
                <w:lang w:val="en-IN" w:eastAsia="en-IN"/>
              </w:rPr>
              <w:t>3</w:t>
            </w:r>
          </w:p>
        </w:tc>
        <w:tc>
          <w:tcPr>
            <w:tcW w:w="2829" w:type="dxa"/>
            <w:tcBorders>
              <w:top w:val="nil"/>
              <w:left w:val="nil"/>
              <w:bottom w:val="single" w:sz="4" w:space="0" w:color="auto"/>
              <w:right w:val="single" w:sz="4" w:space="0" w:color="auto"/>
            </w:tcBorders>
            <w:hideMark/>
          </w:tcPr>
          <w:p w:rsidR="00214734" w:rsidRPr="001B380F" w:rsidRDefault="00214734" w:rsidP="001B380F">
            <w:pPr>
              <w:rPr>
                <w:color w:val="000000"/>
                <w:lang w:val="en-IN" w:eastAsia="en-IN"/>
              </w:rPr>
            </w:pPr>
            <w:r w:rsidRPr="001B380F">
              <w:rPr>
                <w:color w:val="000000"/>
                <w:lang w:val="en-IN" w:eastAsia="en-IN"/>
              </w:rPr>
              <w:t>Cardiovascular Manifestation</w:t>
            </w:r>
          </w:p>
        </w:tc>
        <w:tc>
          <w:tcPr>
            <w:tcW w:w="5629" w:type="dxa"/>
            <w:tcBorders>
              <w:top w:val="nil"/>
              <w:left w:val="nil"/>
              <w:bottom w:val="single" w:sz="4" w:space="0" w:color="auto"/>
              <w:right w:val="single" w:sz="4" w:space="0" w:color="auto"/>
            </w:tcBorders>
            <w:hideMark/>
          </w:tcPr>
          <w:p w:rsidR="00214734" w:rsidRPr="001B380F" w:rsidRDefault="00214734" w:rsidP="001B380F">
            <w:pPr>
              <w:rPr>
                <w:color w:val="000000"/>
                <w:lang w:val="en-IN" w:eastAsia="en-IN"/>
              </w:rPr>
            </w:pPr>
            <w:r w:rsidRPr="001B380F">
              <w:rPr>
                <w:color w:val="000000"/>
                <w:lang w:val="en-IN" w:eastAsia="en-IN"/>
              </w:rPr>
              <w:t>Stepwise (Criteria: Probability-of-F-to-enter &lt;= 0.050).</w:t>
            </w:r>
          </w:p>
        </w:tc>
      </w:tr>
      <w:tr w:rsidR="00214734" w:rsidRPr="001B380F" w:rsidTr="00214734">
        <w:trPr>
          <w:trHeight w:val="433"/>
        </w:trPr>
        <w:tc>
          <w:tcPr>
            <w:tcW w:w="870" w:type="dxa"/>
            <w:tcBorders>
              <w:top w:val="nil"/>
              <w:left w:val="single" w:sz="4" w:space="0" w:color="auto"/>
              <w:bottom w:val="single" w:sz="4" w:space="0" w:color="auto"/>
              <w:right w:val="single" w:sz="4" w:space="0" w:color="auto"/>
            </w:tcBorders>
            <w:noWrap/>
            <w:hideMark/>
          </w:tcPr>
          <w:p w:rsidR="00214734" w:rsidRPr="001B380F" w:rsidRDefault="00214734" w:rsidP="001B380F">
            <w:pPr>
              <w:rPr>
                <w:color w:val="000000"/>
                <w:lang w:val="en-IN" w:eastAsia="en-IN"/>
              </w:rPr>
            </w:pPr>
            <w:r w:rsidRPr="001B380F">
              <w:rPr>
                <w:color w:val="000000"/>
                <w:lang w:val="en-IN" w:eastAsia="en-IN"/>
              </w:rPr>
              <w:t>4</w:t>
            </w:r>
          </w:p>
        </w:tc>
        <w:tc>
          <w:tcPr>
            <w:tcW w:w="2829" w:type="dxa"/>
            <w:tcBorders>
              <w:top w:val="nil"/>
              <w:left w:val="nil"/>
              <w:bottom w:val="single" w:sz="4" w:space="0" w:color="auto"/>
              <w:right w:val="single" w:sz="4" w:space="0" w:color="auto"/>
            </w:tcBorders>
            <w:hideMark/>
          </w:tcPr>
          <w:p w:rsidR="00214734" w:rsidRPr="001B380F" w:rsidRDefault="00214734" w:rsidP="001B380F">
            <w:pPr>
              <w:rPr>
                <w:color w:val="000000"/>
                <w:lang w:val="en-IN" w:eastAsia="en-IN"/>
              </w:rPr>
            </w:pPr>
            <w:r w:rsidRPr="001B380F">
              <w:rPr>
                <w:color w:val="000000"/>
                <w:lang w:val="en-IN" w:eastAsia="en-IN"/>
              </w:rPr>
              <w:t>Instructional Strategies</w:t>
            </w:r>
          </w:p>
        </w:tc>
        <w:tc>
          <w:tcPr>
            <w:tcW w:w="5629" w:type="dxa"/>
            <w:tcBorders>
              <w:top w:val="nil"/>
              <w:left w:val="nil"/>
              <w:bottom w:val="single" w:sz="4" w:space="0" w:color="auto"/>
              <w:right w:val="single" w:sz="4" w:space="0" w:color="auto"/>
            </w:tcBorders>
            <w:hideMark/>
          </w:tcPr>
          <w:p w:rsidR="00214734" w:rsidRPr="001B380F" w:rsidRDefault="00214734" w:rsidP="001B380F">
            <w:pPr>
              <w:rPr>
                <w:color w:val="000000"/>
                <w:lang w:val="en-IN" w:eastAsia="en-IN"/>
              </w:rPr>
            </w:pPr>
            <w:r w:rsidRPr="001B380F">
              <w:rPr>
                <w:color w:val="000000"/>
                <w:lang w:val="en-IN" w:eastAsia="en-IN"/>
              </w:rPr>
              <w:t>Stepwise (Criteria: Probability-of-F-to-enter &lt;= 0.050).</w:t>
            </w:r>
          </w:p>
        </w:tc>
      </w:tr>
    </w:tbl>
    <w:p w:rsidR="005F763B" w:rsidRPr="001B380F" w:rsidRDefault="005F763B" w:rsidP="001B380F">
      <w:pPr>
        <w:pBdr>
          <w:top w:val="nil"/>
          <w:left w:val="nil"/>
          <w:bottom w:val="nil"/>
          <w:right w:val="nil"/>
          <w:between w:val="nil"/>
        </w:pBdr>
        <w:tabs>
          <w:tab w:val="left" w:pos="0"/>
        </w:tabs>
        <w:ind w:firstLine="720"/>
        <w:jc w:val="both"/>
        <w:rPr>
          <w:color w:val="000000"/>
          <w:lang w:val="en-IN"/>
        </w:rPr>
      </w:pPr>
    </w:p>
    <w:p w:rsidR="005F763B" w:rsidRPr="001B380F" w:rsidRDefault="005F763B" w:rsidP="001B380F">
      <w:pPr>
        <w:pBdr>
          <w:top w:val="nil"/>
          <w:left w:val="nil"/>
          <w:bottom w:val="nil"/>
          <w:right w:val="nil"/>
          <w:between w:val="nil"/>
        </w:pBdr>
        <w:tabs>
          <w:tab w:val="left" w:pos="0"/>
        </w:tabs>
        <w:ind w:firstLine="720"/>
        <w:jc w:val="both"/>
        <w:rPr>
          <w:color w:val="000000"/>
          <w:lang w:val="en-IN"/>
        </w:rPr>
      </w:pPr>
      <w:r w:rsidRPr="001B380F">
        <w:rPr>
          <w:lang w:val="en-IN"/>
        </w:rPr>
        <w:t>Table 5.1(a) presents the sequence of variables entered into the regression model through the stepwise procedure. Job Satisfaction was considered the dependent variable, while the dimensions of Occupational Stress and Teacher Sense of Efficacy served as the independent variables. Four variables entered the regression model sequentially, namely Professional Distress, Student Engagement, Cardiovascular Manifestation, and Instructional Strategies. Their inclusion indicates that each variable contributed significantly to the prediction of teachers</w:t>
      </w:r>
      <w:r w:rsidR="00D84EAA" w:rsidRPr="001B380F">
        <w:rPr>
          <w:lang w:val="en-IN"/>
        </w:rPr>
        <w:t>’</w:t>
      </w:r>
      <w:r w:rsidRPr="001B380F">
        <w:rPr>
          <w:lang w:val="en-IN"/>
        </w:rPr>
        <w:t xml:space="preserve"> job satisfaction after controlling for the effects of previously entered variables.</w:t>
      </w:r>
    </w:p>
    <w:p w:rsidR="005F763B" w:rsidRPr="001B380F" w:rsidRDefault="005F763B" w:rsidP="001B380F">
      <w:pPr>
        <w:pBdr>
          <w:top w:val="nil"/>
          <w:left w:val="nil"/>
          <w:bottom w:val="nil"/>
          <w:right w:val="nil"/>
          <w:between w:val="nil"/>
        </w:pBdr>
        <w:tabs>
          <w:tab w:val="left" w:pos="0"/>
        </w:tabs>
        <w:ind w:firstLine="720"/>
        <w:jc w:val="both"/>
        <w:rPr>
          <w:color w:val="000000"/>
          <w:lang w:val="en-IN"/>
        </w:rPr>
      </w:pPr>
    </w:p>
    <w:p w:rsidR="005F763B" w:rsidRPr="001B380F" w:rsidRDefault="005F763B" w:rsidP="005C560D">
      <w:pPr>
        <w:jc w:val="both"/>
        <w:rPr>
          <w:b/>
          <w:lang w:val="en-IN"/>
        </w:rPr>
      </w:pPr>
    </w:p>
    <w:p w:rsidR="005F763B" w:rsidRPr="001B380F" w:rsidRDefault="005F763B" w:rsidP="001B380F">
      <w:pPr>
        <w:ind w:left="1134" w:hanging="567"/>
        <w:jc w:val="both"/>
        <w:rPr>
          <w:b/>
          <w:lang w:val="en-IN"/>
        </w:rPr>
      </w:pPr>
    </w:p>
    <w:p w:rsidR="005C560D" w:rsidRPr="001B380F" w:rsidRDefault="005F763B" w:rsidP="005C560D">
      <w:pPr>
        <w:ind w:left="1134" w:hanging="567"/>
        <w:jc w:val="both"/>
        <w:rPr>
          <w:b/>
          <w:lang w:val="en-IN"/>
        </w:rPr>
      </w:pPr>
      <w:r w:rsidRPr="001B380F">
        <w:rPr>
          <w:b/>
          <w:lang w:val="en-IN"/>
        </w:rPr>
        <w:t xml:space="preserve">Table 5.1 </w:t>
      </w:r>
      <w:r w:rsidR="00214734" w:rsidRPr="001B380F">
        <w:rPr>
          <w:b/>
          <w:lang w:val="en-IN"/>
        </w:rPr>
        <w:t xml:space="preserve">(b): Model Summary </w:t>
      </w:r>
      <w:r w:rsidR="005C560D" w:rsidRPr="001B380F">
        <w:rPr>
          <w:b/>
          <w:lang w:val="en-IN"/>
        </w:rPr>
        <w:t>in Multiple Regression Analysis Considering Job Satisfaction Scale Scores of the Male Teachers as Dependent Variable</w:t>
      </w:r>
    </w:p>
    <w:p w:rsidR="00214734" w:rsidRPr="001B380F" w:rsidRDefault="00214734" w:rsidP="001B380F">
      <w:pPr>
        <w:ind w:left="1134" w:hanging="567"/>
        <w:jc w:val="both"/>
        <w:rPr>
          <w:b/>
          <w:lang w:val="en-IN"/>
        </w:rPr>
      </w:pPr>
    </w:p>
    <w:tbl>
      <w:tblPr>
        <w:tblpPr w:leftFromText="180" w:rightFromText="180" w:vertAnchor="text" w:horzAnchor="margin" w:tblpXSpec="center" w:tblpY="173"/>
        <w:tblW w:w="9571" w:type="dxa"/>
        <w:tblLook w:val="04A0"/>
      </w:tblPr>
      <w:tblGrid>
        <w:gridCol w:w="1096"/>
        <w:gridCol w:w="836"/>
        <w:gridCol w:w="950"/>
        <w:gridCol w:w="1150"/>
        <w:gridCol w:w="1123"/>
        <w:gridCol w:w="1003"/>
        <w:gridCol w:w="1003"/>
        <w:gridCol w:w="630"/>
        <w:gridCol w:w="696"/>
        <w:gridCol w:w="1084"/>
      </w:tblGrid>
      <w:tr w:rsidR="00214734" w:rsidRPr="001B380F" w:rsidTr="00214734">
        <w:trPr>
          <w:trHeight w:val="256"/>
        </w:trPr>
        <w:tc>
          <w:tcPr>
            <w:tcW w:w="1096" w:type="dxa"/>
            <w:vMerge w:val="restart"/>
            <w:tcBorders>
              <w:top w:val="single" w:sz="4" w:space="0" w:color="auto"/>
              <w:left w:val="single" w:sz="4" w:space="0" w:color="auto"/>
              <w:bottom w:val="single" w:sz="4" w:space="0" w:color="auto"/>
              <w:right w:val="single" w:sz="4" w:space="0" w:color="auto"/>
            </w:tcBorders>
            <w:vAlign w:val="bottom"/>
            <w:hideMark/>
          </w:tcPr>
          <w:p w:rsidR="00214734" w:rsidRPr="001B380F" w:rsidRDefault="00214734" w:rsidP="001B380F">
            <w:pPr>
              <w:rPr>
                <w:b/>
                <w:color w:val="000000"/>
                <w:lang w:val="en-IN" w:eastAsia="en-IN"/>
              </w:rPr>
            </w:pPr>
            <w:r w:rsidRPr="001B380F">
              <w:rPr>
                <w:b/>
                <w:color w:val="000000"/>
                <w:lang w:val="en-IN" w:eastAsia="en-IN"/>
              </w:rPr>
              <w:t>Model</w:t>
            </w:r>
          </w:p>
        </w:tc>
        <w:tc>
          <w:tcPr>
            <w:tcW w:w="836" w:type="dxa"/>
            <w:vMerge w:val="restart"/>
            <w:tcBorders>
              <w:top w:val="single" w:sz="4" w:space="0" w:color="auto"/>
              <w:left w:val="single" w:sz="4" w:space="0" w:color="auto"/>
              <w:bottom w:val="single" w:sz="4" w:space="0" w:color="auto"/>
              <w:right w:val="single" w:sz="4" w:space="0" w:color="auto"/>
            </w:tcBorders>
            <w:vAlign w:val="bottom"/>
            <w:hideMark/>
          </w:tcPr>
          <w:p w:rsidR="00214734" w:rsidRPr="001B380F" w:rsidRDefault="00214734" w:rsidP="001B380F">
            <w:pPr>
              <w:jc w:val="center"/>
              <w:rPr>
                <w:b/>
                <w:color w:val="000000"/>
                <w:lang w:val="en-IN" w:eastAsia="en-IN"/>
              </w:rPr>
            </w:pPr>
            <w:r w:rsidRPr="001B380F">
              <w:rPr>
                <w:b/>
                <w:color w:val="000000"/>
                <w:lang w:val="en-IN" w:eastAsia="en-IN"/>
              </w:rPr>
              <w:t>R</w:t>
            </w:r>
          </w:p>
        </w:tc>
        <w:tc>
          <w:tcPr>
            <w:tcW w:w="950" w:type="dxa"/>
            <w:vMerge w:val="restart"/>
            <w:tcBorders>
              <w:top w:val="single" w:sz="4" w:space="0" w:color="auto"/>
              <w:left w:val="single" w:sz="4" w:space="0" w:color="auto"/>
              <w:bottom w:val="single" w:sz="4" w:space="0" w:color="auto"/>
              <w:right w:val="single" w:sz="4" w:space="0" w:color="auto"/>
            </w:tcBorders>
            <w:vAlign w:val="bottom"/>
            <w:hideMark/>
          </w:tcPr>
          <w:p w:rsidR="00214734" w:rsidRPr="001B380F" w:rsidRDefault="00214734" w:rsidP="001B380F">
            <w:pPr>
              <w:jc w:val="center"/>
              <w:rPr>
                <w:b/>
                <w:color w:val="000000"/>
                <w:lang w:val="en-IN" w:eastAsia="en-IN"/>
              </w:rPr>
            </w:pPr>
            <w:r w:rsidRPr="001B380F">
              <w:rPr>
                <w:b/>
                <w:color w:val="000000"/>
                <w:lang w:val="en-IN" w:eastAsia="en-IN"/>
              </w:rPr>
              <w:t>R</w:t>
            </w:r>
            <w:r w:rsidRPr="001B380F">
              <w:rPr>
                <w:b/>
                <w:color w:val="000000"/>
                <w:vertAlign w:val="superscript"/>
                <w:lang w:val="en-IN" w:eastAsia="en-IN"/>
              </w:rPr>
              <w:t>2</w:t>
            </w:r>
          </w:p>
        </w:tc>
        <w:tc>
          <w:tcPr>
            <w:tcW w:w="1150" w:type="dxa"/>
            <w:vMerge w:val="restart"/>
            <w:tcBorders>
              <w:top w:val="single" w:sz="4" w:space="0" w:color="auto"/>
              <w:left w:val="single" w:sz="4" w:space="0" w:color="auto"/>
              <w:bottom w:val="single" w:sz="4" w:space="0" w:color="auto"/>
              <w:right w:val="single" w:sz="4" w:space="0" w:color="auto"/>
            </w:tcBorders>
            <w:vAlign w:val="bottom"/>
            <w:hideMark/>
          </w:tcPr>
          <w:p w:rsidR="00214734" w:rsidRPr="001B380F" w:rsidRDefault="00214734" w:rsidP="001B380F">
            <w:pPr>
              <w:jc w:val="center"/>
              <w:rPr>
                <w:b/>
                <w:color w:val="000000"/>
                <w:lang w:val="en-IN" w:eastAsia="en-IN"/>
              </w:rPr>
            </w:pPr>
            <w:r w:rsidRPr="001B380F">
              <w:rPr>
                <w:b/>
                <w:color w:val="000000"/>
                <w:lang w:val="en-IN" w:eastAsia="en-IN"/>
              </w:rPr>
              <w:t>Adjusted R</w:t>
            </w:r>
            <w:r w:rsidRPr="001B380F">
              <w:rPr>
                <w:b/>
                <w:color w:val="000000"/>
                <w:vertAlign w:val="superscript"/>
                <w:lang w:val="en-IN" w:eastAsia="en-IN"/>
              </w:rPr>
              <w:t>2</w:t>
            </w:r>
          </w:p>
        </w:tc>
        <w:tc>
          <w:tcPr>
            <w:tcW w:w="1123" w:type="dxa"/>
            <w:vMerge w:val="restart"/>
            <w:tcBorders>
              <w:top w:val="single" w:sz="4" w:space="0" w:color="auto"/>
              <w:left w:val="single" w:sz="4" w:space="0" w:color="auto"/>
              <w:bottom w:val="single" w:sz="4" w:space="0" w:color="auto"/>
              <w:right w:val="single" w:sz="4" w:space="0" w:color="auto"/>
            </w:tcBorders>
            <w:vAlign w:val="bottom"/>
            <w:hideMark/>
          </w:tcPr>
          <w:p w:rsidR="00214734" w:rsidRPr="001B380F" w:rsidRDefault="00214734" w:rsidP="001B380F">
            <w:pPr>
              <w:jc w:val="center"/>
              <w:rPr>
                <w:b/>
                <w:color w:val="000000"/>
                <w:lang w:val="en-IN" w:eastAsia="en-IN"/>
              </w:rPr>
            </w:pPr>
            <w:r w:rsidRPr="001B380F">
              <w:rPr>
                <w:b/>
                <w:color w:val="000000"/>
                <w:lang w:val="en-IN" w:eastAsia="en-IN"/>
              </w:rPr>
              <w:t>Std. Error of the Estimate</w:t>
            </w:r>
          </w:p>
        </w:tc>
        <w:tc>
          <w:tcPr>
            <w:tcW w:w="4416" w:type="dxa"/>
            <w:gridSpan w:val="5"/>
            <w:tcBorders>
              <w:top w:val="single" w:sz="4" w:space="0" w:color="auto"/>
              <w:left w:val="nil"/>
              <w:bottom w:val="single" w:sz="4" w:space="0" w:color="auto"/>
              <w:right w:val="single" w:sz="4" w:space="0" w:color="auto"/>
            </w:tcBorders>
            <w:vAlign w:val="bottom"/>
            <w:hideMark/>
          </w:tcPr>
          <w:p w:rsidR="00214734" w:rsidRPr="001B380F" w:rsidRDefault="00214734" w:rsidP="001B380F">
            <w:pPr>
              <w:jc w:val="center"/>
              <w:rPr>
                <w:b/>
                <w:color w:val="000000"/>
                <w:lang w:val="en-IN" w:eastAsia="en-IN"/>
              </w:rPr>
            </w:pPr>
            <w:r w:rsidRPr="001B380F">
              <w:rPr>
                <w:b/>
                <w:color w:val="000000"/>
                <w:lang w:val="en-IN" w:eastAsia="en-IN"/>
              </w:rPr>
              <w:t>Change Statistics</w:t>
            </w:r>
          </w:p>
        </w:tc>
      </w:tr>
      <w:tr w:rsidR="00214734" w:rsidRPr="001B380F" w:rsidTr="00214734">
        <w:trPr>
          <w:trHeight w:val="256"/>
        </w:trPr>
        <w:tc>
          <w:tcPr>
            <w:tcW w:w="1096" w:type="dxa"/>
            <w:vMerge/>
            <w:tcBorders>
              <w:top w:val="single" w:sz="4" w:space="0" w:color="auto"/>
              <w:left w:val="single" w:sz="4" w:space="0" w:color="auto"/>
              <w:bottom w:val="single" w:sz="4" w:space="0" w:color="auto"/>
              <w:right w:val="single" w:sz="4" w:space="0" w:color="auto"/>
            </w:tcBorders>
            <w:vAlign w:val="center"/>
            <w:hideMark/>
          </w:tcPr>
          <w:p w:rsidR="00214734" w:rsidRPr="001B380F" w:rsidRDefault="00214734" w:rsidP="001B380F">
            <w:pPr>
              <w:rPr>
                <w:b/>
                <w:color w:val="000000"/>
                <w:lang w:val="en-IN" w:eastAsia="en-IN"/>
              </w:rPr>
            </w:pPr>
          </w:p>
        </w:tc>
        <w:tc>
          <w:tcPr>
            <w:tcW w:w="836" w:type="dxa"/>
            <w:vMerge/>
            <w:tcBorders>
              <w:top w:val="single" w:sz="4" w:space="0" w:color="auto"/>
              <w:left w:val="single" w:sz="4" w:space="0" w:color="auto"/>
              <w:bottom w:val="single" w:sz="4" w:space="0" w:color="auto"/>
              <w:right w:val="single" w:sz="4" w:space="0" w:color="auto"/>
            </w:tcBorders>
            <w:vAlign w:val="center"/>
            <w:hideMark/>
          </w:tcPr>
          <w:p w:rsidR="00214734" w:rsidRPr="001B380F" w:rsidRDefault="00214734" w:rsidP="001B380F">
            <w:pPr>
              <w:rPr>
                <w:b/>
                <w:color w:val="000000"/>
                <w:lang w:val="en-IN" w:eastAsia="en-IN"/>
              </w:rPr>
            </w:pPr>
          </w:p>
        </w:tc>
        <w:tc>
          <w:tcPr>
            <w:tcW w:w="950" w:type="dxa"/>
            <w:vMerge/>
            <w:tcBorders>
              <w:top w:val="single" w:sz="4" w:space="0" w:color="auto"/>
              <w:left w:val="single" w:sz="4" w:space="0" w:color="auto"/>
              <w:bottom w:val="single" w:sz="4" w:space="0" w:color="auto"/>
              <w:right w:val="single" w:sz="4" w:space="0" w:color="auto"/>
            </w:tcBorders>
            <w:vAlign w:val="center"/>
            <w:hideMark/>
          </w:tcPr>
          <w:p w:rsidR="00214734" w:rsidRPr="001B380F" w:rsidRDefault="00214734" w:rsidP="001B380F">
            <w:pPr>
              <w:rPr>
                <w:b/>
                <w:color w:val="000000"/>
                <w:lang w:val="en-IN" w:eastAsia="en-IN"/>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rsidR="00214734" w:rsidRPr="001B380F" w:rsidRDefault="00214734" w:rsidP="001B380F">
            <w:pPr>
              <w:rPr>
                <w:b/>
                <w:color w:val="000000"/>
                <w:lang w:val="en-IN" w:eastAsia="en-IN"/>
              </w:rPr>
            </w:pPr>
          </w:p>
        </w:tc>
        <w:tc>
          <w:tcPr>
            <w:tcW w:w="1123" w:type="dxa"/>
            <w:vMerge/>
            <w:tcBorders>
              <w:top w:val="single" w:sz="4" w:space="0" w:color="auto"/>
              <w:left w:val="single" w:sz="4" w:space="0" w:color="auto"/>
              <w:bottom w:val="single" w:sz="4" w:space="0" w:color="auto"/>
              <w:right w:val="single" w:sz="4" w:space="0" w:color="auto"/>
            </w:tcBorders>
            <w:vAlign w:val="center"/>
            <w:hideMark/>
          </w:tcPr>
          <w:p w:rsidR="00214734" w:rsidRPr="001B380F" w:rsidRDefault="00214734" w:rsidP="001B380F">
            <w:pPr>
              <w:rPr>
                <w:b/>
                <w:color w:val="000000"/>
                <w:lang w:val="en-IN" w:eastAsia="en-IN"/>
              </w:rPr>
            </w:pPr>
          </w:p>
        </w:tc>
        <w:tc>
          <w:tcPr>
            <w:tcW w:w="1003" w:type="dxa"/>
            <w:tcBorders>
              <w:top w:val="nil"/>
              <w:left w:val="nil"/>
              <w:bottom w:val="single" w:sz="4" w:space="0" w:color="auto"/>
              <w:right w:val="single" w:sz="4" w:space="0" w:color="auto"/>
            </w:tcBorders>
            <w:vAlign w:val="bottom"/>
            <w:hideMark/>
          </w:tcPr>
          <w:p w:rsidR="00214734" w:rsidRPr="001B380F" w:rsidRDefault="00214734" w:rsidP="001B380F">
            <w:pPr>
              <w:jc w:val="center"/>
              <w:rPr>
                <w:b/>
                <w:color w:val="000000"/>
                <w:lang w:val="en-IN" w:eastAsia="en-IN"/>
              </w:rPr>
            </w:pPr>
            <w:r w:rsidRPr="001B380F">
              <w:rPr>
                <w:b/>
                <w:color w:val="000000"/>
                <w:lang w:val="en-IN" w:eastAsia="en-IN"/>
              </w:rPr>
              <w:t>R</w:t>
            </w:r>
            <w:r w:rsidRPr="001B380F">
              <w:rPr>
                <w:b/>
                <w:color w:val="000000"/>
                <w:vertAlign w:val="superscript"/>
                <w:lang w:val="en-IN" w:eastAsia="en-IN"/>
              </w:rPr>
              <w:t>2</w:t>
            </w:r>
            <w:r w:rsidRPr="001B380F">
              <w:rPr>
                <w:b/>
                <w:color w:val="000000"/>
                <w:lang w:val="en-IN" w:eastAsia="en-IN"/>
              </w:rPr>
              <w:t xml:space="preserve"> Change</w:t>
            </w:r>
          </w:p>
        </w:tc>
        <w:tc>
          <w:tcPr>
            <w:tcW w:w="1003" w:type="dxa"/>
            <w:tcBorders>
              <w:top w:val="nil"/>
              <w:left w:val="nil"/>
              <w:bottom w:val="single" w:sz="4" w:space="0" w:color="auto"/>
              <w:right w:val="single" w:sz="4" w:space="0" w:color="auto"/>
            </w:tcBorders>
            <w:vAlign w:val="center"/>
            <w:hideMark/>
          </w:tcPr>
          <w:p w:rsidR="00214734" w:rsidRPr="001B380F" w:rsidRDefault="00214734" w:rsidP="001B380F">
            <w:pPr>
              <w:jc w:val="center"/>
              <w:rPr>
                <w:b/>
                <w:color w:val="000000"/>
                <w:lang w:val="en-IN" w:eastAsia="en-IN"/>
              </w:rPr>
            </w:pPr>
            <w:r w:rsidRPr="001B380F">
              <w:rPr>
                <w:b/>
                <w:color w:val="000000"/>
                <w:lang w:val="en-IN" w:eastAsia="en-IN"/>
              </w:rPr>
              <w:t>F Change</w:t>
            </w:r>
          </w:p>
        </w:tc>
        <w:tc>
          <w:tcPr>
            <w:tcW w:w="630" w:type="dxa"/>
            <w:tcBorders>
              <w:top w:val="nil"/>
              <w:left w:val="nil"/>
              <w:bottom w:val="single" w:sz="4" w:space="0" w:color="auto"/>
              <w:right w:val="single" w:sz="4" w:space="0" w:color="auto"/>
            </w:tcBorders>
            <w:vAlign w:val="center"/>
            <w:hideMark/>
          </w:tcPr>
          <w:p w:rsidR="00214734" w:rsidRPr="001B380F" w:rsidRDefault="00214734" w:rsidP="001B380F">
            <w:pPr>
              <w:jc w:val="center"/>
              <w:rPr>
                <w:b/>
                <w:color w:val="000000"/>
                <w:lang w:val="en-IN" w:eastAsia="en-IN"/>
              </w:rPr>
            </w:pPr>
            <w:r w:rsidRPr="001B380F">
              <w:rPr>
                <w:b/>
                <w:color w:val="000000"/>
                <w:lang w:val="en-IN" w:eastAsia="en-IN"/>
              </w:rPr>
              <w:t>df</w:t>
            </w:r>
            <w:r w:rsidRPr="001B380F">
              <w:rPr>
                <w:b/>
                <w:color w:val="000000"/>
                <w:vertAlign w:val="subscript"/>
                <w:lang w:val="en-IN" w:eastAsia="en-IN"/>
              </w:rPr>
              <w:t>1</w:t>
            </w:r>
          </w:p>
        </w:tc>
        <w:tc>
          <w:tcPr>
            <w:tcW w:w="696" w:type="dxa"/>
            <w:tcBorders>
              <w:top w:val="nil"/>
              <w:left w:val="nil"/>
              <w:bottom w:val="single" w:sz="4" w:space="0" w:color="auto"/>
              <w:right w:val="single" w:sz="4" w:space="0" w:color="auto"/>
            </w:tcBorders>
            <w:vAlign w:val="center"/>
            <w:hideMark/>
          </w:tcPr>
          <w:p w:rsidR="00214734" w:rsidRPr="001B380F" w:rsidRDefault="00214734" w:rsidP="001B380F">
            <w:pPr>
              <w:jc w:val="center"/>
              <w:rPr>
                <w:b/>
                <w:color w:val="000000"/>
                <w:lang w:val="en-IN" w:eastAsia="en-IN"/>
              </w:rPr>
            </w:pPr>
            <w:r w:rsidRPr="001B380F">
              <w:rPr>
                <w:b/>
                <w:color w:val="000000"/>
                <w:lang w:val="en-IN" w:eastAsia="en-IN"/>
              </w:rPr>
              <w:t>df</w:t>
            </w:r>
            <w:r w:rsidRPr="001B380F">
              <w:rPr>
                <w:b/>
                <w:color w:val="000000"/>
                <w:vertAlign w:val="subscript"/>
                <w:lang w:val="en-IN" w:eastAsia="en-IN"/>
              </w:rPr>
              <w:t>2</w:t>
            </w:r>
          </w:p>
        </w:tc>
        <w:tc>
          <w:tcPr>
            <w:tcW w:w="1083" w:type="dxa"/>
            <w:tcBorders>
              <w:top w:val="nil"/>
              <w:left w:val="nil"/>
              <w:bottom w:val="single" w:sz="4" w:space="0" w:color="auto"/>
              <w:right w:val="single" w:sz="4" w:space="0" w:color="auto"/>
            </w:tcBorders>
            <w:vAlign w:val="center"/>
            <w:hideMark/>
          </w:tcPr>
          <w:p w:rsidR="00214734" w:rsidRPr="001B380F" w:rsidRDefault="00214734" w:rsidP="001B380F">
            <w:pPr>
              <w:jc w:val="center"/>
              <w:rPr>
                <w:b/>
                <w:color w:val="000000"/>
                <w:lang w:val="en-IN" w:eastAsia="en-IN"/>
              </w:rPr>
            </w:pPr>
            <w:r w:rsidRPr="001B380F">
              <w:rPr>
                <w:b/>
                <w:color w:val="000000"/>
                <w:lang w:val="en-IN" w:eastAsia="en-IN"/>
              </w:rPr>
              <w:t>Sig. F Change</w:t>
            </w:r>
          </w:p>
        </w:tc>
      </w:tr>
      <w:tr w:rsidR="00214734" w:rsidRPr="001B380F" w:rsidTr="00214734">
        <w:trPr>
          <w:trHeight w:val="244"/>
        </w:trPr>
        <w:tc>
          <w:tcPr>
            <w:tcW w:w="1096" w:type="dxa"/>
            <w:tcBorders>
              <w:top w:val="nil"/>
              <w:left w:val="single" w:sz="4" w:space="0" w:color="auto"/>
              <w:bottom w:val="single" w:sz="4" w:space="0" w:color="auto"/>
              <w:right w:val="single" w:sz="4" w:space="0" w:color="auto"/>
            </w:tcBorders>
            <w:noWrap/>
            <w:hideMark/>
          </w:tcPr>
          <w:p w:rsidR="00214734" w:rsidRPr="001B380F" w:rsidRDefault="00214734" w:rsidP="001B380F">
            <w:pPr>
              <w:rPr>
                <w:color w:val="000000"/>
                <w:lang w:val="en-IN" w:eastAsia="en-IN"/>
              </w:rPr>
            </w:pPr>
            <w:r w:rsidRPr="001B380F">
              <w:rPr>
                <w:color w:val="000000"/>
                <w:lang w:val="en-IN" w:eastAsia="en-IN"/>
              </w:rPr>
              <w:t>1</w:t>
            </w:r>
          </w:p>
        </w:tc>
        <w:tc>
          <w:tcPr>
            <w:tcW w:w="836" w:type="dxa"/>
            <w:tcBorders>
              <w:top w:val="nil"/>
              <w:left w:val="nil"/>
              <w:bottom w:val="single" w:sz="4" w:space="0" w:color="auto"/>
              <w:right w:val="single" w:sz="4" w:space="0" w:color="auto"/>
            </w:tcBorders>
            <w:noWrap/>
            <w:hideMark/>
          </w:tcPr>
          <w:p w:rsidR="00214734" w:rsidRPr="001B380F" w:rsidRDefault="00214734" w:rsidP="001B380F">
            <w:pPr>
              <w:jc w:val="center"/>
              <w:rPr>
                <w:color w:val="000000"/>
                <w:lang w:val="en-IN" w:eastAsia="en-IN"/>
              </w:rPr>
            </w:pPr>
            <w:r w:rsidRPr="001B380F">
              <w:rPr>
                <w:rFonts w:eastAsia="SimSun"/>
                <w:color w:val="000000"/>
                <w:lang w:val="en-IN"/>
              </w:rPr>
              <w:t>0.16</w:t>
            </w:r>
            <w:r w:rsidRPr="001B380F">
              <w:rPr>
                <w:rFonts w:eastAsia="SimSun"/>
                <w:color w:val="000000"/>
                <w:vertAlign w:val="superscript"/>
                <w:lang w:val="en-IN"/>
              </w:rPr>
              <w:t>a</w:t>
            </w:r>
          </w:p>
        </w:tc>
        <w:tc>
          <w:tcPr>
            <w:tcW w:w="950" w:type="dxa"/>
            <w:tcBorders>
              <w:top w:val="nil"/>
              <w:left w:val="nil"/>
              <w:bottom w:val="single" w:sz="4" w:space="0" w:color="auto"/>
              <w:right w:val="single" w:sz="4" w:space="0" w:color="auto"/>
            </w:tcBorders>
            <w:noWrap/>
            <w:hideMark/>
          </w:tcPr>
          <w:p w:rsidR="00214734" w:rsidRPr="001B380F" w:rsidRDefault="00214734" w:rsidP="001B380F">
            <w:pPr>
              <w:jc w:val="center"/>
              <w:rPr>
                <w:color w:val="000000"/>
                <w:lang w:val="en-IN" w:eastAsia="en-IN"/>
              </w:rPr>
            </w:pPr>
            <w:r w:rsidRPr="001B380F">
              <w:rPr>
                <w:rFonts w:eastAsia="SimSun"/>
                <w:color w:val="000000"/>
                <w:lang w:val="en-IN"/>
              </w:rPr>
              <w:t>0.02</w:t>
            </w:r>
          </w:p>
        </w:tc>
        <w:tc>
          <w:tcPr>
            <w:tcW w:w="1150" w:type="dxa"/>
            <w:tcBorders>
              <w:top w:val="nil"/>
              <w:left w:val="nil"/>
              <w:bottom w:val="single" w:sz="4" w:space="0" w:color="auto"/>
              <w:right w:val="single" w:sz="4" w:space="0" w:color="auto"/>
            </w:tcBorders>
            <w:noWrap/>
            <w:hideMark/>
          </w:tcPr>
          <w:p w:rsidR="00214734" w:rsidRPr="001B380F" w:rsidRDefault="00214734" w:rsidP="001B380F">
            <w:pPr>
              <w:jc w:val="center"/>
              <w:rPr>
                <w:color w:val="000000"/>
                <w:lang w:val="en-IN" w:eastAsia="en-IN"/>
              </w:rPr>
            </w:pPr>
            <w:r w:rsidRPr="001B380F">
              <w:rPr>
                <w:rFonts w:eastAsia="SimSun"/>
                <w:color w:val="000000"/>
                <w:lang w:val="en-IN"/>
              </w:rPr>
              <w:t>0.02</w:t>
            </w:r>
          </w:p>
        </w:tc>
        <w:tc>
          <w:tcPr>
            <w:tcW w:w="1123" w:type="dxa"/>
            <w:tcBorders>
              <w:top w:val="nil"/>
              <w:left w:val="nil"/>
              <w:bottom w:val="single" w:sz="4" w:space="0" w:color="auto"/>
              <w:right w:val="single" w:sz="4" w:space="0" w:color="auto"/>
            </w:tcBorders>
            <w:noWrap/>
            <w:hideMark/>
          </w:tcPr>
          <w:p w:rsidR="00214734" w:rsidRPr="001B380F" w:rsidRDefault="00214734" w:rsidP="001B380F">
            <w:pPr>
              <w:jc w:val="center"/>
              <w:rPr>
                <w:color w:val="000000"/>
                <w:lang w:val="en-IN" w:eastAsia="en-IN"/>
              </w:rPr>
            </w:pPr>
            <w:r w:rsidRPr="001B380F">
              <w:rPr>
                <w:rFonts w:eastAsia="SimSun"/>
                <w:color w:val="000000"/>
                <w:lang w:val="en-IN"/>
              </w:rPr>
              <w:t>0.69</w:t>
            </w:r>
          </w:p>
        </w:tc>
        <w:tc>
          <w:tcPr>
            <w:tcW w:w="1003" w:type="dxa"/>
            <w:tcBorders>
              <w:top w:val="nil"/>
              <w:left w:val="nil"/>
              <w:bottom w:val="single" w:sz="4" w:space="0" w:color="auto"/>
              <w:right w:val="single" w:sz="4" w:space="0" w:color="auto"/>
            </w:tcBorders>
            <w:noWrap/>
            <w:hideMark/>
          </w:tcPr>
          <w:p w:rsidR="00214734" w:rsidRPr="001B380F" w:rsidRDefault="00214734" w:rsidP="001B380F">
            <w:pPr>
              <w:jc w:val="center"/>
              <w:rPr>
                <w:color w:val="000000"/>
                <w:lang w:val="en-IN" w:eastAsia="en-IN"/>
              </w:rPr>
            </w:pPr>
            <w:r w:rsidRPr="001B380F">
              <w:rPr>
                <w:rFonts w:eastAsia="SimSun"/>
                <w:color w:val="000000"/>
                <w:lang w:val="en-IN"/>
              </w:rPr>
              <w:t>0.02</w:t>
            </w:r>
          </w:p>
        </w:tc>
        <w:tc>
          <w:tcPr>
            <w:tcW w:w="1003" w:type="dxa"/>
            <w:tcBorders>
              <w:top w:val="nil"/>
              <w:left w:val="nil"/>
              <w:bottom w:val="single" w:sz="4" w:space="0" w:color="auto"/>
              <w:right w:val="single" w:sz="4" w:space="0" w:color="auto"/>
            </w:tcBorders>
            <w:noWrap/>
            <w:hideMark/>
          </w:tcPr>
          <w:p w:rsidR="00214734" w:rsidRPr="001B380F" w:rsidRDefault="00214734" w:rsidP="001B380F">
            <w:pPr>
              <w:jc w:val="center"/>
              <w:rPr>
                <w:color w:val="000000"/>
                <w:lang w:val="en-IN" w:eastAsia="en-IN"/>
              </w:rPr>
            </w:pPr>
            <w:r w:rsidRPr="001B380F">
              <w:rPr>
                <w:rFonts w:eastAsia="SimSun"/>
                <w:color w:val="000000"/>
                <w:lang w:val="en-IN"/>
              </w:rPr>
              <w:t>15.58</w:t>
            </w:r>
          </w:p>
        </w:tc>
        <w:tc>
          <w:tcPr>
            <w:tcW w:w="630" w:type="dxa"/>
            <w:tcBorders>
              <w:top w:val="nil"/>
              <w:left w:val="nil"/>
              <w:bottom w:val="single" w:sz="4" w:space="0" w:color="auto"/>
              <w:right w:val="single" w:sz="4" w:space="0" w:color="auto"/>
            </w:tcBorders>
            <w:noWrap/>
            <w:hideMark/>
          </w:tcPr>
          <w:p w:rsidR="00214734" w:rsidRPr="001B380F" w:rsidRDefault="00214734" w:rsidP="001B380F">
            <w:pPr>
              <w:jc w:val="center"/>
              <w:rPr>
                <w:color w:val="000000"/>
                <w:lang w:val="en-IN" w:eastAsia="en-IN"/>
              </w:rPr>
            </w:pPr>
            <w:r w:rsidRPr="001B380F">
              <w:rPr>
                <w:rFonts w:eastAsia="SimSun"/>
                <w:color w:val="000000"/>
                <w:lang w:val="en-IN"/>
              </w:rPr>
              <w:t>1</w:t>
            </w:r>
          </w:p>
        </w:tc>
        <w:tc>
          <w:tcPr>
            <w:tcW w:w="696" w:type="dxa"/>
            <w:tcBorders>
              <w:top w:val="nil"/>
              <w:left w:val="nil"/>
              <w:bottom w:val="single" w:sz="4" w:space="0" w:color="auto"/>
              <w:right w:val="single" w:sz="4" w:space="0" w:color="auto"/>
            </w:tcBorders>
            <w:noWrap/>
            <w:hideMark/>
          </w:tcPr>
          <w:p w:rsidR="00214734" w:rsidRPr="001B380F" w:rsidRDefault="00214734" w:rsidP="001B380F">
            <w:pPr>
              <w:jc w:val="center"/>
              <w:rPr>
                <w:color w:val="000000"/>
                <w:lang w:val="en-IN" w:eastAsia="en-IN"/>
              </w:rPr>
            </w:pPr>
            <w:r w:rsidRPr="001B380F">
              <w:rPr>
                <w:rFonts w:eastAsia="SimSun"/>
                <w:color w:val="000000"/>
                <w:lang w:val="en-IN"/>
              </w:rPr>
              <w:t>632</w:t>
            </w:r>
          </w:p>
        </w:tc>
        <w:tc>
          <w:tcPr>
            <w:tcW w:w="1083" w:type="dxa"/>
            <w:tcBorders>
              <w:top w:val="nil"/>
              <w:left w:val="nil"/>
              <w:bottom w:val="single" w:sz="4" w:space="0" w:color="auto"/>
              <w:right w:val="single" w:sz="4" w:space="0" w:color="auto"/>
            </w:tcBorders>
            <w:noWrap/>
            <w:hideMark/>
          </w:tcPr>
          <w:p w:rsidR="00214734" w:rsidRPr="001B380F" w:rsidRDefault="00214734" w:rsidP="001B380F">
            <w:pPr>
              <w:jc w:val="center"/>
              <w:rPr>
                <w:color w:val="000000"/>
                <w:lang w:val="en-IN" w:eastAsia="en-IN"/>
              </w:rPr>
            </w:pPr>
            <w:r w:rsidRPr="001B380F">
              <w:rPr>
                <w:rFonts w:eastAsia="SimSun"/>
                <w:color w:val="000000"/>
                <w:lang w:val="en-IN"/>
              </w:rPr>
              <w:t>0.00</w:t>
            </w:r>
          </w:p>
        </w:tc>
      </w:tr>
      <w:tr w:rsidR="00214734" w:rsidRPr="001B380F" w:rsidTr="00214734">
        <w:trPr>
          <w:trHeight w:val="244"/>
        </w:trPr>
        <w:tc>
          <w:tcPr>
            <w:tcW w:w="1096" w:type="dxa"/>
            <w:tcBorders>
              <w:top w:val="nil"/>
              <w:left w:val="single" w:sz="4" w:space="0" w:color="auto"/>
              <w:bottom w:val="single" w:sz="4" w:space="0" w:color="auto"/>
              <w:right w:val="single" w:sz="4" w:space="0" w:color="auto"/>
            </w:tcBorders>
            <w:noWrap/>
            <w:hideMark/>
          </w:tcPr>
          <w:p w:rsidR="00214734" w:rsidRPr="001B380F" w:rsidRDefault="00214734" w:rsidP="001B380F">
            <w:pPr>
              <w:rPr>
                <w:color w:val="000000"/>
                <w:lang w:val="en-IN" w:eastAsia="en-IN"/>
              </w:rPr>
            </w:pPr>
            <w:r w:rsidRPr="001B380F">
              <w:rPr>
                <w:color w:val="000000"/>
                <w:lang w:val="en-IN" w:eastAsia="en-IN"/>
              </w:rPr>
              <w:t>2</w:t>
            </w:r>
          </w:p>
        </w:tc>
        <w:tc>
          <w:tcPr>
            <w:tcW w:w="836" w:type="dxa"/>
            <w:tcBorders>
              <w:top w:val="nil"/>
              <w:left w:val="nil"/>
              <w:bottom w:val="single" w:sz="4" w:space="0" w:color="auto"/>
              <w:right w:val="single" w:sz="4" w:space="0" w:color="auto"/>
            </w:tcBorders>
            <w:noWrap/>
            <w:hideMark/>
          </w:tcPr>
          <w:p w:rsidR="00214734" w:rsidRPr="001B380F" w:rsidRDefault="00214734" w:rsidP="001B380F">
            <w:pPr>
              <w:jc w:val="center"/>
              <w:rPr>
                <w:color w:val="000000"/>
                <w:lang w:val="en-IN" w:eastAsia="en-IN"/>
              </w:rPr>
            </w:pPr>
            <w:r w:rsidRPr="001B380F">
              <w:rPr>
                <w:rFonts w:eastAsia="SimSun"/>
                <w:color w:val="000000"/>
                <w:lang w:val="en-IN"/>
              </w:rPr>
              <w:t>0.21</w:t>
            </w:r>
            <w:r w:rsidRPr="001B380F">
              <w:rPr>
                <w:rFonts w:eastAsia="SimSun"/>
                <w:color w:val="000000"/>
                <w:vertAlign w:val="superscript"/>
                <w:lang w:val="en-IN"/>
              </w:rPr>
              <w:t>b</w:t>
            </w:r>
          </w:p>
        </w:tc>
        <w:tc>
          <w:tcPr>
            <w:tcW w:w="950" w:type="dxa"/>
            <w:tcBorders>
              <w:top w:val="nil"/>
              <w:left w:val="nil"/>
              <w:bottom w:val="single" w:sz="4" w:space="0" w:color="auto"/>
              <w:right w:val="single" w:sz="4" w:space="0" w:color="auto"/>
            </w:tcBorders>
            <w:noWrap/>
            <w:hideMark/>
          </w:tcPr>
          <w:p w:rsidR="00214734" w:rsidRPr="001B380F" w:rsidRDefault="00214734" w:rsidP="001B380F">
            <w:pPr>
              <w:jc w:val="center"/>
              <w:rPr>
                <w:color w:val="000000"/>
                <w:lang w:val="en-IN" w:eastAsia="en-IN"/>
              </w:rPr>
            </w:pPr>
            <w:r w:rsidRPr="001B380F">
              <w:rPr>
                <w:rFonts w:eastAsia="SimSun"/>
                <w:color w:val="000000"/>
                <w:lang w:val="en-IN"/>
              </w:rPr>
              <w:t>0.04</w:t>
            </w:r>
          </w:p>
        </w:tc>
        <w:tc>
          <w:tcPr>
            <w:tcW w:w="1150" w:type="dxa"/>
            <w:tcBorders>
              <w:top w:val="nil"/>
              <w:left w:val="nil"/>
              <w:bottom w:val="single" w:sz="4" w:space="0" w:color="auto"/>
              <w:right w:val="single" w:sz="4" w:space="0" w:color="auto"/>
            </w:tcBorders>
            <w:noWrap/>
            <w:hideMark/>
          </w:tcPr>
          <w:p w:rsidR="00214734" w:rsidRPr="001B380F" w:rsidRDefault="00214734" w:rsidP="001B380F">
            <w:pPr>
              <w:jc w:val="center"/>
              <w:rPr>
                <w:color w:val="000000"/>
                <w:lang w:val="en-IN" w:eastAsia="en-IN"/>
              </w:rPr>
            </w:pPr>
            <w:r w:rsidRPr="001B380F">
              <w:rPr>
                <w:rFonts w:eastAsia="SimSun"/>
                <w:color w:val="000000"/>
                <w:lang w:val="en-IN"/>
              </w:rPr>
              <w:t>0.04</w:t>
            </w:r>
          </w:p>
        </w:tc>
        <w:tc>
          <w:tcPr>
            <w:tcW w:w="1123" w:type="dxa"/>
            <w:tcBorders>
              <w:top w:val="nil"/>
              <w:left w:val="nil"/>
              <w:bottom w:val="single" w:sz="4" w:space="0" w:color="auto"/>
              <w:right w:val="single" w:sz="4" w:space="0" w:color="auto"/>
            </w:tcBorders>
            <w:noWrap/>
            <w:hideMark/>
          </w:tcPr>
          <w:p w:rsidR="00214734" w:rsidRPr="001B380F" w:rsidRDefault="00214734" w:rsidP="001B380F">
            <w:pPr>
              <w:jc w:val="center"/>
              <w:rPr>
                <w:color w:val="000000"/>
                <w:lang w:val="en-IN" w:eastAsia="en-IN"/>
              </w:rPr>
            </w:pPr>
            <w:r w:rsidRPr="001B380F">
              <w:rPr>
                <w:rFonts w:eastAsia="SimSun"/>
                <w:color w:val="000000"/>
                <w:lang w:val="en-IN"/>
              </w:rPr>
              <w:t>0.68</w:t>
            </w:r>
          </w:p>
        </w:tc>
        <w:tc>
          <w:tcPr>
            <w:tcW w:w="1003" w:type="dxa"/>
            <w:tcBorders>
              <w:top w:val="nil"/>
              <w:left w:val="nil"/>
              <w:bottom w:val="single" w:sz="4" w:space="0" w:color="auto"/>
              <w:right w:val="single" w:sz="4" w:space="0" w:color="auto"/>
            </w:tcBorders>
            <w:noWrap/>
            <w:hideMark/>
          </w:tcPr>
          <w:p w:rsidR="00214734" w:rsidRPr="001B380F" w:rsidRDefault="00214734" w:rsidP="001B380F">
            <w:pPr>
              <w:jc w:val="center"/>
              <w:rPr>
                <w:color w:val="000000"/>
                <w:lang w:val="en-IN" w:eastAsia="en-IN"/>
              </w:rPr>
            </w:pPr>
            <w:r w:rsidRPr="001B380F">
              <w:rPr>
                <w:rFonts w:eastAsia="SimSun"/>
                <w:color w:val="000000"/>
                <w:lang w:val="en-IN"/>
              </w:rPr>
              <w:t>0.02</w:t>
            </w:r>
          </w:p>
        </w:tc>
        <w:tc>
          <w:tcPr>
            <w:tcW w:w="1003" w:type="dxa"/>
            <w:tcBorders>
              <w:top w:val="nil"/>
              <w:left w:val="nil"/>
              <w:bottom w:val="single" w:sz="4" w:space="0" w:color="auto"/>
              <w:right w:val="single" w:sz="4" w:space="0" w:color="auto"/>
            </w:tcBorders>
            <w:noWrap/>
            <w:hideMark/>
          </w:tcPr>
          <w:p w:rsidR="00214734" w:rsidRPr="001B380F" w:rsidRDefault="00214734" w:rsidP="001B380F">
            <w:pPr>
              <w:jc w:val="center"/>
              <w:rPr>
                <w:color w:val="000000"/>
                <w:lang w:val="en-IN" w:eastAsia="en-IN"/>
              </w:rPr>
            </w:pPr>
            <w:r w:rsidRPr="001B380F">
              <w:rPr>
                <w:rFonts w:eastAsia="SimSun"/>
                <w:color w:val="000000"/>
                <w:lang w:val="en-IN"/>
              </w:rPr>
              <w:t>12.60</w:t>
            </w:r>
          </w:p>
        </w:tc>
        <w:tc>
          <w:tcPr>
            <w:tcW w:w="630" w:type="dxa"/>
            <w:tcBorders>
              <w:top w:val="nil"/>
              <w:left w:val="nil"/>
              <w:bottom w:val="single" w:sz="4" w:space="0" w:color="auto"/>
              <w:right w:val="single" w:sz="4" w:space="0" w:color="auto"/>
            </w:tcBorders>
            <w:noWrap/>
            <w:hideMark/>
          </w:tcPr>
          <w:p w:rsidR="00214734" w:rsidRPr="001B380F" w:rsidRDefault="00214734" w:rsidP="001B380F">
            <w:pPr>
              <w:jc w:val="center"/>
              <w:rPr>
                <w:color w:val="000000"/>
                <w:lang w:val="en-IN" w:eastAsia="en-IN"/>
              </w:rPr>
            </w:pPr>
            <w:r w:rsidRPr="001B380F">
              <w:rPr>
                <w:rFonts w:eastAsia="SimSun"/>
                <w:color w:val="000000"/>
                <w:lang w:val="en-IN"/>
              </w:rPr>
              <w:t>1</w:t>
            </w:r>
          </w:p>
        </w:tc>
        <w:tc>
          <w:tcPr>
            <w:tcW w:w="696" w:type="dxa"/>
            <w:tcBorders>
              <w:top w:val="nil"/>
              <w:left w:val="nil"/>
              <w:bottom w:val="single" w:sz="4" w:space="0" w:color="auto"/>
              <w:right w:val="single" w:sz="4" w:space="0" w:color="auto"/>
            </w:tcBorders>
            <w:noWrap/>
            <w:hideMark/>
          </w:tcPr>
          <w:p w:rsidR="00214734" w:rsidRPr="001B380F" w:rsidRDefault="00214734" w:rsidP="001B380F">
            <w:pPr>
              <w:jc w:val="center"/>
              <w:rPr>
                <w:color w:val="000000"/>
                <w:lang w:val="en-IN" w:eastAsia="en-IN"/>
              </w:rPr>
            </w:pPr>
            <w:r w:rsidRPr="001B380F">
              <w:rPr>
                <w:rFonts w:eastAsia="SimSun"/>
                <w:color w:val="000000"/>
                <w:lang w:val="en-IN"/>
              </w:rPr>
              <w:t>631</w:t>
            </w:r>
          </w:p>
        </w:tc>
        <w:tc>
          <w:tcPr>
            <w:tcW w:w="1083" w:type="dxa"/>
            <w:tcBorders>
              <w:top w:val="nil"/>
              <w:left w:val="nil"/>
              <w:bottom w:val="single" w:sz="4" w:space="0" w:color="auto"/>
              <w:right w:val="single" w:sz="4" w:space="0" w:color="auto"/>
            </w:tcBorders>
            <w:noWrap/>
            <w:hideMark/>
          </w:tcPr>
          <w:p w:rsidR="00214734" w:rsidRPr="001B380F" w:rsidRDefault="00214734" w:rsidP="001B380F">
            <w:pPr>
              <w:jc w:val="center"/>
              <w:rPr>
                <w:color w:val="000000"/>
                <w:lang w:val="en-IN" w:eastAsia="en-IN"/>
              </w:rPr>
            </w:pPr>
            <w:r w:rsidRPr="001B380F">
              <w:rPr>
                <w:rFonts w:eastAsia="SimSun"/>
                <w:color w:val="000000"/>
                <w:lang w:val="en-IN"/>
              </w:rPr>
              <w:t>0.00</w:t>
            </w:r>
          </w:p>
        </w:tc>
      </w:tr>
      <w:tr w:rsidR="00214734" w:rsidRPr="001B380F" w:rsidTr="00214734">
        <w:trPr>
          <w:trHeight w:val="244"/>
        </w:trPr>
        <w:tc>
          <w:tcPr>
            <w:tcW w:w="1096" w:type="dxa"/>
            <w:tcBorders>
              <w:top w:val="nil"/>
              <w:left w:val="single" w:sz="4" w:space="0" w:color="auto"/>
              <w:bottom w:val="single" w:sz="4" w:space="0" w:color="auto"/>
              <w:right w:val="single" w:sz="4" w:space="0" w:color="auto"/>
            </w:tcBorders>
            <w:noWrap/>
            <w:hideMark/>
          </w:tcPr>
          <w:p w:rsidR="00214734" w:rsidRPr="001B380F" w:rsidRDefault="00214734" w:rsidP="001B380F">
            <w:pPr>
              <w:rPr>
                <w:color w:val="000000"/>
                <w:lang w:val="en-IN" w:eastAsia="en-IN"/>
              </w:rPr>
            </w:pPr>
            <w:r w:rsidRPr="001B380F">
              <w:rPr>
                <w:color w:val="000000"/>
                <w:lang w:val="en-IN" w:eastAsia="en-IN"/>
              </w:rPr>
              <w:t>3</w:t>
            </w:r>
          </w:p>
        </w:tc>
        <w:tc>
          <w:tcPr>
            <w:tcW w:w="836" w:type="dxa"/>
            <w:tcBorders>
              <w:top w:val="nil"/>
              <w:left w:val="nil"/>
              <w:bottom w:val="single" w:sz="4" w:space="0" w:color="auto"/>
              <w:right w:val="single" w:sz="4" w:space="0" w:color="auto"/>
            </w:tcBorders>
            <w:noWrap/>
            <w:hideMark/>
          </w:tcPr>
          <w:p w:rsidR="00214734" w:rsidRPr="001B380F" w:rsidRDefault="00214734" w:rsidP="001B380F">
            <w:pPr>
              <w:jc w:val="center"/>
              <w:rPr>
                <w:color w:val="000000"/>
                <w:lang w:val="en-IN" w:eastAsia="en-IN"/>
              </w:rPr>
            </w:pPr>
            <w:r w:rsidRPr="001B380F">
              <w:rPr>
                <w:rFonts w:eastAsia="SimSun"/>
                <w:color w:val="000000"/>
                <w:lang w:val="en-IN"/>
              </w:rPr>
              <w:t>0.26</w:t>
            </w:r>
            <w:r w:rsidRPr="001B380F">
              <w:rPr>
                <w:rFonts w:eastAsia="SimSun"/>
                <w:color w:val="000000"/>
                <w:vertAlign w:val="superscript"/>
                <w:lang w:val="en-IN"/>
              </w:rPr>
              <w:t>c</w:t>
            </w:r>
          </w:p>
        </w:tc>
        <w:tc>
          <w:tcPr>
            <w:tcW w:w="950" w:type="dxa"/>
            <w:tcBorders>
              <w:top w:val="nil"/>
              <w:left w:val="nil"/>
              <w:bottom w:val="single" w:sz="4" w:space="0" w:color="auto"/>
              <w:right w:val="single" w:sz="4" w:space="0" w:color="auto"/>
            </w:tcBorders>
            <w:noWrap/>
            <w:hideMark/>
          </w:tcPr>
          <w:p w:rsidR="00214734" w:rsidRPr="001B380F" w:rsidRDefault="00214734" w:rsidP="001B380F">
            <w:pPr>
              <w:jc w:val="center"/>
              <w:rPr>
                <w:color w:val="000000"/>
                <w:lang w:val="en-IN" w:eastAsia="en-IN"/>
              </w:rPr>
            </w:pPr>
            <w:r w:rsidRPr="001B380F">
              <w:rPr>
                <w:rFonts w:eastAsia="SimSun"/>
                <w:color w:val="000000"/>
                <w:lang w:val="en-IN"/>
              </w:rPr>
              <w:t>0.07</w:t>
            </w:r>
          </w:p>
        </w:tc>
        <w:tc>
          <w:tcPr>
            <w:tcW w:w="1150" w:type="dxa"/>
            <w:tcBorders>
              <w:top w:val="nil"/>
              <w:left w:val="nil"/>
              <w:bottom w:val="single" w:sz="4" w:space="0" w:color="auto"/>
              <w:right w:val="single" w:sz="4" w:space="0" w:color="auto"/>
            </w:tcBorders>
            <w:noWrap/>
            <w:hideMark/>
          </w:tcPr>
          <w:p w:rsidR="00214734" w:rsidRPr="001B380F" w:rsidRDefault="00214734" w:rsidP="001B380F">
            <w:pPr>
              <w:jc w:val="center"/>
              <w:rPr>
                <w:color w:val="000000"/>
                <w:lang w:val="en-IN" w:eastAsia="en-IN"/>
              </w:rPr>
            </w:pPr>
            <w:r w:rsidRPr="001B380F">
              <w:rPr>
                <w:rFonts w:eastAsia="SimSun"/>
                <w:color w:val="000000"/>
                <w:lang w:val="en-IN"/>
              </w:rPr>
              <w:t>0.06</w:t>
            </w:r>
          </w:p>
        </w:tc>
        <w:tc>
          <w:tcPr>
            <w:tcW w:w="1123" w:type="dxa"/>
            <w:tcBorders>
              <w:top w:val="nil"/>
              <w:left w:val="nil"/>
              <w:bottom w:val="single" w:sz="4" w:space="0" w:color="auto"/>
              <w:right w:val="single" w:sz="4" w:space="0" w:color="auto"/>
            </w:tcBorders>
            <w:noWrap/>
            <w:hideMark/>
          </w:tcPr>
          <w:p w:rsidR="00214734" w:rsidRPr="001B380F" w:rsidRDefault="00214734" w:rsidP="001B380F">
            <w:pPr>
              <w:jc w:val="center"/>
              <w:rPr>
                <w:color w:val="000000"/>
                <w:lang w:val="en-IN" w:eastAsia="en-IN"/>
              </w:rPr>
            </w:pPr>
            <w:r w:rsidRPr="001B380F">
              <w:rPr>
                <w:rFonts w:eastAsia="SimSun"/>
                <w:color w:val="000000"/>
                <w:lang w:val="en-IN"/>
              </w:rPr>
              <w:t>0.67</w:t>
            </w:r>
          </w:p>
        </w:tc>
        <w:tc>
          <w:tcPr>
            <w:tcW w:w="1003" w:type="dxa"/>
            <w:tcBorders>
              <w:top w:val="nil"/>
              <w:left w:val="nil"/>
              <w:bottom w:val="single" w:sz="4" w:space="0" w:color="auto"/>
              <w:right w:val="single" w:sz="4" w:space="0" w:color="auto"/>
            </w:tcBorders>
            <w:noWrap/>
            <w:hideMark/>
          </w:tcPr>
          <w:p w:rsidR="00214734" w:rsidRPr="001B380F" w:rsidRDefault="00214734" w:rsidP="001B380F">
            <w:pPr>
              <w:jc w:val="center"/>
              <w:rPr>
                <w:color w:val="000000"/>
                <w:lang w:val="en-IN" w:eastAsia="en-IN"/>
              </w:rPr>
            </w:pPr>
            <w:r w:rsidRPr="001B380F">
              <w:rPr>
                <w:rFonts w:eastAsia="SimSun"/>
                <w:color w:val="000000"/>
                <w:lang w:val="en-IN"/>
              </w:rPr>
              <w:t>0.02</w:t>
            </w:r>
          </w:p>
        </w:tc>
        <w:tc>
          <w:tcPr>
            <w:tcW w:w="1003" w:type="dxa"/>
            <w:tcBorders>
              <w:top w:val="nil"/>
              <w:left w:val="nil"/>
              <w:bottom w:val="single" w:sz="4" w:space="0" w:color="auto"/>
              <w:right w:val="single" w:sz="4" w:space="0" w:color="auto"/>
            </w:tcBorders>
            <w:noWrap/>
            <w:hideMark/>
          </w:tcPr>
          <w:p w:rsidR="00214734" w:rsidRPr="001B380F" w:rsidRDefault="00214734" w:rsidP="001B380F">
            <w:pPr>
              <w:jc w:val="center"/>
              <w:rPr>
                <w:color w:val="000000"/>
                <w:lang w:val="en-IN" w:eastAsia="en-IN"/>
              </w:rPr>
            </w:pPr>
            <w:r w:rsidRPr="001B380F">
              <w:rPr>
                <w:rFonts w:eastAsia="SimSun"/>
                <w:color w:val="000000"/>
                <w:lang w:val="en-IN"/>
              </w:rPr>
              <w:t>16.47</w:t>
            </w:r>
          </w:p>
        </w:tc>
        <w:tc>
          <w:tcPr>
            <w:tcW w:w="630" w:type="dxa"/>
            <w:tcBorders>
              <w:top w:val="nil"/>
              <w:left w:val="nil"/>
              <w:bottom w:val="single" w:sz="4" w:space="0" w:color="auto"/>
              <w:right w:val="single" w:sz="4" w:space="0" w:color="auto"/>
            </w:tcBorders>
            <w:noWrap/>
            <w:hideMark/>
          </w:tcPr>
          <w:p w:rsidR="00214734" w:rsidRPr="001B380F" w:rsidRDefault="00214734" w:rsidP="001B380F">
            <w:pPr>
              <w:jc w:val="center"/>
              <w:rPr>
                <w:color w:val="000000"/>
                <w:lang w:val="en-IN" w:eastAsia="en-IN"/>
              </w:rPr>
            </w:pPr>
            <w:r w:rsidRPr="001B380F">
              <w:rPr>
                <w:rFonts w:eastAsia="SimSun"/>
                <w:color w:val="000000"/>
                <w:lang w:val="en-IN"/>
              </w:rPr>
              <w:t>1</w:t>
            </w:r>
          </w:p>
        </w:tc>
        <w:tc>
          <w:tcPr>
            <w:tcW w:w="696" w:type="dxa"/>
            <w:tcBorders>
              <w:top w:val="nil"/>
              <w:left w:val="nil"/>
              <w:bottom w:val="single" w:sz="4" w:space="0" w:color="auto"/>
              <w:right w:val="single" w:sz="4" w:space="0" w:color="auto"/>
            </w:tcBorders>
            <w:noWrap/>
            <w:hideMark/>
          </w:tcPr>
          <w:p w:rsidR="00214734" w:rsidRPr="001B380F" w:rsidRDefault="00214734" w:rsidP="001B380F">
            <w:pPr>
              <w:jc w:val="center"/>
              <w:rPr>
                <w:color w:val="000000"/>
                <w:lang w:val="en-IN" w:eastAsia="en-IN"/>
              </w:rPr>
            </w:pPr>
            <w:r w:rsidRPr="001B380F">
              <w:rPr>
                <w:rFonts w:eastAsia="SimSun"/>
                <w:color w:val="000000"/>
                <w:lang w:val="en-IN"/>
              </w:rPr>
              <w:t>630</w:t>
            </w:r>
          </w:p>
        </w:tc>
        <w:tc>
          <w:tcPr>
            <w:tcW w:w="1083" w:type="dxa"/>
            <w:tcBorders>
              <w:top w:val="nil"/>
              <w:left w:val="nil"/>
              <w:bottom w:val="single" w:sz="4" w:space="0" w:color="auto"/>
              <w:right w:val="single" w:sz="4" w:space="0" w:color="auto"/>
            </w:tcBorders>
            <w:noWrap/>
            <w:hideMark/>
          </w:tcPr>
          <w:p w:rsidR="00214734" w:rsidRPr="001B380F" w:rsidRDefault="00214734" w:rsidP="001B380F">
            <w:pPr>
              <w:jc w:val="center"/>
              <w:rPr>
                <w:color w:val="000000"/>
                <w:lang w:val="en-IN" w:eastAsia="en-IN"/>
              </w:rPr>
            </w:pPr>
            <w:r w:rsidRPr="001B380F">
              <w:rPr>
                <w:rFonts w:eastAsia="SimSun"/>
                <w:color w:val="000000"/>
                <w:lang w:val="en-IN"/>
              </w:rPr>
              <w:t>0.00</w:t>
            </w:r>
          </w:p>
        </w:tc>
      </w:tr>
      <w:tr w:rsidR="00214734" w:rsidRPr="001B380F" w:rsidTr="00214734">
        <w:trPr>
          <w:trHeight w:val="244"/>
        </w:trPr>
        <w:tc>
          <w:tcPr>
            <w:tcW w:w="1096" w:type="dxa"/>
            <w:tcBorders>
              <w:top w:val="nil"/>
              <w:left w:val="single" w:sz="4" w:space="0" w:color="auto"/>
              <w:bottom w:val="single" w:sz="4" w:space="0" w:color="auto"/>
              <w:right w:val="single" w:sz="4" w:space="0" w:color="auto"/>
            </w:tcBorders>
            <w:noWrap/>
            <w:hideMark/>
          </w:tcPr>
          <w:p w:rsidR="00214734" w:rsidRPr="001B380F" w:rsidRDefault="00214734" w:rsidP="001B380F">
            <w:pPr>
              <w:rPr>
                <w:color w:val="000000"/>
                <w:lang w:val="en-IN" w:eastAsia="en-IN"/>
              </w:rPr>
            </w:pPr>
            <w:r w:rsidRPr="001B380F">
              <w:rPr>
                <w:color w:val="000000"/>
                <w:lang w:val="en-IN" w:eastAsia="en-IN"/>
              </w:rPr>
              <w:t>4</w:t>
            </w:r>
          </w:p>
        </w:tc>
        <w:tc>
          <w:tcPr>
            <w:tcW w:w="836" w:type="dxa"/>
            <w:tcBorders>
              <w:top w:val="nil"/>
              <w:left w:val="nil"/>
              <w:bottom w:val="single" w:sz="4" w:space="0" w:color="auto"/>
              <w:right w:val="single" w:sz="4" w:space="0" w:color="auto"/>
            </w:tcBorders>
            <w:noWrap/>
            <w:hideMark/>
          </w:tcPr>
          <w:p w:rsidR="00214734" w:rsidRPr="001B380F" w:rsidRDefault="00214734" w:rsidP="001B380F">
            <w:pPr>
              <w:jc w:val="center"/>
              <w:rPr>
                <w:color w:val="000000"/>
                <w:lang w:val="en-IN" w:eastAsia="en-IN"/>
              </w:rPr>
            </w:pPr>
            <w:r w:rsidRPr="001B380F">
              <w:rPr>
                <w:rFonts w:eastAsia="SimSun"/>
                <w:color w:val="000000"/>
                <w:lang w:val="en-IN"/>
              </w:rPr>
              <w:t>0.29</w:t>
            </w:r>
            <w:r w:rsidRPr="001B380F">
              <w:rPr>
                <w:rFonts w:eastAsia="SimSun"/>
                <w:color w:val="000000"/>
                <w:vertAlign w:val="superscript"/>
                <w:lang w:val="en-IN"/>
              </w:rPr>
              <w:t>d</w:t>
            </w:r>
          </w:p>
        </w:tc>
        <w:tc>
          <w:tcPr>
            <w:tcW w:w="950" w:type="dxa"/>
            <w:tcBorders>
              <w:top w:val="nil"/>
              <w:left w:val="nil"/>
              <w:bottom w:val="single" w:sz="4" w:space="0" w:color="auto"/>
              <w:right w:val="single" w:sz="4" w:space="0" w:color="auto"/>
            </w:tcBorders>
            <w:noWrap/>
            <w:hideMark/>
          </w:tcPr>
          <w:p w:rsidR="00214734" w:rsidRPr="001B380F" w:rsidRDefault="00214734" w:rsidP="001B380F">
            <w:pPr>
              <w:jc w:val="center"/>
              <w:rPr>
                <w:color w:val="000000"/>
                <w:lang w:val="en-IN" w:eastAsia="en-IN"/>
              </w:rPr>
            </w:pPr>
            <w:r w:rsidRPr="001B380F">
              <w:rPr>
                <w:rFonts w:eastAsia="SimSun"/>
                <w:color w:val="000000"/>
                <w:lang w:val="en-IN"/>
              </w:rPr>
              <w:t>0.08</w:t>
            </w:r>
          </w:p>
        </w:tc>
        <w:tc>
          <w:tcPr>
            <w:tcW w:w="1150" w:type="dxa"/>
            <w:tcBorders>
              <w:top w:val="nil"/>
              <w:left w:val="nil"/>
              <w:bottom w:val="single" w:sz="4" w:space="0" w:color="auto"/>
              <w:right w:val="single" w:sz="4" w:space="0" w:color="auto"/>
            </w:tcBorders>
            <w:noWrap/>
            <w:hideMark/>
          </w:tcPr>
          <w:p w:rsidR="00214734" w:rsidRPr="001B380F" w:rsidRDefault="00214734" w:rsidP="001B380F">
            <w:pPr>
              <w:jc w:val="center"/>
              <w:rPr>
                <w:color w:val="000000"/>
                <w:lang w:val="en-IN" w:eastAsia="en-IN"/>
              </w:rPr>
            </w:pPr>
            <w:r w:rsidRPr="001B380F">
              <w:rPr>
                <w:rFonts w:eastAsia="SimSun"/>
                <w:color w:val="000000"/>
                <w:lang w:val="en-IN"/>
              </w:rPr>
              <w:t>0.08</w:t>
            </w:r>
          </w:p>
        </w:tc>
        <w:tc>
          <w:tcPr>
            <w:tcW w:w="1123" w:type="dxa"/>
            <w:tcBorders>
              <w:top w:val="nil"/>
              <w:left w:val="nil"/>
              <w:bottom w:val="single" w:sz="4" w:space="0" w:color="auto"/>
              <w:right w:val="single" w:sz="4" w:space="0" w:color="auto"/>
            </w:tcBorders>
            <w:noWrap/>
            <w:hideMark/>
          </w:tcPr>
          <w:p w:rsidR="00214734" w:rsidRPr="001B380F" w:rsidRDefault="00214734" w:rsidP="001B380F">
            <w:pPr>
              <w:jc w:val="center"/>
              <w:rPr>
                <w:color w:val="000000"/>
                <w:lang w:val="en-IN" w:eastAsia="en-IN"/>
              </w:rPr>
            </w:pPr>
            <w:r w:rsidRPr="001B380F">
              <w:rPr>
                <w:rFonts w:eastAsia="SimSun"/>
                <w:color w:val="000000"/>
                <w:lang w:val="en-IN"/>
              </w:rPr>
              <w:t>0.67</w:t>
            </w:r>
          </w:p>
        </w:tc>
        <w:tc>
          <w:tcPr>
            <w:tcW w:w="1003" w:type="dxa"/>
            <w:tcBorders>
              <w:top w:val="nil"/>
              <w:left w:val="nil"/>
              <w:bottom w:val="single" w:sz="4" w:space="0" w:color="auto"/>
              <w:right w:val="single" w:sz="4" w:space="0" w:color="auto"/>
            </w:tcBorders>
            <w:noWrap/>
            <w:hideMark/>
          </w:tcPr>
          <w:p w:rsidR="00214734" w:rsidRPr="001B380F" w:rsidRDefault="00214734" w:rsidP="001B380F">
            <w:pPr>
              <w:jc w:val="center"/>
              <w:rPr>
                <w:color w:val="000000"/>
                <w:lang w:val="en-IN" w:eastAsia="en-IN"/>
              </w:rPr>
            </w:pPr>
            <w:r w:rsidRPr="001B380F">
              <w:rPr>
                <w:rFonts w:eastAsia="SimSun"/>
                <w:color w:val="000000"/>
                <w:lang w:val="en-IN"/>
              </w:rPr>
              <w:t>0.02</w:t>
            </w:r>
          </w:p>
        </w:tc>
        <w:tc>
          <w:tcPr>
            <w:tcW w:w="1003" w:type="dxa"/>
            <w:tcBorders>
              <w:top w:val="nil"/>
              <w:left w:val="nil"/>
              <w:bottom w:val="single" w:sz="4" w:space="0" w:color="auto"/>
              <w:right w:val="single" w:sz="4" w:space="0" w:color="auto"/>
            </w:tcBorders>
            <w:noWrap/>
            <w:hideMark/>
          </w:tcPr>
          <w:p w:rsidR="00214734" w:rsidRPr="001B380F" w:rsidRDefault="00214734" w:rsidP="001B380F">
            <w:pPr>
              <w:jc w:val="center"/>
              <w:rPr>
                <w:color w:val="000000"/>
                <w:lang w:val="en-IN" w:eastAsia="en-IN"/>
              </w:rPr>
            </w:pPr>
            <w:r w:rsidRPr="001B380F">
              <w:rPr>
                <w:rFonts w:eastAsia="SimSun"/>
                <w:color w:val="000000"/>
                <w:lang w:val="en-IN"/>
              </w:rPr>
              <w:t>11.25</w:t>
            </w:r>
          </w:p>
        </w:tc>
        <w:tc>
          <w:tcPr>
            <w:tcW w:w="630" w:type="dxa"/>
            <w:tcBorders>
              <w:top w:val="nil"/>
              <w:left w:val="nil"/>
              <w:bottom w:val="single" w:sz="4" w:space="0" w:color="auto"/>
              <w:right w:val="single" w:sz="4" w:space="0" w:color="auto"/>
            </w:tcBorders>
            <w:noWrap/>
            <w:hideMark/>
          </w:tcPr>
          <w:p w:rsidR="00214734" w:rsidRPr="001B380F" w:rsidRDefault="00214734" w:rsidP="001B380F">
            <w:pPr>
              <w:jc w:val="center"/>
              <w:rPr>
                <w:color w:val="000000"/>
                <w:lang w:val="en-IN" w:eastAsia="en-IN"/>
              </w:rPr>
            </w:pPr>
            <w:r w:rsidRPr="001B380F">
              <w:rPr>
                <w:rFonts w:eastAsia="SimSun"/>
                <w:color w:val="000000"/>
                <w:lang w:val="en-IN"/>
              </w:rPr>
              <w:t>1</w:t>
            </w:r>
          </w:p>
        </w:tc>
        <w:tc>
          <w:tcPr>
            <w:tcW w:w="696" w:type="dxa"/>
            <w:tcBorders>
              <w:top w:val="nil"/>
              <w:left w:val="nil"/>
              <w:bottom w:val="single" w:sz="4" w:space="0" w:color="auto"/>
              <w:right w:val="single" w:sz="4" w:space="0" w:color="auto"/>
            </w:tcBorders>
            <w:noWrap/>
            <w:hideMark/>
          </w:tcPr>
          <w:p w:rsidR="00214734" w:rsidRPr="001B380F" w:rsidRDefault="00214734" w:rsidP="001B380F">
            <w:pPr>
              <w:jc w:val="center"/>
              <w:rPr>
                <w:color w:val="000000"/>
                <w:lang w:val="en-IN" w:eastAsia="en-IN"/>
              </w:rPr>
            </w:pPr>
            <w:r w:rsidRPr="001B380F">
              <w:rPr>
                <w:rFonts w:eastAsia="SimSun"/>
                <w:color w:val="000000"/>
                <w:lang w:val="en-IN"/>
              </w:rPr>
              <w:t>629</w:t>
            </w:r>
          </w:p>
        </w:tc>
        <w:tc>
          <w:tcPr>
            <w:tcW w:w="1083" w:type="dxa"/>
            <w:tcBorders>
              <w:top w:val="nil"/>
              <w:left w:val="nil"/>
              <w:bottom w:val="single" w:sz="4" w:space="0" w:color="auto"/>
              <w:right w:val="single" w:sz="4" w:space="0" w:color="auto"/>
            </w:tcBorders>
            <w:noWrap/>
            <w:hideMark/>
          </w:tcPr>
          <w:p w:rsidR="00214734" w:rsidRPr="001B380F" w:rsidRDefault="00214734" w:rsidP="001B380F">
            <w:pPr>
              <w:jc w:val="center"/>
              <w:rPr>
                <w:color w:val="000000"/>
                <w:lang w:val="en-IN" w:eastAsia="en-IN"/>
              </w:rPr>
            </w:pPr>
            <w:r w:rsidRPr="001B380F">
              <w:rPr>
                <w:rFonts w:eastAsia="SimSun"/>
                <w:color w:val="000000"/>
                <w:lang w:val="en-IN"/>
              </w:rPr>
              <w:t>0.00</w:t>
            </w:r>
          </w:p>
        </w:tc>
      </w:tr>
      <w:tr w:rsidR="00214734" w:rsidRPr="001B380F" w:rsidTr="00214734">
        <w:trPr>
          <w:trHeight w:val="154"/>
        </w:trPr>
        <w:tc>
          <w:tcPr>
            <w:tcW w:w="9571" w:type="dxa"/>
            <w:gridSpan w:val="10"/>
            <w:tcBorders>
              <w:top w:val="single" w:sz="4" w:space="0" w:color="auto"/>
              <w:left w:val="single" w:sz="4" w:space="0" w:color="auto"/>
              <w:bottom w:val="single" w:sz="4" w:space="0" w:color="auto"/>
              <w:right w:val="single" w:sz="4" w:space="0" w:color="auto"/>
            </w:tcBorders>
            <w:hideMark/>
          </w:tcPr>
          <w:p w:rsidR="00214734" w:rsidRPr="001B380F" w:rsidRDefault="00214734" w:rsidP="001B380F">
            <w:pPr>
              <w:jc w:val="both"/>
              <w:rPr>
                <w:color w:val="000000"/>
                <w:lang w:val="en-IN" w:eastAsia="en-IN"/>
              </w:rPr>
            </w:pPr>
            <w:r w:rsidRPr="001B380F">
              <w:rPr>
                <w:color w:val="000000"/>
                <w:lang w:val="en-IN" w:eastAsia="en-IN"/>
              </w:rPr>
              <w:t xml:space="preserve">a. Predictors: (Constant), </w:t>
            </w:r>
            <w:r w:rsidRPr="001B380F">
              <w:rPr>
                <w:lang w:val="en-IN"/>
              </w:rPr>
              <w:t>Professional</w:t>
            </w:r>
            <w:r w:rsidRPr="001B380F">
              <w:rPr>
                <w:color w:val="000000"/>
                <w:lang w:val="en-IN" w:eastAsia="en-IN"/>
              </w:rPr>
              <w:t xml:space="preserve"> Distress</w:t>
            </w:r>
          </w:p>
        </w:tc>
      </w:tr>
      <w:tr w:rsidR="00214734" w:rsidRPr="001B380F" w:rsidTr="00214734">
        <w:trPr>
          <w:trHeight w:val="154"/>
        </w:trPr>
        <w:tc>
          <w:tcPr>
            <w:tcW w:w="9571" w:type="dxa"/>
            <w:gridSpan w:val="10"/>
            <w:tcBorders>
              <w:top w:val="single" w:sz="4" w:space="0" w:color="auto"/>
              <w:left w:val="single" w:sz="4" w:space="0" w:color="auto"/>
              <w:bottom w:val="single" w:sz="4" w:space="0" w:color="auto"/>
              <w:right w:val="single" w:sz="4" w:space="0" w:color="auto"/>
            </w:tcBorders>
            <w:hideMark/>
          </w:tcPr>
          <w:p w:rsidR="00214734" w:rsidRPr="001B380F" w:rsidRDefault="00214734" w:rsidP="001B380F">
            <w:pPr>
              <w:jc w:val="both"/>
              <w:rPr>
                <w:color w:val="000000"/>
                <w:lang w:val="en-IN" w:eastAsia="en-IN"/>
              </w:rPr>
            </w:pPr>
            <w:r w:rsidRPr="001B380F">
              <w:rPr>
                <w:color w:val="000000"/>
                <w:lang w:val="en-IN" w:eastAsia="en-IN"/>
              </w:rPr>
              <w:t xml:space="preserve">b. Predictors: (Constant), </w:t>
            </w:r>
            <w:r w:rsidRPr="001B380F">
              <w:rPr>
                <w:lang w:val="en-IN"/>
              </w:rPr>
              <w:t>Professional</w:t>
            </w:r>
            <w:r w:rsidRPr="001B380F">
              <w:rPr>
                <w:color w:val="000000"/>
                <w:lang w:val="en-IN" w:eastAsia="en-IN"/>
              </w:rPr>
              <w:t xml:space="preserve"> Distress, </w:t>
            </w:r>
            <w:r w:rsidRPr="001B380F">
              <w:rPr>
                <w:lang w:val="en-IN"/>
              </w:rPr>
              <w:t>Student</w:t>
            </w:r>
            <w:r w:rsidRPr="001B380F">
              <w:rPr>
                <w:color w:val="000000"/>
                <w:lang w:val="en-IN" w:eastAsia="en-IN"/>
              </w:rPr>
              <w:t xml:space="preserve"> Engagement</w:t>
            </w:r>
          </w:p>
        </w:tc>
      </w:tr>
      <w:tr w:rsidR="00214734" w:rsidRPr="001B380F" w:rsidTr="00214734">
        <w:trPr>
          <w:cantSplit/>
          <w:trHeight w:val="334"/>
        </w:trPr>
        <w:tc>
          <w:tcPr>
            <w:tcW w:w="9571" w:type="dxa"/>
            <w:gridSpan w:val="10"/>
            <w:tcBorders>
              <w:top w:val="single" w:sz="4" w:space="0" w:color="auto"/>
              <w:left w:val="single" w:sz="4" w:space="0" w:color="auto"/>
              <w:bottom w:val="single" w:sz="4" w:space="0" w:color="auto"/>
              <w:right w:val="single" w:sz="4" w:space="0" w:color="auto"/>
            </w:tcBorders>
            <w:hideMark/>
          </w:tcPr>
          <w:p w:rsidR="00214734" w:rsidRPr="001B380F" w:rsidRDefault="00214734" w:rsidP="001B380F">
            <w:pPr>
              <w:jc w:val="both"/>
              <w:rPr>
                <w:color w:val="000000"/>
                <w:lang w:val="en-IN" w:eastAsia="en-IN"/>
              </w:rPr>
            </w:pPr>
            <w:r w:rsidRPr="001B380F">
              <w:rPr>
                <w:color w:val="000000"/>
                <w:lang w:val="en-IN" w:eastAsia="en-IN"/>
              </w:rPr>
              <w:t xml:space="preserve">c. Predictors: (Constant), </w:t>
            </w:r>
            <w:r w:rsidRPr="001B380F">
              <w:rPr>
                <w:lang w:val="en-IN"/>
              </w:rPr>
              <w:t>Professional</w:t>
            </w:r>
            <w:r w:rsidRPr="001B380F">
              <w:rPr>
                <w:color w:val="000000"/>
                <w:lang w:val="en-IN" w:eastAsia="en-IN"/>
              </w:rPr>
              <w:t xml:space="preserve"> Distress, </w:t>
            </w:r>
            <w:r w:rsidRPr="001B380F">
              <w:rPr>
                <w:lang w:val="en-IN"/>
              </w:rPr>
              <w:t>Student</w:t>
            </w:r>
            <w:r w:rsidRPr="001B380F">
              <w:rPr>
                <w:color w:val="000000"/>
                <w:lang w:val="en-IN" w:eastAsia="en-IN"/>
              </w:rPr>
              <w:t xml:space="preserve"> Engagement, </w:t>
            </w:r>
            <w:r w:rsidRPr="001B380F">
              <w:rPr>
                <w:lang w:val="en-IN"/>
              </w:rPr>
              <w:t>Cardiovascular</w:t>
            </w:r>
            <w:r w:rsidRPr="001B380F">
              <w:rPr>
                <w:color w:val="000000"/>
                <w:lang w:val="en-IN" w:eastAsia="en-IN"/>
              </w:rPr>
              <w:t xml:space="preserve"> Manifestation</w:t>
            </w:r>
          </w:p>
        </w:tc>
      </w:tr>
      <w:tr w:rsidR="00214734" w:rsidRPr="001B380F" w:rsidTr="00214734">
        <w:trPr>
          <w:cantSplit/>
          <w:trHeight w:val="334"/>
        </w:trPr>
        <w:tc>
          <w:tcPr>
            <w:tcW w:w="9571" w:type="dxa"/>
            <w:gridSpan w:val="10"/>
            <w:tcBorders>
              <w:top w:val="single" w:sz="4" w:space="0" w:color="auto"/>
              <w:left w:val="single" w:sz="4" w:space="0" w:color="auto"/>
              <w:bottom w:val="single" w:sz="4" w:space="0" w:color="auto"/>
              <w:right w:val="single" w:sz="4" w:space="0" w:color="auto"/>
            </w:tcBorders>
            <w:hideMark/>
          </w:tcPr>
          <w:p w:rsidR="00214734" w:rsidRPr="001B380F" w:rsidRDefault="00214734" w:rsidP="001B380F">
            <w:pPr>
              <w:jc w:val="both"/>
              <w:rPr>
                <w:color w:val="000000"/>
                <w:lang w:val="en-IN" w:eastAsia="en-IN"/>
              </w:rPr>
            </w:pPr>
            <w:r w:rsidRPr="001B380F">
              <w:rPr>
                <w:color w:val="000000"/>
                <w:lang w:val="en-IN" w:eastAsia="en-IN"/>
              </w:rPr>
              <w:t xml:space="preserve">d. Predictors: (Constant), </w:t>
            </w:r>
            <w:r w:rsidRPr="001B380F">
              <w:rPr>
                <w:lang w:val="en-IN"/>
              </w:rPr>
              <w:t>Professional</w:t>
            </w:r>
            <w:r w:rsidRPr="001B380F">
              <w:rPr>
                <w:color w:val="000000"/>
                <w:lang w:val="en-IN" w:eastAsia="en-IN"/>
              </w:rPr>
              <w:t xml:space="preserve"> Distress, </w:t>
            </w:r>
            <w:r w:rsidRPr="001B380F">
              <w:rPr>
                <w:lang w:val="en-IN"/>
              </w:rPr>
              <w:t>Student</w:t>
            </w:r>
            <w:r w:rsidRPr="001B380F">
              <w:rPr>
                <w:color w:val="000000"/>
                <w:lang w:val="en-IN" w:eastAsia="en-IN"/>
              </w:rPr>
              <w:t xml:space="preserve"> Engagement, </w:t>
            </w:r>
            <w:r w:rsidRPr="001B380F">
              <w:rPr>
                <w:lang w:val="en-IN"/>
              </w:rPr>
              <w:t>Cardiovascular</w:t>
            </w:r>
            <w:r w:rsidRPr="001B380F">
              <w:rPr>
                <w:color w:val="000000"/>
                <w:lang w:val="en-IN" w:eastAsia="en-IN"/>
              </w:rPr>
              <w:t xml:space="preserve"> Manifestation, </w:t>
            </w:r>
            <w:r w:rsidRPr="001B380F">
              <w:rPr>
                <w:lang w:val="en-IN"/>
              </w:rPr>
              <w:t>Instructional</w:t>
            </w:r>
            <w:r w:rsidRPr="001B380F">
              <w:rPr>
                <w:color w:val="000000"/>
                <w:lang w:val="en-IN" w:eastAsia="en-IN"/>
              </w:rPr>
              <w:t xml:space="preserve"> Strategies</w:t>
            </w:r>
          </w:p>
        </w:tc>
      </w:tr>
    </w:tbl>
    <w:p w:rsidR="00214734" w:rsidRPr="001B380F" w:rsidRDefault="00214734" w:rsidP="001B380F">
      <w:pPr>
        <w:autoSpaceDE w:val="0"/>
        <w:autoSpaceDN w:val="0"/>
        <w:adjustRightInd w:val="0"/>
        <w:rPr>
          <w:rFonts w:eastAsia="SimSun"/>
          <w:lang w:val="en-IN"/>
        </w:rPr>
      </w:pPr>
    </w:p>
    <w:p w:rsidR="005F763B" w:rsidRPr="001B380F" w:rsidRDefault="005F763B" w:rsidP="001B380F">
      <w:pPr>
        <w:ind w:firstLine="720"/>
        <w:jc w:val="both"/>
        <w:rPr>
          <w:b/>
          <w:lang w:val="en-IN"/>
        </w:rPr>
      </w:pPr>
      <w:r w:rsidRPr="001B380F">
        <w:rPr>
          <w:lang w:val="en-IN"/>
        </w:rPr>
        <w:t xml:space="preserve">Table 5.1(b) </w:t>
      </w:r>
      <w:r w:rsidR="001B380F">
        <w:rPr>
          <w:lang w:val="en-IN"/>
        </w:rPr>
        <w:t>summarises</w:t>
      </w:r>
      <w:r w:rsidRPr="001B380F">
        <w:rPr>
          <w:lang w:val="en-IN"/>
        </w:rPr>
        <w:t xml:space="preserve"> the overall performance of the regression models developed through the stepwise procedure. The value of R increased gradually from 0.16 in Model 1 to 0.29 in Model 4, indicating an improvement in the predictive relationship between the independent variables and job satisfaction. Likewise, R² increased from 0.02 to 0.08, showing that the final model explained 8% of the variance in teachers</w:t>
      </w:r>
      <w:r w:rsidR="00D84EAA" w:rsidRPr="001B380F">
        <w:rPr>
          <w:lang w:val="en-IN"/>
        </w:rPr>
        <w:t>’</w:t>
      </w:r>
      <w:r w:rsidRPr="001B380F">
        <w:rPr>
          <w:lang w:val="en-IN"/>
        </w:rPr>
        <w:t xml:space="preserve"> job satisfaction. The adjusted R² also increased steadily, while the standard error of estimate decreased marginally, indicating better model fit. The significant F-change values (p &lt;0.001) demonstrate that each additional predictor significantly improved the explanatory power of the regression model.</w:t>
      </w:r>
    </w:p>
    <w:p w:rsidR="005F763B" w:rsidRPr="001B380F" w:rsidRDefault="005F763B" w:rsidP="001B380F">
      <w:pPr>
        <w:ind w:firstLine="720"/>
        <w:jc w:val="both"/>
        <w:rPr>
          <w:b/>
          <w:lang w:val="en-IN"/>
        </w:rPr>
      </w:pPr>
    </w:p>
    <w:p w:rsidR="00214734" w:rsidRPr="001B380F" w:rsidRDefault="005F763B" w:rsidP="001B380F">
      <w:pPr>
        <w:ind w:left="1134" w:hanging="567"/>
        <w:jc w:val="both"/>
        <w:rPr>
          <w:b/>
          <w:lang w:val="en-IN"/>
        </w:rPr>
      </w:pPr>
      <w:r w:rsidRPr="001B380F">
        <w:rPr>
          <w:b/>
          <w:lang w:val="en-IN"/>
        </w:rPr>
        <w:t xml:space="preserve">Table 5.1 </w:t>
      </w:r>
      <w:r w:rsidR="00214734" w:rsidRPr="001B380F">
        <w:rPr>
          <w:b/>
          <w:lang w:val="en-IN"/>
        </w:rPr>
        <w:t xml:space="preserve">(c): ANOVA in Multiple Regression Analysis Considering Job Satisfaction Scale Scores of the Teachers Considering Both Gender as A Whole as </w:t>
      </w:r>
      <w:r w:rsidRPr="001B380F">
        <w:rPr>
          <w:b/>
          <w:lang w:val="en-IN"/>
        </w:rPr>
        <w:t xml:space="preserve">the </w:t>
      </w:r>
      <w:r w:rsidR="00214734" w:rsidRPr="001B380F">
        <w:rPr>
          <w:b/>
          <w:lang w:val="en-IN"/>
        </w:rPr>
        <w:t>Dependent Variable</w:t>
      </w:r>
    </w:p>
    <w:p w:rsidR="005F763B" w:rsidRPr="001B380F" w:rsidRDefault="005F763B" w:rsidP="001B380F">
      <w:pPr>
        <w:ind w:left="1134" w:hanging="567"/>
        <w:jc w:val="both"/>
        <w:rPr>
          <w:b/>
          <w:lang w:val="en-IN"/>
        </w:rPr>
      </w:pPr>
    </w:p>
    <w:tbl>
      <w:tblPr>
        <w:tblpPr w:leftFromText="180" w:rightFromText="180" w:vertAnchor="text" w:horzAnchor="margin" w:tblpXSpec="center" w:tblpY="121"/>
        <w:tblW w:w="8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2"/>
        <w:gridCol w:w="1550"/>
        <w:gridCol w:w="1517"/>
        <w:gridCol w:w="696"/>
        <w:gridCol w:w="1509"/>
        <w:gridCol w:w="876"/>
        <w:gridCol w:w="1063"/>
      </w:tblGrid>
      <w:tr w:rsidR="00214734" w:rsidRPr="001B380F" w:rsidTr="00214734">
        <w:trPr>
          <w:cantSplit/>
          <w:trHeight w:val="576"/>
        </w:trPr>
        <w:tc>
          <w:tcPr>
            <w:tcW w:w="2532" w:type="dxa"/>
            <w:gridSpan w:val="2"/>
            <w:shd w:val="clear" w:color="000000" w:fill="FFFFFF"/>
            <w:vAlign w:val="center"/>
            <w:hideMark/>
          </w:tcPr>
          <w:p w:rsidR="00214734" w:rsidRPr="001B380F" w:rsidRDefault="00214734" w:rsidP="001B380F">
            <w:pPr>
              <w:rPr>
                <w:b/>
                <w:color w:val="000000"/>
                <w:lang w:val="en-IN" w:eastAsia="en-IN"/>
              </w:rPr>
            </w:pPr>
            <w:r w:rsidRPr="001B380F">
              <w:rPr>
                <w:b/>
                <w:color w:val="000000"/>
                <w:lang w:val="en-IN" w:eastAsia="en-IN"/>
              </w:rPr>
              <w:t>Model</w:t>
            </w:r>
          </w:p>
        </w:tc>
        <w:tc>
          <w:tcPr>
            <w:tcW w:w="1517" w:type="dxa"/>
            <w:shd w:val="clear" w:color="000000" w:fill="FFFFFF"/>
            <w:vAlign w:val="center"/>
            <w:hideMark/>
          </w:tcPr>
          <w:p w:rsidR="00214734" w:rsidRPr="001B380F" w:rsidRDefault="00214734" w:rsidP="001B380F">
            <w:pPr>
              <w:jc w:val="center"/>
              <w:rPr>
                <w:b/>
                <w:color w:val="000000"/>
                <w:lang w:val="en-IN" w:eastAsia="en-IN"/>
              </w:rPr>
            </w:pPr>
            <w:r w:rsidRPr="001B380F">
              <w:rPr>
                <w:b/>
                <w:color w:val="000000"/>
                <w:lang w:val="en-IN" w:eastAsia="en-IN"/>
              </w:rPr>
              <w:t>Sum of Squares</w:t>
            </w:r>
          </w:p>
        </w:tc>
        <w:tc>
          <w:tcPr>
            <w:tcW w:w="696" w:type="dxa"/>
            <w:shd w:val="clear" w:color="000000" w:fill="FFFFFF"/>
            <w:vAlign w:val="center"/>
            <w:hideMark/>
          </w:tcPr>
          <w:p w:rsidR="00214734" w:rsidRPr="001B380F" w:rsidRDefault="00214734" w:rsidP="001B380F">
            <w:pPr>
              <w:jc w:val="center"/>
              <w:rPr>
                <w:b/>
                <w:color w:val="000000"/>
                <w:lang w:val="en-IN" w:eastAsia="en-IN"/>
              </w:rPr>
            </w:pPr>
            <w:r w:rsidRPr="001B380F">
              <w:rPr>
                <w:b/>
                <w:color w:val="000000"/>
                <w:lang w:val="en-IN" w:eastAsia="en-IN"/>
              </w:rPr>
              <w:t>df</w:t>
            </w:r>
          </w:p>
        </w:tc>
        <w:tc>
          <w:tcPr>
            <w:tcW w:w="1509" w:type="dxa"/>
            <w:shd w:val="clear" w:color="000000" w:fill="FFFFFF"/>
            <w:vAlign w:val="center"/>
            <w:hideMark/>
          </w:tcPr>
          <w:p w:rsidR="00214734" w:rsidRPr="001B380F" w:rsidRDefault="00214734" w:rsidP="001B380F">
            <w:pPr>
              <w:jc w:val="center"/>
              <w:rPr>
                <w:b/>
                <w:color w:val="000000"/>
                <w:lang w:val="en-IN" w:eastAsia="en-IN"/>
              </w:rPr>
            </w:pPr>
            <w:r w:rsidRPr="001B380F">
              <w:rPr>
                <w:b/>
                <w:color w:val="000000"/>
                <w:lang w:val="en-IN" w:eastAsia="en-IN"/>
              </w:rPr>
              <w:t>Mean Square</w:t>
            </w:r>
          </w:p>
        </w:tc>
        <w:tc>
          <w:tcPr>
            <w:tcW w:w="876" w:type="dxa"/>
            <w:shd w:val="clear" w:color="000000" w:fill="FFFFFF"/>
            <w:vAlign w:val="center"/>
            <w:hideMark/>
          </w:tcPr>
          <w:p w:rsidR="00214734" w:rsidRPr="001B380F" w:rsidRDefault="00214734" w:rsidP="001B380F">
            <w:pPr>
              <w:jc w:val="center"/>
              <w:rPr>
                <w:b/>
                <w:color w:val="000000"/>
                <w:lang w:val="en-IN" w:eastAsia="en-IN"/>
              </w:rPr>
            </w:pPr>
            <w:r w:rsidRPr="001B380F">
              <w:rPr>
                <w:b/>
                <w:color w:val="000000"/>
                <w:lang w:val="en-IN" w:eastAsia="en-IN"/>
              </w:rPr>
              <w:t>F</w:t>
            </w:r>
          </w:p>
        </w:tc>
        <w:tc>
          <w:tcPr>
            <w:tcW w:w="1063" w:type="dxa"/>
            <w:shd w:val="clear" w:color="000000" w:fill="FFFFFF"/>
            <w:vAlign w:val="center"/>
            <w:hideMark/>
          </w:tcPr>
          <w:p w:rsidR="00214734" w:rsidRPr="001B380F" w:rsidRDefault="00214734" w:rsidP="001B380F">
            <w:pPr>
              <w:jc w:val="center"/>
              <w:rPr>
                <w:b/>
                <w:color w:val="000000"/>
                <w:lang w:val="en-IN" w:eastAsia="en-IN"/>
              </w:rPr>
            </w:pPr>
            <w:r w:rsidRPr="001B380F">
              <w:rPr>
                <w:b/>
                <w:color w:val="000000"/>
                <w:lang w:val="en-IN" w:eastAsia="en-IN"/>
              </w:rPr>
              <w:t>Sig.</w:t>
            </w:r>
          </w:p>
        </w:tc>
      </w:tr>
      <w:tr w:rsidR="00214734" w:rsidRPr="001B380F" w:rsidTr="00214734">
        <w:trPr>
          <w:cantSplit/>
          <w:trHeight w:val="261"/>
        </w:trPr>
        <w:tc>
          <w:tcPr>
            <w:tcW w:w="982" w:type="dxa"/>
            <w:vMerge w:val="restart"/>
            <w:shd w:val="clear" w:color="000000" w:fill="FFFFFF"/>
            <w:vAlign w:val="center"/>
            <w:hideMark/>
          </w:tcPr>
          <w:p w:rsidR="00214734" w:rsidRPr="001B380F" w:rsidRDefault="00214734" w:rsidP="001B380F">
            <w:pPr>
              <w:jc w:val="center"/>
              <w:rPr>
                <w:color w:val="000000"/>
                <w:lang w:val="en-IN" w:eastAsia="en-IN"/>
              </w:rPr>
            </w:pPr>
            <w:r w:rsidRPr="001B380F">
              <w:rPr>
                <w:color w:val="000000"/>
                <w:lang w:val="en-IN" w:eastAsia="en-IN"/>
              </w:rPr>
              <w:t>1</w:t>
            </w:r>
          </w:p>
        </w:tc>
        <w:tc>
          <w:tcPr>
            <w:tcW w:w="1550" w:type="dxa"/>
            <w:shd w:val="clear" w:color="000000" w:fill="FFFFFF"/>
            <w:vAlign w:val="center"/>
            <w:hideMark/>
          </w:tcPr>
          <w:p w:rsidR="00214734" w:rsidRPr="001B380F" w:rsidRDefault="00214734" w:rsidP="001B380F">
            <w:pPr>
              <w:rPr>
                <w:color w:val="000000"/>
                <w:lang w:val="en-IN" w:eastAsia="en-IN"/>
              </w:rPr>
            </w:pPr>
            <w:r w:rsidRPr="001B380F">
              <w:rPr>
                <w:color w:val="000000"/>
                <w:lang w:val="en-IN" w:eastAsia="en-IN"/>
              </w:rPr>
              <w:t>Regression</w:t>
            </w:r>
          </w:p>
        </w:tc>
        <w:tc>
          <w:tcPr>
            <w:tcW w:w="1517" w:type="dxa"/>
            <w:shd w:val="clear" w:color="000000" w:fill="FFFFFF"/>
            <w:hideMark/>
          </w:tcPr>
          <w:p w:rsidR="00214734" w:rsidRPr="001B380F" w:rsidRDefault="00214734" w:rsidP="001B380F">
            <w:pPr>
              <w:jc w:val="center"/>
              <w:rPr>
                <w:color w:val="000000"/>
                <w:lang w:val="en-IN" w:eastAsia="en-IN"/>
              </w:rPr>
            </w:pPr>
            <w:r w:rsidRPr="001B380F">
              <w:rPr>
                <w:rFonts w:eastAsia="SimSun"/>
                <w:color w:val="000000"/>
                <w:lang w:val="en-IN"/>
              </w:rPr>
              <w:t>7.38</w:t>
            </w:r>
          </w:p>
        </w:tc>
        <w:tc>
          <w:tcPr>
            <w:tcW w:w="696" w:type="dxa"/>
            <w:shd w:val="clear" w:color="000000" w:fill="FFFFFF"/>
            <w:hideMark/>
          </w:tcPr>
          <w:p w:rsidR="00214734" w:rsidRPr="001B380F" w:rsidRDefault="00214734" w:rsidP="001B380F">
            <w:pPr>
              <w:jc w:val="center"/>
              <w:rPr>
                <w:color w:val="000000"/>
                <w:lang w:val="en-IN" w:eastAsia="en-IN"/>
              </w:rPr>
            </w:pPr>
            <w:r w:rsidRPr="001B380F">
              <w:rPr>
                <w:rFonts w:eastAsia="SimSun"/>
                <w:color w:val="000000"/>
                <w:lang w:val="en-IN"/>
              </w:rPr>
              <w:t>1</w:t>
            </w:r>
          </w:p>
        </w:tc>
        <w:tc>
          <w:tcPr>
            <w:tcW w:w="1509" w:type="dxa"/>
            <w:shd w:val="clear" w:color="000000" w:fill="FFFFFF"/>
            <w:hideMark/>
          </w:tcPr>
          <w:p w:rsidR="00214734" w:rsidRPr="001B380F" w:rsidRDefault="00214734" w:rsidP="001B380F">
            <w:pPr>
              <w:jc w:val="center"/>
              <w:rPr>
                <w:color w:val="000000"/>
                <w:lang w:val="en-IN" w:eastAsia="en-IN"/>
              </w:rPr>
            </w:pPr>
            <w:r w:rsidRPr="001B380F">
              <w:rPr>
                <w:rFonts w:eastAsia="SimSun"/>
                <w:color w:val="000000"/>
                <w:lang w:val="en-IN"/>
              </w:rPr>
              <w:t>7.38</w:t>
            </w:r>
          </w:p>
        </w:tc>
        <w:tc>
          <w:tcPr>
            <w:tcW w:w="876" w:type="dxa"/>
            <w:shd w:val="clear" w:color="000000" w:fill="FFFFFF"/>
            <w:hideMark/>
          </w:tcPr>
          <w:p w:rsidR="00214734" w:rsidRPr="001B380F" w:rsidRDefault="00214734" w:rsidP="001B380F">
            <w:pPr>
              <w:jc w:val="center"/>
              <w:rPr>
                <w:color w:val="000000"/>
                <w:lang w:val="en-IN" w:eastAsia="en-IN"/>
              </w:rPr>
            </w:pPr>
            <w:r w:rsidRPr="001B380F">
              <w:rPr>
                <w:rFonts w:eastAsia="SimSun"/>
                <w:color w:val="000000"/>
                <w:lang w:val="en-IN"/>
              </w:rPr>
              <w:t>15.58</w:t>
            </w:r>
          </w:p>
        </w:tc>
        <w:tc>
          <w:tcPr>
            <w:tcW w:w="1063" w:type="dxa"/>
            <w:shd w:val="clear" w:color="000000" w:fill="FFFFFF"/>
            <w:vAlign w:val="center"/>
            <w:hideMark/>
          </w:tcPr>
          <w:p w:rsidR="00214734" w:rsidRPr="001B380F" w:rsidRDefault="00214734" w:rsidP="001B380F">
            <w:pPr>
              <w:jc w:val="center"/>
              <w:rPr>
                <w:color w:val="000000"/>
                <w:lang w:val="en-IN" w:eastAsia="en-IN"/>
              </w:rPr>
            </w:pPr>
            <w:r w:rsidRPr="001B380F">
              <w:rPr>
                <w:color w:val="000000"/>
                <w:lang w:val="en-IN" w:eastAsia="en-IN"/>
              </w:rPr>
              <w:t>0.000</w:t>
            </w:r>
            <w:r w:rsidRPr="001B380F">
              <w:rPr>
                <w:color w:val="000000"/>
                <w:vertAlign w:val="superscript"/>
                <w:lang w:val="en-IN" w:eastAsia="en-IN"/>
              </w:rPr>
              <w:t>a</w:t>
            </w:r>
          </w:p>
        </w:tc>
      </w:tr>
      <w:tr w:rsidR="00214734" w:rsidRPr="001B380F" w:rsidTr="00214734">
        <w:trPr>
          <w:trHeight w:val="288"/>
        </w:trPr>
        <w:tc>
          <w:tcPr>
            <w:tcW w:w="982" w:type="dxa"/>
            <w:vMerge/>
            <w:vAlign w:val="center"/>
            <w:hideMark/>
          </w:tcPr>
          <w:p w:rsidR="00214734" w:rsidRPr="001B380F" w:rsidRDefault="00214734" w:rsidP="001B380F">
            <w:pPr>
              <w:jc w:val="center"/>
              <w:rPr>
                <w:color w:val="000000"/>
                <w:lang w:val="en-IN" w:eastAsia="en-IN"/>
              </w:rPr>
            </w:pPr>
          </w:p>
        </w:tc>
        <w:tc>
          <w:tcPr>
            <w:tcW w:w="1550" w:type="dxa"/>
            <w:shd w:val="clear" w:color="000000" w:fill="FFFFFF"/>
            <w:vAlign w:val="center"/>
            <w:hideMark/>
          </w:tcPr>
          <w:p w:rsidR="00214734" w:rsidRPr="001B380F" w:rsidRDefault="00214734" w:rsidP="001B380F">
            <w:pPr>
              <w:rPr>
                <w:color w:val="000000"/>
                <w:lang w:val="en-IN" w:eastAsia="en-IN"/>
              </w:rPr>
            </w:pPr>
            <w:r w:rsidRPr="001B380F">
              <w:rPr>
                <w:color w:val="000000"/>
                <w:lang w:val="en-IN" w:eastAsia="en-IN"/>
              </w:rPr>
              <w:t>Residual</w:t>
            </w:r>
          </w:p>
        </w:tc>
        <w:tc>
          <w:tcPr>
            <w:tcW w:w="1517" w:type="dxa"/>
            <w:shd w:val="clear" w:color="000000" w:fill="FFFFFF"/>
            <w:hideMark/>
          </w:tcPr>
          <w:p w:rsidR="00214734" w:rsidRPr="001B380F" w:rsidRDefault="00214734" w:rsidP="001B380F">
            <w:pPr>
              <w:jc w:val="center"/>
              <w:rPr>
                <w:color w:val="000000"/>
                <w:lang w:val="en-IN" w:eastAsia="en-IN"/>
              </w:rPr>
            </w:pPr>
            <w:r w:rsidRPr="001B380F">
              <w:rPr>
                <w:rFonts w:eastAsia="SimSun"/>
                <w:color w:val="000000"/>
                <w:lang w:val="en-IN"/>
              </w:rPr>
              <w:t>299.12</w:t>
            </w:r>
          </w:p>
        </w:tc>
        <w:tc>
          <w:tcPr>
            <w:tcW w:w="696" w:type="dxa"/>
            <w:shd w:val="clear" w:color="000000" w:fill="FFFFFF"/>
            <w:hideMark/>
          </w:tcPr>
          <w:p w:rsidR="00214734" w:rsidRPr="001B380F" w:rsidRDefault="00214734" w:rsidP="001B380F">
            <w:pPr>
              <w:jc w:val="center"/>
              <w:rPr>
                <w:color w:val="000000"/>
                <w:lang w:val="en-IN" w:eastAsia="en-IN"/>
              </w:rPr>
            </w:pPr>
            <w:r w:rsidRPr="001B380F">
              <w:rPr>
                <w:rFonts w:eastAsia="SimSun"/>
                <w:color w:val="000000"/>
                <w:lang w:val="en-IN"/>
              </w:rPr>
              <w:t>632</w:t>
            </w:r>
          </w:p>
        </w:tc>
        <w:tc>
          <w:tcPr>
            <w:tcW w:w="1509" w:type="dxa"/>
            <w:shd w:val="clear" w:color="000000" w:fill="FFFFFF"/>
            <w:hideMark/>
          </w:tcPr>
          <w:p w:rsidR="00214734" w:rsidRPr="001B380F" w:rsidRDefault="00214734" w:rsidP="001B380F">
            <w:pPr>
              <w:jc w:val="center"/>
              <w:rPr>
                <w:color w:val="000000"/>
                <w:lang w:val="en-IN" w:eastAsia="en-IN"/>
              </w:rPr>
            </w:pPr>
            <w:r w:rsidRPr="001B380F">
              <w:rPr>
                <w:rFonts w:eastAsia="SimSun"/>
                <w:color w:val="000000"/>
                <w:lang w:val="en-IN"/>
              </w:rPr>
              <w:t>0.47</w:t>
            </w:r>
          </w:p>
        </w:tc>
        <w:tc>
          <w:tcPr>
            <w:tcW w:w="876" w:type="dxa"/>
            <w:shd w:val="clear" w:color="000000" w:fill="FFFFFF"/>
            <w:hideMark/>
          </w:tcPr>
          <w:p w:rsidR="00214734" w:rsidRPr="001B380F" w:rsidRDefault="00214734" w:rsidP="001B380F">
            <w:pPr>
              <w:jc w:val="center"/>
              <w:rPr>
                <w:color w:val="000000"/>
                <w:lang w:val="en-IN" w:eastAsia="en-IN"/>
              </w:rPr>
            </w:pPr>
          </w:p>
        </w:tc>
        <w:tc>
          <w:tcPr>
            <w:tcW w:w="1063" w:type="dxa"/>
            <w:shd w:val="clear" w:color="000000" w:fill="FFFFFF"/>
            <w:vAlign w:val="center"/>
            <w:hideMark/>
          </w:tcPr>
          <w:p w:rsidR="00214734" w:rsidRPr="001B380F" w:rsidRDefault="00214734" w:rsidP="001B380F">
            <w:pPr>
              <w:jc w:val="center"/>
              <w:rPr>
                <w:color w:val="000000"/>
                <w:lang w:val="en-IN" w:eastAsia="en-IN"/>
              </w:rPr>
            </w:pPr>
          </w:p>
        </w:tc>
      </w:tr>
      <w:tr w:rsidR="00214734" w:rsidRPr="001B380F" w:rsidTr="00214734">
        <w:trPr>
          <w:trHeight w:val="288"/>
        </w:trPr>
        <w:tc>
          <w:tcPr>
            <w:tcW w:w="982" w:type="dxa"/>
            <w:vMerge/>
            <w:vAlign w:val="center"/>
            <w:hideMark/>
          </w:tcPr>
          <w:p w:rsidR="00214734" w:rsidRPr="001B380F" w:rsidRDefault="00214734" w:rsidP="001B380F">
            <w:pPr>
              <w:jc w:val="center"/>
              <w:rPr>
                <w:color w:val="000000"/>
                <w:lang w:val="en-IN" w:eastAsia="en-IN"/>
              </w:rPr>
            </w:pPr>
          </w:p>
        </w:tc>
        <w:tc>
          <w:tcPr>
            <w:tcW w:w="1550" w:type="dxa"/>
            <w:shd w:val="clear" w:color="000000" w:fill="FFFFFF"/>
            <w:vAlign w:val="center"/>
            <w:hideMark/>
          </w:tcPr>
          <w:p w:rsidR="00214734" w:rsidRPr="001B380F" w:rsidRDefault="00214734" w:rsidP="001B380F">
            <w:pPr>
              <w:rPr>
                <w:color w:val="000000"/>
                <w:lang w:val="en-IN" w:eastAsia="en-IN"/>
              </w:rPr>
            </w:pPr>
            <w:r w:rsidRPr="001B380F">
              <w:rPr>
                <w:color w:val="000000"/>
                <w:lang w:val="en-IN" w:eastAsia="en-IN"/>
              </w:rPr>
              <w:t>Total</w:t>
            </w:r>
          </w:p>
        </w:tc>
        <w:tc>
          <w:tcPr>
            <w:tcW w:w="1517" w:type="dxa"/>
            <w:shd w:val="clear" w:color="000000" w:fill="FFFFFF"/>
            <w:hideMark/>
          </w:tcPr>
          <w:p w:rsidR="00214734" w:rsidRPr="001B380F" w:rsidRDefault="00214734" w:rsidP="001B380F">
            <w:pPr>
              <w:jc w:val="center"/>
              <w:rPr>
                <w:color w:val="000000"/>
                <w:lang w:val="en-IN" w:eastAsia="en-IN"/>
              </w:rPr>
            </w:pPr>
            <w:r w:rsidRPr="001B380F">
              <w:rPr>
                <w:rFonts w:eastAsia="SimSun"/>
                <w:color w:val="000000"/>
                <w:lang w:val="en-IN"/>
              </w:rPr>
              <w:t>306.50</w:t>
            </w:r>
          </w:p>
        </w:tc>
        <w:tc>
          <w:tcPr>
            <w:tcW w:w="696" w:type="dxa"/>
            <w:shd w:val="clear" w:color="000000" w:fill="FFFFFF"/>
            <w:hideMark/>
          </w:tcPr>
          <w:p w:rsidR="00214734" w:rsidRPr="001B380F" w:rsidRDefault="00214734" w:rsidP="001B380F">
            <w:pPr>
              <w:jc w:val="center"/>
              <w:rPr>
                <w:color w:val="000000"/>
                <w:lang w:val="en-IN" w:eastAsia="en-IN"/>
              </w:rPr>
            </w:pPr>
            <w:r w:rsidRPr="001B380F">
              <w:rPr>
                <w:rFonts w:eastAsia="SimSun"/>
                <w:color w:val="000000"/>
                <w:lang w:val="en-IN"/>
              </w:rPr>
              <w:t>633</w:t>
            </w:r>
          </w:p>
        </w:tc>
        <w:tc>
          <w:tcPr>
            <w:tcW w:w="1509" w:type="dxa"/>
            <w:shd w:val="clear" w:color="000000" w:fill="FFFFFF"/>
            <w:hideMark/>
          </w:tcPr>
          <w:p w:rsidR="00214734" w:rsidRPr="001B380F" w:rsidRDefault="00214734" w:rsidP="001B380F">
            <w:pPr>
              <w:jc w:val="center"/>
              <w:rPr>
                <w:color w:val="000000"/>
                <w:lang w:val="en-IN" w:eastAsia="en-IN"/>
              </w:rPr>
            </w:pPr>
          </w:p>
        </w:tc>
        <w:tc>
          <w:tcPr>
            <w:tcW w:w="876" w:type="dxa"/>
            <w:shd w:val="clear" w:color="000000" w:fill="FFFFFF"/>
            <w:hideMark/>
          </w:tcPr>
          <w:p w:rsidR="00214734" w:rsidRPr="001B380F" w:rsidRDefault="00214734" w:rsidP="001B380F">
            <w:pPr>
              <w:jc w:val="center"/>
              <w:rPr>
                <w:color w:val="000000"/>
                <w:lang w:val="en-IN" w:eastAsia="en-IN"/>
              </w:rPr>
            </w:pPr>
          </w:p>
        </w:tc>
        <w:tc>
          <w:tcPr>
            <w:tcW w:w="1063" w:type="dxa"/>
            <w:shd w:val="clear" w:color="000000" w:fill="FFFFFF"/>
            <w:vAlign w:val="center"/>
            <w:hideMark/>
          </w:tcPr>
          <w:p w:rsidR="00214734" w:rsidRPr="001B380F" w:rsidRDefault="00214734" w:rsidP="001B380F">
            <w:pPr>
              <w:jc w:val="center"/>
              <w:rPr>
                <w:color w:val="000000"/>
                <w:lang w:val="en-IN" w:eastAsia="en-IN"/>
              </w:rPr>
            </w:pPr>
          </w:p>
        </w:tc>
      </w:tr>
      <w:tr w:rsidR="00214734" w:rsidRPr="001B380F" w:rsidTr="00214734">
        <w:trPr>
          <w:cantSplit/>
          <w:trHeight w:val="218"/>
        </w:trPr>
        <w:tc>
          <w:tcPr>
            <w:tcW w:w="982" w:type="dxa"/>
            <w:vMerge w:val="restart"/>
            <w:shd w:val="clear" w:color="000000" w:fill="FFFFFF"/>
            <w:vAlign w:val="center"/>
            <w:hideMark/>
          </w:tcPr>
          <w:p w:rsidR="00214734" w:rsidRPr="001B380F" w:rsidRDefault="00214734" w:rsidP="001B380F">
            <w:pPr>
              <w:jc w:val="center"/>
              <w:rPr>
                <w:color w:val="000000"/>
                <w:lang w:val="en-IN" w:eastAsia="en-IN"/>
              </w:rPr>
            </w:pPr>
            <w:r w:rsidRPr="001B380F">
              <w:rPr>
                <w:color w:val="000000"/>
                <w:lang w:val="en-IN" w:eastAsia="en-IN"/>
              </w:rPr>
              <w:t>2</w:t>
            </w:r>
          </w:p>
        </w:tc>
        <w:tc>
          <w:tcPr>
            <w:tcW w:w="1550" w:type="dxa"/>
            <w:shd w:val="clear" w:color="000000" w:fill="FFFFFF"/>
            <w:vAlign w:val="center"/>
            <w:hideMark/>
          </w:tcPr>
          <w:p w:rsidR="00214734" w:rsidRPr="001B380F" w:rsidRDefault="00214734" w:rsidP="001B380F">
            <w:pPr>
              <w:rPr>
                <w:color w:val="000000"/>
                <w:lang w:val="en-IN" w:eastAsia="en-IN"/>
              </w:rPr>
            </w:pPr>
            <w:r w:rsidRPr="001B380F">
              <w:rPr>
                <w:color w:val="000000"/>
                <w:lang w:val="en-IN" w:eastAsia="en-IN"/>
              </w:rPr>
              <w:t>Regression</w:t>
            </w:r>
          </w:p>
        </w:tc>
        <w:tc>
          <w:tcPr>
            <w:tcW w:w="1517" w:type="dxa"/>
            <w:shd w:val="clear" w:color="000000" w:fill="FFFFFF"/>
            <w:hideMark/>
          </w:tcPr>
          <w:p w:rsidR="00214734" w:rsidRPr="001B380F" w:rsidRDefault="00214734" w:rsidP="001B380F">
            <w:pPr>
              <w:jc w:val="center"/>
              <w:rPr>
                <w:color w:val="000000"/>
                <w:lang w:val="en-IN" w:eastAsia="en-IN"/>
              </w:rPr>
            </w:pPr>
            <w:r w:rsidRPr="001B380F">
              <w:rPr>
                <w:rFonts w:eastAsia="SimSun"/>
                <w:color w:val="000000"/>
                <w:lang w:val="en-IN"/>
              </w:rPr>
              <w:t>13.23</w:t>
            </w:r>
          </w:p>
        </w:tc>
        <w:tc>
          <w:tcPr>
            <w:tcW w:w="696" w:type="dxa"/>
            <w:shd w:val="clear" w:color="000000" w:fill="FFFFFF"/>
            <w:hideMark/>
          </w:tcPr>
          <w:p w:rsidR="00214734" w:rsidRPr="001B380F" w:rsidRDefault="00214734" w:rsidP="001B380F">
            <w:pPr>
              <w:jc w:val="center"/>
              <w:rPr>
                <w:color w:val="000000"/>
                <w:lang w:val="en-IN" w:eastAsia="en-IN"/>
              </w:rPr>
            </w:pPr>
            <w:r w:rsidRPr="001B380F">
              <w:rPr>
                <w:rFonts w:eastAsia="SimSun"/>
                <w:color w:val="000000"/>
                <w:lang w:val="en-IN"/>
              </w:rPr>
              <w:t>2</w:t>
            </w:r>
          </w:p>
        </w:tc>
        <w:tc>
          <w:tcPr>
            <w:tcW w:w="1509" w:type="dxa"/>
            <w:shd w:val="clear" w:color="000000" w:fill="FFFFFF"/>
            <w:hideMark/>
          </w:tcPr>
          <w:p w:rsidR="00214734" w:rsidRPr="001B380F" w:rsidRDefault="00214734" w:rsidP="001B380F">
            <w:pPr>
              <w:jc w:val="center"/>
              <w:rPr>
                <w:color w:val="000000"/>
                <w:lang w:val="en-IN" w:eastAsia="en-IN"/>
              </w:rPr>
            </w:pPr>
            <w:r w:rsidRPr="001B380F">
              <w:rPr>
                <w:rFonts w:eastAsia="SimSun"/>
                <w:color w:val="000000"/>
                <w:lang w:val="en-IN"/>
              </w:rPr>
              <w:t>6.62</w:t>
            </w:r>
          </w:p>
        </w:tc>
        <w:tc>
          <w:tcPr>
            <w:tcW w:w="876" w:type="dxa"/>
            <w:shd w:val="clear" w:color="000000" w:fill="FFFFFF"/>
            <w:hideMark/>
          </w:tcPr>
          <w:p w:rsidR="00214734" w:rsidRPr="001B380F" w:rsidRDefault="00214734" w:rsidP="001B380F">
            <w:pPr>
              <w:jc w:val="center"/>
              <w:rPr>
                <w:color w:val="000000"/>
                <w:lang w:val="en-IN" w:eastAsia="en-IN"/>
              </w:rPr>
            </w:pPr>
            <w:r w:rsidRPr="001B380F">
              <w:rPr>
                <w:rFonts w:eastAsia="SimSun"/>
                <w:color w:val="000000"/>
                <w:lang w:val="en-IN"/>
              </w:rPr>
              <w:t>14.24</w:t>
            </w:r>
          </w:p>
        </w:tc>
        <w:tc>
          <w:tcPr>
            <w:tcW w:w="1063" w:type="dxa"/>
            <w:shd w:val="clear" w:color="000000" w:fill="FFFFFF"/>
            <w:vAlign w:val="center"/>
            <w:hideMark/>
          </w:tcPr>
          <w:p w:rsidR="00214734" w:rsidRPr="001B380F" w:rsidRDefault="00214734" w:rsidP="001B380F">
            <w:pPr>
              <w:jc w:val="center"/>
              <w:rPr>
                <w:color w:val="000000"/>
                <w:lang w:val="en-IN" w:eastAsia="en-IN"/>
              </w:rPr>
            </w:pPr>
            <w:r w:rsidRPr="001B380F">
              <w:rPr>
                <w:color w:val="000000"/>
                <w:lang w:val="en-IN" w:eastAsia="en-IN"/>
              </w:rPr>
              <w:t>0.00</w:t>
            </w:r>
            <w:r w:rsidRPr="001B380F">
              <w:rPr>
                <w:color w:val="000000"/>
                <w:vertAlign w:val="superscript"/>
                <w:lang w:val="en-IN" w:eastAsia="en-IN"/>
              </w:rPr>
              <w:t>b</w:t>
            </w:r>
          </w:p>
        </w:tc>
      </w:tr>
      <w:tr w:rsidR="00214734" w:rsidRPr="001B380F" w:rsidTr="00214734">
        <w:trPr>
          <w:trHeight w:val="288"/>
        </w:trPr>
        <w:tc>
          <w:tcPr>
            <w:tcW w:w="982" w:type="dxa"/>
            <w:vMerge/>
            <w:vAlign w:val="center"/>
            <w:hideMark/>
          </w:tcPr>
          <w:p w:rsidR="00214734" w:rsidRPr="001B380F" w:rsidRDefault="00214734" w:rsidP="001B380F">
            <w:pPr>
              <w:jc w:val="center"/>
              <w:rPr>
                <w:color w:val="000000"/>
                <w:lang w:val="en-IN" w:eastAsia="en-IN"/>
              </w:rPr>
            </w:pPr>
          </w:p>
        </w:tc>
        <w:tc>
          <w:tcPr>
            <w:tcW w:w="1550" w:type="dxa"/>
            <w:shd w:val="clear" w:color="000000" w:fill="FFFFFF"/>
            <w:vAlign w:val="center"/>
            <w:hideMark/>
          </w:tcPr>
          <w:p w:rsidR="00214734" w:rsidRPr="001B380F" w:rsidRDefault="00214734" w:rsidP="001B380F">
            <w:pPr>
              <w:rPr>
                <w:color w:val="000000"/>
                <w:lang w:val="en-IN" w:eastAsia="en-IN"/>
              </w:rPr>
            </w:pPr>
            <w:r w:rsidRPr="001B380F">
              <w:rPr>
                <w:color w:val="000000"/>
                <w:lang w:val="en-IN" w:eastAsia="en-IN"/>
              </w:rPr>
              <w:t>Residual</w:t>
            </w:r>
          </w:p>
        </w:tc>
        <w:tc>
          <w:tcPr>
            <w:tcW w:w="1517" w:type="dxa"/>
            <w:shd w:val="clear" w:color="000000" w:fill="FFFFFF"/>
            <w:hideMark/>
          </w:tcPr>
          <w:p w:rsidR="00214734" w:rsidRPr="001B380F" w:rsidRDefault="00214734" w:rsidP="001B380F">
            <w:pPr>
              <w:jc w:val="center"/>
              <w:rPr>
                <w:color w:val="000000"/>
                <w:lang w:val="en-IN" w:eastAsia="en-IN"/>
              </w:rPr>
            </w:pPr>
            <w:r w:rsidRPr="001B380F">
              <w:rPr>
                <w:rFonts w:eastAsia="SimSun"/>
                <w:color w:val="000000"/>
                <w:lang w:val="en-IN"/>
              </w:rPr>
              <w:t>293.26</w:t>
            </w:r>
          </w:p>
        </w:tc>
        <w:tc>
          <w:tcPr>
            <w:tcW w:w="696" w:type="dxa"/>
            <w:shd w:val="clear" w:color="000000" w:fill="FFFFFF"/>
            <w:hideMark/>
          </w:tcPr>
          <w:p w:rsidR="00214734" w:rsidRPr="001B380F" w:rsidRDefault="00214734" w:rsidP="001B380F">
            <w:pPr>
              <w:jc w:val="center"/>
              <w:rPr>
                <w:color w:val="000000"/>
                <w:lang w:val="en-IN" w:eastAsia="en-IN"/>
              </w:rPr>
            </w:pPr>
            <w:r w:rsidRPr="001B380F">
              <w:rPr>
                <w:rFonts w:eastAsia="SimSun"/>
                <w:color w:val="000000"/>
                <w:lang w:val="en-IN"/>
              </w:rPr>
              <w:t>631</w:t>
            </w:r>
          </w:p>
        </w:tc>
        <w:tc>
          <w:tcPr>
            <w:tcW w:w="1509" w:type="dxa"/>
            <w:shd w:val="clear" w:color="000000" w:fill="FFFFFF"/>
            <w:hideMark/>
          </w:tcPr>
          <w:p w:rsidR="00214734" w:rsidRPr="001B380F" w:rsidRDefault="00214734" w:rsidP="001B380F">
            <w:pPr>
              <w:jc w:val="center"/>
              <w:rPr>
                <w:color w:val="000000"/>
                <w:lang w:val="en-IN" w:eastAsia="en-IN"/>
              </w:rPr>
            </w:pPr>
            <w:r w:rsidRPr="001B380F">
              <w:rPr>
                <w:rFonts w:eastAsia="SimSun"/>
                <w:color w:val="000000"/>
                <w:lang w:val="en-IN"/>
              </w:rPr>
              <w:t>0.46</w:t>
            </w:r>
          </w:p>
        </w:tc>
        <w:tc>
          <w:tcPr>
            <w:tcW w:w="876" w:type="dxa"/>
            <w:shd w:val="clear" w:color="000000" w:fill="FFFFFF"/>
            <w:hideMark/>
          </w:tcPr>
          <w:p w:rsidR="00214734" w:rsidRPr="001B380F" w:rsidRDefault="00214734" w:rsidP="001B380F">
            <w:pPr>
              <w:jc w:val="center"/>
              <w:rPr>
                <w:color w:val="000000"/>
                <w:lang w:val="en-IN" w:eastAsia="en-IN"/>
              </w:rPr>
            </w:pPr>
          </w:p>
        </w:tc>
        <w:tc>
          <w:tcPr>
            <w:tcW w:w="1063" w:type="dxa"/>
            <w:shd w:val="clear" w:color="000000" w:fill="FFFFFF"/>
            <w:vAlign w:val="center"/>
            <w:hideMark/>
          </w:tcPr>
          <w:p w:rsidR="00214734" w:rsidRPr="001B380F" w:rsidRDefault="00214734" w:rsidP="001B380F">
            <w:pPr>
              <w:jc w:val="center"/>
              <w:rPr>
                <w:color w:val="000000"/>
                <w:lang w:val="en-IN" w:eastAsia="en-IN"/>
              </w:rPr>
            </w:pPr>
          </w:p>
        </w:tc>
      </w:tr>
      <w:tr w:rsidR="00214734" w:rsidRPr="001B380F" w:rsidTr="00214734">
        <w:trPr>
          <w:trHeight w:val="288"/>
        </w:trPr>
        <w:tc>
          <w:tcPr>
            <w:tcW w:w="982" w:type="dxa"/>
            <w:vMerge/>
            <w:vAlign w:val="center"/>
            <w:hideMark/>
          </w:tcPr>
          <w:p w:rsidR="00214734" w:rsidRPr="001B380F" w:rsidRDefault="00214734" w:rsidP="001B380F">
            <w:pPr>
              <w:jc w:val="center"/>
              <w:rPr>
                <w:color w:val="000000"/>
                <w:lang w:val="en-IN" w:eastAsia="en-IN"/>
              </w:rPr>
            </w:pPr>
          </w:p>
        </w:tc>
        <w:tc>
          <w:tcPr>
            <w:tcW w:w="1550" w:type="dxa"/>
            <w:shd w:val="clear" w:color="000000" w:fill="FFFFFF"/>
            <w:vAlign w:val="center"/>
            <w:hideMark/>
          </w:tcPr>
          <w:p w:rsidR="00214734" w:rsidRPr="001B380F" w:rsidRDefault="00214734" w:rsidP="001B380F">
            <w:pPr>
              <w:rPr>
                <w:color w:val="000000"/>
                <w:lang w:val="en-IN" w:eastAsia="en-IN"/>
              </w:rPr>
            </w:pPr>
            <w:r w:rsidRPr="001B380F">
              <w:rPr>
                <w:color w:val="000000"/>
                <w:lang w:val="en-IN" w:eastAsia="en-IN"/>
              </w:rPr>
              <w:t>Total</w:t>
            </w:r>
          </w:p>
        </w:tc>
        <w:tc>
          <w:tcPr>
            <w:tcW w:w="1517" w:type="dxa"/>
            <w:shd w:val="clear" w:color="000000" w:fill="FFFFFF"/>
            <w:hideMark/>
          </w:tcPr>
          <w:p w:rsidR="00214734" w:rsidRPr="001B380F" w:rsidRDefault="00214734" w:rsidP="001B380F">
            <w:pPr>
              <w:jc w:val="center"/>
              <w:rPr>
                <w:color w:val="000000"/>
                <w:lang w:val="en-IN" w:eastAsia="en-IN"/>
              </w:rPr>
            </w:pPr>
            <w:r w:rsidRPr="001B380F">
              <w:rPr>
                <w:rFonts w:eastAsia="SimSun"/>
                <w:color w:val="000000"/>
                <w:lang w:val="en-IN"/>
              </w:rPr>
              <w:t>306.50</w:t>
            </w:r>
          </w:p>
        </w:tc>
        <w:tc>
          <w:tcPr>
            <w:tcW w:w="696" w:type="dxa"/>
            <w:shd w:val="clear" w:color="000000" w:fill="FFFFFF"/>
            <w:hideMark/>
          </w:tcPr>
          <w:p w:rsidR="00214734" w:rsidRPr="001B380F" w:rsidRDefault="00214734" w:rsidP="001B380F">
            <w:pPr>
              <w:jc w:val="center"/>
              <w:rPr>
                <w:color w:val="000000"/>
                <w:lang w:val="en-IN" w:eastAsia="en-IN"/>
              </w:rPr>
            </w:pPr>
            <w:r w:rsidRPr="001B380F">
              <w:rPr>
                <w:rFonts w:eastAsia="SimSun"/>
                <w:color w:val="000000"/>
                <w:lang w:val="en-IN"/>
              </w:rPr>
              <w:t>633</w:t>
            </w:r>
          </w:p>
        </w:tc>
        <w:tc>
          <w:tcPr>
            <w:tcW w:w="1509" w:type="dxa"/>
            <w:shd w:val="clear" w:color="000000" w:fill="FFFFFF"/>
            <w:hideMark/>
          </w:tcPr>
          <w:p w:rsidR="00214734" w:rsidRPr="001B380F" w:rsidRDefault="00214734" w:rsidP="001B380F">
            <w:pPr>
              <w:jc w:val="center"/>
              <w:rPr>
                <w:color w:val="000000"/>
                <w:lang w:val="en-IN" w:eastAsia="en-IN"/>
              </w:rPr>
            </w:pPr>
          </w:p>
        </w:tc>
        <w:tc>
          <w:tcPr>
            <w:tcW w:w="876" w:type="dxa"/>
            <w:shd w:val="clear" w:color="000000" w:fill="FFFFFF"/>
            <w:hideMark/>
          </w:tcPr>
          <w:p w:rsidR="00214734" w:rsidRPr="001B380F" w:rsidRDefault="00214734" w:rsidP="001B380F">
            <w:pPr>
              <w:jc w:val="center"/>
              <w:rPr>
                <w:color w:val="000000"/>
                <w:lang w:val="en-IN" w:eastAsia="en-IN"/>
              </w:rPr>
            </w:pPr>
          </w:p>
        </w:tc>
        <w:tc>
          <w:tcPr>
            <w:tcW w:w="1063" w:type="dxa"/>
            <w:shd w:val="clear" w:color="000000" w:fill="FFFFFF"/>
            <w:vAlign w:val="center"/>
            <w:hideMark/>
          </w:tcPr>
          <w:p w:rsidR="00214734" w:rsidRPr="001B380F" w:rsidRDefault="00214734" w:rsidP="001B380F">
            <w:pPr>
              <w:jc w:val="center"/>
              <w:rPr>
                <w:color w:val="000000"/>
                <w:lang w:val="en-IN" w:eastAsia="en-IN"/>
              </w:rPr>
            </w:pPr>
          </w:p>
        </w:tc>
      </w:tr>
      <w:tr w:rsidR="00214734" w:rsidRPr="001B380F" w:rsidTr="00214734">
        <w:trPr>
          <w:cantSplit/>
          <w:trHeight w:val="187"/>
        </w:trPr>
        <w:tc>
          <w:tcPr>
            <w:tcW w:w="982" w:type="dxa"/>
            <w:vMerge w:val="restart"/>
            <w:shd w:val="clear" w:color="000000" w:fill="FFFFFF"/>
            <w:vAlign w:val="center"/>
            <w:hideMark/>
          </w:tcPr>
          <w:p w:rsidR="00214734" w:rsidRPr="001B380F" w:rsidRDefault="00214734" w:rsidP="001B380F">
            <w:pPr>
              <w:jc w:val="center"/>
              <w:rPr>
                <w:color w:val="000000"/>
                <w:lang w:val="en-IN" w:eastAsia="en-IN"/>
              </w:rPr>
            </w:pPr>
            <w:r w:rsidRPr="001B380F">
              <w:rPr>
                <w:color w:val="000000"/>
                <w:lang w:val="en-IN" w:eastAsia="en-IN"/>
              </w:rPr>
              <w:t>3</w:t>
            </w:r>
          </w:p>
        </w:tc>
        <w:tc>
          <w:tcPr>
            <w:tcW w:w="1550" w:type="dxa"/>
            <w:shd w:val="clear" w:color="000000" w:fill="FFFFFF"/>
            <w:vAlign w:val="center"/>
            <w:hideMark/>
          </w:tcPr>
          <w:p w:rsidR="00214734" w:rsidRPr="001B380F" w:rsidRDefault="00214734" w:rsidP="001B380F">
            <w:pPr>
              <w:rPr>
                <w:color w:val="000000"/>
                <w:lang w:val="en-IN" w:eastAsia="en-IN"/>
              </w:rPr>
            </w:pPr>
            <w:r w:rsidRPr="001B380F">
              <w:rPr>
                <w:color w:val="000000"/>
                <w:lang w:val="en-IN" w:eastAsia="en-IN"/>
              </w:rPr>
              <w:t>Regression</w:t>
            </w:r>
          </w:p>
        </w:tc>
        <w:tc>
          <w:tcPr>
            <w:tcW w:w="1517" w:type="dxa"/>
            <w:shd w:val="clear" w:color="000000" w:fill="FFFFFF"/>
            <w:hideMark/>
          </w:tcPr>
          <w:p w:rsidR="00214734" w:rsidRPr="001B380F" w:rsidRDefault="00214734" w:rsidP="001B380F">
            <w:pPr>
              <w:jc w:val="center"/>
              <w:rPr>
                <w:color w:val="000000"/>
                <w:lang w:val="en-IN" w:eastAsia="en-IN"/>
              </w:rPr>
            </w:pPr>
            <w:r w:rsidRPr="001B380F">
              <w:rPr>
                <w:rFonts w:eastAsia="SimSun"/>
                <w:color w:val="000000"/>
                <w:lang w:val="en-IN"/>
              </w:rPr>
              <w:t>20.71</w:t>
            </w:r>
          </w:p>
        </w:tc>
        <w:tc>
          <w:tcPr>
            <w:tcW w:w="696" w:type="dxa"/>
            <w:shd w:val="clear" w:color="000000" w:fill="FFFFFF"/>
            <w:hideMark/>
          </w:tcPr>
          <w:p w:rsidR="00214734" w:rsidRPr="001B380F" w:rsidRDefault="00214734" w:rsidP="001B380F">
            <w:pPr>
              <w:jc w:val="center"/>
              <w:rPr>
                <w:color w:val="000000"/>
                <w:lang w:val="en-IN" w:eastAsia="en-IN"/>
              </w:rPr>
            </w:pPr>
            <w:r w:rsidRPr="001B380F">
              <w:rPr>
                <w:rFonts w:eastAsia="SimSun"/>
                <w:color w:val="000000"/>
                <w:lang w:val="en-IN"/>
              </w:rPr>
              <w:t>3</w:t>
            </w:r>
          </w:p>
        </w:tc>
        <w:tc>
          <w:tcPr>
            <w:tcW w:w="1509" w:type="dxa"/>
            <w:shd w:val="clear" w:color="000000" w:fill="FFFFFF"/>
            <w:hideMark/>
          </w:tcPr>
          <w:p w:rsidR="00214734" w:rsidRPr="001B380F" w:rsidRDefault="00214734" w:rsidP="001B380F">
            <w:pPr>
              <w:jc w:val="center"/>
              <w:rPr>
                <w:color w:val="000000"/>
                <w:lang w:val="en-IN" w:eastAsia="en-IN"/>
              </w:rPr>
            </w:pPr>
            <w:r w:rsidRPr="001B380F">
              <w:rPr>
                <w:rFonts w:eastAsia="SimSun"/>
                <w:color w:val="000000"/>
                <w:lang w:val="en-IN"/>
              </w:rPr>
              <w:t>6.90</w:t>
            </w:r>
          </w:p>
        </w:tc>
        <w:tc>
          <w:tcPr>
            <w:tcW w:w="876" w:type="dxa"/>
            <w:shd w:val="clear" w:color="000000" w:fill="FFFFFF"/>
            <w:hideMark/>
          </w:tcPr>
          <w:p w:rsidR="00214734" w:rsidRPr="001B380F" w:rsidRDefault="00214734" w:rsidP="001B380F">
            <w:pPr>
              <w:jc w:val="center"/>
              <w:rPr>
                <w:color w:val="000000"/>
                <w:lang w:val="en-IN" w:eastAsia="en-IN"/>
              </w:rPr>
            </w:pPr>
            <w:r w:rsidRPr="001B380F">
              <w:rPr>
                <w:rFonts w:eastAsia="SimSun"/>
                <w:color w:val="000000"/>
                <w:lang w:val="en-IN"/>
              </w:rPr>
              <w:t>15.22</w:t>
            </w:r>
          </w:p>
        </w:tc>
        <w:tc>
          <w:tcPr>
            <w:tcW w:w="1063" w:type="dxa"/>
            <w:shd w:val="clear" w:color="000000" w:fill="FFFFFF"/>
            <w:vAlign w:val="center"/>
            <w:hideMark/>
          </w:tcPr>
          <w:p w:rsidR="00214734" w:rsidRPr="001B380F" w:rsidRDefault="00214734" w:rsidP="001B380F">
            <w:pPr>
              <w:jc w:val="center"/>
              <w:rPr>
                <w:color w:val="000000"/>
                <w:lang w:val="en-IN" w:eastAsia="en-IN"/>
              </w:rPr>
            </w:pPr>
            <w:r w:rsidRPr="001B380F">
              <w:rPr>
                <w:color w:val="000000"/>
                <w:lang w:val="en-IN" w:eastAsia="en-IN"/>
              </w:rPr>
              <w:t>0.00</w:t>
            </w:r>
            <w:r w:rsidRPr="001B380F">
              <w:rPr>
                <w:color w:val="000000"/>
                <w:vertAlign w:val="superscript"/>
                <w:lang w:val="en-IN" w:eastAsia="en-IN"/>
              </w:rPr>
              <w:t>c</w:t>
            </w:r>
          </w:p>
        </w:tc>
      </w:tr>
      <w:tr w:rsidR="00214734" w:rsidRPr="001B380F" w:rsidTr="00214734">
        <w:trPr>
          <w:trHeight w:val="288"/>
        </w:trPr>
        <w:tc>
          <w:tcPr>
            <w:tcW w:w="982" w:type="dxa"/>
            <w:vMerge/>
            <w:vAlign w:val="center"/>
            <w:hideMark/>
          </w:tcPr>
          <w:p w:rsidR="00214734" w:rsidRPr="001B380F" w:rsidRDefault="00214734" w:rsidP="001B380F">
            <w:pPr>
              <w:jc w:val="center"/>
              <w:rPr>
                <w:color w:val="000000"/>
                <w:lang w:val="en-IN" w:eastAsia="en-IN"/>
              </w:rPr>
            </w:pPr>
          </w:p>
        </w:tc>
        <w:tc>
          <w:tcPr>
            <w:tcW w:w="1550" w:type="dxa"/>
            <w:shd w:val="clear" w:color="000000" w:fill="FFFFFF"/>
            <w:vAlign w:val="center"/>
            <w:hideMark/>
          </w:tcPr>
          <w:p w:rsidR="00214734" w:rsidRPr="001B380F" w:rsidRDefault="00214734" w:rsidP="001B380F">
            <w:pPr>
              <w:rPr>
                <w:color w:val="000000"/>
                <w:lang w:val="en-IN" w:eastAsia="en-IN"/>
              </w:rPr>
            </w:pPr>
            <w:r w:rsidRPr="001B380F">
              <w:rPr>
                <w:color w:val="000000"/>
                <w:lang w:val="en-IN" w:eastAsia="en-IN"/>
              </w:rPr>
              <w:t>Residual</w:t>
            </w:r>
          </w:p>
        </w:tc>
        <w:tc>
          <w:tcPr>
            <w:tcW w:w="1517" w:type="dxa"/>
            <w:shd w:val="clear" w:color="000000" w:fill="FFFFFF"/>
            <w:hideMark/>
          </w:tcPr>
          <w:p w:rsidR="00214734" w:rsidRPr="001B380F" w:rsidRDefault="00214734" w:rsidP="001B380F">
            <w:pPr>
              <w:jc w:val="center"/>
              <w:rPr>
                <w:color w:val="000000"/>
                <w:lang w:val="en-IN" w:eastAsia="en-IN"/>
              </w:rPr>
            </w:pPr>
            <w:r w:rsidRPr="001B380F">
              <w:rPr>
                <w:rFonts w:eastAsia="SimSun"/>
                <w:color w:val="000000"/>
                <w:lang w:val="en-IN"/>
              </w:rPr>
              <w:t>285.79</w:t>
            </w:r>
          </w:p>
        </w:tc>
        <w:tc>
          <w:tcPr>
            <w:tcW w:w="696" w:type="dxa"/>
            <w:shd w:val="clear" w:color="000000" w:fill="FFFFFF"/>
            <w:hideMark/>
          </w:tcPr>
          <w:p w:rsidR="00214734" w:rsidRPr="001B380F" w:rsidRDefault="00214734" w:rsidP="001B380F">
            <w:pPr>
              <w:jc w:val="center"/>
              <w:rPr>
                <w:color w:val="000000"/>
                <w:lang w:val="en-IN" w:eastAsia="en-IN"/>
              </w:rPr>
            </w:pPr>
            <w:r w:rsidRPr="001B380F">
              <w:rPr>
                <w:rFonts w:eastAsia="SimSun"/>
                <w:color w:val="000000"/>
                <w:lang w:val="en-IN"/>
              </w:rPr>
              <w:t>630</w:t>
            </w:r>
          </w:p>
        </w:tc>
        <w:tc>
          <w:tcPr>
            <w:tcW w:w="1509" w:type="dxa"/>
            <w:shd w:val="clear" w:color="000000" w:fill="FFFFFF"/>
            <w:hideMark/>
          </w:tcPr>
          <w:p w:rsidR="00214734" w:rsidRPr="001B380F" w:rsidRDefault="00214734" w:rsidP="001B380F">
            <w:pPr>
              <w:jc w:val="center"/>
              <w:rPr>
                <w:color w:val="000000"/>
                <w:lang w:val="en-IN" w:eastAsia="en-IN"/>
              </w:rPr>
            </w:pPr>
            <w:r w:rsidRPr="001B380F">
              <w:rPr>
                <w:rFonts w:eastAsia="SimSun"/>
                <w:color w:val="000000"/>
                <w:lang w:val="en-IN"/>
              </w:rPr>
              <w:t>0.45</w:t>
            </w:r>
          </w:p>
        </w:tc>
        <w:tc>
          <w:tcPr>
            <w:tcW w:w="876" w:type="dxa"/>
            <w:shd w:val="clear" w:color="000000" w:fill="FFFFFF"/>
            <w:hideMark/>
          </w:tcPr>
          <w:p w:rsidR="00214734" w:rsidRPr="001B380F" w:rsidRDefault="00214734" w:rsidP="001B380F">
            <w:pPr>
              <w:jc w:val="center"/>
              <w:rPr>
                <w:color w:val="000000"/>
                <w:lang w:val="en-IN" w:eastAsia="en-IN"/>
              </w:rPr>
            </w:pPr>
          </w:p>
        </w:tc>
        <w:tc>
          <w:tcPr>
            <w:tcW w:w="1063" w:type="dxa"/>
            <w:shd w:val="clear" w:color="000000" w:fill="FFFFFF"/>
            <w:vAlign w:val="center"/>
            <w:hideMark/>
          </w:tcPr>
          <w:p w:rsidR="00214734" w:rsidRPr="001B380F" w:rsidRDefault="00214734" w:rsidP="001B380F">
            <w:pPr>
              <w:jc w:val="center"/>
              <w:rPr>
                <w:color w:val="000000"/>
                <w:lang w:val="en-IN" w:eastAsia="en-IN"/>
              </w:rPr>
            </w:pPr>
          </w:p>
        </w:tc>
      </w:tr>
      <w:tr w:rsidR="00214734" w:rsidRPr="001B380F" w:rsidTr="00214734">
        <w:trPr>
          <w:trHeight w:val="288"/>
        </w:trPr>
        <w:tc>
          <w:tcPr>
            <w:tcW w:w="982" w:type="dxa"/>
            <w:vMerge/>
            <w:vAlign w:val="center"/>
            <w:hideMark/>
          </w:tcPr>
          <w:p w:rsidR="00214734" w:rsidRPr="001B380F" w:rsidRDefault="00214734" w:rsidP="001B380F">
            <w:pPr>
              <w:jc w:val="center"/>
              <w:rPr>
                <w:color w:val="000000"/>
                <w:lang w:val="en-IN" w:eastAsia="en-IN"/>
              </w:rPr>
            </w:pPr>
          </w:p>
        </w:tc>
        <w:tc>
          <w:tcPr>
            <w:tcW w:w="1550" w:type="dxa"/>
            <w:shd w:val="clear" w:color="000000" w:fill="FFFFFF"/>
            <w:vAlign w:val="center"/>
            <w:hideMark/>
          </w:tcPr>
          <w:p w:rsidR="00214734" w:rsidRPr="001B380F" w:rsidRDefault="00214734" w:rsidP="001B380F">
            <w:pPr>
              <w:rPr>
                <w:color w:val="000000"/>
                <w:lang w:val="en-IN" w:eastAsia="en-IN"/>
              </w:rPr>
            </w:pPr>
            <w:r w:rsidRPr="001B380F">
              <w:rPr>
                <w:color w:val="000000"/>
                <w:lang w:val="en-IN" w:eastAsia="en-IN"/>
              </w:rPr>
              <w:t>Total</w:t>
            </w:r>
          </w:p>
        </w:tc>
        <w:tc>
          <w:tcPr>
            <w:tcW w:w="1517" w:type="dxa"/>
            <w:shd w:val="clear" w:color="000000" w:fill="FFFFFF"/>
            <w:hideMark/>
          </w:tcPr>
          <w:p w:rsidR="00214734" w:rsidRPr="001B380F" w:rsidRDefault="00214734" w:rsidP="001B380F">
            <w:pPr>
              <w:jc w:val="center"/>
              <w:rPr>
                <w:color w:val="000000"/>
                <w:lang w:val="en-IN" w:eastAsia="en-IN"/>
              </w:rPr>
            </w:pPr>
            <w:r w:rsidRPr="001B380F">
              <w:rPr>
                <w:rFonts w:eastAsia="SimSun"/>
                <w:color w:val="000000"/>
                <w:lang w:val="en-IN"/>
              </w:rPr>
              <w:t>306.50</w:t>
            </w:r>
          </w:p>
        </w:tc>
        <w:tc>
          <w:tcPr>
            <w:tcW w:w="696" w:type="dxa"/>
            <w:shd w:val="clear" w:color="000000" w:fill="FFFFFF"/>
            <w:hideMark/>
          </w:tcPr>
          <w:p w:rsidR="00214734" w:rsidRPr="001B380F" w:rsidRDefault="00214734" w:rsidP="001B380F">
            <w:pPr>
              <w:jc w:val="center"/>
              <w:rPr>
                <w:color w:val="000000"/>
                <w:lang w:val="en-IN" w:eastAsia="en-IN"/>
              </w:rPr>
            </w:pPr>
            <w:r w:rsidRPr="001B380F">
              <w:rPr>
                <w:rFonts w:eastAsia="SimSun"/>
                <w:color w:val="000000"/>
                <w:lang w:val="en-IN"/>
              </w:rPr>
              <w:t>633</w:t>
            </w:r>
          </w:p>
        </w:tc>
        <w:tc>
          <w:tcPr>
            <w:tcW w:w="1509" w:type="dxa"/>
            <w:shd w:val="clear" w:color="000000" w:fill="FFFFFF"/>
            <w:hideMark/>
          </w:tcPr>
          <w:p w:rsidR="00214734" w:rsidRPr="001B380F" w:rsidRDefault="00214734" w:rsidP="001B380F">
            <w:pPr>
              <w:jc w:val="center"/>
              <w:rPr>
                <w:color w:val="000000"/>
                <w:lang w:val="en-IN" w:eastAsia="en-IN"/>
              </w:rPr>
            </w:pPr>
          </w:p>
        </w:tc>
        <w:tc>
          <w:tcPr>
            <w:tcW w:w="876" w:type="dxa"/>
            <w:shd w:val="clear" w:color="000000" w:fill="FFFFFF"/>
            <w:hideMark/>
          </w:tcPr>
          <w:p w:rsidR="00214734" w:rsidRPr="001B380F" w:rsidRDefault="00214734" w:rsidP="001B380F">
            <w:pPr>
              <w:jc w:val="center"/>
              <w:rPr>
                <w:color w:val="000000"/>
                <w:lang w:val="en-IN" w:eastAsia="en-IN"/>
              </w:rPr>
            </w:pPr>
          </w:p>
        </w:tc>
        <w:tc>
          <w:tcPr>
            <w:tcW w:w="1063" w:type="dxa"/>
            <w:shd w:val="clear" w:color="000000" w:fill="FFFFFF"/>
            <w:vAlign w:val="center"/>
            <w:hideMark/>
          </w:tcPr>
          <w:p w:rsidR="00214734" w:rsidRPr="001B380F" w:rsidRDefault="00214734" w:rsidP="001B380F">
            <w:pPr>
              <w:jc w:val="center"/>
              <w:rPr>
                <w:color w:val="000000"/>
                <w:lang w:val="en-IN" w:eastAsia="en-IN"/>
              </w:rPr>
            </w:pPr>
          </w:p>
        </w:tc>
      </w:tr>
      <w:tr w:rsidR="00214734" w:rsidRPr="001B380F" w:rsidTr="00214734">
        <w:trPr>
          <w:cantSplit/>
          <w:trHeight w:val="298"/>
        </w:trPr>
        <w:tc>
          <w:tcPr>
            <w:tcW w:w="982" w:type="dxa"/>
            <w:vMerge w:val="restart"/>
            <w:shd w:val="clear" w:color="000000" w:fill="FFFFFF"/>
            <w:vAlign w:val="center"/>
            <w:hideMark/>
          </w:tcPr>
          <w:p w:rsidR="00214734" w:rsidRPr="001B380F" w:rsidRDefault="00214734" w:rsidP="001B380F">
            <w:pPr>
              <w:jc w:val="center"/>
              <w:rPr>
                <w:color w:val="000000"/>
                <w:lang w:val="en-IN" w:eastAsia="en-IN"/>
              </w:rPr>
            </w:pPr>
            <w:r w:rsidRPr="001B380F">
              <w:rPr>
                <w:color w:val="000000"/>
                <w:lang w:val="en-IN" w:eastAsia="en-IN"/>
              </w:rPr>
              <w:t>4</w:t>
            </w:r>
          </w:p>
        </w:tc>
        <w:tc>
          <w:tcPr>
            <w:tcW w:w="1550" w:type="dxa"/>
            <w:shd w:val="clear" w:color="000000" w:fill="FFFFFF"/>
            <w:vAlign w:val="center"/>
            <w:hideMark/>
          </w:tcPr>
          <w:p w:rsidR="00214734" w:rsidRPr="001B380F" w:rsidRDefault="00214734" w:rsidP="001B380F">
            <w:pPr>
              <w:rPr>
                <w:color w:val="000000"/>
                <w:lang w:val="en-IN" w:eastAsia="en-IN"/>
              </w:rPr>
            </w:pPr>
            <w:r w:rsidRPr="001B380F">
              <w:rPr>
                <w:color w:val="000000"/>
                <w:lang w:val="en-IN" w:eastAsia="en-IN"/>
              </w:rPr>
              <w:t>Regression</w:t>
            </w:r>
          </w:p>
        </w:tc>
        <w:tc>
          <w:tcPr>
            <w:tcW w:w="1517" w:type="dxa"/>
            <w:shd w:val="clear" w:color="000000" w:fill="FFFFFF"/>
            <w:hideMark/>
          </w:tcPr>
          <w:p w:rsidR="00214734" w:rsidRPr="001B380F" w:rsidRDefault="00214734" w:rsidP="001B380F">
            <w:pPr>
              <w:jc w:val="center"/>
              <w:rPr>
                <w:color w:val="000000"/>
                <w:lang w:val="en-IN" w:eastAsia="en-IN"/>
              </w:rPr>
            </w:pPr>
            <w:r w:rsidRPr="001B380F">
              <w:rPr>
                <w:rFonts w:eastAsia="SimSun"/>
                <w:color w:val="000000"/>
                <w:lang w:val="en-IN"/>
              </w:rPr>
              <w:t>25.73</w:t>
            </w:r>
          </w:p>
        </w:tc>
        <w:tc>
          <w:tcPr>
            <w:tcW w:w="696" w:type="dxa"/>
            <w:shd w:val="clear" w:color="000000" w:fill="FFFFFF"/>
            <w:hideMark/>
          </w:tcPr>
          <w:p w:rsidR="00214734" w:rsidRPr="001B380F" w:rsidRDefault="00214734" w:rsidP="001B380F">
            <w:pPr>
              <w:jc w:val="center"/>
              <w:rPr>
                <w:color w:val="000000"/>
                <w:lang w:val="en-IN" w:eastAsia="en-IN"/>
              </w:rPr>
            </w:pPr>
            <w:r w:rsidRPr="001B380F">
              <w:rPr>
                <w:rFonts w:eastAsia="SimSun"/>
                <w:color w:val="000000"/>
                <w:lang w:val="en-IN"/>
              </w:rPr>
              <w:t>4</w:t>
            </w:r>
          </w:p>
        </w:tc>
        <w:tc>
          <w:tcPr>
            <w:tcW w:w="1509" w:type="dxa"/>
            <w:shd w:val="clear" w:color="000000" w:fill="FFFFFF"/>
            <w:hideMark/>
          </w:tcPr>
          <w:p w:rsidR="00214734" w:rsidRPr="001B380F" w:rsidRDefault="00214734" w:rsidP="001B380F">
            <w:pPr>
              <w:jc w:val="center"/>
              <w:rPr>
                <w:color w:val="000000"/>
                <w:lang w:val="en-IN" w:eastAsia="en-IN"/>
              </w:rPr>
            </w:pPr>
            <w:r w:rsidRPr="001B380F">
              <w:rPr>
                <w:rFonts w:eastAsia="SimSun"/>
                <w:color w:val="000000"/>
                <w:lang w:val="en-IN"/>
              </w:rPr>
              <w:t>6.43</w:t>
            </w:r>
          </w:p>
        </w:tc>
        <w:tc>
          <w:tcPr>
            <w:tcW w:w="876" w:type="dxa"/>
            <w:shd w:val="clear" w:color="000000" w:fill="FFFFFF"/>
            <w:hideMark/>
          </w:tcPr>
          <w:p w:rsidR="00214734" w:rsidRPr="001B380F" w:rsidRDefault="00214734" w:rsidP="001B380F">
            <w:pPr>
              <w:jc w:val="center"/>
              <w:rPr>
                <w:color w:val="000000"/>
                <w:lang w:val="en-IN" w:eastAsia="en-IN"/>
              </w:rPr>
            </w:pPr>
            <w:r w:rsidRPr="001B380F">
              <w:rPr>
                <w:rFonts w:eastAsia="SimSun"/>
                <w:color w:val="000000"/>
                <w:lang w:val="en-IN"/>
              </w:rPr>
              <w:t>14.41</w:t>
            </w:r>
          </w:p>
        </w:tc>
        <w:tc>
          <w:tcPr>
            <w:tcW w:w="1063" w:type="dxa"/>
            <w:shd w:val="clear" w:color="000000" w:fill="FFFFFF"/>
            <w:vAlign w:val="center"/>
            <w:hideMark/>
          </w:tcPr>
          <w:p w:rsidR="00214734" w:rsidRPr="001B380F" w:rsidRDefault="00214734" w:rsidP="001B380F">
            <w:pPr>
              <w:jc w:val="center"/>
              <w:rPr>
                <w:color w:val="000000"/>
                <w:lang w:val="en-IN" w:eastAsia="en-IN"/>
              </w:rPr>
            </w:pPr>
            <w:r w:rsidRPr="001B380F">
              <w:rPr>
                <w:color w:val="000000"/>
                <w:lang w:val="en-IN" w:eastAsia="en-IN"/>
              </w:rPr>
              <w:t>0.00</w:t>
            </w:r>
            <w:r w:rsidRPr="001B380F">
              <w:rPr>
                <w:color w:val="000000"/>
                <w:vertAlign w:val="superscript"/>
                <w:lang w:val="en-IN" w:eastAsia="en-IN"/>
              </w:rPr>
              <w:t>d</w:t>
            </w:r>
          </w:p>
        </w:tc>
      </w:tr>
      <w:tr w:rsidR="00214734" w:rsidRPr="001B380F" w:rsidTr="00214734">
        <w:trPr>
          <w:trHeight w:val="288"/>
        </w:trPr>
        <w:tc>
          <w:tcPr>
            <w:tcW w:w="982" w:type="dxa"/>
            <w:vMerge/>
            <w:vAlign w:val="center"/>
            <w:hideMark/>
          </w:tcPr>
          <w:p w:rsidR="00214734" w:rsidRPr="001B380F" w:rsidRDefault="00214734" w:rsidP="001B380F">
            <w:pPr>
              <w:jc w:val="center"/>
              <w:rPr>
                <w:color w:val="000000"/>
                <w:lang w:val="en-IN" w:eastAsia="en-IN"/>
              </w:rPr>
            </w:pPr>
          </w:p>
        </w:tc>
        <w:tc>
          <w:tcPr>
            <w:tcW w:w="1550" w:type="dxa"/>
            <w:shd w:val="clear" w:color="000000" w:fill="FFFFFF"/>
            <w:vAlign w:val="center"/>
            <w:hideMark/>
          </w:tcPr>
          <w:p w:rsidR="00214734" w:rsidRPr="001B380F" w:rsidRDefault="00214734" w:rsidP="001B380F">
            <w:pPr>
              <w:rPr>
                <w:color w:val="000000"/>
                <w:lang w:val="en-IN" w:eastAsia="en-IN"/>
              </w:rPr>
            </w:pPr>
            <w:r w:rsidRPr="001B380F">
              <w:rPr>
                <w:color w:val="000000"/>
                <w:lang w:val="en-IN" w:eastAsia="en-IN"/>
              </w:rPr>
              <w:t>Residual</w:t>
            </w:r>
          </w:p>
        </w:tc>
        <w:tc>
          <w:tcPr>
            <w:tcW w:w="1517" w:type="dxa"/>
            <w:shd w:val="clear" w:color="000000" w:fill="FFFFFF"/>
            <w:hideMark/>
          </w:tcPr>
          <w:p w:rsidR="00214734" w:rsidRPr="001B380F" w:rsidRDefault="00214734" w:rsidP="001B380F">
            <w:pPr>
              <w:jc w:val="center"/>
              <w:rPr>
                <w:color w:val="000000"/>
                <w:lang w:val="en-IN" w:eastAsia="en-IN"/>
              </w:rPr>
            </w:pPr>
            <w:r w:rsidRPr="001B380F">
              <w:rPr>
                <w:rFonts w:eastAsia="SimSun"/>
                <w:color w:val="000000"/>
                <w:lang w:val="en-IN"/>
              </w:rPr>
              <w:t>280.77</w:t>
            </w:r>
          </w:p>
        </w:tc>
        <w:tc>
          <w:tcPr>
            <w:tcW w:w="696" w:type="dxa"/>
            <w:shd w:val="clear" w:color="000000" w:fill="FFFFFF"/>
            <w:hideMark/>
          </w:tcPr>
          <w:p w:rsidR="00214734" w:rsidRPr="001B380F" w:rsidRDefault="00214734" w:rsidP="001B380F">
            <w:pPr>
              <w:jc w:val="center"/>
              <w:rPr>
                <w:color w:val="000000"/>
                <w:lang w:val="en-IN" w:eastAsia="en-IN"/>
              </w:rPr>
            </w:pPr>
            <w:r w:rsidRPr="001B380F">
              <w:rPr>
                <w:rFonts w:eastAsia="SimSun"/>
                <w:color w:val="000000"/>
                <w:lang w:val="en-IN"/>
              </w:rPr>
              <w:t>629</w:t>
            </w:r>
          </w:p>
        </w:tc>
        <w:tc>
          <w:tcPr>
            <w:tcW w:w="1509" w:type="dxa"/>
            <w:shd w:val="clear" w:color="000000" w:fill="FFFFFF"/>
            <w:hideMark/>
          </w:tcPr>
          <w:p w:rsidR="00214734" w:rsidRPr="001B380F" w:rsidRDefault="00214734" w:rsidP="001B380F">
            <w:pPr>
              <w:jc w:val="center"/>
              <w:rPr>
                <w:color w:val="000000"/>
                <w:lang w:val="en-IN" w:eastAsia="en-IN"/>
              </w:rPr>
            </w:pPr>
            <w:r w:rsidRPr="001B380F">
              <w:rPr>
                <w:rFonts w:eastAsia="SimSun"/>
                <w:color w:val="000000"/>
                <w:lang w:val="en-IN"/>
              </w:rPr>
              <w:t>0.45</w:t>
            </w:r>
          </w:p>
        </w:tc>
        <w:tc>
          <w:tcPr>
            <w:tcW w:w="876" w:type="dxa"/>
            <w:shd w:val="clear" w:color="000000" w:fill="FFFFFF"/>
            <w:hideMark/>
          </w:tcPr>
          <w:p w:rsidR="00214734" w:rsidRPr="001B380F" w:rsidRDefault="00214734" w:rsidP="001B380F">
            <w:pPr>
              <w:jc w:val="center"/>
              <w:rPr>
                <w:color w:val="000000"/>
                <w:lang w:val="en-IN" w:eastAsia="en-IN"/>
              </w:rPr>
            </w:pPr>
          </w:p>
        </w:tc>
        <w:tc>
          <w:tcPr>
            <w:tcW w:w="1063" w:type="dxa"/>
            <w:shd w:val="clear" w:color="000000" w:fill="FFFFFF"/>
            <w:vAlign w:val="center"/>
            <w:hideMark/>
          </w:tcPr>
          <w:p w:rsidR="00214734" w:rsidRPr="001B380F" w:rsidRDefault="00214734" w:rsidP="001B380F">
            <w:pPr>
              <w:jc w:val="center"/>
              <w:rPr>
                <w:color w:val="000000"/>
                <w:lang w:val="en-IN" w:eastAsia="en-IN"/>
              </w:rPr>
            </w:pPr>
          </w:p>
        </w:tc>
      </w:tr>
      <w:tr w:rsidR="00214734" w:rsidRPr="001B380F" w:rsidTr="00214734">
        <w:trPr>
          <w:trHeight w:val="288"/>
        </w:trPr>
        <w:tc>
          <w:tcPr>
            <w:tcW w:w="982" w:type="dxa"/>
            <w:vMerge/>
            <w:vAlign w:val="center"/>
            <w:hideMark/>
          </w:tcPr>
          <w:p w:rsidR="00214734" w:rsidRPr="001B380F" w:rsidRDefault="00214734" w:rsidP="001B380F">
            <w:pPr>
              <w:jc w:val="center"/>
              <w:rPr>
                <w:color w:val="000000"/>
                <w:lang w:val="en-IN" w:eastAsia="en-IN"/>
              </w:rPr>
            </w:pPr>
          </w:p>
        </w:tc>
        <w:tc>
          <w:tcPr>
            <w:tcW w:w="1550" w:type="dxa"/>
            <w:shd w:val="clear" w:color="000000" w:fill="FFFFFF"/>
            <w:vAlign w:val="center"/>
            <w:hideMark/>
          </w:tcPr>
          <w:p w:rsidR="00214734" w:rsidRPr="001B380F" w:rsidRDefault="00214734" w:rsidP="001B380F">
            <w:pPr>
              <w:rPr>
                <w:color w:val="000000"/>
                <w:lang w:val="en-IN" w:eastAsia="en-IN"/>
              </w:rPr>
            </w:pPr>
            <w:r w:rsidRPr="001B380F">
              <w:rPr>
                <w:color w:val="000000"/>
                <w:lang w:val="en-IN" w:eastAsia="en-IN"/>
              </w:rPr>
              <w:t>Total</w:t>
            </w:r>
          </w:p>
        </w:tc>
        <w:tc>
          <w:tcPr>
            <w:tcW w:w="1517" w:type="dxa"/>
            <w:shd w:val="clear" w:color="000000" w:fill="FFFFFF"/>
            <w:hideMark/>
          </w:tcPr>
          <w:p w:rsidR="00214734" w:rsidRPr="001B380F" w:rsidRDefault="00214734" w:rsidP="001B380F">
            <w:pPr>
              <w:jc w:val="center"/>
              <w:rPr>
                <w:color w:val="000000"/>
                <w:lang w:val="en-IN" w:eastAsia="en-IN"/>
              </w:rPr>
            </w:pPr>
            <w:r w:rsidRPr="001B380F">
              <w:rPr>
                <w:rFonts w:eastAsia="SimSun"/>
                <w:color w:val="000000"/>
                <w:lang w:val="en-IN"/>
              </w:rPr>
              <w:t>306.50</w:t>
            </w:r>
          </w:p>
        </w:tc>
        <w:tc>
          <w:tcPr>
            <w:tcW w:w="696" w:type="dxa"/>
            <w:shd w:val="clear" w:color="000000" w:fill="FFFFFF"/>
            <w:hideMark/>
          </w:tcPr>
          <w:p w:rsidR="00214734" w:rsidRPr="001B380F" w:rsidRDefault="00214734" w:rsidP="001B380F">
            <w:pPr>
              <w:jc w:val="center"/>
              <w:rPr>
                <w:color w:val="000000"/>
                <w:lang w:val="en-IN" w:eastAsia="en-IN"/>
              </w:rPr>
            </w:pPr>
            <w:r w:rsidRPr="001B380F">
              <w:rPr>
                <w:rFonts w:eastAsia="SimSun"/>
                <w:color w:val="000000"/>
                <w:lang w:val="en-IN"/>
              </w:rPr>
              <w:t>633</w:t>
            </w:r>
          </w:p>
        </w:tc>
        <w:tc>
          <w:tcPr>
            <w:tcW w:w="1509" w:type="dxa"/>
            <w:shd w:val="clear" w:color="000000" w:fill="FFFFFF"/>
            <w:hideMark/>
          </w:tcPr>
          <w:p w:rsidR="00214734" w:rsidRPr="001B380F" w:rsidRDefault="00214734" w:rsidP="001B380F">
            <w:pPr>
              <w:jc w:val="center"/>
              <w:rPr>
                <w:color w:val="000000"/>
                <w:lang w:val="en-IN" w:eastAsia="en-IN"/>
              </w:rPr>
            </w:pPr>
          </w:p>
        </w:tc>
        <w:tc>
          <w:tcPr>
            <w:tcW w:w="876" w:type="dxa"/>
            <w:shd w:val="clear" w:color="000000" w:fill="FFFFFF"/>
            <w:hideMark/>
          </w:tcPr>
          <w:p w:rsidR="00214734" w:rsidRPr="001B380F" w:rsidRDefault="00214734" w:rsidP="001B380F">
            <w:pPr>
              <w:jc w:val="center"/>
              <w:rPr>
                <w:color w:val="000000"/>
                <w:lang w:val="en-IN" w:eastAsia="en-IN"/>
              </w:rPr>
            </w:pPr>
          </w:p>
        </w:tc>
        <w:tc>
          <w:tcPr>
            <w:tcW w:w="1063" w:type="dxa"/>
            <w:shd w:val="clear" w:color="000000" w:fill="FFFFFF"/>
            <w:vAlign w:val="center"/>
            <w:hideMark/>
          </w:tcPr>
          <w:p w:rsidR="00214734" w:rsidRPr="001B380F" w:rsidRDefault="00214734" w:rsidP="001B380F">
            <w:pPr>
              <w:jc w:val="center"/>
              <w:rPr>
                <w:color w:val="000000"/>
                <w:lang w:val="en-IN" w:eastAsia="en-IN"/>
              </w:rPr>
            </w:pPr>
          </w:p>
        </w:tc>
      </w:tr>
      <w:tr w:rsidR="00214734" w:rsidRPr="001B380F" w:rsidTr="00214734">
        <w:trPr>
          <w:cantSplit/>
          <w:trHeight w:val="288"/>
        </w:trPr>
        <w:tc>
          <w:tcPr>
            <w:tcW w:w="8193" w:type="dxa"/>
            <w:gridSpan w:val="7"/>
            <w:shd w:val="clear" w:color="000000" w:fill="FFFFFF"/>
            <w:hideMark/>
          </w:tcPr>
          <w:p w:rsidR="00214734" w:rsidRPr="001B380F" w:rsidRDefault="00214734" w:rsidP="001B380F">
            <w:pPr>
              <w:jc w:val="both"/>
              <w:rPr>
                <w:color w:val="000000"/>
                <w:lang w:val="en-IN" w:eastAsia="en-IN"/>
              </w:rPr>
            </w:pPr>
            <w:r w:rsidRPr="001B380F">
              <w:rPr>
                <w:color w:val="000000"/>
                <w:lang w:val="en-IN" w:eastAsia="en-IN"/>
              </w:rPr>
              <w:t xml:space="preserve">a. Predictors: (Constant), </w:t>
            </w:r>
            <w:r w:rsidRPr="001B380F">
              <w:rPr>
                <w:lang w:val="en-IN"/>
              </w:rPr>
              <w:t>Professional</w:t>
            </w:r>
            <w:r w:rsidRPr="001B380F">
              <w:rPr>
                <w:color w:val="000000"/>
                <w:lang w:val="en-IN" w:eastAsia="en-IN"/>
              </w:rPr>
              <w:t xml:space="preserve"> Distress</w:t>
            </w:r>
          </w:p>
        </w:tc>
      </w:tr>
      <w:tr w:rsidR="00214734" w:rsidRPr="001B380F" w:rsidTr="00214734">
        <w:trPr>
          <w:cantSplit/>
          <w:trHeight w:val="288"/>
        </w:trPr>
        <w:tc>
          <w:tcPr>
            <w:tcW w:w="8193" w:type="dxa"/>
            <w:gridSpan w:val="7"/>
            <w:shd w:val="clear" w:color="000000" w:fill="FFFFFF"/>
            <w:hideMark/>
          </w:tcPr>
          <w:p w:rsidR="00214734" w:rsidRPr="001B380F" w:rsidRDefault="00214734" w:rsidP="001B380F">
            <w:pPr>
              <w:jc w:val="both"/>
              <w:rPr>
                <w:color w:val="000000"/>
                <w:lang w:val="en-IN" w:eastAsia="en-IN"/>
              </w:rPr>
            </w:pPr>
            <w:r w:rsidRPr="001B380F">
              <w:rPr>
                <w:color w:val="000000"/>
                <w:lang w:val="en-IN" w:eastAsia="en-IN"/>
              </w:rPr>
              <w:lastRenderedPageBreak/>
              <w:t xml:space="preserve">b. Predictors: (Constant), </w:t>
            </w:r>
            <w:r w:rsidRPr="001B380F">
              <w:rPr>
                <w:lang w:val="en-IN"/>
              </w:rPr>
              <w:t>Professional</w:t>
            </w:r>
            <w:r w:rsidRPr="001B380F">
              <w:rPr>
                <w:color w:val="000000"/>
                <w:lang w:val="en-IN" w:eastAsia="en-IN"/>
              </w:rPr>
              <w:t xml:space="preserve"> Distress, </w:t>
            </w:r>
            <w:r w:rsidRPr="001B380F">
              <w:rPr>
                <w:lang w:val="en-IN"/>
              </w:rPr>
              <w:t>Student</w:t>
            </w:r>
            <w:r w:rsidRPr="001B380F">
              <w:rPr>
                <w:color w:val="000000"/>
                <w:lang w:val="en-IN" w:eastAsia="en-IN"/>
              </w:rPr>
              <w:t xml:space="preserve"> Engagement</w:t>
            </w:r>
          </w:p>
        </w:tc>
      </w:tr>
      <w:tr w:rsidR="00214734" w:rsidRPr="001B380F" w:rsidTr="00214734">
        <w:trPr>
          <w:cantSplit/>
          <w:trHeight w:val="288"/>
        </w:trPr>
        <w:tc>
          <w:tcPr>
            <w:tcW w:w="8193" w:type="dxa"/>
            <w:gridSpan w:val="7"/>
            <w:shd w:val="clear" w:color="000000" w:fill="FFFFFF"/>
            <w:hideMark/>
          </w:tcPr>
          <w:p w:rsidR="00214734" w:rsidRPr="001B380F" w:rsidRDefault="00214734" w:rsidP="001B380F">
            <w:pPr>
              <w:jc w:val="both"/>
              <w:rPr>
                <w:color w:val="000000"/>
                <w:lang w:val="en-IN" w:eastAsia="en-IN"/>
              </w:rPr>
            </w:pPr>
            <w:r w:rsidRPr="001B380F">
              <w:rPr>
                <w:color w:val="000000"/>
                <w:lang w:val="en-IN" w:eastAsia="en-IN"/>
              </w:rPr>
              <w:t xml:space="preserve">c. Predictors: (Constant), </w:t>
            </w:r>
            <w:r w:rsidRPr="001B380F">
              <w:rPr>
                <w:lang w:val="en-IN"/>
              </w:rPr>
              <w:t>Professional</w:t>
            </w:r>
            <w:r w:rsidRPr="001B380F">
              <w:rPr>
                <w:color w:val="000000"/>
                <w:lang w:val="en-IN" w:eastAsia="en-IN"/>
              </w:rPr>
              <w:t xml:space="preserve"> Distress, </w:t>
            </w:r>
            <w:r w:rsidRPr="001B380F">
              <w:rPr>
                <w:lang w:val="en-IN"/>
              </w:rPr>
              <w:t>Student</w:t>
            </w:r>
            <w:r w:rsidRPr="001B380F">
              <w:rPr>
                <w:color w:val="000000"/>
                <w:lang w:val="en-IN" w:eastAsia="en-IN"/>
              </w:rPr>
              <w:t xml:space="preserve"> Engagement, </w:t>
            </w:r>
            <w:r w:rsidRPr="001B380F">
              <w:rPr>
                <w:lang w:val="en-IN"/>
              </w:rPr>
              <w:t>Cardiovascular</w:t>
            </w:r>
            <w:r w:rsidRPr="001B380F">
              <w:rPr>
                <w:color w:val="000000"/>
                <w:lang w:val="en-IN" w:eastAsia="en-IN"/>
              </w:rPr>
              <w:t xml:space="preserve"> Manifestation</w:t>
            </w:r>
          </w:p>
        </w:tc>
      </w:tr>
      <w:tr w:rsidR="00214734" w:rsidRPr="001B380F" w:rsidTr="00214734">
        <w:trPr>
          <w:cantSplit/>
          <w:trHeight w:val="288"/>
        </w:trPr>
        <w:tc>
          <w:tcPr>
            <w:tcW w:w="8193" w:type="dxa"/>
            <w:gridSpan w:val="7"/>
            <w:shd w:val="clear" w:color="000000" w:fill="FFFFFF"/>
            <w:hideMark/>
          </w:tcPr>
          <w:p w:rsidR="00214734" w:rsidRPr="001B380F" w:rsidRDefault="00214734" w:rsidP="001B380F">
            <w:pPr>
              <w:jc w:val="both"/>
              <w:rPr>
                <w:color w:val="000000"/>
                <w:lang w:val="en-IN" w:eastAsia="en-IN"/>
              </w:rPr>
            </w:pPr>
            <w:r w:rsidRPr="001B380F">
              <w:rPr>
                <w:color w:val="000000"/>
                <w:lang w:val="en-IN" w:eastAsia="en-IN"/>
              </w:rPr>
              <w:t xml:space="preserve">d. Predictors: (Constant), </w:t>
            </w:r>
            <w:r w:rsidRPr="001B380F">
              <w:rPr>
                <w:lang w:val="en-IN"/>
              </w:rPr>
              <w:t>Professional</w:t>
            </w:r>
            <w:r w:rsidRPr="001B380F">
              <w:rPr>
                <w:color w:val="000000"/>
                <w:lang w:val="en-IN" w:eastAsia="en-IN"/>
              </w:rPr>
              <w:t xml:space="preserve"> Distress, </w:t>
            </w:r>
            <w:r w:rsidRPr="001B380F">
              <w:rPr>
                <w:lang w:val="en-IN"/>
              </w:rPr>
              <w:t>Student</w:t>
            </w:r>
            <w:r w:rsidRPr="001B380F">
              <w:rPr>
                <w:color w:val="000000"/>
                <w:lang w:val="en-IN" w:eastAsia="en-IN"/>
              </w:rPr>
              <w:t xml:space="preserve"> Engagement, </w:t>
            </w:r>
            <w:r w:rsidRPr="001B380F">
              <w:rPr>
                <w:lang w:val="en-IN"/>
              </w:rPr>
              <w:t>Cardiovascular</w:t>
            </w:r>
            <w:r w:rsidRPr="001B380F">
              <w:rPr>
                <w:color w:val="000000"/>
                <w:lang w:val="en-IN" w:eastAsia="en-IN"/>
              </w:rPr>
              <w:t xml:space="preserve"> Manifestation, </w:t>
            </w:r>
            <w:r w:rsidRPr="001B380F">
              <w:rPr>
                <w:lang w:val="en-IN"/>
              </w:rPr>
              <w:t>Instructional</w:t>
            </w:r>
            <w:r w:rsidRPr="001B380F">
              <w:rPr>
                <w:color w:val="000000"/>
                <w:lang w:val="en-IN" w:eastAsia="en-IN"/>
              </w:rPr>
              <w:t xml:space="preserve"> Strategies </w:t>
            </w:r>
          </w:p>
        </w:tc>
      </w:tr>
    </w:tbl>
    <w:p w:rsidR="005F763B" w:rsidRPr="001B380F" w:rsidRDefault="005F763B" w:rsidP="001B380F">
      <w:pPr>
        <w:ind w:firstLine="720"/>
        <w:jc w:val="both"/>
        <w:rPr>
          <w:lang w:val="en-IN"/>
        </w:rPr>
      </w:pPr>
    </w:p>
    <w:p w:rsidR="005F763B" w:rsidRPr="001B380F" w:rsidRDefault="005F763B" w:rsidP="001B380F">
      <w:pPr>
        <w:ind w:firstLine="567"/>
        <w:jc w:val="both"/>
        <w:rPr>
          <w:lang w:val="en-IN"/>
        </w:rPr>
      </w:pPr>
      <w:r w:rsidRPr="001B380F">
        <w:rPr>
          <w:lang w:val="en-IN"/>
        </w:rPr>
        <w:t>Table 5.1(c) presents the analysis of variance (ANOVA) for testing the overall significance of the regression models. The regression sum of squares increased</w:t>
      </w:r>
      <w:r w:rsidR="001B380F">
        <w:rPr>
          <w:lang w:val="en-IN"/>
        </w:rPr>
        <w:t>,</w:t>
      </w:r>
      <w:r w:rsidRPr="001B380F">
        <w:rPr>
          <w:lang w:val="en-IN"/>
        </w:rPr>
        <w:t xml:space="preserve"> and the residual sum of squares decreased with the addition of predictor variables, indicating an improvement in model fit. All four regression models yielded statistically significant F-values (p &lt;0.001), confirming that the selected predictor variables jointly explained a significant proportion of the variation in teachers</w:t>
      </w:r>
      <w:r w:rsidR="00D84EAA" w:rsidRPr="001B380F">
        <w:rPr>
          <w:lang w:val="en-IN"/>
        </w:rPr>
        <w:t>’</w:t>
      </w:r>
      <w:r w:rsidRPr="001B380F">
        <w:rPr>
          <w:lang w:val="en-IN"/>
        </w:rPr>
        <w:t xml:space="preserve"> job satisfaction.</w:t>
      </w:r>
    </w:p>
    <w:p w:rsidR="00214734" w:rsidRPr="001B380F" w:rsidRDefault="00214734" w:rsidP="001B380F">
      <w:pPr>
        <w:ind w:left="1134" w:hanging="567"/>
        <w:jc w:val="both"/>
        <w:rPr>
          <w:b/>
          <w:lang w:val="en-IN"/>
        </w:rPr>
      </w:pPr>
      <w:r w:rsidRPr="001B380F">
        <w:rPr>
          <w:b/>
          <w:lang w:val="en-IN"/>
        </w:rPr>
        <w:t>Table</w:t>
      </w:r>
      <w:r w:rsidR="005C560D">
        <w:rPr>
          <w:b/>
          <w:lang w:val="en-IN"/>
        </w:rPr>
        <w:t xml:space="preserve"> </w:t>
      </w:r>
      <w:r w:rsidRPr="001B380F">
        <w:rPr>
          <w:b/>
          <w:lang w:val="en-IN"/>
        </w:rPr>
        <w:t>5.1(d): Coefficients in Multiple Regression Analysis Job Satisfaction Scale Scores of the Teach</w:t>
      </w:r>
      <w:r w:rsidR="005C560D">
        <w:rPr>
          <w:b/>
          <w:lang w:val="en-IN"/>
        </w:rPr>
        <w:t>ers Considering Both Gender as a</w:t>
      </w:r>
      <w:r w:rsidRPr="001B380F">
        <w:rPr>
          <w:b/>
          <w:lang w:val="en-IN"/>
        </w:rPr>
        <w:t xml:space="preserve"> Whole as Dependent Variable</w:t>
      </w:r>
    </w:p>
    <w:p w:rsidR="005F763B" w:rsidRPr="001B380F" w:rsidRDefault="005F763B" w:rsidP="001B380F">
      <w:pPr>
        <w:ind w:left="1134" w:hanging="567"/>
        <w:jc w:val="both"/>
        <w:rPr>
          <w:b/>
          <w:lang w:val="en-IN"/>
        </w:rPr>
      </w:pPr>
    </w:p>
    <w:tbl>
      <w:tblPr>
        <w:tblW w:w="9357" w:type="dxa"/>
        <w:tblInd w:w="-5" w:type="dxa"/>
        <w:tblLayout w:type="fixed"/>
        <w:tblLook w:val="04A0"/>
      </w:tblPr>
      <w:tblGrid>
        <w:gridCol w:w="774"/>
        <w:gridCol w:w="2716"/>
        <w:gridCol w:w="905"/>
        <w:gridCol w:w="1417"/>
        <w:gridCol w:w="1801"/>
        <w:gridCol w:w="952"/>
        <w:gridCol w:w="792"/>
      </w:tblGrid>
      <w:tr w:rsidR="00214734" w:rsidRPr="001B380F" w:rsidTr="00214734">
        <w:trPr>
          <w:cantSplit/>
          <w:trHeight w:val="640"/>
        </w:trPr>
        <w:tc>
          <w:tcPr>
            <w:tcW w:w="3490" w:type="dxa"/>
            <w:gridSpan w:val="2"/>
            <w:vMerge w:val="restart"/>
            <w:tcBorders>
              <w:top w:val="single" w:sz="4" w:space="0" w:color="auto"/>
              <w:left w:val="single" w:sz="4" w:space="0" w:color="auto"/>
              <w:bottom w:val="single" w:sz="4" w:space="0" w:color="auto"/>
              <w:right w:val="single" w:sz="4" w:space="0" w:color="auto"/>
            </w:tcBorders>
            <w:vAlign w:val="bottom"/>
            <w:hideMark/>
          </w:tcPr>
          <w:p w:rsidR="00214734" w:rsidRPr="001B380F" w:rsidRDefault="00214734" w:rsidP="001B380F">
            <w:pPr>
              <w:rPr>
                <w:b/>
                <w:color w:val="000000"/>
                <w:lang w:val="en-IN" w:eastAsia="en-IN"/>
              </w:rPr>
            </w:pPr>
            <w:r w:rsidRPr="001B380F">
              <w:rPr>
                <w:b/>
                <w:color w:val="000000"/>
                <w:lang w:val="en-IN" w:eastAsia="en-IN"/>
              </w:rPr>
              <w:t>Model</w:t>
            </w:r>
          </w:p>
        </w:tc>
        <w:tc>
          <w:tcPr>
            <w:tcW w:w="2322" w:type="dxa"/>
            <w:gridSpan w:val="2"/>
            <w:tcBorders>
              <w:top w:val="single" w:sz="4" w:space="0" w:color="auto"/>
              <w:left w:val="nil"/>
              <w:bottom w:val="single" w:sz="4" w:space="0" w:color="auto"/>
              <w:right w:val="single" w:sz="4" w:space="0" w:color="auto"/>
            </w:tcBorders>
            <w:vAlign w:val="bottom"/>
            <w:hideMark/>
          </w:tcPr>
          <w:p w:rsidR="00214734" w:rsidRPr="001B380F" w:rsidRDefault="00214734" w:rsidP="001B380F">
            <w:pPr>
              <w:jc w:val="center"/>
              <w:rPr>
                <w:b/>
                <w:color w:val="000000"/>
                <w:lang w:val="en-IN" w:eastAsia="en-IN"/>
              </w:rPr>
            </w:pPr>
            <w:r w:rsidRPr="001B380F">
              <w:rPr>
                <w:b/>
                <w:color w:val="000000"/>
                <w:lang w:val="en-IN" w:eastAsia="en-IN"/>
              </w:rPr>
              <w:t>Unstandardized Coefficients</w:t>
            </w:r>
          </w:p>
        </w:tc>
        <w:tc>
          <w:tcPr>
            <w:tcW w:w="1801" w:type="dxa"/>
            <w:tcBorders>
              <w:top w:val="single" w:sz="4" w:space="0" w:color="auto"/>
              <w:left w:val="nil"/>
              <w:bottom w:val="single" w:sz="4" w:space="0" w:color="auto"/>
              <w:right w:val="single" w:sz="4" w:space="0" w:color="auto"/>
            </w:tcBorders>
            <w:vAlign w:val="bottom"/>
            <w:hideMark/>
          </w:tcPr>
          <w:p w:rsidR="00214734" w:rsidRPr="001B380F" w:rsidRDefault="00214734" w:rsidP="001B380F">
            <w:pPr>
              <w:jc w:val="center"/>
              <w:rPr>
                <w:b/>
                <w:color w:val="000000"/>
                <w:lang w:val="en-IN" w:eastAsia="en-IN"/>
              </w:rPr>
            </w:pPr>
            <w:r w:rsidRPr="001B380F">
              <w:rPr>
                <w:b/>
                <w:color w:val="000000"/>
                <w:lang w:val="en-IN" w:eastAsia="en-IN"/>
              </w:rPr>
              <w:t>Standardized Coefficients</w:t>
            </w:r>
          </w:p>
        </w:tc>
        <w:tc>
          <w:tcPr>
            <w:tcW w:w="952" w:type="dxa"/>
            <w:vMerge w:val="restart"/>
            <w:tcBorders>
              <w:top w:val="single" w:sz="4" w:space="0" w:color="auto"/>
              <w:left w:val="single" w:sz="4" w:space="0" w:color="auto"/>
              <w:bottom w:val="single" w:sz="4" w:space="0" w:color="auto"/>
              <w:right w:val="single" w:sz="4" w:space="0" w:color="auto"/>
            </w:tcBorders>
            <w:vAlign w:val="bottom"/>
            <w:hideMark/>
          </w:tcPr>
          <w:p w:rsidR="00214734" w:rsidRPr="001B380F" w:rsidRDefault="00214734" w:rsidP="001B380F">
            <w:pPr>
              <w:jc w:val="center"/>
              <w:rPr>
                <w:b/>
                <w:color w:val="000000"/>
                <w:lang w:val="en-IN" w:eastAsia="en-IN"/>
              </w:rPr>
            </w:pPr>
            <w:r w:rsidRPr="001B380F">
              <w:rPr>
                <w:b/>
                <w:color w:val="000000"/>
                <w:lang w:val="en-IN" w:eastAsia="en-IN"/>
              </w:rPr>
              <w:t>t</w:t>
            </w:r>
          </w:p>
        </w:tc>
        <w:tc>
          <w:tcPr>
            <w:tcW w:w="792" w:type="dxa"/>
            <w:vMerge w:val="restart"/>
            <w:tcBorders>
              <w:top w:val="single" w:sz="4" w:space="0" w:color="auto"/>
              <w:left w:val="single" w:sz="4" w:space="0" w:color="auto"/>
              <w:bottom w:val="single" w:sz="4" w:space="0" w:color="auto"/>
              <w:right w:val="single" w:sz="4" w:space="0" w:color="auto"/>
            </w:tcBorders>
            <w:vAlign w:val="bottom"/>
            <w:hideMark/>
          </w:tcPr>
          <w:p w:rsidR="00214734" w:rsidRPr="001B380F" w:rsidRDefault="00214734" w:rsidP="001B380F">
            <w:pPr>
              <w:jc w:val="center"/>
              <w:rPr>
                <w:b/>
                <w:color w:val="000000"/>
                <w:lang w:val="en-IN" w:eastAsia="en-IN"/>
              </w:rPr>
            </w:pPr>
            <w:r w:rsidRPr="001B380F">
              <w:rPr>
                <w:b/>
                <w:color w:val="000000"/>
                <w:lang w:val="en-IN" w:eastAsia="en-IN"/>
              </w:rPr>
              <w:t>Sig.</w:t>
            </w:r>
          </w:p>
        </w:tc>
      </w:tr>
      <w:tr w:rsidR="00214734" w:rsidRPr="001B380F" w:rsidTr="00214734">
        <w:trPr>
          <w:cantSplit/>
          <w:trHeight w:val="39"/>
        </w:trPr>
        <w:tc>
          <w:tcPr>
            <w:tcW w:w="3490" w:type="dxa"/>
            <w:gridSpan w:val="2"/>
            <w:vMerge/>
            <w:tcBorders>
              <w:top w:val="single" w:sz="4" w:space="0" w:color="auto"/>
              <w:left w:val="single" w:sz="4" w:space="0" w:color="auto"/>
              <w:bottom w:val="single" w:sz="4" w:space="0" w:color="auto"/>
              <w:right w:val="single" w:sz="4" w:space="0" w:color="auto"/>
            </w:tcBorders>
            <w:vAlign w:val="center"/>
            <w:hideMark/>
          </w:tcPr>
          <w:p w:rsidR="00214734" w:rsidRPr="001B380F" w:rsidRDefault="00214734" w:rsidP="001B380F">
            <w:pPr>
              <w:rPr>
                <w:color w:val="000000"/>
                <w:lang w:val="en-IN" w:eastAsia="en-IN"/>
              </w:rPr>
            </w:pPr>
          </w:p>
        </w:tc>
        <w:tc>
          <w:tcPr>
            <w:tcW w:w="905" w:type="dxa"/>
            <w:tcBorders>
              <w:top w:val="nil"/>
              <w:left w:val="nil"/>
              <w:bottom w:val="single" w:sz="4" w:space="0" w:color="auto"/>
              <w:right w:val="single" w:sz="4" w:space="0" w:color="auto"/>
            </w:tcBorders>
            <w:vAlign w:val="bottom"/>
            <w:hideMark/>
          </w:tcPr>
          <w:p w:rsidR="00214734" w:rsidRPr="001B380F" w:rsidRDefault="00214734" w:rsidP="001B380F">
            <w:pPr>
              <w:jc w:val="center"/>
              <w:rPr>
                <w:b/>
                <w:color w:val="000000"/>
                <w:lang w:val="en-IN" w:eastAsia="en-IN"/>
              </w:rPr>
            </w:pPr>
            <w:r w:rsidRPr="001B380F">
              <w:rPr>
                <w:b/>
                <w:color w:val="000000"/>
                <w:lang w:val="en-IN" w:eastAsia="en-IN"/>
              </w:rPr>
              <w:t>B</w:t>
            </w:r>
          </w:p>
        </w:tc>
        <w:tc>
          <w:tcPr>
            <w:tcW w:w="1417" w:type="dxa"/>
            <w:tcBorders>
              <w:top w:val="nil"/>
              <w:left w:val="nil"/>
              <w:bottom w:val="single" w:sz="4" w:space="0" w:color="auto"/>
              <w:right w:val="single" w:sz="4" w:space="0" w:color="auto"/>
            </w:tcBorders>
            <w:vAlign w:val="bottom"/>
            <w:hideMark/>
          </w:tcPr>
          <w:p w:rsidR="00214734" w:rsidRPr="001B380F" w:rsidRDefault="00214734" w:rsidP="001B380F">
            <w:pPr>
              <w:jc w:val="center"/>
              <w:rPr>
                <w:b/>
                <w:color w:val="000000"/>
                <w:lang w:val="en-IN" w:eastAsia="en-IN"/>
              </w:rPr>
            </w:pPr>
            <w:r w:rsidRPr="001B380F">
              <w:rPr>
                <w:b/>
                <w:color w:val="000000"/>
                <w:lang w:val="en-IN" w:eastAsia="en-IN"/>
              </w:rPr>
              <w:t>Std. Error</w:t>
            </w:r>
          </w:p>
        </w:tc>
        <w:tc>
          <w:tcPr>
            <w:tcW w:w="1801" w:type="dxa"/>
            <w:tcBorders>
              <w:top w:val="nil"/>
              <w:left w:val="nil"/>
              <w:bottom w:val="single" w:sz="4" w:space="0" w:color="auto"/>
              <w:right w:val="single" w:sz="4" w:space="0" w:color="auto"/>
            </w:tcBorders>
            <w:vAlign w:val="bottom"/>
            <w:hideMark/>
          </w:tcPr>
          <w:p w:rsidR="00214734" w:rsidRPr="001B380F" w:rsidRDefault="00214734" w:rsidP="001B380F">
            <w:pPr>
              <w:jc w:val="center"/>
              <w:rPr>
                <w:b/>
                <w:color w:val="000000"/>
                <w:lang w:val="en-IN" w:eastAsia="en-IN"/>
              </w:rPr>
            </w:pPr>
            <w:r w:rsidRPr="001B380F">
              <w:rPr>
                <w:b/>
                <w:color w:val="000000"/>
                <w:lang w:val="en-IN"/>
              </w:rPr>
              <w:t xml:space="preserve">β </w:t>
            </w:r>
          </w:p>
        </w:tc>
        <w:tc>
          <w:tcPr>
            <w:tcW w:w="952" w:type="dxa"/>
            <w:vMerge/>
            <w:tcBorders>
              <w:top w:val="single" w:sz="4" w:space="0" w:color="auto"/>
              <w:left w:val="single" w:sz="4" w:space="0" w:color="auto"/>
              <w:bottom w:val="single" w:sz="4" w:space="0" w:color="auto"/>
              <w:right w:val="single" w:sz="4" w:space="0" w:color="auto"/>
            </w:tcBorders>
            <w:vAlign w:val="center"/>
            <w:hideMark/>
          </w:tcPr>
          <w:p w:rsidR="00214734" w:rsidRPr="001B380F" w:rsidRDefault="00214734" w:rsidP="001B380F">
            <w:pPr>
              <w:rPr>
                <w:color w:val="000000"/>
                <w:lang w:val="en-IN" w:eastAsia="en-IN"/>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214734" w:rsidRPr="001B380F" w:rsidRDefault="00214734" w:rsidP="001B380F">
            <w:pPr>
              <w:rPr>
                <w:color w:val="000000"/>
                <w:lang w:val="en-IN" w:eastAsia="en-IN"/>
              </w:rPr>
            </w:pPr>
          </w:p>
        </w:tc>
      </w:tr>
      <w:tr w:rsidR="00214734" w:rsidRPr="001B380F" w:rsidTr="00214734">
        <w:trPr>
          <w:trHeight w:val="413"/>
        </w:trPr>
        <w:tc>
          <w:tcPr>
            <w:tcW w:w="774" w:type="dxa"/>
            <w:vMerge w:val="restart"/>
            <w:tcBorders>
              <w:top w:val="nil"/>
              <w:left w:val="single" w:sz="4" w:space="0" w:color="auto"/>
              <w:bottom w:val="single" w:sz="4" w:space="0" w:color="auto"/>
              <w:right w:val="single" w:sz="4" w:space="0" w:color="auto"/>
            </w:tcBorders>
            <w:noWrap/>
            <w:hideMark/>
          </w:tcPr>
          <w:p w:rsidR="00214734" w:rsidRPr="001B380F" w:rsidRDefault="00214734" w:rsidP="001B380F">
            <w:pPr>
              <w:rPr>
                <w:color w:val="000000"/>
                <w:lang w:val="en-IN" w:eastAsia="en-IN"/>
              </w:rPr>
            </w:pPr>
            <w:r w:rsidRPr="001B380F">
              <w:rPr>
                <w:color w:val="000000"/>
                <w:lang w:val="en-IN" w:eastAsia="en-IN"/>
              </w:rPr>
              <w:t>1</w:t>
            </w:r>
          </w:p>
        </w:tc>
        <w:tc>
          <w:tcPr>
            <w:tcW w:w="2716" w:type="dxa"/>
            <w:tcBorders>
              <w:top w:val="nil"/>
              <w:left w:val="nil"/>
              <w:bottom w:val="single" w:sz="4" w:space="0" w:color="auto"/>
              <w:right w:val="single" w:sz="4" w:space="0" w:color="auto"/>
            </w:tcBorders>
            <w:hideMark/>
          </w:tcPr>
          <w:p w:rsidR="00214734" w:rsidRPr="001B380F" w:rsidRDefault="00214734" w:rsidP="001B380F">
            <w:pPr>
              <w:rPr>
                <w:color w:val="000000"/>
                <w:lang w:val="en-IN" w:eastAsia="en-IN"/>
              </w:rPr>
            </w:pPr>
            <w:r w:rsidRPr="001B380F">
              <w:rPr>
                <w:color w:val="000000"/>
                <w:lang w:val="en-IN" w:eastAsia="en-IN"/>
              </w:rPr>
              <w:t>(Constant)</w:t>
            </w:r>
          </w:p>
        </w:tc>
        <w:tc>
          <w:tcPr>
            <w:tcW w:w="905"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rFonts w:eastAsia="SimSun"/>
                <w:color w:val="000000"/>
                <w:lang w:val="en-IN"/>
              </w:rPr>
              <w:t>3.86</w:t>
            </w:r>
          </w:p>
        </w:tc>
        <w:tc>
          <w:tcPr>
            <w:tcW w:w="1417"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rFonts w:eastAsia="SimSun"/>
                <w:color w:val="000000"/>
                <w:lang w:val="en-IN"/>
              </w:rPr>
              <w:t>0.10</w:t>
            </w:r>
          </w:p>
        </w:tc>
        <w:tc>
          <w:tcPr>
            <w:tcW w:w="1801" w:type="dxa"/>
            <w:tcBorders>
              <w:top w:val="nil"/>
              <w:left w:val="nil"/>
              <w:bottom w:val="single" w:sz="4" w:space="0" w:color="auto"/>
              <w:right w:val="single" w:sz="4" w:space="0" w:color="auto"/>
            </w:tcBorders>
            <w:hideMark/>
          </w:tcPr>
          <w:p w:rsidR="00214734" w:rsidRPr="001B380F" w:rsidRDefault="00214734" w:rsidP="001B380F">
            <w:pPr>
              <w:rPr>
                <w:color w:val="000000"/>
                <w:lang w:val="en-IN" w:eastAsia="en-IN"/>
              </w:rPr>
            </w:pPr>
            <w:r w:rsidRPr="001B380F">
              <w:rPr>
                <w:rFonts w:eastAsia="SimSun"/>
                <w:color w:val="000000"/>
                <w:lang w:val="en-IN"/>
              </w:rPr>
              <w:t> </w:t>
            </w:r>
          </w:p>
        </w:tc>
        <w:tc>
          <w:tcPr>
            <w:tcW w:w="952"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rFonts w:eastAsia="SimSun"/>
                <w:color w:val="000000"/>
                <w:lang w:val="en-IN"/>
              </w:rPr>
              <w:t>40.60</w:t>
            </w:r>
          </w:p>
        </w:tc>
        <w:tc>
          <w:tcPr>
            <w:tcW w:w="792"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rFonts w:eastAsia="SimSun"/>
                <w:color w:val="000000"/>
                <w:lang w:val="en-IN"/>
              </w:rPr>
              <w:t>0.00</w:t>
            </w:r>
          </w:p>
        </w:tc>
      </w:tr>
      <w:tr w:rsidR="00214734" w:rsidRPr="001B380F" w:rsidTr="00214734">
        <w:trPr>
          <w:cantSplit/>
          <w:trHeight w:val="326"/>
        </w:trPr>
        <w:tc>
          <w:tcPr>
            <w:tcW w:w="774" w:type="dxa"/>
            <w:vMerge/>
            <w:tcBorders>
              <w:top w:val="nil"/>
              <w:left w:val="single" w:sz="4" w:space="0" w:color="auto"/>
              <w:bottom w:val="single" w:sz="4" w:space="0" w:color="auto"/>
              <w:right w:val="single" w:sz="4" w:space="0" w:color="auto"/>
            </w:tcBorders>
            <w:vAlign w:val="center"/>
            <w:hideMark/>
          </w:tcPr>
          <w:p w:rsidR="00214734" w:rsidRPr="001B380F" w:rsidRDefault="00214734" w:rsidP="001B380F">
            <w:pPr>
              <w:rPr>
                <w:color w:val="000000"/>
                <w:lang w:val="en-IN" w:eastAsia="en-IN"/>
              </w:rPr>
            </w:pPr>
          </w:p>
        </w:tc>
        <w:tc>
          <w:tcPr>
            <w:tcW w:w="2716" w:type="dxa"/>
            <w:tcBorders>
              <w:top w:val="nil"/>
              <w:left w:val="nil"/>
              <w:bottom w:val="single" w:sz="4" w:space="0" w:color="auto"/>
              <w:right w:val="single" w:sz="4" w:space="0" w:color="auto"/>
            </w:tcBorders>
            <w:hideMark/>
          </w:tcPr>
          <w:p w:rsidR="00214734" w:rsidRPr="001B380F" w:rsidRDefault="00214734" w:rsidP="001B380F">
            <w:pPr>
              <w:rPr>
                <w:color w:val="000000"/>
                <w:lang w:val="en-IN" w:eastAsia="en-IN"/>
              </w:rPr>
            </w:pPr>
            <w:r w:rsidRPr="001B380F">
              <w:rPr>
                <w:lang w:val="en-IN"/>
              </w:rPr>
              <w:t>Professional</w:t>
            </w:r>
            <w:r w:rsidRPr="001B380F">
              <w:rPr>
                <w:color w:val="000000"/>
                <w:lang w:val="en-IN" w:eastAsia="en-IN"/>
              </w:rPr>
              <w:t xml:space="preserve"> Distress</w:t>
            </w:r>
          </w:p>
        </w:tc>
        <w:tc>
          <w:tcPr>
            <w:tcW w:w="905"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rFonts w:eastAsia="SimSun"/>
                <w:color w:val="000000"/>
                <w:lang w:val="en-IN"/>
              </w:rPr>
              <w:t>-0.11</w:t>
            </w:r>
          </w:p>
        </w:tc>
        <w:tc>
          <w:tcPr>
            <w:tcW w:w="1417"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rFonts w:eastAsia="SimSun"/>
                <w:color w:val="000000"/>
                <w:lang w:val="en-IN"/>
              </w:rPr>
              <w:t>0.03</w:t>
            </w:r>
          </w:p>
        </w:tc>
        <w:tc>
          <w:tcPr>
            <w:tcW w:w="1801"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rFonts w:eastAsia="SimSun"/>
                <w:color w:val="000000"/>
                <w:lang w:val="en-IN"/>
              </w:rPr>
              <w:t>-0.16</w:t>
            </w:r>
          </w:p>
        </w:tc>
        <w:tc>
          <w:tcPr>
            <w:tcW w:w="952"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rFonts w:eastAsia="SimSun"/>
                <w:color w:val="000000"/>
                <w:lang w:val="en-IN"/>
              </w:rPr>
              <w:t>-3.95</w:t>
            </w:r>
          </w:p>
        </w:tc>
        <w:tc>
          <w:tcPr>
            <w:tcW w:w="792"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rFonts w:eastAsia="SimSun"/>
                <w:color w:val="000000"/>
                <w:lang w:val="en-IN"/>
              </w:rPr>
              <w:t>0.00</w:t>
            </w:r>
          </w:p>
        </w:tc>
      </w:tr>
      <w:tr w:rsidR="00214734" w:rsidRPr="001B380F" w:rsidTr="00214734">
        <w:trPr>
          <w:cantSplit/>
          <w:trHeight w:val="326"/>
        </w:trPr>
        <w:tc>
          <w:tcPr>
            <w:tcW w:w="774" w:type="dxa"/>
            <w:vMerge w:val="restart"/>
            <w:tcBorders>
              <w:top w:val="nil"/>
              <w:left w:val="single" w:sz="4" w:space="0" w:color="auto"/>
              <w:bottom w:val="single" w:sz="4" w:space="0" w:color="auto"/>
              <w:right w:val="single" w:sz="4" w:space="0" w:color="auto"/>
            </w:tcBorders>
            <w:noWrap/>
            <w:hideMark/>
          </w:tcPr>
          <w:p w:rsidR="00214734" w:rsidRPr="001B380F" w:rsidRDefault="00214734" w:rsidP="001B380F">
            <w:pPr>
              <w:rPr>
                <w:color w:val="000000"/>
                <w:lang w:val="en-IN" w:eastAsia="en-IN"/>
              </w:rPr>
            </w:pPr>
            <w:r w:rsidRPr="001B380F">
              <w:rPr>
                <w:color w:val="000000"/>
                <w:lang w:val="en-IN" w:eastAsia="en-IN"/>
              </w:rPr>
              <w:t>2</w:t>
            </w:r>
          </w:p>
        </w:tc>
        <w:tc>
          <w:tcPr>
            <w:tcW w:w="2716" w:type="dxa"/>
            <w:tcBorders>
              <w:top w:val="nil"/>
              <w:left w:val="nil"/>
              <w:bottom w:val="single" w:sz="4" w:space="0" w:color="auto"/>
              <w:right w:val="single" w:sz="4" w:space="0" w:color="auto"/>
            </w:tcBorders>
            <w:hideMark/>
          </w:tcPr>
          <w:p w:rsidR="00214734" w:rsidRPr="001B380F" w:rsidRDefault="00214734" w:rsidP="001B380F">
            <w:pPr>
              <w:rPr>
                <w:color w:val="000000"/>
                <w:lang w:val="en-IN" w:eastAsia="en-IN"/>
              </w:rPr>
            </w:pPr>
            <w:r w:rsidRPr="001B380F">
              <w:rPr>
                <w:color w:val="000000"/>
                <w:lang w:val="en-IN" w:eastAsia="en-IN"/>
              </w:rPr>
              <w:t>(Constant)</w:t>
            </w:r>
          </w:p>
        </w:tc>
        <w:tc>
          <w:tcPr>
            <w:tcW w:w="905"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rFonts w:eastAsia="SimSun"/>
                <w:color w:val="000000"/>
                <w:lang w:val="en-IN"/>
              </w:rPr>
              <w:t>3.32</w:t>
            </w:r>
          </w:p>
        </w:tc>
        <w:tc>
          <w:tcPr>
            <w:tcW w:w="1417"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rFonts w:eastAsia="SimSun"/>
                <w:color w:val="000000"/>
                <w:lang w:val="en-IN"/>
              </w:rPr>
              <w:t>0.18</w:t>
            </w:r>
          </w:p>
        </w:tc>
        <w:tc>
          <w:tcPr>
            <w:tcW w:w="1801" w:type="dxa"/>
            <w:tcBorders>
              <w:top w:val="nil"/>
              <w:left w:val="nil"/>
              <w:bottom w:val="single" w:sz="4" w:space="0" w:color="auto"/>
              <w:right w:val="single" w:sz="4" w:space="0" w:color="auto"/>
            </w:tcBorders>
            <w:hideMark/>
          </w:tcPr>
          <w:p w:rsidR="00214734" w:rsidRPr="001B380F" w:rsidRDefault="00214734" w:rsidP="001B380F">
            <w:pPr>
              <w:rPr>
                <w:color w:val="000000"/>
                <w:lang w:val="en-IN" w:eastAsia="en-IN"/>
              </w:rPr>
            </w:pPr>
            <w:r w:rsidRPr="001B380F">
              <w:rPr>
                <w:rFonts w:eastAsia="SimSun"/>
                <w:color w:val="000000"/>
                <w:lang w:val="en-IN"/>
              </w:rPr>
              <w:t> </w:t>
            </w:r>
          </w:p>
        </w:tc>
        <w:tc>
          <w:tcPr>
            <w:tcW w:w="952"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rFonts w:eastAsia="SimSun"/>
                <w:color w:val="000000"/>
                <w:lang w:val="en-IN"/>
              </w:rPr>
              <w:t>18.57</w:t>
            </w:r>
          </w:p>
        </w:tc>
        <w:tc>
          <w:tcPr>
            <w:tcW w:w="792"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rFonts w:eastAsia="SimSun"/>
                <w:color w:val="000000"/>
                <w:lang w:val="en-IN"/>
              </w:rPr>
              <w:t>0.00</w:t>
            </w:r>
          </w:p>
        </w:tc>
      </w:tr>
      <w:tr w:rsidR="00214734" w:rsidRPr="001B380F" w:rsidTr="00214734">
        <w:trPr>
          <w:cantSplit/>
          <w:trHeight w:val="315"/>
        </w:trPr>
        <w:tc>
          <w:tcPr>
            <w:tcW w:w="774" w:type="dxa"/>
            <w:vMerge/>
            <w:tcBorders>
              <w:top w:val="nil"/>
              <w:left w:val="single" w:sz="4" w:space="0" w:color="auto"/>
              <w:bottom w:val="single" w:sz="4" w:space="0" w:color="auto"/>
              <w:right w:val="single" w:sz="4" w:space="0" w:color="auto"/>
            </w:tcBorders>
            <w:vAlign w:val="center"/>
            <w:hideMark/>
          </w:tcPr>
          <w:p w:rsidR="00214734" w:rsidRPr="001B380F" w:rsidRDefault="00214734" w:rsidP="001B380F">
            <w:pPr>
              <w:rPr>
                <w:color w:val="000000"/>
                <w:lang w:val="en-IN" w:eastAsia="en-IN"/>
              </w:rPr>
            </w:pPr>
          </w:p>
        </w:tc>
        <w:tc>
          <w:tcPr>
            <w:tcW w:w="2716" w:type="dxa"/>
            <w:tcBorders>
              <w:top w:val="nil"/>
              <w:left w:val="nil"/>
              <w:bottom w:val="single" w:sz="4" w:space="0" w:color="auto"/>
              <w:right w:val="single" w:sz="4" w:space="0" w:color="auto"/>
            </w:tcBorders>
            <w:hideMark/>
          </w:tcPr>
          <w:p w:rsidR="00214734" w:rsidRPr="001B380F" w:rsidRDefault="00214734" w:rsidP="001B380F">
            <w:pPr>
              <w:rPr>
                <w:color w:val="000000"/>
                <w:lang w:val="en-IN" w:eastAsia="en-IN"/>
              </w:rPr>
            </w:pPr>
            <w:r w:rsidRPr="001B380F">
              <w:rPr>
                <w:lang w:val="en-IN"/>
              </w:rPr>
              <w:t>Professional</w:t>
            </w:r>
            <w:r w:rsidRPr="001B380F">
              <w:rPr>
                <w:color w:val="000000"/>
                <w:lang w:val="en-IN" w:eastAsia="en-IN"/>
              </w:rPr>
              <w:t xml:space="preserve"> Distress</w:t>
            </w:r>
          </w:p>
        </w:tc>
        <w:tc>
          <w:tcPr>
            <w:tcW w:w="905"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rFonts w:eastAsia="SimSun"/>
                <w:color w:val="000000"/>
                <w:lang w:val="en-IN"/>
              </w:rPr>
              <w:t>-0.12</w:t>
            </w:r>
          </w:p>
        </w:tc>
        <w:tc>
          <w:tcPr>
            <w:tcW w:w="1417"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rFonts w:eastAsia="SimSun"/>
                <w:color w:val="000000"/>
                <w:lang w:val="en-IN"/>
              </w:rPr>
              <w:t>0.03</w:t>
            </w:r>
          </w:p>
        </w:tc>
        <w:tc>
          <w:tcPr>
            <w:tcW w:w="1801"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rFonts w:eastAsia="SimSun"/>
                <w:color w:val="000000"/>
                <w:lang w:val="en-IN"/>
              </w:rPr>
              <w:t>-0.17</w:t>
            </w:r>
          </w:p>
        </w:tc>
        <w:tc>
          <w:tcPr>
            <w:tcW w:w="952"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rFonts w:eastAsia="SimSun"/>
                <w:color w:val="000000"/>
                <w:lang w:val="en-IN"/>
              </w:rPr>
              <w:t>-4.26</w:t>
            </w:r>
          </w:p>
        </w:tc>
        <w:tc>
          <w:tcPr>
            <w:tcW w:w="792"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rFonts w:eastAsia="SimSun"/>
                <w:color w:val="000000"/>
                <w:lang w:val="en-IN"/>
              </w:rPr>
              <w:t>0.00</w:t>
            </w:r>
          </w:p>
        </w:tc>
      </w:tr>
      <w:tr w:rsidR="00214734" w:rsidRPr="001B380F" w:rsidTr="00214734">
        <w:trPr>
          <w:cantSplit/>
          <w:trHeight w:val="326"/>
        </w:trPr>
        <w:tc>
          <w:tcPr>
            <w:tcW w:w="774" w:type="dxa"/>
            <w:vMerge/>
            <w:tcBorders>
              <w:top w:val="nil"/>
              <w:left w:val="single" w:sz="4" w:space="0" w:color="auto"/>
              <w:bottom w:val="single" w:sz="4" w:space="0" w:color="auto"/>
              <w:right w:val="single" w:sz="4" w:space="0" w:color="auto"/>
            </w:tcBorders>
            <w:vAlign w:val="center"/>
            <w:hideMark/>
          </w:tcPr>
          <w:p w:rsidR="00214734" w:rsidRPr="001B380F" w:rsidRDefault="00214734" w:rsidP="001B380F">
            <w:pPr>
              <w:rPr>
                <w:color w:val="000000"/>
                <w:lang w:val="en-IN" w:eastAsia="en-IN"/>
              </w:rPr>
            </w:pPr>
          </w:p>
        </w:tc>
        <w:tc>
          <w:tcPr>
            <w:tcW w:w="2716" w:type="dxa"/>
            <w:tcBorders>
              <w:top w:val="nil"/>
              <w:left w:val="nil"/>
              <w:bottom w:val="single" w:sz="4" w:space="0" w:color="auto"/>
              <w:right w:val="single" w:sz="4" w:space="0" w:color="auto"/>
            </w:tcBorders>
            <w:hideMark/>
          </w:tcPr>
          <w:p w:rsidR="00214734" w:rsidRPr="001B380F" w:rsidRDefault="00214734" w:rsidP="001B380F">
            <w:pPr>
              <w:rPr>
                <w:color w:val="000000"/>
                <w:lang w:val="en-IN" w:eastAsia="en-IN"/>
              </w:rPr>
            </w:pPr>
            <w:r w:rsidRPr="001B380F">
              <w:rPr>
                <w:lang w:val="en-IN"/>
              </w:rPr>
              <w:t>Student Engagement</w:t>
            </w:r>
          </w:p>
        </w:tc>
        <w:tc>
          <w:tcPr>
            <w:tcW w:w="905"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rFonts w:eastAsia="SimSun"/>
                <w:color w:val="000000"/>
                <w:lang w:val="en-IN"/>
              </w:rPr>
              <w:t>0.08</w:t>
            </w:r>
          </w:p>
        </w:tc>
        <w:tc>
          <w:tcPr>
            <w:tcW w:w="1417"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rFonts w:eastAsia="SimSun"/>
                <w:color w:val="000000"/>
                <w:lang w:val="en-IN"/>
              </w:rPr>
              <w:t>0.02</w:t>
            </w:r>
          </w:p>
        </w:tc>
        <w:tc>
          <w:tcPr>
            <w:tcW w:w="1801"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rFonts w:eastAsia="SimSun"/>
                <w:color w:val="000000"/>
                <w:lang w:val="en-IN"/>
              </w:rPr>
              <w:t>0.14</w:t>
            </w:r>
          </w:p>
        </w:tc>
        <w:tc>
          <w:tcPr>
            <w:tcW w:w="952"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rFonts w:eastAsia="SimSun"/>
                <w:color w:val="000000"/>
                <w:lang w:val="en-IN"/>
              </w:rPr>
              <w:t>3.55</w:t>
            </w:r>
          </w:p>
        </w:tc>
        <w:tc>
          <w:tcPr>
            <w:tcW w:w="792"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rFonts w:eastAsia="SimSun"/>
                <w:color w:val="000000"/>
                <w:lang w:val="en-IN"/>
              </w:rPr>
              <w:t>0.00</w:t>
            </w:r>
          </w:p>
        </w:tc>
      </w:tr>
      <w:tr w:rsidR="00214734" w:rsidRPr="001B380F" w:rsidTr="00214734">
        <w:trPr>
          <w:cantSplit/>
          <w:trHeight w:val="326"/>
        </w:trPr>
        <w:tc>
          <w:tcPr>
            <w:tcW w:w="774" w:type="dxa"/>
            <w:vMerge w:val="restart"/>
            <w:tcBorders>
              <w:top w:val="nil"/>
              <w:left w:val="single" w:sz="4" w:space="0" w:color="auto"/>
              <w:bottom w:val="single" w:sz="4" w:space="0" w:color="auto"/>
              <w:right w:val="single" w:sz="4" w:space="0" w:color="auto"/>
            </w:tcBorders>
            <w:noWrap/>
            <w:hideMark/>
          </w:tcPr>
          <w:p w:rsidR="00214734" w:rsidRPr="001B380F" w:rsidRDefault="00214734" w:rsidP="001B380F">
            <w:pPr>
              <w:rPr>
                <w:color w:val="000000"/>
                <w:lang w:val="en-IN" w:eastAsia="en-IN"/>
              </w:rPr>
            </w:pPr>
            <w:r w:rsidRPr="001B380F">
              <w:rPr>
                <w:color w:val="000000"/>
                <w:lang w:val="en-IN" w:eastAsia="en-IN"/>
              </w:rPr>
              <w:t>3</w:t>
            </w:r>
          </w:p>
        </w:tc>
        <w:tc>
          <w:tcPr>
            <w:tcW w:w="2716" w:type="dxa"/>
            <w:tcBorders>
              <w:top w:val="nil"/>
              <w:left w:val="nil"/>
              <w:bottom w:val="single" w:sz="4" w:space="0" w:color="auto"/>
              <w:right w:val="single" w:sz="4" w:space="0" w:color="auto"/>
            </w:tcBorders>
            <w:hideMark/>
          </w:tcPr>
          <w:p w:rsidR="00214734" w:rsidRPr="001B380F" w:rsidRDefault="00214734" w:rsidP="001B380F">
            <w:pPr>
              <w:rPr>
                <w:color w:val="000000"/>
                <w:lang w:val="en-IN" w:eastAsia="en-IN"/>
              </w:rPr>
            </w:pPr>
            <w:r w:rsidRPr="001B380F">
              <w:rPr>
                <w:color w:val="000000"/>
                <w:lang w:val="en-IN" w:eastAsia="en-IN"/>
              </w:rPr>
              <w:t>(Constant)</w:t>
            </w:r>
          </w:p>
        </w:tc>
        <w:tc>
          <w:tcPr>
            <w:tcW w:w="905"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rFonts w:eastAsia="SimSun"/>
                <w:color w:val="000000"/>
                <w:lang w:val="en-IN"/>
              </w:rPr>
              <w:t>3.39</w:t>
            </w:r>
          </w:p>
        </w:tc>
        <w:tc>
          <w:tcPr>
            <w:tcW w:w="1417"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rFonts w:eastAsia="SimSun"/>
                <w:color w:val="000000"/>
                <w:lang w:val="en-IN"/>
              </w:rPr>
              <w:t>0.18</w:t>
            </w:r>
          </w:p>
        </w:tc>
        <w:tc>
          <w:tcPr>
            <w:tcW w:w="1801" w:type="dxa"/>
            <w:tcBorders>
              <w:top w:val="nil"/>
              <w:left w:val="nil"/>
              <w:bottom w:val="single" w:sz="4" w:space="0" w:color="auto"/>
              <w:right w:val="single" w:sz="4" w:space="0" w:color="auto"/>
            </w:tcBorders>
            <w:hideMark/>
          </w:tcPr>
          <w:p w:rsidR="00214734" w:rsidRPr="001B380F" w:rsidRDefault="00214734" w:rsidP="001B380F">
            <w:pPr>
              <w:rPr>
                <w:color w:val="000000"/>
                <w:lang w:val="en-IN" w:eastAsia="en-IN"/>
              </w:rPr>
            </w:pPr>
            <w:r w:rsidRPr="001B380F">
              <w:rPr>
                <w:rFonts w:eastAsia="SimSun"/>
                <w:color w:val="000000"/>
                <w:lang w:val="en-IN"/>
              </w:rPr>
              <w:t> </w:t>
            </w:r>
          </w:p>
        </w:tc>
        <w:tc>
          <w:tcPr>
            <w:tcW w:w="952"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rFonts w:eastAsia="SimSun"/>
                <w:color w:val="000000"/>
                <w:lang w:val="en-IN"/>
              </w:rPr>
              <w:t>19.10</w:t>
            </w:r>
          </w:p>
        </w:tc>
        <w:tc>
          <w:tcPr>
            <w:tcW w:w="792"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rFonts w:eastAsia="SimSun"/>
                <w:color w:val="000000"/>
                <w:lang w:val="en-IN"/>
              </w:rPr>
              <w:t>0.00</w:t>
            </w:r>
          </w:p>
        </w:tc>
      </w:tr>
      <w:tr w:rsidR="00214734" w:rsidRPr="001B380F" w:rsidTr="00214734">
        <w:trPr>
          <w:trHeight w:val="326"/>
        </w:trPr>
        <w:tc>
          <w:tcPr>
            <w:tcW w:w="774" w:type="dxa"/>
            <w:vMerge/>
            <w:tcBorders>
              <w:top w:val="nil"/>
              <w:left w:val="single" w:sz="4" w:space="0" w:color="auto"/>
              <w:bottom w:val="single" w:sz="4" w:space="0" w:color="auto"/>
              <w:right w:val="single" w:sz="4" w:space="0" w:color="auto"/>
            </w:tcBorders>
            <w:vAlign w:val="center"/>
            <w:hideMark/>
          </w:tcPr>
          <w:p w:rsidR="00214734" w:rsidRPr="001B380F" w:rsidRDefault="00214734" w:rsidP="001B380F">
            <w:pPr>
              <w:rPr>
                <w:color w:val="000000"/>
                <w:lang w:val="en-IN" w:eastAsia="en-IN"/>
              </w:rPr>
            </w:pPr>
          </w:p>
        </w:tc>
        <w:tc>
          <w:tcPr>
            <w:tcW w:w="2716" w:type="dxa"/>
            <w:tcBorders>
              <w:top w:val="nil"/>
              <w:left w:val="nil"/>
              <w:bottom w:val="single" w:sz="4" w:space="0" w:color="auto"/>
              <w:right w:val="single" w:sz="4" w:space="0" w:color="auto"/>
            </w:tcBorders>
            <w:hideMark/>
          </w:tcPr>
          <w:p w:rsidR="00214734" w:rsidRPr="001B380F" w:rsidRDefault="00214734" w:rsidP="001B380F">
            <w:pPr>
              <w:rPr>
                <w:color w:val="000000"/>
                <w:lang w:val="en-IN" w:eastAsia="en-IN"/>
              </w:rPr>
            </w:pPr>
            <w:r w:rsidRPr="001B380F">
              <w:rPr>
                <w:lang w:val="en-IN"/>
              </w:rPr>
              <w:t>Professional</w:t>
            </w:r>
            <w:r w:rsidRPr="001B380F">
              <w:rPr>
                <w:color w:val="000000"/>
                <w:lang w:val="en-IN" w:eastAsia="en-IN"/>
              </w:rPr>
              <w:t xml:space="preserve"> Distress</w:t>
            </w:r>
          </w:p>
        </w:tc>
        <w:tc>
          <w:tcPr>
            <w:tcW w:w="905"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rFonts w:eastAsia="SimSun"/>
                <w:color w:val="000000"/>
                <w:lang w:val="en-IN"/>
              </w:rPr>
              <w:t>-0.12</w:t>
            </w:r>
          </w:p>
        </w:tc>
        <w:tc>
          <w:tcPr>
            <w:tcW w:w="1417"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rFonts w:eastAsia="SimSun"/>
                <w:color w:val="000000"/>
                <w:lang w:val="en-IN"/>
              </w:rPr>
              <w:t>0.03</w:t>
            </w:r>
          </w:p>
        </w:tc>
        <w:tc>
          <w:tcPr>
            <w:tcW w:w="1801"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rFonts w:eastAsia="SimSun"/>
                <w:color w:val="000000"/>
                <w:lang w:val="en-IN"/>
              </w:rPr>
              <w:t>-0.17</w:t>
            </w:r>
          </w:p>
        </w:tc>
        <w:tc>
          <w:tcPr>
            <w:tcW w:w="952"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rFonts w:eastAsia="SimSun"/>
                <w:color w:val="000000"/>
                <w:lang w:val="en-IN"/>
              </w:rPr>
              <w:t>-4.37</w:t>
            </w:r>
          </w:p>
        </w:tc>
        <w:tc>
          <w:tcPr>
            <w:tcW w:w="792"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rFonts w:eastAsia="SimSun"/>
                <w:color w:val="000000"/>
                <w:lang w:val="en-IN"/>
              </w:rPr>
              <w:t>0.00</w:t>
            </w:r>
          </w:p>
        </w:tc>
      </w:tr>
      <w:tr w:rsidR="00214734" w:rsidRPr="001B380F" w:rsidTr="00214734">
        <w:trPr>
          <w:trHeight w:val="326"/>
        </w:trPr>
        <w:tc>
          <w:tcPr>
            <w:tcW w:w="774" w:type="dxa"/>
            <w:vMerge/>
            <w:tcBorders>
              <w:top w:val="nil"/>
              <w:left w:val="single" w:sz="4" w:space="0" w:color="auto"/>
              <w:bottom w:val="single" w:sz="4" w:space="0" w:color="auto"/>
              <w:right w:val="single" w:sz="4" w:space="0" w:color="auto"/>
            </w:tcBorders>
            <w:vAlign w:val="center"/>
            <w:hideMark/>
          </w:tcPr>
          <w:p w:rsidR="00214734" w:rsidRPr="001B380F" w:rsidRDefault="00214734" w:rsidP="001B380F">
            <w:pPr>
              <w:rPr>
                <w:color w:val="000000"/>
                <w:lang w:val="en-IN" w:eastAsia="en-IN"/>
              </w:rPr>
            </w:pPr>
          </w:p>
        </w:tc>
        <w:tc>
          <w:tcPr>
            <w:tcW w:w="2716" w:type="dxa"/>
            <w:tcBorders>
              <w:top w:val="nil"/>
              <w:left w:val="nil"/>
              <w:bottom w:val="single" w:sz="4" w:space="0" w:color="auto"/>
              <w:right w:val="single" w:sz="4" w:space="0" w:color="auto"/>
            </w:tcBorders>
            <w:hideMark/>
          </w:tcPr>
          <w:p w:rsidR="00214734" w:rsidRPr="001B380F" w:rsidRDefault="00214734" w:rsidP="001B380F">
            <w:pPr>
              <w:rPr>
                <w:color w:val="000000"/>
                <w:lang w:val="en-IN" w:eastAsia="en-IN"/>
              </w:rPr>
            </w:pPr>
            <w:r w:rsidRPr="001B380F">
              <w:rPr>
                <w:lang w:val="en-IN"/>
              </w:rPr>
              <w:t>Student Engagement</w:t>
            </w:r>
          </w:p>
        </w:tc>
        <w:tc>
          <w:tcPr>
            <w:tcW w:w="905"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rFonts w:eastAsia="SimSun"/>
                <w:color w:val="000000"/>
                <w:lang w:val="en-IN"/>
              </w:rPr>
              <w:t>0.20</w:t>
            </w:r>
          </w:p>
        </w:tc>
        <w:tc>
          <w:tcPr>
            <w:tcW w:w="1417"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rFonts w:eastAsia="SimSun"/>
                <w:color w:val="000000"/>
                <w:lang w:val="en-IN"/>
              </w:rPr>
              <w:t>0.04</w:t>
            </w:r>
          </w:p>
        </w:tc>
        <w:tc>
          <w:tcPr>
            <w:tcW w:w="1801"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rFonts w:eastAsia="SimSun"/>
                <w:color w:val="000000"/>
                <w:lang w:val="en-IN"/>
              </w:rPr>
              <w:t>0.36</w:t>
            </w:r>
          </w:p>
        </w:tc>
        <w:tc>
          <w:tcPr>
            <w:tcW w:w="952"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rFonts w:eastAsia="SimSun"/>
                <w:color w:val="000000"/>
                <w:lang w:val="en-IN"/>
              </w:rPr>
              <w:t>5.39</w:t>
            </w:r>
          </w:p>
        </w:tc>
        <w:tc>
          <w:tcPr>
            <w:tcW w:w="792"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rFonts w:eastAsia="SimSun"/>
                <w:color w:val="000000"/>
                <w:lang w:val="en-IN"/>
              </w:rPr>
              <w:t>0.00</w:t>
            </w:r>
          </w:p>
        </w:tc>
      </w:tr>
      <w:tr w:rsidR="00214734" w:rsidRPr="001B380F" w:rsidTr="00214734">
        <w:trPr>
          <w:trHeight w:val="326"/>
        </w:trPr>
        <w:tc>
          <w:tcPr>
            <w:tcW w:w="774" w:type="dxa"/>
            <w:vMerge/>
            <w:tcBorders>
              <w:top w:val="nil"/>
              <w:left w:val="single" w:sz="4" w:space="0" w:color="auto"/>
              <w:bottom w:val="single" w:sz="4" w:space="0" w:color="auto"/>
              <w:right w:val="single" w:sz="4" w:space="0" w:color="auto"/>
            </w:tcBorders>
            <w:vAlign w:val="center"/>
            <w:hideMark/>
          </w:tcPr>
          <w:p w:rsidR="00214734" w:rsidRPr="001B380F" w:rsidRDefault="00214734" w:rsidP="001B380F">
            <w:pPr>
              <w:rPr>
                <w:color w:val="000000"/>
                <w:lang w:val="en-IN" w:eastAsia="en-IN"/>
              </w:rPr>
            </w:pPr>
          </w:p>
        </w:tc>
        <w:tc>
          <w:tcPr>
            <w:tcW w:w="2716" w:type="dxa"/>
            <w:tcBorders>
              <w:top w:val="nil"/>
              <w:left w:val="nil"/>
              <w:bottom w:val="single" w:sz="4" w:space="0" w:color="auto"/>
              <w:right w:val="single" w:sz="4" w:space="0" w:color="auto"/>
            </w:tcBorders>
            <w:hideMark/>
          </w:tcPr>
          <w:p w:rsidR="00214734" w:rsidRPr="001B380F" w:rsidRDefault="00214734" w:rsidP="001B380F">
            <w:pPr>
              <w:rPr>
                <w:color w:val="000000"/>
                <w:lang w:val="en-IN" w:eastAsia="en-IN"/>
              </w:rPr>
            </w:pPr>
            <w:r w:rsidRPr="001B380F">
              <w:rPr>
                <w:lang w:val="en-IN"/>
              </w:rPr>
              <w:t>Cardiovascular</w:t>
            </w:r>
            <w:r w:rsidRPr="001B380F">
              <w:rPr>
                <w:color w:val="000000"/>
                <w:lang w:val="en-IN" w:eastAsia="en-IN"/>
              </w:rPr>
              <w:t xml:space="preserve"> Manifestation</w:t>
            </w:r>
          </w:p>
        </w:tc>
        <w:tc>
          <w:tcPr>
            <w:tcW w:w="905"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rFonts w:eastAsia="SimSun"/>
                <w:color w:val="000000"/>
                <w:lang w:val="en-IN"/>
              </w:rPr>
              <w:t>-0.13</w:t>
            </w:r>
          </w:p>
        </w:tc>
        <w:tc>
          <w:tcPr>
            <w:tcW w:w="1417"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rFonts w:eastAsia="SimSun"/>
                <w:color w:val="000000"/>
                <w:lang w:val="en-IN"/>
              </w:rPr>
              <w:t>0.03</w:t>
            </w:r>
          </w:p>
        </w:tc>
        <w:tc>
          <w:tcPr>
            <w:tcW w:w="1801"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rFonts w:eastAsia="SimSun"/>
                <w:color w:val="000000"/>
                <w:lang w:val="en-IN"/>
              </w:rPr>
              <w:t>-0.27</w:t>
            </w:r>
          </w:p>
        </w:tc>
        <w:tc>
          <w:tcPr>
            <w:tcW w:w="952"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rFonts w:eastAsia="SimSun"/>
                <w:color w:val="000000"/>
                <w:lang w:val="en-IN"/>
              </w:rPr>
              <w:t>-4.06</w:t>
            </w:r>
          </w:p>
        </w:tc>
        <w:tc>
          <w:tcPr>
            <w:tcW w:w="792"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rFonts w:eastAsia="SimSun"/>
                <w:color w:val="000000"/>
                <w:lang w:val="en-IN"/>
              </w:rPr>
              <w:t>0.00</w:t>
            </w:r>
          </w:p>
        </w:tc>
      </w:tr>
      <w:tr w:rsidR="00214734" w:rsidRPr="001B380F" w:rsidTr="00214734">
        <w:trPr>
          <w:trHeight w:val="326"/>
        </w:trPr>
        <w:tc>
          <w:tcPr>
            <w:tcW w:w="774" w:type="dxa"/>
            <w:vMerge w:val="restart"/>
            <w:tcBorders>
              <w:top w:val="nil"/>
              <w:left w:val="single" w:sz="4" w:space="0" w:color="auto"/>
              <w:bottom w:val="single" w:sz="4" w:space="0" w:color="auto"/>
              <w:right w:val="single" w:sz="4" w:space="0" w:color="auto"/>
            </w:tcBorders>
            <w:noWrap/>
            <w:hideMark/>
          </w:tcPr>
          <w:p w:rsidR="00214734" w:rsidRPr="001B380F" w:rsidRDefault="00214734" w:rsidP="001B380F">
            <w:pPr>
              <w:rPr>
                <w:color w:val="000000"/>
                <w:lang w:val="en-IN" w:eastAsia="en-IN"/>
              </w:rPr>
            </w:pPr>
            <w:r w:rsidRPr="001B380F">
              <w:rPr>
                <w:color w:val="000000"/>
                <w:lang w:val="en-IN" w:eastAsia="en-IN"/>
              </w:rPr>
              <w:t>4</w:t>
            </w:r>
          </w:p>
        </w:tc>
        <w:tc>
          <w:tcPr>
            <w:tcW w:w="2716" w:type="dxa"/>
            <w:tcBorders>
              <w:top w:val="nil"/>
              <w:left w:val="nil"/>
              <w:bottom w:val="single" w:sz="4" w:space="0" w:color="auto"/>
              <w:right w:val="single" w:sz="4" w:space="0" w:color="auto"/>
            </w:tcBorders>
            <w:hideMark/>
          </w:tcPr>
          <w:p w:rsidR="00214734" w:rsidRPr="001B380F" w:rsidRDefault="00214734" w:rsidP="001B380F">
            <w:pPr>
              <w:rPr>
                <w:color w:val="000000"/>
                <w:lang w:val="en-IN" w:eastAsia="en-IN"/>
              </w:rPr>
            </w:pPr>
            <w:r w:rsidRPr="001B380F">
              <w:rPr>
                <w:color w:val="000000"/>
                <w:lang w:val="en-IN" w:eastAsia="en-IN"/>
              </w:rPr>
              <w:t>(Constant)</w:t>
            </w:r>
          </w:p>
        </w:tc>
        <w:tc>
          <w:tcPr>
            <w:tcW w:w="905"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rFonts w:eastAsia="SimSun"/>
                <w:color w:val="000000"/>
                <w:lang w:val="en-IN"/>
              </w:rPr>
              <w:t>3.16</w:t>
            </w:r>
          </w:p>
        </w:tc>
        <w:tc>
          <w:tcPr>
            <w:tcW w:w="1417"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rFonts w:eastAsia="SimSun"/>
                <w:color w:val="000000"/>
                <w:lang w:val="en-IN"/>
              </w:rPr>
              <w:t>0.19</w:t>
            </w:r>
          </w:p>
        </w:tc>
        <w:tc>
          <w:tcPr>
            <w:tcW w:w="1801" w:type="dxa"/>
            <w:tcBorders>
              <w:top w:val="nil"/>
              <w:left w:val="nil"/>
              <w:bottom w:val="single" w:sz="4" w:space="0" w:color="auto"/>
              <w:right w:val="single" w:sz="4" w:space="0" w:color="auto"/>
            </w:tcBorders>
            <w:hideMark/>
          </w:tcPr>
          <w:p w:rsidR="00214734" w:rsidRPr="001B380F" w:rsidRDefault="00214734" w:rsidP="001B380F">
            <w:pPr>
              <w:rPr>
                <w:color w:val="000000"/>
                <w:lang w:val="en-IN" w:eastAsia="en-IN"/>
              </w:rPr>
            </w:pPr>
            <w:r w:rsidRPr="001B380F">
              <w:rPr>
                <w:rFonts w:eastAsia="SimSun"/>
                <w:color w:val="000000"/>
                <w:lang w:val="en-IN"/>
              </w:rPr>
              <w:t> </w:t>
            </w:r>
          </w:p>
        </w:tc>
        <w:tc>
          <w:tcPr>
            <w:tcW w:w="952"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rFonts w:eastAsia="SimSun"/>
                <w:color w:val="000000"/>
                <w:lang w:val="en-IN"/>
              </w:rPr>
              <w:t>16.74</w:t>
            </w:r>
          </w:p>
        </w:tc>
        <w:tc>
          <w:tcPr>
            <w:tcW w:w="792"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rFonts w:eastAsia="SimSun"/>
                <w:color w:val="000000"/>
                <w:lang w:val="en-IN"/>
              </w:rPr>
              <w:t>0.00</w:t>
            </w:r>
          </w:p>
        </w:tc>
      </w:tr>
      <w:tr w:rsidR="00214734" w:rsidRPr="001B380F" w:rsidTr="00214734">
        <w:trPr>
          <w:trHeight w:val="326"/>
        </w:trPr>
        <w:tc>
          <w:tcPr>
            <w:tcW w:w="774" w:type="dxa"/>
            <w:vMerge/>
            <w:tcBorders>
              <w:top w:val="nil"/>
              <w:left w:val="single" w:sz="4" w:space="0" w:color="auto"/>
              <w:bottom w:val="single" w:sz="4" w:space="0" w:color="auto"/>
              <w:right w:val="single" w:sz="4" w:space="0" w:color="auto"/>
            </w:tcBorders>
            <w:vAlign w:val="center"/>
            <w:hideMark/>
          </w:tcPr>
          <w:p w:rsidR="00214734" w:rsidRPr="001B380F" w:rsidRDefault="00214734" w:rsidP="001B380F">
            <w:pPr>
              <w:rPr>
                <w:color w:val="000000"/>
                <w:lang w:val="en-IN" w:eastAsia="en-IN"/>
              </w:rPr>
            </w:pPr>
          </w:p>
        </w:tc>
        <w:tc>
          <w:tcPr>
            <w:tcW w:w="2716" w:type="dxa"/>
            <w:tcBorders>
              <w:top w:val="nil"/>
              <w:left w:val="nil"/>
              <w:bottom w:val="single" w:sz="4" w:space="0" w:color="auto"/>
              <w:right w:val="single" w:sz="4" w:space="0" w:color="auto"/>
            </w:tcBorders>
            <w:hideMark/>
          </w:tcPr>
          <w:p w:rsidR="00214734" w:rsidRPr="001B380F" w:rsidRDefault="00214734" w:rsidP="001B380F">
            <w:pPr>
              <w:rPr>
                <w:color w:val="000000"/>
                <w:lang w:val="en-IN" w:eastAsia="en-IN"/>
              </w:rPr>
            </w:pPr>
            <w:r w:rsidRPr="001B380F">
              <w:rPr>
                <w:color w:val="000000"/>
                <w:lang w:val="en-IN" w:eastAsia="en-IN"/>
              </w:rPr>
              <w:t>Professional Distress</w:t>
            </w:r>
          </w:p>
        </w:tc>
        <w:tc>
          <w:tcPr>
            <w:tcW w:w="905"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rFonts w:eastAsia="SimSun"/>
                <w:color w:val="000000"/>
                <w:lang w:val="en-IN"/>
              </w:rPr>
              <w:t>-0.12</w:t>
            </w:r>
          </w:p>
        </w:tc>
        <w:tc>
          <w:tcPr>
            <w:tcW w:w="1417"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rFonts w:eastAsia="SimSun"/>
                <w:color w:val="000000"/>
                <w:lang w:val="en-IN"/>
              </w:rPr>
              <w:t>0.03</w:t>
            </w:r>
          </w:p>
        </w:tc>
        <w:tc>
          <w:tcPr>
            <w:tcW w:w="1801"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rFonts w:eastAsia="SimSun"/>
                <w:color w:val="000000"/>
                <w:lang w:val="en-IN"/>
              </w:rPr>
              <w:t>-0.17</w:t>
            </w:r>
          </w:p>
        </w:tc>
        <w:tc>
          <w:tcPr>
            <w:tcW w:w="952"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rFonts w:eastAsia="SimSun"/>
                <w:color w:val="000000"/>
                <w:lang w:val="en-IN"/>
              </w:rPr>
              <w:t>-4.44</w:t>
            </w:r>
          </w:p>
        </w:tc>
        <w:tc>
          <w:tcPr>
            <w:tcW w:w="792"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rFonts w:eastAsia="SimSun"/>
                <w:color w:val="000000"/>
                <w:lang w:val="en-IN"/>
              </w:rPr>
              <w:t>0.00</w:t>
            </w:r>
          </w:p>
        </w:tc>
      </w:tr>
      <w:tr w:rsidR="00214734" w:rsidRPr="001B380F" w:rsidTr="00214734">
        <w:trPr>
          <w:trHeight w:val="326"/>
        </w:trPr>
        <w:tc>
          <w:tcPr>
            <w:tcW w:w="774" w:type="dxa"/>
            <w:vMerge/>
            <w:tcBorders>
              <w:top w:val="nil"/>
              <w:left w:val="single" w:sz="4" w:space="0" w:color="auto"/>
              <w:bottom w:val="single" w:sz="4" w:space="0" w:color="auto"/>
              <w:right w:val="single" w:sz="4" w:space="0" w:color="auto"/>
            </w:tcBorders>
            <w:vAlign w:val="center"/>
            <w:hideMark/>
          </w:tcPr>
          <w:p w:rsidR="00214734" w:rsidRPr="001B380F" w:rsidRDefault="00214734" w:rsidP="001B380F">
            <w:pPr>
              <w:rPr>
                <w:color w:val="000000"/>
                <w:lang w:val="en-IN" w:eastAsia="en-IN"/>
              </w:rPr>
            </w:pPr>
          </w:p>
        </w:tc>
        <w:tc>
          <w:tcPr>
            <w:tcW w:w="2716" w:type="dxa"/>
            <w:tcBorders>
              <w:top w:val="nil"/>
              <w:left w:val="nil"/>
              <w:bottom w:val="single" w:sz="4" w:space="0" w:color="auto"/>
              <w:right w:val="single" w:sz="4" w:space="0" w:color="auto"/>
            </w:tcBorders>
            <w:hideMark/>
          </w:tcPr>
          <w:p w:rsidR="00214734" w:rsidRPr="001B380F" w:rsidRDefault="00214734" w:rsidP="001B380F">
            <w:pPr>
              <w:rPr>
                <w:color w:val="000000"/>
                <w:lang w:val="en-IN" w:eastAsia="en-IN"/>
              </w:rPr>
            </w:pPr>
            <w:r w:rsidRPr="001B380F">
              <w:rPr>
                <w:lang w:val="en-IN"/>
              </w:rPr>
              <w:t>Student Engagement</w:t>
            </w:r>
          </w:p>
        </w:tc>
        <w:tc>
          <w:tcPr>
            <w:tcW w:w="905"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rFonts w:eastAsia="SimSun"/>
                <w:color w:val="000000"/>
                <w:lang w:val="en-IN"/>
              </w:rPr>
              <w:t>0.15</w:t>
            </w:r>
          </w:p>
        </w:tc>
        <w:tc>
          <w:tcPr>
            <w:tcW w:w="1417"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rFonts w:eastAsia="SimSun"/>
                <w:color w:val="000000"/>
                <w:lang w:val="en-IN"/>
              </w:rPr>
              <w:t>0.04</w:t>
            </w:r>
          </w:p>
        </w:tc>
        <w:tc>
          <w:tcPr>
            <w:tcW w:w="1801"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rFonts w:eastAsia="SimSun"/>
                <w:color w:val="000000"/>
                <w:lang w:val="en-IN"/>
              </w:rPr>
              <w:t>0.27</w:t>
            </w:r>
          </w:p>
        </w:tc>
        <w:tc>
          <w:tcPr>
            <w:tcW w:w="952"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rFonts w:eastAsia="SimSun"/>
                <w:color w:val="000000"/>
                <w:lang w:val="en-IN"/>
              </w:rPr>
              <w:t>3.86</w:t>
            </w:r>
          </w:p>
        </w:tc>
        <w:tc>
          <w:tcPr>
            <w:tcW w:w="792"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rFonts w:eastAsia="SimSun"/>
                <w:color w:val="000000"/>
                <w:lang w:val="en-IN"/>
              </w:rPr>
              <w:t>0.00</w:t>
            </w:r>
          </w:p>
        </w:tc>
      </w:tr>
      <w:tr w:rsidR="00214734" w:rsidRPr="001B380F" w:rsidTr="00214734">
        <w:trPr>
          <w:trHeight w:val="326"/>
        </w:trPr>
        <w:tc>
          <w:tcPr>
            <w:tcW w:w="774" w:type="dxa"/>
            <w:vMerge/>
            <w:tcBorders>
              <w:top w:val="nil"/>
              <w:left w:val="single" w:sz="4" w:space="0" w:color="auto"/>
              <w:bottom w:val="single" w:sz="4" w:space="0" w:color="auto"/>
              <w:right w:val="single" w:sz="4" w:space="0" w:color="auto"/>
            </w:tcBorders>
            <w:vAlign w:val="center"/>
            <w:hideMark/>
          </w:tcPr>
          <w:p w:rsidR="00214734" w:rsidRPr="001B380F" w:rsidRDefault="00214734" w:rsidP="001B380F">
            <w:pPr>
              <w:rPr>
                <w:color w:val="000000"/>
                <w:lang w:val="en-IN" w:eastAsia="en-IN"/>
              </w:rPr>
            </w:pPr>
          </w:p>
        </w:tc>
        <w:tc>
          <w:tcPr>
            <w:tcW w:w="2716" w:type="dxa"/>
            <w:tcBorders>
              <w:top w:val="nil"/>
              <w:left w:val="nil"/>
              <w:bottom w:val="single" w:sz="4" w:space="0" w:color="auto"/>
              <w:right w:val="single" w:sz="4" w:space="0" w:color="auto"/>
            </w:tcBorders>
            <w:hideMark/>
          </w:tcPr>
          <w:p w:rsidR="00214734" w:rsidRPr="001B380F" w:rsidRDefault="00214734" w:rsidP="001B380F">
            <w:pPr>
              <w:rPr>
                <w:color w:val="000000"/>
                <w:lang w:val="en-IN" w:eastAsia="en-IN"/>
              </w:rPr>
            </w:pPr>
            <w:r w:rsidRPr="001B380F">
              <w:rPr>
                <w:lang w:val="en-IN"/>
              </w:rPr>
              <w:t>Cardiovascular</w:t>
            </w:r>
            <w:r w:rsidRPr="001B380F">
              <w:rPr>
                <w:color w:val="000000"/>
                <w:lang w:val="en-IN" w:eastAsia="en-IN"/>
              </w:rPr>
              <w:t xml:space="preserve"> Manifestation</w:t>
            </w:r>
          </w:p>
        </w:tc>
        <w:tc>
          <w:tcPr>
            <w:tcW w:w="905"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rFonts w:eastAsia="SimSun"/>
                <w:color w:val="000000"/>
                <w:lang w:val="en-IN"/>
              </w:rPr>
              <w:t>-0.19</w:t>
            </w:r>
          </w:p>
        </w:tc>
        <w:tc>
          <w:tcPr>
            <w:tcW w:w="1417"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rFonts w:eastAsia="SimSun"/>
                <w:color w:val="000000"/>
                <w:lang w:val="en-IN"/>
              </w:rPr>
              <w:t>0.04</w:t>
            </w:r>
          </w:p>
        </w:tc>
        <w:tc>
          <w:tcPr>
            <w:tcW w:w="1801"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rFonts w:eastAsia="SimSun"/>
                <w:color w:val="000000"/>
                <w:lang w:val="en-IN"/>
              </w:rPr>
              <w:t>-0.38</w:t>
            </w:r>
          </w:p>
        </w:tc>
        <w:tc>
          <w:tcPr>
            <w:tcW w:w="952"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rFonts w:eastAsia="SimSun"/>
                <w:color w:val="000000"/>
                <w:lang w:val="en-IN"/>
              </w:rPr>
              <w:t>-5.18</w:t>
            </w:r>
          </w:p>
        </w:tc>
        <w:tc>
          <w:tcPr>
            <w:tcW w:w="792"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rFonts w:eastAsia="SimSun"/>
                <w:color w:val="000000"/>
                <w:lang w:val="en-IN"/>
              </w:rPr>
              <w:t>0.00</w:t>
            </w:r>
          </w:p>
        </w:tc>
      </w:tr>
      <w:tr w:rsidR="00214734" w:rsidRPr="001B380F" w:rsidTr="00214734">
        <w:trPr>
          <w:trHeight w:val="326"/>
        </w:trPr>
        <w:tc>
          <w:tcPr>
            <w:tcW w:w="774" w:type="dxa"/>
            <w:vMerge/>
            <w:tcBorders>
              <w:top w:val="nil"/>
              <w:left w:val="single" w:sz="4" w:space="0" w:color="auto"/>
              <w:bottom w:val="single" w:sz="4" w:space="0" w:color="auto"/>
              <w:right w:val="single" w:sz="4" w:space="0" w:color="auto"/>
            </w:tcBorders>
            <w:vAlign w:val="center"/>
            <w:hideMark/>
          </w:tcPr>
          <w:p w:rsidR="00214734" w:rsidRPr="001B380F" w:rsidRDefault="00214734" w:rsidP="001B380F">
            <w:pPr>
              <w:rPr>
                <w:color w:val="000000"/>
                <w:lang w:val="en-IN" w:eastAsia="en-IN"/>
              </w:rPr>
            </w:pPr>
          </w:p>
        </w:tc>
        <w:tc>
          <w:tcPr>
            <w:tcW w:w="2716" w:type="dxa"/>
            <w:tcBorders>
              <w:top w:val="nil"/>
              <w:left w:val="nil"/>
              <w:bottom w:val="single" w:sz="4" w:space="0" w:color="auto"/>
              <w:right w:val="single" w:sz="4" w:space="0" w:color="auto"/>
            </w:tcBorders>
            <w:hideMark/>
          </w:tcPr>
          <w:p w:rsidR="00214734" w:rsidRPr="001B380F" w:rsidRDefault="00214734" w:rsidP="001B380F">
            <w:pPr>
              <w:rPr>
                <w:color w:val="000000"/>
                <w:lang w:val="en-IN" w:eastAsia="en-IN"/>
              </w:rPr>
            </w:pPr>
            <w:r w:rsidRPr="001B380F">
              <w:rPr>
                <w:lang w:val="en-IN"/>
              </w:rPr>
              <w:t>Instructional Strategies</w:t>
            </w:r>
          </w:p>
        </w:tc>
        <w:tc>
          <w:tcPr>
            <w:tcW w:w="905"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rFonts w:eastAsia="SimSun"/>
                <w:color w:val="000000"/>
                <w:lang w:val="en-IN"/>
              </w:rPr>
              <w:t>0.13</w:t>
            </w:r>
          </w:p>
        </w:tc>
        <w:tc>
          <w:tcPr>
            <w:tcW w:w="1417"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rFonts w:eastAsia="SimSun"/>
                <w:color w:val="000000"/>
                <w:lang w:val="en-IN"/>
              </w:rPr>
              <w:t>0.04</w:t>
            </w:r>
          </w:p>
        </w:tc>
        <w:tc>
          <w:tcPr>
            <w:tcW w:w="1801"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rFonts w:eastAsia="SimSun"/>
                <w:color w:val="000000"/>
                <w:lang w:val="en-IN"/>
              </w:rPr>
              <w:t>0.23</w:t>
            </w:r>
          </w:p>
        </w:tc>
        <w:tc>
          <w:tcPr>
            <w:tcW w:w="952"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rFonts w:eastAsia="SimSun"/>
                <w:color w:val="000000"/>
                <w:lang w:val="en-IN"/>
              </w:rPr>
              <w:t>3.35</w:t>
            </w:r>
          </w:p>
        </w:tc>
        <w:tc>
          <w:tcPr>
            <w:tcW w:w="792"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rFonts w:eastAsia="SimSun"/>
                <w:color w:val="000000"/>
                <w:lang w:val="en-IN"/>
              </w:rPr>
              <w:t>0.00</w:t>
            </w:r>
          </w:p>
        </w:tc>
      </w:tr>
    </w:tbl>
    <w:p w:rsidR="005F763B" w:rsidRPr="001B380F" w:rsidRDefault="005F763B" w:rsidP="001B380F">
      <w:pPr>
        <w:ind w:firstLine="567"/>
        <w:jc w:val="both"/>
        <w:rPr>
          <w:lang w:val="en-IN"/>
        </w:rPr>
      </w:pPr>
      <w:r w:rsidRPr="001B380F">
        <w:rPr>
          <w:lang w:val="en-IN"/>
        </w:rPr>
        <w:t>Table 5.1(d) presents the regression coefficients showing the contribution of each predictor in explaining job satisfaction. In the final model, Professional Distress and Cardiovascular Manifestation emerged as significant negative predictors, whereas Student Engagement and Instructional Strategies emerged as significant positive predictors of job satisfaction. Cardiovascular Manifestation was the strongest negative predictor, while Student Engagement was the strongest positive predictor. The final regression equation indicates that teachers</w:t>
      </w:r>
      <w:r w:rsidR="00D84EAA" w:rsidRPr="001B380F">
        <w:rPr>
          <w:lang w:val="en-IN"/>
        </w:rPr>
        <w:t>’</w:t>
      </w:r>
      <w:r w:rsidRPr="001B380F">
        <w:rPr>
          <w:lang w:val="en-IN"/>
        </w:rPr>
        <w:t xml:space="preserve"> job satisfaction increases with higher teaching efficacy and decreases with greater occupational stress.</w:t>
      </w:r>
    </w:p>
    <w:p w:rsidR="00214734" w:rsidRPr="001B380F" w:rsidRDefault="00214734" w:rsidP="001B380F">
      <w:pPr>
        <w:pBdr>
          <w:top w:val="nil"/>
          <w:left w:val="nil"/>
          <w:bottom w:val="nil"/>
          <w:right w:val="nil"/>
          <w:between w:val="nil"/>
        </w:pBdr>
        <w:tabs>
          <w:tab w:val="left" w:pos="1134"/>
        </w:tabs>
        <w:ind w:left="1134" w:right="-62" w:hanging="594"/>
        <w:jc w:val="both"/>
        <w:rPr>
          <w:lang w:val="en-IN"/>
        </w:rPr>
      </w:pPr>
      <w:r w:rsidRPr="001B380F">
        <w:rPr>
          <w:b/>
          <w:lang w:val="en-IN"/>
        </w:rPr>
        <w:t xml:space="preserve">Job Satisfaction </w:t>
      </w:r>
      <w:r w:rsidRPr="001B380F">
        <w:rPr>
          <w:lang w:val="en-IN"/>
        </w:rPr>
        <w:t xml:space="preserve">= 3.16 ×1 – 0.12 × </w:t>
      </w:r>
      <w:r w:rsidRPr="001B380F">
        <w:rPr>
          <w:color w:val="000000"/>
          <w:lang w:val="en-IN" w:eastAsia="en-IN"/>
        </w:rPr>
        <w:t>Professional Distress</w:t>
      </w:r>
      <w:r w:rsidRPr="001B380F">
        <w:rPr>
          <w:lang w:val="en-IN"/>
        </w:rPr>
        <w:t xml:space="preserve"> + 0.15 × </w:t>
      </w:r>
      <w:r w:rsidRPr="001B380F">
        <w:rPr>
          <w:color w:val="000000"/>
          <w:lang w:val="en-IN" w:eastAsia="en-IN"/>
        </w:rPr>
        <w:t xml:space="preserve">Student Engagement </w:t>
      </w:r>
      <w:r w:rsidRPr="001B380F">
        <w:rPr>
          <w:lang w:val="en-IN"/>
        </w:rPr>
        <w:t xml:space="preserve">– 0.19 × </w:t>
      </w:r>
      <w:r w:rsidRPr="001B380F">
        <w:rPr>
          <w:color w:val="000000"/>
          <w:lang w:val="en-IN" w:eastAsia="en-IN"/>
        </w:rPr>
        <w:t xml:space="preserve">Cardiovascular Manifestation + </w:t>
      </w:r>
      <w:r w:rsidRPr="001B380F">
        <w:rPr>
          <w:lang w:val="en-IN"/>
        </w:rPr>
        <w:t xml:space="preserve">0.13 × </w:t>
      </w:r>
      <w:r w:rsidRPr="001B380F">
        <w:rPr>
          <w:color w:val="000000"/>
          <w:lang w:val="en-IN" w:eastAsia="en-IN"/>
        </w:rPr>
        <w:t>Instructional Strategies</w:t>
      </w:r>
    </w:p>
    <w:p w:rsidR="005C560D" w:rsidRDefault="005C560D" w:rsidP="001B380F">
      <w:pPr>
        <w:pStyle w:val="BodyText"/>
        <w:tabs>
          <w:tab w:val="left" w:pos="0"/>
        </w:tabs>
        <w:jc w:val="both"/>
        <w:rPr>
          <w:lang w:val="en-IN"/>
        </w:rPr>
      </w:pPr>
    </w:p>
    <w:p w:rsidR="00C62066" w:rsidRPr="001B380F" w:rsidRDefault="00C62066" w:rsidP="001B380F">
      <w:pPr>
        <w:pStyle w:val="BodyText"/>
        <w:tabs>
          <w:tab w:val="left" w:pos="0"/>
        </w:tabs>
        <w:jc w:val="both"/>
        <w:rPr>
          <w:lang w:val="en-IN" w:eastAsia="en-IN"/>
        </w:rPr>
      </w:pPr>
      <w:r w:rsidRPr="001B380F">
        <w:rPr>
          <w:lang w:val="en-IN"/>
        </w:rPr>
        <w:lastRenderedPageBreak/>
        <w:t xml:space="preserve">5.2 </w:t>
      </w:r>
      <w:r w:rsidR="00214734" w:rsidRPr="001B380F">
        <w:rPr>
          <w:rStyle w:val="Strong"/>
          <w:rFonts w:ascii="Times New Roman" w:hAnsi="Times New Roman"/>
          <w:b/>
          <w:bCs/>
        </w:rPr>
        <w:t>Job Satisfaction Scale (JSS)</w:t>
      </w:r>
      <w:r w:rsidR="005C560D">
        <w:rPr>
          <w:rStyle w:val="Strong"/>
          <w:rFonts w:ascii="Times New Roman" w:hAnsi="Times New Roman"/>
          <w:b/>
          <w:bCs/>
        </w:rPr>
        <w:t xml:space="preserve"> </w:t>
      </w:r>
      <w:r w:rsidRPr="001B380F">
        <w:rPr>
          <w:lang w:val="en-IN" w:eastAsia="en-IN"/>
        </w:rPr>
        <w:t>Sc</w:t>
      </w:r>
      <w:r w:rsidR="00214734" w:rsidRPr="001B380F">
        <w:rPr>
          <w:lang w:val="en-IN" w:eastAsia="en-IN"/>
        </w:rPr>
        <w:t>ore of the Male School Teacher</w:t>
      </w:r>
      <w:r w:rsidRPr="001B380F">
        <w:rPr>
          <w:lang w:val="en-IN" w:eastAsia="en-IN"/>
        </w:rPr>
        <w:t>s as Dependent Variable</w:t>
      </w:r>
    </w:p>
    <w:p w:rsidR="00D50EC2" w:rsidRPr="001B380F" w:rsidRDefault="00D50EC2" w:rsidP="001B380F">
      <w:pPr>
        <w:pStyle w:val="BodyText"/>
        <w:tabs>
          <w:tab w:val="left" w:pos="0"/>
        </w:tabs>
        <w:ind w:firstLine="567"/>
        <w:jc w:val="both"/>
        <w:rPr>
          <w:b w:val="0"/>
          <w:bCs w:val="0"/>
          <w:lang w:val="en-IN"/>
        </w:rPr>
      </w:pPr>
      <w:r w:rsidRPr="001B380F">
        <w:rPr>
          <w:b w:val="0"/>
          <w:bCs w:val="0"/>
          <w:lang w:val="en-IN"/>
        </w:rPr>
        <w:t>This section presents the findings of the stepwise multiple regression analysis conducted exclusively for male school teachers to identify the significant predictors of their job satisfaction.</w:t>
      </w:r>
    </w:p>
    <w:p w:rsidR="00D50EC2" w:rsidRPr="001B380F" w:rsidRDefault="00D50EC2" w:rsidP="001B380F">
      <w:pPr>
        <w:pStyle w:val="BodyText"/>
        <w:tabs>
          <w:tab w:val="left" w:pos="0"/>
        </w:tabs>
        <w:ind w:firstLine="567"/>
        <w:jc w:val="both"/>
        <w:rPr>
          <w:b w:val="0"/>
          <w:bCs w:val="0"/>
          <w:highlight w:val="yellow"/>
          <w:lang w:val="en-IN"/>
        </w:rPr>
      </w:pPr>
      <w:r w:rsidRPr="001B380F">
        <w:rPr>
          <w:b w:val="0"/>
          <w:bCs w:val="0"/>
          <w:lang w:val="en-IN"/>
        </w:rPr>
        <w:t xml:space="preserve">To probe the hypothesis, </w:t>
      </w:r>
      <w:r w:rsidRPr="001B380F">
        <w:rPr>
          <w:lang w:val="en-IN"/>
        </w:rPr>
        <w:t>H</w:t>
      </w:r>
      <w:r w:rsidRPr="001B380F">
        <w:rPr>
          <w:vertAlign w:val="subscript"/>
          <w:lang w:val="en-IN"/>
        </w:rPr>
        <w:t>2</w:t>
      </w:r>
      <w:r w:rsidRPr="001B380F">
        <w:rPr>
          <w:b w:val="0"/>
          <w:bCs w:val="0"/>
          <w:lang w:val="en-IN"/>
        </w:rPr>
        <w:t xml:space="preserve"> [i.e., </w:t>
      </w:r>
      <w:r w:rsidRPr="001B380F">
        <w:rPr>
          <w:lang w:val="en-IN"/>
        </w:rPr>
        <w:t>H</w:t>
      </w:r>
      <w:r w:rsidRPr="001B380F">
        <w:rPr>
          <w:vertAlign w:val="subscript"/>
          <w:lang w:val="en-IN"/>
        </w:rPr>
        <w:t>2</w:t>
      </w:r>
      <w:r w:rsidRPr="001B380F">
        <w:rPr>
          <w:lang w:val="en-IN"/>
        </w:rPr>
        <w:t>:</w:t>
      </w:r>
      <w:r w:rsidR="005C560D">
        <w:rPr>
          <w:lang w:val="en-IN"/>
        </w:rPr>
        <w:t xml:space="preserve"> </w:t>
      </w:r>
      <w:r w:rsidRPr="001B380F">
        <w:rPr>
          <w:b w:val="0"/>
          <w:bCs w:val="0"/>
          <w:color w:val="000000"/>
          <w:lang w:val="en-IN"/>
        </w:rPr>
        <w:t xml:space="preserve">There are statistically significant multiple regression coefficients to frame the equation </w:t>
      </w:r>
      <w:r w:rsidRPr="001B380F">
        <w:rPr>
          <w:b w:val="0"/>
          <w:bCs w:val="0"/>
          <w:lang w:val="en-IN"/>
        </w:rPr>
        <w:t xml:space="preserve">to predict </w:t>
      </w:r>
      <w:r w:rsidRPr="001B380F">
        <w:rPr>
          <w:b w:val="0"/>
          <w:bCs w:val="0"/>
          <w:i/>
          <w:lang w:val="en-IN"/>
        </w:rPr>
        <w:t>Job Satisfaction</w:t>
      </w:r>
      <w:r w:rsidRPr="001B380F">
        <w:rPr>
          <w:b w:val="0"/>
          <w:bCs w:val="0"/>
          <w:lang w:val="en-IN"/>
        </w:rPr>
        <w:t xml:space="preserve"> with the help of different facets of</w:t>
      </w:r>
      <w:r w:rsidRPr="001B380F">
        <w:rPr>
          <w:b w:val="0"/>
          <w:bCs w:val="0"/>
          <w:i/>
          <w:lang w:val="en-IN"/>
        </w:rPr>
        <w:t xml:space="preserve"> the </w:t>
      </w:r>
      <w:r w:rsidRPr="001B380F">
        <w:rPr>
          <w:rStyle w:val="Strong"/>
          <w:rFonts w:ascii="Times New Roman" w:hAnsi="Times New Roman"/>
          <w:iCs/>
        </w:rPr>
        <w:t>Occupational Stressand</w:t>
      </w:r>
      <w:r w:rsidRPr="001B380F">
        <w:rPr>
          <w:b w:val="0"/>
          <w:bCs w:val="0"/>
          <w:i/>
          <w:lang w:val="en-IN"/>
        </w:rPr>
        <w:t xml:space="preserve"> Sense of Efficacy </w:t>
      </w:r>
      <w:r w:rsidRPr="001B380F">
        <w:rPr>
          <w:b w:val="0"/>
          <w:bCs w:val="0"/>
          <w:lang w:val="en-IN"/>
        </w:rPr>
        <w:t xml:space="preserve">of the </w:t>
      </w:r>
      <w:r w:rsidRPr="001B380F">
        <w:rPr>
          <w:b w:val="0"/>
          <w:bCs w:val="0"/>
          <w:i/>
          <w:lang w:val="en-IN"/>
        </w:rPr>
        <w:t>male</w:t>
      </w:r>
      <w:r w:rsidRPr="001B380F">
        <w:rPr>
          <w:b w:val="0"/>
          <w:bCs w:val="0"/>
          <w:lang w:val="en-IN"/>
        </w:rPr>
        <w:t xml:space="preserve"> school teachers</w:t>
      </w:r>
      <w:r w:rsidRPr="001B380F">
        <w:rPr>
          <w:b w:val="0"/>
          <w:bCs w:val="0"/>
          <w:color w:val="000000"/>
          <w:lang w:val="en-IN"/>
        </w:rPr>
        <w:t>] t</w:t>
      </w:r>
      <w:r w:rsidRPr="001B380F">
        <w:rPr>
          <w:b w:val="0"/>
          <w:bCs w:val="0"/>
          <w:lang w:val="en-IN"/>
        </w:rPr>
        <w:t>he results of the multiple regression analysis, considering the total school teachers as a whole, are presented in Table 5.2 (a), 5.2(b), 5.2(c), and 5.2(d).</w:t>
      </w:r>
    </w:p>
    <w:p w:rsidR="005F763B" w:rsidRPr="001B380F" w:rsidRDefault="005F763B" w:rsidP="001B380F">
      <w:pPr>
        <w:ind w:firstLine="567"/>
        <w:jc w:val="both"/>
        <w:rPr>
          <w:lang w:val="en-IN"/>
        </w:rPr>
      </w:pPr>
    </w:p>
    <w:p w:rsidR="00214734" w:rsidRPr="001B380F" w:rsidRDefault="00214734" w:rsidP="001B380F">
      <w:pPr>
        <w:ind w:left="1134" w:hanging="567"/>
        <w:jc w:val="both"/>
        <w:rPr>
          <w:b/>
          <w:lang w:val="en-IN"/>
        </w:rPr>
      </w:pPr>
      <w:r w:rsidRPr="001B380F">
        <w:rPr>
          <w:b/>
          <w:lang w:val="en-IN"/>
        </w:rPr>
        <w:t>Table</w:t>
      </w:r>
      <w:r w:rsidR="005C560D">
        <w:rPr>
          <w:b/>
          <w:lang w:val="en-IN"/>
        </w:rPr>
        <w:t xml:space="preserve"> </w:t>
      </w:r>
      <w:r w:rsidRPr="001B380F">
        <w:rPr>
          <w:b/>
          <w:lang w:val="en-IN"/>
        </w:rPr>
        <w:t xml:space="preserve">5.2(a): Variables Entered in Multiple Regression Analysis Considering Job Satisfaction Scale Scores of the Male Teachers as </w:t>
      </w:r>
      <w:r w:rsidR="000564BC" w:rsidRPr="001B380F">
        <w:rPr>
          <w:b/>
          <w:lang w:val="en-IN"/>
        </w:rPr>
        <w:t xml:space="preserve">the </w:t>
      </w:r>
      <w:r w:rsidRPr="001B380F">
        <w:rPr>
          <w:b/>
          <w:lang w:val="en-IN"/>
        </w:rPr>
        <w:t>Dependent Variable</w:t>
      </w:r>
    </w:p>
    <w:p w:rsidR="00214734" w:rsidRPr="001B380F" w:rsidRDefault="00214734" w:rsidP="001B380F">
      <w:pPr>
        <w:ind w:left="1800" w:hanging="1620"/>
        <w:jc w:val="both"/>
        <w:rPr>
          <w:b/>
          <w:lang w:val="en-IN"/>
        </w:rPr>
      </w:pPr>
    </w:p>
    <w:tbl>
      <w:tblPr>
        <w:tblW w:w="9328" w:type="dxa"/>
        <w:tblInd w:w="-5" w:type="dxa"/>
        <w:tblLook w:val="04A0"/>
      </w:tblPr>
      <w:tblGrid>
        <w:gridCol w:w="870"/>
        <w:gridCol w:w="2829"/>
        <w:gridCol w:w="5629"/>
      </w:tblGrid>
      <w:tr w:rsidR="00214734" w:rsidRPr="001B380F" w:rsidTr="00214734">
        <w:trPr>
          <w:trHeight w:val="274"/>
        </w:trPr>
        <w:tc>
          <w:tcPr>
            <w:tcW w:w="870" w:type="dxa"/>
            <w:tcBorders>
              <w:top w:val="single" w:sz="4" w:space="0" w:color="auto"/>
              <w:left w:val="single" w:sz="4" w:space="0" w:color="auto"/>
              <w:bottom w:val="single" w:sz="4" w:space="0" w:color="auto"/>
              <w:right w:val="single" w:sz="4" w:space="0" w:color="auto"/>
            </w:tcBorders>
            <w:vAlign w:val="bottom"/>
            <w:hideMark/>
          </w:tcPr>
          <w:p w:rsidR="00214734" w:rsidRPr="001B380F" w:rsidRDefault="00214734" w:rsidP="001B380F">
            <w:pPr>
              <w:rPr>
                <w:b/>
                <w:color w:val="000000"/>
                <w:lang w:val="en-IN" w:eastAsia="en-IN"/>
              </w:rPr>
            </w:pPr>
            <w:r w:rsidRPr="001B380F">
              <w:rPr>
                <w:b/>
                <w:color w:val="000000"/>
                <w:lang w:val="en-IN" w:eastAsia="en-IN"/>
              </w:rPr>
              <w:t>Model</w:t>
            </w:r>
          </w:p>
        </w:tc>
        <w:tc>
          <w:tcPr>
            <w:tcW w:w="2829" w:type="dxa"/>
            <w:tcBorders>
              <w:top w:val="single" w:sz="4" w:space="0" w:color="auto"/>
              <w:left w:val="nil"/>
              <w:bottom w:val="single" w:sz="4" w:space="0" w:color="auto"/>
              <w:right w:val="single" w:sz="4" w:space="0" w:color="auto"/>
            </w:tcBorders>
            <w:vAlign w:val="bottom"/>
            <w:hideMark/>
          </w:tcPr>
          <w:p w:rsidR="00214734" w:rsidRPr="001B380F" w:rsidRDefault="00214734" w:rsidP="001B380F">
            <w:pPr>
              <w:jc w:val="center"/>
              <w:rPr>
                <w:b/>
                <w:color w:val="000000"/>
                <w:lang w:val="en-IN" w:eastAsia="en-IN"/>
              </w:rPr>
            </w:pPr>
            <w:r w:rsidRPr="001B380F">
              <w:rPr>
                <w:b/>
                <w:color w:val="000000"/>
                <w:lang w:val="en-IN" w:eastAsia="en-IN"/>
              </w:rPr>
              <w:t>Variables Entered</w:t>
            </w:r>
          </w:p>
        </w:tc>
        <w:tc>
          <w:tcPr>
            <w:tcW w:w="5629" w:type="dxa"/>
            <w:tcBorders>
              <w:top w:val="single" w:sz="4" w:space="0" w:color="auto"/>
              <w:left w:val="nil"/>
              <w:bottom w:val="single" w:sz="4" w:space="0" w:color="auto"/>
              <w:right w:val="single" w:sz="4" w:space="0" w:color="auto"/>
            </w:tcBorders>
            <w:vAlign w:val="bottom"/>
            <w:hideMark/>
          </w:tcPr>
          <w:p w:rsidR="00214734" w:rsidRPr="001B380F" w:rsidRDefault="00214734" w:rsidP="001B380F">
            <w:pPr>
              <w:jc w:val="center"/>
              <w:rPr>
                <w:b/>
                <w:color w:val="000000"/>
                <w:lang w:val="en-IN" w:eastAsia="en-IN"/>
              </w:rPr>
            </w:pPr>
            <w:r w:rsidRPr="001B380F">
              <w:rPr>
                <w:b/>
                <w:color w:val="000000"/>
                <w:lang w:val="en-IN" w:eastAsia="en-IN"/>
              </w:rPr>
              <w:t>Method</w:t>
            </w:r>
          </w:p>
        </w:tc>
      </w:tr>
      <w:tr w:rsidR="00214734" w:rsidRPr="001B380F" w:rsidTr="00214734">
        <w:trPr>
          <w:trHeight w:val="433"/>
        </w:trPr>
        <w:tc>
          <w:tcPr>
            <w:tcW w:w="870" w:type="dxa"/>
            <w:tcBorders>
              <w:top w:val="nil"/>
              <w:left w:val="single" w:sz="4" w:space="0" w:color="auto"/>
              <w:bottom w:val="single" w:sz="4" w:space="0" w:color="auto"/>
              <w:right w:val="single" w:sz="4" w:space="0" w:color="auto"/>
            </w:tcBorders>
            <w:noWrap/>
            <w:hideMark/>
          </w:tcPr>
          <w:p w:rsidR="00214734" w:rsidRPr="001B380F" w:rsidRDefault="00214734" w:rsidP="001B380F">
            <w:pPr>
              <w:rPr>
                <w:color w:val="000000"/>
                <w:lang w:val="en-IN" w:eastAsia="en-IN"/>
              </w:rPr>
            </w:pPr>
            <w:r w:rsidRPr="001B380F">
              <w:rPr>
                <w:color w:val="000000"/>
                <w:lang w:val="en-IN" w:eastAsia="en-IN"/>
              </w:rPr>
              <w:t>1</w:t>
            </w:r>
          </w:p>
        </w:tc>
        <w:tc>
          <w:tcPr>
            <w:tcW w:w="2829" w:type="dxa"/>
            <w:tcBorders>
              <w:top w:val="nil"/>
              <w:left w:val="nil"/>
              <w:bottom w:val="single" w:sz="4" w:space="0" w:color="auto"/>
              <w:right w:val="single" w:sz="4" w:space="0" w:color="auto"/>
            </w:tcBorders>
            <w:hideMark/>
          </w:tcPr>
          <w:p w:rsidR="00214734" w:rsidRPr="001B380F" w:rsidRDefault="00214734" w:rsidP="001B380F">
            <w:pPr>
              <w:rPr>
                <w:color w:val="000000"/>
                <w:lang w:val="en-IN" w:eastAsia="en-IN"/>
              </w:rPr>
            </w:pPr>
            <w:r w:rsidRPr="001B380F">
              <w:rPr>
                <w:color w:val="000000"/>
                <w:lang w:val="en-IN" w:eastAsia="en-IN"/>
              </w:rPr>
              <w:t>Cardiovascular Manifestation</w:t>
            </w:r>
          </w:p>
        </w:tc>
        <w:tc>
          <w:tcPr>
            <w:tcW w:w="5629" w:type="dxa"/>
            <w:tcBorders>
              <w:top w:val="nil"/>
              <w:left w:val="nil"/>
              <w:bottom w:val="single" w:sz="4" w:space="0" w:color="auto"/>
              <w:right w:val="single" w:sz="4" w:space="0" w:color="auto"/>
            </w:tcBorders>
            <w:hideMark/>
          </w:tcPr>
          <w:p w:rsidR="00214734" w:rsidRPr="001B380F" w:rsidRDefault="00214734" w:rsidP="001B380F">
            <w:pPr>
              <w:rPr>
                <w:color w:val="000000"/>
                <w:lang w:val="en-IN" w:eastAsia="en-IN"/>
              </w:rPr>
            </w:pPr>
            <w:r w:rsidRPr="001B380F">
              <w:rPr>
                <w:color w:val="000000"/>
                <w:lang w:val="en-IN" w:eastAsia="en-IN"/>
              </w:rPr>
              <w:t>Stepwise (Criteria: Probability-of-F-to-enter &lt;= 0.050).</w:t>
            </w:r>
          </w:p>
        </w:tc>
      </w:tr>
    </w:tbl>
    <w:p w:rsidR="00214734" w:rsidRPr="001B380F" w:rsidRDefault="000564BC" w:rsidP="001B380F">
      <w:pPr>
        <w:ind w:firstLine="567"/>
        <w:jc w:val="both"/>
        <w:rPr>
          <w:b/>
          <w:lang w:val="en-IN"/>
        </w:rPr>
      </w:pPr>
      <w:r w:rsidRPr="001B380F">
        <w:rPr>
          <w:lang w:val="en-IN"/>
        </w:rPr>
        <w:t xml:space="preserve">Table 5.2(a) shows the </w:t>
      </w:r>
      <w:r w:rsidR="001B380F">
        <w:rPr>
          <w:lang w:val="en-IN"/>
        </w:rPr>
        <w:t>variables</w:t>
      </w:r>
      <w:r w:rsidRPr="001B380F">
        <w:rPr>
          <w:lang w:val="en-IN"/>
        </w:rPr>
        <w:t xml:space="preserve"> selected through the stepwise regression procedure for predicting job satisfaction among male teachers. Among all the dimensions of Occupational Stress and Teacher Sense of Efficacy considered, only Cardiovascular Manifestation entered the regression model, indicating that it was the only statistically significant predictor of job satisfaction for male teachers.</w:t>
      </w:r>
    </w:p>
    <w:p w:rsidR="00214734" w:rsidRPr="001B380F" w:rsidRDefault="00214734" w:rsidP="001B380F">
      <w:pPr>
        <w:ind w:left="1134" w:hanging="567"/>
        <w:jc w:val="both"/>
        <w:rPr>
          <w:b/>
          <w:lang w:val="en-IN"/>
        </w:rPr>
      </w:pPr>
      <w:r w:rsidRPr="001B380F">
        <w:rPr>
          <w:b/>
          <w:lang w:val="en-IN"/>
        </w:rPr>
        <w:t>Table</w:t>
      </w:r>
      <w:r w:rsidR="005C560D">
        <w:rPr>
          <w:b/>
          <w:lang w:val="en-IN"/>
        </w:rPr>
        <w:t xml:space="preserve"> </w:t>
      </w:r>
      <w:r w:rsidRPr="001B380F">
        <w:rPr>
          <w:b/>
          <w:lang w:val="en-IN"/>
        </w:rPr>
        <w:t>5.2(b): Model Summary in Multiple Regression Analysis Considering Job Satisfaction Scale Scores of the Male Teachers as Dependent Variable</w:t>
      </w:r>
    </w:p>
    <w:tbl>
      <w:tblPr>
        <w:tblpPr w:leftFromText="180" w:rightFromText="180" w:vertAnchor="text" w:horzAnchor="margin" w:tblpXSpec="center" w:tblpY="173"/>
        <w:tblW w:w="10005" w:type="dxa"/>
        <w:tblLook w:val="04A0"/>
      </w:tblPr>
      <w:tblGrid>
        <w:gridCol w:w="1096"/>
        <w:gridCol w:w="836"/>
        <w:gridCol w:w="950"/>
        <w:gridCol w:w="1150"/>
        <w:gridCol w:w="1123"/>
        <w:gridCol w:w="1003"/>
        <w:gridCol w:w="1003"/>
        <w:gridCol w:w="814"/>
        <w:gridCol w:w="948"/>
        <w:gridCol w:w="1082"/>
      </w:tblGrid>
      <w:tr w:rsidR="00214734" w:rsidRPr="001B380F" w:rsidTr="00214734">
        <w:trPr>
          <w:trHeight w:val="256"/>
        </w:trPr>
        <w:tc>
          <w:tcPr>
            <w:tcW w:w="1096" w:type="dxa"/>
            <w:vMerge w:val="restart"/>
            <w:tcBorders>
              <w:top w:val="single" w:sz="4" w:space="0" w:color="auto"/>
              <w:left w:val="single" w:sz="4" w:space="0" w:color="auto"/>
              <w:bottom w:val="single" w:sz="4" w:space="0" w:color="auto"/>
              <w:right w:val="single" w:sz="4" w:space="0" w:color="auto"/>
            </w:tcBorders>
            <w:vAlign w:val="bottom"/>
            <w:hideMark/>
          </w:tcPr>
          <w:p w:rsidR="00214734" w:rsidRPr="001B380F" w:rsidRDefault="00214734" w:rsidP="001B380F">
            <w:pPr>
              <w:rPr>
                <w:b/>
                <w:color w:val="000000"/>
                <w:lang w:val="en-IN" w:eastAsia="en-IN"/>
              </w:rPr>
            </w:pPr>
            <w:r w:rsidRPr="001B380F">
              <w:rPr>
                <w:b/>
                <w:color w:val="000000"/>
                <w:lang w:val="en-IN" w:eastAsia="en-IN"/>
              </w:rPr>
              <w:t>Model</w:t>
            </w:r>
          </w:p>
        </w:tc>
        <w:tc>
          <w:tcPr>
            <w:tcW w:w="836" w:type="dxa"/>
            <w:vMerge w:val="restart"/>
            <w:tcBorders>
              <w:top w:val="single" w:sz="4" w:space="0" w:color="auto"/>
              <w:left w:val="single" w:sz="4" w:space="0" w:color="auto"/>
              <w:bottom w:val="single" w:sz="4" w:space="0" w:color="auto"/>
              <w:right w:val="single" w:sz="4" w:space="0" w:color="auto"/>
            </w:tcBorders>
            <w:vAlign w:val="bottom"/>
            <w:hideMark/>
          </w:tcPr>
          <w:p w:rsidR="00214734" w:rsidRPr="001B380F" w:rsidRDefault="00214734" w:rsidP="001B380F">
            <w:pPr>
              <w:jc w:val="center"/>
              <w:rPr>
                <w:b/>
                <w:color w:val="000000"/>
                <w:lang w:val="en-IN" w:eastAsia="en-IN"/>
              </w:rPr>
            </w:pPr>
            <w:r w:rsidRPr="001B380F">
              <w:rPr>
                <w:b/>
                <w:color w:val="000000"/>
                <w:lang w:val="en-IN" w:eastAsia="en-IN"/>
              </w:rPr>
              <w:t>R</w:t>
            </w:r>
          </w:p>
        </w:tc>
        <w:tc>
          <w:tcPr>
            <w:tcW w:w="950" w:type="dxa"/>
            <w:vMerge w:val="restart"/>
            <w:tcBorders>
              <w:top w:val="single" w:sz="4" w:space="0" w:color="auto"/>
              <w:left w:val="single" w:sz="4" w:space="0" w:color="auto"/>
              <w:bottom w:val="single" w:sz="4" w:space="0" w:color="auto"/>
              <w:right w:val="single" w:sz="4" w:space="0" w:color="auto"/>
            </w:tcBorders>
            <w:vAlign w:val="bottom"/>
            <w:hideMark/>
          </w:tcPr>
          <w:p w:rsidR="00214734" w:rsidRPr="001B380F" w:rsidRDefault="00214734" w:rsidP="001B380F">
            <w:pPr>
              <w:jc w:val="center"/>
              <w:rPr>
                <w:b/>
                <w:color w:val="000000"/>
                <w:lang w:val="en-IN" w:eastAsia="en-IN"/>
              </w:rPr>
            </w:pPr>
            <w:r w:rsidRPr="001B380F">
              <w:rPr>
                <w:b/>
                <w:color w:val="000000"/>
                <w:lang w:val="en-IN" w:eastAsia="en-IN"/>
              </w:rPr>
              <w:t>R</w:t>
            </w:r>
            <w:r w:rsidRPr="001B380F">
              <w:rPr>
                <w:b/>
                <w:color w:val="000000"/>
                <w:vertAlign w:val="superscript"/>
                <w:lang w:val="en-IN" w:eastAsia="en-IN"/>
              </w:rPr>
              <w:t>2</w:t>
            </w:r>
          </w:p>
        </w:tc>
        <w:tc>
          <w:tcPr>
            <w:tcW w:w="1150" w:type="dxa"/>
            <w:vMerge w:val="restart"/>
            <w:tcBorders>
              <w:top w:val="single" w:sz="4" w:space="0" w:color="auto"/>
              <w:left w:val="single" w:sz="4" w:space="0" w:color="auto"/>
              <w:bottom w:val="single" w:sz="4" w:space="0" w:color="auto"/>
              <w:right w:val="single" w:sz="4" w:space="0" w:color="auto"/>
            </w:tcBorders>
            <w:vAlign w:val="bottom"/>
            <w:hideMark/>
          </w:tcPr>
          <w:p w:rsidR="00214734" w:rsidRPr="001B380F" w:rsidRDefault="00214734" w:rsidP="001B380F">
            <w:pPr>
              <w:jc w:val="center"/>
              <w:rPr>
                <w:b/>
                <w:color w:val="000000"/>
                <w:lang w:val="en-IN" w:eastAsia="en-IN"/>
              </w:rPr>
            </w:pPr>
            <w:r w:rsidRPr="001B380F">
              <w:rPr>
                <w:b/>
                <w:color w:val="000000"/>
                <w:lang w:val="en-IN" w:eastAsia="en-IN"/>
              </w:rPr>
              <w:t>Adjusted R</w:t>
            </w:r>
            <w:r w:rsidRPr="001B380F">
              <w:rPr>
                <w:b/>
                <w:color w:val="000000"/>
                <w:vertAlign w:val="superscript"/>
                <w:lang w:val="en-IN" w:eastAsia="en-IN"/>
              </w:rPr>
              <w:t>2</w:t>
            </w:r>
          </w:p>
        </w:tc>
        <w:tc>
          <w:tcPr>
            <w:tcW w:w="1123" w:type="dxa"/>
            <w:vMerge w:val="restart"/>
            <w:tcBorders>
              <w:top w:val="single" w:sz="4" w:space="0" w:color="auto"/>
              <w:left w:val="single" w:sz="4" w:space="0" w:color="auto"/>
              <w:bottom w:val="single" w:sz="4" w:space="0" w:color="auto"/>
              <w:right w:val="single" w:sz="4" w:space="0" w:color="auto"/>
            </w:tcBorders>
            <w:vAlign w:val="bottom"/>
            <w:hideMark/>
          </w:tcPr>
          <w:p w:rsidR="00214734" w:rsidRPr="001B380F" w:rsidRDefault="00214734" w:rsidP="001B380F">
            <w:pPr>
              <w:jc w:val="center"/>
              <w:rPr>
                <w:b/>
                <w:color w:val="000000"/>
                <w:lang w:val="en-IN" w:eastAsia="en-IN"/>
              </w:rPr>
            </w:pPr>
            <w:r w:rsidRPr="001B380F">
              <w:rPr>
                <w:b/>
                <w:color w:val="000000"/>
                <w:lang w:val="en-IN" w:eastAsia="en-IN"/>
              </w:rPr>
              <w:t>Std. Error of the Estimate</w:t>
            </w:r>
          </w:p>
        </w:tc>
        <w:tc>
          <w:tcPr>
            <w:tcW w:w="4850" w:type="dxa"/>
            <w:gridSpan w:val="5"/>
            <w:tcBorders>
              <w:top w:val="single" w:sz="4" w:space="0" w:color="auto"/>
              <w:left w:val="nil"/>
              <w:bottom w:val="single" w:sz="4" w:space="0" w:color="auto"/>
              <w:right w:val="single" w:sz="4" w:space="0" w:color="auto"/>
            </w:tcBorders>
            <w:vAlign w:val="bottom"/>
            <w:hideMark/>
          </w:tcPr>
          <w:p w:rsidR="00214734" w:rsidRPr="001B380F" w:rsidRDefault="00214734" w:rsidP="001B380F">
            <w:pPr>
              <w:jc w:val="center"/>
              <w:rPr>
                <w:b/>
                <w:color w:val="000000"/>
                <w:lang w:val="en-IN" w:eastAsia="en-IN"/>
              </w:rPr>
            </w:pPr>
            <w:r w:rsidRPr="001B380F">
              <w:rPr>
                <w:b/>
                <w:color w:val="000000"/>
                <w:lang w:val="en-IN" w:eastAsia="en-IN"/>
              </w:rPr>
              <w:t>Change Statistics</w:t>
            </w:r>
          </w:p>
        </w:tc>
      </w:tr>
      <w:tr w:rsidR="00214734" w:rsidRPr="001B380F" w:rsidTr="00214734">
        <w:trPr>
          <w:trHeight w:val="256"/>
        </w:trPr>
        <w:tc>
          <w:tcPr>
            <w:tcW w:w="1096" w:type="dxa"/>
            <w:vMerge/>
            <w:tcBorders>
              <w:top w:val="single" w:sz="4" w:space="0" w:color="auto"/>
              <w:left w:val="single" w:sz="4" w:space="0" w:color="auto"/>
              <w:bottom w:val="single" w:sz="4" w:space="0" w:color="auto"/>
              <w:right w:val="single" w:sz="4" w:space="0" w:color="auto"/>
            </w:tcBorders>
            <w:vAlign w:val="center"/>
            <w:hideMark/>
          </w:tcPr>
          <w:p w:rsidR="00214734" w:rsidRPr="001B380F" w:rsidRDefault="00214734" w:rsidP="001B380F">
            <w:pPr>
              <w:rPr>
                <w:b/>
                <w:color w:val="000000"/>
                <w:lang w:val="en-IN" w:eastAsia="en-IN"/>
              </w:rPr>
            </w:pPr>
          </w:p>
        </w:tc>
        <w:tc>
          <w:tcPr>
            <w:tcW w:w="836" w:type="dxa"/>
            <w:vMerge/>
            <w:tcBorders>
              <w:top w:val="single" w:sz="4" w:space="0" w:color="auto"/>
              <w:left w:val="single" w:sz="4" w:space="0" w:color="auto"/>
              <w:bottom w:val="single" w:sz="4" w:space="0" w:color="auto"/>
              <w:right w:val="single" w:sz="4" w:space="0" w:color="auto"/>
            </w:tcBorders>
            <w:vAlign w:val="center"/>
            <w:hideMark/>
          </w:tcPr>
          <w:p w:rsidR="00214734" w:rsidRPr="001B380F" w:rsidRDefault="00214734" w:rsidP="001B380F">
            <w:pPr>
              <w:rPr>
                <w:b/>
                <w:color w:val="000000"/>
                <w:lang w:val="en-IN" w:eastAsia="en-IN"/>
              </w:rPr>
            </w:pPr>
          </w:p>
        </w:tc>
        <w:tc>
          <w:tcPr>
            <w:tcW w:w="950" w:type="dxa"/>
            <w:vMerge/>
            <w:tcBorders>
              <w:top w:val="single" w:sz="4" w:space="0" w:color="auto"/>
              <w:left w:val="single" w:sz="4" w:space="0" w:color="auto"/>
              <w:bottom w:val="single" w:sz="4" w:space="0" w:color="auto"/>
              <w:right w:val="single" w:sz="4" w:space="0" w:color="auto"/>
            </w:tcBorders>
            <w:vAlign w:val="center"/>
            <w:hideMark/>
          </w:tcPr>
          <w:p w:rsidR="00214734" w:rsidRPr="001B380F" w:rsidRDefault="00214734" w:rsidP="001B380F">
            <w:pPr>
              <w:rPr>
                <w:b/>
                <w:color w:val="000000"/>
                <w:lang w:val="en-IN" w:eastAsia="en-IN"/>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rsidR="00214734" w:rsidRPr="001B380F" w:rsidRDefault="00214734" w:rsidP="001B380F">
            <w:pPr>
              <w:rPr>
                <w:b/>
                <w:color w:val="000000"/>
                <w:lang w:val="en-IN" w:eastAsia="en-IN"/>
              </w:rPr>
            </w:pPr>
          </w:p>
        </w:tc>
        <w:tc>
          <w:tcPr>
            <w:tcW w:w="1123" w:type="dxa"/>
            <w:vMerge/>
            <w:tcBorders>
              <w:top w:val="single" w:sz="4" w:space="0" w:color="auto"/>
              <w:left w:val="single" w:sz="4" w:space="0" w:color="auto"/>
              <w:bottom w:val="single" w:sz="4" w:space="0" w:color="auto"/>
              <w:right w:val="single" w:sz="4" w:space="0" w:color="auto"/>
            </w:tcBorders>
            <w:vAlign w:val="center"/>
            <w:hideMark/>
          </w:tcPr>
          <w:p w:rsidR="00214734" w:rsidRPr="001B380F" w:rsidRDefault="00214734" w:rsidP="001B380F">
            <w:pPr>
              <w:rPr>
                <w:b/>
                <w:color w:val="000000"/>
                <w:lang w:val="en-IN" w:eastAsia="en-IN"/>
              </w:rPr>
            </w:pPr>
          </w:p>
        </w:tc>
        <w:tc>
          <w:tcPr>
            <w:tcW w:w="1003" w:type="dxa"/>
            <w:tcBorders>
              <w:top w:val="nil"/>
              <w:left w:val="nil"/>
              <w:bottom w:val="single" w:sz="4" w:space="0" w:color="auto"/>
              <w:right w:val="single" w:sz="4" w:space="0" w:color="auto"/>
            </w:tcBorders>
            <w:vAlign w:val="bottom"/>
            <w:hideMark/>
          </w:tcPr>
          <w:p w:rsidR="00214734" w:rsidRPr="001B380F" w:rsidRDefault="00214734" w:rsidP="001B380F">
            <w:pPr>
              <w:jc w:val="center"/>
              <w:rPr>
                <w:b/>
                <w:color w:val="000000"/>
                <w:lang w:val="en-IN" w:eastAsia="en-IN"/>
              </w:rPr>
            </w:pPr>
            <w:r w:rsidRPr="001B380F">
              <w:rPr>
                <w:b/>
                <w:color w:val="000000"/>
                <w:lang w:val="en-IN" w:eastAsia="en-IN"/>
              </w:rPr>
              <w:t>R</w:t>
            </w:r>
            <w:r w:rsidRPr="001B380F">
              <w:rPr>
                <w:b/>
                <w:color w:val="000000"/>
                <w:vertAlign w:val="superscript"/>
                <w:lang w:val="en-IN" w:eastAsia="en-IN"/>
              </w:rPr>
              <w:t>2</w:t>
            </w:r>
            <w:r w:rsidRPr="001B380F">
              <w:rPr>
                <w:b/>
                <w:color w:val="000000"/>
                <w:lang w:val="en-IN" w:eastAsia="en-IN"/>
              </w:rPr>
              <w:t xml:space="preserve"> Change</w:t>
            </w:r>
          </w:p>
        </w:tc>
        <w:tc>
          <w:tcPr>
            <w:tcW w:w="1003" w:type="dxa"/>
            <w:tcBorders>
              <w:top w:val="nil"/>
              <w:left w:val="nil"/>
              <w:bottom w:val="single" w:sz="4" w:space="0" w:color="auto"/>
              <w:right w:val="single" w:sz="4" w:space="0" w:color="auto"/>
            </w:tcBorders>
            <w:vAlign w:val="center"/>
            <w:hideMark/>
          </w:tcPr>
          <w:p w:rsidR="00214734" w:rsidRPr="001B380F" w:rsidRDefault="00214734" w:rsidP="001B380F">
            <w:pPr>
              <w:jc w:val="center"/>
              <w:rPr>
                <w:b/>
                <w:color w:val="000000"/>
                <w:lang w:val="en-IN" w:eastAsia="en-IN"/>
              </w:rPr>
            </w:pPr>
            <w:r w:rsidRPr="001B380F">
              <w:rPr>
                <w:b/>
                <w:color w:val="000000"/>
                <w:lang w:val="en-IN" w:eastAsia="en-IN"/>
              </w:rPr>
              <w:t>F Change</w:t>
            </w:r>
          </w:p>
        </w:tc>
        <w:tc>
          <w:tcPr>
            <w:tcW w:w="814" w:type="dxa"/>
            <w:tcBorders>
              <w:top w:val="nil"/>
              <w:left w:val="nil"/>
              <w:bottom w:val="single" w:sz="4" w:space="0" w:color="auto"/>
              <w:right w:val="single" w:sz="4" w:space="0" w:color="auto"/>
            </w:tcBorders>
            <w:vAlign w:val="center"/>
            <w:hideMark/>
          </w:tcPr>
          <w:p w:rsidR="00214734" w:rsidRPr="001B380F" w:rsidRDefault="00214734" w:rsidP="001B380F">
            <w:pPr>
              <w:jc w:val="center"/>
              <w:rPr>
                <w:b/>
                <w:color w:val="000000"/>
                <w:lang w:val="en-IN" w:eastAsia="en-IN"/>
              </w:rPr>
            </w:pPr>
            <w:r w:rsidRPr="001B380F">
              <w:rPr>
                <w:b/>
                <w:color w:val="000000"/>
                <w:lang w:val="en-IN" w:eastAsia="en-IN"/>
              </w:rPr>
              <w:t>df</w:t>
            </w:r>
            <w:r w:rsidRPr="001B380F">
              <w:rPr>
                <w:b/>
                <w:color w:val="000000"/>
                <w:vertAlign w:val="subscript"/>
                <w:lang w:val="en-IN" w:eastAsia="en-IN"/>
              </w:rPr>
              <w:t>1</w:t>
            </w:r>
          </w:p>
        </w:tc>
        <w:tc>
          <w:tcPr>
            <w:tcW w:w="948" w:type="dxa"/>
            <w:tcBorders>
              <w:top w:val="nil"/>
              <w:left w:val="nil"/>
              <w:bottom w:val="single" w:sz="4" w:space="0" w:color="auto"/>
              <w:right w:val="single" w:sz="4" w:space="0" w:color="auto"/>
            </w:tcBorders>
            <w:vAlign w:val="center"/>
            <w:hideMark/>
          </w:tcPr>
          <w:p w:rsidR="00214734" w:rsidRPr="001B380F" w:rsidRDefault="00214734" w:rsidP="001B380F">
            <w:pPr>
              <w:jc w:val="center"/>
              <w:rPr>
                <w:b/>
                <w:color w:val="000000"/>
                <w:lang w:val="en-IN" w:eastAsia="en-IN"/>
              </w:rPr>
            </w:pPr>
            <w:r w:rsidRPr="001B380F">
              <w:rPr>
                <w:b/>
                <w:color w:val="000000"/>
                <w:lang w:val="en-IN" w:eastAsia="en-IN"/>
              </w:rPr>
              <w:t>df</w:t>
            </w:r>
            <w:r w:rsidRPr="001B380F">
              <w:rPr>
                <w:b/>
                <w:color w:val="000000"/>
                <w:vertAlign w:val="subscript"/>
                <w:lang w:val="en-IN" w:eastAsia="en-IN"/>
              </w:rPr>
              <w:t>2</w:t>
            </w:r>
          </w:p>
        </w:tc>
        <w:tc>
          <w:tcPr>
            <w:tcW w:w="1082" w:type="dxa"/>
            <w:tcBorders>
              <w:top w:val="nil"/>
              <w:left w:val="nil"/>
              <w:bottom w:val="single" w:sz="4" w:space="0" w:color="auto"/>
              <w:right w:val="single" w:sz="4" w:space="0" w:color="auto"/>
            </w:tcBorders>
            <w:vAlign w:val="center"/>
            <w:hideMark/>
          </w:tcPr>
          <w:p w:rsidR="00214734" w:rsidRPr="001B380F" w:rsidRDefault="00214734" w:rsidP="001B380F">
            <w:pPr>
              <w:jc w:val="center"/>
              <w:rPr>
                <w:b/>
                <w:color w:val="000000"/>
                <w:lang w:val="en-IN" w:eastAsia="en-IN"/>
              </w:rPr>
            </w:pPr>
            <w:r w:rsidRPr="001B380F">
              <w:rPr>
                <w:b/>
                <w:color w:val="000000"/>
                <w:lang w:val="en-IN" w:eastAsia="en-IN"/>
              </w:rPr>
              <w:t>Sig. F Change</w:t>
            </w:r>
          </w:p>
        </w:tc>
      </w:tr>
      <w:tr w:rsidR="00214734" w:rsidRPr="001B380F" w:rsidTr="00214734">
        <w:trPr>
          <w:trHeight w:val="244"/>
        </w:trPr>
        <w:tc>
          <w:tcPr>
            <w:tcW w:w="1096" w:type="dxa"/>
            <w:tcBorders>
              <w:top w:val="nil"/>
              <w:left w:val="single" w:sz="4" w:space="0" w:color="auto"/>
              <w:bottom w:val="single" w:sz="4" w:space="0" w:color="auto"/>
              <w:right w:val="single" w:sz="4" w:space="0" w:color="auto"/>
            </w:tcBorders>
            <w:noWrap/>
            <w:hideMark/>
          </w:tcPr>
          <w:p w:rsidR="00214734" w:rsidRPr="001B380F" w:rsidRDefault="00214734" w:rsidP="001B380F">
            <w:pPr>
              <w:rPr>
                <w:color w:val="000000"/>
                <w:lang w:val="en-IN" w:eastAsia="en-IN"/>
              </w:rPr>
            </w:pPr>
            <w:r w:rsidRPr="001B380F">
              <w:rPr>
                <w:color w:val="000000"/>
                <w:lang w:val="en-IN" w:eastAsia="en-IN"/>
              </w:rPr>
              <w:t>1</w:t>
            </w:r>
          </w:p>
        </w:tc>
        <w:tc>
          <w:tcPr>
            <w:tcW w:w="836"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lang w:val="en-IN"/>
              </w:rPr>
              <w:t>0.13</w:t>
            </w:r>
            <w:r w:rsidRPr="001B380F">
              <w:rPr>
                <w:vertAlign w:val="superscript"/>
                <w:lang w:val="en-IN"/>
              </w:rPr>
              <w:t>a</w:t>
            </w:r>
          </w:p>
        </w:tc>
        <w:tc>
          <w:tcPr>
            <w:tcW w:w="950"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lang w:val="en-IN"/>
              </w:rPr>
              <w:t>0.02</w:t>
            </w:r>
          </w:p>
        </w:tc>
        <w:tc>
          <w:tcPr>
            <w:tcW w:w="1150"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lang w:val="en-IN"/>
              </w:rPr>
              <w:t>0.01</w:t>
            </w:r>
          </w:p>
        </w:tc>
        <w:tc>
          <w:tcPr>
            <w:tcW w:w="1123"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lang w:val="en-IN"/>
              </w:rPr>
              <w:t>0.64</w:t>
            </w:r>
          </w:p>
        </w:tc>
        <w:tc>
          <w:tcPr>
            <w:tcW w:w="1003"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lang w:val="en-IN"/>
              </w:rPr>
              <w:t>0.02</w:t>
            </w:r>
          </w:p>
        </w:tc>
        <w:tc>
          <w:tcPr>
            <w:tcW w:w="1003"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lang w:val="en-IN"/>
              </w:rPr>
              <w:t>5.76</w:t>
            </w:r>
          </w:p>
        </w:tc>
        <w:tc>
          <w:tcPr>
            <w:tcW w:w="814"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lang w:val="en-IN"/>
              </w:rPr>
              <w:t>1.00</w:t>
            </w:r>
          </w:p>
        </w:tc>
        <w:tc>
          <w:tcPr>
            <w:tcW w:w="948"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lang w:val="en-IN"/>
              </w:rPr>
              <w:t>354.00</w:t>
            </w:r>
          </w:p>
        </w:tc>
        <w:tc>
          <w:tcPr>
            <w:tcW w:w="1082"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lang w:val="en-IN"/>
              </w:rPr>
              <w:t>0.02</w:t>
            </w:r>
          </w:p>
        </w:tc>
      </w:tr>
      <w:tr w:rsidR="00214734" w:rsidRPr="001B380F" w:rsidTr="00214734">
        <w:trPr>
          <w:trHeight w:val="154"/>
        </w:trPr>
        <w:tc>
          <w:tcPr>
            <w:tcW w:w="10005" w:type="dxa"/>
            <w:gridSpan w:val="10"/>
            <w:tcBorders>
              <w:top w:val="single" w:sz="4" w:space="0" w:color="auto"/>
              <w:left w:val="single" w:sz="4" w:space="0" w:color="auto"/>
              <w:bottom w:val="single" w:sz="4" w:space="0" w:color="auto"/>
              <w:right w:val="single" w:sz="4" w:space="0" w:color="auto"/>
            </w:tcBorders>
            <w:hideMark/>
          </w:tcPr>
          <w:p w:rsidR="00214734" w:rsidRPr="001B380F" w:rsidRDefault="00214734" w:rsidP="001B380F">
            <w:pPr>
              <w:jc w:val="both"/>
              <w:rPr>
                <w:color w:val="000000"/>
                <w:lang w:val="en-IN" w:eastAsia="en-IN"/>
              </w:rPr>
            </w:pPr>
            <w:r w:rsidRPr="001B380F">
              <w:rPr>
                <w:color w:val="000000"/>
                <w:lang w:val="en-IN" w:eastAsia="en-IN"/>
              </w:rPr>
              <w:t xml:space="preserve">a. Predictors: (Constant), </w:t>
            </w:r>
            <w:r w:rsidRPr="001B380F">
              <w:rPr>
                <w:lang w:val="en-IN"/>
              </w:rPr>
              <w:t>Cardiovascular</w:t>
            </w:r>
            <w:r w:rsidRPr="001B380F">
              <w:rPr>
                <w:color w:val="000000"/>
                <w:lang w:val="en-IN" w:eastAsia="en-IN"/>
              </w:rPr>
              <w:t xml:space="preserve"> Manifestation</w:t>
            </w:r>
          </w:p>
        </w:tc>
      </w:tr>
    </w:tbl>
    <w:p w:rsidR="000564BC" w:rsidRPr="001B380F" w:rsidRDefault="000564BC" w:rsidP="001B380F">
      <w:pPr>
        <w:ind w:firstLine="720"/>
        <w:jc w:val="both"/>
        <w:rPr>
          <w:lang w:val="en-IN"/>
        </w:rPr>
      </w:pPr>
    </w:p>
    <w:p w:rsidR="000564BC" w:rsidRPr="001B380F" w:rsidRDefault="000564BC" w:rsidP="001B380F">
      <w:pPr>
        <w:ind w:firstLine="567"/>
        <w:jc w:val="both"/>
        <w:rPr>
          <w:lang w:val="en-IN"/>
        </w:rPr>
      </w:pPr>
      <w:r w:rsidRPr="001B380F">
        <w:rPr>
          <w:lang w:val="en-IN"/>
        </w:rPr>
        <w:t>Table 5.2(b) presents the summary statistics of the regression model for male teachers. The correlation coefficient (R = 0.13) indicates a weak relationship between the predictor and job satisfaction. The model explained only 2% of the total variance (R² = 0.02), suggesting limited predictive power. Nevertheless, the significant F-change value (p = 0.02) indicates that the model significantly predicted job satisfaction despite explaining only a small proportion of the variance.</w:t>
      </w:r>
    </w:p>
    <w:p w:rsidR="00214734" w:rsidRPr="001B380F" w:rsidRDefault="00214734" w:rsidP="001B380F">
      <w:pPr>
        <w:ind w:left="1134" w:hanging="567"/>
        <w:jc w:val="both"/>
        <w:rPr>
          <w:b/>
          <w:lang w:val="en-IN"/>
        </w:rPr>
      </w:pPr>
      <w:r w:rsidRPr="001B380F">
        <w:rPr>
          <w:b/>
          <w:lang w:val="en-IN"/>
        </w:rPr>
        <w:t>Table</w:t>
      </w:r>
      <w:r w:rsidR="005C560D">
        <w:rPr>
          <w:b/>
          <w:lang w:val="en-IN"/>
        </w:rPr>
        <w:t xml:space="preserve"> </w:t>
      </w:r>
      <w:r w:rsidRPr="001B380F">
        <w:rPr>
          <w:b/>
          <w:lang w:val="en-IN"/>
        </w:rPr>
        <w:t>5.2(c): ANOVA in Multiple Regression Analysis Considering Job Satisfaction Scale Scores of the Male Teachers as Dependent Variable</w:t>
      </w:r>
    </w:p>
    <w:tbl>
      <w:tblPr>
        <w:tblpPr w:leftFromText="180" w:rightFromText="180" w:vertAnchor="text" w:horzAnchor="margin" w:tblpXSpec="center" w:tblpY="121"/>
        <w:tblW w:w="9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2"/>
        <w:gridCol w:w="1550"/>
        <w:gridCol w:w="1517"/>
        <w:gridCol w:w="1349"/>
        <w:gridCol w:w="1509"/>
        <w:gridCol w:w="1180"/>
        <w:gridCol w:w="1499"/>
      </w:tblGrid>
      <w:tr w:rsidR="00214734" w:rsidRPr="001B380F" w:rsidTr="00214734">
        <w:trPr>
          <w:cantSplit/>
          <w:trHeight w:val="576"/>
        </w:trPr>
        <w:tc>
          <w:tcPr>
            <w:tcW w:w="2532" w:type="dxa"/>
            <w:gridSpan w:val="2"/>
            <w:shd w:val="clear" w:color="000000" w:fill="FFFFFF"/>
            <w:vAlign w:val="center"/>
            <w:hideMark/>
          </w:tcPr>
          <w:p w:rsidR="00214734" w:rsidRPr="001B380F" w:rsidRDefault="00214734" w:rsidP="001B380F">
            <w:pPr>
              <w:rPr>
                <w:b/>
                <w:color w:val="000000"/>
                <w:lang w:val="en-IN" w:eastAsia="en-IN"/>
              </w:rPr>
            </w:pPr>
            <w:r w:rsidRPr="001B380F">
              <w:rPr>
                <w:b/>
                <w:color w:val="000000"/>
                <w:lang w:val="en-IN" w:eastAsia="en-IN"/>
              </w:rPr>
              <w:t>Model</w:t>
            </w:r>
          </w:p>
        </w:tc>
        <w:tc>
          <w:tcPr>
            <w:tcW w:w="1517" w:type="dxa"/>
            <w:shd w:val="clear" w:color="000000" w:fill="FFFFFF"/>
            <w:vAlign w:val="center"/>
            <w:hideMark/>
          </w:tcPr>
          <w:p w:rsidR="00214734" w:rsidRPr="001B380F" w:rsidRDefault="00214734" w:rsidP="001B380F">
            <w:pPr>
              <w:jc w:val="center"/>
              <w:rPr>
                <w:b/>
                <w:color w:val="000000"/>
                <w:lang w:val="en-IN" w:eastAsia="en-IN"/>
              </w:rPr>
            </w:pPr>
            <w:r w:rsidRPr="001B380F">
              <w:rPr>
                <w:b/>
                <w:color w:val="000000"/>
                <w:lang w:val="en-IN" w:eastAsia="en-IN"/>
              </w:rPr>
              <w:t>Sum of Squares</w:t>
            </w:r>
          </w:p>
        </w:tc>
        <w:tc>
          <w:tcPr>
            <w:tcW w:w="1349" w:type="dxa"/>
            <w:shd w:val="clear" w:color="000000" w:fill="FFFFFF"/>
            <w:vAlign w:val="center"/>
            <w:hideMark/>
          </w:tcPr>
          <w:p w:rsidR="00214734" w:rsidRPr="001B380F" w:rsidRDefault="00214734" w:rsidP="001B380F">
            <w:pPr>
              <w:jc w:val="center"/>
              <w:rPr>
                <w:b/>
                <w:color w:val="000000"/>
                <w:lang w:val="en-IN" w:eastAsia="en-IN"/>
              </w:rPr>
            </w:pPr>
            <w:r w:rsidRPr="001B380F">
              <w:rPr>
                <w:b/>
                <w:color w:val="000000"/>
                <w:lang w:val="en-IN" w:eastAsia="en-IN"/>
              </w:rPr>
              <w:t>df</w:t>
            </w:r>
          </w:p>
        </w:tc>
        <w:tc>
          <w:tcPr>
            <w:tcW w:w="1509" w:type="dxa"/>
            <w:shd w:val="clear" w:color="000000" w:fill="FFFFFF"/>
            <w:vAlign w:val="center"/>
            <w:hideMark/>
          </w:tcPr>
          <w:p w:rsidR="00214734" w:rsidRPr="001B380F" w:rsidRDefault="00214734" w:rsidP="001B380F">
            <w:pPr>
              <w:jc w:val="center"/>
              <w:rPr>
                <w:b/>
                <w:color w:val="000000"/>
                <w:lang w:val="en-IN" w:eastAsia="en-IN"/>
              </w:rPr>
            </w:pPr>
            <w:r w:rsidRPr="001B380F">
              <w:rPr>
                <w:b/>
                <w:color w:val="000000"/>
                <w:lang w:val="en-IN" w:eastAsia="en-IN"/>
              </w:rPr>
              <w:t>Mean Square</w:t>
            </w:r>
          </w:p>
        </w:tc>
        <w:tc>
          <w:tcPr>
            <w:tcW w:w="1180" w:type="dxa"/>
            <w:shd w:val="clear" w:color="000000" w:fill="FFFFFF"/>
            <w:vAlign w:val="center"/>
            <w:hideMark/>
          </w:tcPr>
          <w:p w:rsidR="00214734" w:rsidRPr="001B380F" w:rsidRDefault="00214734" w:rsidP="001B380F">
            <w:pPr>
              <w:jc w:val="center"/>
              <w:rPr>
                <w:b/>
                <w:color w:val="000000"/>
                <w:lang w:val="en-IN" w:eastAsia="en-IN"/>
              </w:rPr>
            </w:pPr>
            <w:r w:rsidRPr="001B380F">
              <w:rPr>
                <w:b/>
                <w:color w:val="000000"/>
                <w:lang w:val="en-IN" w:eastAsia="en-IN"/>
              </w:rPr>
              <w:t>F</w:t>
            </w:r>
          </w:p>
        </w:tc>
        <w:tc>
          <w:tcPr>
            <w:tcW w:w="1499" w:type="dxa"/>
            <w:shd w:val="clear" w:color="000000" w:fill="FFFFFF"/>
            <w:vAlign w:val="center"/>
            <w:hideMark/>
          </w:tcPr>
          <w:p w:rsidR="00214734" w:rsidRPr="001B380F" w:rsidRDefault="00214734" w:rsidP="001B380F">
            <w:pPr>
              <w:jc w:val="center"/>
              <w:rPr>
                <w:b/>
                <w:color w:val="000000"/>
                <w:lang w:val="en-IN" w:eastAsia="en-IN"/>
              </w:rPr>
            </w:pPr>
            <w:r w:rsidRPr="001B380F">
              <w:rPr>
                <w:b/>
                <w:color w:val="000000"/>
                <w:lang w:val="en-IN" w:eastAsia="en-IN"/>
              </w:rPr>
              <w:t>Sig.</w:t>
            </w:r>
          </w:p>
        </w:tc>
      </w:tr>
      <w:tr w:rsidR="00214734" w:rsidRPr="001B380F" w:rsidTr="00214734">
        <w:trPr>
          <w:cantSplit/>
          <w:trHeight w:val="261"/>
        </w:trPr>
        <w:tc>
          <w:tcPr>
            <w:tcW w:w="982" w:type="dxa"/>
            <w:vMerge w:val="restart"/>
            <w:shd w:val="clear" w:color="000000" w:fill="FFFFFF"/>
            <w:vAlign w:val="center"/>
            <w:hideMark/>
          </w:tcPr>
          <w:p w:rsidR="00214734" w:rsidRPr="001B380F" w:rsidRDefault="00214734" w:rsidP="001B380F">
            <w:pPr>
              <w:jc w:val="center"/>
              <w:rPr>
                <w:color w:val="000000"/>
                <w:lang w:val="en-IN" w:eastAsia="en-IN"/>
              </w:rPr>
            </w:pPr>
            <w:r w:rsidRPr="001B380F">
              <w:rPr>
                <w:color w:val="000000"/>
                <w:lang w:val="en-IN" w:eastAsia="en-IN"/>
              </w:rPr>
              <w:t>1</w:t>
            </w:r>
          </w:p>
        </w:tc>
        <w:tc>
          <w:tcPr>
            <w:tcW w:w="1550" w:type="dxa"/>
            <w:shd w:val="clear" w:color="000000" w:fill="FFFFFF"/>
            <w:vAlign w:val="center"/>
            <w:hideMark/>
          </w:tcPr>
          <w:p w:rsidR="00214734" w:rsidRPr="001B380F" w:rsidRDefault="00214734" w:rsidP="001B380F">
            <w:pPr>
              <w:rPr>
                <w:color w:val="000000"/>
                <w:lang w:val="en-IN" w:eastAsia="en-IN"/>
              </w:rPr>
            </w:pPr>
            <w:r w:rsidRPr="001B380F">
              <w:rPr>
                <w:color w:val="000000"/>
                <w:lang w:val="en-IN" w:eastAsia="en-IN"/>
              </w:rPr>
              <w:t>Regression</w:t>
            </w:r>
          </w:p>
        </w:tc>
        <w:tc>
          <w:tcPr>
            <w:tcW w:w="1517" w:type="dxa"/>
            <w:shd w:val="clear" w:color="000000" w:fill="FFFFFF"/>
            <w:hideMark/>
          </w:tcPr>
          <w:p w:rsidR="00214734" w:rsidRPr="001B380F" w:rsidRDefault="00214734" w:rsidP="001B380F">
            <w:pPr>
              <w:jc w:val="center"/>
              <w:rPr>
                <w:color w:val="000000"/>
                <w:lang w:val="en-IN" w:eastAsia="en-IN"/>
              </w:rPr>
            </w:pPr>
            <w:r w:rsidRPr="001B380F">
              <w:rPr>
                <w:lang w:val="en-IN"/>
              </w:rPr>
              <w:t>2.39</w:t>
            </w:r>
          </w:p>
        </w:tc>
        <w:tc>
          <w:tcPr>
            <w:tcW w:w="1349" w:type="dxa"/>
            <w:shd w:val="clear" w:color="000000" w:fill="FFFFFF"/>
            <w:vAlign w:val="center"/>
            <w:hideMark/>
          </w:tcPr>
          <w:p w:rsidR="00214734" w:rsidRPr="001B380F" w:rsidRDefault="00214734" w:rsidP="001B380F">
            <w:pPr>
              <w:jc w:val="center"/>
              <w:rPr>
                <w:color w:val="000000"/>
                <w:lang w:val="en-IN" w:eastAsia="en-IN"/>
              </w:rPr>
            </w:pPr>
            <w:r w:rsidRPr="001B380F">
              <w:rPr>
                <w:rFonts w:eastAsia="SimSun"/>
                <w:color w:val="000000"/>
                <w:lang w:val="en-IN"/>
              </w:rPr>
              <w:t>1</w:t>
            </w:r>
          </w:p>
        </w:tc>
        <w:tc>
          <w:tcPr>
            <w:tcW w:w="1509" w:type="dxa"/>
            <w:shd w:val="clear" w:color="000000" w:fill="FFFFFF"/>
            <w:vAlign w:val="center"/>
            <w:hideMark/>
          </w:tcPr>
          <w:p w:rsidR="00214734" w:rsidRPr="001B380F" w:rsidRDefault="00214734" w:rsidP="001B380F">
            <w:pPr>
              <w:jc w:val="center"/>
              <w:rPr>
                <w:color w:val="000000"/>
                <w:lang w:val="en-IN" w:eastAsia="en-IN"/>
              </w:rPr>
            </w:pPr>
            <w:r w:rsidRPr="001B380F">
              <w:rPr>
                <w:rFonts w:eastAsia="SimSun"/>
                <w:color w:val="000000"/>
                <w:lang w:val="en-IN"/>
              </w:rPr>
              <w:t>2.396</w:t>
            </w:r>
          </w:p>
        </w:tc>
        <w:tc>
          <w:tcPr>
            <w:tcW w:w="1180" w:type="dxa"/>
            <w:shd w:val="clear" w:color="000000" w:fill="FFFFFF"/>
            <w:vAlign w:val="center"/>
            <w:hideMark/>
          </w:tcPr>
          <w:p w:rsidR="00214734" w:rsidRPr="001B380F" w:rsidRDefault="00214734" w:rsidP="001B380F">
            <w:pPr>
              <w:jc w:val="center"/>
              <w:rPr>
                <w:color w:val="000000"/>
                <w:lang w:val="en-IN" w:eastAsia="en-IN"/>
              </w:rPr>
            </w:pPr>
            <w:r w:rsidRPr="001B380F">
              <w:rPr>
                <w:rFonts w:eastAsia="SimSun"/>
                <w:color w:val="000000"/>
                <w:lang w:val="en-IN"/>
              </w:rPr>
              <w:t>5.762</w:t>
            </w:r>
          </w:p>
        </w:tc>
        <w:tc>
          <w:tcPr>
            <w:tcW w:w="1499" w:type="dxa"/>
            <w:shd w:val="clear" w:color="000000" w:fill="FFFFFF"/>
            <w:vAlign w:val="center"/>
            <w:hideMark/>
          </w:tcPr>
          <w:p w:rsidR="00214734" w:rsidRPr="001B380F" w:rsidRDefault="00214734" w:rsidP="001B380F">
            <w:pPr>
              <w:jc w:val="center"/>
              <w:rPr>
                <w:color w:val="000000"/>
                <w:lang w:val="en-IN" w:eastAsia="en-IN"/>
              </w:rPr>
            </w:pPr>
            <w:r w:rsidRPr="001B380F">
              <w:rPr>
                <w:rFonts w:eastAsia="SimSun"/>
                <w:color w:val="000000"/>
                <w:lang w:val="en-IN"/>
              </w:rPr>
              <w:t>0.017</w:t>
            </w:r>
            <w:r w:rsidRPr="001B380F">
              <w:rPr>
                <w:rFonts w:eastAsia="SimSun"/>
                <w:color w:val="000000"/>
                <w:vertAlign w:val="superscript"/>
                <w:lang w:val="en-IN"/>
              </w:rPr>
              <w:t>a</w:t>
            </w:r>
          </w:p>
        </w:tc>
      </w:tr>
      <w:tr w:rsidR="00214734" w:rsidRPr="001B380F" w:rsidTr="00214734">
        <w:trPr>
          <w:trHeight w:val="288"/>
        </w:trPr>
        <w:tc>
          <w:tcPr>
            <w:tcW w:w="982" w:type="dxa"/>
            <w:vMerge/>
            <w:vAlign w:val="center"/>
            <w:hideMark/>
          </w:tcPr>
          <w:p w:rsidR="00214734" w:rsidRPr="001B380F" w:rsidRDefault="00214734" w:rsidP="001B380F">
            <w:pPr>
              <w:jc w:val="center"/>
              <w:rPr>
                <w:color w:val="000000"/>
                <w:lang w:val="en-IN" w:eastAsia="en-IN"/>
              </w:rPr>
            </w:pPr>
          </w:p>
        </w:tc>
        <w:tc>
          <w:tcPr>
            <w:tcW w:w="1550" w:type="dxa"/>
            <w:shd w:val="clear" w:color="000000" w:fill="FFFFFF"/>
            <w:vAlign w:val="center"/>
            <w:hideMark/>
          </w:tcPr>
          <w:p w:rsidR="00214734" w:rsidRPr="001B380F" w:rsidRDefault="00214734" w:rsidP="001B380F">
            <w:pPr>
              <w:rPr>
                <w:color w:val="000000"/>
                <w:lang w:val="en-IN" w:eastAsia="en-IN"/>
              </w:rPr>
            </w:pPr>
            <w:r w:rsidRPr="001B380F">
              <w:rPr>
                <w:color w:val="000000"/>
                <w:lang w:val="en-IN" w:eastAsia="en-IN"/>
              </w:rPr>
              <w:t>Residual</w:t>
            </w:r>
          </w:p>
        </w:tc>
        <w:tc>
          <w:tcPr>
            <w:tcW w:w="1517" w:type="dxa"/>
            <w:shd w:val="clear" w:color="000000" w:fill="FFFFFF"/>
            <w:hideMark/>
          </w:tcPr>
          <w:p w:rsidR="00214734" w:rsidRPr="001B380F" w:rsidRDefault="00214734" w:rsidP="001B380F">
            <w:pPr>
              <w:jc w:val="center"/>
              <w:rPr>
                <w:color w:val="000000"/>
                <w:lang w:val="en-IN" w:eastAsia="en-IN"/>
              </w:rPr>
            </w:pPr>
            <w:r w:rsidRPr="001B380F">
              <w:rPr>
                <w:lang w:val="en-IN"/>
              </w:rPr>
              <w:t>146.57</w:t>
            </w:r>
          </w:p>
        </w:tc>
        <w:tc>
          <w:tcPr>
            <w:tcW w:w="1349" w:type="dxa"/>
            <w:shd w:val="clear" w:color="000000" w:fill="FFFFFF"/>
            <w:vAlign w:val="center"/>
            <w:hideMark/>
          </w:tcPr>
          <w:p w:rsidR="00214734" w:rsidRPr="001B380F" w:rsidRDefault="00214734" w:rsidP="001B380F">
            <w:pPr>
              <w:jc w:val="center"/>
              <w:rPr>
                <w:color w:val="000000"/>
                <w:lang w:val="en-IN" w:eastAsia="en-IN"/>
              </w:rPr>
            </w:pPr>
            <w:r w:rsidRPr="001B380F">
              <w:rPr>
                <w:rFonts w:eastAsia="SimSun"/>
                <w:color w:val="000000"/>
                <w:lang w:val="en-IN"/>
              </w:rPr>
              <w:t>354</w:t>
            </w:r>
          </w:p>
        </w:tc>
        <w:tc>
          <w:tcPr>
            <w:tcW w:w="1509" w:type="dxa"/>
            <w:shd w:val="clear" w:color="000000" w:fill="FFFFFF"/>
            <w:vAlign w:val="center"/>
            <w:hideMark/>
          </w:tcPr>
          <w:p w:rsidR="00214734" w:rsidRPr="001B380F" w:rsidRDefault="00214734" w:rsidP="001B380F">
            <w:pPr>
              <w:jc w:val="center"/>
              <w:rPr>
                <w:color w:val="000000"/>
                <w:lang w:val="en-IN" w:eastAsia="en-IN"/>
              </w:rPr>
            </w:pPr>
            <w:r w:rsidRPr="001B380F">
              <w:rPr>
                <w:rFonts w:eastAsia="SimSun"/>
                <w:color w:val="000000"/>
                <w:lang w:val="en-IN"/>
              </w:rPr>
              <w:t>0.41</w:t>
            </w:r>
          </w:p>
        </w:tc>
        <w:tc>
          <w:tcPr>
            <w:tcW w:w="1180" w:type="dxa"/>
            <w:shd w:val="clear" w:color="000000" w:fill="FFFFFF"/>
            <w:hideMark/>
          </w:tcPr>
          <w:p w:rsidR="00214734" w:rsidRPr="001B380F" w:rsidRDefault="00214734" w:rsidP="001B380F">
            <w:pPr>
              <w:jc w:val="center"/>
              <w:rPr>
                <w:color w:val="000000"/>
                <w:lang w:val="en-IN" w:eastAsia="en-IN"/>
              </w:rPr>
            </w:pPr>
          </w:p>
        </w:tc>
        <w:tc>
          <w:tcPr>
            <w:tcW w:w="1499" w:type="dxa"/>
            <w:shd w:val="clear" w:color="000000" w:fill="FFFFFF"/>
            <w:hideMark/>
          </w:tcPr>
          <w:p w:rsidR="00214734" w:rsidRPr="001B380F" w:rsidRDefault="00214734" w:rsidP="001B380F">
            <w:pPr>
              <w:jc w:val="center"/>
              <w:rPr>
                <w:color w:val="000000"/>
                <w:lang w:val="en-IN" w:eastAsia="en-IN"/>
              </w:rPr>
            </w:pPr>
          </w:p>
        </w:tc>
      </w:tr>
      <w:tr w:rsidR="00214734" w:rsidRPr="001B380F" w:rsidTr="00214734">
        <w:trPr>
          <w:trHeight w:val="288"/>
        </w:trPr>
        <w:tc>
          <w:tcPr>
            <w:tcW w:w="982" w:type="dxa"/>
            <w:vMerge/>
            <w:vAlign w:val="center"/>
            <w:hideMark/>
          </w:tcPr>
          <w:p w:rsidR="00214734" w:rsidRPr="001B380F" w:rsidRDefault="00214734" w:rsidP="001B380F">
            <w:pPr>
              <w:jc w:val="center"/>
              <w:rPr>
                <w:color w:val="000000"/>
                <w:lang w:val="en-IN" w:eastAsia="en-IN"/>
              </w:rPr>
            </w:pPr>
          </w:p>
        </w:tc>
        <w:tc>
          <w:tcPr>
            <w:tcW w:w="1550" w:type="dxa"/>
            <w:shd w:val="clear" w:color="000000" w:fill="FFFFFF"/>
            <w:vAlign w:val="center"/>
            <w:hideMark/>
          </w:tcPr>
          <w:p w:rsidR="00214734" w:rsidRPr="001B380F" w:rsidRDefault="00214734" w:rsidP="001B380F">
            <w:pPr>
              <w:rPr>
                <w:color w:val="000000"/>
                <w:lang w:val="en-IN" w:eastAsia="en-IN"/>
              </w:rPr>
            </w:pPr>
            <w:r w:rsidRPr="001B380F">
              <w:rPr>
                <w:color w:val="000000"/>
                <w:lang w:val="en-IN" w:eastAsia="en-IN"/>
              </w:rPr>
              <w:t>Total</w:t>
            </w:r>
          </w:p>
        </w:tc>
        <w:tc>
          <w:tcPr>
            <w:tcW w:w="1517" w:type="dxa"/>
            <w:shd w:val="clear" w:color="000000" w:fill="FFFFFF"/>
            <w:hideMark/>
          </w:tcPr>
          <w:p w:rsidR="00214734" w:rsidRPr="001B380F" w:rsidRDefault="00214734" w:rsidP="001B380F">
            <w:pPr>
              <w:jc w:val="center"/>
              <w:rPr>
                <w:color w:val="000000"/>
                <w:lang w:val="en-IN" w:eastAsia="en-IN"/>
              </w:rPr>
            </w:pPr>
            <w:r w:rsidRPr="001B380F">
              <w:rPr>
                <w:lang w:val="en-IN"/>
              </w:rPr>
              <w:t>148.96</w:t>
            </w:r>
          </w:p>
        </w:tc>
        <w:tc>
          <w:tcPr>
            <w:tcW w:w="1349" w:type="dxa"/>
            <w:shd w:val="clear" w:color="000000" w:fill="FFFFFF"/>
            <w:vAlign w:val="center"/>
            <w:hideMark/>
          </w:tcPr>
          <w:p w:rsidR="00214734" w:rsidRPr="001B380F" w:rsidRDefault="00214734" w:rsidP="001B380F">
            <w:pPr>
              <w:jc w:val="center"/>
              <w:rPr>
                <w:color w:val="000000"/>
                <w:lang w:val="en-IN" w:eastAsia="en-IN"/>
              </w:rPr>
            </w:pPr>
            <w:r w:rsidRPr="001B380F">
              <w:rPr>
                <w:rFonts w:eastAsia="SimSun"/>
                <w:color w:val="000000"/>
                <w:lang w:val="en-IN"/>
              </w:rPr>
              <w:t>355</w:t>
            </w:r>
          </w:p>
        </w:tc>
        <w:tc>
          <w:tcPr>
            <w:tcW w:w="1509" w:type="dxa"/>
            <w:shd w:val="clear" w:color="000000" w:fill="FFFFFF"/>
            <w:vAlign w:val="center"/>
            <w:hideMark/>
          </w:tcPr>
          <w:p w:rsidR="00214734" w:rsidRPr="001B380F" w:rsidRDefault="00214734" w:rsidP="001B380F">
            <w:pPr>
              <w:jc w:val="center"/>
              <w:rPr>
                <w:color w:val="000000"/>
                <w:lang w:val="en-IN" w:eastAsia="en-IN"/>
              </w:rPr>
            </w:pPr>
          </w:p>
        </w:tc>
        <w:tc>
          <w:tcPr>
            <w:tcW w:w="1180" w:type="dxa"/>
            <w:shd w:val="clear" w:color="000000" w:fill="FFFFFF"/>
            <w:vAlign w:val="center"/>
            <w:hideMark/>
          </w:tcPr>
          <w:p w:rsidR="00214734" w:rsidRPr="001B380F" w:rsidRDefault="00214734" w:rsidP="001B380F">
            <w:pPr>
              <w:jc w:val="center"/>
              <w:rPr>
                <w:color w:val="000000"/>
                <w:lang w:val="en-IN" w:eastAsia="en-IN"/>
              </w:rPr>
            </w:pPr>
          </w:p>
        </w:tc>
        <w:tc>
          <w:tcPr>
            <w:tcW w:w="1499" w:type="dxa"/>
            <w:shd w:val="clear" w:color="000000" w:fill="FFFFFF"/>
            <w:vAlign w:val="center"/>
            <w:hideMark/>
          </w:tcPr>
          <w:p w:rsidR="00214734" w:rsidRPr="001B380F" w:rsidRDefault="00214734" w:rsidP="001B380F">
            <w:pPr>
              <w:jc w:val="center"/>
              <w:rPr>
                <w:color w:val="000000"/>
                <w:lang w:val="en-IN" w:eastAsia="en-IN"/>
              </w:rPr>
            </w:pPr>
          </w:p>
        </w:tc>
      </w:tr>
      <w:tr w:rsidR="00214734" w:rsidRPr="001B380F" w:rsidTr="00214734">
        <w:trPr>
          <w:cantSplit/>
          <w:trHeight w:val="288"/>
        </w:trPr>
        <w:tc>
          <w:tcPr>
            <w:tcW w:w="9586" w:type="dxa"/>
            <w:gridSpan w:val="7"/>
            <w:shd w:val="clear" w:color="000000" w:fill="FFFFFF"/>
            <w:hideMark/>
          </w:tcPr>
          <w:p w:rsidR="00214734" w:rsidRPr="001B380F" w:rsidRDefault="00214734" w:rsidP="001B380F">
            <w:pPr>
              <w:rPr>
                <w:color w:val="000000"/>
                <w:lang w:val="en-IN" w:eastAsia="en-IN"/>
              </w:rPr>
            </w:pPr>
            <w:r w:rsidRPr="001B380F">
              <w:rPr>
                <w:color w:val="000000"/>
                <w:lang w:val="en-IN" w:eastAsia="en-IN"/>
              </w:rPr>
              <w:t xml:space="preserve">a. Predictors: (Constant), </w:t>
            </w:r>
            <w:r w:rsidRPr="001B380F">
              <w:rPr>
                <w:lang w:val="en-IN"/>
              </w:rPr>
              <w:t>Cardiovascular</w:t>
            </w:r>
            <w:r w:rsidRPr="001B380F">
              <w:rPr>
                <w:color w:val="000000"/>
                <w:lang w:val="en-IN" w:eastAsia="en-IN"/>
              </w:rPr>
              <w:t xml:space="preserve"> Manifestation</w:t>
            </w:r>
          </w:p>
        </w:tc>
      </w:tr>
    </w:tbl>
    <w:p w:rsidR="000564BC" w:rsidRPr="001B380F" w:rsidRDefault="000564BC" w:rsidP="001B380F">
      <w:pPr>
        <w:ind w:firstLine="720"/>
        <w:jc w:val="both"/>
        <w:rPr>
          <w:b/>
          <w:lang w:val="en-IN"/>
        </w:rPr>
      </w:pPr>
      <w:r w:rsidRPr="001B380F">
        <w:rPr>
          <w:lang w:val="en-IN"/>
        </w:rPr>
        <w:t xml:space="preserve">Table 5.2(c) presents the ANOVA results examining the overall significance of the regression model. The obtained F-value (5.76) was statistically significant (p = </w:t>
      </w:r>
      <w:r w:rsidRPr="001B380F">
        <w:rPr>
          <w:lang w:val="en-IN"/>
        </w:rPr>
        <w:lastRenderedPageBreak/>
        <w:t>0.017), indicating that Cardiovascular Manifestation significantly predicted job satisfaction among male teachers.</w:t>
      </w:r>
    </w:p>
    <w:p w:rsidR="000564BC" w:rsidRPr="001B380F" w:rsidRDefault="000564BC" w:rsidP="001B380F">
      <w:pPr>
        <w:ind w:left="1134" w:hanging="567"/>
        <w:jc w:val="both"/>
        <w:rPr>
          <w:b/>
          <w:lang w:val="en-IN"/>
        </w:rPr>
      </w:pPr>
    </w:p>
    <w:p w:rsidR="00214734" w:rsidRPr="001B380F" w:rsidRDefault="00214734" w:rsidP="001B380F">
      <w:pPr>
        <w:ind w:left="1134" w:hanging="567"/>
        <w:jc w:val="both"/>
        <w:rPr>
          <w:b/>
          <w:lang w:val="en-IN"/>
        </w:rPr>
      </w:pPr>
      <w:r w:rsidRPr="001B380F">
        <w:rPr>
          <w:b/>
          <w:lang w:val="en-IN"/>
        </w:rPr>
        <w:t>Table</w:t>
      </w:r>
      <w:r w:rsidR="005C560D">
        <w:rPr>
          <w:b/>
          <w:lang w:val="en-IN"/>
        </w:rPr>
        <w:t xml:space="preserve"> </w:t>
      </w:r>
      <w:r w:rsidRPr="001B380F">
        <w:rPr>
          <w:b/>
          <w:lang w:val="en-IN"/>
        </w:rPr>
        <w:t>5.2(d): Coefficients in Multiple Regression Analysis Job Satisfaction Scale Scores of the Male Teachers</w:t>
      </w:r>
    </w:p>
    <w:p w:rsidR="000564BC" w:rsidRPr="001B380F" w:rsidRDefault="000564BC" w:rsidP="001B380F">
      <w:pPr>
        <w:ind w:left="1134" w:hanging="567"/>
        <w:jc w:val="both"/>
        <w:rPr>
          <w:b/>
          <w:lang w:val="en-IN"/>
        </w:rPr>
      </w:pPr>
    </w:p>
    <w:tbl>
      <w:tblPr>
        <w:tblW w:w="9826" w:type="dxa"/>
        <w:tblInd w:w="-5" w:type="dxa"/>
        <w:tblLayout w:type="fixed"/>
        <w:tblLook w:val="04A0"/>
      </w:tblPr>
      <w:tblGrid>
        <w:gridCol w:w="774"/>
        <w:gridCol w:w="3182"/>
        <w:gridCol w:w="905"/>
        <w:gridCol w:w="1417"/>
        <w:gridCol w:w="1801"/>
        <w:gridCol w:w="952"/>
        <w:gridCol w:w="795"/>
      </w:tblGrid>
      <w:tr w:rsidR="00214734" w:rsidRPr="001B380F" w:rsidTr="001B380F">
        <w:trPr>
          <w:cantSplit/>
          <w:trHeight w:val="640"/>
        </w:trPr>
        <w:tc>
          <w:tcPr>
            <w:tcW w:w="3956" w:type="dxa"/>
            <w:gridSpan w:val="2"/>
            <w:vMerge w:val="restart"/>
            <w:tcBorders>
              <w:top w:val="single" w:sz="4" w:space="0" w:color="auto"/>
              <w:left w:val="single" w:sz="4" w:space="0" w:color="auto"/>
              <w:bottom w:val="single" w:sz="4" w:space="0" w:color="auto"/>
              <w:right w:val="single" w:sz="4" w:space="0" w:color="auto"/>
            </w:tcBorders>
            <w:vAlign w:val="bottom"/>
            <w:hideMark/>
          </w:tcPr>
          <w:p w:rsidR="00214734" w:rsidRPr="001B380F" w:rsidRDefault="00214734" w:rsidP="001B380F">
            <w:pPr>
              <w:rPr>
                <w:b/>
                <w:color w:val="000000"/>
                <w:lang w:val="en-IN" w:eastAsia="en-IN"/>
              </w:rPr>
            </w:pPr>
            <w:r w:rsidRPr="001B380F">
              <w:rPr>
                <w:b/>
                <w:color w:val="000000"/>
                <w:lang w:val="en-IN" w:eastAsia="en-IN"/>
              </w:rPr>
              <w:t>Model</w:t>
            </w:r>
          </w:p>
        </w:tc>
        <w:tc>
          <w:tcPr>
            <w:tcW w:w="2322" w:type="dxa"/>
            <w:gridSpan w:val="2"/>
            <w:tcBorders>
              <w:top w:val="single" w:sz="4" w:space="0" w:color="auto"/>
              <w:left w:val="nil"/>
              <w:bottom w:val="single" w:sz="4" w:space="0" w:color="auto"/>
              <w:right w:val="single" w:sz="4" w:space="0" w:color="auto"/>
            </w:tcBorders>
            <w:vAlign w:val="bottom"/>
            <w:hideMark/>
          </w:tcPr>
          <w:p w:rsidR="00214734" w:rsidRPr="001B380F" w:rsidRDefault="00214734" w:rsidP="001B380F">
            <w:pPr>
              <w:jc w:val="center"/>
              <w:rPr>
                <w:b/>
                <w:color w:val="000000"/>
                <w:lang w:val="en-IN" w:eastAsia="en-IN"/>
              </w:rPr>
            </w:pPr>
            <w:r w:rsidRPr="001B380F">
              <w:rPr>
                <w:b/>
                <w:color w:val="000000"/>
                <w:lang w:val="en-IN" w:eastAsia="en-IN"/>
              </w:rPr>
              <w:t>Unstandardized Coefficients</w:t>
            </w:r>
          </w:p>
        </w:tc>
        <w:tc>
          <w:tcPr>
            <w:tcW w:w="1801" w:type="dxa"/>
            <w:tcBorders>
              <w:top w:val="single" w:sz="4" w:space="0" w:color="auto"/>
              <w:left w:val="nil"/>
              <w:bottom w:val="single" w:sz="4" w:space="0" w:color="auto"/>
              <w:right w:val="single" w:sz="4" w:space="0" w:color="auto"/>
            </w:tcBorders>
            <w:vAlign w:val="bottom"/>
            <w:hideMark/>
          </w:tcPr>
          <w:p w:rsidR="00214734" w:rsidRPr="001B380F" w:rsidRDefault="00214734" w:rsidP="001B380F">
            <w:pPr>
              <w:jc w:val="center"/>
              <w:rPr>
                <w:b/>
                <w:color w:val="000000"/>
                <w:lang w:val="en-IN" w:eastAsia="en-IN"/>
              </w:rPr>
            </w:pPr>
            <w:r w:rsidRPr="001B380F">
              <w:rPr>
                <w:b/>
                <w:color w:val="000000"/>
                <w:lang w:val="en-IN" w:eastAsia="en-IN"/>
              </w:rPr>
              <w:t>Standardized Coefficients</w:t>
            </w:r>
          </w:p>
        </w:tc>
        <w:tc>
          <w:tcPr>
            <w:tcW w:w="952" w:type="dxa"/>
            <w:vMerge w:val="restart"/>
            <w:tcBorders>
              <w:top w:val="single" w:sz="4" w:space="0" w:color="auto"/>
              <w:left w:val="single" w:sz="4" w:space="0" w:color="auto"/>
              <w:bottom w:val="single" w:sz="4" w:space="0" w:color="auto"/>
              <w:right w:val="single" w:sz="4" w:space="0" w:color="auto"/>
            </w:tcBorders>
            <w:vAlign w:val="bottom"/>
            <w:hideMark/>
          </w:tcPr>
          <w:p w:rsidR="00214734" w:rsidRPr="001B380F" w:rsidRDefault="00214734" w:rsidP="001B380F">
            <w:pPr>
              <w:jc w:val="center"/>
              <w:rPr>
                <w:b/>
                <w:color w:val="000000"/>
                <w:lang w:val="en-IN" w:eastAsia="en-IN"/>
              </w:rPr>
            </w:pPr>
            <w:r w:rsidRPr="001B380F">
              <w:rPr>
                <w:b/>
                <w:color w:val="000000"/>
                <w:lang w:val="en-IN" w:eastAsia="en-IN"/>
              </w:rPr>
              <w:t>t</w:t>
            </w:r>
          </w:p>
        </w:tc>
        <w:tc>
          <w:tcPr>
            <w:tcW w:w="793" w:type="dxa"/>
            <w:vMerge w:val="restart"/>
            <w:tcBorders>
              <w:top w:val="single" w:sz="4" w:space="0" w:color="auto"/>
              <w:left w:val="single" w:sz="4" w:space="0" w:color="auto"/>
              <w:bottom w:val="single" w:sz="4" w:space="0" w:color="auto"/>
              <w:right w:val="single" w:sz="4" w:space="0" w:color="auto"/>
            </w:tcBorders>
            <w:vAlign w:val="bottom"/>
            <w:hideMark/>
          </w:tcPr>
          <w:p w:rsidR="00214734" w:rsidRPr="001B380F" w:rsidRDefault="00214734" w:rsidP="001B380F">
            <w:pPr>
              <w:jc w:val="center"/>
              <w:rPr>
                <w:b/>
                <w:color w:val="000000"/>
                <w:lang w:val="en-IN" w:eastAsia="en-IN"/>
              </w:rPr>
            </w:pPr>
            <w:r w:rsidRPr="001B380F">
              <w:rPr>
                <w:b/>
                <w:color w:val="000000"/>
                <w:lang w:val="en-IN" w:eastAsia="en-IN"/>
              </w:rPr>
              <w:t>Sig.</w:t>
            </w:r>
          </w:p>
        </w:tc>
      </w:tr>
      <w:tr w:rsidR="00214734" w:rsidRPr="001B380F" w:rsidTr="001B380F">
        <w:trPr>
          <w:cantSplit/>
          <w:trHeight w:val="39"/>
        </w:trPr>
        <w:tc>
          <w:tcPr>
            <w:tcW w:w="3956" w:type="dxa"/>
            <w:gridSpan w:val="2"/>
            <w:vMerge/>
            <w:tcBorders>
              <w:top w:val="single" w:sz="4" w:space="0" w:color="auto"/>
              <w:left w:val="single" w:sz="4" w:space="0" w:color="auto"/>
              <w:bottom w:val="single" w:sz="4" w:space="0" w:color="auto"/>
              <w:right w:val="single" w:sz="4" w:space="0" w:color="auto"/>
            </w:tcBorders>
            <w:vAlign w:val="center"/>
            <w:hideMark/>
          </w:tcPr>
          <w:p w:rsidR="00214734" w:rsidRPr="001B380F" w:rsidRDefault="00214734" w:rsidP="001B380F">
            <w:pPr>
              <w:rPr>
                <w:color w:val="000000"/>
                <w:lang w:val="en-IN" w:eastAsia="en-IN"/>
              </w:rPr>
            </w:pPr>
          </w:p>
        </w:tc>
        <w:tc>
          <w:tcPr>
            <w:tcW w:w="905" w:type="dxa"/>
            <w:tcBorders>
              <w:top w:val="nil"/>
              <w:left w:val="nil"/>
              <w:bottom w:val="single" w:sz="4" w:space="0" w:color="auto"/>
              <w:right w:val="single" w:sz="4" w:space="0" w:color="auto"/>
            </w:tcBorders>
            <w:vAlign w:val="bottom"/>
            <w:hideMark/>
          </w:tcPr>
          <w:p w:rsidR="00214734" w:rsidRPr="001B380F" w:rsidRDefault="00214734" w:rsidP="001B380F">
            <w:pPr>
              <w:jc w:val="center"/>
              <w:rPr>
                <w:b/>
                <w:color w:val="000000"/>
                <w:lang w:val="en-IN" w:eastAsia="en-IN"/>
              </w:rPr>
            </w:pPr>
            <w:r w:rsidRPr="001B380F">
              <w:rPr>
                <w:b/>
                <w:color w:val="000000"/>
                <w:lang w:val="en-IN" w:eastAsia="en-IN"/>
              </w:rPr>
              <w:t>B</w:t>
            </w:r>
          </w:p>
        </w:tc>
        <w:tc>
          <w:tcPr>
            <w:tcW w:w="1417" w:type="dxa"/>
            <w:tcBorders>
              <w:top w:val="nil"/>
              <w:left w:val="nil"/>
              <w:bottom w:val="single" w:sz="4" w:space="0" w:color="auto"/>
              <w:right w:val="single" w:sz="4" w:space="0" w:color="auto"/>
            </w:tcBorders>
            <w:vAlign w:val="bottom"/>
            <w:hideMark/>
          </w:tcPr>
          <w:p w:rsidR="00214734" w:rsidRPr="001B380F" w:rsidRDefault="00214734" w:rsidP="001B380F">
            <w:pPr>
              <w:jc w:val="center"/>
              <w:rPr>
                <w:b/>
                <w:color w:val="000000"/>
                <w:lang w:val="en-IN" w:eastAsia="en-IN"/>
              </w:rPr>
            </w:pPr>
            <w:r w:rsidRPr="001B380F">
              <w:rPr>
                <w:b/>
                <w:color w:val="000000"/>
                <w:lang w:val="en-IN" w:eastAsia="en-IN"/>
              </w:rPr>
              <w:t>Std. Error</w:t>
            </w:r>
          </w:p>
        </w:tc>
        <w:tc>
          <w:tcPr>
            <w:tcW w:w="1801" w:type="dxa"/>
            <w:tcBorders>
              <w:top w:val="nil"/>
              <w:left w:val="nil"/>
              <w:bottom w:val="single" w:sz="4" w:space="0" w:color="auto"/>
              <w:right w:val="single" w:sz="4" w:space="0" w:color="auto"/>
            </w:tcBorders>
            <w:vAlign w:val="bottom"/>
            <w:hideMark/>
          </w:tcPr>
          <w:p w:rsidR="00214734" w:rsidRPr="001B380F" w:rsidRDefault="00214734" w:rsidP="001B380F">
            <w:pPr>
              <w:jc w:val="center"/>
              <w:rPr>
                <w:b/>
                <w:color w:val="000000"/>
                <w:lang w:val="en-IN" w:eastAsia="en-IN"/>
              </w:rPr>
            </w:pPr>
            <w:r w:rsidRPr="001B380F">
              <w:rPr>
                <w:b/>
                <w:color w:val="000000"/>
                <w:lang w:val="en-IN"/>
              </w:rPr>
              <w:t xml:space="preserve">β </w:t>
            </w:r>
          </w:p>
        </w:tc>
        <w:tc>
          <w:tcPr>
            <w:tcW w:w="952" w:type="dxa"/>
            <w:vMerge/>
            <w:tcBorders>
              <w:top w:val="single" w:sz="4" w:space="0" w:color="auto"/>
              <w:left w:val="single" w:sz="4" w:space="0" w:color="auto"/>
              <w:bottom w:val="single" w:sz="4" w:space="0" w:color="auto"/>
              <w:right w:val="single" w:sz="4" w:space="0" w:color="auto"/>
            </w:tcBorders>
            <w:vAlign w:val="center"/>
            <w:hideMark/>
          </w:tcPr>
          <w:p w:rsidR="00214734" w:rsidRPr="001B380F" w:rsidRDefault="00214734" w:rsidP="001B380F">
            <w:pPr>
              <w:rPr>
                <w:color w:val="000000"/>
                <w:lang w:val="en-IN" w:eastAsia="en-IN"/>
              </w:rPr>
            </w:pPr>
          </w:p>
        </w:tc>
        <w:tc>
          <w:tcPr>
            <w:tcW w:w="793" w:type="dxa"/>
            <w:vMerge/>
            <w:tcBorders>
              <w:top w:val="single" w:sz="4" w:space="0" w:color="auto"/>
              <w:left w:val="single" w:sz="4" w:space="0" w:color="auto"/>
              <w:bottom w:val="single" w:sz="4" w:space="0" w:color="auto"/>
              <w:right w:val="single" w:sz="4" w:space="0" w:color="auto"/>
            </w:tcBorders>
            <w:vAlign w:val="center"/>
            <w:hideMark/>
          </w:tcPr>
          <w:p w:rsidR="00214734" w:rsidRPr="001B380F" w:rsidRDefault="00214734" w:rsidP="001B380F">
            <w:pPr>
              <w:rPr>
                <w:color w:val="000000"/>
                <w:lang w:val="en-IN" w:eastAsia="en-IN"/>
              </w:rPr>
            </w:pPr>
          </w:p>
        </w:tc>
      </w:tr>
      <w:tr w:rsidR="00214734" w:rsidRPr="001B380F" w:rsidTr="001B380F">
        <w:trPr>
          <w:trHeight w:val="413"/>
        </w:trPr>
        <w:tc>
          <w:tcPr>
            <w:tcW w:w="774" w:type="dxa"/>
            <w:vMerge w:val="restart"/>
            <w:tcBorders>
              <w:top w:val="nil"/>
              <w:left w:val="single" w:sz="4" w:space="0" w:color="auto"/>
              <w:bottom w:val="single" w:sz="4" w:space="0" w:color="auto"/>
              <w:right w:val="single" w:sz="4" w:space="0" w:color="auto"/>
            </w:tcBorders>
            <w:noWrap/>
            <w:hideMark/>
          </w:tcPr>
          <w:p w:rsidR="00214734" w:rsidRPr="001B380F" w:rsidRDefault="00214734" w:rsidP="001B380F">
            <w:pPr>
              <w:rPr>
                <w:color w:val="000000"/>
                <w:lang w:val="en-IN" w:eastAsia="en-IN"/>
              </w:rPr>
            </w:pPr>
            <w:r w:rsidRPr="001B380F">
              <w:rPr>
                <w:color w:val="000000"/>
                <w:lang w:val="en-IN" w:eastAsia="en-IN"/>
              </w:rPr>
              <w:t>1</w:t>
            </w:r>
          </w:p>
        </w:tc>
        <w:tc>
          <w:tcPr>
            <w:tcW w:w="3182" w:type="dxa"/>
            <w:tcBorders>
              <w:top w:val="nil"/>
              <w:left w:val="nil"/>
              <w:bottom w:val="single" w:sz="4" w:space="0" w:color="auto"/>
              <w:right w:val="single" w:sz="4" w:space="0" w:color="auto"/>
            </w:tcBorders>
            <w:hideMark/>
          </w:tcPr>
          <w:p w:rsidR="00214734" w:rsidRPr="001B380F" w:rsidRDefault="00214734" w:rsidP="001B380F">
            <w:pPr>
              <w:rPr>
                <w:color w:val="000000"/>
                <w:lang w:val="en-IN" w:eastAsia="en-IN"/>
              </w:rPr>
            </w:pPr>
            <w:r w:rsidRPr="001B380F">
              <w:rPr>
                <w:color w:val="000000"/>
                <w:lang w:val="en-IN" w:eastAsia="en-IN"/>
              </w:rPr>
              <w:t>(Constant)</w:t>
            </w:r>
          </w:p>
        </w:tc>
        <w:tc>
          <w:tcPr>
            <w:tcW w:w="905"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lang w:val="en-IN"/>
              </w:rPr>
              <w:t>3.68</w:t>
            </w:r>
          </w:p>
        </w:tc>
        <w:tc>
          <w:tcPr>
            <w:tcW w:w="1417"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lang w:val="en-IN"/>
              </w:rPr>
              <w:t>0.08</w:t>
            </w:r>
          </w:p>
        </w:tc>
        <w:tc>
          <w:tcPr>
            <w:tcW w:w="1801" w:type="dxa"/>
            <w:tcBorders>
              <w:top w:val="nil"/>
              <w:left w:val="nil"/>
              <w:bottom w:val="single" w:sz="4" w:space="0" w:color="auto"/>
              <w:right w:val="single" w:sz="4" w:space="0" w:color="auto"/>
            </w:tcBorders>
            <w:hideMark/>
          </w:tcPr>
          <w:p w:rsidR="00214734" w:rsidRPr="001B380F" w:rsidRDefault="00214734" w:rsidP="001B380F">
            <w:pPr>
              <w:rPr>
                <w:color w:val="000000"/>
                <w:lang w:val="en-IN" w:eastAsia="en-IN"/>
              </w:rPr>
            </w:pPr>
          </w:p>
        </w:tc>
        <w:tc>
          <w:tcPr>
            <w:tcW w:w="952"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lang w:val="en-IN"/>
              </w:rPr>
              <w:t>46.70</w:t>
            </w:r>
          </w:p>
        </w:tc>
        <w:tc>
          <w:tcPr>
            <w:tcW w:w="793"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lang w:val="en-IN"/>
              </w:rPr>
              <w:t>0.00</w:t>
            </w:r>
          </w:p>
        </w:tc>
      </w:tr>
      <w:tr w:rsidR="00214734" w:rsidRPr="001B380F" w:rsidTr="001B380F">
        <w:trPr>
          <w:cantSplit/>
          <w:trHeight w:val="326"/>
        </w:trPr>
        <w:tc>
          <w:tcPr>
            <w:tcW w:w="774" w:type="dxa"/>
            <w:vMerge/>
            <w:tcBorders>
              <w:top w:val="nil"/>
              <w:left w:val="single" w:sz="4" w:space="0" w:color="auto"/>
              <w:bottom w:val="single" w:sz="4" w:space="0" w:color="auto"/>
              <w:right w:val="single" w:sz="4" w:space="0" w:color="auto"/>
            </w:tcBorders>
            <w:vAlign w:val="center"/>
            <w:hideMark/>
          </w:tcPr>
          <w:p w:rsidR="00214734" w:rsidRPr="001B380F" w:rsidRDefault="00214734" w:rsidP="001B380F">
            <w:pPr>
              <w:rPr>
                <w:color w:val="000000"/>
                <w:lang w:val="en-IN" w:eastAsia="en-IN"/>
              </w:rPr>
            </w:pPr>
          </w:p>
        </w:tc>
        <w:tc>
          <w:tcPr>
            <w:tcW w:w="3182" w:type="dxa"/>
            <w:tcBorders>
              <w:top w:val="nil"/>
              <w:left w:val="nil"/>
              <w:bottom w:val="single" w:sz="4" w:space="0" w:color="auto"/>
              <w:right w:val="single" w:sz="4" w:space="0" w:color="auto"/>
            </w:tcBorders>
            <w:hideMark/>
          </w:tcPr>
          <w:p w:rsidR="00214734" w:rsidRPr="001B380F" w:rsidRDefault="00214734" w:rsidP="001B380F">
            <w:pPr>
              <w:rPr>
                <w:color w:val="000000"/>
                <w:lang w:val="en-IN" w:eastAsia="en-IN"/>
              </w:rPr>
            </w:pPr>
            <w:r w:rsidRPr="001B380F">
              <w:rPr>
                <w:lang w:val="en-IN"/>
              </w:rPr>
              <w:t>Cardiovascular</w:t>
            </w:r>
            <w:r w:rsidRPr="001B380F">
              <w:rPr>
                <w:color w:val="000000"/>
                <w:lang w:val="en-IN" w:eastAsia="en-IN"/>
              </w:rPr>
              <w:t xml:space="preserve"> Manifestation</w:t>
            </w:r>
          </w:p>
        </w:tc>
        <w:tc>
          <w:tcPr>
            <w:tcW w:w="905"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lang w:val="en-IN"/>
              </w:rPr>
              <w:t>-0.07</w:t>
            </w:r>
          </w:p>
        </w:tc>
        <w:tc>
          <w:tcPr>
            <w:tcW w:w="1417"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lang w:val="en-IN"/>
              </w:rPr>
              <w:t>0.03</w:t>
            </w:r>
          </w:p>
        </w:tc>
        <w:tc>
          <w:tcPr>
            <w:tcW w:w="1801"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lang w:val="en-IN"/>
              </w:rPr>
              <w:t>-0.13</w:t>
            </w:r>
          </w:p>
        </w:tc>
        <w:tc>
          <w:tcPr>
            <w:tcW w:w="952"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lang w:val="en-IN"/>
              </w:rPr>
              <w:t>-2.40</w:t>
            </w:r>
          </w:p>
        </w:tc>
        <w:tc>
          <w:tcPr>
            <w:tcW w:w="793" w:type="dxa"/>
            <w:tcBorders>
              <w:top w:val="nil"/>
              <w:left w:val="nil"/>
              <w:bottom w:val="single" w:sz="4" w:space="0" w:color="auto"/>
              <w:right w:val="single" w:sz="4" w:space="0" w:color="auto"/>
            </w:tcBorders>
            <w:noWrap/>
            <w:hideMark/>
          </w:tcPr>
          <w:p w:rsidR="00214734" w:rsidRPr="001B380F" w:rsidRDefault="00214734" w:rsidP="001B380F">
            <w:pPr>
              <w:jc w:val="right"/>
              <w:rPr>
                <w:color w:val="000000"/>
                <w:lang w:val="en-IN" w:eastAsia="en-IN"/>
              </w:rPr>
            </w:pPr>
            <w:r w:rsidRPr="001B380F">
              <w:rPr>
                <w:lang w:val="en-IN"/>
              </w:rPr>
              <w:t>0.02</w:t>
            </w:r>
          </w:p>
        </w:tc>
      </w:tr>
      <w:tr w:rsidR="00214734" w:rsidRPr="001B380F" w:rsidTr="001B380F">
        <w:trPr>
          <w:trHeight w:val="300"/>
        </w:trPr>
        <w:tc>
          <w:tcPr>
            <w:tcW w:w="9826" w:type="dxa"/>
            <w:gridSpan w:val="7"/>
            <w:tcBorders>
              <w:top w:val="single" w:sz="4" w:space="0" w:color="auto"/>
              <w:left w:val="single" w:sz="4" w:space="0" w:color="auto"/>
              <w:bottom w:val="single" w:sz="4" w:space="0" w:color="auto"/>
              <w:right w:val="single" w:sz="4" w:space="0" w:color="auto"/>
            </w:tcBorders>
            <w:hideMark/>
          </w:tcPr>
          <w:p w:rsidR="00214734" w:rsidRPr="001B380F" w:rsidRDefault="00214734" w:rsidP="001B380F">
            <w:pPr>
              <w:rPr>
                <w:color w:val="000000"/>
                <w:lang w:val="en-IN" w:eastAsia="en-IN"/>
              </w:rPr>
            </w:pPr>
            <w:r w:rsidRPr="001B380F">
              <w:rPr>
                <w:color w:val="000000"/>
                <w:lang w:val="en-IN" w:eastAsia="en-IN"/>
              </w:rPr>
              <w:t>a. Dependent Variable: Job Satisfaction</w:t>
            </w:r>
          </w:p>
        </w:tc>
      </w:tr>
    </w:tbl>
    <w:p w:rsidR="000564BC" w:rsidRPr="001B380F" w:rsidRDefault="000564BC" w:rsidP="001B380F">
      <w:pPr>
        <w:tabs>
          <w:tab w:val="left" w:pos="720"/>
        </w:tabs>
        <w:ind w:firstLine="720"/>
        <w:jc w:val="both"/>
        <w:rPr>
          <w:lang w:val="en-IN"/>
        </w:rPr>
      </w:pPr>
      <w:r w:rsidRPr="001B380F">
        <w:rPr>
          <w:lang w:val="en-IN"/>
        </w:rPr>
        <w:t>Table 5.2(d) presents the regression coefficient for the predictor variable. Cardiovascular Manifestation showed a significant negative regression coefficient (β = –0.13), indicating that higher physiological manifestations of occupational stress were associated with lower levels of job satisfaction among male teachers. Thus, occupational stress in the form of cardiovascular symptoms appears to reduce job satisfaction in this group.</w:t>
      </w:r>
    </w:p>
    <w:p w:rsidR="000564BC" w:rsidRPr="001B380F" w:rsidRDefault="00214734" w:rsidP="001B380F">
      <w:pPr>
        <w:tabs>
          <w:tab w:val="left" w:pos="720"/>
        </w:tabs>
        <w:ind w:firstLine="720"/>
        <w:jc w:val="both"/>
        <w:rPr>
          <w:lang w:val="en-IN"/>
        </w:rPr>
      </w:pPr>
      <w:r w:rsidRPr="001B380F">
        <w:rPr>
          <w:lang w:val="en-IN"/>
        </w:rPr>
        <w:t>For the model</w:t>
      </w:r>
      <w:r w:rsidR="001B380F">
        <w:rPr>
          <w:lang w:val="en-IN"/>
        </w:rPr>
        <w:t>,</w:t>
      </w:r>
      <w:r w:rsidRPr="001B380F">
        <w:rPr>
          <w:lang w:val="en-IN"/>
        </w:rPr>
        <w:t xml:space="preserve"> the linear multiple regression equation was as follows:</w:t>
      </w:r>
    </w:p>
    <w:p w:rsidR="00C62066" w:rsidRPr="001B380F" w:rsidRDefault="00214734" w:rsidP="001B380F">
      <w:pPr>
        <w:tabs>
          <w:tab w:val="left" w:pos="720"/>
        </w:tabs>
        <w:ind w:firstLine="720"/>
        <w:jc w:val="both"/>
        <w:rPr>
          <w:color w:val="000000"/>
          <w:lang w:val="en-IN" w:eastAsia="en-IN"/>
        </w:rPr>
      </w:pPr>
      <w:r w:rsidRPr="001B380F">
        <w:rPr>
          <w:b/>
          <w:lang w:val="en-IN"/>
        </w:rPr>
        <w:t xml:space="preserve">Job Satisfaction </w:t>
      </w:r>
      <w:r w:rsidRPr="001B380F">
        <w:rPr>
          <w:lang w:val="en-IN"/>
        </w:rPr>
        <w:t xml:space="preserve">= 3.68 ×1 - 0.07× </w:t>
      </w:r>
      <w:r w:rsidRPr="001B380F">
        <w:rPr>
          <w:color w:val="000000"/>
          <w:lang w:val="en-IN" w:eastAsia="en-IN"/>
        </w:rPr>
        <w:t>Cardiovascular Manifestation</w:t>
      </w:r>
    </w:p>
    <w:p w:rsidR="00C62066" w:rsidRPr="001B380F" w:rsidRDefault="00C62066" w:rsidP="001B380F">
      <w:pPr>
        <w:pStyle w:val="BodyText"/>
        <w:tabs>
          <w:tab w:val="left" w:pos="0"/>
        </w:tabs>
        <w:jc w:val="both"/>
        <w:rPr>
          <w:highlight w:val="yellow"/>
          <w:lang w:val="en-IN"/>
        </w:rPr>
      </w:pPr>
      <w:r w:rsidRPr="001B380F">
        <w:rPr>
          <w:lang w:val="en-IN"/>
        </w:rPr>
        <w:t xml:space="preserve">5.3 </w:t>
      </w:r>
      <w:r w:rsidR="00214734" w:rsidRPr="001B380F">
        <w:rPr>
          <w:rStyle w:val="Strong"/>
          <w:rFonts w:ascii="Times New Roman" w:hAnsi="Times New Roman"/>
          <w:b/>
          <w:bCs/>
        </w:rPr>
        <w:t>Job Satisfaction Scale (JSS)</w:t>
      </w:r>
      <w:r w:rsidR="005C560D">
        <w:rPr>
          <w:rStyle w:val="Strong"/>
          <w:rFonts w:ascii="Times New Roman" w:hAnsi="Times New Roman"/>
          <w:b/>
          <w:bCs/>
        </w:rPr>
        <w:t xml:space="preserve"> </w:t>
      </w:r>
      <w:r w:rsidRPr="001B380F">
        <w:rPr>
          <w:lang w:val="en-IN" w:eastAsia="en-IN"/>
        </w:rPr>
        <w:t xml:space="preserve">Score of the </w:t>
      </w:r>
      <w:bookmarkStart w:id="0" w:name="_Hlk175157446"/>
      <w:r w:rsidRPr="001B380F">
        <w:rPr>
          <w:lang w:val="en-IN" w:eastAsia="en-IN"/>
        </w:rPr>
        <w:t>Female</w:t>
      </w:r>
      <w:bookmarkEnd w:id="0"/>
      <w:r w:rsidR="00214734" w:rsidRPr="001B380F">
        <w:rPr>
          <w:lang w:val="en-IN" w:eastAsia="en-IN"/>
        </w:rPr>
        <w:t xml:space="preserve"> School Teacher</w:t>
      </w:r>
      <w:r w:rsidRPr="001B380F">
        <w:rPr>
          <w:lang w:val="en-IN" w:eastAsia="en-IN"/>
        </w:rPr>
        <w:t>s as Dependent Variable</w:t>
      </w:r>
    </w:p>
    <w:p w:rsidR="00C62066" w:rsidRPr="001B380F" w:rsidRDefault="000564BC" w:rsidP="001B380F">
      <w:pPr>
        <w:tabs>
          <w:tab w:val="left" w:pos="1134"/>
        </w:tabs>
        <w:ind w:firstLine="720"/>
        <w:jc w:val="both"/>
        <w:rPr>
          <w:lang w:val="en-IN"/>
        </w:rPr>
      </w:pPr>
      <w:r w:rsidRPr="001B380F">
        <w:rPr>
          <w:lang w:val="en-IN"/>
        </w:rPr>
        <w:t>This section reports the results of the stepwise multiple regression analysis conducted to determine the factors predicting job satisfaction among female school teachers.</w:t>
      </w:r>
    </w:p>
    <w:p w:rsidR="00D50EC2" w:rsidRPr="001B380F" w:rsidRDefault="00D50EC2" w:rsidP="001B380F">
      <w:pPr>
        <w:tabs>
          <w:tab w:val="left" w:pos="1134"/>
        </w:tabs>
        <w:ind w:firstLine="720"/>
        <w:jc w:val="both"/>
        <w:rPr>
          <w:lang w:val="en-IN"/>
        </w:rPr>
      </w:pPr>
      <w:r w:rsidRPr="001B380F">
        <w:rPr>
          <w:lang w:val="en-IN"/>
        </w:rPr>
        <w:t xml:space="preserve">To probe the hypothesis, </w:t>
      </w:r>
      <w:r w:rsidRPr="005C560D">
        <w:rPr>
          <w:b/>
          <w:lang w:val="en-IN"/>
        </w:rPr>
        <w:t>H</w:t>
      </w:r>
      <w:r w:rsidRPr="005C560D">
        <w:rPr>
          <w:b/>
          <w:vertAlign w:val="subscript"/>
          <w:lang w:val="en-IN"/>
        </w:rPr>
        <w:t>3</w:t>
      </w:r>
      <w:r w:rsidRPr="005C560D">
        <w:rPr>
          <w:b/>
          <w:lang w:val="en-IN"/>
        </w:rPr>
        <w:t xml:space="preserve"> [i.e., H</w:t>
      </w:r>
      <w:r w:rsidRPr="005C560D">
        <w:rPr>
          <w:b/>
          <w:vertAlign w:val="subscript"/>
          <w:lang w:val="en-IN"/>
        </w:rPr>
        <w:t>3</w:t>
      </w:r>
      <w:r w:rsidRPr="005C560D">
        <w:rPr>
          <w:b/>
          <w:lang w:val="en-IN"/>
        </w:rPr>
        <w:t>:</w:t>
      </w:r>
      <w:r w:rsidRPr="001B380F">
        <w:rPr>
          <w:lang w:val="en-IN"/>
        </w:rPr>
        <w:t xml:space="preserve"> </w:t>
      </w:r>
      <w:r w:rsidRPr="001B380F">
        <w:rPr>
          <w:color w:val="000000"/>
          <w:lang w:val="en-IN"/>
        </w:rPr>
        <w:t xml:space="preserve">There are statistically significant multiple regression coefficients to frame the equation </w:t>
      </w:r>
      <w:r w:rsidRPr="001B380F">
        <w:rPr>
          <w:lang w:val="en-IN"/>
        </w:rPr>
        <w:t xml:space="preserve">to predict </w:t>
      </w:r>
      <w:r w:rsidRPr="001B380F">
        <w:rPr>
          <w:iCs/>
          <w:lang w:val="en-IN"/>
        </w:rPr>
        <w:t>Job Satisfaction</w:t>
      </w:r>
      <w:r w:rsidRPr="001B380F">
        <w:rPr>
          <w:lang w:val="en-IN"/>
        </w:rPr>
        <w:t xml:space="preserve"> with the help of different facets of the </w:t>
      </w:r>
      <w:r w:rsidRPr="001B380F">
        <w:rPr>
          <w:rStyle w:val="Strong"/>
          <w:rFonts w:ascii="Times New Roman" w:hAnsi="Times New Roman"/>
        </w:rPr>
        <w:t>Occupational Stressand</w:t>
      </w:r>
      <w:r w:rsidRPr="001B380F">
        <w:rPr>
          <w:lang w:val="en-IN"/>
        </w:rPr>
        <w:t xml:space="preserve"> Sense of Efficacyof the </w:t>
      </w:r>
      <w:r w:rsidRPr="001B380F">
        <w:rPr>
          <w:iCs/>
          <w:lang w:val="en-IN"/>
        </w:rPr>
        <w:t xml:space="preserve">female </w:t>
      </w:r>
      <w:r w:rsidRPr="001B380F">
        <w:rPr>
          <w:lang w:val="en-IN"/>
        </w:rPr>
        <w:t>school teachers</w:t>
      </w:r>
      <w:r w:rsidRPr="001B380F">
        <w:rPr>
          <w:color w:val="000000"/>
          <w:lang w:val="en-IN"/>
        </w:rPr>
        <w:t>] t</w:t>
      </w:r>
      <w:r w:rsidRPr="001B380F">
        <w:rPr>
          <w:lang w:val="en-IN"/>
        </w:rPr>
        <w:t>he results of the multiple regression analysis, considering the total school teachers as a whole, are presented in Table 5.3 (a), 5.3(b), 5.3(c), and 5.3(d).</w:t>
      </w:r>
    </w:p>
    <w:p w:rsidR="00D50EC2" w:rsidRPr="001B380F" w:rsidRDefault="00D50EC2" w:rsidP="001B380F">
      <w:pPr>
        <w:tabs>
          <w:tab w:val="left" w:pos="1134"/>
        </w:tabs>
        <w:ind w:firstLine="720"/>
        <w:jc w:val="both"/>
        <w:rPr>
          <w:lang w:val="en-IN" w:eastAsia="en-IN"/>
        </w:rPr>
      </w:pPr>
    </w:p>
    <w:p w:rsidR="00214734" w:rsidRPr="001B380F" w:rsidRDefault="00214734" w:rsidP="001B380F">
      <w:pPr>
        <w:ind w:left="1134" w:hanging="567"/>
        <w:jc w:val="both"/>
        <w:rPr>
          <w:b/>
          <w:lang w:val="en-IN"/>
        </w:rPr>
      </w:pPr>
      <w:r w:rsidRPr="001B380F">
        <w:rPr>
          <w:b/>
          <w:lang w:val="en-IN"/>
        </w:rPr>
        <w:t>Table</w:t>
      </w:r>
      <w:r w:rsidR="005C560D">
        <w:rPr>
          <w:b/>
          <w:lang w:val="en-IN"/>
        </w:rPr>
        <w:t xml:space="preserve"> </w:t>
      </w:r>
      <w:r w:rsidRPr="001B380F">
        <w:rPr>
          <w:b/>
          <w:lang w:val="en-IN"/>
        </w:rPr>
        <w:t>5.3(a): Variables Entered in Multiple Regression Analysis Considering Job Satisfaction Scale Scores of the Female Teachers as Dependent Variable</w:t>
      </w:r>
    </w:p>
    <w:p w:rsidR="00214734" w:rsidRPr="001B380F" w:rsidRDefault="00214734" w:rsidP="001B380F">
      <w:pPr>
        <w:ind w:left="1800" w:hanging="1620"/>
        <w:jc w:val="both"/>
        <w:rPr>
          <w:b/>
          <w:lang w:val="en-IN"/>
        </w:rPr>
      </w:pPr>
    </w:p>
    <w:tbl>
      <w:tblPr>
        <w:tblW w:w="93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
        <w:gridCol w:w="2829"/>
        <w:gridCol w:w="5629"/>
      </w:tblGrid>
      <w:tr w:rsidR="00214734" w:rsidRPr="001B380F" w:rsidTr="00214734">
        <w:trPr>
          <w:trHeight w:val="274"/>
        </w:trPr>
        <w:tc>
          <w:tcPr>
            <w:tcW w:w="870" w:type="dxa"/>
            <w:vAlign w:val="bottom"/>
            <w:hideMark/>
          </w:tcPr>
          <w:p w:rsidR="00214734" w:rsidRPr="001B380F" w:rsidRDefault="00214734" w:rsidP="001B380F">
            <w:pPr>
              <w:rPr>
                <w:b/>
                <w:color w:val="000000"/>
                <w:lang w:val="en-IN" w:eastAsia="en-IN"/>
              </w:rPr>
            </w:pPr>
            <w:r w:rsidRPr="001B380F">
              <w:rPr>
                <w:b/>
                <w:color w:val="000000"/>
                <w:lang w:val="en-IN" w:eastAsia="en-IN"/>
              </w:rPr>
              <w:t>Model</w:t>
            </w:r>
          </w:p>
        </w:tc>
        <w:tc>
          <w:tcPr>
            <w:tcW w:w="2829" w:type="dxa"/>
            <w:vAlign w:val="bottom"/>
            <w:hideMark/>
          </w:tcPr>
          <w:p w:rsidR="00214734" w:rsidRPr="001B380F" w:rsidRDefault="00214734" w:rsidP="001B380F">
            <w:pPr>
              <w:jc w:val="center"/>
              <w:rPr>
                <w:b/>
                <w:color w:val="000000"/>
                <w:lang w:val="en-IN" w:eastAsia="en-IN"/>
              </w:rPr>
            </w:pPr>
            <w:r w:rsidRPr="001B380F">
              <w:rPr>
                <w:b/>
                <w:color w:val="000000"/>
                <w:lang w:val="en-IN" w:eastAsia="en-IN"/>
              </w:rPr>
              <w:t>Variables Entered</w:t>
            </w:r>
          </w:p>
        </w:tc>
        <w:tc>
          <w:tcPr>
            <w:tcW w:w="5629" w:type="dxa"/>
            <w:vAlign w:val="bottom"/>
            <w:hideMark/>
          </w:tcPr>
          <w:p w:rsidR="00214734" w:rsidRPr="001B380F" w:rsidRDefault="00214734" w:rsidP="001B380F">
            <w:pPr>
              <w:jc w:val="center"/>
              <w:rPr>
                <w:b/>
                <w:color w:val="000000"/>
                <w:lang w:val="en-IN" w:eastAsia="en-IN"/>
              </w:rPr>
            </w:pPr>
            <w:r w:rsidRPr="001B380F">
              <w:rPr>
                <w:b/>
                <w:color w:val="000000"/>
                <w:lang w:val="en-IN" w:eastAsia="en-IN"/>
              </w:rPr>
              <w:t>Method</w:t>
            </w:r>
          </w:p>
        </w:tc>
      </w:tr>
      <w:tr w:rsidR="00214734" w:rsidRPr="001B380F" w:rsidTr="00214734">
        <w:trPr>
          <w:trHeight w:val="433"/>
        </w:trPr>
        <w:tc>
          <w:tcPr>
            <w:tcW w:w="870" w:type="dxa"/>
            <w:noWrap/>
            <w:hideMark/>
          </w:tcPr>
          <w:p w:rsidR="00214734" w:rsidRPr="001B380F" w:rsidRDefault="00214734" w:rsidP="001B380F">
            <w:pPr>
              <w:rPr>
                <w:color w:val="000000"/>
                <w:lang w:val="en-IN" w:eastAsia="en-IN"/>
              </w:rPr>
            </w:pPr>
            <w:r w:rsidRPr="001B380F">
              <w:rPr>
                <w:color w:val="000000"/>
                <w:lang w:val="en-IN" w:eastAsia="en-IN"/>
              </w:rPr>
              <w:t>1</w:t>
            </w:r>
          </w:p>
        </w:tc>
        <w:tc>
          <w:tcPr>
            <w:tcW w:w="2829" w:type="dxa"/>
            <w:hideMark/>
          </w:tcPr>
          <w:p w:rsidR="00214734" w:rsidRPr="001B380F" w:rsidRDefault="00214734" w:rsidP="001B380F">
            <w:pPr>
              <w:rPr>
                <w:color w:val="000000"/>
                <w:lang w:val="en-IN" w:eastAsia="en-IN"/>
              </w:rPr>
            </w:pPr>
            <w:r w:rsidRPr="001B380F">
              <w:rPr>
                <w:color w:val="000000"/>
                <w:lang w:val="en-IN" w:eastAsia="en-IN"/>
              </w:rPr>
              <w:t>Professional Distress</w:t>
            </w:r>
          </w:p>
        </w:tc>
        <w:tc>
          <w:tcPr>
            <w:tcW w:w="5629" w:type="dxa"/>
            <w:hideMark/>
          </w:tcPr>
          <w:p w:rsidR="00214734" w:rsidRPr="001B380F" w:rsidRDefault="00214734" w:rsidP="001B380F">
            <w:pPr>
              <w:rPr>
                <w:color w:val="000000"/>
                <w:lang w:val="en-IN" w:eastAsia="en-IN"/>
              </w:rPr>
            </w:pPr>
            <w:r w:rsidRPr="001B380F">
              <w:rPr>
                <w:color w:val="000000"/>
                <w:lang w:val="en-IN" w:eastAsia="en-IN"/>
              </w:rPr>
              <w:t>Stepwise (Criteria: Probability-of-F-to-enter &lt;= 0.050).</w:t>
            </w:r>
          </w:p>
        </w:tc>
      </w:tr>
      <w:tr w:rsidR="00214734" w:rsidRPr="001B380F" w:rsidTr="00214734">
        <w:trPr>
          <w:trHeight w:val="433"/>
        </w:trPr>
        <w:tc>
          <w:tcPr>
            <w:tcW w:w="870" w:type="dxa"/>
            <w:noWrap/>
            <w:hideMark/>
          </w:tcPr>
          <w:p w:rsidR="00214734" w:rsidRPr="001B380F" w:rsidRDefault="00214734" w:rsidP="001B380F">
            <w:pPr>
              <w:rPr>
                <w:color w:val="000000"/>
                <w:lang w:val="en-IN" w:eastAsia="en-IN"/>
              </w:rPr>
            </w:pPr>
            <w:r w:rsidRPr="001B380F">
              <w:rPr>
                <w:color w:val="000000"/>
                <w:lang w:val="en-IN" w:eastAsia="en-IN"/>
              </w:rPr>
              <w:t>2</w:t>
            </w:r>
          </w:p>
        </w:tc>
        <w:tc>
          <w:tcPr>
            <w:tcW w:w="2829" w:type="dxa"/>
            <w:hideMark/>
          </w:tcPr>
          <w:p w:rsidR="00214734" w:rsidRPr="001B380F" w:rsidRDefault="00214734" w:rsidP="001B380F">
            <w:pPr>
              <w:rPr>
                <w:color w:val="000000"/>
                <w:lang w:val="en-IN" w:eastAsia="en-IN"/>
              </w:rPr>
            </w:pPr>
            <w:r w:rsidRPr="001B380F">
              <w:rPr>
                <w:color w:val="000000"/>
                <w:lang w:val="en-IN" w:eastAsia="en-IN"/>
              </w:rPr>
              <w:t xml:space="preserve">Student Engagement </w:t>
            </w:r>
          </w:p>
        </w:tc>
        <w:tc>
          <w:tcPr>
            <w:tcW w:w="5629" w:type="dxa"/>
            <w:hideMark/>
          </w:tcPr>
          <w:p w:rsidR="00214734" w:rsidRPr="001B380F" w:rsidRDefault="00214734" w:rsidP="001B380F">
            <w:pPr>
              <w:rPr>
                <w:color w:val="000000"/>
                <w:lang w:val="en-IN" w:eastAsia="en-IN"/>
              </w:rPr>
            </w:pPr>
            <w:r w:rsidRPr="001B380F">
              <w:rPr>
                <w:color w:val="000000"/>
                <w:lang w:val="en-IN" w:eastAsia="en-IN"/>
              </w:rPr>
              <w:t>Stepwise (Criteria: Probability-of-F-to-enter &lt;= 0.050).</w:t>
            </w:r>
          </w:p>
        </w:tc>
      </w:tr>
      <w:tr w:rsidR="00214734" w:rsidRPr="001B380F" w:rsidTr="00214734">
        <w:trPr>
          <w:trHeight w:val="433"/>
        </w:trPr>
        <w:tc>
          <w:tcPr>
            <w:tcW w:w="870" w:type="dxa"/>
            <w:noWrap/>
            <w:hideMark/>
          </w:tcPr>
          <w:p w:rsidR="00214734" w:rsidRPr="001B380F" w:rsidRDefault="00214734" w:rsidP="001B380F">
            <w:pPr>
              <w:rPr>
                <w:color w:val="000000"/>
                <w:lang w:val="en-IN" w:eastAsia="en-IN"/>
              </w:rPr>
            </w:pPr>
            <w:r w:rsidRPr="001B380F">
              <w:rPr>
                <w:color w:val="000000"/>
                <w:lang w:val="en-IN" w:eastAsia="en-IN"/>
              </w:rPr>
              <w:t>3</w:t>
            </w:r>
          </w:p>
        </w:tc>
        <w:tc>
          <w:tcPr>
            <w:tcW w:w="2829" w:type="dxa"/>
            <w:hideMark/>
          </w:tcPr>
          <w:p w:rsidR="00214734" w:rsidRPr="001B380F" w:rsidRDefault="00214734" w:rsidP="001B380F">
            <w:pPr>
              <w:rPr>
                <w:color w:val="000000"/>
                <w:lang w:val="en-IN" w:eastAsia="en-IN"/>
              </w:rPr>
            </w:pPr>
            <w:r w:rsidRPr="001B380F">
              <w:rPr>
                <w:color w:val="000000"/>
                <w:lang w:val="en-IN" w:eastAsia="en-IN"/>
              </w:rPr>
              <w:t>Cardiovascular Manifestation</w:t>
            </w:r>
          </w:p>
        </w:tc>
        <w:tc>
          <w:tcPr>
            <w:tcW w:w="5629" w:type="dxa"/>
            <w:hideMark/>
          </w:tcPr>
          <w:p w:rsidR="00214734" w:rsidRPr="001B380F" w:rsidRDefault="00214734" w:rsidP="001B380F">
            <w:pPr>
              <w:rPr>
                <w:color w:val="000000"/>
                <w:lang w:val="en-IN" w:eastAsia="en-IN"/>
              </w:rPr>
            </w:pPr>
            <w:r w:rsidRPr="001B380F">
              <w:rPr>
                <w:color w:val="000000"/>
                <w:lang w:val="en-IN" w:eastAsia="en-IN"/>
              </w:rPr>
              <w:t>Stepwise (Criteria: Probability-of-F-to-enter &lt;= 0.050).</w:t>
            </w:r>
          </w:p>
        </w:tc>
      </w:tr>
      <w:tr w:rsidR="00214734" w:rsidRPr="001B380F" w:rsidTr="00214734">
        <w:trPr>
          <w:trHeight w:val="433"/>
        </w:trPr>
        <w:tc>
          <w:tcPr>
            <w:tcW w:w="870" w:type="dxa"/>
            <w:noWrap/>
            <w:hideMark/>
          </w:tcPr>
          <w:p w:rsidR="00214734" w:rsidRPr="001B380F" w:rsidRDefault="00214734" w:rsidP="001B380F">
            <w:pPr>
              <w:rPr>
                <w:color w:val="000000"/>
                <w:lang w:val="en-IN" w:eastAsia="en-IN"/>
              </w:rPr>
            </w:pPr>
            <w:r w:rsidRPr="001B380F">
              <w:rPr>
                <w:color w:val="000000"/>
                <w:lang w:val="en-IN" w:eastAsia="en-IN"/>
              </w:rPr>
              <w:t>4</w:t>
            </w:r>
          </w:p>
        </w:tc>
        <w:tc>
          <w:tcPr>
            <w:tcW w:w="2829" w:type="dxa"/>
            <w:hideMark/>
          </w:tcPr>
          <w:p w:rsidR="00214734" w:rsidRPr="001B380F" w:rsidRDefault="00214734" w:rsidP="001B380F">
            <w:pPr>
              <w:rPr>
                <w:color w:val="000000"/>
                <w:lang w:val="en-IN" w:eastAsia="en-IN"/>
              </w:rPr>
            </w:pPr>
            <w:r w:rsidRPr="001B380F">
              <w:rPr>
                <w:color w:val="000000"/>
                <w:lang w:val="en-IN" w:eastAsia="en-IN"/>
              </w:rPr>
              <w:t>Classroom Management</w:t>
            </w:r>
          </w:p>
        </w:tc>
        <w:tc>
          <w:tcPr>
            <w:tcW w:w="5629" w:type="dxa"/>
            <w:hideMark/>
          </w:tcPr>
          <w:p w:rsidR="00214734" w:rsidRPr="001B380F" w:rsidRDefault="00214734" w:rsidP="001B380F">
            <w:pPr>
              <w:rPr>
                <w:color w:val="000000"/>
                <w:lang w:val="en-IN" w:eastAsia="en-IN"/>
              </w:rPr>
            </w:pPr>
            <w:r w:rsidRPr="001B380F">
              <w:rPr>
                <w:color w:val="000000"/>
                <w:lang w:val="en-IN" w:eastAsia="en-IN"/>
              </w:rPr>
              <w:t>Stepwise (Criteria: Probability-of-F-to-enter &lt;= 0.050).</w:t>
            </w:r>
          </w:p>
        </w:tc>
      </w:tr>
      <w:tr w:rsidR="00214734" w:rsidRPr="001B380F" w:rsidTr="00214734">
        <w:trPr>
          <w:trHeight w:val="433"/>
        </w:trPr>
        <w:tc>
          <w:tcPr>
            <w:tcW w:w="870" w:type="dxa"/>
            <w:noWrap/>
          </w:tcPr>
          <w:p w:rsidR="00214734" w:rsidRPr="001B380F" w:rsidRDefault="00214734" w:rsidP="001B380F">
            <w:pPr>
              <w:rPr>
                <w:color w:val="000000"/>
                <w:lang w:val="en-IN" w:eastAsia="en-IN"/>
              </w:rPr>
            </w:pPr>
            <w:r w:rsidRPr="001B380F">
              <w:rPr>
                <w:color w:val="000000"/>
                <w:lang w:val="en-IN" w:eastAsia="en-IN"/>
              </w:rPr>
              <w:t>5</w:t>
            </w:r>
          </w:p>
        </w:tc>
        <w:tc>
          <w:tcPr>
            <w:tcW w:w="2829" w:type="dxa"/>
          </w:tcPr>
          <w:p w:rsidR="00214734" w:rsidRPr="001B380F" w:rsidRDefault="00214734" w:rsidP="001B380F">
            <w:pPr>
              <w:rPr>
                <w:color w:val="000000"/>
                <w:lang w:val="en-IN" w:eastAsia="en-IN"/>
              </w:rPr>
            </w:pPr>
            <w:r w:rsidRPr="001B380F">
              <w:rPr>
                <w:color w:val="000000"/>
                <w:lang w:val="en-IN" w:eastAsia="en-IN"/>
              </w:rPr>
              <w:t>Instructional Strategies</w:t>
            </w:r>
          </w:p>
        </w:tc>
        <w:tc>
          <w:tcPr>
            <w:tcW w:w="5629" w:type="dxa"/>
          </w:tcPr>
          <w:p w:rsidR="00214734" w:rsidRPr="001B380F" w:rsidRDefault="00214734" w:rsidP="001B380F">
            <w:pPr>
              <w:rPr>
                <w:color w:val="000000"/>
                <w:lang w:val="en-IN" w:eastAsia="en-IN"/>
              </w:rPr>
            </w:pPr>
            <w:r w:rsidRPr="001B380F">
              <w:rPr>
                <w:color w:val="000000"/>
                <w:lang w:val="en-IN" w:eastAsia="en-IN"/>
              </w:rPr>
              <w:t>Stepwise (Criteria: Probability-of-F-to-enter &lt;= 0.050).</w:t>
            </w:r>
          </w:p>
        </w:tc>
      </w:tr>
      <w:tr w:rsidR="00214734" w:rsidRPr="001B380F" w:rsidTr="00214734">
        <w:trPr>
          <w:trHeight w:val="433"/>
        </w:trPr>
        <w:tc>
          <w:tcPr>
            <w:tcW w:w="870" w:type="dxa"/>
            <w:noWrap/>
          </w:tcPr>
          <w:p w:rsidR="00214734" w:rsidRPr="001B380F" w:rsidRDefault="00214734" w:rsidP="001B380F">
            <w:pPr>
              <w:rPr>
                <w:color w:val="000000"/>
                <w:lang w:val="en-IN" w:eastAsia="en-IN"/>
              </w:rPr>
            </w:pPr>
            <w:r w:rsidRPr="001B380F">
              <w:rPr>
                <w:color w:val="000000"/>
                <w:lang w:val="en-IN" w:eastAsia="en-IN"/>
              </w:rPr>
              <w:t>6</w:t>
            </w:r>
          </w:p>
        </w:tc>
        <w:tc>
          <w:tcPr>
            <w:tcW w:w="2829" w:type="dxa"/>
          </w:tcPr>
          <w:p w:rsidR="00214734" w:rsidRPr="001B380F" w:rsidRDefault="00214734" w:rsidP="001B380F">
            <w:pPr>
              <w:rPr>
                <w:color w:val="000000"/>
                <w:lang w:val="en-IN" w:eastAsia="en-IN"/>
              </w:rPr>
            </w:pPr>
            <w:r w:rsidRPr="001B380F">
              <w:rPr>
                <w:color w:val="000000"/>
                <w:lang w:val="en-IN" w:eastAsia="en-IN"/>
              </w:rPr>
              <w:t>Discipline and Motivation</w:t>
            </w:r>
          </w:p>
        </w:tc>
        <w:tc>
          <w:tcPr>
            <w:tcW w:w="5629" w:type="dxa"/>
          </w:tcPr>
          <w:p w:rsidR="00214734" w:rsidRPr="001B380F" w:rsidRDefault="00214734" w:rsidP="001B380F">
            <w:pPr>
              <w:rPr>
                <w:color w:val="000000"/>
                <w:lang w:val="en-IN" w:eastAsia="en-IN"/>
              </w:rPr>
            </w:pPr>
            <w:r w:rsidRPr="001B380F">
              <w:rPr>
                <w:color w:val="000000"/>
                <w:lang w:val="en-IN" w:eastAsia="en-IN"/>
              </w:rPr>
              <w:t>Stepwise (Criteria: Probability-of-F-to-enter &lt;= 0.050).</w:t>
            </w:r>
          </w:p>
        </w:tc>
      </w:tr>
      <w:tr w:rsidR="00214734" w:rsidRPr="001B380F" w:rsidTr="00214734">
        <w:trPr>
          <w:trHeight w:val="433"/>
        </w:trPr>
        <w:tc>
          <w:tcPr>
            <w:tcW w:w="870" w:type="dxa"/>
            <w:noWrap/>
          </w:tcPr>
          <w:p w:rsidR="00214734" w:rsidRPr="001B380F" w:rsidRDefault="00214734" w:rsidP="001B380F">
            <w:pPr>
              <w:rPr>
                <w:color w:val="000000"/>
                <w:lang w:val="en-IN" w:eastAsia="en-IN"/>
              </w:rPr>
            </w:pPr>
            <w:r w:rsidRPr="001B380F">
              <w:rPr>
                <w:color w:val="000000"/>
                <w:lang w:val="en-IN" w:eastAsia="en-IN"/>
              </w:rPr>
              <w:t>7</w:t>
            </w:r>
          </w:p>
        </w:tc>
        <w:tc>
          <w:tcPr>
            <w:tcW w:w="2829" w:type="dxa"/>
          </w:tcPr>
          <w:p w:rsidR="00214734" w:rsidRPr="001B380F" w:rsidRDefault="00214734" w:rsidP="001B380F">
            <w:pPr>
              <w:rPr>
                <w:color w:val="000000"/>
                <w:lang w:val="en-IN" w:eastAsia="en-IN"/>
              </w:rPr>
            </w:pPr>
            <w:r w:rsidRPr="001B380F">
              <w:rPr>
                <w:color w:val="000000"/>
                <w:lang w:val="en-IN" w:eastAsia="en-IN"/>
              </w:rPr>
              <w:t>Professional Investment</w:t>
            </w:r>
          </w:p>
        </w:tc>
        <w:tc>
          <w:tcPr>
            <w:tcW w:w="5629" w:type="dxa"/>
          </w:tcPr>
          <w:p w:rsidR="00214734" w:rsidRPr="001B380F" w:rsidRDefault="00214734" w:rsidP="001B380F">
            <w:pPr>
              <w:rPr>
                <w:color w:val="000000"/>
                <w:lang w:val="en-IN" w:eastAsia="en-IN"/>
              </w:rPr>
            </w:pPr>
            <w:r w:rsidRPr="001B380F">
              <w:rPr>
                <w:color w:val="000000"/>
                <w:lang w:val="en-IN" w:eastAsia="en-IN"/>
              </w:rPr>
              <w:t>Stepwise (Criteria: Probability-of-F-to-enter &lt;= 0.050).</w:t>
            </w:r>
          </w:p>
        </w:tc>
      </w:tr>
    </w:tbl>
    <w:p w:rsidR="005A789D" w:rsidRPr="001B380F" w:rsidRDefault="005A789D" w:rsidP="009B0E8A">
      <w:pPr>
        <w:pBdr>
          <w:top w:val="nil"/>
          <w:left w:val="nil"/>
          <w:bottom w:val="nil"/>
          <w:right w:val="nil"/>
          <w:between w:val="nil"/>
        </w:pBdr>
        <w:tabs>
          <w:tab w:val="left" w:pos="0"/>
        </w:tabs>
        <w:ind w:firstLine="720"/>
        <w:jc w:val="both"/>
        <w:rPr>
          <w:lang w:val="en-IN"/>
        </w:rPr>
      </w:pPr>
      <w:r w:rsidRPr="001B380F">
        <w:rPr>
          <w:lang w:val="en-IN"/>
        </w:rPr>
        <w:t xml:space="preserve">Table 5.3(a) presents the sequence of variables entered into the regression model through the stepwise method. Seven variables entered the final regression equation, namely Professional Distress, Student Engagement, Cardiovascular Manifestation, </w:t>
      </w:r>
      <w:r w:rsidRPr="001B380F">
        <w:rPr>
          <w:lang w:val="en-IN"/>
        </w:rPr>
        <w:lastRenderedPageBreak/>
        <w:t>Classroom Management, Instructional Strategies, Discipline and Motivation, and Professional Investment. The inclusion of these variables indicates that each contributed significantly to explaining job satisfaction among female teachers.</w:t>
      </w:r>
    </w:p>
    <w:p w:rsidR="005A789D" w:rsidRPr="001B380F" w:rsidRDefault="005A789D" w:rsidP="001B380F">
      <w:pPr>
        <w:pBdr>
          <w:top w:val="nil"/>
          <w:left w:val="nil"/>
          <w:bottom w:val="nil"/>
          <w:right w:val="nil"/>
          <w:between w:val="nil"/>
        </w:pBdr>
        <w:tabs>
          <w:tab w:val="left" w:pos="0"/>
        </w:tabs>
        <w:ind w:firstLine="720"/>
        <w:jc w:val="both"/>
        <w:rPr>
          <w:color w:val="000000"/>
          <w:lang w:val="en-IN"/>
        </w:rPr>
      </w:pPr>
    </w:p>
    <w:p w:rsidR="00214734" w:rsidRPr="001B380F" w:rsidRDefault="005C560D" w:rsidP="001B380F">
      <w:pPr>
        <w:ind w:left="1800" w:hanging="1620"/>
        <w:jc w:val="both"/>
        <w:rPr>
          <w:b/>
          <w:lang w:val="en-IN"/>
        </w:rPr>
      </w:pPr>
      <w:r>
        <w:rPr>
          <w:b/>
          <w:lang w:val="en-IN"/>
        </w:rPr>
        <w:t xml:space="preserve">Table </w:t>
      </w:r>
      <w:r w:rsidR="00791E87" w:rsidRPr="001B380F">
        <w:rPr>
          <w:b/>
          <w:lang w:val="en-IN"/>
        </w:rPr>
        <w:t>5.</w:t>
      </w:r>
      <w:r w:rsidR="00214734" w:rsidRPr="001B380F">
        <w:rPr>
          <w:b/>
          <w:lang w:val="en-IN"/>
        </w:rPr>
        <w:t>3(b): Model Summary in Multiple Regression Analysis Considering Job Satisfaction Scale Scores of the Female Teachers as Dependent Variable</w:t>
      </w:r>
    </w:p>
    <w:tbl>
      <w:tblPr>
        <w:tblpPr w:leftFromText="180" w:rightFromText="180" w:vertAnchor="text" w:horzAnchor="margin" w:tblpXSpec="center" w:tblpY="173"/>
        <w:tblW w:w="10005" w:type="dxa"/>
        <w:tblLook w:val="04A0"/>
      </w:tblPr>
      <w:tblGrid>
        <w:gridCol w:w="1096"/>
        <w:gridCol w:w="836"/>
        <w:gridCol w:w="950"/>
        <w:gridCol w:w="1150"/>
        <w:gridCol w:w="1123"/>
        <w:gridCol w:w="1003"/>
        <w:gridCol w:w="1003"/>
        <w:gridCol w:w="814"/>
        <w:gridCol w:w="948"/>
        <w:gridCol w:w="1082"/>
      </w:tblGrid>
      <w:tr w:rsidR="00214734" w:rsidRPr="001B380F" w:rsidTr="00214734">
        <w:trPr>
          <w:trHeight w:val="256"/>
        </w:trPr>
        <w:tc>
          <w:tcPr>
            <w:tcW w:w="1096" w:type="dxa"/>
            <w:vMerge w:val="restart"/>
            <w:tcBorders>
              <w:top w:val="single" w:sz="4" w:space="0" w:color="auto"/>
              <w:left w:val="single" w:sz="4" w:space="0" w:color="auto"/>
              <w:bottom w:val="single" w:sz="4" w:space="0" w:color="auto"/>
              <w:right w:val="single" w:sz="4" w:space="0" w:color="auto"/>
            </w:tcBorders>
            <w:vAlign w:val="bottom"/>
            <w:hideMark/>
          </w:tcPr>
          <w:p w:rsidR="00214734" w:rsidRPr="001B380F" w:rsidRDefault="00214734" w:rsidP="001B380F">
            <w:pPr>
              <w:rPr>
                <w:b/>
                <w:color w:val="000000"/>
                <w:lang w:val="en-IN" w:eastAsia="en-IN"/>
              </w:rPr>
            </w:pPr>
            <w:r w:rsidRPr="001B380F">
              <w:rPr>
                <w:b/>
                <w:color w:val="000000"/>
                <w:lang w:val="en-IN" w:eastAsia="en-IN"/>
              </w:rPr>
              <w:t>Model</w:t>
            </w:r>
          </w:p>
        </w:tc>
        <w:tc>
          <w:tcPr>
            <w:tcW w:w="836" w:type="dxa"/>
            <w:vMerge w:val="restart"/>
            <w:tcBorders>
              <w:top w:val="single" w:sz="4" w:space="0" w:color="auto"/>
              <w:left w:val="single" w:sz="4" w:space="0" w:color="auto"/>
              <w:bottom w:val="single" w:sz="4" w:space="0" w:color="auto"/>
              <w:right w:val="single" w:sz="4" w:space="0" w:color="auto"/>
            </w:tcBorders>
            <w:vAlign w:val="bottom"/>
            <w:hideMark/>
          </w:tcPr>
          <w:p w:rsidR="00214734" w:rsidRPr="001B380F" w:rsidRDefault="00214734" w:rsidP="001B380F">
            <w:pPr>
              <w:jc w:val="center"/>
              <w:rPr>
                <w:b/>
                <w:color w:val="000000"/>
                <w:lang w:val="en-IN" w:eastAsia="en-IN"/>
              </w:rPr>
            </w:pPr>
            <w:r w:rsidRPr="001B380F">
              <w:rPr>
                <w:b/>
                <w:color w:val="000000"/>
                <w:lang w:val="en-IN" w:eastAsia="en-IN"/>
              </w:rPr>
              <w:t>R</w:t>
            </w:r>
          </w:p>
        </w:tc>
        <w:tc>
          <w:tcPr>
            <w:tcW w:w="950" w:type="dxa"/>
            <w:vMerge w:val="restart"/>
            <w:tcBorders>
              <w:top w:val="single" w:sz="4" w:space="0" w:color="auto"/>
              <w:left w:val="single" w:sz="4" w:space="0" w:color="auto"/>
              <w:bottom w:val="single" w:sz="4" w:space="0" w:color="auto"/>
              <w:right w:val="single" w:sz="4" w:space="0" w:color="auto"/>
            </w:tcBorders>
            <w:vAlign w:val="bottom"/>
            <w:hideMark/>
          </w:tcPr>
          <w:p w:rsidR="00214734" w:rsidRPr="001B380F" w:rsidRDefault="00214734" w:rsidP="001B380F">
            <w:pPr>
              <w:jc w:val="center"/>
              <w:rPr>
                <w:b/>
                <w:color w:val="000000"/>
                <w:lang w:val="en-IN" w:eastAsia="en-IN"/>
              </w:rPr>
            </w:pPr>
            <w:r w:rsidRPr="001B380F">
              <w:rPr>
                <w:b/>
                <w:color w:val="000000"/>
                <w:lang w:val="en-IN" w:eastAsia="en-IN"/>
              </w:rPr>
              <w:t>R</w:t>
            </w:r>
            <w:r w:rsidRPr="001B380F">
              <w:rPr>
                <w:b/>
                <w:color w:val="000000"/>
                <w:vertAlign w:val="superscript"/>
                <w:lang w:val="en-IN" w:eastAsia="en-IN"/>
              </w:rPr>
              <w:t>2</w:t>
            </w:r>
          </w:p>
        </w:tc>
        <w:tc>
          <w:tcPr>
            <w:tcW w:w="1150" w:type="dxa"/>
            <w:vMerge w:val="restart"/>
            <w:tcBorders>
              <w:top w:val="single" w:sz="4" w:space="0" w:color="auto"/>
              <w:left w:val="single" w:sz="4" w:space="0" w:color="auto"/>
              <w:bottom w:val="single" w:sz="4" w:space="0" w:color="auto"/>
              <w:right w:val="single" w:sz="4" w:space="0" w:color="auto"/>
            </w:tcBorders>
            <w:vAlign w:val="bottom"/>
            <w:hideMark/>
          </w:tcPr>
          <w:p w:rsidR="00214734" w:rsidRPr="001B380F" w:rsidRDefault="00214734" w:rsidP="001B380F">
            <w:pPr>
              <w:jc w:val="center"/>
              <w:rPr>
                <w:b/>
                <w:color w:val="000000"/>
                <w:lang w:val="en-IN" w:eastAsia="en-IN"/>
              </w:rPr>
            </w:pPr>
            <w:r w:rsidRPr="001B380F">
              <w:rPr>
                <w:b/>
                <w:color w:val="000000"/>
                <w:lang w:val="en-IN" w:eastAsia="en-IN"/>
              </w:rPr>
              <w:t>Adjusted R</w:t>
            </w:r>
            <w:r w:rsidRPr="001B380F">
              <w:rPr>
                <w:b/>
                <w:color w:val="000000"/>
                <w:vertAlign w:val="superscript"/>
                <w:lang w:val="en-IN" w:eastAsia="en-IN"/>
              </w:rPr>
              <w:t>2</w:t>
            </w:r>
          </w:p>
        </w:tc>
        <w:tc>
          <w:tcPr>
            <w:tcW w:w="1123" w:type="dxa"/>
            <w:vMerge w:val="restart"/>
            <w:tcBorders>
              <w:top w:val="single" w:sz="4" w:space="0" w:color="auto"/>
              <w:left w:val="single" w:sz="4" w:space="0" w:color="auto"/>
              <w:bottom w:val="single" w:sz="4" w:space="0" w:color="auto"/>
              <w:right w:val="single" w:sz="4" w:space="0" w:color="auto"/>
            </w:tcBorders>
            <w:vAlign w:val="bottom"/>
            <w:hideMark/>
          </w:tcPr>
          <w:p w:rsidR="00214734" w:rsidRPr="001B380F" w:rsidRDefault="00214734" w:rsidP="001B380F">
            <w:pPr>
              <w:jc w:val="center"/>
              <w:rPr>
                <w:b/>
                <w:color w:val="000000"/>
                <w:lang w:val="en-IN" w:eastAsia="en-IN"/>
              </w:rPr>
            </w:pPr>
            <w:r w:rsidRPr="001B380F">
              <w:rPr>
                <w:b/>
                <w:color w:val="000000"/>
                <w:lang w:val="en-IN" w:eastAsia="en-IN"/>
              </w:rPr>
              <w:t>Std. Error of the Estimate</w:t>
            </w:r>
          </w:p>
        </w:tc>
        <w:tc>
          <w:tcPr>
            <w:tcW w:w="4850" w:type="dxa"/>
            <w:gridSpan w:val="5"/>
            <w:tcBorders>
              <w:top w:val="single" w:sz="4" w:space="0" w:color="auto"/>
              <w:left w:val="nil"/>
              <w:bottom w:val="single" w:sz="4" w:space="0" w:color="auto"/>
              <w:right w:val="single" w:sz="4" w:space="0" w:color="auto"/>
            </w:tcBorders>
            <w:vAlign w:val="bottom"/>
            <w:hideMark/>
          </w:tcPr>
          <w:p w:rsidR="00214734" w:rsidRPr="001B380F" w:rsidRDefault="00214734" w:rsidP="001B380F">
            <w:pPr>
              <w:jc w:val="center"/>
              <w:rPr>
                <w:b/>
                <w:color w:val="000000"/>
                <w:lang w:val="en-IN" w:eastAsia="en-IN"/>
              </w:rPr>
            </w:pPr>
            <w:r w:rsidRPr="001B380F">
              <w:rPr>
                <w:b/>
                <w:color w:val="000000"/>
                <w:lang w:val="en-IN" w:eastAsia="en-IN"/>
              </w:rPr>
              <w:t>Change Statistics</w:t>
            </w:r>
          </w:p>
        </w:tc>
      </w:tr>
      <w:tr w:rsidR="00214734" w:rsidRPr="001B380F" w:rsidTr="00214734">
        <w:trPr>
          <w:trHeight w:val="256"/>
        </w:trPr>
        <w:tc>
          <w:tcPr>
            <w:tcW w:w="1096" w:type="dxa"/>
            <w:vMerge/>
            <w:tcBorders>
              <w:top w:val="single" w:sz="4" w:space="0" w:color="auto"/>
              <w:left w:val="single" w:sz="4" w:space="0" w:color="auto"/>
              <w:bottom w:val="single" w:sz="4" w:space="0" w:color="auto"/>
              <w:right w:val="single" w:sz="4" w:space="0" w:color="auto"/>
            </w:tcBorders>
            <w:vAlign w:val="center"/>
            <w:hideMark/>
          </w:tcPr>
          <w:p w:rsidR="00214734" w:rsidRPr="001B380F" w:rsidRDefault="00214734" w:rsidP="001B380F">
            <w:pPr>
              <w:rPr>
                <w:b/>
                <w:color w:val="000000"/>
                <w:lang w:val="en-IN" w:eastAsia="en-IN"/>
              </w:rPr>
            </w:pPr>
          </w:p>
        </w:tc>
        <w:tc>
          <w:tcPr>
            <w:tcW w:w="836" w:type="dxa"/>
            <w:vMerge/>
            <w:tcBorders>
              <w:top w:val="single" w:sz="4" w:space="0" w:color="auto"/>
              <w:left w:val="single" w:sz="4" w:space="0" w:color="auto"/>
              <w:bottom w:val="single" w:sz="4" w:space="0" w:color="auto"/>
              <w:right w:val="single" w:sz="4" w:space="0" w:color="auto"/>
            </w:tcBorders>
            <w:vAlign w:val="center"/>
            <w:hideMark/>
          </w:tcPr>
          <w:p w:rsidR="00214734" w:rsidRPr="001B380F" w:rsidRDefault="00214734" w:rsidP="001B380F">
            <w:pPr>
              <w:rPr>
                <w:b/>
                <w:color w:val="000000"/>
                <w:lang w:val="en-IN" w:eastAsia="en-IN"/>
              </w:rPr>
            </w:pPr>
          </w:p>
        </w:tc>
        <w:tc>
          <w:tcPr>
            <w:tcW w:w="950" w:type="dxa"/>
            <w:vMerge/>
            <w:tcBorders>
              <w:top w:val="single" w:sz="4" w:space="0" w:color="auto"/>
              <w:left w:val="single" w:sz="4" w:space="0" w:color="auto"/>
              <w:bottom w:val="single" w:sz="4" w:space="0" w:color="auto"/>
              <w:right w:val="single" w:sz="4" w:space="0" w:color="auto"/>
            </w:tcBorders>
            <w:vAlign w:val="center"/>
            <w:hideMark/>
          </w:tcPr>
          <w:p w:rsidR="00214734" w:rsidRPr="001B380F" w:rsidRDefault="00214734" w:rsidP="001B380F">
            <w:pPr>
              <w:rPr>
                <w:b/>
                <w:color w:val="000000"/>
                <w:lang w:val="en-IN" w:eastAsia="en-IN"/>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rsidR="00214734" w:rsidRPr="001B380F" w:rsidRDefault="00214734" w:rsidP="001B380F">
            <w:pPr>
              <w:rPr>
                <w:b/>
                <w:color w:val="000000"/>
                <w:lang w:val="en-IN" w:eastAsia="en-IN"/>
              </w:rPr>
            </w:pPr>
          </w:p>
        </w:tc>
        <w:tc>
          <w:tcPr>
            <w:tcW w:w="1123" w:type="dxa"/>
            <w:vMerge/>
            <w:tcBorders>
              <w:top w:val="single" w:sz="4" w:space="0" w:color="auto"/>
              <w:left w:val="single" w:sz="4" w:space="0" w:color="auto"/>
              <w:bottom w:val="single" w:sz="4" w:space="0" w:color="auto"/>
              <w:right w:val="single" w:sz="4" w:space="0" w:color="auto"/>
            </w:tcBorders>
            <w:vAlign w:val="center"/>
            <w:hideMark/>
          </w:tcPr>
          <w:p w:rsidR="00214734" w:rsidRPr="001B380F" w:rsidRDefault="00214734" w:rsidP="001B380F">
            <w:pPr>
              <w:rPr>
                <w:b/>
                <w:color w:val="000000"/>
                <w:lang w:val="en-IN" w:eastAsia="en-IN"/>
              </w:rPr>
            </w:pPr>
          </w:p>
        </w:tc>
        <w:tc>
          <w:tcPr>
            <w:tcW w:w="1003" w:type="dxa"/>
            <w:tcBorders>
              <w:top w:val="nil"/>
              <w:left w:val="nil"/>
              <w:bottom w:val="single" w:sz="4" w:space="0" w:color="auto"/>
              <w:right w:val="single" w:sz="4" w:space="0" w:color="auto"/>
            </w:tcBorders>
            <w:vAlign w:val="bottom"/>
            <w:hideMark/>
          </w:tcPr>
          <w:p w:rsidR="00214734" w:rsidRPr="001B380F" w:rsidRDefault="00214734" w:rsidP="001B380F">
            <w:pPr>
              <w:jc w:val="center"/>
              <w:rPr>
                <w:b/>
                <w:color w:val="000000"/>
                <w:lang w:val="en-IN" w:eastAsia="en-IN"/>
              </w:rPr>
            </w:pPr>
            <w:r w:rsidRPr="001B380F">
              <w:rPr>
                <w:b/>
                <w:color w:val="000000"/>
                <w:lang w:val="en-IN" w:eastAsia="en-IN"/>
              </w:rPr>
              <w:t>R</w:t>
            </w:r>
            <w:r w:rsidRPr="001B380F">
              <w:rPr>
                <w:b/>
                <w:color w:val="000000"/>
                <w:vertAlign w:val="superscript"/>
                <w:lang w:val="en-IN" w:eastAsia="en-IN"/>
              </w:rPr>
              <w:t>2</w:t>
            </w:r>
            <w:r w:rsidRPr="001B380F">
              <w:rPr>
                <w:b/>
                <w:color w:val="000000"/>
                <w:lang w:val="en-IN" w:eastAsia="en-IN"/>
              </w:rPr>
              <w:t xml:space="preserve"> Change</w:t>
            </w:r>
          </w:p>
        </w:tc>
        <w:tc>
          <w:tcPr>
            <w:tcW w:w="1003" w:type="dxa"/>
            <w:tcBorders>
              <w:top w:val="nil"/>
              <w:left w:val="nil"/>
              <w:bottom w:val="single" w:sz="4" w:space="0" w:color="auto"/>
              <w:right w:val="single" w:sz="4" w:space="0" w:color="auto"/>
            </w:tcBorders>
            <w:vAlign w:val="bottom"/>
            <w:hideMark/>
          </w:tcPr>
          <w:p w:rsidR="00214734" w:rsidRPr="001B380F" w:rsidRDefault="00214734" w:rsidP="001B380F">
            <w:pPr>
              <w:jc w:val="center"/>
              <w:rPr>
                <w:b/>
                <w:color w:val="000000"/>
                <w:lang w:val="en-IN" w:eastAsia="en-IN"/>
              </w:rPr>
            </w:pPr>
            <w:r w:rsidRPr="001B380F">
              <w:rPr>
                <w:b/>
                <w:color w:val="000000"/>
                <w:lang w:val="en-IN" w:eastAsia="en-IN"/>
              </w:rPr>
              <w:t>F Change</w:t>
            </w:r>
          </w:p>
        </w:tc>
        <w:tc>
          <w:tcPr>
            <w:tcW w:w="814" w:type="dxa"/>
            <w:tcBorders>
              <w:top w:val="nil"/>
              <w:left w:val="nil"/>
              <w:bottom w:val="single" w:sz="4" w:space="0" w:color="auto"/>
              <w:right w:val="single" w:sz="4" w:space="0" w:color="auto"/>
            </w:tcBorders>
            <w:vAlign w:val="bottom"/>
            <w:hideMark/>
          </w:tcPr>
          <w:p w:rsidR="00214734" w:rsidRPr="001B380F" w:rsidRDefault="00214734" w:rsidP="001B380F">
            <w:pPr>
              <w:jc w:val="center"/>
              <w:rPr>
                <w:b/>
                <w:color w:val="000000"/>
                <w:lang w:val="en-IN" w:eastAsia="en-IN"/>
              </w:rPr>
            </w:pPr>
            <w:r w:rsidRPr="001B380F">
              <w:rPr>
                <w:b/>
                <w:color w:val="000000"/>
                <w:lang w:val="en-IN" w:eastAsia="en-IN"/>
              </w:rPr>
              <w:t>df</w:t>
            </w:r>
            <w:r w:rsidRPr="001B380F">
              <w:rPr>
                <w:b/>
                <w:color w:val="000000"/>
                <w:vertAlign w:val="subscript"/>
                <w:lang w:val="en-IN" w:eastAsia="en-IN"/>
              </w:rPr>
              <w:t>1</w:t>
            </w:r>
          </w:p>
        </w:tc>
        <w:tc>
          <w:tcPr>
            <w:tcW w:w="948" w:type="dxa"/>
            <w:tcBorders>
              <w:top w:val="nil"/>
              <w:left w:val="nil"/>
              <w:bottom w:val="single" w:sz="4" w:space="0" w:color="auto"/>
              <w:right w:val="single" w:sz="4" w:space="0" w:color="auto"/>
            </w:tcBorders>
            <w:vAlign w:val="bottom"/>
            <w:hideMark/>
          </w:tcPr>
          <w:p w:rsidR="00214734" w:rsidRPr="001B380F" w:rsidRDefault="00214734" w:rsidP="001B380F">
            <w:pPr>
              <w:jc w:val="center"/>
              <w:rPr>
                <w:b/>
                <w:color w:val="000000"/>
                <w:lang w:val="en-IN" w:eastAsia="en-IN"/>
              </w:rPr>
            </w:pPr>
            <w:r w:rsidRPr="001B380F">
              <w:rPr>
                <w:b/>
                <w:color w:val="000000"/>
                <w:lang w:val="en-IN" w:eastAsia="en-IN"/>
              </w:rPr>
              <w:t>df</w:t>
            </w:r>
            <w:r w:rsidRPr="001B380F">
              <w:rPr>
                <w:b/>
                <w:color w:val="000000"/>
                <w:vertAlign w:val="subscript"/>
                <w:lang w:val="en-IN" w:eastAsia="en-IN"/>
              </w:rPr>
              <w:t>2</w:t>
            </w:r>
          </w:p>
        </w:tc>
        <w:tc>
          <w:tcPr>
            <w:tcW w:w="1082" w:type="dxa"/>
            <w:tcBorders>
              <w:top w:val="nil"/>
              <w:left w:val="nil"/>
              <w:bottom w:val="single" w:sz="4" w:space="0" w:color="auto"/>
              <w:right w:val="single" w:sz="4" w:space="0" w:color="auto"/>
            </w:tcBorders>
            <w:vAlign w:val="bottom"/>
            <w:hideMark/>
          </w:tcPr>
          <w:p w:rsidR="00214734" w:rsidRPr="001B380F" w:rsidRDefault="00214734" w:rsidP="001B380F">
            <w:pPr>
              <w:jc w:val="center"/>
              <w:rPr>
                <w:b/>
                <w:color w:val="000000"/>
                <w:lang w:val="en-IN" w:eastAsia="en-IN"/>
              </w:rPr>
            </w:pPr>
            <w:r w:rsidRPr="001B380F">
              <w:rPr>
                <w:b/>
                <w:color w:val="000000"/>
                <w:lang w:val="en-IN" w:eastAsia="en-IN"/>
              </w:rPr>
              <w:t>Sig. F Change</w:t>
            </w:r>
          </w:p>
        </w:tc>
      </w:tr>
      <w:tr w:rsidR="00214734" w:rsidRPr="001B380F" w:rsidTr="00214734">
        <w:trPr>
          <w:trHeight w:val="244"/>
        </w:trPr>
        <w:tc>
          <w:tcPr>
            <w:tcW w:w="1096" w:type="dxa"/>
            <w:tcBorders>
              <w:top w:val="nil"/>
              <w:left w:val="single" w:sz="4" w:space="0" w:color="auto"/>
              <w:bottom w:val="single" w:sz="4" w:space="0" w:color="auto"/>
              <w:right w:val="single" w:sz="4" w:space="0" w:color="auto"/>
            </w:tcBorders>
            <w:noWrap/>
            <w:hideMark/>
          </w:tcPr>
          <w:p w:rsidR="00214734" w:rsidRPr="001B380F" w:rsidRDefault="00214734" w:rsidP="001B380F">
            <w:pPr>
              <w:rPr>
                <w:color w:val="000000"/>
                <w:lang w:val="en-IN" w:eastAsia="en-IN"/>
              </w:rPr>
            </w:pPr>
            <w:r w:rsidRPr="001B380F">
              <w:rPr>
                <w:color w:val="000000"/>
                <w:lang w:val="en-IN" w:eastAsia="en-IN"/>
              </w:rPr>
              <w:t>1</w:t>
            </w:r>
          </w:p>
        </w:tc>
        <w:tc>
          <w:tcPr>
            <w:tcW w:w="836" w:type="dxa"/>
            <w:tcBorders>
              <w:top w:val="nil"/>
              <w:left w:val="nil"/>
              <w:bottom w:val="single" w:sz="4" w:space="0" w:color="auto"/>
              <w:right w:val="single" w:sz="4" w:space="0" w:color="auto"/>
            </w:tcBorders>
            <w:noWrap/>
            <w:vAlign w:val="center"/>
          </w:tcPr>
          <w:p w:rsidR="00214734" w:rsidRPr="001B380F" w:rsidRDefault="00214734" w:rsidP="001B380F">
            <w:pPr>
              <w:jc w:val="center"/>
              <w:rPr>
                <w:color w:val="000000"/>
                <w:lang w:val="en-IN" w:eastAsia="en-IN"/>
              </w:rPr>
            </w:pPr>
            <w:r w:rsidRPr="001B380F">
              <w:rPr>
                <w:color w:val="000000"/>
                <w:lang w:val="en-IN"/>
              </w:rPr>
              <w:t>0.33</w:t>
            </w:r>
            <w:r w:rsidRPr="001B380F">
              <w:rPr>
                <w:color w:val="000000"/>
                <w:vertAlign w:val="superscript"/>
                <w:lang w:val="en-IN"/>
              </w:rPr>
              <w:t>a</w:t>
            </w:r>
          </w:p>
        </w:tc>
        <w:tc>
          <w:tcPr>
            <w:tcW w:w="950" w:type="dxa"/>
            <w:tcBorders>
              <w:top w:val="nil"/>
              <w:left w:val="nil"/>
              <w:bottom w:val="single" w:sz="4" w:space="0" w:color="auto"/>
              <w:right w:val="single" w:sz="4" w:space="0" w:color="auto"/>
            </w:tcBorders>
            <w:noWrap/>
            <w:vAlign w:val="center"/>
          </w:tcPr>
          <w:p w:rsidR="00214734" w:rsidRPr="001B380F" w:rsidRDefault="00214734" w:rsidP="001B380F">
            <w:pPr>
              <w:jc w:val="center"/>
              <w:rPr>
                <w:color w:val="000000"/>
                <w:lang w:val="en-IN" w:eastAsia="en-IN"/>
              </w:rPr>
            </w:pPr>
            <w:r w:rsidRPr="001B380F">
              <w:rPr>
                <w:color w:val="000000"/>
                <w:lang w:val="en-IN"/>
              </w:rPr>
              <w:t>0.11</w:t>
            </w:r>
          </w:p>
        </w:tc>
        <w:tc>
          <w:tcPr>
            <w:tcW w:w="1150" w:type="dxa"/>
            <w:tcBorders>
              <w:top w:val="nil"/>
              <w:left w:val="nil"/>
              <w:bottom w:val="single" w:sz="4" w:space="0" w:color="auto"/>
              <w:right w:val="single" w:sz="4" w:space="0" w:color="auto"/>
            </w:tcBorders>
            <w:noWrap/>
            <w:vAlign w:val="center"/>
          </w:tcPr>
          <w:p w:rsidR="00214734" w:rsidRPr="001B380F" w:rsidRDefault="00214734" w:rsidP="001B380F">
            <w:pPr>
              <w:jc w:val="center"/>
              <w:rPr>
                <w:color w:val="000000"/>
                <w:lang w:val="en-IN" w:eastAsia="en-IN"/>
              </w:rPr>
            </w:pPr>
            <w:r w:rsidRPr="001B380F">
              <w:rPr>
                <w:color w:val="000000"/>
                <w:lang w:val="en-IN"/>
              </w:rPr>
              <w:t>0.10</w:t>
            </w:r>
          </w:p>
        </w:tc>
        <w:tc>
          <w:tcPr>
            <w:tcW w:w="1123" w:type="dxa"/>
            <w:tcBorders>
              <w:top w:val="nil"/>
              <w:left w:val="nil"/>
              <w:bottom w:val="single" w:sz="4" w:space="0" w:color="auto"/>
              <w:right w:val="single" w:sz="4" w:space="0" w:color="auto"/>
            </w:tcBorders>
            <w:noWrap/>
            <w:vAlign w:val="center"/>
          </w:tcPr>
          <w:p w:rsidR="00214734" w:rsidRPr="001B380F" w:rsidRDefault="00214734" w:rsidP="001B380F">
            <w:pPr>
              <w:jc w:val="center"/>
              <w:rPr>
                <w:color w:val="000000"/>
                <w:lang w:val="en-IN" w:eastAsia="en-IN"/>
              </w:rPr>
            </w:pPr>
            <w:r w:rsidRPr="001B380F">
              <w:rPr>
                <w:color w:val="000000"/>
                <w:lang w:val="en-IN"/>
              </w:rPr>
              <w:t>0.71</w:t>
            </w:r>
          </w:p>
        </w:tc>
        <w:tc>
          <w:tcPr>
            <w:tcW w:w="1003" w:type="dxa"/>
            <w:tcBorders>
              <w:top w:val="nil"/>
              <w:left w:val="nil"/>
              <w:bottom w:val="single" w:sz="4" w:space="0" w:color="auto"/>
              <w:right w:val="single" w:sz="4" w:space="0" w:color="auto"/>
            </w:tcBorders>
            <w:noWrap/>
            <w:vAlign w:val="center"/>
          </w:tcPr>
          <w:p w:rsidR="00214734" w:rsidRPr="001B380F" w:rsidRDefault="00214734" w:rsidP="001B380F">
            <w:pPr>
              <w:jc w:val="center"/>
              <w:rPr>
                <w:color w:val="000000"/>
                <w:lang w:val="en-IN" w:eastAsia="en-IN"/>
              </w:rPr>
            </w:pPr>
            <w:r w:rsidRPr="001B380F">
              <w:rPr>
                <w:color w:val="000000"/>
                <w:lang w:val="en-IN"/>
              </w:rPr>
              <w:t>0.11</w:t>
            </w:r>
          </w:p>
        </w:tc>
        <w:tc>
          <w:tcPr>
            <w:tcW w:w="1003" w:type="dxa"/>
            <w:tcBorders>
              <w:top w:val="nil"/>
              <w:left w:val="nil"/>
              <w:bottom w:val="single" w:sz="4" w:space="0" w:color="auto"/>
              <w:right w:val="single" w:sz="4" w:space="0" w:color="auto"/>
            </w:tcBorders>
            <w:noWrap/>
            <w:vAlign w:val="center"/>
          </w:tcPr>
          <w:p w:rsidR="00214734" w:rsidRPr="001B380F" w:rsidRDefault="00214734" w:rsidP="001B380F">
            <w:pPr>
              <w:jc w:val="center"/>
              <w:rPr>
                <w:color w:val="000000"/>
                <w:lang w:val="en-IN" w:eastAsia="en-IN"/>
              </w:rPr>
            </w:pPr>
            <w:r w:rsidRPr="001B380F">
              <w:rPr>
                <w:color w:val="000000"/>
                <w:lang w:val="en-IN"/>
              </w:rPr>
              <w:t>32.49</w:t>
            </w:r>
          </w:p>
        </w:tc>
        <w:tc>
          <w:tcPr>
            <w:tcW w:w="814" w:type="dxa"/>
            <w:tcBorders>
              <w:top w:val="nil"/>
              <w:left w:val="nil"/>
              <w:bottom w:val="single" w:sz="4" w:space="0" w:color="auto"/>
              <w:right w:val="single" w:sz="4" w:space="0" w:color="auto"/>
            </w:tcBorders>
            <w:noWrap/>
            <w:vAlign w:val="center"/>
          </w:tcPr>
          <w:p w:rsidR="00214734" w:rsidRPr="001B380F" w:rsidRDefault="00214734" w:rsidP="001B380F">
            <w:pPr>
              <w:jc w:val="center"/>
              <w:rPr>
                <w:color w:val="000000"/>
                <w:lang w:val="en-IN" w:eastAsia="en-IN"/>
              </w:rPr>
            </w:pPr>
            <w:r w:rsidRPr="001B380F">
              <w:rPr>
                <w:color w:val="000000"/>
                <w:lang w:val="en-IN"/>
              </w:rPr>
              <w:t>1</w:t>
            </w:r>
          </w:p>
        </w:tc>
        <w:tc>
          <w:tcPr>
            <w:tcW w:w="948" w:type="dxa"/>
            <w:tcBorders>
              <w:top w:val="nil"/>
              <w:left w:val="nil"/>
              <w:bottom w:val="single" w:sz="4" w:space="0" w:color="auto"/>
              <w:right w:val="single" w:sz="4" w:space="0" w:color="auto"/>
            </w:tcBorders>
            <w:noWrap/>
            <w:vAlign w:val="center"/>
          </w:tcPr>
          <w:p w:rsidR="00214734" w:rsidRPr="001B380F" w:rsidRDefault="00214734" w:rsidP="001B380F">
            <w:pPr>
              <w:jc w:val="center"/>
              <w:rPr>
                <w:color w:val="000000"/>
                <w:lang w:val="en-IN" w:eastAsia="en-IN"/>
              </w:rPr>
            </w:pPr>
            <w:r w:rsidRPr="001B380F">
              <w:rPr>
                <w:color w:val="000000"/>
                <w:lang w:val="en-IN"/>
              </w:rPr>
              <w:t>276</w:t>
            </w:r>
          </w:p>
        </w:tc>
        <w:tc>
          <w:tcPr>
            <w:tcW w:w="1082" w:type="dxa"/>
            <w:tcBorders>
              <w:top w:val="nil"/>
              <w:left w:val="nil"/>
              <w:bottom w:val="single" w:sz="4" w:space="0" w:color="auto"/>
              <w:right w:val="single" w:sz="4" w:space="0" w:color="auto"/>
            </w:tcBorders>
            <w:noWrap/>
            <w:vAlign w:val="center"/>
          </w:tcPr>
          <w:p w:rsidR="00214734" w:rsidRPr="001B380F" w:rsidRDefault="00214734" w:rsidP="001B380F">
            <w:pPr>
              <w:jc w:val="center"/>
              <w:rPr>
                <w:color w:val="000000"/>
                <w:lang w:val="en-IN" w:eastAsia="en-IN"/>
              </w:rPr>
            </w:pPr>
            <w:r w:rsidRPr="001B380F">
              <w:rPr>
                <w:color w:val="000000"/>
                <w:lang w:val="en-IN"/>
              </w:rPr>
              <w:t>0.00</w:t>
            </w:r>
          </w:p>
        </w:tc>
      </w:tr>
      <w:tr w:rsidR="00214734" w:rsidRPr="001B380F" w:rsidTr="00214734">
        <w:trPr>
          <w:trHeight w:val="244"/>
        </w:trPr>
        <w:tc>
          <w:tcPr>
            <w:tcW w:w="1096" w:type="dxa"/>
            <w:tcBorders>
              <w:top w:val="nil"/>
              <w:left w:val="single" w:sz="4" w:space="0" w:color="auto"/>
              <w:bottom w:val="single" w:sz="4" w:space="0" w:color="auto"/>
              <w:right w:val="single" w:sz="4" w:space="0" w:color="auto"/>
            </w:tcBorders>
            <w:noWrap/>
            <w:hideMark/>
          </w:tcPr>
          <w:p w:rsidR="00214734" w:rsidRPr="001B380F" w:rsidRDefault="00214734" w:rsidP="001B380F">
            <w:pPr>
              <w:rPr>
                <w:color w:val="000000"/>
                <w:lang w:val="en-IN" w:eastAsia="en-IN"/>
              </w:rPr>
            </w:pPr>
            <w:r w:rsidRPr="001B380F">
              <w:rPr>
                <w:color w:val="000000"/>
                <w:lang w:val="en-IN" w:eastAsia="en-IN"/>
              </w:rPr>
              <w:t>2</w:t>
            </w:r>
          </w:p>
        </w:tc>
        <w:tc>
          <w:tcPr>
            <w:tcW w:w="836" w:type="dxa"/>
            <w:tcBorders>
              <w:top w:val="nil"/>
              <w:left w:val="nil"/>
              <w:bottom w:val="single" w:sz="4" w:space="0" w:color="auto"/>
              <w:right w:val="single" w:sz="4" w:space="0" w:color="auto"/>
            </w:tcBorders>
            <w:noWrap/>
            <w:vAlign w:val="center"/>
          </w:tcPr>
          <w:p w:rsidR="00214734" w:rsidRPr="001B380F" w:rsidRDefault="00214734" w:rsidP="001B380F">
            <w:pPr>
              <w:jc w:val="center"/>
              <w:rPr>
                <w:color w:val="000000"/>
                <w:lang w:val="en-IN" w:eastAsia="en-IN"/>
              </w:rPr>
            </w:pPr>
            <w:r w:rsidRPr="001B380F">
              <w:rPr>
                <w:color w:val="000000"/>
                <w:lang w:val="en-IN"/>
              </w:rPr>
              <w:t>0.43</w:t>
            </w:r>
            <w:r w:rsidRPr="001B380F">
              <w:rPr>
                <w:color w:val="000000"/>
                <w:vertAlign w:val="superscript"/>
                <w:lang w:val="en-IN"/>
              </w:rPr>
              <w:t>b</w:t>
            </w:r>
          </w:p>
        </w:tc>
        <w:tc>
          <w:tcPr>
            <w:tcW w:w="950" w:type="dxa"/>
            <w:tcBorders>
              <w:top w:val="nil"/>
              <w:left w:val="nil"/>
              <w:bottom w:val="single" w:sz="4" w:space="0" w:color="auto"/>
              <w:right w:val="single" w:sz="4" w:space="0" w:color="auto"/>
            </w:tcBorders>
            <w:noWrap/>
            <w:vAlign w:val="center"/>
          </w:tcPr>
          <w:p w:rsidR="00214734" w:rsidRPr="001B380F" w:rsidRDefault="00214734" w:rsidP="001B380F">
            <w:pPr>
              <w:jc w:val="center"/>
              <w:rPr>
                <w:color w:val="000000"/>
                <w:lang w:val="en-IN" w:eastAsia="en-IN"/>
              </w:rPr>
            </w:pPr>
            <w:r w:rsidRPr="001B380F">
              <w:rPr>
                <w:color w:val="000000"/>
                <w:lang w:val="en-IN"/>
              </w:rPr>
              <w:t>0.19</w:t>
            </w:r>
          </w:p>
        </w:tc>
        <w:tc>
          <w:tcPr>
            <w:tcW w:w="1150" w:type="dxa"/>
            <w:tcBorders>
              <w:top w:val="nil"/>
              <w:left w:val="nil"/>
              <w:bottom w:val="single" w:sz="4" w:space="0" w:color="auto"/>
              <w:right w:val="single" w:sz="4" w:space="0" w:color="auto"/>
            </w:tcBorders>
            <w:noWrap/>
            <w:vAlign w:val="center"/>
          </w:tcPr>
          <w:p w:rsidR="00214734" w:rsidRPr="001B380F" w:rsidRDefault="00214734" w:rsidP="001B380F">
            <w:pPr>
              <w:jc w:val="center"/>
              <w:rPr>
                <w:color w:val="000000"/>
                <w:lang w:val="en-IN" w:eastAsia="en-IN"/>
              </w:rPr>
            </w:pPr>
            <w:r w:rsidRPr="001B380F">
              <w:rPr>
                <w:color w:val="000000"/>
                <w:lang w:val="en-IN"/>
              </w:rPr>
              <w:t>0.18</w:t>
            </w:r>
          </w:p>
        </w:tc>
        <w:tc>
          <w:tcPr>
            <w:tcW w:w="1123" w:type="dxa"/>
            <w:tcBorders>
              <w:top w:val="nil"/>
              <w:left w:val="nil"/>
              <w:bottom w:val="single" w:sz="4" w:space="0" w:color="auto"/>
              <w:right w:val="single" w:sz="4" w:space="0" w:color="auto"/>
            </w:tcBorders>
            <w:noWrap/>
            <w:vAlign w:val="center"/>
          </w:tcPr>
          <w:p w:rsidR="00214734" w:rsidRPr="001B380F" w:rsidRDefault="00214734" w:rsidP="001B380F">
            <w:pPr>
              <w:jc w:val="center"/>
              <w:rPr>
                <w:color w:val="000000"/>
                <w:lang w:val="en-IN" w:eastAsia="en-IN"/>
              </w:rPr>
            </w:pPr>
            <w:r w:rsidRPr="001B380F">
              <w:rPr>
                <w:color w:val="000000"/>
                <w:lang w:val="en-IN"/>
              </w:rPr>
              <w:t>0.68</w:t>
            </w:r>
          </w:p>
        </w:tc>
        <w:tc>
          <w:tcPr>
            <w:tcW w:w="1003" w:type="dxa"/>
            <w:tcBorders>
              <w:top w:val="nil"/>
              <w:left w:val="nil"/>
              <w:bottom w:val="single" w:sz="4" w:space="0" w:color="auto"/>
              <w:right w:val="single" w:sz="4" w:space="0" w:color="auto"/>
            </w:tcBorders>
            <w:noWrap/>
            <w:vAlign w:val="center"/>
          </w:tcPr>
          <w:p w:rsidR="00214734" w:rsidRPr="001B380F" w:rsidRDefault="00214734" w:rsidP="001B380F">
            <w:pPr>
              <w:jc w:val="center"/>
              <w:rPr>
                <w:color w:val="000000"/>
                <w:lang w:val="en-IN" w:eastAsia="en-IN"/>
              </w:rPr>
            </w:pPr>
            <w:r w:rsidRPr="001B380F">
              <w:rPr>
                <w:color w:val="000000"/>
                <w:lang w:val="en-IN"/>
              </w:rPr>
              <w:t>0.08</w:t>
            </w:r>
          </w:p>
        </w:tc>
        <w:tc>
          <w:tcPr>
            <w:tcW w:w="1003" w:type="dxa"/>
            <w:tcBorders>
              <w:top w:val="nil"/>
              <w:left w:val="nil"/>
              <w:bottom w:val="single" w:sz="4" w:space="0" w:color="auto"/>
              <w:right w:val="single" w:sz="4" w:space="0" w:color="auto"/>
            </w:tcBorders>
            <w:noWrap/>
            <w:vAlign w:val="center"/>
          </w:tcPr>
          <w:p w:rsidR="00214734" w:rsidRPr="001B380F" w:rsidRDefault="00214734" w:rsidP="001B380F">
            <w:pPr>
              <w:jc w:val="center"/>
              <w:rPr>
                <w:color w:val="000000"/>
                <w:lang w:val="en-IN" w:eastAsia="en-IN"/>
              </w:rPr>
            </w:pPr>
            <w:r w:rsidRPr="001B380F">
              <w:rPr>
                <w:color w:val="000000"/>
                <w:lang w:val="en-IN"/>
              </w:rPr>
              <w:t>27.15</w:t>
            </w:r>
          </w:p>
        </w:tc>
        <w:tc>
          <w:tcPr>
            <w:tcW w:w="814" w:type="dxa"/>
            <w:tcBorders>
              <w:top w:val="nil"/>
              <w:left w:val="nil"/>
              <w:bottom w:val="single" w:sz="4" w:space="0" w:color="auto"/>
              <w:right w:val="single" w:sz="4" w:space="0" w:color="auto"/>
            </w:tcBorders>
            <w:noWrap/>
            <w:vAlign w:val="center"/>
          </w:tcPr>
          <w:p w:rsidR="00214734" w:rsidRPr="001B380F" w:rsidRDefault="00214734" w:rsidP="001B380F">
            <w:pPr>
              <w:jc w:val="center"/>
              <w:rPr>
                <w:color w:val="000000"/>
                <w:lang w:val="en-IN" w:eastAsia="en-IN"/>
              </w:rPr>
            </w:pPr>
            <w:r w:rsidRPr="001B380F">
              <w:rPr>
                <w:color w:val="000000"/>
                <w:lang w:val="en-IN"/>
              </w:rPr>
              <w:t>1</w:t>
            </w:r>
          </w:p>
        </w:tc>
        <w:tc>
          <w:tcPr>
            <w:tcW w:w="948" w:type="dxa"/>
            <w:tcBorders>
              <w:top w:val="nil"/>
              <w:left w:val="nil"/>
              <w:bottom w:val="single" w:sz="4" w:space="0" w:color="auto"/>
              <w:right w:val="single" w:sz="4" w:space="0" w:color="auto"/>
            </w:tcBorders>
            <w:noWrap/>
            <w:vAlign w:val="center"/>
          </w:tcPr>
          <w:p w:rsidR="00214734" w:rsidRPr="001B380F" w:rsidRDefault="00214734" w:rsidP="001B380F">
            <w:pPr>
              <w:jc w:val="center"/>
              <w:rPr>
                <w:color w:val="000000"/>
                <w:lang w:val="en-IN" w:eastAsia="en-IN"/>
              </w:rPr>
            </w:pPr>
            <w:r w:rsidRPr="001B380F">
              <w:rPr>
                <w:color w:val="000000"/>
                <w:lang w:val="en-IN"/>
              </w:rPr>
              <w:t>275</w:t>
            </w:r>
          </w:p>
        </w:tc>
        <w:tc>
          <w:tcPr>
            <w:tcW w:w="1082" w:type="dxa"/>
            <w:tcBorders>
              <w:top w:val="nil"/>
              <w:left w:val="nil"/>
              <w:bottom w:val="single" w:sz="4" w:space="0" w:color="auto"/>
              <w:right w:val="single" w:sz="4" w:space="0" w:color="auto"/>
            </w:tcBorders>
            <w:noWrap/>
            <w:vAlign w:val="center"/>
          </w:tcPr>
          <w:p w:rsidR="00214734" w:rsidRPr="001B380F" w:rsidRDefault="00214734" w:rsidP="001B380F">
            <w:pPr>
              <w:jc w:val="center"/>
              <w:rPr>
                <w:color w:val="000000"/>
                <w:lang w:val="en-IN" w:eastAsia="en-IN"/>
              </w:rPr>
            </w:pPr>
            <w:r w:rsidRPr="001B380F">
              <w:rPr>
                <w:color w:val="000000"/>
                <w:lang w:val="en-IN"/>
              </w:rPr>
              <w:t>0.00</w:t>
            </w:r>
          </w:p>
        </w:tc>
      </w:tr>
      <w:tr w:rsidR="00214734" w:rsidRPr="001B380F" w:rsidTr="00214734">
        <w:trPr>
          <w:trHeight w:val="244"/>
        </w:trPr>
        <w:tc>
          <w:tcPr>
            <w:tcW w:w="1096" w:type="dxa"/>
            <w:tcBorders>
              <w:top w:val="nil"/>
              <w:left w:val="single" w:sz="4" w:space="0" w:color="auto"/>
              <w:bottom w:val="single" w:sz="4" w:space="0" w:color="auto"/>
              <w:right w:val="single" w:sz="4" w:space="0" w:color="auto"/>
            </w:tcBorders>
            <w:noWrap/>
            <w:hideMark/>
          </w:tcPr>
          <w:p w:rsidR="00214734" w:rsidRPr="001B380F" w:rsidRDefault="00214734" w:rsidP="001B380F">
            <w:pPr>
              <w:rPr>
                <w:color w:val="000000"/>
                <w:lang w:val="en-IN" w:eastAsia="en-IN"/>
              </w:rPr>
            </w:pPr>
            <w:r w:rsidRPr="001B380F">
              <w:rPr>
                <w:color w:val="000000"/>
                <w:lang w:val="en-IN" w:eastAsia="en-IN"/>
              </w:rPr>
              <w:t>3</w:t>
            </w:r>
          </w:p>
        </w:tc>
        <w:tc>
          <w:tcPr>
            <w:tcW w:w="836" w:type="dxa"/>
            <w:tcBorders>
              <w:top w:val="nil"/>
              <w:left w:val="nil"/>
              <w:bottom w:val="single" w:sz="4" w:space="0" w:color="auto"/>
              <w:right w:val="single" w:sz="4" w:space="0" w:color="auto"/>
            </w:tcBorders>
            <w:noWrap/>
            <w:vAlign w:val="center"/>
          </w:tcPr>
          <w:p w:rsidR="00214734" w:rsidRPr="001B380F" w:rsidRDefault="00214734" w:rsidP="001B380F">
            <w:pPr>
              <w:jc w:val="center"/>
              <w:rPr>
                <w:color w:val="000000"/>
                <w:lang w:val="en-IN" w:eastAsia="en-IN"/>
              </w:rPr>
            </w:pPr>
            <w:r w:rsidRPr="001B380F">
              <w:rPr>
                <w:color w:val="000000"/>
                <w:lang w:val="en-IN"/>
              </w:rPr>
              <w:t>0.53</w:t>
            </w:r>
            <w:r w:rsidRPr="001B380F">
              <w:rPr>
                <w:color w:val="000000"/>
                <w:vertAlign w:val="superscript"/>
                <w:lang w:val="en-IN"/>
              </w:rPr>
              <w:t>c</w:t>
            </w:r>
          </w:p>
        </w:tc>
        <w:tc>
          <w:tcPr>
            <w:tcW w:w="950" w:type="dxa"/>
            <w:tcBorders>
              <w:top w:val="nil"/>
              <w:left w:val="nil"/>
              <w:bottom w:val="single" w:sz="4" w:space="0" w:color="auto"/>
              <w:right w:val="single" w:sz="4" w:space="0" w:color="auto"/>
            </w:tcBorders>
            <w:noWrap/>
            <w:vAlign w:val="center"/>
          </w:tcPr>
          <w:p w:rsidR="00214734" w:rsidRPr="001B380F" w:rsidRDefault="00214734" w:rsidP="001B380F">
            <w:pPr>
              <w:jc w:val="center"/>
              <w:rPr>
                <w:color w:val="000000"/>
                <w:lang w:val="en-IN" w:eastAsia="en-IN"/>
              </w:rPr>
            </w:pPr>
            <w:r w:rsidRPr="001B380F">
              <w:rPr>
                <w:color w:val="000000"/>
                <w:lang w:val="en-IN"/>
              </w:rPr>
              <w:t>0.28</w:t>
            </w:r>
          </w:p>
        </w:tc>
        <w:tc>
          <w:tcPr>
            <w:tcW w:w="1150" w:type="dxa"/>
            <w:tcBorders>
              <w:top w:val="nil"/>
              <w:left w:val="nil"/>
              <w:bottom w:val="single" w:sz="4" w:space="0" w:color="auto"/>
              <w:right w:val="single" w:sz="4" w:space="0" w:color="auto"/>
            </w:tcBorders>
            <w:noWrap/>
            <w:vAlign w:val="center"/>
          </w:tcPr>
          <w:p w:rsidR="00214734" w:rsidRPr="001B380F" w:rsidRDefault="00214734" w:rsidP="001B380F">
            <w:pPr>
              <w:jc w:val="center"/>
              <w:rPr>
                <w:color w:val="000000"/>
                <w:lang w:val="en-IN" w:eastAsia="en-IN"/>
              </w:rPr>
            </w:pPr>
            <w:r w:rsidRPr="001B380F">
              <w:rPr>
                <w:color w:val="000000"/>
                <w:lang w:val="en-IN"/>
              </w:rPr>
              <w:t>0.27</w:t>
            </w:r>
          </w:p>
        </w:tc>
        <w:tc>
          <w:tcPr>
            <w:tcW w:w="1123" w:type="dxa"/>
            <w:tcBorders>
              <w:top w:val="nil"/>
              <w:left w:val="nil"/>
              <w:bottom w:val="single" w:sz="4" w:space="0" w:color="auto"/>
              <w:right w:val="single" w:sz="4" w:space="0" w:color="auto"/>
            </w:tcBorders>
            <w:noWrap/>
            <w:vAlign w:val="center"/>
          </w:tcPr>
          <w:p w:rsidR="00214734" w:rsidRPr="001B380F" w:rsidRDefault="00214734" w:rsidP="001B380F">
            <w:pPr>
              <w:jc w:val="center"/>
              <w:rPr>
                <w:color w:val="000000"/>
                <w:lang w:val="en-IN" w:eastAsia="en-IN"/>
              </w:rPr>
            </w:pPr>
            <w:r w:rsidRPr="001B380F">
              <w:rPr>
                <w:color w:val="000000"/>
                <w:lang w:val="en-IN"/>
              </w:rPr>
              <w:t>0.64</w:t>
            </w:r>
          </w:p>
        </w:tc>
        <w:tc>
          <w:tcPr>
            <w:tcW w:w="1003" w:type="dxa"/>
            <w:tcBorders>
              <w:top w:val="nil"/>
              <w:left w:val="nil"/>
              <w:bottom w:val="single" w:sz="4" w:space="0" w:color="auto"/>
              <w:right w:val="single" w:sz="4" w:space="0" w:color="auto"/>
            </w:tcBorders>
            <w:noWrap/>
            <w:vAlign w:val="center"/>
          </w:tcPr>
          <w:p w:rsidR="00214734" w:rsidRPr="001B380F" w:rsidRDefault="00214734" w:rsidP="001B380F">
            <w:pPr>
              <w:jc w:val="center"/>
              <w:rPr>
                <w:color w:val="000000"/>
                <w:lang w:val="en-IN" w:eastAsia="en-IN"/>
              </w:rPr>
            </w:pPr>
            <w:r w:rsidRPr="001B380F">
              <w:rPr>
                <w:color w:val="000000"/>
                <w:lang w:val="en-IN"/>
              </w:rPr>
              <w:t>0.09</w:t>
            </w:r>
          </w:p>
        </w:tc>
        <w:tc>
          <w:tcPr>
            <w:tcW w:w="1003" w:type="dxa"/>
            <w:tcBorders>
              <w:top w:val="nil"/>
              <w:left w:val="nil"/>
              <w:bottom w:val="single" w:sz="4" w:space="0" w:color="auto"/>
              <w:right w:val="single" w:sz="4" w:space="0" w:color="auto"/>
            </w:tcBorders>
            <w:noWrap/>
            <w:vAlign w:val="center"/>
          </w:tcPr>
          <w:p w:rsidR="00214734" w:rsidRPr="001B380F" w:rsidRDefault="00214734" w:rsidP="001B380F">
            <w:pPr>
              <w:jc w:val="center"/>
              <w:rPr>
                <w:color w:val="000000"/>
                <w:lang w:val="en-IN" w:eastAsia="en-IN"/>
              </w:rPr>
            </w:pPr>
            <w:r w:rsidRPr="001B380F">
              <w:rPr>
                <w:color w:val="000000"/>
                <w:lang w:val="en-IN"/>
              </w:rPr>
              <w:t>35.35</w:t>
            </w:r>
          </w:p>
        </w:tc>
        <w:tc>
          <w:tcPr>
            <w:tcW w:w="814" w:type="dxa"/>
            <w:tcBorders>
              <w:top w:val="nil"/>
              <w:left w:val="nil"/>
              <w:bottom w:val="single" w:sz="4" w:space="0" w:color="auto"/>
              <w:right w:val="single" w:sz="4" w:space="0" w:color="auto"/>
            </w:tcBorders>
            <w:noWrap/>
            <w:vAlign w:val="center"/>
          </w:tcPr>
          <w:p w:rsidR="00214734" w:rsidRPr="001B380F" w:rsidRDefault="00214734" w:rsidP="001B380F">
            <w:pPr>
              <w:jc w:val="center"/>
              <w:rPr>
                <w:color w:val="000000"/>
                <w:lang w:val="en-IN" w:eastAsia="en-IN"/>
              </w:rPr>
            </w:pPr>
            <w:r w:rsidRPr="001B380F">
              <w:rPr>
                <w:color w:val="000000"/>
                <w:lang w:val="en-IN"/>
              </w:rPr>
              <w:t>1</w:t>
            </w:r>
          </w:p>
        </w:tc>
        <w:tc>
          <w:tcPr>
            <w:tcW w:w="948" w:type="dxa"/>
            <w:tcBorders>
              <w:top w:val="nil"/>
              <w:left w:val="nil"/>
              <w:bottom w:val="single" w:sz="4" w:space="0" w:color="auto"/>
              <w:right w:val="single" w:sz="4" w:space="0" w:color="auto"/>
            </w:tcBorders>
            <w:noWrap/>
            <w:vAlign w:val="center"/>
          </w:tcPr>
          <w:p w:rsidR="00214734" w:rsidRPr="001B380F" w:rsidRDefault="00214734" w:rsidP="001B380F">
            <w:pPr>
              <w:jc w:val="center"/>
              <w:rPr>
                <w:color w:val="000000"/>
                <w:lang w:val="en-IN" w:eastAsia="en-IN"/>
              </w:rPr>
            </w:pPr>
            <w:r w:rsidRPr="001B380F">
              <w:rPr>
                <w:color w:val="000000"/>
                <w:lang w:val="en-IN"/>
              </w:rPr>
              <w:t>274</w:t>
            </w:r>
          </w:p>
        </w:tc>
        <w:tc>
          <w:tcPr>
            <w:tcW w:w="1082" w:type="dxa"/>
            <w:tcBorders>
              <w:top w:val="nil"/>
              <w:left w:val="nil"/>
              <w:bottom w:val="single" w:sz="4" w:space="0" w:color="auto"/>
              <w:right w:val="single" w:sz="4" w:space="0" w:color="auto"/>
            </w:tcBorders>
            <w:noWrap/>
            <w:vAlign w:val="center"/>
          </w:tcPr>
          <w:p w:rsidR="00214734" w:rsidRPr="001B380F" w:rsidRDefault="00214734" w:rsidP="001B380F">
            <w:pPr>
              <w:jc w:val="center"/>
              <w:rPr>
                <w:color w:val="000000"/>
                <w:lang w:val="en-IN" w:eastAsia="en-IN"/>
              </w:rPr>
            </w:pPr>
            <w:r w:rsidRPr="001B380F">
              <w:rPr>
                <w:color w:val="000000"/>
                <w:lang w:val="en-IN"/>
              </w:rPr>
              <w:t>0.00</w:t>
            </w:r>
          </w:p>
        </w:tc>
      </w:tr>
      <w:tr w:rsidR="00214734" w:rsidRPr="001B380F" w:rsidTr="00214734">
        <w:trPr>
          <w:trHeight w:val="244"/>
        </w:trPr>
        <w:tc>
          <w:tcPr>
            <w:tcW w:w="1096" w:type="dxa"/>
            <w:tcBorders>
              <w:top w:val="nil"/>
              <w:left w:val="single" w:sz="4" w:space="0" w:color="auto"/>
              <w:bottom w:val="single" w:sz="4" w:space="0" w:color="auto"/>
              <w:right w:val="single" w:sz="4" w:space="0" w:color="auto"/>
            </w:tcBorders>
            <w:noWrap/>
            <w:hideMark/>
          </w:tcPr>
          <w:p w:rsidR="00214734" w:rsidRPr="001B380F" w:rsidRDefault="00214734" w:rsidP="001B380F">
            <w:pPr>
              <w:rPr>
                <w:color w:val="000000"/>
                <w:lang w:val="en-IN" w:eastAsia="en-IN"/>
              </w:rPr>
            </w:pPr>
            <w:r w:rsidRPr="001B380F">
              <w:rPr>
                <w:color w:val="000000"/>
                <w:lang w:val="en-IN" w:eastAsia="en-IN"/>
              </w:rPr>
              <w:t>4</w:t>
            </w:r>
          </w:p>
        </w:tc>
        <w:tc>
          <w:tcPr>
            <w:tcW w:w="836" w:type="dxa"/>
            <w:tcBorders>
              <w:top w:val="nil"/>
              <w:left w:val="nil"/>
              <w:bottom w:val="single" w:sz="4" w:space="0" w:color="auto"/>
              <w:right w:val="single" w:sz="4" w:space="0" w:color="auto"/>
            </w:tcBorders>
            <w:noWrap/>
            <w:vAlign w:val="center"/>
          </w:tcPr>
          <w:p w:rsidR="00214734" w:rsidRPr="001B380F" w:rsidRDefault="00214734" w:rsidP="001B380F">
            <w:pPr>
              <w:jc w:val="center"/>
              <w:rPr>
                <w:color w:val="000000"/>
                <w:lang w:val="en-IN" w:eastAsia="en-IN"/>
              </w:rPr>
            </w:pPr>
            <w:r w:rsidRPr="001B380F">
              <w:rPr>
                <w:color w:val="000000"/>
                <w:lang w:val="en-IN"/>
              </w:rPr>
              <w:t>0.54</w:t>
            </w:r>
            <w:r w:rsidRPr="001B380F">
              <w:rPr>
                <w:color w:val="000000"/>
                <w:vertAlign w:val="superscript"/>
                <w:lang w:val="en-IN"/>
              </w:rPr>
              <w:t>d</w:t>
            </w:r>
          </w:p>
        </w:tc>
        <w:tc>
          <w:tcPr>
            <w:tcW w:w="950" w:type="dxa"/>
            <w:tcBorders>
              <w:top w:val="nil"/>
              <w:left w:val="nil"/>
              <w:bottom w:val="single" w:sz="4" w:space="0" w:color="auto"/>
              <w:right w:val="single" w:sz="4" w:space="0" w:color="auto"/>
            </w:tcBorders>
            <w:noWrap/>
            <w:vAlign w:val="center"/>
          </w:tcPr>
          <w:p w:rsidR="00214734" w:rsidRPr="001B380F" w:rsidRDefault="00214734" w:rsidP="001B380F">
            <w:pPr>
              <w:jc w:val="center"/>
              <w:rPr>
                <w:color w:val="000000"/>
                <w:lang w:val="en-IN" w:eastAsia="en-IN"/>
              </w:rPr>
            </w:pPr>
            <w:r w:rsidRPr="001B380F">
              <w:rPr>
                <w:color w:val="000000"/>
                <w:lang w:val="en-IN"/>
              </w:rPr>
              <w:t>0.29</w:t>
            </w:r>
          </w:p>
        </w:tc>
        <w:tc>
          <w:tcPr>
            <w:tcW w:w="1150" w:type="dxa"/>
            <w:tcBorders>
              <w:top w:val="nil"/>
              <w:left w:val="nil"/>
              <w:bottom w:val="single" w:sz="4" w:space="0" w:color="auto"/>
              <w:right w:val="single" w:sz="4" w:space="0" w:color="auto"/>
            </w:tcBorders>
            <w:noWrap/>
            <w:vAlign w:val="center"/>
          </w:tcPr>
          <w:p w:rsidR="00214734" w:rsidRPr="001B380F" w:rsidRDefault="00214734" w:rsidP="001B380F">
            <w:pPr>
              <w:jc w:val="center"/>
              <w:rPr>
                <w:color w:val="000000"/>
                <w:lang w:val="en-IN" w:eastAsia="en-IN"/>
              </w:rPr>
            </w:pPr>
            <w:r w:rsidRPr="001B380F">
              <w:rPr>
                <w:color w:val="000000"/>
                <w:lang w:val="en-IN"/>
              </w:rPr>
              <w:t>0.28</w:t>
            </w:r>
          </w:p>
        </w:tc>
        <w:tc>
          <w:tcPr>
            <w:tcW w:w="1123" w:type="dxa"/>
            <w:tcBorders>
              <w:top w:val="nil"/>
              <w:left w:val="nil"/>
              <w:bottom w:val="single" w:sz="4" w:space="0" w:color="auto"/>
              <w:right w:val="single" w:sz="4" w:space="0" w:color="auto"/>
            </w:tcBorders>
            <w:noWrap/>
            <w:vAlign w:val="center"/>
          </w:tcPr>
          <w:p w:rsidR="00214734" w:rsidRPr="001B380F" w:rsidRDefault="00214734" w:rsidP="001B380F">
            <w:pPr>
              <w:jc w:val="center"/>
              <w:rPr>
                <w:color w:val="000000"/>
                <w:lang w:val="en-IN" w:eastAsia="en-IN"/>
              </w:rPr>
            </w:pPr>
            <w:r w:rsidRPr="001B380F">
              <w:rPr>
                <w:color w:val="000000"/>
                <w:lang w:val="en-IN"/>
              </w:rPr>
              <w:t>0.64</w:t>
            </w:r>
          </w:p>
        </w:tc>
        <w:tc>
          <w:tcPr>
            <w:tcW w:w="1003" w:type="dxa"/>
            <w:tcBorders>
              <w:top w:val="nil"/>
              <w:left w:val="nil"/>
              <w:bottom w:val="single" w:sz="4" w:space="0" w:color="auto"/>
              <w:right w:val="single" w:sz="4" w:space="0" w:color="auto"/>
            </w:tcBorders>
            <w:noWrap/>
            <w:vAlign w:val="center"/>
          </w:tcPr>
          <w:p w:rsidR="00214734" w:rsidRPr="001B380F" w:rsidRDefault="00214734" w:rsidP="001B380F">
            <w:pPr>
              <w:jc w:val="center"/>
              <w:rPr>
                <w:color w:val="000000"/>
                <w:lang w:val="en-IN" w:eastAsia="en-IN"/>
              </w:rPr>
            </w:pPr>
            <w:r w:rsidRPr="001B380F">
              <w:rPr>
                <w:color w:val="000000"/>
                <w:lang w:val="en-IN"/>
              </w:rPr>
              <w:t>0.01</w:t>
            </w:r>
          </w:p>
        </w:tc>
        <w:tc>
          <w:tcPr>
            <w:tcW w:w="1003" w:type="dxa"/>
            <w:tcBorders>
              <w:top w:val="nil"/>
              <w:left w:val="nil"/>
              <w:bottom w:val="single" w:sz="4" w:space="0" w:color="auto"/>
              <w:right w:val="single" w:sz="4" w:space="0" w:color="auto"/>
            </w:tcBorders>
            <w:noWrap/>
            <w:vAlign w:val="center"/>
          </w:tcPr>
          <w:p w:rsidR="00214734" w:rsidRPr="001B380F" w:rsidRDefault="00214734" w:rsidP="001B380F">
            <w:pPr>
              <w:jc w:val="center"/>
              <w:rPr>
                <w:color w:val="000000"/>
                <w:lang w:val="en-IN" w:eastAsia="en-IN"/>
              </w:rPr>
            </w:pPr>
            <w:r w:rsidRPr="001B380F">
              <w:rPr>
                <w:color w:val="000000"/>
                <w:lang w:val="en-IN"/>
              </w:rPr>
              <w:t>5.47</w:t>
            </w:r>
          </w:p>
        </w:tc>
        <w:tc>
          <w:tcPr>
            <w:tcW w:w="814" w:type="dxa"/>
            <w:tcBorders>
              <w:top w:val="nil"/>
              <w:left w:val="nil"/>
              <w:bottom w:val="single" w:sz="4" w:space="0" w:color="auto"/>
              <w:right w:val="single" w:sz="4" w:space="0" w:color="auto"/>
            </w:tcBorders>
            <w:noWrap/>
            <w:vAlign w:val="center"/>
          </w:tcPr>
          <w:p w:rsidR="00214734" w:rsidRPr="001B380F" w:rsidRDefault="00214734" w:rsidP="001B380F">
            <w:pPr>
              <w:jc w:val="center"/>
              <w:rPr>
                <w:color w:val="000000"/>
                <w:lang w:val="en-IN" w:eastAsia="en-IN"/>
              </w:rPr>
            </w:pPr>
            <w:r w:rsidRPr="001B380F">
              <w:rPr>
                <w:color w:val="000000"/>
                <w:lang w:val="en-IN"/>
              </w:rPr>
              <w:t>1</w:t>
            </w:r>
          </w:p>
        </w:tc>
        <w:tc>
          <w:tcPr>
            <w:tcW w:w="948" w:type="dxa"/>
            <w:tcBorders>
              <w:top w:val="nil"/>
              <w:left w:val="nil"/>
              <w:bottom w:val="single" w:sz="4" w:space="0" w:color="auto"/>
              <w:right w:val="single" w:sz="4" w:space="0" w:color="auto"/>
            </w:tcBorders>
            <w:noWrap/>
            <w:vAlign w:val="center"/>
          </w:tcPr>
          <w:p w:rsidR="00214734" w:rsidRPr="001B380F" w:rsidRDefault="00214734" w:rsidP="001B380F">
            <w:pPr>
              <w:jc w:val="center"/>
              <w:rPr>
                <w:color w:val="000000"/>
                <w:lang w:val="en-IN" w:eastAsia="en-IN"/>
              </w:rPr>
            </w:pPr>
            <w:r w:rsidRPr="001B380F">
              <w:rPr>
                <w:color w:val="000000"/>
                <w:lang w:val="en-IN"/>
              </w:rPr>
              <w:t>273</w:t>
            </w:r>
          </w:p>
        </w:tc>
        <w:tc>
          <w:tcPr>
            <w:tcW w:w="1082" w:type="dxa"/>
            <w:tcBorders>
              <w:top w:val="nil"/>
              <w:left w:val="nil"/>
              <w:bottom w:val="single" w:sz="4" w:space="0" w:color="auto"/>
              <w:right w:val="single" w:sz="4" w:space="0" w:color="auto"/>
            </w:tcBorders>
            <w:noWrap/>
            <w:vAlign w:val="center"/>
          </w:tcPr>
          <w:p w:rsidR="00214734" w:rsidRPr="001B380F" w:rsidRDefault="00214734" w:rsidP="001B380F">
            <w:pPr>
              <w:jc w:val="center"/>
              <w:rPr>
                <w:color w:val="000000"/>
                <w:lang w:val="en-IN" w:eastAsia="en-IN"/>
              </w:rPr>
            </w:pPr>
            <w:r w:rsidRPr="001B380F">
              <w:rPr>
                <w:color w:val="000000"/>
                <w:lang w:val="en-IN"/>
              </w:rPr>
              <w:t>0.02</w:t>
            </w:r>
          </w:p>
        </w:tc>
      </w:tr>
      <w:tr w:rsidR="00214734" w:rsidRPr="001B380F" w:rsidTr="00214734">
        <w:trPr>
          <w:trHeight w:val="244"/>
        </w:trPr>
        <w:tc>
          <w:tcPr>
            <w:tcW w:w="1096" w:type="dxa"/>
            <w:tcBorders>
              <w:top w:val="nil"/>
              <w:left w:val="single" w:sz="4" w:space="0" w:color="auto"/>
              <w:bottom w:val="single" w:sz="4" w:space="0" w:color="auto"/>
              <w:right w:val="single" w:sz="4" w:space="0" w:color="auto"/>
            </w:tcBorders>
            <w:noWrap/>
          </w:tcPr>
          <w:p w:rsidR="00214734" w:rsidRPr="001B380F" w:rsidRDefault="00214734" w:rsidP="001B380F">
            <w:pPr>
              <w:rPr>
                <w:color w:val="000000"/>
                <w:lang w:val="en-IN" w:eastAsia="en-IN"/>
              </w:rPr>
            </w:pPr>
            <w:r w:rsidRPr="001B380F">
              <w:rPr>
                <w:color w:val="000000"/>
                <w:lang w:val="en-IN" w:eastAsia="en-IN"/>
              </w:rPr>
              <w:t>5</w:t>
            </w:r>
          </w:p>
        </w:tc>
        <w:tc>
          <w:tcPr>
            <w:tcW w:w="836" w:type="dxa"/>
            <w:tcBorders>
              <w:top w:val="nil"/>
              <w:left w:val="nil"/>
              <w:bottom w:val="single" w:sz="4" w:space="0" w:color="auto"/>
              <w:right w:val="single" w:sz="4" w:space="0" w:color="auto"/>
            </w:tcBorders>
            <w:noWrap/>
            <w:vAlign w:val="center"/>
          </w:tcPr>
          <w:p w:rsidR="00214734" w:rsidRPr="001B380F" w:rsidRDefault="00214734" w:rsidP="001B380F">
            <w:pPr>
              <w:jc w:val="center"/>
              <w:rPr>
                <w:lang w:val="en-IN"/>
              </w:rPr>
            </w:pPr>
            <w:r w:rsidRPr="001B380F">
              <w:rPr>
                <w:color w:val="000000"/>
                <w:lang w:val="en-IN"/>
              </w:rPr>
              <w:t>0.56</w:t>
            </w:r>
            <w:r w:rsidRPr="001B380F">
              <w:rPr>
                <w:color w:val="000000"/>
                <w:vertAlign w:val="superscript"/>
                <w:lang w:val="en-IN"/>
              </w:rPr>
              <w:t>e</w:t>
            </w:r>
          </w:p>
        </w:tc>
        <w:tc>
          <w:tcPr>
            <w:tcW w:w="950" w:type="dxa"/>
            <w:tcBorders>
              <w:top w:val="nil"/>
              <w:left w:val="nil"/>
              <w:bottom w:val="single" w:sz="4" w:space="0" w:color="auto"/>
              <w:right w:val="single" w:sz="4" w:space="0" w:color="auto"/>
            </w:tcBorders>
            <w:noWrap/>
            <w:vAlign w:val="center"/>
          </w:tcPr>
          <w:p w:rsidR="00214734" w:rsidRPr="001B380F" w:rsidRDefault="00214734" w:rsidP="001B380F">
            <w:pPr>
              <w:jc w:val="center"/>
              <w:rPr>
                <w:lang w:val="en-IN"/>
              </w:rPr>
            </w:pPr>
            <w:r w:rsidRPr="001B380F">
              <w:rPr>
                <w:color w:val="000000"/>
                <w:lang w:val="en-IN"/>
              </w:rPr>
              <w:t>0.31</w:t>
            </w:r>
          </w:p>
        </w:tc>
        <w:tc>
          <w:tcPr>
            <w:tcW w:w="1150" w:type="dxa"/>
            <w:tcBorders>
              <w:top w:val="nil"/>
              <w:left w:val="nil"/>
              <w:bottom w:val="single" w:sz="4" w:space="0" w:color="auto"/>
              <w:right w:val="single" w:sz="4" w:space="0" w:color="auto"/>
            </w:tcBorders>
            <w:noWrap/>
            <w:vAlign w:val="center"/>
          </w:tcPr>
          <w:p w:rsidR="00214734" w:rsidRPr="001B380F" w:rsidRDefault="00214734" w:rsidP="001B380F">
            <w:pPr>
              <w:jc w:val="center"/>
              <w:rPr>
                <w:lang w:val="en-IN"/>
              </w:rPr>
            </w:pPr>
            <w:r w:rsidRPr="001B380F">
              <w:rPr>
                <w:color w:val="000000"/>
                <w:lang w:val="en-IN"/>
              </w:rPr>
              <w:t>0.30</w:t>
            </w:r>
          </w:p>
        </w:tc>
        <w:tc>
          <w:tcPr>
            <w:tcW w:w="1123" w:type="dxa"/>
            <w:tcBorders>
              <w:top w:val="nil"/>
              <w:left w:val="nil"/>
              <w:bottom w:val="single" w:sz="4" w:space="0" w:color="auto"/>
              <w:right w:val="single" w:sz="4" w:space="0" w:color="auto"/>
            </w:tcBorders>
            <w:noWrap/>
            <w:vAlign w:val="center"/>
          </w:tcPr>
          <w:p w:rsidR="00214734" w:rsidRPr="001B380F" w:rsidRDefault="00214734" w:rsidP="001B380F">
            <w:pPr>
              <w:jc w:val="center"/>
              <w:rPr>
                <w:lang w:val="en-IN"/>
              </w:rPr>
            </w:pPr>
            <w:r w:rsidRPr="001B380F">
              <w:rPr>
                <w:color w:val="000000"/>
                <w:lang w:val="en-IN"/>
              </w:rPr>
              <w:t>0.63</w:t>
            </w:r>
          </w:p>
        </w:tc>
        <w:tc>
          <w:tcPr>
            <w:tcW w:w="1003" w:type="dxa"/>
            <w:tcBorders>
              <w:top w:val="nil"/>
              <w:left w:val="nil"/>
              <w:bottom w:val="single" w:sz="4" w:space="0" w:color="auto"/>
              <w:right w:val="single" w:sz="4" w:space="0" w:color="auto"/>
            </w:tcBorders>
            <w:noWrap/>
            <w:vAlign w:val="center"/>
          </w:tcPr>
          <w:p w:rsidR="00214734" w:rsidRPr="001B380F" w:rsidRDefault="00214734" w:rsidP="001B380F">
            <w:pPr>
              <w:jc w:val="center"/>
              <w:rPr>
                <w:lang w:val="en-IN"/>
              </w:rPr>
            </w:pPr>
            <w:r w:rsidRPr="001B380F">
              <w:rPr>
                <w:color w:val="000000"/>
                <w:lang w:val="en-IN"/>
              </w:rPr>
              <w:t>0.02</w:t>
            </w:r>
          </w:p>
        </w:tc>
        <w:tc>
          <w:tcPr>
            <w:tcW w:w="1003" w:type="dxa"/>
            <w:tcBorders>
              <w:top w:val="nil"/>
              <w:left w:val="nil"/>
              <w:bottom w:val="single" w:sz="4" w:space="0" w:color="auto"/>
              <w:right w:val="single" w:sz="4" w:space="0" w:color="auto"/>
            </w:tcBorders>
            <w:noWrap/>
            <w:vAlign w:val="center"/>
          </w:tcPr>
          <w:p w:rsidR="00214734" w:rsidRPr="001B380F" w:rsidRDefault="00214734" w:rsidP="001B380F">
            <w:pPr>
              <w:jc w:val="center"/>
              <w:rPr>
                <w:lang w:val="en-IN"/>
              </w:rPr>
            </w:pPr>
            <w:r w:rsidRPr="001B380F">
              <w:rPr>
                <w:color w:val="000000"/>
                <w:lang w:val="en-IN"/>
              </w:rPr>
              <w:t>5.85</w:t>
            </w:r>
          </w:p>
        </w:tc>
        <w:tc>
          <w:tcPr>
            <w:tcW w:w="814" w:type="dxa"/>
            <w:tcBorders>
              <w:top w:val="nil"/>
              <w:left w:val="nil"/>
              <w:bottom w:val="single" w:sz="4" w:space="0" w:color="auto"/>
              <w:right w:val="single" w:sz="4" w:space="0" w:color="auto"/>
            </w:tcBorders>
            <w:noWrap/>
            <w:vAlign w:val="center"/>
          </w:tcPr>
          <w:p w:rsidR="00214734" w:rsidRPr="001B380F" w:rsidRDefault="00214734" w:rsidP="001B380F">
            <w:pPr>
              <w:jc w:val="center"/>
              <w:rPr>
                <w:lang w:val="en-IN"/>
              </w:rPr>
            </w:pPr>
            <w:r w:rsidRPr="001B380F">
              <w:rPr>
                <w:color w:val="000000"/>
                <w:lang w:val="en-IN"/>
              </w:rPr>
              <w:t>1</w:t>
            </w:r>
          </w:p>
        </w:tc>
        <w:tc>
          <w:tcPr>
            <w:tcW w:w="948" w:type="dxa"/>
            <w:tcBorders>
              <w:top w:val="nil"/>
              <w:left w:val="nil"/>
              <w:bottom w:val="single" w:sz="4" w:space="0" w:color="auto"/>
              <w:right w:val="single" w:sz="4" w:space="0" w:color="auto"/>
            </w:tcBorders>
            <w:noWrap/>
            <w:vAlign w:val="center"/>
          </w:tcPr>
          <w:p w:rsidR="00214734" w:rsidRPr="001B380F" w:rsidRDefault="00214734" w:rsidP="001B380F">
            <w:pPr>
              <w:jc w:val="center"/>
              <w:rPr>
                <w:lang w:val="en-IN"/>
              </w:rPr>
            </w:pPr>
            <w:r w:rsidRPr="001B380F">
              <w:rPr>
                <w:color w:val="000000"/>
                <w:lang w:val="en-IN"/>
              </w:rPr>
              <w:t>272</w:t>
            </w:r>
          </w:p>
        </w:tc>
        <w:tc>
          <w:tcPr>
            <w:tcW w:w="1082" w:type="dxa"/>
            <w:tcBorders>
              <w:top w:val="nil"/>
              <w:left w:val="nil"/>
              <w:bottom w:val="single" w:sz="4" w:space="0" w:color="auto"/>
              <w:right w:val="single" w:sz="4" w:space="0" w:color="auto"/>
            </w:tcBorders>
            <w:noWrap/>
            <w:vAlign w:val="center"/>
          </w:tcPr>
          <w:p w:rsidR="00214734" w:rsidRPr="001B380F" w:rsidRDefault="00214734" w:rsidP="001B380F">
            <w:pPr>
              <w:jc w:val="center"/>
              <w:rPr>
                <w:lang w:val="en-IN"/>
              </w:rPr>
            </w:pPr>
            <w:r w:rsidRPr="001B380F">
              <w:rPr>
                <w:color w:val="000000"/>
                <w:lang w:val="en-IN"/>
              </w:rPr>
              <w:t>0.02</w:t>
            </w:r>
          </w:p>
        </w:tc>
      </w:tr>
      <w:tr w:rsidR="00214734" w:rsidRPr="001B380F" w:rsidTr="00214734">
        <w:trPr>
          <w:trHeight w:val="244"/>
        </w:trPr>
        <w:tc>
          <w:tcPr>
            <w:tcW w:w="1096" w:type="dxa"/>
            <w:tcBorders>
              <w:top w:val="nil"/>
              <w:left w:val="single" w:sz="4" w:space="0" w:color="auto"/>
              <w:bottom w:val="single" w:sz="4" w:space="0" w:color="auto"/>
              <w:right w:val="single" w:sz="4" w:space="0" w:color="auto"/>
            </w:tcBorders>
            <w:noWrap/>
          </w:tcPr>
          <w:p w:rsidR="00214734" w:rsidRPr="001B380F" w:rsidRDefault="00214734" w:rsidP="001B380F">
            <w:pPr>
              <w:rPr>
                <w:color w:val="000000"/>
                <w:lang w:val="en-IN" w:eastAsia="en-IN"/>
              </w:rPr>
            </w:pPr>
            <w:r w:rsidRPr="001B380F">
              <w:rPr>
                <w:color w:val="000000"/>
                <w:lang w:val="en-IN" w:eastAsia="en-IN"/>
              </w:rPr>
              <w:t>6</w:t>
            </w:r>
          </w:p>
        </w:tc>
        <w:tc>
          <w:tcPr>
            <w:tcW w:w="836" w:type="dxa"/>
            <w:tcBorders>
              <w:top w:val="nil"/>
              <w:left w:val="nil"/>
              <w:bottom w:val="single" w:sz="4" w:space="0" w:color="auto"/>
              <w:right w:val="single" w:sz="4" w:space="0" w:color="auto"/>
            </w:tcBorders>
            <w:noWrap/>
            <w:vAlign w:val="center"/>
          </w:tcPr>
          <w:p w:rsidR="00214734" w:rsidRPr="001B380F" w:rsidRDefault="00214734" w:rsidP="001B380F">
            <w:pPr>
              <w:jc w:val="center"/>
              <w:rPr>
                <w:lang w:val="en-IN"/>
              </w:rPr>
            </w:pPr>
            <w:r w:rsidRPr="001B380F">
              <w:rPr>
                <w:color w:val="000000"/>
                <w:lang w:val="en-IN"/>
              </w:rPr>
              <w:t>0.57</w:t>
            </w:r>
            <w:r w:rsidRPr="001B380F">
              <w:rPr>
                <w:color w:val="000000"/>
                <w:vertAlign w:val="superscript"/>
                <w:lang w:val="en-IN"/>
              </w:rPr>
              <w:t>f</w:t>
            </w:r>
          </w:p>
        </w:tc>
        <w:tc>
          <w:tcPr>
            <w:tcW w:w="950" w:type="dxa"/>
            <w:tcBorders>
              <w:top w:val="nil"/>
              <w:left w:val="nil"/>
              <w:bottom w:val="single" w:sz="4" w:space="0" w:color="auto"/>
              <w:right w:val="single" w:sz="4" w:space="0" w:color="auto"/>
            </w:tcBorders>
            <w:noWrap/>
            <w:vAlign w:val="center"/>
          </w:tcPr>
          <w:p w:rsidR="00214734" w:rsidRPr="001B380F" w:rsidRDefault="00214734" w:rsidP="001B380F">
            <w:pPr>
              <w:jc w:val="center"/>
              <w:rPr>
                <w:lang w:val="en-IN"/>
              </w:rPr>
            </w:pPr>
            <w:r w:rsidRPr="001B380F">
              <w:rPr>
                <w:color w:val="000000"/>
                <w:lang w:val="en-IN"/>
              </w:rPr>
              <w:t>0.32</w:t>
            </w:r>
          </w:p>
        </w:tc>
        <w:tc>
          <w:tcPr>
            <w:tcW w:w="1150" w:type="dxa"/>
            <w:tcBorders>
              <w:top w:val="nil"/>
              <w:left w:val="nil"/>
              <w:bottom w:val="single" w:sz="4" w:space="0" w:color="auto"/>
              <w:right w:val="single" w:sz="4" w:space="0" w:color="auto"/>
            </w:tcBorders>
            <w:noWrap/>
            <w:vAlign w:val="center"/>
          </w:tcPr>
          <w:p w:rsidR="00214734" w:rsidRPr="001B380F" w:rsidRDefault="00214734" w:rsidP="001B380F">
            <w:pPr>
              <w:jc w:val="center"/>
              <w:rPr>
                <w:lang w:val="en-IN"/>
              </w:rPr>
            </w:pPr>
            <w:r w:rsidRPr="001B380F">
              <w:rPr>
                <w:color w:val="000000"/>
                <w:lang w:val="en-IN"/>
              </w:rPr>
              <w:t>0.31</w:t>
            </w:r>
          </w:p>
        </w:tc>
        <w:tc>
          <w:tcPr>
            <w:tcW w:w="1123" w:type="dxa"/>
            <w:tcBorders>
              <w:top w:val="nil"/>
              <w:left w:val="nil"/>
              <w:bottom w:val="single" w:sz="4" w:space="0" w:color="auto"/>
              <w:right w:val="single" w:sz="4" w:space="0" w:color="auto"/>
            </w:tcBorders>
            <w:noWrap/>
            <w:vAlign w:val="center"/>
          </w:tcPr>
          <w:p w:rsidR="00214734" w:rsidRPr="001B380F" w:rsidRDefault="00214734" w:rsidP="001B380F">
            <w:pPr>
              <w:jc w:val="center"/>
              <w:rPr>
                <w:lang w:val="en-IN"/>
              </w:rPr>
            </w:pPr>
            <w:r w:rsidRPr="001B380F">
              <w:rPr>
                <w:color w:val="000000"/>
                <w:lang w:val="en-IN"/>
              </w:rPr>
              <w:t>0.63</w:t>
            </w:r>
          </w:p>
        </w:tc>
        <w:tc>
          <w:tcPr>
            <w:tcW w:w="1003" w:type="dxa"/>
            <w:tcBorders>
              <w:top w:val="nil"/>
              <w:left w:val="nil"/>
              <w:bottom w:val="single" w:sz="4" w:space="0" w:color="auto"/>
              <w:right w:val="single" w:sz="4" w:space="0" w:color="auto"/>
            </w:tcBorders>
            <w:noWrap/>
            <w:vAlign w:val="center"/>
          </w:tcPr>
          <w:p w:rsidR="00214734" w:rsidRPr="001B380F" w:rsidRDefault="00214734" w:rsidP="001B380F">
            <w:pPr>
              <w:jc w:val="center"/>
              <w:rPr>
                <w:lang w:val="en-IN"/>
              </w:rPr>
            </w:pPr>
            <w:r w:rsidRPr="001B380F">
              <w:rPr>
                <w:color w:val="000000"/>
                <w:lang w:val="en-IN"/>
              </w:rPr>
              <w:t>0.01</w:t>
            </w:r>
          </w:p>
        </w:tc>
        <w:tc>
          <w:tcPr>
            <w:tcW w:w="1003" w:type="dxa"/>
            <w:tcBorders>
              <w:top w:val="nil"/>
              <w:left w:val="nil"/>
              <w:bottom w:val="single" w:sz="4" w:space="0" w:color="auto"/>
              <w:right w:val="single" w:sz="4" w:space="0" w:color="auto"/>
            </w:tcBorders>
            <w:noWrap/>
            <w:vAlign w:val="center"/>
          </w:tcPr>
          <w:p w:rsidR="00214734" w:rsidRPr="001B380F" w:rsidRDefault="00214734" w:rsidP="001B380F">
            <w:pPr>
              <w:jc w:val="center"/>
              <w:rPr>
                <w:lang w:val="en-IN"/>
              </w:rPr>
            </w:pPr>
            <w:r w:rsidRPr="001B380F">
              <w:rPr>
                <w:color w:val="000000"/>
                <w:lang w:val="en-IN"/>
              </w:rPr>
              <w:t>5.01</w:t>
            </w:r>
          </w:p>
        </w:tc>
        <w:tc>
          <w:tcPr>
            <w:tcW w:w="814" w:type="dxa"/>
            <w:tcBorders>
              <w:top w:val="nil"/>
              <w:left w:val="nil"/>
              <w:bottom w:val="single" w:sz="4" w:space="0" w:color="auto"/>
              <w:right w:val="single" w:sz="4" w:space="0" w:color="auto"/>
            </w:tcBorders>
            <w:noWrap/>
            <w:vAlign w:val="center"/>
          </w:tcPr>
          <w:p w:rsidR="00214734" w:rsidRPr="001B380F" w:rsidRDefault="00214734" w:rsidP="001B380F">
            <w:pPr>
              <w:jc w:val="center"/>
              <w:rPr>
                <w:lang w:val="en-IN"/>
              </w:rPr>
            </w:pPr>
            <w:r w:rsidRPr="001B380F">
              <w:rPr>
                <w:color w:val="000000"/>
                <w:lang w:val="en-IN"/>
              </w:rPr>
              <w:t>1</w:t>
            </w:r>
          </w:p>
        </w:tc>
        <w:tc>
          <w:tcPr>
            <w:tcW w:w="948" w:type="dxa"/>
            <w:tcBorders>
              <w:top w:val="nil"/>
              <w:left w:val="nil"/>
              <w:bottom w:val="single" w:sz="4" w:space="0" w:color="auto"/>
              <w:right w:val="single" w:sz="4" w:space="0" w:color="auto"/>
            </w:tcBorders>
            <w:noWrap/>
            <w:vAlign w:val="center"/>
          </w:tcPr>
          <w:p w:rsidR="00214734" w:rsidRPr="001B380F" w:rsidRDefault="00214734" w:rsidP="001B380F">
            <w:pPr>
              <w:jc w:val="center"/>
              <w:rPr>
                <w:lang w:val="en-IN"/>
              </w:rPr>
            </w:pPr>
            <w:r w:rsidRPr="001B380F">
              <w:rPr>
                <w:color w:val="000000"/>
                <w:lang w:val="en-IN"/>
              </w:rPr>
              <w:t>271</w:t>
            </w:r>
          </w:p>
        </w:tc>
        <w:tc>
          <w:tcPr>
            <w:tcW w:w="1082" w:type="dxa"/>
            <w:tcBorders>
              <w:top w:val="nil"/>
              <w:left w:val="nil"/>
              <w:bottom w:val="single" w:sz="4" w:space="0" w:color="auto"/>
              <w:right w:val="single" w:sz="4" w:space="0" w:color="auto"/>
            </w:tcBorders>
            <w:noWrap/>
            <w:vAlign w:val="center"/>
          </w:tcPr>
          <w:p w:rsidR="00214734" w:rsidRPr="001B380F" w:rsidRDefault="00214734" w:rsidP="001B380F">
            <w:pPr>
              <w:jc w:val="center"/>
              <w:rPr>
                <w:lang w:val="en-IN"/>
              </w:rPr>
            </w:pPr>
            <w:r w:rsidRPr="001B380F">
              <w:rPr>
                <w:color w:val="000000"/>
                <w:lang w:val="en-IN"/>
              </w:rPr>
              <w:t>0.03</w:t>
            </w:r>
          </w:p>
        </w:tc>
      </w:tr>
      <w:tr w:rsidR="00214734" w:rsidRPr="001B380F" w:rsidTr="00214734">
        <w:trPr>
          <w:trHeight w:val="244"/>
        </w:trPr>
        <w:tc>
          <w:tcPr>
            <w:tcW w:w="1096" w:type="dxa"/>
            <w:tcBorders>
              <w:top w:val="nil"/>
              <w:left w:val="single" w:sz="4" w:space="0" w:color="auto"/>
              <w:bottom w:val="single" w:sz="4" w:space="0" w:color="auto"/>
              <w:right w:val="single" w:sz="4" w:space="0" w:color="auto"/>
            </w:tcBorders>
            <w:noWrap/>
          </w:tcPr>
          <w:p w:rsidR="00214734" w:rsidRPr="001B380F" w:rsidRDefault="00214734" w:rsidP="001B380F">
            <w:pPr>
              <w:rPr>
                <w:color w:val="000000"/>
                <w:lang w:val="en-IN" w:eastAsia="en-IN"/>
              </w:rPr>
            </w:pPr>
            <w:r w:rsidRPr="001B380F">
              <w:rPr>
                <w:color w:val="000000"/>
                <w:lang w:val="en-IN" w:eastAsia="en-IN"/>
              </w:rPr>
              <w:t>7</w:t>
            </w:r>
          </w:p>
        </w:tc>
        <w:tc>
          <w:tcPr>
            <w:tcW w:w="836" w:type="dxa"/>
            <w:tcBorders>
              <w:top w:val="nil"/>
              <w:left w:val="nil"/>
              <w:bottom w:val="single" w:sz="4" w:space="0" w:color="auto"/>
              <w:right w:val="single" w:sz="4" w:space="0" w:color="auto"/>
            </w:tcBorders>
            <w:noWrap/>
            <w:vAlign w:val="center"/>
          </w:tcPr>
          <w:p w:rsidR="00214734" w:rsidRPr="001B380F" w:rsidRDefault="00214734" w:rsidP="001B380F">
            <w:pPr>
              <w:jc w:val="center"/>
              <w:rPr>
                <w:lang w:val="en-IN"/>
              </w:rPr>
            </w:pPr>
            <w:r w:rsidRPr="001B380F">
              <w:rPr>
                <w:color w:val="000000"/>
                <w:lang w:val="en-IN"/>
              </w:rPr>
              <w:t>0.58</w:t>
            </w:r>
            <w:r w:rsidRPr="001B380F">
              <w:rPr>
                <w:color w:val="000000"/>
                <w:vertAlign w:val="superscript"/>
                <w:lang w:val="en-IN"/>
              </w:rPr>
              <w:t>g</w:t>
            </w:r>
          </w:p>
        </w:tc>
        <w:tc>
          <w:tcPr>
            <w:tcW w:w="950" w:type="dxa"/>
            <w:tcBorders>
              <w:top w:val="nil"/>
              <w:left w:val="nil"/>
              <w:bottom w:val="single" w:sz="4" w:space="0" w:color="auto"/>
              <w:right w:val="single" w:sz="4" w:space="0" w:color="auto"/>
            </w:tcBorders>
            <w:noWrap/>
            <w:vAlign w:val="center"/>
          </w:tcPr>
          <w:p w:rsidR="00214734" w:rsidRPr="001B380F" w:rsidRDefault="00214734" w:rsidP="001B380F">
            <w:pPr>
              <w:jc w:val="center"/>
              <w:rPr>
                <w:lang w:val="en-IN"/>
              </w:rPr>
            </w:pPr>
            <w:r w:rsidRPr="001B380F">
              <w:rPr>
                <w:color w:val="000000"/>
                <w:lang w:val="en-IN"/>
              </w:rPr>
              <w:t>0.33</w:t>
            </w:r>
          </w:p>
        </w:tc>
        <w:tc>
          <w:tcPr>
            <w:tcW w:w="1150" w:type="dxa"/>
            <w:tcBorders>
              <w:top w:val="nil"/>
              <w:left w:val="nil"/>
              <w:bottom w:val="single" w:sz="4" w:space="0" w:color="auto"/>
              <w:right w:val="single" w:sz="4" w:space="0" w:color="auto"/>
            </w:tcBorders>
            <w:noWrap/>
            <w:vAlign w:val="center"/>
          </w:tcPr>
          <w:p w:rsidR="00214734" w:rsidRPr="001B380F" w:rsidRDefault="00214734" w:rsidP="001B380F">
            <w:pPr>
              <w:jc w:val="center"/>
              <w:rPr>
                <w:lang w:val="en-IN"/>
              </w:rPr>
            </w:pPr>
            <w:r w:rsidRPr="001B380F">
              <w:rPr>
                <w:color w:val="000000"/>
                <w:lang w:val="en-IN"/>
              </w:rPr>
              <w:t>0.32</w:t>
            </w:r>
          </w:p>
        </w:tc>
        <w:tc>
          <w:tcPr>
            <w:tcW w:w="1123" w:type="dxa"/>
            <w:tcBorders>
              <w:top w:val="nil"/>
              <w:left w:val="nil"/>
              <w:bottom w:val="single" w:sz="4" w:space="0" w:color="auto"/>
              <w:right w:val="single" w:sz="4" w:space="0" w:color="auto"/>
            </w:tcBorders>
            <w:noWrap/>
            <w:vAlign w:val="center"/>
          </w:tcPr>
          <w:p w:rsidR="00214734" w:rsidRPr="001B380F" w:rsidRDefault="00214734" w:rsidP="001B380F">
            <w:pPr>
              <w:jc w:val="center"/>
              <w:rPr>
                <w:lang w:val="en-IN"/>
              </w:rPr>
            </w:pPr>
            <w:r w:rsidRPr="001B380F">
              <w:rPr>
                <w:color w:val="000000"/>
                <w:lang w:val="en-IN"/>
              </w:rPr>
              <w:t>0.62</w:t>
            </w:r>
          </w:p>
        </w:tc>
        <w:tc>
          <w:tcPr>
            <w:tcW w:w="1003" w:type="dxa"/>
            <w:tcBorders>
              <w:top w:val="nil"/>
              <w:left w:val="nil"/>
              <w:bottom w:val="single" w:sz="4" w:space="0" w:color="auto"/>
              <w:right w:val="single" w:sz="4" w:space="0" w:color="auto"/>
            </w:tcBorders>
            <w:noWrap/>
            <w:vAlign w:val="center"/>
          </w:tcPr>
          <w:p w:rsidR="00214734" w:rsidRPr="001B380F" w:rsidRDefault="00214734" w:rsidP="001B380F">
            <w:pPr>
              <w:jc w:val="center"/>
              <w:rPr>
                <w:lang w:val="en-IN"/>
              </w:rPr>
            </w:pPr>
            <w:r w:rsidRPr="001B380F">
              <w:rPr>
                <w:color w:val="000000"/>
                <w:lang w:val="en-IN"/>
              </w:rPr>
              <w:t>0.01</w:t>
            </w:r>
          </w:p>
        </w:tc>
        <w:tc>
          <w:tcPr>
            <w:tcW w:w="1003" w:type="dxa"/>
            <w:tcBorders>
              <w:top w:val="nil"/>
              <w:left w:val="nil"/>
              <w:bottom w:val="single" w:sz="4" w:space="0" w:color="auto"/>
              <w:right w:val="single" w:sz="4" w:space="0" w:color="auto"/>
            </w:tcBorders>
            <w:noWrap/>
            <w:vAlign w:val="center"/>
          </w:tcPr>
          <w:p w:rsidR="00214734" w:rsidRPr="001B380F" w:rsidRDefault="00214734" w:rsidP="001B380F">
            <w:pPr>
              <w:jc w:val="center"/>
              <w:rPr>
                <w:lang w:val="en-IN"/>
              </w:rPr>
            </w:pPr>
            <w:r w:rsidRPr="001B380F">
              <w:rPr>
                <w:color w:val="000000"/>
                <w:lang w:val="en-IN"/>
              </w:rPr>
              <w:t>4.86</w:t>
            </w:r>
          </w:p>
        </w:tc>
        <w:tc>
          <w:tcPr>
            <w:tcW w:w="814" w:type="dxa"/>
            <w:tcBorders>
              <w:top w:val="nil"/>
              <w:left w:val="nil"/>
              <w:bottom w:val="single" w:sz="4" w:space="0" w:color="auto"/>
              <w:right w:val="single" w:sz="4" w:space="0" w:color="auto"/>
            </w:tcBorders>
            <w:noWrap/>
            <w:vAlign w:val="center"/>
          </w:tcPr>
          <w:p w:rsidR="00214734" w:rsidRPr="001B380F" w:rsidRDefault="00214734" w:rsidP="001B380F">
            <w:pPr>
              <w:jc w:val="center"/>
              <w:rPr>
                <w:lang w:val="en-IN"/>
              </w:rPr>
            </w:pPr>
            <w:r w:rsidRPr="001B380F">
              <w:rPr>
                <w:color w:val="000000"/>
                <w:lang w:val="en-IN"/>
              </w:rPr>
              <w:t>1</w:t>
            </w:r>
          </w:p>
        </w:tc>
        <w:tc>
          <w:tcPr>
            <w:tcW w:w="948" w:type="dxa"/>
            <w:tcBorders>
              <w:top w:val="nil"/>
              <w:left w:val="nil"/>
              <w:bottom w:val="single" w:sz="4" w:space="0" w:color="auto"/>
              <w:right w:val="single" w:sz="4" w:space="0" w:color="auto"/>
            </w:tcBorders>
            <w:noWrap/>
            <w:vAlign w:val="center"/>
          </w:tcPr>
          <w:p w:rsidR="00214734" w:rsidRPr="001B380F" w:rsidRDefault="00214734" w:rsidP="001B380F">
            <w:pPr>
              <w:jc w:val="center"/>
              <w:rPr>
                <w:lang w:val="en-IN"/>
              </w:rPr>
            </w:pPr>
            <w:r w:rsidRPr="001B380F">
              <w:rPr>
                <w:color w:val="000000"/>
                <w:lang w:val="en-IN"/>
              </w:rPr>
              <w:t>270</w:t>
            </w:r>
          </w:p>
        </w:tc>
        <w:tc>
          <w:tcPr>
            <w:tcW w:w="1082" w:type="dxa"/>
            <w:tcBorders>
              <w:top w:val="nil"/>
              <w:left w:val="nil"/>
              <w:bottom w:val="single" w:sz="4" w:space="0" w:color="auto"/>
              <w:right w:val="single" w:sz="4" w:space="0" w:color="auto"/>
            </w:tcBorders>
            <w:noWrap/>
            <w:vAlign w:val="center"/>
          </w:tcPr>
          <w:p w:rsidR="00214734" w:rsidRPr="001B380F" w:rsidRDefault="00214734" w:rsidP="001B380F">
            <w:pPr>
              <w:jc w:val="center"/>
              <w:rPr>
                <w:lang w:val="en-IN"/>
              </w:rPr>
            </w:pPr>
            <w:r w:rsidRPr="001B380F">
              <w:rPr>
                <w:color w:val="000000"/>
                <w:lang w:val="en-IN"/>
              </w:rPr>
              <w:t>0.03</w:t>
            </w:r>
          </w:p>
        </w:tc>
      </w:tr>
      <w:tr w:rsidR="00214734" w:rsidRPr="001B380F" w:rsidTr="00214734">
        <w:trPr>
          <w:trHeight w:val="154"/>
        </w:trPr>
        <w:tc>
          <w:tcPr>
            <w:tcW w:w="10005" w:type="dxa"/>
            <w:gridSpan w:val="10"/>
            <w:tcBorders>
              <w:top w:val="single" w:sz="4" w:space="0" w:color="auto"/>
              <w:left w:val="single" w:sz="4" w:space="0" w:color="auto"/>
              <w:bottom w:val="single" w:sz="4" w:space="0" w:color="auto"/>
              <w:right w:val="single" w:sz="4" w:space="0" w:color="auto"/>
            </w:tcBorders>
            <w:hideMark/>
          </w:tcPr>
          <w:p w:rsidR="00214734" w:rsidRPr="001B380F" w:rsidRDefault="00214734" w:rsidP="001B380F">
            <w:pPr>
              <w:jc w:val="both"/>
              <w:rPr>
                <w:color w:val="000000"/>
                <w:lang w:val="en-IN" w:eastAsia="en-IN"/>
              </w:rPr>
            </w:pPr>
            <w:r w:rsidRPr="001B380F">
              <w:rPr>
                <w:color w:val="000000"/>
                <w:lang w:val="en-IN" w:eastAsia="en-IN"/>
              </w:rPr>
              <w:t>a. Predictors:(Constant), Professional Distress</w:t>
            </w:r>
          </w:p>
        </w:tc>
      </w:tr>
      <w:tr w:rsidR="00214734" w:rsidRPr="001B380F" w:rsidTr="00214734">
        <w:trPr>
          <w:trHeight w:val="154"/>
        </w:trPr>
        <w:tc>
          <w:tcPr>
            <w:tcW w:w="10005" w:type="dxa"/>
            <w:gridSpan w:val="10"/>
            <w:tcBorders>
              <w:top w:val="single" w:sz="4" w:space="0" w:color="auto"/>
              <w:left w:val="single" w:sz="4" w:space="0" w:color="auto"/>
              <w:bottom w:val="single" w:sz="4" w:space="0" w:color="auto"/>
              <w:right w:val="single" w:sz="4" w:space="0" w:color="auto"/>
            </w:tcBorders>
            <w:hideMark/>
          </w:tcPr>
          <w:p w:rsidR="00214734" w:rsidRPr="001B380F" w:rsidRDefault="00214734" w:rsidP="001B380F">
            <w:pPr>
              <w:jc w:val="both"/>
              <w:rPr>
                <w:color w:val="000000"/>
                <w:lang w:val="en-IN" w:eastAsia="en-IN"/>
              </w:rPr>
            </w:pPr>
            <w:r w:rsidRPr="001B380F">
              <w:rPr>
                <w:color w:val="000000"/>
                <w:lang w:val="en-IN" w:eastAsia="en-IN"/>
              </w:rPr>
              <w:t>b.  Predictors: (Constant), Professional Distress, Student Engagement</w:t>
            </w:r>
          </w:p>
        </w:tc>
      </w:tr>
      <w:tr w:rsidR="00214734" w:rsidRPr="001B380F" w:rsidTr="00214734">
        <w:trPr>
          <w:cantSplit/>
          <w:trHeight w:val="231"/>
        </w:trPr>
        <w:tc>
          <w:tcPr>
            <w:tcW w:w="10005" w:type="dxa"/>
            <w:gridSpan w:val="10"/>
            <w:tcBorders>
              <w:top w:val="single" w:sz="4" w:space="0" w:color="auto"/>
              <w:left w:val="single" w:sz="4" w:space="0" w:color="auto"/>
              <w:bottom w:val="single" w:sz="4" w:space="0" w:color="auto"/>
              <w:right w:val="single" w:sz="4" w:space="0" w:color="auto"/>
            </w:tcBorders>
            <w:hideMark/>
          </w:tcPr>
          <w:p w:rsidR="00214734" w:rsidRPr="001B380F" w:rsidRDefault="00214734" w:rsidP="001B380F">
            <w:pPr>
              <w:jc w:val="both"/>
              <w:rPr>
                <w:color w:val="000000"/>
                <w:lang w:val="en-IN" w:eastAsia="en-IN"/>
              </w:rPr>
            </w:pPr>
            <w:r w:rsidRPr="001B380F">
              <w:rPr>
                <w:color w:val="000000"/>
                <w:lang w:val="en-IN" w:eastAsia="en-IN"/>
              </w:rPr>
              <w:t>c.  Predictors: (Constant), Professional Distress, Student Engagement, Cardiovascular Manifestation</w:t>
            </w:r>
          </w:p>
        </w:tc>
      </w:tr>
      <w:tr w:rsidR="00214734" w:rsidRPr="001B380F" w:rsidTr="00214734">
        <w:trPr>
          <w:cantSplit/>
          <w:trHeight w:val="334"/>
        </w:trPr>
        <w:tc>
          <w:tcPr>
            <w:tcW w:w="10005" w:type="dxa"/>
            <w:gridSpan w:val="10"/>
            <w:tcBorders>
              <w:top w:val="single" w:sz="4" w:space="0" w:color="auto"/>
              <w:left w:val="single" w:sz="4" w:space="0" w:color="auto"/>
              <w:bottom w:val="single" w:sz="4" w:space="0" w:color="auto"/>
              <w:right w:val="single" w:sz="4" w:space="0" w:color="auto"/>
            </w:tcBorders>
            <w:hideMark/>
          </w:tcPr>
          <w:p w:rsidR="00214734" w:rsidRPr="001B380F" w:rsidRDefault="00214734" w:rsidP="001B380F">
            <w:pPr>
              <w:jc w:val="both"/>
              <w:rPr>
                <w:color w:val="000000"/>
                <w:lang w:val="en-IN" w:eastAsia="en-IN"/>
              </w:rPr>
            </w:pPr>
            <w:r w:rsidRPr="001B380F">
              <w:rPr>
                <w:color w:val="000000"/>
                <w:lang w:val="en-IN" w:eastAsia="en-IN"/>
              </w:rPr>
              <w:t>d. Predictors: (Constant), Professional Distress, Student Engagement, Cardiovascular Manifestation, Classroom Management</w:t>
            </w:r>
          </w:p>
        </w:tc>
      </w:tr>
      <w:tr w:rsidR="00214734" w:rsidRPr="001B380F" w:rsidTr="00214734">
        <w:trPr>
          <w:cantSplit/>
          <w:trHeight w:val="334"/>
        </w:trPr>
        <w:tc>
          <w:tcPr>
            <w:tcW w:w="10005" w:type="dxa"/>
            <w:gridSpan w:val="10"/>
            <w:tcBorders>
              <w:top w:val="single" w:sz="4" w:space="0" w:color="auto"/>
              <w:left w:val="single" w:sz="4" w:space="0" w:color="auto"/>
              <w:bottom w:val="single" w:sz="4" w:space="0" w:color="auto"/>
              <w:right w:val="single" w:sz="4" w:space="0" w:color="auto"/>
            </w:tcBorders>
          </w:tcPr>
          <w:p w:rsidR="00214734" w:rsidRPr="001B380F" w:rsidRDefault="00214734" w:rsidP="001B380F">
            <w:pPr>
              <w:jc w:val="both"/>
              <w:rPr>
                <w:color w:val="000000"/>
                <w:lang w:val="en-IN" w:eastAsia="en-IN"/>
              </w:rPr>
            </w:pPr>
            <w:r w:rsidRPr="001B380F">
              <w:rPr>
                <w:color w:val="000000"/>
                <w:lang w:val="en-IN" w:eastAsia="en-IN"/>
              </w:rPr>
              <w:t>e. Predictors: (Constant), Professional Distress, Student Engagement, Cardiovascular Manifestation, Classroom Management, Instructional Strategies</w:t>
            </w:r>
          </w:p>
        </w:tc>
      </w:tr>
      <w:tr w:rsidR="00214734" w:rsidRPr="001B380F" w:rsidTr="00214734">
        <w:trPr>
          <w:cantSplit/>
          <w:trHeight w:val="334"/>
        </w:trPr>
        <w:tc>
          <w:tcPr>
            <w:tcW w:w="10005" w:type="dxa"/>
            <w:gridSpan w:val="10"/>
            <w:tcBorders>
              <w:top w:val="single" w:sz="4" w:space="0" w:color="auto"/>
              <w:left w:val="single" w:sz="4" w:space="0" w:color="auto"/>
              <w:bottom w:val="single" w:sz="4" w:space="0" w:color="auto"/>
              <w:right w:val="single" w:sz="4" w:space="0" w:color="auto"/>
            </w:tcBorders>
          </w:tcPr>
          <w:p w:rsidR="00214734" w:rsidRPr="001B380F" w:rsidRDefault="00214734" w:rsidP="001B380F">
            <w:pPr>
              <w:jc w:val="both"/>
              <w:rPr>
                <w:color w:val="000000"/>
                <w:lang w:val="en-IN" w:eastAsia="en-IN"/>
              </w:rPr>
            </w:pPr>
            <w:r w:rsidRPr="001B380F">
              <w:rPr>
                <w:color w:val="000000"/>
                <w:lang w:val="en-IN" w:eastAsia="en-IN"/>
              </w:rPr>
              <w:t>f. Predictors: Professional Distress, Student Engagement, Cardiovascular Manifestation, Classroom Management, Instructional Strategies, Discipline and Motivation</w:t>
            </w:r>
          </w:p>
        </w:tc>
      </w:tr>
      <w:tr w:rsidR="00214734" w:rsidRPr="001B380F" w:rsidTr="00214734">
        <w:trPr>
          <w:cantSplit/>
          <w:trHeight w:val="334"/>
        </w:trPr>
        <w:tc>
          <w:tcPr>
            <w:tcW w:w="10005" w:type="dxa"/>
            <w:gridSpan w:val="10"/>
            <w:tcBorders>
              <w:top w:val="single" w:sz="4" w:space="0" w:color="auto"/>
              <w:left w:val="single" w:sz="4" w:space="0" w:color="auto"/>
              <w:bottom w:val="single" w:sz="4" w:space="0" w:color="auto"/>
              <w:right w:val="single" w:sz="4" w:space="0" w:color="auto"/>
            </w:tcBorders>
          </w:tcPr>
          <w:p w:rsidR="00214734" w:rsidRPr="001B380F" w:rsidRDefault="00214734" w:rsidP="001B380F">
            <w:pPr>
              <w:jc w:val="both"/>
              <w:rPr>
                <w:color w:val="000000"/>
                <w:lang w:val="en-IN" w:eastAsia="en-IN"/>
              </w:rPr>
            </w:pPr>
            <w:r w:rsidRPr="001B380F">
              <w:rPr>
                <w:color w:val="000000"/>
                <w:lang w:val="en-IN" w:eastAsia="en-IN"/>
              </w:rPr>
              <w:t xml:space="preserve">g. Predictors: Professional Distress, Student Engagement, Cardiovascular Manifestation, Classroom Management, Instructional Strategies, Discipline and Motivation, Professional Investment </w:t>
            </w:r>
          </w:p>
        </w:tc>
      </w:tr>
    </w:tbl>
    <w:p w:rsidR="00214734" w:rsidRPr="001B380F" w:rsidRDefault="00214734" w:rsidP="001B380F">
      <w:pPr>
        <w:autoSpaceDE w:val="0"/>
        <w:autoSpaceDN w:val="0"/>
        <w:adjustRightInd w:val="0"/>
        <w:rPr>
          <w:rFonts w:eastAsia="SimSun"/>
          <w:lang w:val="en-IN"/>
        </w:rPr>
      </w:pPr>
    </w:p>
    <w:p w:rsidR="005A789D" w:rsidRPr="001B380F" w:rsidRDefault="005A789D" w:rsidP="001B380F">
      <w:pPr>
        <w:ind w:firstLine="720"/>
        <w:jc w:val="both"/>
        <w:rPr>
          <w:lang w:val="en-IN"/>
        </w:rPr>
      </w:pPr>
      <w:r w:rsidRPr="001B380F">
        <w:rPr>
          <w:lang w:val="en-IN"/>
        </w:rPr>
        <w:t>Table 5.3(b) presents the summary statistics of the successive regression models. The correlation coefficient increased steadily from 0.33 to 0.58, while the coefficient of determination (R²) increased from 0.11 to 0.33 across the seven models. Thus, the final regression model explained 33% of the variance in job satisfaction. The adjusted R² also increased progressively, whereas the standard error of estimate decreased, indicating improved model accuracy. All F-change values were statistically significant, confirming that each additional predictor significantly enhanced the predictive strength of the model</w:t>
      </w:r>
      <w:r w:rsidR="001B380F">
        <w:rPr>
          <w:lang w:val="en-IN"/>
        </w:rPr>
        <w:t>.</w:t>
      </w:r>
    </w:p>
    <w:p w:rsidR="00214734" w:rsidRPr="001B380F" w:rsidRDefault="00214734" w:rsidP="001B380F">
      <w:pPr>
        <w:jc w:val="both"/>
        <w:rPr>
          <w:b/>
          <w:lang w:val="en-IN"/>
        </w:rPr>
      </w:pPr>
    </w:p>
    <w:p w:rsidR="00214734" w:rsidRPr="001B380F" w:rsidRDefault="00214734" w:rsidP="001B380F">
      <w:pPr>
        <w:ind w:left="1134" w:hanging="567"/>
        <w:jc w:val="both"/>
        <w:rPr>
          <w:b/>
          <w:lang w:val="en-IN"/>
        </w:rPr>
      </w:pPr>
      <w:r w:rsidRPr="001B380F">
        <w:rPr>
          <w:b/>
          <w:lang w:val="en-IN"/>
        </w:rPr>
        <w:t>Table</w:t>
      </w:r>
      <w:r w:rsidR="005C560D">
        <w:rPr>
          <w:b/>
          <w:lang w:val="en-IN"/>
        </w:rPr>
        <w:t xml:space="preserve"> </w:t>
      </w:r>
      <w:r w:rsidRPr="001B380F">
        <w:rPr>
          <w:b/>
          <w:lang w:val="en-IN"/>
        </w:rPr>
        <w:t>5.3(c): ANOVA in Multiple Regression Analysis Considering Job Satisfaction Scale Scores of the Female Teachers as Dependent Variable</w:t>
      </w:r>
    </w:p>
    <w:tbl>
      <w:tblPr>
        <w:tblpPr w:leftFromText="180" w:rightFromText="180" w:vertAnchor="text" w:horzAnchor="margin" w:tblpXSpec="center" w:tblpY="121"/>
        <w:tblW w:w="9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2"/>
        <w:gridCol w:w="1550"/>
        <w:gridCol w:w="1517"/>
        <w:gridCol w:w="1349"/>
        <w:gridCol w:w="1509"/>
        <w:gridCol w:w="1180"/>
        <w:gridCol w:w="1499"/>
      </w:tblGrid>
      <w:tr w:rsidR="00214734" w:rsidRPr="001B380F" w:rsidTr="00214734">
        <w:trPr>
          <w:cantSplit/>
          <w:trHeight w:val="576"/>
        </w:trPr>
        <w:tc>
          <w:tcPr>
            <w:tcW w:w="2532" w:type="dxa"/>
            <w:gridSpan w:val="2"/>
            <w:shd w:val="clear" w:color="000000" w:fill="FFFFFF"/>
            <w:vAlign w:val="center"/>
            <w:hideMark/>
          </w:tcPr>
          <w:p w:rsidR="00214734" w:rsidRPr="001B380F" w:rsidRDefault="00214734" w:rsidP="001B380F">
            <w:pPr>
              <w:rPr>
                <w:b/>
                <w:color w:val="000000"/>
                <w:lang w:val="en-IN" w:eastAsia="en-IN"/>
              </w:rPr>
            </w:pPr>
            <w:r w:rsidRPr="001B380F">
              <w:rPr>
                <w:b/>
                <w:color w:val="000000"/>
                <w:lang w:val="en-IN" w:eastAsia="en-IN"/>
              </w:rPr>
              <w:t>Model</w:t>
            </w:r>
          </w:p>
        </w:tc>
        <w:tc>
          <w:tcPr>
            <w:tcW w:w="1517" w:type="dxa"/>
            <w:shd w:val="clear" w:color="000000" w:fill="FFFFFF"/>
            <w:vAlign w:val="center"/>
            <w:hideMark/>
          </w:tcPr>
          <w:p w:rsidR="00214734" w:rsidRPr="001B380F" w:rsidRDefault="00214734" w:rsidP="001B380F">
            <w:pPr>
              <w:jc w:val="center"/>
              <w:rPr>
                <w:b/>
                <w:color w:val="000000"/>
                <w:lang w:val="en-IN" w:eastAsia="en-IN"/>
              </w:rPr>
            </w:pPr>
            <w:r w:rsidRPr="001B380F">
              <w:rPr>
                <w:b/>
                <w:color w:val="000000"/>
                <w:lang w:val="en-IN" w:eastAsia="en-IN"/>
              </w:rPr>
              <w:t>Sum of Squares</w:t>
            </w:r>
          </w:p>
        </w:tc>
        <w:tc>
          <w:tcPr>
            <w:tcW w:w="1349" w:type="dxa"/>
            <w:shd w:val="clear" w:color="000000" w:fill="FFFFFF"/>
            <w:vAlign w:val="center"/>
            <w:hideMark/>
          </w:tcPr>
          <w:p w:rsidR="00214734" w:rsidRPr="001B380F" w:rsidRDefault="00214734" w:rsidP="001B380F">
            <w:pPr>
              <w:jc w:val="center"/>
              <w:rPr>
                <w:b/>
                <w:color w:val="000000"/>
                <w:lang w:val="en-IN" w:eastAsia="en-IN"/>
              </w:rPr>
            </w:pPr>
            <w:r w:rsidRPr="001B380F">
              <w:rPr>
                <w:b/>
                <w:color w:val="000000"/>
                <w:lang w:val="en-IN" w:eastAsia="en-IN"/>
              </w:rPr>
              <w:t>df</w:t>
            </w:r>
          </w:p>
        </w:tc>
        <w:tc>
          <w:tcPr>
            <w:tcW w:w="1509" w:type="dxa"/>
            <w:shd w:val="clear" w:color="000000" w:fill="FFFFFF"/>
            <w:vAlign w:val="center"/>
            <w:hideMark/>
          </w:tcPr>
          <w:p w:rsidR="00214734" w:rsidRPr="001B380F" w:rsidRDefault="00214734" w:rsidP="001B380F">
            <w:pPr>
              <w:jc w:val="center"/>
              <w:rPr>
                <w:b/>
                <w:color w:val="000000"/>
                <w:lang w:val="en-IN" w:eastAsia="en-IN"/>
              </w:rPr>
            </w:pPr>
            <w:r w:rsidRPr="001B380F">
              <w:rPr>
                <w:b/>
                <w:color w:val="000000"/>
                <w:lang w:val="en-IN" w:eastAsia="en-IN"/>
              </w:rPr>
              <w:t>Mean Square</w:t>
            </w:r>
          </w:p>
        </w:tc>
        <w:tc>
          <w:tcPr>
            <w:tcW w:w="1180" w:type="dxa"/>
            <w:shd w:val="clear" w:color="000000" w:fill="FFFFFF"/>
            <w:vAlign w:val="center"/>
            <w:hideMark/>
          </w:tcPr>
          <w:p w:rsidR="00214734" w:rsidRPr="001B380F" w:rsidRDefault="00214734" w:rsidP="001B380F">
            <w:pPr>
              <w:jc w:val="center"/>
              <w:rPr>
                <w:b/>
                <w:color w:val="000000"/>
                <w:lang w:val="en-IN" w:eastAsia="en-IN"/>
              </w:rPr>
            </w:pPr>
            <w:r w:rsidRPr="001B380F">
              <w:rPr>
                <w:b/>
                <w:color w:val="000000"/>
                <w:lang w:val="en-IN" w:eastAsia="en-IN"/>
              </w:rPr>
              <w:t>F</w:t>
            </w:r>
          </w:p>
        </w:tc>
        <w:tc>
          <w:tcPr>
            <w:tcW w:w="1499" w:type="dxa"/>
            <w:shd w:val="clear" w:color="000000" w:fill="FFFFFF"/>
            <w:vAlign w:val="center"/>
            <w:hideMark/>
          </w:tcPr>
          <w:p w:rsidR="00214734" w:rsidRPr="001B380F" w:rsidRDefault="00214734" w:rsidP="001B380F">
            <w:pPr>
              <w:jc w:val="center"/>
              <w:rPr>
                <w:b/>
                <w:color w:val="000000"/>
                <w:lang w:val="en-IN" w:eastAsia="en-IN"/>
              </w:rPr>
            </w:pPr>
            <w:r w:rsidRPr="001B380F">
              <w:rPr>
                <w:b/>
                <w:color w:val="000000"/>
                <w:lang w:val="en-IN" w:eastAsia="en-IN"/>
              </w:rPr>
              <w:t>Sig.</w:t>
            </w:r>
          </w:p>
        </w:tc>
      </w:tr>
      <w:tr w:rsidR="00214734" w:rsidRPr="001B380F" w:rsidTr="00214734">
        <w:trPr>
          <w:cantSplit/>
          <w:trHeight w:val="261"/>
        </w:trPr>
        <w:tc>
          <w:tcPr>
            <w:tcW w:w="982" w:type="dxa"/>
            <w:vMerge w:val="restart"/>
            <w:shd w:val="clear" w:color="000000" w:fill="FFFFFF"/>
            <w:vAlign w:val="center"/>
            <w:hideMark/>
          </w:tcPr>
          <w:p w:rsidR="00214734" w:rsidRPr="001B380F" w:rsidRDefault="00214734" w:rsidP="001B380F">
            <w:pPr>
              <w:jc w:val="both"/>
              <w:rPr>
                <w:color w:val="000000"/>
                <w:lang w:val="en-IN" w:eastAsia="en-IN"/>
              </w:rPr>
            </w:pPr>
            <w:r w:rsidRPr="001B380F">
              <w:rPr>
                <w:color w:val="000000"/>
                <w:lang w:val="en-IN" w:eastAsia="en-IN"/>
              </w:rPr>
              <w:t>1</w:t>
            </w:r>
          </w:p>
        </w:tc>
        <w:tc>
          <w:tcPr>
            <w:tcW w:w="1550" w:type="dxa"/>
            <w:shd w:val="clear" w:color="000000" w:fill="FFFFFF"/>
            <w:vAlign w:val="center"/>
            <w:hideMark/>
          </w:tcPr>
          <w:p w:rsidR="00214734" w:rsidRPr="001B380F" w:rsidRDefault="00214734" w:rsidP="001B380F">
            <w:pPr>
              <w:jc w:val="both"/>
              <w:rPr>
                <w:color w:val="000000"/>
                <w:lang w:val="en-IN" w:eastAsia="en-IN"/>
              </w:rPr>
            </w:pPr>
            <w:r w:rsidRPr="001B380F">
              <w:rPr>
                <w:color w:val="000000"/>
                <w:lang w:val="en-IN" w:eastAsia="en-IN"/>
              </w:rPr>
              <w:t>Regression</w:t>
            </w:r>
          </w:p>
        </w:tc>
        <w:tc>
          <w:tcPr>
            <w:tcW w:w="1517" w:type="dxa"/>
            <w:shd w:val="clear" w:color="000000" w:fill="FFFFFF"/>
            <w:vAlign w:val="center"/>
            <w:hideMark/>
          </w:tcPr>
          <w:p w:rsidR="00214734" w:rsidRPr="001B380F" w:rsidRDefault="00214734" w:rsidP="001B380F">
            <w:pPr>
              <w:jc w:val="center"/>
              <w:rPr>
                <w:color w:val="000000"/>
                <w:lang w:val="en-IN" w:eastAsia="en-IN"/>
              </w:rPr>
            </w:pPr>
            <w:r w:rsidRPr="001B380F">
              <w:rPr>
                <w:color w:val="000000"/>
                <w:lang w:val="en-IN"/>
              </w:rPr>
              <w:t>16.58</w:t>
            </w:r>
          </w:p>
        </w:tc>
        <w:tc>
          <w:tcPr>
            <w:tcW w:w="1349" w:type="dxa"/>
            <w:shd w:val="clear" w:color="000000" w:fill="FFFFFF"/>
            <w:vAlign w:val="center"/>
            <w:hideMark/>
          </w:tcPr>
          <w:p w:rsidR="00214734" w:rsidRPr="001B380F" w:rsidRDefault="00214734" w:rsidP="001B380F">
            <w:pPr>
              <w:jc w:val="center"/>
              <w:rPr>
                <w:color w:val="000000"/>
                <w:lang w:val="en-IN" w:eastAsia="en-IN"/>
              </w:rPr>
            </w:pPr>
            <w:r w:rsidRPr="001B380F">
              <w:rPr>
                <w:color w:val="000000"/>
                <w:lang w:val="en-IN"/>
              </w:rPr>
              <w:t>1</w:t>
            </w:r>
          </w:p>
        </w:tc>
        <w:tc>
          <w:tcPr>
            <w:tcW w:w="1509" w:type="dxa"/>
            <w:shd w:val="clear" w:color="000000" w:fill="FFFFFF"/>
            <w:vAlign w:val="center"/>
            <w:hideMark/>
          </w:tcPr>
          <w:p w:rsidR="00214734" w:rsidRPr="001B380F" w:rsidRDefault="00214734" w:rsidP="001B380F">
            <w:pPr>
              <w:jc w:val="center"/>
              <w:rPr>
                <w:color w:val="000000"/>
                <w:lang w:val="en-IN" w:eastAsia="en-IN"/>
              </w:rPr>
            </w:pPr>
            <w:r w:rsidRPr="001B380F">
              <w:rPr>
                <w:color w:val="000000"/>
                <w:lang w:val="en-IN"/>
              </w:rPr>
              <w:t>16.58</w:t>
            </w:r>
          </w:p>
        </w:tc>
        <w:tc>
          <w:tcPr>
            <w:tcW w:w="1180" w:type="dxa"/>
            <w:shd w:val="clear" w:color="000000" w:fill="FFFFFF"/>
            <w:vAlign w:val="center"/>
            <w:hideMark/>
          </w:tcPr>
          <w:p w:rsidR="00214734" w:rsidRPr="001B380F" w:rsidRDefault="00214734" w:rsidP="001B380F">
            <w:pPr>
              <w:jc w:val="center"/>
              <w:rPr>
                <w:color w:val="000000"/>
                <w:lang w:val="en-IN" w:eastAsia="en-IN"/>
              </w:rPr>
            </w:pPr>
            <w:r w:rsidRPr="001B380F">
              <w:rPr>
                <w:color w:val="000000"/>
                <w:lang w:val="en-IN"/>
              </w:rPr>
              <w:t>32.49</w:t>
            </w:r>
          </w:p>
        </w:tc>
        <w:tc>
          <w:tcPr>
            <w:tcW w:w="1499" w:type="dxa"/>
            <w:shd w:val="clear" w:color="000000" w:fill="FFFFFF"/>
            <w:vAlign w:val="center"/>
            <w:hideMark/>
          </w:tcPr>
          <w:p w:rsidR="00214734" w:rsidRPr="001B380F" w:rsidRDefault="00214734" w:rsidP="001B380F">
            <w:pPr>
              <w:jc w:val="center"/>
              <w:rPr>
                <w:color w:val="000000"/>
                <w:lang w:val="en-IN" w:eastAsia="en-IN"/>
              </w:rPr>
            </w:pPr>
            <w:r w:rsidRPr="001B380F">
              <w:rPr>
                <w:color w:val="000000"/>
                <w:lang w:val="en-IN"/>
              </w:rPr>
              <w:t>0.00</w:t>
            </w:r>
            <w:r w:rsidRPr="001B380F">
              <w:rPr>
                <w:color w:val="000000"/>
                <w:vertAlign w:val="superscript"/>
                <w:lang w:val="en-IN"/>
              </w:rPr>
              <w:t>a</w:t>
            </w:r>
          </w:p>
        </w:tc>
      </w:tr>
      <w:tr w:rsidR="00214734" w:rsidRPr="001B380F" w:rsidTr="00214734">
        <w:trPr>
          <w:trHeight w:val="288"/>
        </w:trPr>
        <w:tc>
          <w:tcPr>
            <w:tcW w:w="982" w:type="dxa"/>
            <w:vMerge/>
            <w:vAlign w:val="center"/>
            <w:hideMark/>
          </w:tcPr>
          <w:p w:rsidR="00214734" w:rsidRPr="001B380F" w:rsidRDefault="00214734" w:rsidP="001B380F">
            <w:pPr>
              <w:jc w:val="both"/>
              <w:rPr>
                <w:color w:val="000000"/>
                <w:lang w:val="en-IN" w:eastAsia="en-IN"/>
              </w:rPr>
            </w:pPr>
          </w:p>
        </w:tc>
        <w:tc>
          <w:tcPr>
            <w:tcW w:w="1550" w:type="dxa"/>
            <w:shd w:val="clear" w:color="000000" w:fill="FFFFFF"/>
            <w:vAlign w:val="center"/>
            <w:hideMark/>
          </w:tcPr>
          <w:p w:rsidR="00214734" w:rsidRPr="001B380F" w:rsidRDefault="00214734" w:rsidP="001B380F">
            <w:pPr>
              <w:jc w:val="both"/>
              <w:rPr>
                <w:color w:val="000000"/>
                <w:lang w:val="en-IN" w:eastAsia="en-IN"/>
              </w:rPr>
            </w:pPr>
            <w:r w:rsidRPr="001B380F">
              <w:rPr>
                <w:color w:val="000000"/>
                <w:lang w:val="en-IN" w:eastAsia="en-IN"/>
              </w:rPr>
              <w:t>Residual</w:t>
            </w:r>
          </w:p>
        </w:tc>
        <w:tc>
          <w:tcPr>
            <w:tcW w:w="1517" w:type="dxa"/>
            <w:shd w:val="clear" w:color="000000" w:fill="FFFFFF"/>
            <w:vAlign w:val="center"/>
            <w:hideMark/>
          </w:tcPr>
          <w:p w:rsidR="00214734" w:rsidRPr="001B380F" w:rsidRDefault="00214734" w:rsidP="001B380F">
            <w:pPr>
              <w:jc w:val="center"/>
              <w:rPr>
                <w:color w:val="000000"/>
                <w:lang w:val="en-IN" w:eastAsia="en-IN"/>
              </w:rPr>
            </w:pPr>
            <w:r w:rsidRPr="001B380F">
              <w:rPr>
                <w:color w:val="000000"/>
                <w:lang w:val="en-IN"/>
              </w:rPr>
              <w:t>140.83</w:t>
            </w:r>
          </w:p>
        </w:tc>
        <w:tc>
          <w:tcPr>
            <w:tcW w:w="1349" w:type="dxa"/>
            <w:shd w:val="clear" w:color="000000" w:fill="FFFFFF"/>
            <w:vAlign w:val="center"/>
            <w:hideMark/>
          </w:tcPr>
          <w:p w:rsidR="00214734" w:rsidRPr="001B380F" w:rsidRDefault="00214734" w:rsidP="001B380F">
            <w:pPr>
              <w:jc w:val="center"/>
              <w:rPr>
                <w:color w:val="000000"/>
                <w:lang w:val="en-IN" w:eastAsia="en-IN"/>
              </w:rPr>
            </w:pPr>
            <w:r w:rsidRPr="001B380F">
              <w:rPr>
                <w:color w:val="000000"/>
                <w:lang w:val="en-IN"/>
              </w:rPr>
              <w:t>276</w:t>
            </w:r>
          </w:p>
        </w:tc>
        <w:tc>
          <w:tcPr>
            <w:tcW w:w="1509" w:type="dxa"/>
            <w:shd w:val="clear" w:color="000000" w:fill="FFFFFF"/>
            <w:vAlign w:val="center"/>
            <w:hideMark/>
          </w:tcPr>
          <w:p w:rsidR="00214734" w:rsidRPr="001B380F" w:rsidRDefault="00214734" w:rsidP="001B380F">
            <w:pPr>
              <w:jc w:val="center"/>
              <w:rPr>
                <w:color w:val="000000"/>
                <w:lang w:val="en-IN" w:eastAsia="en-IN"/>
              </w:rPr>
            </w:pPr>
            <w:r w:rsidRPr="001B380F">
              <w:rPr>
                <w:color w:val="000000"/>
                <w:lang w:val="en-IN"/>
              </w:rPr>
              <w:t>0.51</w:t>
            </w:r>
          </w:p>
        </w:tc>
        <w:tc>
          <w:tcPr>
            <w:tcW w:w="1180" w:type="dxa"/>
            <w:shd w:val="clear" w:color="000000" w:fill="FFFFFF"/>
            <w:vAlign w:val="center"/>
            <w:hideMark/>
          </w:tcPr>
          <w:p w:rsidR="00214734" w:rsidRPr="001B380F" w:rsidRDefault="00214734" w:rsidP="001B380F">
            <w:pPr>
              <w:jc w:val="center"/>
              <w:rPr>
                <w:color w:val="000000"/>
                <w:lang w:val="en-IN" w:eastAsia="en-IN"/>
              </w:rPr>
            </w:pPr>
          </w:p>
        </w:tc>
        <w:tc>
          <w:tcPr>
            <w:tcW w:w="1499" w:type="dxa"/>
            <w:shd w:val="clear" w:color="000000" w:fill="FFFFFF"/>
            <w:vAlign w:val="center"/>
            <w:hideMark/>
          </w:tcPr>
          <w:p w:rsidR="00214734" w:rsidRPr="001B380F" w:rsidRDefault="00214734" w:rsidP="001B380F">
            <w:pPr>
              <w:jc w:val="center"/>
              <w:rPr>
                <w:color w:val="000000"/>
                <w:lang w:val="en-IN" w:eastAsia="en-IN"/>
              </w:rPr>
            </w:pPr>
          </w:p>
        </w:tc>
      </w:tr>
      <w:tr w:rsidR="00214734" w:rsidRPr="001B380F" w:rsidTr="00214734">
        <w:trPr>
          <w:trHeight w:val="288"/>
        </w:trPr>
        <w:tc>
          <w:tcPr>
            <w:tcW w:w="982" w:type="dxa"/>
            <w:vMerge/>
            <w:vAlign w:val="center"/>
            <w:hideMark/>
          </w:tcPr>
          <w:p w:rsidR="00214734" w:rsidRPr="001B380F" w:rsidRDefault="00214734" w:rsidP="001B380F">
            <w:pPr>
              <w:jc w:val="both"/>
              <w:rPr>
                <w:color w:val="000000"/>
                <w:lang w:val="en-IN" w:eastAsia="en-IN"/>
              </w:rPr>
            </w:pPr>
          </w:p>
        </w:tc>
        <w:tc>
          <w:tcPr>
            <w:tcW w:w="1550" w:type="dxa"/>
            <w:shd w:val="clear" w:color="000000" w:fill="FFFFFF"/>
            <w:vAlign w:val="center"/>
            <w:hideMark/>
          </w:tcPr>
          <w:p w:rsidR="00214734" w:rsidRPr="001B380F" w:rsidRDefault="00214734" w:rsidP="001B380F">
            <w:pPr>
              <w:jc w:val="both"/>
              <w:rPr>
                <w:color w:val="000000"/>
                <w:lang w:val="en-IN" w:eastAsia="en-IN"/>
              </w:rPr>
            </w:pPr>
            <w:r w:rsidRPr="001B380F">
              <w:rPr>
                <w:color w:val="000000"/>
                <w:lang w:val="en-IN" w:eastAsia="en-IN"/>
              </w:rPr>
              <w:t>Total</w:t>
            </w:r>
          </w:p>
        </w:tc>
        <w:tc>
          <w:tcPr>
            <w:tcW w:w="1517" w:type="dxa"/>
            <w:shd w:val="clear" w:color="000000" w:fill="FFFFFF"/>
            <w:vAlign w:val="center"/>
            <w:hideMark/>
          </w:tcPr>
          <w:p w:rsidR="00214734" w:rsidRPr="001B380F" w:rsidRDefault="00214734" w:rsidP="001B380F">
            <w:pPr>
              <w:jc w:val="center"/>
              <w:rPr>
                <w:color w:val="000000"/>
                <w:lang w:val="en-IN" w:eastAsia="en-IN"/>
              </w:rPr>
            </w:pPr>
            <w:r w:rsidRPr="001B380F">
              <w:rPr>
                <w:color w:val="000000"/>
                <w:lang w:val="en-IN"/>
              </w:rPr>
              <w:t>157.41</w:t>
            </w:r>
          </w:p>
        </w:tc>
        <w:tc>
          <w:tcPr>
            <w:tcW w:w="1349" w:type="dxa"/>
            <w:shd w:val="clear" w:color="000000" w:fill="FFFFFF"/>
            <w:vAlign w:val="center"/>
            <w:hideMark/>
          </w:tcPr>
          <w:p w:rsidR="00214734" w:rsidRPr="001B380F" w:rsidRDefault="00214734" w:rsidP="001B380F">
            <w:pPr>
              <w:jc w:val="center"/>
              <w:rPr>
                <w:color w:val="000000"/>
                <w:lang w:val="en-IN" w:eastAsia="en-IN"/>
              </w:rPr>
            </w:pPr>
            <w:r w:rsidRPr="001B380F">
              <w:rPr>
                <w:color w:val="000000"/>
                <w:lang w:val="en-IN"/>
              </w:rPr>
              <w:t>277</w:t>
            </w:r>
          </w:p>
        </w:tc>
        <w:tc>
          <w:tcPr>
            <w:tcW w:w="1509" w:type="dxa"/>
            <w:shd w:val="clear" w:color="000000" w:fill="FFFFFF"/>
            <w:vAlign w:val="center"/>
            <w:hideMark/>
          </w:tcPr>
          <w:p w:rsidR="00214734" w:rsidRPr="001B380F" w:rsidRDefault="00214734" w:rsidP="001B380F">
            <w:pPr>
              <w:jc w:val="center"/>
              <w:rPr>
                <w:color w:val="000000"/>
                <w:lang w:val="en-IN" w:eastAsia="en-IN"/>
              </w:rPr>
            </w:pPr>
          </w:p>
        </w:tc>
        <w:tc>
          <w:tcPr>
            <w:tcW w:w="1180" w:type="dxa"/>
            <w:shd w:val="clear" w:color="000000" w:fill="FFFFFF"/>
            <w:vAlign w:val="center"/>
            <w:hideMark/>
          </w:tcPr>
          <w:p w:rsidR="00214734" w:rsidRPr="001B380F" w:rsidRDefault="00214734" w:rsidP="001B380F">
            <w:pPr>
              <w:jc w:val="center"/>
              <w:rPr>
                <w:color w:val="000000"/>
                <w:lang w:val="en-IN" w:eastAsia="en-IN"/>
              </w:rPr>
            </w:pPr>
          </w:p>
        </w:tc>
        <w:tc>
          <w:tcPr>
            <w:tcW w:w="1499" w:type="dxa"/>
            <w:shd w:val="clear" w:color="000000" w:fill="FFFFFF"/>
            <w:vAlign w:val="center"/>
            <w:hideMark/>
          </w:tcPr>
          <w:p w:rsidR="00214734" w:rsidRPr="001B380F" w:rsidRDefault="00214734" w:rsidP="001B380F">
            <w:pPr>
              <w:jc w:val="center"/>
              <w:rPr>
                <w:color w:val="000000"/>
                <w:lang w:val="en-IN" w:eastAsia="en-IN"/>
              </w:rPr>
            </w:pPr>
          </w:p>
        </w:tc>
      </w:tr>
      <w:tr w:rsidR="00214734" w:rsidRPr="001B380F" w:rsidTr="00214734">
        <w:trPr>
          <w:cantSplit/>
          <w:trHeight w:val="218"/>
        </w:trPr>
        <w:tc>
          <w:tcPr>
            <w:tcW w:w="982" w:type="dxa"/>
            <w:vMerge w:val="restart"/>
            <w:shd w:val="clear" w:color="000000" w:fill="FFFFFF"/>
            <w:vAlign w:val="center"/>
            <w:hideMark/>
          </w:tcPr>
          <w:p w:rsidR="00214734" w:rsidRPr="001B380F" w:rsidRDefault="00214734" w:rsidP="001B380F">
            <w:pPr>
              <w:jc w:val="both"/>
              <w:rPr>
                <w:color w:val="000000"/>
                <w:lang w:val="en-IN" w:eastAsia="en-IN"/>
              </w:rPr>
            </w:pPr>
            <w:r w:rsidRPr="001B380F">
              <w:rPr>
                <w:color w:val="000000"/>
                <w:lang w:val="en-IN" w:eastAsia="en-IN"/>
              </w:rPr>
              <w:t>2</w:t>
            </w:r>
          </w:p>
        </w:tc>
        <w:tc>
          <w:tcPr>
            <w:tcW w:w="1550" w:type="dxa"/>
            <w:shd w:val="clear" w:color="000000" w:fill="FFFFFF"/>
            <w:vAlign w:val="center"/>
            <w:hideMark/>
          </w:tcPr>
          <w:p w:rsidR="00214734" w:rsidRPr="001B380F" w:rsidRDefault="00214734" w:rsidP="001B380F">
            <w:pPr>
              <w:jc w:val="both"/>
              <w:rPr>
                <w:color w:val="000000"/>
                <w:lang w:val="en-IN" w:eastAsia="en-IN"/>
              </w:rPr>
            </w:pPr>
            <w:r w:rsidRPr="001B380F">
              <w:rPr>
                <w:color w:val="000000"/>
                <w:lang w:val="en-IN" w:eastAsia="en-IN"/>
              </w:rPr>
              <w:t>Regression</w:t>
            </w:r>
          </w:p>
        </w:tc>
        <w:tc>
          <w:tcPr>
            <w:tcW w:w="1517" w:type="dxa"/>
            <w:shd w:val="clear" w:color="000000" w:fill="FFFFFF"/>
            <w:vAlign w:val="center"/>
            <w:hideMark/>
          </w:tcPr>
          <w:p w:rsidR="00214734" w:rsidRPr="001B380F" w:rsidRDefault="00214734" w:rsidP="001B380F">
            <w:pPr>
              <w:jc w:val="center"/>
              <w:rPr>
                <w:color w:val="000000"/>
                <w:lang w:val="en-IN" w:eastAsia="en-IN"/>
              </w:rPr>
            </w:pPr>
            <w:r w:rsidRPr="001B380F">
              <w:rPr>
                <w:color w:val="000000"/>
                <w:lang w:val="en-IN"/>
              </w:rPr>
              <w:t>29.23</w:t>
            </w:r>
          </w:p>
        </w:tc>
        <w:tc>
          <w:tcPr>
            <w:tcW w:w="1349" w:type="dxa"/>
            <w:shd w:val="clear" w:color="000000" w:fill="FFFFFF"/>
            <w:vAlign w:val="center"/>
            <w:hideMark/>
          </w:tcPr>
          <w:p w:rsidR="00214734" w:rsidRPr="001B380F" w:rsidRDefault="00214734" w:rsidP="001B380F">
            <w:pPr>
              <w:jc w:val="center"/>
              <w:rPr>
                <w:color w:val="000000"/>
                <w:lang w:val="en-IN" w:eastAsia="en-IN"/>
              </w:rPr>
            </w:pPr>
            <w:r w:rsidRPr="001B380F">
              <w:rPr>
                <w:color w:val="000000"/>
                <w:lang w:val="en-IN"/>
              </w:rPr>
              <w:t>2</w:t>
            </w:r>
          </w:p>
        </w:tc>
        <w:tc>
          <w:tcPr>
            <w:tcW w:w="1509" w:type="dxa"/>
            <w:shd w:val="clear" w:color="000000" w:fill="FFFFFF"/>
            <w:vAlign w:val="center"/>
            <w:hideMark/>
          </w:tcPr>
          <w:p w:rsidR="00214734" w:rsidRPr="001B380F" w:rsidRDefault="00214734" w:rsidP="001B380F">
            <w:pPr>
              <w:jc w:val="center"/>
              <w:rPr>
                <w:color w:val="000000"/>
                <w:lang w:val="en-IN" w:eastAsia="en-IN"/>
              </w:rPr>
            </w:pPr>
            <w:r w:rsidRPr="001B380F">
              <w:rPr>
                <w:color w:val="000000"/>
                <w:lang w:val="en-IN"/>
              </w:rPr>
              <w:t>14.62</w:t>
            </w:r>
          </w:p>
        </w:tc>
        <w:tc>
          <w:tcPr>
            <w:tcW w:w="1180" w:type="dxa"/>
            <w:shd w:val="clear" w:color="000000" w:fill="FFFFFF"/>
            <w:vAlign w:val="center"/>
            <w:hideMark/>
          </w:tcPr>
          <w:p w:rsidR="00214734" w:rsidRPr="001B380F" w:rsidRDefault="00214734" w:rsidP="001B380F">
            <w:pPr>
              <w:jc w:val="center"/>
              <w:rPr>
                <w:color w:val="000000"/>
                <w:lang w:val="en-IN" w:eastAsia="en-IN"/>
              </w:rPr>
            </w:pPr>
            <w:r w:rsidRPr="001B380F">
              <w:rPr>
                <w:color w:val="000000"/>
                <w:lang w:val="en-IN"/>
              </w:rPr>
              <w:t>31.36</w:t>
            </w:r>
          </w:p>
        </w:tc>
        <w:tc>
          <w:tcPr>
            <w:tcW w:w="1499" w:type="dxa"/>
            <w:shd w:val="clear" w:color="000000" w:fill="FFFFFF"/>
            <w:vAlign w:val="center"/>
            <w:hideMark/>
          </w:tcPr>
          <w:p w:rsidR="00214734" w:rsidRPr="001B380F" w:rsidRDefault="00214734" w:rsidP="001B380F">
            <w:pPr>
              <w:jc w:val="center"/>
              <w:rPr>
                <w:color w:val="000000"/>
                <w:lang w:val="en-IN" w:eastAsia="en-IN"/>
              </w:rPr>
            </w:pPr>
            <w:r w:rsidRPr="001B380F">
              <w:rPr>
                <w:color w:val="000000"/>
                <w:lang w:val="en-IN"/>
              </w:rPr>
              <w:t>0.00</w:t>
            </w:r>
            <w:r w:rsidRPr="001B380F">
              <w:rPr>
                <w:color w:val="000000"/>
                <w:vertAlign w:val="superscript"/>
                <w:lang w:val="en-IN"/>
              </w:rPr>
              <w:t>b</w:t>
            </w:r>
          </w:p>
        </w:tc>
      </w:tr>
      <w:tr w:rsidR="00214734" w:rsidRPr="001B380F" w:rsidTr="00214734">
        <w:trPr>
          <w:trHeight w:val="288"/>
        </w:trPr>
        <w:tc>
          <w:tcPr>
            <w:tcW w:w="982" w:type="dxa"/>
            <w:vMerge/>
            <w:vAlign w:val="center"/>
            <w:hideMark/>
          </w:tcPr>
          <w:p w:rsidR="00214734" w:rsidRPr="001B380F" w:rsidRDefault="00214734" w:rsidP="001B380F">
            <w:pPr>
              <w:jc w:val="both"/>
              <w:rPr>
                <w:color w:val="000000"/>
                <w:lang w:val="en-IN" w:eastAsia="en-IN"/>
              </w:rPr>
            </w:pPr>
          </w:p>
        </w:tc>
        <w:tc>
          <w:tcPr>
            <w:tcW w:w="1550" w:type="dxa"/>
            <w:shd w:val="clear" w:color="000000" w:fill="FFFFFF"/>
            <w:vAlign w:val="center"/>
            <w:hideMark/>
          </w:tcPr>
          <w:p w:rsidR="00214734" w:rsidRPr="001B380F" w:rsidRDefault="00214734" w:rsidP="001B380F">
            <w:pPr>
              <w:jc w:val="both"/>
              <w:rPr>
                <w:color w:val="000000"/>
                <w:lang w:val="en-IN" w:eastAsia="en-IN"/>
              </w:rPr>
            </w:pPr>
            <w:r w:rsidRPr="001B380F">
              <w:rPr>
                <w:color w:val="000000"/>
                <w:lang w:val="en-IN" w:eastAsia="en-IN"/>
              </w:rPr>
              <w:t>Residual</w:t>
            </w:r>
          </w:p>
        </w:tc>
        <w:tc>
          <w:tcPr>
            <w:tcW w:w="1517" w:type="dxa"/>
            <w:shd w:val="clear" w:color="000000" w:fill="FFFFFF"/>
            <w:vAlign w:val="center"/>
            <w:hideMark/>
          </w:tcPr>
          <w:p w:rsidR="00214734" w:rsidRPr="001B380F" w:rsidRDefault="00214734" w:rsidP="001B380F">
            <w:pPr>
              <w:jc w:val="center"/>
              <w:rPr>
                <w:color w:val="000000"/>
                <w:lang w:val="en-IN" w:eastAsia="en-IN"/>
              </w:rPr>
            </w:pPr>
            <w:r w:rsidRPr="001B380F">
              <w:rPr>
                <w:color w:val="000000"/>
                <w:lang w:val="en-IN"/>
              </w:rPr>
              <w:t>128.18</w:t>
            </w:r>
          </w:p>
        </w:tc>
        <w:tc>
          <w:tcPr>
            <w:tcW w:w="1349" w:type="dxa"/>
            <w:shd w:val="clear" w:color="000000" w:fill="FFFFFF"/>
            <w:vAlign w:val="center"/>
            <w:hideMark/>
          </w:tcPr>
          <w:p w:rsidR="00214734" w:rsidRPr="001B380F" w:rsidRDefault="00214734" w:rsidP="001B380F">
            <w:pPr>
              <w:jc w:val="center"/>
              <w:rPr>
                <w:color w:val="000000"/>
                <w:lang w:val="en-IN" w:eastAsia="en-IN"/>
              </w:rPr>
            </w:pPr>
            <w:r w:rsidRPr="001B380F">
              <w:rPr>
                <w:color w:val="000000"/>
                <w:lang w:val="en-IN"/>
              </w:rPr>
              <w:t>275</w:t>
            </w:r>
          </w:p>
        </w:tc>
        <w:tc>
          <w:tcPr>
            <w:tcW w:w="1509" w:type="dxa"/>
            <w:shd w:val="clear" w:color="000000" w:fill="FFFFFF"/>
            <w:vAlign w:val="center"/>
            <w:hideMark/>
          </w:tcPr>
          <w:p w:rsidR="00214734" w:rsidRPr="001B380F" w:rsidRDefault="00214734" w:rsidP="001B380F">
            <w:pPr>
              <w:jc w:val="center"/>
              <w:rPr>
                <w:color w:val="000000"/>
                <w:lang w:val="en-IN" w:eastAsia="en-IN"/>
              </w:rPr>
            </w:pPr>
            <w:r w:rsidRPr="001B380F">
              <w:rPr>
                <w:color w:val="000000"/>
                <w:lang w:val="en-IN"/>
              </w:rPr>
              <w:t>0.47</w:t>
            </w:r>
          </w:p>
        </w:tc>
        <w:tc>
          <w:tcPr>
            <w:tcW w:w="1180" w:type="dxa"/>
            <w:shd w:val="clear" w:color="000000" w:fill="FFFFFF"/>
            <w:vAlign w:val="center"/>
            <w:hideMark/>
          </w:tcPr>
          <w:p w:rsidR="00214734" w:rsidRPr="001B380F" w:rsidRDefault="00214734" w:rsidP="001B380F">
            <w:pPr>
              <w:jc w:val="center"/>
              <w:rPr>
                <w:color w:val="000000"/>
                <w:lang w:val="en-IN" w:eastAsia="en-IN"/>
              </w:rPr>
            </w:pPr>
          </w:p>
        </w:tc>
        <w:tc>
          <w:tcPr>
            <w:tcW w:w="1499" w:type="dxa"/>
            <w:shd w:val="clear" w:color="000000" w:fill="FFFFFF"/>
            <w:vAlign w:val="center"/>
            <w:hideMark/>
          </w:tcPr>
          <w:p w:rsidR="00214734" w:rsidRPr="001B380F" w:rsidRDefault="00214734" w:rsidP="001B380F">
            <w:pPr>
              <w:jc w:val="center"/>
              <w:rPr>
                <w:color w:val="000000"/>
                <w:lang w:val="en-IN" w:eastAsia="en-IN"/>
              </w:rPr>
            </w:pPr>
          </w:p>
        </w:tc>
      </w:tr>
      <w:tr w:rsidR="00214734" w:rsidRPr="001B380F" w:rsidTr="00214734">
        <w:trPr>
          <w:trHeight w:val="288"/>
        </w:trPr>
        <w:tc>
          <w:tcPr>
            <w:tcW w:w="982" w:type="dxa"/>
            <w:vMerge/>
            <w:vAlign w:val="center"/>
            <w:hideMark/>
          </w:tcPr>
          <w:p w:rsidR="00214734" w:rsidRPr="001B380F" w:rsidRDefault="00214734" w:rsidP="001B380F">
            <w:pPr>
              <w:jc w:val="both"/>
              <w:rPr>
                <w:color w:val="000000"/>
                <w:lang w:val="en-IN" w:eastAsia="en-IN"/>
              </w:rPr>
            </w:pPr>
          </w:p>
        </w:tc>
        <w:tc>
          <w:tcPr>
            <w:tcW w:w="1550" w:type="dxa"/>
            <w:shd w:val="clear" w:color="000000" w:fill="FFFFFF"/>
            <w:vAlign w:val="center"/>
            <w:hideMark/>
          </w:tcPr>
          <w:p w:rsidR="00214734" w:rsidRPr="001B380F" w:rsidRDefault="00214734" w:rsidP="001B380F">
            <w:pPr>
              <w:jc w:val="both"/>
              <w:rPr>
                <w:color w:val="000000"/>
                <w:lang w:val="en-IN" w:eastAsia="en-IN"/>
              </w:rPr>
            </w:pPr>
            <w:r w:rsidRPr="001B380F">
              <w:rPr>
                <w:color w:val="000000"/>
                <w:lang w:val="en-IN" w:eastAsia="en-IN"/>
              </w:rPr>
              <w:t>Total</w:t>
            </w:r>
          </w:p>
        </w:tc>
        <w:tc>
          <w:tcPr>
            <w:tcW w:w="1517" w:type="dxa"/>
            <w:shd w:val="clear" w:color="000000" w:fill="FFFFFF"/>
            <w:vAlign w:val="center"/>
            <w:hideMark/>
          </w:tcPr>
          <w:p w:rsidR="00214734" w:rsidRPr="001B380F" w:rsidRDefault="00214734" w:rsidP="001B380F">
            <w:pPr>
              <w:jc w:val="center"/>
              <w:rPr>
                <w:color w:val="000000"/>
                <w:lang w:val="en-IN" w:eastAsia="en-IN"/>
              </w:rPr>
            </w:pPr>
            <w:r w:rsidRPr="001B380F">
              <w:rPr>
                <w:color w:val="000000"/>
                <w:lang w:val="en-IN"/>
              </w:rPr>
              <w:t>157.41</w:t>
            </w:r>
          </w:p>
        </w:tc>
        <w:tc>
          <w:tcPr>
            <w:tcW w:w="1349" w:type="dxa"/>
            <w:shd w:val="clear" w:color="000000" w:fill="FFFFFF"/>
            <w:vAlign w:val="center"/>
            <w:hideMark/>
          </w:tcPr>
          <w:p w:rsidR="00214734" w:rsidRPr="001B380F" w:rsidRDefault="00214734" w:rsidP="001B380F">
            <w:pPr>
              <w:jc w:val="center"/>
              <w:rPr>
                <w:color w:val="000000"/>
                <w:lang w:val="en-IN" w:eastAsia="en-IN"/>
              </w:rPr>
            </w:pPr>
            <w:r w:rsidRPr="001B380F">
              <w:rPr>
                <w:color w:val="000000"/>
                <w:lang w:val="en-IN"/>
              </w:rPr>
              <w:t>277</w:t>
            </w:r>
          </w:p>
        </w:tc>
        <w:tc>
          <w:tcPr>
            <w:tcW w:w="1509" w:type="dxa"/>
            <w:shd w:val="clear" w:color="000000" w:fill="FFFFFF"/>
            <w:vAlign w:val="center"/>
            <w:hideMark/>
          </w:tcPr>
          <w:p w:rsidR="00214734" w:rsidRPr="001B380F" w:rsidRDefault="00214734" w:rsidP="001B380F">
            <w:pPr>
              <w:jc w:val="center"/>
              <w:rPr>
                <w:color w:val="000000"/>
                <w:lang w:val="en-IN" w:eastAsia="en-IN"/>
              </w:rPr>
            </w:pPr>
          </w:p>
        </w:tc>
        <w:tc>
          <w:tcPr>
            <w:tcW w:w="1180" w:type="dxa"/>
            <w:shd w:val="clear" w:color="000000" w:fill="FFFFFF"/>
            <w:vAlign w:val="center"/>
            <w:hideMark/>
          </w:tcPr>
          <w:p w:rsidR="00214734" w:rsidRPr="001B380F" w:rsidRDefault="00214734" w:rsidP="001B380F">
            <w:pPr>
              <w:jc w:val="center"/>
              <w:rPr>
                <w:color w:val="000000"/>
                <w:lang w:val="en-IN" w:eastAsia="en-IN"/>
              </w:rPr>
            </w:pPr>
          </w:p>
        </w:tc>
        <w:tc>
          <w:tcPr>
            <w:tcW w:w="1499" w:type="dxa"/>
            <w:shd w:val="clear" w:color="000000" w:fill="FFFFFF"/>
            <w:vAlign w:val="center"/>
            <w:hideMark/>
          </w:tcPr>
          <w:p w:rsidR="00214734" w:rsidRPr="001B380F" w:rsidRDefault="00214734" w:rsidP="001B380F">
            <w:pPr>
              <w:jc w:val="center"/>
              <w:rPr>
                <w:color w:val="000000"/>
                <w:lang w:val="en-IN" w:eastAsia="en-IN"/>
              </w:rPr>
            </w:pPr>
          </w:p>
        </w:tc>
      </w:tr>
      <w:tr w:rsidR="00214734" w:rsidRPr="001B380F" w:rsidTr="00214734">
        <w:trPr>
          <w:cantSplit/>
          <w:trHeight w:val="187"/>
        </w:trPr>
        <w:tc>
          <w:tcPr>
            <w:tcW w:w="982" w:type="dxa"/>
            <w:vMerge w:val="restart"/>
            <w:shd w:val="clear" w:color="000000" w:fill="FFFFFF"/>
            <w:vAlign w:val="center"/>
            <w:hideMark/>
          </w:tcPr>
          <w:p w:rsidR="00214734" w:rsidRPr="001B380F" w:rsidRDefault="00214734" w:rsidP="001B380F">
            <w:pPr>
              <w:jc w:val="both"/>
              <w:rPr>
                <w:color w:val="000000"/>
                <w:lang w:val="en-IN" w:eastAsia="en-IN"/>
              </w:rPr>
            </w:pPr>
            <w:r w:rsidRPr="001B380F">
              <w:rPr>
                <w:color w:val="000000"/>
                <w:lang w:val="en-IN" w:eastAsia="en-IN"/>
              </w:rPr>
              <w:lastRenderedPageBreak/>
              <w:t>3</w:t>
            </w:r>
          </w:p>
        </w:tc>
        <w:tc>
          <w:tcPr>
            <w:tcW w:w="1550" w:type="dxa"/>
            <w:shd w:val="clear" w:color="000000" w:fill="FFFFFF"/>
            <w:vAlign w:val="center"/>
            <w:hideMark/>
          </w:tcPr>
          <w:p w:rsidR="00214734" w:rsidRPr="001B380F" w:rsidRDefault="00214734" w:rsidP="001B380F">
            <w:pPr>
              <w:jc w:val="both"/>
              <w:rPr>
                <w:color w:val="000000"/>
                <w:lang w:val="en-IN" w:eastAsia="en-IN"/>
              </w:rPr>
            </w:pPr>
            <w:r w:rsidRPr="001B380F">
              <w:rPr>
                <w:color w:val="000000"/>
                <w:lang w:val="en-IN" w:eastAsia="en-IN"/>
              </w:rPr>
              <w:t>Regression</w:t>
            </w:r>
          </w:p>
        </w:tc>
        <w:tc>
          <w:tcPr>
            <w:tcW w:w="1517" w:type="dxa"/>
            <w:shd w:val="clear" w:color="000000" w:fill="FFFFFF"/>
            <w:vAlign w:val="center"/>
            <w:hideMark/>
          </w:tcPr>
          <w:p w:rsidR="00214734" w:rsidRPr="001B380F" w:rsidRDefault="00214734" w:rsidP="001B380F">
            <w:pPr>
              <w:jc w:val="center"/>
              <w:rPr>
                <w:color w:val="000000"/>
                <w:lang w:val="en-IN" w:eastAsia="en-IN"/>
              </w:rPr>
            </w:pPr>
            <w:r w:rsidRPr="001B380F">
              <w:rPr>
                <w:color w:val="000000"/>
                <w:lang w:val="en-IN"/>
              </w:rPr>
              <w:t>43.88</w:t>
            </w:r>
          </w:p>
        </w:tc>
        <w:tc>
          <w:tcPr>
            <w:tcW w:w="1349" w:type="dxa"/>
            <w:shd w:val="clear" w:color="000000" w:fill="FFFFFF"/>
            <w:vAlign w:val="center"/>
            <w:hideMark/>
          </w:tcPr>
          <w:p w:rsidR="00214734" w:rsidRPr="001B380F" w:rsidRDefault="00214734" w:rsidP="001B380F">
            <w:pPr>
              <w:jc w:val="center"/>
              <w:rPr>
                <w:color w:val="000000"/>
                <w:lang w:val="en-IN" w:eastAsia="en-IN"/>
              </w:rPr>
            </w:pPr>
            <w:r w:rsidRPr="001B380F">
              <w:rPr>
                <w:color w:val="000000"/>
                <w:lang w:val="en-IN"/>
              </w:rPr>
              <w:t>3</w:t>
            </w:r>
          </w:p>
        </w:tc>
        <w:tc>
          <w:tcPr>
            <w:tcW w:w="1509" w:type="dxa"/>
            <w:shd w:val="clear" w:color="000000" w:fill="FFFFFF"/>
            <w:vAlign w:val="center"/>
            <w:hideMark/>
          </w:tcPr>
          <w:p w:rsidR="00214734" w:rsidRPr="001B380F" w:rsidRDefault="00214734" w:rsidP="001B380F">
            <w:pPr>
              <w:jc w:val="center"/>
              <w:rPr>
                <w:color w:val="000000"/>
                <w:lang w:val="en-IN" w:eastAsia="en-IN"/>
              </w:rPr>
            </w:pPr>
            <w:r w:rsidRPr="001B380F">
              <w:rPr>
                <w:color w:val="000000"/>
                <w:lang w:val="en-IN"/>
              </w:rPr>
              <w:t>14.63</w:t>
            </w:r>
          </w:p>
        </w:tc>
        <w:tc>
          <w:tcPr>
            <w:tcW w:w="1180" w:type="dxa"/>
            <w:shd w:val="clear" w:color="000000" w:fill="FFFFFF"/>
            <w:vAlign w:val="center"/>
            <w:hideMark/>
          </w:tcPr>
          <w:p w:rsidR="00214734" w:rsidRPr="001B380F" w:rsidRDefault="00214734" w:rsidP="001B380F">
            <w:pPr>
              <w:jc w:val="center"/>
              <w:rPr>
                <w:color w:val="000000"/>
                <w:lang w:val="en-IN" w:eastAsia="en-IN"/>
              </w:rPr>
            </w:pPr>
            <w:r w:rsidRPr="001B380F">
              <w:rPr>
                <w:color w:val="000000"/>
                <w:lang w:val="en-IN"/>
              </w:rPr>
              <w:t>35.30</w:t>
            </w:r>
          </w:p>
        </w:tc>
        <w:tc>
          <w:tcPr>
            <w:tcW w:w="1499" w:type="dxa"/>
            <w:shd w:val="clear" w:color="000000" w:fill="FFFFFF"/>
            <w:vAlign w:val="center"/>
            <w:hideMark/>
          </w:tcPr>
          <w:p w:rsidR="00214734" w:rsidRPr="001B380F" w:rsidRDefault="00214734" w:rsidP="001B380F">
            <w:pPr>
              <w:jc w:val="center"/>
              <w:rPr>
                <w:color w:val="000000"/>
                <w:lang w:val="en-IN" w:eastAsia="en-IN"/>
              </w:rPr>
            </w:pPr>
            <w:r w:rsidRPr="001B380F">
              <w:rPr>
                <w:color w:val="000000"/>
                <w:lang w:val="en-IN"/>
              </w:rPr>
              <w:t>0.00</w:t>
            </w:r>
            <w:r w:rsidRPr="001B380F">
              <w:rPr>
                <w:color w:val="000000"/>
                <w:vertAlign w:val="superscript"/>
                <w:lang w:val="en-IN"/>
              </w:rPr>
              <w:t>c</w:t>
            </w:r>
          </w:p>
        </w:tc>
      </w:tr>
      <w:tr w:rsidR="00214734" w:rsidRPr="001B380F" w:rsidTr="00214734">
        <w:trPr>
          <w:trHeight w:val="288"/>
        </w:trPr>
        <w:tc>
          <w:tcPr>
            <w:tcW w:w="982" w:type="dxa"/>
            <w:vMerge/>
            <w:vAlign w:val="center"/>
            <w:hideMark/>
          </w:tcPr>
          <w:p w:rsidR="00214734" w:rsidRPr="001B380F" w:rsidRDefault="00214734" w:rsidP="001B380F">
            <w:pPr>
              <w:jc w:val="both"/>
              <w:rPr>
                <w:color w:val="000000"/>
                <w:lang w:val="en-IN" w:eastAsia="en-IN"/>
              </w:rPr>
            </w:pPr>
          </w:p>
        </w:tc>
        <w:tc>
          <w:tcPr>
            <w:tcW w:w="1550" w:type="dxa"/>
            <w:shd w:val="clear" w:color="000000" w:fill="FFFFFF"/>
            <w:vAlign w:val="center"/>
            <w:hideMark/>
          </w:tcPr>
          <w:p w:rsidR="00214734" w:rsidRPr="001B380F" w:rsidRDefault="00214734" w:rsidP="001B380F">
            <w:pPr>
              <w:jc w:val="both"/>
              <w:rPr>
                <w:color w:val="000000"/>
                <w:lang w:val="en-IN" w:eastAsia="en-IN"/>
              </w:rPr>
            </w:pPr>
            <w:r w:rsidRPr="001B380F">
              <w:rPr>
                <w:color w:val="000000"/>
                <w:lang w:val="en-IN" w:eastAsia="en-IN"/>
              </w:rPr>
              <w:t>Residual</w:t>
            </w:r>
          </w:p>
        </w:tc>
        <w:tc>
          <w:tcPr>
            <w:tcW w:w="1517" w:type="dxa"/>
            <w:shd w:val="clear" w:color="000000" w:fill="FFFFFF"/>
            <w:vAlign w:val="center"/>
            <w:hideMark/>
          </w:tcPr>
          <w:p w:rsidR="00214734" w:rsidRPr="001B380F" w:rsidRDefault="00214734" w:rsidP="001B380F">
            <w:pPr>
              <w:jc w:val="center"/>
              <w:rPr>
                <w:color w:val="000000"/>
                <w:lang w:val="en-IN" w:eastAsia="en-IN"/>
              </w:rPr>
            </w:pPr>
            <w:r w:rsidRPr="001B380F">
              <w:rPr>
                <w:color w:val="000000"/>
                <w:lang w:val="en-IN"/>
              </w:rPr>
              <w:t>113.53</w:t>
            </w:r>
          </w:p>
        </w:tc>
        <w:tc>
          <w:tcPr>
            <w:tcW w:w="1349" w:type="dxa"/>
            <w:shd w:val="clear" w:color="000000" w:fill="FFFFFF"/>
            <w:vAlign w:val="center"/>
            <w:hideMark/>
          </w:tcPr>
          <w:p w:rsidR="00214734" w:rsidRPr="001B380F" w:rsidRDefault="00214734" w:rsidP="001B380F">
            <w:pPr>
              <w:jc w:val="center"/>
              <w:rPr>
                <w:color w:val="000000"/>
                <w:lang w:val="en-IN" w:eastAsia="en-IN"/>
              </w:rPr>
            </w:pPr>
            <w:r w:rsidRPr="001B380F">
              <w:rPr>
                <w:color w:val="000000"/>
                <w:lang w:val="en-IN"/>
              </w:rPr>
              <w:t>274</w:t>
            </w:r>
          </w:p>
        </w:tc>
        <w:tc>
          <w:tcPr>
            <w:tcW w:w="1509" w:type="dxa"/>
            <w:shd w:val="clear" w:color="000000" w:fill="FFFFFF"/>
            <w:vAlign w:val="center"/>
            <w:hideMark/>
          </w:tcPr>
          <w:p w:rsidR="00214734" w:rsidRPr="001B380F" w:rsidRDefault="00214734" w:rsidP="001B380F">
            <w:pPr>
              <w:jc w:val="center"/>
              <w:rPr>
                <w:color w:val="000000"/>
                <w:lang w:val="en-IN" w:eastAsia="en-IN"/>
              </w:rPr>
            </w:pPr>
            <w:r w:rsidRPr="001B380F">
              <w:rPr>
                <w:color w:val="000000"/>
                <w:lang w:val="en-IN"/>
              </w:rPr>
              <w:t>0.41</w:t>
            </w:r>
          </w:p>
        </w:tc>
        <w:tc>
          <w:tcPr>
            <w:tcW w:w="1180" w:type="dxa"/>
            <w:shd w:val="clear" w:color="000000" w:fill="FFFFFF"/>
            <w:vAlign w:val="center"/>
            <w:hideMark/>
          </w:tcPr>
          <w:p w:rsidR="00214734" w:rsidRPr="001B380F" w:rsidRDefault="00214734" w:rsidP="001B380F">
            <w:pPr>
              <w:jc w:val="center"/>
              <w:rPr>
                <w:color w:val="000000"/>
                <w:lang w:val="en-IN" w:eastAsia="en-IN"/>
              </w:rPr>
            </w:pPr>
          </w:p>
        </w:tc>
        <w:tc>
          <w:tcPr>
            <w:tcW w:w="1499" w:type="dxa"/>
            <w:shd w:val="clear" w:color="000000" w:fill="FFFFFF"/>
            <w:vAlign w:val="center"/>
            <w:hideMark/>
          </w:tcPr>
          <w:p w:rsidR="00214734" w:rsidRPr="001B380F" w:rsidRDefault="00214734" w:rsidP="001B380F">
            <w:pPr>
              <w:jc w:val="center"/>
              <w:rPr>
                <w:color w:val="000000"/>
                <w:lang w:val="en-IN" w:eastAsia="en-IN"/>
              </w:rPr>
            </w:pPr>
          </w:p>
        </w:tc>
      </w:tr>
      <w:tr w:rsidR="00214734" w:rsidRPr="001B380F" w:rsidTr="00214734">
        <w:trPr>
          <w:trHeight w:val="288"/>
        </w:trPr>
        <w:tc>
          <w:tcPr>
            <w:tcW w:w="982" w:type="dxa"/>
            <w:vMerge/>
            <w:vAlign w:val="center"/>
            <w:hideMark/>
          </w:tcPr>
          <w:p w:rsidR="00214734" w:rsidRPr="001B380F" w:rsidRDefault="00214734" w:rsidP="001B380F">
            <w:pPr>
              <w:jc w:val="both"/>
              <w:rPr>
                <w:color w:val="000000"/>
                <w:lang w:val="en-IN" w:eastAsia="en-IN"/>
              </w:rPr>
            </w:pPr>
          </w:p>
        </w:tc>
        <w:tc>
          <w:tcPr>
            <w:tcW w:w="1550" w:type="dxa"/>
            <w:shd w:val="clear" w:color="000000" w:fill="FFFFFF"/>
            <w:vAlign w:val="center"/>
            <w:hideMark/>
          </w:tcPr>
          <w:p w:rsidR="00214734" w:rsidRPr="001B380F" w:rsidRDefault="00214734" w:rsidP="001B380F">
            <w:pPr>
              <w:jc w:val="both"/>
              <w:rPr>
                <w:color w:val="000000"/>
                <w:lang w:val="en-IN" w:eastAsia="en-IN"/>
              </w:rPr>
            </w:pPr>
            <w:r w:rsidRPr="001B380F">
              <w:rPr>
                <w:color w:val="000000"/>
                <w:lang w:val="en-IN" w:eastAsia="en-IN"/>
              </w:rPr>
              <w:t>Total</w:t>
            </w:r>
          </w:p>
        </w:tc>
        <w:tc>
          <w:tcPr>
            <w:tcW w:w="1517" w:type="dxa"/>
            <w:shd w:val="clear" w:color="000000" w:fill="FFFFFF"/>
            <w:vAlign w:val="center"/>
            <w:hideMark/>
          </w:tcPr>
          <w:p w:rsidR="00214734" w:rsidRPr="001B380F" w:rsidRDefault="00214734" w:rsidP="001B380F">
            <w:pPr>
              <w:jc w:val="center"/>
              <w:rPr>
                <w:color w:val="000000"/>
                <w:lang w:val="en-IN" w:eastAsia="en-IN"/>
              </w:rPr>
            </w:pPr>
            <w:r w:rsidRPr="001B380F">
              <w:rPr>
                <w:color w:val="000000"/>
                <w:lang w:val="en-IN"/>
              </w:rPr>
              <w:t>157.41</w:t>
            </w:r>
          </w:p>
        </w:tc>
        <w:tc>
          <w:tcPr>
            <w:tcW w:w="1349" w:type="dxa"/>
            <w:shd w:val="clear" w:color="000000" w:fill="FFFFFF"/>
            <w:vAlign w:val="center"/>
            <w:hideMark/>
          </w:tcPr>
          <w:p w:rsidR="00214734" w:rsidRPr="001B380F" w:rsidRDefault="00214734" w:rsidP="001B380F">
            <w:pPr>
              <w:jc w:val="center"/>
              <w:rPr>
                <w:color w:val="000000"/>
                <w:lang w:val="en-IN" w:eastAsia="en-IN"/>
              </w:rPr>
            </w:pPr>
            <w:r w:rsidRPr="001B380F">
              <w:rPr>
                <w:color w:val="000000"/>
                <w:lang w:val="en-IN"/>
              </w:rPr>
              <w:t>277</w:t>
            </w:r>
          </w:p>
        </w:tc>
        <w:tc>
          <w:tcPr>
            <w:tcW w:w="1509" w:type="dxa"/>
            <w:shd w:val="clear" w:color="000000" w:fill="FFFFFF"/>
            <w:vAlign w:val="center"/>
            <w:hideMark/>
          </w:tcPr>
          <w:p w:rsidR="00214734" w:rsidRPr="001B380F" w:rsidRDefault="00214734" w:rsidP="001B380F">
            <w:pPr>
              <w:jc w:val="center"/>
              <w:rPr>
                <w:color w:val="000000"/>
                <w:lang w:val="en-IN" w:eastAsia="en-IN"/>
              </w:rPr>
            </w:pPr>
          </w:p>
        </w:tc>
        <w:tc>
          <w:tcPr>
            <w:tcW w:w="1180" w:type="dxa"/>
            <w:shd w:val="clear" w:color="000000" w:fill="FFFFFF"/>
            <w:vAlign w:val="center"/>
            <w:hideMark/>
          </w:tcPr>
          <w:p w:rsidR="00214734" w:rsidRPr="001B380F" w:rsidRDefault="00214734" w:rsidP="001B380F">
            <w:pPr>
              <w:jc w:val="center"/>
              <w:rPr>
                <w:color w:val="000000"/>
                <w:lang w:val="en-IN" w:eastAsia="en-IN"/>
              </w:rPr>
            </w:pPr>
          </w:p>
        </w:tc>
        <w:tc>
          <w:tcPr>
            <w:tcW w:w="1499" w:type="dxa"/>
            <w:shd w:val="clear" w:color="000000" w:fill="FFFFFF"/>
            <w:vAlign w:val="center"/>
            <w:hideMark/>
          </w:tcPr>
          <w:p w:rsidR="00214734" w:rsidRPr="001B380F" w:rsidRDefault="00214734" w:rsidP="001B380F">
            <w:pPr>
              <w:jc w:val="center"/>
              <w:rPr>
                <w:color w:val="000000"/>
                <w:lang w:val="en-IN" w:eastAsia="en-IN"/>
              </w:rPr>
            </w:pPr>
          </w:p>
        </w:tc>
      </w:tr>
      <w:tr w:rsidR="00214734" w:rsidRPr="001B380F" w:rsidTr="00214734">
        <w:trPr>
          <w:cantSplit/>
          <w:trHeight w:val="298"/>
        </w:trPr>
        <w:tc>
          <w:tcPr>
            <w:tcW w:w="982" w:type="dxa"/>
            <w:vMerge w:val="restart"/>
            <w:shd w:val="clear" w:color="000000" w:fill="FFFFFF"/>
            <w:vAlign w:val="center"/>
            <w:hideMark/>
          </w:tcPr>
          <w:p w:rsidR="00214734" w:rsidRPr="001B380F" w:rsidRDefault="00214734" w:rsidP="001B380F">
            <w:pPr>
              <w:jc w:val="both"/>
              <w:rPr>
                <w:color w:val="000000"/>
                <w:lang w:val="en-IN" w:eastAsia="en-IN"/>
              </w:rPr>
            </w:pPr>
            <w:r w:rsidRPr="001B380F">
              <w:rPr>
                <w:color w:val="000000"/>
                <w:lang w:val="en-IN" w:eastAsia="en-IN"/>
              </w:rPr>
              <w:t>4</w:t>
            </w:r>
          </w:p>
        </w:tc>
        <w:tc>
          <w:tcPr>
            <w:tcW w:w="1550" w:type="dxa"/>
            <w:shd w:val="clear" w:color="000000" w:fill="FFFFFF"/>
            <w:vAlign w:val="center"/>
            <w:hideMark/>
          </w:tcPr>
          <w:p w:rsidR="00214734" w:rsidRPr="001B380F" w:rsidRDefault="00214734" w:rsidP="001B380F">
            <w:pPr>
              <w:jc w:val="both"/>
              <w:rPr>
                <w:color w:val="000000"/>
                <w:lang w:val="en-IN" w:eastAsia="en-IN"/>
              </w:rPr>
            </w:pPr>
            <w:r w:rsidRPr="001B380F">
              <w:rPr>
                <w:color w:val="000000"/>
                <w:lang w:val="en-IN" w:eastAsia="en-IN"/>
              </w:rPr>
              <w:t>Regression</w:t>
            </w:r>
          </w:p>
        </w:tc>
        <w:tc>
          <w:tcPr>
            <w:tcW w:w="1517" w:type="dxa"/>
            <w:shd w:val="clear" w:color="000000" w:fill="FFFFFF"/>
            <w:vAlign w:val="center"/>
            <w:hideMark/>
          </w:tcPr>
          <w:p w:rsidR="00214734" w:rsidRPr="001B380F" w:rsidRDefault="00214734" w:rsidP="001B380F">
            <w:pPr>
              <w:jc w:val="center"/>
              <w:rPr>
                <w:color w:val="000000"/>
                <w:lang w:val="en-IN" w:eastAsia="en-IN"/>
              </w:rPr>
            </w:pPr>
            <w:r w:rsidRPr="001B380F">
              <w:rPr>
                <w:color w:val="000000"/>
                <w:lang w:val="en-IN"/>
              </w:rPr>
              <w:t>46.11</w:t>
            </w:r>
          </w:p>
        </w:tc>
        <w:tc>
          <w:tcPr>
            <w:tcW w:w="1349" w:type="dxa"/>
            <w:shd w:val="clear" w:color="000000" w:fill="FFFFFF"/>
            <w:vAlign w:val="center"/>
            <w:hideMark/>
          </w:tcPr>
          <w:p w:rsidR="00214734" w:rsidRPr="001B380F" w:rsidRDefault="00214734" w:rsidP="001B380F">
            <w:pPr>
              <w:jc w:val="center"/>
              <w:rPr>
                <w:color w:val="000000"/>
                <w:lang w:val="en-IN" w:eastAsia="en-IN"/>
              </w:rPr>
            </w:pPr>
            <w:r w:rsidRPr="001B380F">
              <w:rPr>
                <w:color w:val="000000"/>
                <w:lang w:val="en-IN"/>
              </w:rPr>
              <w:t>4</w:t>
            </w:r>
          </w:p>
        </w:tc>
        <w:tc>
          <w:tcPr>
            <w:tcW w:w="1509" w:type="dxa"/>
            <w:shd w:val="clear" w:color="000000" w:fill="FFFFFF"/>
            <w:vAlign w:val="center"/>
            <w:hideMark/>
          </w:tcPr>
          <w:p w:rsidR="00214734" w:rsidRPr="001B380F" w:rsidRDefault="00214734" w:rsidP="001B380F">
            <w:pPr>
              <w:jc w:val="center"/>
              <w:rPr>
                <w:color w:val="000000"/>
                <w:lang w:val="en-IN" w:eastAsia="en-IN"/>
              </w:rPr>
            </w:pPr>
            <w:r w:rsidRPr="001B380F">
              <w:rPr>
                <w:color w:val="000000"/>
                <w:lang w:val="en-IN"/>
              </w:rPr>
              <w:t>11.53</w:t>
            </w:r>
          </w:p>
        </w:tc>
        <w:tc>
          <w:tcPr>
            <w:tcW w:w="1180" w:type="dxa"/>
            <w:shd w:val="clear" w:color="000000" w:fill="FFFFFF"/>
            <w:vAlign w:val="center"/>
            <w:hideMark/>
          </w:tcPr>
          <w:p w:rsidR="00214734" w:rsidRPr="001B380F" w:rsidRDefault="00214734" w:rsidP="001B380F">
            <w:pPr>
              <w:jc w:val="center"/>
              <w:rPr>
                <w:color w:val="000000"/>
                <w:lang w:val="en-IN" w:eastAsia="en-IN"/>
              </w:rPr>
            </w:pPr>
            <w:r w:rsidRPr="001B380F">
              <w:rPr>
                <w:color w:val="000000"/>
                <w:lang w:val="en-IN"/>
              </w:rPr>
              <w:t>28.27</w:t>
            </w:r>
          </w:p>
        </w:tc>
        <w:tc>
          <w:tcPr>
            <w:tcW w:w="1499" w:type="dxa"/>
            <w:shd w:val="clear" w:color="000000" w:fill="FFFFFF"/>
            <w:vAlign w:val="center"/>
            <w:hideMark/>
          </w:tcPr>
          <w:p w:rsidR="00214734" w:rsidRPr="001B380F" w:rsidRDefault="00214734" w:rsidP="001B380F">
            <w:pPr>
              <w:jc w:val="center"/>
              <w:rPr>
                <w:color w:val="000000"/>
                <w:lang w:val="en-IN" w:eastAsia="en-IN"/>
              </w:rPr>
            </w:pPr>
            <w:r w:rsidRPr="001B380F">
              <w:rPr>
                <w:color w:val="000000"/>
                <w:lang w:val="en-IN"/>
              </w:rPr>
              <w:t>0.00</w:t>
            </w:r>
            <w:r w:rsidRPr="001B380F">
              <w:rPr>
                <w:color w:val="000000"/>
                <w:vertAlign w:val="superscript"/>
                <w:lang w:val="en-IN"/>
              </w:rPr>
              <w:t>d</w:t>
            </w:r>
          </w:p>
        </w:tc>
      </w:tr>
      <w:tr w:rsidR="00214734" w:rsidRPr="001B380F" w:rsidTr="00214734">
        <w:trPr>
          <w:trHeight w:val="288"/>
        </w:trPr>
        <w:tc>
          <w:tcPr>
            <w:tcW w:w="982" w:type="dxa"/>
            <w:vMerge/>
            <w:vAlign w:val="center"/>
            <w:hideMark/>
          </w:tcPr>
          <w:p w:rsidR="00214734" w:rsidRPr="001B380F" w:rsidRDefault="00214734" w:rsidP="001B380F">
            <w:pPr>
              <w:jc w:val="both"/>
              <w:rPr>
                <w:color w:val="000000"/>
                <w:lang w:val="en-IN" w:eastAsia="en-IN"/>
              </w:rPr>
            </w:pPr>
          </w:p>
        </w:tc>
        <w:tc>
          <w:tcPr>
            <w:tcW w:w="1550" w:type="dxa"/>
            <w:shd w:val="clear" w:color="000000" w:fill="FFFFFF"/>
            <w:vAlign w:val="center"/>
            <w:hideMark/>
          </w:tcPr>
          <w:p w:rsidR="00214734" w:rsidRPr="001B380F" w:rsidRDefault="00214734" w:rsidP="001B380F">
            <w:pPr>
              <w:jc w:val="both"/>
              <w:rPr>
                <w:color w:val="000000"/>
                <w:lang w:val="en-IN" w:eastAsia="en-IN"/>
              </w:rPr>
            </w:pPr>
            <w:r w:rsidRPr="001B380F">
              <w:rPr>
                <w:color w:val="000000"/>
                <w:lang w:val="en-IN" w:eastAsia="en-IN"/>
              </w:rPr>
              <w:t>Residual</w:t>
            </w:r>
          </w:p>
        </w:tc>
        <w:tc>
          <w:tcPr>
            <w:tcW w:w="1517" w:type="dxa"/>
            <w:shd w:val="clear" w:color="000000" w:fill="FFFFFF"/>
            <w:vAlign w:val="center"/>
            <w:hideMark/>
          </w:tcPr>
          <w:p w:rsidR="00214734" w:rsidRPr="001B380F" w:rsidRDefault="00214734" w:rsidP="001B380F">
            <w:pPr>
              <w:jc w:val="center"/>
              <w:rPr>
                <w:color w:val="000000"/>
                <w:lang w:val="en-IN" w:eastAsia="en-IN"/>
              </w:rPr>
            </w:pPr>
            <w:r w:rsidRPr="001B380F">
              <w:rPr>
                <w:color w:val="000000"/>
                <w:lang w:val="en-IN"/>
              </w:rPr>
              <w:t>111.30</w:t>
            </w:r>
          </w:p>
        </w:tc>
        <w:tc>
          <w:tcPr>
            <w:tcW w:w="1349" w:type="dxa"/>
            <w:shd w:val="clear" w:color="000000" w:fill="FFFFFF"/>
            <w:vAlign w:val="center"/>
            <w:hideMark/>
          </w:tcPr>
          <w:p w:rsidR="00214734" w:rsidRPr="001B380F" w:rsidRDefault="00214734" w:rsidP="001B380F">
            <w:pPr>
              <w:jc w:val="center"/>
              <w:rPr>
                <w:color w:val="000000"/>
                <w:lang w:val="en-IN" w:eastAsia="en-IN"/>
              </w:rPr>
            </w:pPr>
            <w:r w:rsidRPr="001B380F">
              <w:rPr>
                <w:color w:val="000000"/>
                <w:lang w:val="en-IN"/>
              </w:rPr>
              <w:t>273</w:t>
            </w:r>
          </w:p>
        </w:tc>
        <w:tc>
          <w:tcPr>
            <w:tcW w:w="1509" w:type="dxa"/>
            <w:shd w:val="clear" w:color="000000" w:fill="FFFFFF"/>
            <w:vAlign w:val="center"/>
            <w:hideMark/>
          </w:tcPr>
          <w:p w:rsidR="00214734" w:rsidRPr="001B380F" w:rsidRDefault="00214734" w:rsidP="001B380F">
            <w:pPr>
              <w:jc w:val="center"/>
              <w:rPr>
                <w:color w:val="000000"/>
                <w:lang w:val="en-IN" w:eastAsia="en-IN"/>
              </w:rPr>
            </w:pPr>
            <w:r w:rsidRPr="001B380F">
              <w:rPr>
                <w:color w:val="000000"/>
                <w:lang w:val="en-IN"/>
              </w:rPr>
              <w:t>0.41</w:t>
            </w:r>
          </w:p>
        </w:tc>
        <w:tc>
          <w:tcPr>
            <w:tcW w:w="1180" w:type="dxa"/>
            <w:shd w:val="clear" w:color="000000" w:fill="FFFFFF"/>
            <w:vAlign w:val="center"/>
            <w:hideMark/>
          </w:tcPr>
          <w:p w:rsidR="00214734" w:rsidRPr="001B380F" w:rsidRDefault="00214734" w:rsidP="001B380F">
            <w:pPr>
              <w:jc w:val="center"/>
              <w:rPr>
                <w:color w:val="000000"/>
                <w:lang w:val="en-IN" w:eastAsia="en-IN"/>
              </w:rPr>
            </w:pPr>
          </w:p>
        </w:tc>
        <w:tc>
          <w:tcPr>
            <w:tcW w:w="1499" w:type="dxa"/>
            <w:shd w:val="clear" w:color="000000" w:fill="FFFFFF"/>
            <w:vAlign w:val="center"/>
            <w:hideMark/>
          </w:tcPr>
          <w:p w:rsidR="00214734" w:rsidRPr="001B380F" w:rsidRDefault="00214734" w:rsidP="001B380F">
            <w:pPr>
              <w:jc w:val="center"/>
              <w:rPr>
                <w:color w:val="000000"/>
                <w:lang w:val="en-IN" w:eastAsia="en-IN"/>
              </w:rPr>
            </w:pPr>
          </w:p>
        </w:tc>
      </w:tr>
      <w:tr w:rsidR="00214734" w:rsidRPr="001B380F" w:rsidTr="00214734">
        <w:trPr>
          <w:trHeight w:val="288"/>
        </w:trPr>
        <w:tc>
          <w:tcPr>
            <w:tcW w:w="982" w:type="dxa"/>
            <w:vMerge/>
            <w:vAlign w:val="center"/>
            <w:hideMark/>
          </w:tcPr>
          <w:p w:rsidR="00214734" w:rsidRPr="001B380F" w:rsidRDefault="00214734" w:rsidP="001B380F">
            <w:pPr>
              <w:jc w:val="both"/>
              <w:rPr>
                <w:color w:val="000000"/>
                <w:lang w:val="en-IN" w:eastAsia="en-IN"/>
              </w:rPr>
            </w:pPr>
          </w:p>
        </w:tc>
        <w:tc>
          <w:tcPr>
            <w:tcW w:w="1550" w:type="dxa"/>
            <w:shd w:val="clear" w:color="000000" w:fill="FFFFFF"/>
            <w:vAlign w:val="center"/>
            <w:hideMark/>
          </w:tcPr>
          <w:p w:rsidR="00214734" w:rsidRPr="001B380F" w:rsidRDefault="00214734" w:rsidP="001B380F">
            <w:pPr>
              <w:jc w:val="both"/>
              <w:rPr>
                <w:color w:val="000000"/>
                <w:lang w:val="en-IN" w:eastAsia="en-IN"/>
              </w:rPr>
            </w:pPr>
            <w:r w:rsidRPr="001B380F">
              <w:rPr>
                <w:color w:val="000000"/>
                <w:lang w:val="en-IN" w:eastAsia="en-IN"/>
              </w:rPr>
              <w:t>Total</w:t>
            </w:r>
          </w:p>
        </w:tc>
        <w:tc>
          <w:tcPr>
            <w:tcW w:w="1517" w:type="dxa"/>
            <w:shd w:val="clear" w:color="000000" w:fill="FFFFFF"/>
            <w:vAlign w:val="center"/>
            <w:hideMark/>
          </w:tcPr>
          <w:p w:rsidR="00214734" w:rsidRPr="001B380F" w:rsidRDefault="00214734" w:rsidP="001B380F">
            <w:pPr>
              <w:jc w:val="center"/>
              <w:rPr>
                <w:color w:val="000000"/>
                <w:lang w:val="en-IN" w:eastAsia="en-IN"/>
              </w:rPr>
            </w:pPr>
            <w:r w:rsidRPr="001B380F">
              <w:rPr>
                <w:color w:val="000000"/>
                <w:lang w:val="en-IN"/>
              </w:rPr>
              <w:t>157.41</w:t>
            </w:r>
          </w:p>
        </w:tc>
        <w:tc>
          <w:tcPr>
            <w:tcW w:w="1349" w:type="dxa"/>
            <w:shd w:val="clear" w:color="000000" w:fill="FFFFFF"/>
            <w:vAlign w:val="center"/>
            <w:hideMark/>
          </w:tcPr>
          <w:p w:rsidR="00214734" w:rsidRPr="001B380F" w:rsidRDefault="00214734" w:rsidP="001B380F">
            <w:pPr>
              <w:jc w:val="center"/>
              <w:rPr>
                <w:color w:val="000000"/>
                <w:lang w:val="en-IN" w:eastAsia="en-IN"/>
              </w:rPr>
            </w:pPr>
            <w:r w:rsidRPr="001B380F">
              <w:rPr>
                <w:color w:val="000000"/>
                <w:lang w:val="en-IN"/>
              </w:rPr>
              <w:t>277</w:t>
            </w:r>
          </w:p>
        </w:tc>
        <w:tc>
          <w:tcPr>
            <w:tcW w:w="1509" w:type="dxa"/>
            <w:shd w:val="clear" w:color="000000" w:fill="FFFFFF"/>
            <w:vAlign w:val="center"/>
            <w:hideMark/>
          </w:tcPr>
          <w:p w:rsidR="00214734" w:rsidRPr="001B380F" w:rsidRDefault="00214734" w:rsidP="001B380F">
            <w:pPr>
              <w:jc w:val="center"/>
              <w:rPr>
                <w:color w:val="000000"/>
                <w:lang w:val="en-IN" w:eastAsia="en-IN"/>
              </w:rPr>
            </w:pPr>
          </w:p>
        </w:tc>
        <w:tc>
          <w:tcPr>
            <w:tcW w:w="1180" w:type="dxa"/>
            <w:shd w:val="clear" w:color="000000" w:fill="FFFFFF"/>
            <w:vAlign w:val="center"/>
            <w:hideMark/>
          </w:tcPr>
          <w:p w:rsidR="00214734" w:rsidRPr="001B380F" w:rsidRDefault="00214734" w:rsidP="001B380F">
            <w:pPr>
              <w:jc w:val="center"/>
              <w:rPr>
                <w:color w:val="000000"/>
                <w:lang w:val="en-IN" w:eastAsia="en-IN"/>
              </w:rPr>
            </w:pPr>
          </w:p>
        </w:tc>
        <w:tc>
          <w:tcPr>
            <w:tcW w:w="1499" w:type="dxa"/>
            <w:shd w:val="clear" w:color="000000" w:fill="FFFFFF"/>
            <w:vAlign w:val="center"/>
            <w:hideMark/>
          </w:tcPr>
          <w:p w:rsidR="00214734" w:rsidRPr="001B380F" w:rsidRDefault="00214734" w:rsidP="001B380F">
            <w:pPr>
              <w:jc w:val="center"/>
              <w:rPr>
                <w:color w:val="000000"/>
                <w:lang w:val="en-IN" w:eastAsia="en-IN"/>
              </w:rPr>
            </w:pPr>
          </w:p>
        </w:tc>
      </w:tr>
      <w:tr w:rsidR="00214734" w:rsidRPr="001B380F" w:rsidTr="00214734">
        <w:trPr>
          <w:trHeight w:val="288"/>
        </w:trPr>
        <w:tc>
          <w:tcPr>
            <w:tcW w:w="982" w:type="dxa"/>
            <w:vMerge w:val="restart"/>
            <w:vAlign w:val="center"/>
          </w:tcPr>
          <w:p w:rsidR="00214734" w:rsidRPr="001B380F" w:rsidRDefault="00214734" w:rsidP="001B380F">
            <w:pPr>
              <w:jc w:val="both"/>
              <w:rPr>
                <w:color w:val="000000"/>
                <w:lang w:val="en-IN" w:eastAsia="en-IN"/>
              </w:rPr>
            </w:pPr>
            <w:r w:rsidRPr="001B380F">
              <w:rPr>
                <w:color w:val="000000"/>
                <w:lang w:val="en-IN" w:eastAsia="en-IN"/>
              </w:rPr>
              <w:t>5</w:t>
            </w:r>
          </w:p>
        </w:tc>
        <w:tc>
          <w:tcPr>
            <w:tcW w:w="1550" w:type="dxa"/>
            <w:shd w:val="clear" w:color="000000" w:fill="FFFFFF"/>
            <w:vAlign w:val="center"/>
          </w:tcPr>
          <w:p w:rsidR="00214734" w:rsidRPr="001B380F" w:rsidRDefault="00214734" w:rsidP="001B380F">
            <w:pPr>
              <w:jc w:val="both"/>
              <w:rPr>
                <w:color w:val="000000"/>
                <w:lang w:val="en-IN" w:eastAsia="en-IN"/>
              </w:rPr>
            </w:pPr>
            <w:r w:rsidRPr="001B380F">
              <w:rPr>
                <w:color w:val="000000"/>
                <w:lang w:val="en-IN" w:eastAsia="en-IN"/>
              </w:rPr>
              <w:t>Regression</w:t>
            </w:r>
          </w:p>
        </w:tc>
        <w:tc>
          <w:tcPr>
            <w:tcW w:w="1517" w:type="dxa"/>
            <w:shd w:val="clear" w:color="000000" w:fill="FFFFFF"/>
            <w:vAlign w:val="center"/>
          </w:tcPr>
          <w:p w:rsidR="00214734" w:rsidRPr="001B380F" w:rsidRDefault="00214734" w:rsidP="001B380F">
            <w:pPr>
              <w:jc w:val="center"/>
              <w:rPr>
                <w:color w:val="000000"/>
                <w:lang w:val="en-IN"/>
              </w:rPr>
            </w:pPr>
            <w:r w:rsidRPr="001B380F">
              <w:rPr>
                <w:color w:val="000000"/>
                <w:lang w:val="en-IN"/>
              </w:rPr>
              <w:t>48.45</w:t>
            </w:r>
          </w:p>
        </w:tc>
        <w:tc>
          <w:tcPr>
            <w:tcW w:w="1349" w:type="dxa"/>
            <w:shd w:val="clear" w:color="000000" w:fill="FFFFFF"/>
            <w:vAlign w:val="center"/>
          </w:tcPr>
          <w:p w:rsidR="00214734" w:rsidRPr="001B380F" w:rsidRDefault="00214734" w:rsidP="001B380F">
            <w:pPr>
              <w:jc w:val="center"/>
              <w:rPr>
                <w:color w:val="000000"/>
                <w:lang w:val="en-IN" w:eastAsia="en-IN"/>
              </w:rPr>
            </w:pPr>
            <w:r w:rsidRPr="001B380F">
              <w:rPr>
                <w:color w:val="000000"/>
                <w:lang w:val="en-IN"/>
              </w:rPr>
              <w:t>5</w:t>
            </w:r>
          </w:p>
        </w:tc>
        <w:tc>
          <w:tcPr>
            <w:tcW w:w="1509" w:type="dxa"/>
            <w:shd w:val="clear" w:color="000000" w:fill="FFFFFF"/>
            <w:vAlign w:val="center"/>
          </w:tcPr>
          <w:p w:rsidR="00214734" w:rsidRPr="001B380F" w:rsidRDefault="00214734" w:rsidP="001B380F">
            <w:pPr>
              <w:jc w:val="center"/>
              <w:rPr>
                <w:color w:val="000000"/>
                <w:lang w:val="en-IN" w:eastAsia="en-IN"/>
              </w:rPr>
            </w:pPr>
            <w:r w:rsidRPr="001B380F">
              <w:rPr>
                <w:color w:val="000000"/>
                <w:lang w:val="en-IN"/>
              </w:rPr>
              <w:t>9.69</w:t>
            </w:r>
          </w:p>
        </w:tc>
        <w:tc>
          <w:tcPr>
            <w:tcW w:w="1180" w:type="dxa"/>
            <w:shd w:val="clear" w:color="000000" w:fill="FFFFFF"/>
            <w:vAlign w:val="center"/>
          </w:tcPr>
          <w:p w:rsidR="00214734" w:rsidRPr="001B380F" w:rsidRDefault="00214734" w:rsidP="001B380F">
            <w:pPr>
              <w:jc w:val="center"/>
              <w:rPr>
                <w:color w:val="000000"/>
                <w:lang w:val="en-IN" w:eastAsia="en-IN"/>
              </w:rPr>
            </w:pPr>
            <w:r w:rsidRPr="001B380F">
              <w:rPr>
                <w:color w:val="000000"/>
                <w:lang w:val="en-IN"/>
              </w:rPr>
              <w:t>24.19</w:t>
            </w:r>
          </w:p>
        </w:tc>
        <w:tc>
          <w:tcPr>
            <w:tcW w:w="1499" w:type="dxa"/>
            <w:shd w:val="clear" w:color="000000" w:fill="FFFFFF"/>
            <w:vAlign w:val="center"/>
          </w:tcPr>
          <w:p w:rsidR="00214734" w:rsidRPr="001B380F" w:rsidRDefault="00214734" w:rsidP="001B380F">
            <w:pPr>
              <w:jc w:val="center"/>
              <w:rPr>
                <w:color w:val="000000"/>
                <w:lang w:val="en-IN" w:eastAsia="en-IN"/>
              </w:rPr>
            </w:pPr>
            <w:r w:rsidRPr="001B380F">
              <w:rPr>
                <w:color w:val="000000"/>
                <w:lang w:val="en-IN"/>
              </w:rPr>
              <w:t>0.00</w:t>
            </w:r>
            <w:r w:rsidRPr="001B380F">
              <w:rPr>
                <w:color w:val="000000"/>
                <w:vertAlign w:val="superscript"/>
                <w:lang w:val="en-IN"/>
              </w:rPr>
              <w:t>e</w:t>
            </w:r>
          </w:p>
        </w:tc>
      </w:tr>
      <w:tr w:rsidR="00214734" w:rsidRPr="001B380F" w:rsidTr="00214734">
        <w:trPr>
          <w:trHeight w:val="288"/>
        </w:trPr>
        <w:tc>
          <w:tcPr>
            <w:tcW w:w="982" w:type="dxa"/>
            <w:vMerge/>
            <w:vAlign w:val="center"/>
          </w:tcPr>
          <w:p w:rsidR="00214734" w:rsidRPr="001B380F" w:rsidRDefault="00214734" w:rsidP="001B380F">
            <w:pPr>
              <w:jc w:val="both"/>
              <w:rPr>
                <w:color w:val="000000"/>
                <w:lang w:val="en-IN" w:eastAsia="en-IN"/>
              </w:rPr>
            </w:pPr>
          </w:p>
        </w:tc>
        <w:tc>
          <w:tcPr>
            <w:tcW w:w="1550" w:type="dxa"/>
            <w:shd w:val="clear" w:color="000000" w:fill="FFFFFF"/>
            <w:vAlign w:val="center"/>
          </w:tcPr>
          <w:p w:rsidR="00214734" w:rsidRPr="001B380F" w:rsidRDefault="00214734" w:rsidP="001B380F">
            <w:pPr>
              <w:jc w:val="both"/>
              <w:rPr>
                <w:color w:val="000000"/>
                <w:lang w:val="en-IN" w:eastAsia="en-IN"/>
              </w:rPr>
            </w:pPr>
            <w:r w:rsidRPr="001B380F">
              <w:rPr>
                <w:color w:val="000000"/>
                <w:lang w:val="en-IN" w:eastAsia="en-IN"/>
              </w:rPr>
              <w:t>Residual</w:t>
            </w:r>
          </w:p>
        </w:tc>
        <w:tc>
          <w:tcPr>
            <w:tcW w:w="1517" w:type="dxa"/>
            <w:shd w:val="clear" w:color="000000" w:fill="FFFFFF"/>
            <w:vAlign w:val="center"/>
          </w:tcPr>
          <w:p w:rsidR="00214734" w:rsidRPr="001B380F" w:rsidRDefault="00214734" w:rsidP="001B380F">
            <w:pPr>
              <w:jc w:val="center"/>
              <w:rPr>
                <w:color w:val="000000"/>
                <w:lang w:val="en-IN"/>
              </w:rPr>
            </w:pPr>
            <w:r w:rsidRPr="001B380F">
              <w:rPr>
                <w:color w:val="000000"/>
                <w:lang w:val="en-IN"/>
              </w:rPr>
              <w:t>108.96</w:t>
            </w:r>
          </w:p>
        </w:tc>
        <w:tc>
          <w:tcPr>
            <w:tcW w:w="1349" w:type="dxa"/>
            <w:shd w:val="clear" w:color="000000" w:fill="FFFFFF"/>
            <w:vAlign w:val="center"/>
          </w:tcPr>
          <w:p w:rsidR="00214734" w:rsidRPr="001B380F" w:rsidRDefault="00214734" w:rsidP="001B380F">
            <w:pPr>
              <w:jc w:val="center"/>
              <w:rPr>
                <w:color w:val="000000"/>
                <w:lang w:val="en-IN" w:eastAsia="en-IN"/>
              </w:rPr>
            </w:pPr>
            <w:r w:rsidRPr="001B380F">
              <w:rPr>
                <w:color w:val="000000"/>
                <w:lang w:val="en-IN"/>
              </w:rPr>
              <w:t>272</w:t>
            </w:r>
          </w:p>
        </w:tc>
        <w:tc>
          <w:tcPr>
            <w:tcW w:w="1509" w:type="dxa"/>
            <w:shd w:val="clear" w:color="000000" w:fill="FFFFFF"/>
            <w:vAlign w:val="center"/>
          </w:tcPr>
          <w:p w:rsidR="00214734" w:rsidRPr="001B380F" w:rsidRDefault="00214734" w:rsidP="001B380F">
            <w:pPr>
              <w:jc w:val="center"/>
              <w:rPr>
                <w:color w:val="000000"/>
                <w:lang w:val="en-IN" w:eastAsia="en-IN"/>
              </w:rPr>
            </w:pPr>
            <w:r w:rsidRPr="001B380F">
              <w:rPr>
                <w:color w:val="000000"/>
                <w:lang w:val="en-IN"/>
              </w:rPr>
              <w:t>0.40</w:t>
            </w:r>
          </w:p>
        </w:tc>
        <w:tc>
          <w:tcPr>
            <w:tcW w:w="1180" w:type="dxa"/>
            <w:shd w:val="clear" w:color="000000" w:fill="FFFFFF"/>
            <w:vAlign w:val="center"/>
          </w:tcPr>
          <w:p w:rsidR="00214734" w:rsidRPr="001B380F" w:rsidRDefault="00214734" w:rsidP="001B380F">
            <w:pPr>
              <w:jc w:val="center"/>
              <w:rPr>
                <w:color w:val="000000"/>
                <w:lang w:val="en-IN" w:eastAsia="en-IN"/>
              </w:rPr>
            </w:pPr>
          </w:p>
        </w:tc>
        <w:tc>
          <w:tcPr>
            <w:tcW w:w="1499" w:type="dxa"/>
            <w:shd w:val="clear" w:color="000000" w:fill="FFFFFF"/>
            <w:vAlign w:val="center"/>
          </w:tcPr>
          <w:p w:rsidR="00214734" w:rsidRPr="001B380F" w:rsidRDefault="00214734" w:rsidP="001B380F">
            <w:pPr>
              <w:jc w:val="center"/>
              <w:rPr>
                <w:color w:val="000000"/>
                <w:lang w:val="en-IN" w:eastAsia="en-IN"/>
              </w:rPr>
            </w:pPr>
          </w:p>
        </w:tc>
      </w:tr>
      <w:tr w:rsidR="00214734" w:rsidRPr="001B380F" w:rsidTr="00214734">
        <w:trPr>
          <w:trHeight w:val="288"/>
        </w:trPr>
        <w:tc>
          <w:tcPr>
            <w:tcW w:w="982" w:type="dxa"/>
            <w:vMerge/>
            <w:vAlign w:val="center"/>
          </w:tcPr>
          <w:p w:rsidR="00214734" w:rsidRPr="001B380F" w:rsidRDefault="00214734" w:rsidP="001B380F">
            <w:pPr>
              <w:jc w:val="both"/>
              <w:rPr>
                <w:color w:val="000000"/>
                <w:lang w:val="en-IN" w:eastAsia="en-IN"/>
              </w:rPr>
            </w:pPr>
          </w:p>
        </w:tc>
        <w:tc>
          <w:tcPr>
            <w:tcW w:w="1550" w:type="dxa"/>
            <w:shd w:val="clear" w:color="000000" w:fill="FFFFFF"/>
            <w:vAlign w:val="center"/>
          </w:tcPr>
          <w:p w:rsidR="00214734" w:rsidRPr="001B380F" w:rsidRDefault="00214734" w:rsidP="001B380F">
            <w:pPr>
              <w:jc w:val="both"/>
              <w:rPr>
                <w:color w:val="000000"/>
                <w:lang w:val="en-IN" w:eastAsia="en-IN"/>
              </w:rPr>
            </w:pPr>
            <w:r w:rsidRPr="001B380F">
              <w:rPr>
                <w:color w:val="000000"/>
                <w:lang w:val="en-IN" w:eastAsia="en-IN"/>
              </w:rPr>
              <w:t>Total</w:t>
            </w:r>
          </w:p>
        </w:tc>
        <w:tc>
          <w:tcPr>
            <w:tcW w:w="1517" w:type="dxa"/>
            <w:shd w:val="clear" w:color="000000" w:fill="FFFFFF"/>
            <w:vAlign w:val="center"/>
          </w:tcPr>
          <w:p w:rsidR="00214734" w:rsidRPr="001B380F" w:rsidRDefault="00214734" w:rsidP="001B380F">
            <w:pPr>
              <w:jc w:val="center"/>
              <w:rPr>
                <w:color w:val="000000"/>
                <w:lang w:val="en-IN"/>
              </w:rPr>
            </w:pPr>
            <w:r w:rsidRPr="001B380F">
              <w:rPr>
                <w:color w:val="000000"/>
                <w:lang w:val="en-IN"/>
              </w:rPr>
              <w:t>157.41</w:t>
            </w:r>
          </w:p>
        </w:tc>
        <w:tc>
          <w:tcPr>
            <w:tcW w:w="1349" w:type="dxa"/>
            <w:shd w:val="clear" w:color="000000" w:fill="FFFFFF"/>
            <w:vAlign w:val="center"/>
          </w:tcPr>
          <w:p w:rsidR="00214734" w:rsidRPr="001B380F" w:rsidRDefault="00214734" w:rsidP="001B380F">
            <w:pPr>
              <w:jc w:val="center"/>
              <w:rPr>
                <w:color w:val="000000"/>
                <w:lang w:val="en-IN" w:eastAsia="en-IN"/>
              </w:rPr>
            </w:pPr>
            <w:r w:rsidRPr="001B380F">
              <w:rPr>
                <w:color w:val="000000"/>
                <w:lang w:val="en-IN"/>
              </w:rPr>
              <w:t>277</w:t>
            </w:r>
          </w:p>
        </w:tc>
        <w:tc>
          <w:tcPr>
            <w:tcW w:w="1509" w:type="dxa"/>
            <w:shd w:val="clear" w:color="000000" w:fill="FFFFFF"/>
            <w:vAlign w:val="center"/>
          </w:tcPr>
          <w:p w:rsidR="00214734" w:rsidRPr="001B380F" w:rsidRDefault="00214734" w:rsidP="001B380F">
            <w:pPr>
              <w:jc w:val="center"/>
              <w:rPr>
                <w:color w:val="000000"/>
                <w:lang w:val="en-IN" w:eastAsia="en-IN"/>
              </w:rPr>
            </w:pPr>
          </w:p>
        </w:tc>
        <w:tc>
          <w:tcPr>
            <w:tcW w:w="1180" w:type="dxa"/>
            <w:shd w:val="clear" w:color="000000" w:fill="FFFFFF"/>
            <w:vAlign w:val="center"/>
          </w:tcPr>
          <w:p w:rsidR="00214734" w:rsidRPr="001B380F" w:rsidRDefault="00214734" w:rsidP="001B380F">
            <w:pPr>
              <w:jc w:val="center"/>
              <w:rPr>
                <w:color w:val="000000"/>
                <w:lang w:val="en-IN" w:eastAsia="en-IN"/>
              </w:rPr>
            </w:pPr>
          </w:p>
        </w:tc>
        <w:tc>
          <w:tcPr>
            <w:tcW w:w="1499" w:type="dxa"/>
            <w:shd w:val="clear" w:color="000000" w:fill="FFFFFF"/>
            <w:vAlign w:val="center"/>
          </w:tcPr>
          <w:p w:rsidR="00214734" w:rsidRPr="001B380F" w:rsidRDefault="00214734" w:rsidP="001B380F">
            <w:pPr>
              <w:jc w:val="center"/>
              <w:rPr>
                <w:color w:val="000000"/>
                <w:lang w:val="en-IN" w:eastAsia="en-IN"/>
              </w:rPr>
            </w:pPr>
          </w:p>
        </w:tc>
      </w:tr>
      <w:tr w:rsidR="00214734" w:rsidRPr="001B380F" w:rsidTr="00214734">
        <w:trPr>
          <w:trHeight w:val="288"/>
        </w:trPr>
        <w:tc>
          <w:tcPr>
            <w:tcW w:w="982" w:type="dxa"/>
            <w:vMerge w:val="restart"/>
            <w:vAlign w:val="center"/>
          </w:tcPr>
          <w:p w:rsidR="00214734" w:rsidRPr="001B380F" w:rsidRDefault="00214734" w:rsidP="001B380F">
            <w:pPr>
              <w:jc w:val="both"/>
              <w:rPr>
                <w:color w:val="000000"/>
                <w:lang w:val="en-IN" w:eastAsia="en-IN"/>
              </w:rPr>
            </w:pPr>
            <w:r w:rsidRPr="001B380F">
              <w:rPr>
                <w:color w:val="000000"/>
                <w:lang w:val="en-IN" w:eastAsia="en-IN"/>
              </w:rPr>
              <w:t>6</w:t>
            </w:r>
          </w:p>
        </w:tc>
        <w:tc>
          <w:tcPr>
            <w:tcW w:w="1550" w:type="dxa"/>
            <w:shd w:val="clear" w:color="000000" w:fill="FFFFFF"/>
            <w:vAlign w:val="center"/>
          </w:tcPr>
          <w:p w:rsidR="00214734" w:rsidRPr="001B380F" w:rsidRDefault="00214734" w:rsidP="001B380F">
            <w:pPr>
              <w:jc w:val="both"/>
              <w:rPr>
                <w:color w:val="000000"/>
                <w:lang w:val="en-IN" w:eastAsia="en-IN"/>
              </w:rPr>
            </w:pPr>
            <w:r w:rsidRPr="001B380F">
              <w:rPr>
                <w:color w:val="000000"/>
                <w:lang w:val="en-IN" w:eastAsia="en-IN"/>
              </w:rPr>
              <w:t>Regression</w:t>
            </w:r>
          </w:p>
        </w:tc>
        <w:tc>
          <w:tcPr>
            <w:tcW w:w="1517" w:type="dxa"/>
            <w:shd w:val="clear" w:color="000000" w:fill="FFFFFF"/>
            <w:vAlign w:val="center"/>
          </w:tcPr>
          <w:p w:rsidR="00214734" w:rsidRPr="001B380F" w:rsidRDefault="00214734" w:rsidP="001B380F">
            <w:pPr>
              <w:jc w:val="center"/>
              <w:rPr>
                <w:color w:val="000000"/>
                <w:lang w:val="en-IN"/>
              </w:rPr>
            </w:pPr>
            <w:r w:rsidRPr="001B380F">
              <w:rPr>
                <w:color w:val="000000"/>
                <w:lang w:val="en-IN"/>
              </w:rPr>
              <w:t>50.43</w:t>
            </w:r>
          </w:p>
        </w:tc>
        <w:tc>
          <w:tcPr>
            <w:tcW w:w="1349" w:type="dxa"/>
            <w:shd w:val="clear" w:color="000000" w:fill="FFFFFF"/>
            <w:vAlign w:val="center"/>
          </w:tcPr>
          <w:p w:rsidR="00214734" w:rsidRPr="001B380F" w:rsidRDefault="00214734" w:rsidP="001B380F">
            <w:pPr>
              <w:jc w:val="center"/>
              <w:rPr>
                <w:color w:val="000000"/>
                <w:lang w:val="en-IN" w:eastAsia="en-IN"/>
              </w:rPr>
            </w:pPr>
            <w:r w:rsidRPr="001B380F">
              <w:rPr>
                <w:color w:val="000000"/>
                <w:lang w:val="en-IN"/>
              </w:rPr>
              <w:t>6</w:t>
            </w:r>
          </w:p>
        </w:tc>
        <w:tc>
          <w:tcPr>
            <w:tcW w:w="1509" w:type="dxa"/>
            <w:shd w:val="clear" w:color="000000" w:fill="FFFFFF"/>
            <w:vAlign w:val="center"/>
          </w:tcPr>
          <w:p w:rsidR="00214734" w:rsidRPr="001B380F" w:rsidRDefault="00214734" w:rsidP="001B380F">
            <w:pPr>
              <w:jc w:val="center"/>
              <w:rPr>
                <w:color w:val="000000"/>
                <w:lang w:val="en-IN" w:eastAsia="en-IN"/>
              </w:rPr>
            </w:pPr>
            <w:r w:rsidRPr="001B380F">
              <w:rPr>
                <w:color w:val="000000"/>
                <w:lang w:val="en-IN"/>
              </w:rPr>
              <w:t>8.41</w:t>
            </w:r>
          </w:p>
        </w:tc>
        <w:tc>
          <w:tcPr>
            <w:tcW w:w="1180" w:type="dxa"/>
            <w:shd w:val="clear" w:color="000000" w:fill="FFFFFF"/>
            <w:vAlign w:val="center"/>
          </w:tcPr>
          <w:p w:rsidR="00214734" w:rsidRPr="001B380F" w:rsidRDefault="00214734" w:rsidP="001B380F">
            <w:pPr>
              <w:jc w:val="center"/>
              <w:rPr>
                <w:color w:val="000000"/>
                <w:lang w:val="en-IN" w:eastAsia="en-IN"/>
              </w:rPr>
            </w:pPr>
            <w:r w:rsidRPr="001B380F">
              <w:rPr>
                <w:color w:val="000000"/>
                <w:lang w:val="en-IN"/>
              </w:rPr>
              <w:t>21.29</w:t>
            </w:r>
          </w:p>
        </w:tc>
        <w:tc>
          <w:tcPr>
            <w:tcW w:w="1499" w:type="dxa"/>
            <w:shd w:val="clear" w:color="000000" w:fill="FFFFFF"/>
            <w:vAlign w:val="center"/>
          </w:tcPr>
          <w:p w:rsidR="00214734" w:rsidRPr="001B380F" w:rsidRDefault="00214734" w:rsidP="001B380F">
            <w:pPr>
              <w:jc w:val="center"/>
              <w:rPr>
                <w:color w:val="000000"/>
                <w:lang w:val="en-IN" w:eastAsia="en-IN"/>
              </w:rPr>
            </w:pPr>
            <w:r w:rsidRPr="001B380F">
              <w:rPr>
                <w:color w:val="000000"/>
                <w:lang w:val="en-IN"/>
              </w:rPr>
              <w:t>0.00</w:t>
            </w:r>
            <w:r w:rsidRPr="001B380F">
              <w:rPr>
                <w:color w:val="000000"/>
                <w:vertAlign w:val="superscript"/>
                <w:lang w:val="en-IN"/>
              </w:rPr>
              <w:t>f</w:t>
            </w:r>
          </w:p>
        </w:tc>
      </w:tr>
      <w:tr w:rsidR="00214734" w:rsidRPr="001B380F" w:rsidTr="00214734">
        <w:trPr>
          <w:trHeight w:val="288"/>
        </w:trPr>
        <w:tc>
          <w:tcPr>
            <w:tcW w:w="982" w:type="dxa"/>
            <w:vMerge/>
            <w:vAlign w:val="center"/>
          </w:tcPr>
          <w:p w:rsidR="00214734" w:rsidRPr="001B380F" w:rsidRDefault="00214734" w:rsidP="001B380F">
            <w:pPr>
              <w:jc w:val="both"/>
              <w:rPr>
                <w:color w:val="000000"/>
                <w:lang w:val="en-IN" w:eastAsia="en-IN"/>
              </w:rPr>
            </w:pPr>
          </w:p>
        </w:tc>
        <w:tc>
          <w:tcPr>
            <w:tcW w:w="1550" w:type="dxa"/>
            <w:shd w:val="clear" w:color="000000" w:fill="FFFFFF"/>
            <w:vAlign w:val="center"/>
          </w:tcPr>
          <w:p w:rsidR="00214734" w:rsidRPr="001B380F" w:rsidRDefault="00214734" w:rsidP="001B380F">
            <w:pPr>
              <w:jc w:val="both"/>
              <w:rPr>
                <w:color w:val="000000"/>
                <w:lang w:val="en-IN" w:eastAsia="en-IN"/>
              </w:rPr>
            </w:pPr>
            <w:r w:rsidRPr="001B380F">
              <w:rPr>
                <w:color w:val="000000"/>
                <w:lang w:val="en-IN" w:eastAsia="en-IN"/>
              </w:rPr>
              <w:t>Residual</w:t>
            </w:r>
          </w:p>
        </w:tc>
        <w:tc>
          <w:tcPr>
            <w:tcW w:w="1517" w:type="dxa"/>
            <w:shd w:val="clear" w:color="000000" w:fill="FFFFFF"/>
            <w:vAlign w:val="center"/>
          </w:tcPr>
          <w:p w:rsidR="00214734" w:rsidRPr="001B380F" w:rsidRDefault="00214734" w:rsidP="001B380F">
            <w:pPr>
              <w:jc w:val="center"/>
              <w:rPr>
                <w:color w:val="000000"/>
                <w:lang w:val="en-IN"/>
              </w:rPr>
            </w:pPr>
            <w:r w:rsidRPr="001B380F">
              <w:rPr>
                <w:color w:val="000000"/>
                <w:lang w:val="en-IN"/>
              </w:rPr>
              <w:t>106.98</w:t>
            </w:r>
          </w:p>
        </w:tc>
        <w:tc>
          <w:tcPr>
            <w:tcW w:w="1349" w:type="dxa"/>
            <w:shd w:val="clear" w:color="000000" w:fill="FFFFFF"/>
            <w:vAlign w:val="center"/>
          </w:tcPr>
          <w:p w:rsidR="00214734" w:rsidRPr="001B380F" w:rsidRDefault="00214734" w:rsidP="001B380F">
            <w:pPr>
              <w:jc w:val="center"/>
              <w:rPr>
                <w:color w:val="000000"/>
                <w:lang w:val="en-IN" w:eastAsia="en-IN"/>
              </w:rPr>
            </w:pPr>
            <w:r w:rsidRPr="001B380F">
              <w:rPr>
                <w:color w:val="000000"/>
                <w:lang w:val="en-IN"/>
              </w:rPr>
              <w:t>271</w:t>
            </w:r>
          </w:p>
        </w:tc>
        <w:tc>
          <w:tcPr>
            <w:tcW w:w="1509" w:type="dxa"/>
            <w:shd w:val="clear" w:color="000000" w:fill="FFFFFF"/>
            <w:vAlign w:val="center"/>
          </w:tcPr>
          <w:p w:rsidR="00214734" w:rsidRPr="001B380F" w:rsidRDefault="00214734" w:rsidP="001B380F">
            <w:pPr>
              <w:jc w:val="center"/>
              <w:rPr>
                <w:color w:val="000000"/>
                <w:lang w:val="en-IN" w:eastAsia="en-IN"/>
              </w:rPr>
            </w:pPr>
            <w:r w:rsidRPr="001B380F">
              <w:rPr>
                <w:color w:val="000000"/>
                <w:lang w:val="en-IN"/>
              </w:rPr>
              <w:t>0.40</w:t>
            </w:r>
          </w:p>
        </w:tc>
        <w:tc>
          <w:tcPr>
            <w:tcW w:w="1180" w:type="dxa"/>
            <w:shd w:val="clear" w:color="000000" w:fill="FFFFFF"/>
            <w:vAlign w:val="center"/>
          </w:tcPr>
          <w:p w:rsidR="00214734" w:rsidRPr="001B380F" w:rsidRDefault="00214734" w:rsidP="001B380F">
            <w:pPr>
              <w:jc w:val="center"/>
              <w:rPr>
                <w:color w:val="000000"/>
                <w:lang w:val="en-IN" w:eastAsia="en-IN"/>
              </w:rPr>
            </w:pPr>
          </w:p>
        </w:tc>
        <w:tc>
          <w:tcPr>
            <w:tcW w:w="1499" w:type="dxa"/>
            <w:shd w:val="clear" w:color="000000" w:fill="FFFFFF"/>
            <w:vAlign w:val="center"/>
          </w:tcPr>
          <w:p w:rsidR="00214734" w:rsidRPr="001B380F" w:rsidRDefault="00214734" w:rsidP="001B380F">
            <w:pPr>
              <w:jc w:val="center"/>
              <w:rPr>
                <w:color w:val="000000"/>
                <w:lang w:val="en-IN" w:eastAsia="en-IN"/>
              </w:rPr>
            </w:pPr>
          </w:p>
        </w:tc>
      </w:tr>
      <w:tr w:rsidR="00214734" w:rsidRPr="001B380F" w:rsidTr="00214734">
        <w:trPr>
          <w:trHeight w:val="288"/>
        </w:trPr>
        <w:tc>
          <w:tcPr>
            <w:tcW w:w="982" w:type="dxa"/>
            <w:vMerge/>
            <w:vAlign w:val="center"/>
          </w:tcPr>
          <w:p w:rsidR="00214734" w:rsidRPr="001B380F" w:rsidRDefault="00214734" w:rsidP="001B380F">
            <w:pPr>
              <w:jc w:val="both"/>
              <w:rPr>
                <w:color w:val="000000"/>
                <w:lang w:val="en-IN" w:eastAsia="en-IN"/>
              </w:rPr>
            </w:pPr>
          </w:p>
        </w:tc>
        <w:tc>
          <w:tcPr>
            <w:tcW w:w="1550" w:type="dxa"/>
            <w:shd w:val="clear" w:color="000000" w:fill="FFFFFF"/>
            <w:vAlign w:val="center"/>
          </w:tcPr>
          <w:p w:rsidR="00214734" w:rsidRPr="001B380F" w:rsidRDefault="00214734" w:rsidP="001B380F">
            <w:pPr>
              <w:jc w:val="both"/>
              <w:rPr>
                <w:color w:val="000000"/>
                <w:lang w:val="en-IN" w:eastAsia="en-IN"/>
              </w:rPr>
            </w:pPr>
            <w:r w:rsidRPr="001B380F">
              <w:rPr>
                <w:color w:val="000000"/>
                <w:lang w:val="en-IN" w:eastAsia="en-IN"/>
              </w:rPr>
              <w:t>Total</w:t>
            </w:r>
          </w:p>
        </w:tc>
        <w:tc>
          <w:tcPr>
            <w:tcW w:w="1517" w:type="dxa"/>
            <w:shd w:val="clear" w:color="000000" w:fill="FFFFFF"/>
            <w:vAlign w:val="center"/>
          </w:tcPr>
          <w:p w:rsidR="00214734" w:rsidRPr="001B380F" w:rsidRDefault="00214734" w:rsidP="001B380F">
            <w:pPr>
              <w:jc w:val="center"/>
              <w:rPr>
                <w:color w:val="000000"/>
                <w:lang w:val="en-IN"/>
              </w:rPr>
            </w:pPr>
            <w:r w:rsidRPr="001B380F">
              <w:rPr>
                <w:color w:val="000000"/>
                <w:lang w:val="en-IN"/>
              </w:rPr>
              <w:t>157.41</w:t>
            </w:r>
          </w:p>
        </w:tc>
        <w:tc>
          <w:tcPr>
            <w:tcW w:w="1349" w:type="dxa"/>
            <w:shd w:val="clear" w:color="000000" w:fill="FFFFFF"/>
            <w:vAlign w:val="center"/>
          </w:tcPr>
          <w:p w:rsidR="00214734" w:rsidRPr="001B380F" w:rsidRDefault="00214734" w:rsidP="001B380F">
            <w:pPr>
              <w:jc w:val="center"/>
              <w:rPr>
                <w:color w:val="000000"/>
                <w:lang w:val="en-IN" w:eastAsia="en-IN"/>
              </w:rPr>
            </w:pPr>
            <w:r w:rsidRPr="001B380F">
              <w:rPr>
                <w:color w:val="000000"/>
                <w:lang w:val="en-IN"/>
              </w:rPr>
              <w:t>277</w:t>
            </w:r>
          </w:p>
        </w:tc>
        <w:tc>
          <w:tcPr>
            <w:tcW w:w="1509" w:type="dxa"/>
            <w:shd w:val="clear" w:color="000000" w:fill="FFFFFF"/>
            <w:vAlign w:val="center"/>
          </w:tcPr>
          <w:p w:rsidR="00214734" w:rsidRPr="001B380F" w:rsidRDefault="00214734" w:rsidP="001B380F">
            <w:pPr>
              <w:jc w:val="center"/>
              <w:rPr>
                <w:color w:val="000000"/>
                <w:lang w:val="en-IN" w:eastAsia="en-IN"/>
              </w:rPr>
            </w:pPr>
          </w:p>
        </w:tc>
        <w:tc>
          <w:tcPr>
            <w:tcW w:w="1180" w:type="dxa"/>
            <w:shd w:val="clear" w:color="000000" w:fill="FFFFFF"/>
            <w:vAlign w:val="center"/>
          </w:tcPr>
          <w:p w:rsidR="00214734" w:rsidRPr="001B380F" w:rsidRDefault="00214734" w:rsidP="001B380F">
            <w:pPr>
              <w:jc w:val="center"/>
              <w:rPr>
                <w:color w:val="000000"/>
                <w:lang w:val="en-IN" w:eastAsia="en-IN"/>
              </w:rPr>
            </w:pPr>
          </w:p>
        </w:tc>
        <w:tc>
          <w:tcPr>
            <w:tcW w:w="1499" w:type="dxa"/>
            <w:shd w:val="clear" w:color="000000" w:fill="FFFFFF"/>
            <w:vAlign w:val="center"/>
          </w:tcPr>
          <w:p w:rsidR="00214734" w:rsidRPr="001B380F" w:rsidRDefault="00214734" w:rsidP="001B380F">
            <w:pPr>
              <w:jc w:val="center"/>
              <w:rPr>
                <w:color w:val="000000"/>
                <w:lang w:val="en-IN" w:eastAsia="en-IN"/>
              </w:rPr>
            </w:pPr>
          </w:p>
        </w:tc>
      </w:tr>
      <w:tr w:rsidR="00214734" w:rsidRPr="001B380F" w:rsidTr="00214734">
        <w:trPr>
          <w:trHeight w:val="288"/>
        </w:trPr>
        <w:tc>
          <w:tcPr>
            <w:tcW w:w="982" w:type="dxa"/>
            <w:vMerge w:val="restart"/>
            <w:vAlign w:val="center"/>
          </w:tcPr>
          <w:p w:rsidR="00214734" w:rsidRPr="001B380F" w:rsidRDefault="00214734" w:rsidP="001B380F">
            <w:pPr>
              <w:jc w:val="both"/>
              <w:rPr>
                <w:color w:val="000000"/>
                <w:lang w:val="en-IN" w:eastAsia="en-IN"/>
              </w:rPr>
            </w:pPr>
            <w:r w:rsidRPr="001B380F">
              <w:rPr>
                <w:color w:val="000000"/>
                <w:lang w:val="en-IN" w:eastAsia="en-IN"/>
              </w:rPr>
              <w:t>7</w:t>
            </w:r>
          </w:p>
        </w:tc>
        <w:tc>
          <w:tcPr>
            <w:tcW w:w="1550" w:type="dxa"/>
            <w:shd w:val="clear" w:color="000000" w:fill="FFFFFF"/>
            <w:vAlign w:val="center"/>
          </w:tcPr>
          <w:p w:rsidR="00214734" w:rsidRPr="001B380F" w:rsidRDefault="00214734" w:rsidP="001B380F">
            <w:pPr>
              <w:jc w:val="both"/>
              <w:rPr>
                <w:color w:val="000000"/>
                <w:lang w:val="en-IN" w:eastAsia="en-IN"/>
              </w:rPr>
            </w:pPr>
            <w:r w:rsidRPr="001B380F">
              <w:rPr>
                <w:color w:val="000000"/>
                <w:lang w:val="en-IN" w:eastAsia="en-IN"/>
              </w:rPr>
              <w:t>Regression</w:t>
            </w:r>
          </w:p>
        </w:tc>
        <w:tc>
          <w:tcPr>
            <w:tcW w:w="1517" w:type="dxa"/>
            <w:shd w:val="clear" w:color="000000" w:fill="FFFFFF"/>
            <w:vAlign w:val="center"/>
          </w:tcPr>
          <w:p w:rsidR="00214734" w:rsidRPr="001B380F" w:rsidRDefault="00214734" w:rsidP="001B380F">
            <w:pPr>
              <w:jc w:val="center"/>
              <w:rPr>
                <w:color w:val="000000"/>
                <w:lang w:val="en-IN"/>
              </w:rPr>
            </w:pPr>
            <w:r w:rsidRPr="001B380F">
              <w:rPr>
                <w:color w:val="000000"/>
                <w:lang w:val="en-IN"/>
              </w:rPr>
              <w:t>52.32</w:t>
            </w:r>
          </w:p>
        </w:tc>
        <w:tc>
          <w:tcPr>
            <w:tcW w:w="1349" w:type="dxa"/>
            <w:shd w:val="clear" w:color="000000" w:fill="FFFFFF"/>
            <w:vAlign w:val="center"/>
          </w:tcPr>
          <w:p w:rsidR="00214734" w:rsidRPr="001B380F" w:rsidRDefault="00214734" w:rsidP="001B380F">
            <w:pPr>
              <w:jc w:val="center"/>
              <w:rPr>
                <w:color w:val="000000"/>
                <w:lang w:val="en-IN" w:eastAsia="en-IN"/>
              </w:rPr>
            </w:pPr>
            <w:r w:rsidRPr="001B380F">
              <w:rPr>
                <w:color w:val="000000"/>
                <w:lang w:val="en-IN"/>
              </w:rPr>
              <w:t>7</w:t>
            </w:r>
          </w:p>
        </w:tc>
        <w:tc>
          <w:tcPr>
            <w:tcW w:w="1509" w:type="dxa"/>
            <w:shd w:val="clear" w:color="000000" w:fill="FFFFFF"/>
            <w:vAlign w:val="center"/>
          </w:tcPr>
          <w:p w:rsidR="00214734" w:rsidRPr="001B380F" w:rsidRDefault="00214734" w:rsidP="001B380F">
            <w:pPr>
              <w:jc w:val="center"/>
              <w:rPr>
                <w:color w:val="000000"/>
                <w:lang w:val="en-IN" w:eastAsia="en-IN"/>
              </w:rPr>
            </w:pPr>
            <w:r w:rsidRPr="001B380F">
              <w:rPr>
                <w:color w:val="000000"/>
                <w:lang w:val="en-IN"/>
              </w:rPr>
              <w:t>7.47</w:t>
            </w:r>
          </w:p>
        </w:tc>
        <w:tc>
          <w:tcPr>
            <w:tcW w:w="1180" w:type="dxa"/>
            <w:shd w:val="clear" w:color="000000" w:fill="FFFFFF"/>
            <w:vAlign w:val="center"/>
          </w:tcPr>
          <w:p w:rsidR="00214734" w:rsidRPr="001B380F" w:rsidRDefault="00214734" w:rsidP="001B380F">
            <w:pPr>
              <w:jc w:val="center"/>
              <w:rPr>
                <w:color w:val="000000"/>
                <w:lang w:val="en-IN" w:eastAsia="en-IN"/>
              </w:rPr>
            </w:pPr>
            <w:r w:rsidRPr="001B380F">
              <w:rPr>
                <w:color w:val="000000"/>
                <w:lang w:val="en-IN"/>
              </w:rPr>
              <w:t>19.20</w:t>
            </w:r>
          </w:p>
        </w:tc>
        <w:tc>
          <w:tcPr>
            <w:tcW w:w="1499" w:type="dxa"/>
            <w:shd w:val="clear" w:color="000000" w:fill="FFFFFF"/>
            <w:vAlign w:val="center"/>
          </w:tcPr>
          <w:p w:rsidR="00214734" w:rsidRPr="001B380F" w:rsidRDefault="00214734" w:rsidP="001B380F">
            <w:pPr>
              <w:jc w:val="center"/>
              <w:rPr>
                <w:color w:val="000000"/>
                <w:lang w:val="en-IN" w:eastAsia="en-IN"/>
              </w:rPr>
            </w:pPr>
            <w:r w:rsidRPr="001B380F">
              <w:rPr>
                <w:color w:val="000000"/>
                <w:lang w:val="en-IN"/>
              </w:rPr>
              <w:t>0.00</w:t>
            </w:r>
            <w:r w:rsidRPr="001B380F">
              <w:rPr>
                <w:color w:val="000000"/>
                <w:vertAlign w:val="superscript"/>
                <w:lang w:val="en-IN"/>
              </w:rPr>
              <w:t>g</w:t>
            </w:r>
          </w:p>
        </w:tc>
      </w:tr>
      <w:tr w:rsidR="00214734" w:rsidRPr="001B380F" w:rsidTr="00214734">
        <w:trPr>
          <w:trHeight w:val="288"/>
        </w:trPr>
        <w:tc>
          <w:tcPr>
            <w:tcW w:w="982" w:type="dxa"/>
            <w:vMerge/>
            <w:vAlign w:val="center"/>
          </w:tcPr>
          <w:p w:rsidR="00214734" w:rsidRPr="001B380F" w:rsidRDefault="00214734" w:rsidP="001B380F">
            <w:pPr>
              <w:jc w:val="both"/>
              <w:rPr>
                <w:color w:val="000000"/>
                <w:lang w:val="en-IN" w:eastAsia="en-IN"/>
              </w:rPr>
            </w:pPr>
          </w:p>
        </w:tc>
        <w:tc>
          <w:tcPr>
            <w:tcW w:w="1550" w:type="dxa"/>
            <w:shd w:val="clear" w:color="000000" w:fill="FFFFFF"/>
            <w:vAlign w:val="center"/>
          </w:tcPr>
          <w:p w:rsidR="00214734" w:rsidRPr="001B380F" w:rsidRDefault="00214734" w:rsidP="001B380F">
            <w:pPr>
              <w:jc w:val="both"/>
              <w:rPr>
                <w:color w:val="000000"/>
                <w:lang w:val="en-IN" w:eastAsia="en-IN"/>
              </w:rPr>
            </w:pPr>
            <w:r w:rsidRPr="001B380F">
              <w:rPr>
                <w:color w:val="000000"/>
                <w:lang w:val="en-IN" w:eastAsia="en-IN"/>
              </w:rPr>
              <w:t>Residual</w:t>
            </w:r>
          </w:p>
        </w:tc>
        <w:tc>
          <w:tcPr>
            <w:tcW w:w="1517" w:type="dxa"/>
            <w:shd w:val="clear" w:color="000000" w:fill="FFFFFF"/>
            <w:vAlign w:val="center"/>
          </w:tcPr>
          <w:p w:rsidR="00214734" w:rsidRPr="001B380F" w:rsidRDefault="00214734" w:rsidP="001B380F">
            <w:pPr>
              <w:jc w:val="center"/>
              <w:rPr>
                <w:color w:val="000000"/>
                <w:lang w:val="en-IN"/>
              </w:rPr>
            </w:pPr>
            <w:r w:rsidRPr="001B380F">
              <w:rPr>
                <w:color w:val="000000"/>
                <w:lang w:val="en-IN"/>
              </w:rPr>
              <w:t>105.09</w:t>
            </w:r>
          </w:p>
        </w:tc>
        <w:tc>
          <w:tcPr>
            <w:tcW w:w="1349" w:type="dxa"/>
            <w:shd w:val="clear" w:color="000000" w:fill="FFFFFF"/>
            <w:vAlign w:val="center"/>
          </w:tcPr>
          <w:p w:rsidR="00214734" w:rsidRPr="001B380F" w:rsidRDefault="00214734" w:rsidP="001B380F">
            <w:pPr>
              <w:jc w:val="center"/>
              <w:rPr>
                <w:color w:val="000000"/>
                <w:lang w:val="en-IN" w:eastAsia="en-IN"/>
              </w:rPr>
            </w:pPr>
            <w:r w:rsidRPr="001B380F">
              <w:rPr>
                <w:color w:val="000000"/>
                <w:lang w:val="en-IN"/>
              </w:rPr>
              <w:t>270</w:t>
            </w:r>
          </w:p>
        </w:tc>
        <w:tc>
          <w:tcPr>
            <w:tcW w:w="1509" w:type="dxa"/>
            <w:shd w:val="clear" w:color="000000" w:fill="FFFFFF"/>
            <w:vAlign w:val="center"/>
          </w:tcPr>
          <w:p w:rsidR="00214734" w:rsidRPr="001B380F" w:rsidRDefault="00214734" w:rsidP="001B380F">
            <w:pPr>
              <w:jc w:val="center"/>
              <w:rPr>
                <w:color w:val="000000"/>
                <w:lang w:val="en-IN" w:eastAsia="en-IN"/>
              </w:rPr>
            </w:pPr>
            <w:r w:rsidRPr="001B380F">
              <w:rPr>
                <w:color w:val="000000"/>
                <w:lang w:val="en-IN"/>
              </w:rPr>
              <w:t>0.39</w:t>
            </w:r>
          </w:p>
        </w:tc>
        <w:tc>
          <w:tcPr>
            <w:tcW w:w="1180" w:type="dxa"/>
            <w:shd w:val="clear" w:color="000000" w:fill="FFFFFF"/>
            <w:vAlign w:val="center"/>
          </w:tcPr>
          <w:p w:rsidR="00214734" w:rsidRPr="001B380F" w:rsidRDefault="00214734" w:rsidP="001B380F">
            <w:pPr>
              <w:jc w:val="center"/>
              <w:rPr>
                <w:color w:val="000000"/>
                <w:lang w:val="en-IN" w:eastAsia="en-IN"/>
              </w:rPr>
            </w:pPr>
          </w:p>
        </w:tc>
        <w:tc>
          <w:tcPr>
            <w:tcW w:w="1499" w:type="dxa"/>
            <w:shd w:val="clear" w:color="000000" w:fill="FFFFFF"/>
            <w:vAlign w:val="center"/>
          </w:tcPr>
          <w:p w:rsidR="00214734" w:rsidRPr="001B380F" w:rsidRDefault="00214734" w:rsidP="001B380F">
            <w:pPr>
              <w:jc w:val="center"/>
              <w:rPr>
                <w:color w:val="000000"/>
                <w:lang w:val="en-IN" w:eastAsia="en-IN"/>
              </w:rPr>
            </w:pPr>
          </w:p>
        </w:tc>
      </w:tr>
      <w:tr w:rsidR="00214734" w:rsidRPr="001B380F" w:rsidTr="00214734">
        <w:trPr>
          <w:trHeight w:val="288"/>
        </w:trPr>
        <w:tc>
          <w:tcPr>
            <w:tcW w:w="982" w:type="dxa"/>
            <w:vMerge/>
            <w:vAlign w:val="center"/>
          </w:tcPr>
          <w:p w:rsidR="00214734" w:rsidRPr="001B380F" w:rsidRDefault="00214734" w:rsidP="001B380F">
            <w:pPr>
              <w:jc w:val="both"/>
              <w:rPr>
                <w:color w:val="000000"/>
                <w:lang w:val="en-IN" w:eastAsia="en-IN"/>
              </w:rPr>
            </w:pPr>
          </w:p>
        </w:tc>
        <w:tc>
          <w:tcPr>
            <w:tcW w:w="1550" w:type="dxa"/>
            <w:shd w:val="clear" w:color="000000" w:fill="FFFFFF"/>
            <w:vAlign w:val="center"/>
          </w:tcPr>
          <w:p w:rsidR="00214734" w:rsidRPr="001B380F" w:rsidRDefault="00214734" w:rsidP="001B380F">
            <w:pPr>
              <w:jc w:val="both"/>
              <w:rPr>
                <w:color w:val="000000"/>
                <w:lang w:val="en-IN" w:eastAsia="en-IN"/>
              </w:rPr>
            </w:pPr>
            <w:r w:rsidRPr="001B380F">
              <w:rPr>
                <w:color w:val="000000"/>
                <w:lang w:val="en-IN" w:eastAsia="en-IN"/>
              </w:rPr>
              <w:t>Total</w:t>
            </w:r>
          </w:p>
        </w:tc>
        <w:tc>
          <w:tcPr>
            <w:tcW w:w="1517" w:type="dxa"/>
            <w:shd w:val="clear" w:color="000000" w:fill="FFFFFF"/>
            <w:vAlign w:val="center"/>
          </w:tcPr>
          <w:p w:rsidR="00214734" w:rsidRPr="001B380F" w:rsidRDefault="00214734" w:rsidP="001B380F">
            <w:pPr>
              <w:jc w:val="center"/>
              <w:rPr>
                <w:color w:val="000000"/>
                <w:lang w:val="en-IN"/>
              </w:rPr>
            </w:pPr>
            <w:r w:rsidRPr="001B380F">
              <w:rPr>
                <w:color w:val="000000"/>
                <w:lang w:val="en-IN"/>
              </w:rPr>
              <w:t>157.41</w:t>
            </w:r>
          </w:p>
        </w:tc>
        <w:tc>
          <w:tcPr>
            <w:tcW w:w="1349" w:type="dxa"/>
            <w:shd w:val="clear" w:color="000000" w:fill="FFFFFF"/>
            <w:vAlign w:val="center"/>
          </w:tcPr>
          <w:p w:rsidR="00214734" w:rsidRPr="001B380F" w:rsidRDefault="00214734" w:rsidP="001B380F">
            <w:pPr>
              <w:jc w:val="center"/>
              <w:rPr>
                <w:color w:val="000000"/>
                <w:lang w:val="en-IN" w:eastAsia="en-IN"/>
              </w:rPr>
            </w:pPr>
            <w:r w:rsidRPr="001B380F">
              <w:rPr>
                <w:color w:val="000000"/>
                <w:lang w:val="en-IN"/>
              </w:rPr>
              <w:t>277</w:t>
            </w:r>
          </w:p>
        </w:tc>
        <w:tc>
          <w:tcPr>
            <w:tcW w:w="1509" w:type="dxa"/>
            <w:shd w:val="clear" w:color="000000" w:fill="FFFFFF"/>
            <w:vAlign w:val="center"/>
          </w:tcPr>
          <w:p w:rsidR="00214734" w:rsidRPr="001B380F" w:rsidRDefault="00214734" w:rsidP="001B380F">
            <w:pPr>
              <w:jc w:val="center"/>
              <w:rPr>
                <w:color w:val="000000"/>
                <w:lang w:val="en-IN" w:eastAsia="en-IN"/>
              </w:rPr>
            </w:pPr>
          </w:p>
        </w:tc>
        <w:tc>
          <w:tcPr>
            <w:tcW w:w="1180" w:type="dxa"/>
            <w:shd w:val="clear" w:color="000000" w:fill="FFFFFF"/>
            <w:vAlign w:val="center"/>
          </w:tcPr>
          <w:p w:rsidR="00214734" w:rsidRPr="001B380F" w:rsidRDefault="00214734" w:rsidP="001B380F">
            <w:pPr>
              <w:jc w:val="center"/>
              <w:rPr>
                <w:color w:val="000000"/>
                <w:lang w:val="en-IN" w:eastAsia="en-IN"/>
              </w:rPr>
            </w:pPr>
          </w:p>
        </w:tc>
        <w:tc>
          <w:tcPr>
            <w:tcW w:w="1499" w:type="dxa"/>
            <w:shd w:val="clear" w:color="000000" w:fill="FFFFFF"/>
            <w:vAlign w:val="center"/>
          </w:tcPr>
          <w:p w:rsidR="00214734" w:rsidRPr="001B380F" w:rsidRDefault="00214734" w:rsidP="001B380F">
            <w:pPr>
              <w:jc w:val="center"/>
              <w:rPr>
                <w:color w:val="000000"/>
                <w:lang w:val="en-IN" w:eastAsia="en-IN"/>
              </w:rPr>
            </w:pPr>
          </w:p>
        </w:tc>
      </w:tr>
      <w:tr w:rsidR="00214734" w:rsidRPr="001B380F" w:rsidTr="00214734">
        <w:trPr>
          <w:cantSplit/>
          <w:trHeight w:val="288"/>
        </w:trPr>
        <w:tc>
          <w:tcPr>
            <w:tcW w:w="9586" w:type="dxa"/>
            <w:gridSpan w:val="7"/>
            <w:shd w:val="clear" w:color="000000" w:fill="FFFFFF"/>
            <w:hideMark/>
          </w:tcPr>
          <w:p w:rsidR="00214734" w:rsidRPr="001B380F" w:rsidRDefault="00214734" w:rsidP="001B380F">
            <w:pPr>
              <w:jc w:val="both"/>
              <w:rPr>
                <w:color w:val="000000"/>
                <w:lang w:val="en-IN" w:eastAsia="en-IN"/>
              </w:rPr>
            </w:pPr>
            <w:r w:rsidRPr="001B380F">
              <w:rPr>
                <w:color w:val="000000"/>
                <w:lang w:val="en-IN" w:eastAsia="en-IN"/>
              </w:rPr>
              <w:t>a. Predictors: (Constant), Professional Distress</w:t>
            </w:r>
          </w:p>
        </w:tc>
      </w:tr>
      <w:tr w:rsidR="00214734" w:rsidRPr="001B380F" w:rsidTr="00214734">
        <w:trPr>
          <w:cantSplit/>
          <w:trHeight w:val="288"/>
        </w:trPr>
        <w:tc>
          <w:tcPr>
            <w:tcW w:w="9586" w:type="dxa"/>
            <w:gridSpan w:val="7"/>
            <w:shd w:val="clear" w:color="000000" w:fill="FFFFFF"/>
            <w:hideMark/>
          </w:tcPr>
          <w:p w:rsidR="00214734" w:rsidRPr="001B380F" w:rsidRDefault="00214734" w:rsidP="001B380F">
            <w:pPr>
              <w:rPr>
                <w:color w:val="000000"/>
                <w:lang w:val="en-IN" w:eastAsia="en-IN"/>
              </w:rPr>
            </w:pPr>
            <w:r w:rsidRPr="001B380F">
              <w:rPr>
                <w:color w:val="000000"/>
                <w:lang w:val="en-IN" w:eastAsia="en-IN"/>
              </w:rPr>
              <w:t>b.  Predictors: (Constant), Professional Distress, Student Engagement</w:t>
            </w:r>
          </w:p>
        </w:tc>
      </w:tr>
      <w:tr w:rsidR="00214734" w:rsidRPr="001B380F" w:rsidTr="00214734">
        <w:trPr>
          <w:cantSplit/>
          <w:trHeight w:val="288"/>
        </w:trPr>
        <w:tc>
          <w:tcPr>
            <w:tcW w:w="9586" w:type="dxa"/>
            <w:gridSpan w:val="7"/>
            <w:shd w:val="clear" w:color="000000" w:fill="FFFFFF"/>
            <w:hideMark/>
          </w:tcPr>
          <w:p w:rsidR="00214734" w:rsidRPr="001B380F" w:rsidRDefault="00214734" w:rsidP="001B380F">
            <w:pPr>
              <w:rPr>
                <w:color w:val="000000"/>
                <w:lang w:val="en-IN" w:eastAsia="en-IN"/>
              </w:rPr>
            </w:pPr>
            <w:r w:rsidRPr="001B380F">
              <w:rPr>
                <w:color w:val="000000"/>
                <w:lang w:val="en-IN" w:eastAsia="en-IN"/>
              </w:rPr>
              <w:t>c.  Predictors: (Constant), Professional Distress, Student Engagement, Cardiovascular Manifestation</w:t>
            </w:r>
          </w:p>
        </w:tc>
      </w:tr>
      <w:tr w:rsidR="00214734" w:rsidRPr="001B380F" w:rsidTr="00214734">
        <w:trPr>
          <w:cantSplit/>
          <w:trHeight w:val="288"/>
        </w:trPr>
        <w:tc>
          <w:tcPr>
            <w:tcW w:w="9586" w:type="dxa"/>
            <w:gridSpan w:val="7"/>
            <w:shd w:val="clear" w:color="000000" w:fill="FFFFFF"/>
            <w:hideMark/>
          </w:tcPr>
          <w:p w:rsidR="00214734" w:rsidRPr="001B380F" w:rsidRDefault="00214734" w:rsidP="001B380F">
            <w:pPr>
              <w:rPr>
                <w:color w:val="000000"/>
                <w:lang w:val="en-IN" w:eastAsia="en-IN"/>
              </w:rPr>
            </w:pPr>
            <w:r w:rsidRPr="001B380F">
              <w:rPr>
                <w:color w:val="000000"/>
                <w:lang w:val="en-IN" w:eastAsia="en-IN"/>
              </w:rPr>
              <w:t>d. Predictors: (Constant), Professional Distress, Student Engagement, Cardiovascular Manifestation, Classroom Management</w:t>
            </w:r>
          </w:p>
        </w:tc>
      </w:tr>
      <w:tr w:rsidR="00214734" w:rsidRPr="001B380F" w:rsidTr="00214734">
        <w:trPr>
          <w:cantSplit/>
          <w:trHeight w:val="288"/>
        </w:trPr>
        <w:tc>
          <w:tcPr>
            <w:tcW w:w="9586" w:type="dxa"/>
            <w:gridSpan w:val="7"/>
            <w:shd w:val="clear" w:color="000000" w:fill="FFFFFF"/>
          </w:tcPr>
          <w:p w:rsidR="00214734" w:rsidRPr="001B380F" w:rsidRDefault="00214734" w:rsidP="001B380F">
            <w:pPr>
              <w:rPr>
                <w:color w:val="000000"/>
                <w:lang w:val="en-IN" w:eastAsia="en-IN"/>
              </w:rPr>
            </w:pPr>
            <w:r w:rsidRPr="001B380F">
              <w:rPr>
                <w:color w:val="000000"/>
                <w:lang w:val="en-IN" w:eastAsia="en-IN"/>
              </w:rPr>
              <w:t>e. Predictors: (Constant), Professional Distress, Student Engagement, Cardiovascular Manifestation, Classroom Management, Instructional Strategies</w:t>
            </w:r>
          </w:p>
        </w:tc>
      </w:tr>
      <w:tr w:rsidR="00214734" w:rsidRPr="001B380F" w:rsidTr="00214734">
        <w:trPr>
          <w:cantSplit/>
          <w:trHeight w:val="288"/>
        </w:trPr>
        <w:tc>
          <w:tcPr>
            <w:tcW w:w="9586" w:type="dxa"/>
            <w:gridSpan w:val="7"/>
            <w:shd w:val="clear" w:color="000000" w:fill="FFFFFF"/>
          </w:tcPr>
          <w:p w:rsidR="00214734" w:rsidRPr="001B380F" w:rsidRDefault="00214734" w:rsidP="001B380F">
            <w:pPr>
              <w:rPr>
                <w:color w:val="000000"/>
                <w:lang w:val="en-IN" w:eastAsia="en-IN"/>
              </w:rPr>
            </w:pPr>
            <w:r w:rsidRPr="001B380F">
              <w:rPr>
                <w:color w:val="000000"/>
                <w:lang w:val="en-IN" w:eastAsia="en-IN"/>
              </w:rPr>
              <w:t>f. Predictors: Professional Distress, Student Engagement, Cardiovascular Manifestation, Classroom Management, Instructional Strategies, Discipline and Motivation</w:t>
            </w:r>
          </w:p>
        </w:tc>
      </w:tr>
      <w:tr w:rsidR="00214734" w:rsidRPr="001B380F" w:rsidTr="00214734">
        <w:trPr>
          <w:cantSplit/>
          <w:trHeight w:val="288"/>
        </w:trPr>
        <w:tc>
          <w:tcPr>
            <w:tcW w:w="9586" w:type="dxa"/>
            <w:gridSpan w:val="7"/>
            <w:shd w:val="clear" w:color="000000" w:fill="FFFFFF"/>
          </w:tcPr>
          <w:p w:rsidR="00214734" w:rsidRPr="001B380F" w:rsidRDefault="00214734" w:rsidP="001B380F">
            <w:pPr>
              <w:rPr>
                <w:color w:val="000000"/>
                <w:lang w:val="en-IN" w:eastAsia="en-IN"/>
              </w:rPr>
            </w:pPr>
            <w:r w:rsidRPr="001B380F">
              <w:rPr>
                <w:color w:val="000000"/>
                <w:lang w:val="en-IN" w:eastAsia="en-IN"/>
              </w:rPr>
              <w:t xml:space="preserve">g. Predictors: Professional Distress, Student Engagement, Cardiovascular Manifestation, Classroom Management, Instructional Strategies, Discipline and Motivation, Professional Investment </w:t>
            </w:r>
          </w:p>
        </w:tc>
      </w:tr>
    </w:tbl>
    <w:p w:rsidR="00214734" w:rsidRPr="001B380F" w:rsidRDefault="00214734" w:rsidP="001B380F">
      <w:pPr>
        <w:autoSpaceDE w:val="0"/>
        <w:autoSpaceDN w:val="0"/>
        <w:adjustRightInd w:val="0"/>
        <w:rPr>
          <w:rFonts w:eastAsia="SimSun"/>
          <w:lang w:val="en-IN"/>
        </w:rPr>
      </w:pPr>
    </w:p>
    <w:p w:rsidR="005A789D" w:rsidRPr="001B380F" w:rsidRDefault="005A789D" w:rsidP="001B380F">
      <w:pPr>
        <w:ind w:firstLine="720"/>
        <w:jc w:val="both"/>
        <w:rPr>
          <w:lang w:val="en-IN"/>
        </w:rPr>
      </w:pPr>
      <w:r w:rsidRPr="001B380F">
        <w:rPr>
          <w:lang w:val="en-IN"/>
        </w:rPr>
        <w:t>Table 5.3(c) presents the ANOVA results for the regression models. The regression sum of squares increased consistently across successive models, whereas the residual sum of squares decreased, demonstrating better model fit with the inclusion of additional predictors. All regression models were highly significant (p &lt;0.001), confirming that the selected variables jointly predicted job satisfaction among female teachers.</w:t>
      </w:r>
    </w:p>
    <w:p w:rsidR="00214734" w:rsidRPr="001B380F" w:rsidRDefault="00214734" w:rsidP="001B380F">
      <w:pPr>
        <w:jc w:val="both"/>
        <w:rPr>
          <w:lang w:val="en-IN"/>
        </w:rPr>
      </w:pPr>
    </w:p>
    <w:p w:rsidR="00214734" w:rsidRPr="001B380F" w:rsidRDefault="005C560D" w:rsidP="001B380F">
      <w:pPr>
        <w:ind w:left="1890" w:hanging="1710"/>
        <w:jc w:val="both"/>
        <w:rPr>
          <w:b/>
          <w:lang w:val="en-IN"/>
        </w:rPr>
      </w:pPr>
      <w:r>
        <w:rPr>
          <w:b/>
          <w:lang w:val="en-IN"/>
        </w:rPr>
        <w:t xml:space="preserve">Table </w:t>
      </w:r>
      <w:r w:rsidR="00791E87" w:rsidRPr="001B380F">
        <w:rPr>
          <w:b/>
          <w:lang w:val="en-IN"/>
        </w:rPr>
        <w:t>5.</w:t>
      </w:r>
      <w:r w:rsidR="00214734" w:rsidRPr="001B380F">
        <w:rPr>
          <w:b/>
          <w:lang w:val="en-IN"/>
        </w:rPr>
        <w:t>3(d): Coefficients in Multiple Regression Analysis Job Satisfaction Scale Scores of the Female Teachers as Dependent Variable</w:t>
      </w:r>
    </w:p>
    <w:tbl>
      <w:tblPr>
        <w:tblW w:w="9357" w:type="dxa"/>
        <w:tblInd w:w="-5" w:type="dxa"/>
        <w:tblLayout w:type="fixed"/>
        <w:tblLook w:val="04A0"/>
      </w:tblPr>
      <w:tblGrid>
        <w:gridCol w:w="774"/>
        <w:gridCol w:w="2716"/>
        <w:gridCol w:w="905"/>
        <w:gridCol w:w="1417"/>
        <w:gridCol w:w="1801"/>
        <w:gridCol w:w="952"/>
        <w:gridCol w:w="792"/>
      </w:tblGrid>
      <w:tr w:rsidR="00214734" w:rsidRPr="001B380F" w:rsidTr="00214734">
        <w:trPr>
          <w:cantSplit/>
          <w:trHeight w:val="640"/>
        </w:trPr>
        <w:tc>
          <w:tcPr>
            <w:tcW w:w="3490" w:type="dxa"/>
            <w:gridSpan w:val="2"/>
            <w:vMerge w:val="restart"/>
            <w:tcBorders>
              <w:top w:val="single" w:sz="4" w:space="0" w:color="auto"/>
              <w:left w:val="single" w:sz="4" w:space="0" w:color="auto"/>
              <w:bottom w:val="single" w:sz="4" w:space="0" w:color="auto"/>
              <w:right w:val="single" w:sz="4" w:space="0" w:color="auto"/>
            </w:tcBorders>
            <w:vAlign w:val="bottom"/>
            <w:hideMark/>
          </w:tcPr>
          <w:p w:rsidR="00214734" w:rsidRPr="001B380F" w:rsidRDefault="00214734" w:rsidP="001B380F">
            <w:pPr>
              <w:rPr>
                <w:b/>
                <w:color w:val="000000"/>
                <w:lang w:val="en-IN" w:eastAsia="en-IN"/>
              </w:rPr>
            </w:pPr>
            <w:r w:rsidRPr="001B380F">
              <w:rPr>
                <w:b/>
                <w:color w:val="000000"/>
                <w:lang w:val="en-IN" w:eastAsia="en-IN"/>
              </w:rPr>
              <w:t>Model</w:t>
            </w:r>
          </w:p>
        </w:tc>
        <w:tc>
          <w:tcPr>
            <w:tcW w:w="2322" w:type="dxa"/>
            <w:gridSpan w:val="2"/>
            <w:tcBorders>
              <w:top w:val="single" w:sz="4" w:space="0" w:color="auto"/>
              <w:left w:val="nil"/>
              <w:bottom w:val="single" w:sz="4" w:space="0" w:color="auto"/>
              <w:right w:val="single" w:sz="4" w:space="0" w:color="auto"/>
            </w:tcBorders>
            <w:vAlign w:val="bottom"/>
            <w:hideMark/>
          </w:tcPr>
          <w:p w:rsidR="00214734" w:rsidRPr="001B380F" w:rsidRDefault="00214734" w:rsidP="001B380F">
            <w:pPr>
              <w:jc w:val="center"/>
              <w:rPr>
                <w:b/>
                <w:color w:val="000000"/>
                <w:lang w:val="en-IN" w:eastAsia="en-IN"/>
              </w:rPr>
            </w:pPr>
            <w:r w:rsidRPr="001B380F">
              <w:rPr>
                <w:b/>
                <w:color w:val="000000"/>
                <w:lang w:val="en-IN" w:eastAsia="en-IN"/>
              </w:rPr>
              <w:t>Unstandardized Coefficients</w:t>
            </w:r>
          </w:p>
        </w:tc>
        <w:tc>
          <w:tcPr>
            <w:tcW w:w="1801" w:type="dxa"/>
            <w:tcBorders>
              <w:top w:val="single" w:sz="4" w:space="0" w:color="auto"/>
              <w:left w:val="nil"/>
              <w:bottom w:val="single" w:sz="4" w:space="0" w:color="auto"/>
              <w:right w:val="single" w:sz="4" w:space="0" w:color="auto"/>
            </w:tcBorders>
            <w:vAlign w:val="bottom"/>
            <w:hideMark/>
          </w:tcPr>
          <w:p w:rsidR="00214734" w:rsidRPr="001B380F" w:rsidRDefault="00214734" w:rsidP="001B380F">
            <w:pPr>
              <w:jc w:val="center"/>
              <w:rPr>
                <w:b/>
                <w:color w:val="000000"/>
                <w:lang w:val="en-IN" w:eastAsia="en-IN"/>
              </w:rPr>
            </w:pPr>
            <w:r w:rsidRPr="001B380F">
              <w:rPr>
                <w:b/>
                <w:color w:val="000000"/>
                <w:lang w:val="en-IN" w:eastAsia="en-IN"/>
              </w:rPr>
              <w:t>Standardized Coefficients</w:t>
            </w:r>
          </w:p>
        </w:tc>
        <w:tc>
          <w:tcPr>
            <w:tcW w:w="952" w:type="dxa"/>
            <w:vMerge w:val="restart"/>
            <w:tcBorders>
              <w:top w:val="single" w:sz="4" w:space="0" w:color="auto"/>
              <w:left w:val="single" w:sz="4" w:space="0" w:color="auto"/>
              <w:bottom w:val="single" w:sz="4" w:space="0" w:color="auto"/>
              <w:right w:val="single" w:sz="4" w:space="0" w:color="auto"/>
            </w:tcBorders>
            <w:vAlign w:val="bottom"/>
            <w:hideMark/>
          </w:tcPr>
          <w:p w:rsidR="00214734" w:rsidRPr="001B380F" w:rsidRDefault="00214734" w:rsidP="001B380F">
            <w:pPr>
              <w:jc w:val="center"/>
              <w:rPr>
                <w:b/>
                <w:color w:val="000000"/>
                <w:lang w:val="en-IN" w:eastAsia="en-IN"/>
              </w:rPr>
            </w:pPr>
            <w:r w:rsidRPr="001B380F">
              <w:rPr>
                <w:b/>
                <w:color w:val="000000"/>
                <w:lang w:val="en-IN" w:eastAsia="en-IN"/>
              </w:rPr>
              <w:t>t</w:t>
            </w:r>
          </w:p>
        </w:tc>
        <w:tc>
          <w:tcPr>
            <w:tcW w:w="792" w:type="dxa"/>
            <w:vMerge w:val="restart"/>
            <w:tcBorders>
              <w:top w:val="single" w:sz="4" w:space="0" w:color="auto"/>
              <w:left w:val="single" w:sz="4" w:space="0" w:color="auto"/>
              <w:bottom w:val="single" w:sz="4" w:space="0" w:color="auto"/>
              <w:right w:val="single" w:sz="4" w:space="0" w:color="auto"/>
            </w:tcBorders>
            <w:vAlign w:val="bottom"/>
            <w:hideMark/>
          </w:tcPr>
          <w:p w:rsidR="00214734" w:rsidRPr="001B380F" w:rsidRDefault="00214734" w:rsidP="001B380F">
            <w:pPr>
              <w:jc w:val="center"/>
              <w:rPr>
                <w:b/>
                <w:color w:val="000000"/>
                <w:lang w:val="en-IN" w:eastAsia="en-IN"/>
              </w:rPr>
            </w:pPr>
            <w:r w:rsidRPr="001B380F">
              <w:rPr>
                <w:b/>
                <w:color w:val="000000"/>
                <w:lang w:val="en-IN" w:eastAsia="en-IN"/>
              </w:rPr>
              <w:t>Sig.</w:t>
            </w:r>
          </w:p>
        </w:tc>
      </w:tr>
      <w:tr w:rsidR="00214734" w:rsidRPr="001B380F" w:rsidTr="00214734">
        <w:trPr>
          <w:cantSplit/>
          <w:trHeight w:val="39"/>
        </w:trPr>
        <w:tc>
          <w:tcPr>
            <w:tcW w:w="3490" w:type="dxa"/>
            <w:gridSpan w:val="2"/>
            <w:vMerge/>
            <w:tcBorders>
              <w:top w:val="single" w:sz="4" w:space="0" w:color="auto"/>
              <w:left w:val="single" w:sz="4" w:space="0" w:color="auto"/>
              <w:bottom w:val="single" w:sz="4" w:space="0" w:color="auto"/>
              <w:right w:val="single" w:sz="4" w:space="0" w:color="auto"/>
            </w:tcBorders>
            <w:vAlign w:val="center"/>
            <w:hideMark/>
          </w:tcPr>
          <w:p w:rsidR="00214734" w:rsidRPr="001B380F" w:rsidRDefault="00214734" w:rsidP="001B380F">
            <w:pPr>
              <w:rPr>
                <w:color w:val="000000"/>
                <w:lang w:val="en-IN" w:eastAsia="en-IN"/>
              </w:rPr>
            </w:pPr>
          </w:p>
        </w:tc>
        <w:tc>
          <w:tcPr>
            <w:tcW w:w="905" w:type="dxa"/>
            <w:tcBorders>
              <w:top w:val="nil"/>
              <w:left w:val="nil"/>
              <w:bottom w:val="single" w:sz="4" w:space="0" w:color="auto"/>
              <w:right w:val="single" w:sz="4" w:space="0" w:color="auto"/>
            </w:tcBorders>
            <w:vAlign w:val="bottom"/>
            <w:hideMark/>
          </w:tcPr>
          <w:p w:rsidR="00214734" w:rsidRPr="001B380F" w:rsidRDefault="00214734" w:rsidP="001B380F">
            <w:pPr>
              <w:jc w:val="center"/>
              <w:rPr>
                <w:b/>
                <w:color w:val="000000"/>
                <w:lang w:val="en-IN" w:eastAsia="en-IN"/>
              </w:rPr>
            </w:pPr>
            <w:r w:rsidRPr="001B380F">
              <w:rPr>
                <w:b/>
                <w:color w:val="000000"/>
                <w:lang w:val="en-IN" w:eastAsia="en-IN"/>
              </w:rPr>
              <w:t>B</w:t>
            </w:r>
          </w:p>
        </w:tc>
        <w:tc>
          <w:tcPr>
            <w:tcW w:w="1417" w:type="dxa"/>
            <w:tcBorders>
              <w:top w:val="nil"/>
              <w:left w:val="nil"/>
              <w:bottom w:val="single" w:sz="4" w:space="0" w:color="auto"/>
              <w:right w:val="single" w:sz="4" w:space="0" w:color="auto"/>
            </w:tcBorders>
            <w:vAlign w:val="bottom"/>
            <w:hideMark/>
          </w:tcPr>
          <w:p w:rsidR="00214734" w:rsidRPr="001B380F" w:rsidRDefault="00214734" w:rsidP="001B380F">
            <w:pPr>
              <w:jc w:val="center"/>
              <w:rPr>
                <w:b/>
                <w:color w:val="000000"/>
                <w:lang w:val="en-IN" w:eastAsia="en-IN"/>
              </w:rPr>
            </w:pPr>
            <w:r w:rsidRPr="001B380F">
              <w:rPr>
                <w:b/>
                <w:color w:val="000000"/>
                <w:lang w:val="en-IN" w:eastAsia="en-IN"/>
              </w:rPr>
              <w:t>Std. Error</w:t>
            </w:r>
          </w:p>
        </w:tc>
        <w:tc>
          <w:tcPr>
            <w:tcW w:w="1801" w:type="dxa"/>
            <w:tcBorders>
              <w:top w:val="nil"/>
              <w:left w:val="nil"/>
              <w:bottom w:val="single" w:sz="4" w:space="0" w:color="auto"/>
              <w:right w:val="single" w:sz="4" w:space="0" w:color="auto"/>
            </w:tcBorders>
            <w:vAlign w:val="bottom"/>
            <w:hideMark/>
          </w:tcPr>
          <w:p w:rsidR="00214734" w:rsidRPr="001B380F" w:rsidRDefault="00214734" w:rsidP="001B380F">
            <w:pPr>
              <w:jc w:val="center"/>
              <w:rPr>
                <w:b/>
                <w:color w:val="000000"/>
                <w:lang w:val="en-IN" w:eastAsia="en-IN"/>
              </w:rPr>
            </w:pPr>
            <w:r w:rsidRPr="001B380F">
              <w:rPr>
                <w:b/>
                <w:color w:val="000000"/>
                <w:lang w:val="en-IN"/>
              </w:rPr>
              <w:t xml:space="preserve">β </w:t>
            </w:r>
          </w:p>
        </w:tc>
        <w:tc>
          <w:tcPr>
            <w:tcW w:w="952" w:type="dxa"/>
            <w:vMerge/>
            <w:tcBorders>
              <w:top w:val="single" w:sz="4" w:space="0" w:color="auto"/>
              <w:left w:val="single" w:sz="4" w:space="0" w:color="auto"/>
              <w:bottom w:val="single" w:sz="4" w:space="0" w:color="auto"/>
              <w:right w:val="single" w:sz="4" w:space="0" w:color="auto"/>
            </w:tcBorders>
            <w:vAlign w:val="center"/>
            <w:hideMark/>
          </w:tcPr>
          <w:p w:rsidR="00214734" w:rsidRPr="001B380F" w:rsidRDefault="00214734" w:rsidP="001B380F">
            <w:pPr>
              <w:rPr>
                <w:color w:val="000000"/>
                <w:lang w:val="en-IN" w:eastAsia="en-IN"/>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214734" w:rsidRPr="001B380F" w:rsidRDefault="00214734" w:rsidP="001B380F">
            <w:pPr>
              <w:rPr>
                <w:color w:val="000000"/>
                <w:lang w:val="en-IN" w:eastAsia="en-IN"/>
              </w:rPr>
            </w:pPr>
          </w:p>
        </w:tc>
      </w:tr>
      <w:tr w:rsidR="00214734" w:rsidRPr="001B380F" w:rsidTr="00214734">
        <w:trPr>
          <w:trHeight w:val="413"/>
        </w:trPr>
        <w:tc>
          <w:tcPr>
            <w:tcW w:w="774" w:type="dxa"/>
            <w:vMerge w:val="restart"/>
            <w:tcBorders>
              <w:top w:val="nil"/>
              <w:left w:val="single" w:sz="4" w:space="0" w:color="auto"/>
              <w:bottom w:val="single" w:sz="4" w:space="0" w:color="auto"/>
              <w:right w:val="single" w:sz="4" w:space="0" w:color="auto"/>
            </w:tcBorders>
            <w:noWrap/>
            <w:hideMark/>
          </w:tcPr>
          <w:p w:rsidR="00214734" w:rsidRPr="001B380F" w:rsidRDefault="00214734" w:rsidP="001B380F">
            <w:pPr>
              <w:rPr>
                <w:color w:val="000000"/>
                <w:lang w:val="en-IN" w:eastAsia="en-IN"/>
              </w:rPr>
            </w:pPr>
            <w:r w:rsidRPr="001B380F">
              <w:rPr>
                <w:color w:val="000000"/>
                <w:lang w:val="en-IN" w:eastAsia="en-IN"/>
              </w:rPr>
              <w:t>1</w:t>
            </w:r>
          </w:p>
        </w:tc>
        <w:tc>
          <w:tcPr>
            <w:tcW w:w="2716" w:type="dxa"/>
            <w:tcBorders>
              <w:top w:val="nil"/>
              <w:left w:val="nil"/>
              <w:bottom w:val="single" w:sz="4" w:space="0" w:color="auto"/>
              <w:right w:val="single" w:sz="4" w:space="0" w:color="auto"/>
            </w:tcBorders>
            <w:hideMark/>
          </w:tcPr>
          <w:p w:rsidR="00214734" w:rsidRPr="001B380F" w:rsidRDefault="00214734" w:rsidP="001B380F">
            <w:pPr>
              <w:rPr>
                <w:color w:val="000000"/>
                <w:lang w:val="en-IN" w:eastAsia="en-IN"/>
              </w:rPr>
            </w:pPr>
            <w:r w:rsidRPr="001B380F">
              <w:rPr>
                <w:color w:val="000000"/>
                <w:lang w:val="en-IN" w:eastAsia="en-IN"/>
              </w:rPr>
              <w:t>(Constant)</w:t>
            </w:r>
          </w:p>
        </w:tc>
        <w:tc>
          <w:tcPr>
            <w:tcW w:w="905" w:type="dxa"/>
            <w:tcBorders>
              <w:top w:val="nil"/>
              <w:left w:val="nil"/>
              <w:bottom w:val="single" w:sz="4" w:space="0" w:color="auto"/>
              <w:right w:val="single" w:sz="4" w:space="0" w:color="auto"/>
            </w:tcBorders>
            <w:noWrap/>
            <w:vAlign w:val="center"/>
            <w:hideMark/>
          </w:tcPr>
          <w:p w:rsidR="00214734" w:rsidRPr="001B380F" w:rsidRDefault="00214734" w:rsidP="001B380F">
            <w:pPr>
              <w:jc w:val="right"/>
              <w:rPr>
                <w:color w:val="000000"/>
                <w:lang w:val="en-IN" w:eastAsia="en-IN"/>
              </w:rPr>
            </w:pPr>
            <w:r w:rsidRPr="001B380F">
              <w:rPr>
                <w:color w:val="000000"/>
                <w:lang w:val="en-IN"/>
              </w:rPr>
              <w:t>4.29</w:t>
            </w:r>
          </w:p>
        </w:tc>
        <w:tc>
          <w:tcPr>
            <w:tcW w:w="1417" w:type="dxa"/>
            <w:tcBorders>
              <w:top w:val="nil"/>
              <w:left w:val="nil"/>
              <w:bottom w:val="single" w:sz="4" w:space="0" w:color="auto"/>
              <w:right w:val="single" w:sz="4" w:space="0" w:color="auto"/>
            </w:tcBorders>
            <w:noWrap/>
            <w:vAlign w:val="center"/>
            <w:hideMark/>
          </w:tcPr>
          <w:p w:rsidR="00214734" w:rsidRPr="001B380F" w:rsidRDefault="00214734" w:rsidP="001B380F">
            <w:pPr>
              <w:jc w:val="right"/>
              <w:rPr>
                <w:color w:val="000000"/>
                <w:lang w:val="en-IN" w:eastAsia="en-IN"/>
              </w:rPr>
            </w:pPr>
            <w:r w:rsidRPr="001B380F">
              <w:rPr>
                <w:color w:val="000000"/>
                <w:lang w:val="en-IN"/>
              </w:rPr>
              <w:t>0.15</w:t>
            </w:r>
          </w:p>
        </w:tc>
        <w:tc>
          <w:tcPr>
            <w:tcW w:w="1801" w:type="dxa"/>
            <w:tcBorders>
              <w:top w:val="nil"/>
              <w:left w:val="nil"/>
              <w:bottom w:val="single" w:sz="4" w:space="0" w:color="auto"/>
              <w:right w:val="single" w:sz="4" w:space="0" w:color="auto"/>
            </w:tcBorders>
            <w:vAlign w:val="center"/>
            <w:hideMark/>
          </w:tcPr>
          <w:p w:rsidR="00214734" w:rsidRPr="001B380F" w:rsidRDefault="00214734" w:rsidP="001B380F">
            <w:pPr>
              <w:rPr>
                <w:color w:val="000000"/>
                <w:lang w:val="en-IN" w:eastAsia="en-IN"/>
              </w:rPr>
            </w:pPr>
            <w:r w:rsidRPr="001B380F">
              <w:rPr>
                <w:color w:val="000000"/>
                <w:lang w:val="en-IN"/>
              </w:rPr>
              <w:t> </w:t>
            </w:r>
          </w:p>
        </w:tc>
        <w:tc>
          <w:tcPr>
            <w:tcW w:w="952" w:type="dxa"/>
            <w:tcBorders>
              <w:top w:val="nil"/>
              <w:left w:val="nil"/>
              <w:bottom w:val="single" w:sz="4" w:space="0" w:color="auto"/>
              <w:right w:val="single" w:sz="4" w:space="0" w:color="auto"/>
            </w:tcBorders>
            <w:noWrap/>
            <w:vAlign w:val="center"/>
            <w:hideMark/>
          </w:tcPr>
          <w:p w:rsidR="00214734" w:rsidRPr="001B380F" w:rsidRDefault="00214734" w:rsidP="001B380F">
            <w:pPr>
              <w:jc w:val="right"/>
              <w:rPr>
                <w:color w:val="000000"/>
                <w:lang w:val="en-IN" w:eastAsia="en-IN"/>
              </w:rPr>
            </w:pPr>
            <w:r w:rsidRPr="001B380F">
              <w:rPr>
                <w:color w:val="000000"/>
                <w:lang w:val="en-IN"/>
              </w:rPr>
              <w:t>29.00</w:t>
            </w:r>
          </w:p>
        </w:tc>
        <w:tc>
          <w:tcPr>
            <w:tcW w:w="792" w:type="dxa"/>
            <w:tcBorders>
              <w:top w:val="nil"/>
              <w:left w:val="nil"/>
              <w:bottom w:val="single" w:sz="4" w:space="0" w:color="auto"/>
              <w:right w:val="single" w:sz="4" w:space="0" w:color="auto"/>
            </w:tcBorders>
            <w:noWrap/>
            <w:vAlign w:val="center"/>
            <w:hideMark/>
          </w:tcPr>
          <w:p w:rsidR="00214734" w:rsidRPr="001B380F" w:rsidRDefault="00214734" w:rsidP="001B380F">
            <w:pPr>
              <w:jc w:val="right"/>
              <w:rPr>
                <w:color w:val="000000"/>
                <w:lang w:val="en-IN" w:eastAsia="en-IN"/>
              </w:rPr>
            </w:pPr>
            <w:r w:rsidRPr="001B380F">
              <w:rPr>
                <w:color w:val="000000"/>
                <w:lang w:val="en-IN"/>
              </w:rPr>
              <w:t>0.00</w:t>
            </w:r>
          </w:p>
        </w:tc>
      </w:tr>
      <w:tr w:rsidR="00214734" w:rsidRPr="001B380F" w:rsidTr="00214734">
        <w:trPr>
          <w:cantSplit/>
          <w:trHeight w:val="326"/>
        </w:trPr>
        <w:tc>
          <w:tcPr>
            <w:tcW w:w="774" w:type="dxa"/>
            <w:vMerge/>
            <w:tcBorders>
              <w:top w:val="nil"/>
              <w:left w:val="single" w:sz="4" w:space="0" w:color="auto"/>
              <w:bottom w:val="single" w:sz="4" w:space="0" w:color="auto"/>
              <w:right w:val="single" w:sz="4" w:space="0" w:color="auto"/>
            </w:tcBorders>
            <w:vAlign w:val="center"/>
            <w:hideMark/>
          </w:tcPr>
          <w:p w:rsidR="00214734" w:rsidRPr="001B380F" w:rsidRDefault="00214734" w:rsidP="001B380F">
            <w:pPr>
              <w:rPr>
                <w:color w:val="000000"/>
                <w:lang w:val="en-IN" w:eastAsia="en-IN"/>
              </w:rPr>
            </w:pPr>
          </w:p>
        </w:tc>
        <w:tc>
          <w:tcPr>
            <w:tcW w:w="2716" w:type="dxa"/>
            <w:tcBorders>
              <w:top w:val="nil"/>
              <w:left w:val="nil"/>
              <w:bottom w:val="single" w:sz="4" w:space="0" w:color="auto"/>
              <w:right w:val="single" w:sz="4" w:space="0" w:color="auto"/>
            </w:tcBorders>
            <w:hideMark/>
          </w:tcPr>
          <w:p w:rsidR="00214734" w:rsidRPr="001B380F" w:rsidRDefault="00214734" w:rsidP="001B380F">
            <w:pPr>
              <w:rPr>
                <w:color w:val="000000"/>
                <w:lang w:val="en-IN" w:eastAsia="en-IN"/>
              </w:rPr>
            </w:pPr>
            <w:r w:rsidRPr="001B380F">
              <w:rPr>
                <w:lang w:val="en-IN"/>
              </w:rPr>
              <w:t>Professional</w:t>
            </w:r>
            <w:r w:rsidRPr="001B380F">
              <w:rPr>
                <w:color w:val="000000"/>
                <w:lang w:val="en-IN" w:eastAsia="en-IN"/>
              </w:rPr>
              <w:t xml:space="preserve"> Distress</w:t>
            </w:r>
          </w:p>
        </w:tc>
        <w:tc>
          <w:tcPr>
            <w:tcW w:w="905" w:type="dxa"/>
            <w:tcBorders>
              <w:top w:val="nil"/>
              <w:left w:val="nil"/>
              <w:bottom w:val="single" w:sz="4" w:space="0" w:color="auto"/>
              <w:right w:val="single" w:sz="4" w:space="0" w:color="auto"/>
            </w:tcBorders>
            <w:noWrap/>
            <w:vAlign w:val="center"/>
            <w:hideMark/>
          </w:tcPr>
          <w:p w:rsidR="00214734" w:rsidRPr="001B380F" w:rsidRDefault="00214734" w:rsidP="001B380F">
            <w:pPr>
              <w:jc w:val="right"/>
              <w:rPr>
                <w:color w:val="000000"/>
                <w:lang w:val="en-IN" w:eastAsia="en-IN"/>
              </w:rPr>
            </w:pPr>
            <w:r w:rsidRPr="001B380F">
              <w:rPr>
                <w:color w:val="000000"/>
                <w:lang w:val="en-IN"/>
              </w:rPr>
              <w:t>-0.24</w:t>
            </w:r>
          </w:p>
        </w:tc>
        <w:tc>
          <w:tcPr>
            <w:tcW w:w="1417" w:type="dxa"/>
            <w:tcBorders>
              <w:top w:val="nil"/>
              <w:left w:val="nil"/>
              <w:bottom w:val="single" w:sz="4" w:space="0" w:color="auto"/>
              <w:right w:val="single" w:sz="4" w:space="0" w:color="auto"/>
            </w:tcBorders>
            <w:noWrap/>
            <w:vAlign w:val="center"/>
            <w:hideMark/>
          </w:tcPr>
          <w:p w:rsidR="00214734" w:rsidRPr="001B380F" w:rsidRDefault="00214734" w:rsidP="001B380F">
            <w:pPr>
              <w:jc w:val="right"/>
              <w:rPr>
                <w:color w:val="000000"/>
                <w:lang w:val="en-IN" w:eastAsia="en-IN"/>
              </w:rPr>
            </w:pPr>
            <w:r w:rsidRPr="001B380F">
              <w:rPr>
                <w:color w:val="000000"/>
                <w:lang w:val="en-IN"/>
              </w:rPr>
              <w:t>0.04</w:t>
            </w:r>
          </w:p>
        </w:tc>
        <w:tc>
          <w:tcPr>
            <w:tcW w:w="1801" w:type="dxa"/>
            <w:tcBorders>
              <w:top w:val="nil"/>
              <w:left w:val="nil"/>
              <w:bottom w:val="single" w:sz="4" w:space="0" w:color="auto"/>
              <w:right w:val="single" w:sz="4" w:space="0" w:color="auto"/>
            </w:tcBorders>
            <w:noWrap/>
            <w:vAlign w:val="center"/>
            <w:hideMark/>
          </w:tcPr>
          <w:p w:rsidR="00214734" w:rsidRPr="001B380F" w:rsidRDefault="00214734" w:rsidP="001B380F">
            <w:pPr>
              <w:jc w:val="right"/>
              <w:rPr>
                <w:color w:val="000000"/>
                <w:lang w:val="en-IN" w:eastAsia="en-IN"/>
              </w:rPr>
            </w:pPr>
            <w:r w:rsidRPr="001B380F">
              <w:rPr>
                <w:color w:val="000000"/>
                <w:lang w:val="en-IN"/>
              </w:rPr>
              <w:t>-0.33</w:t>
            </w:r>
          </w:p>
        </w:tc>
        <w:tc>
          <w:tcPr>
            <w:tcW w:w="952" w:type="dxa"/>
            <w:tcBorders>
              <w:top w:val="nil"/>
              <w:left w:val="nil"/>
              <w:bottom w:val="single" w:sz="4" w:space="0" w:color="auto"/>
              <w:right w:val="single" w:sz="4" w:space="0" w:color="auto"/>
            </w:tcBorders>
            <w:noWrap/>
            <w:vAlign w:val="center"/>
            <w:hideMark/>
          </w:tcPr>
          <w:p w:rsidR="00214734" w:rsidRPr="001B380F" w:rsidRDefault="00214734" w:rsidP="001B380F">
            <w:pPr>
              <w:jc w:val="right"/>
              <w:rPr>
                <w:color w:val="000000"/>
                <w:lang w:val="en-IN" w:eastAsia="en-IN"/>
              </w:rPr>
            </w:pPr>
            <w:r w:rsidRPr="001B380F">
              <w:rPr>
                <w:color w:val="000000"/>
                <w:lang w:val="en-IN"/>
              </w:rPr>
              <w:t>-5.70</w:t>
            </w:r>
          </w:p>
        </w:tc>
        <w:tc>
          <w:tcPr>
            <w:tcW w:w="792" w:type="dxa"/>
            <w:tcBorders>
              <w:top w:val="nil"/>
              <w:left w:val="nil"/>
              <w:bottom w:val="single" w:sz="4" w:space="0" w:color="auto"/>
              <w:right w:val="single" w:sz="4" w:space="0" w:color="auto"/>
            </w:tcBorders>
            <w:noWrap/>
            <w:vAlign w:val="center"/>
            <w:hideMark/>
          </w:tcPr>
          <w:p w:rsidR="00214734" w:rsidRPr="001B380F" w:rsidRDefault="00214734" w:rsidP="001B380F">
            <w:pPr>
              <w:jc w:val="right"/>
              <w:rPr>
                <w:color w:val="000000"/>
                <w:lang w:val="en-IN" w:eastAsia="en-IN"/>
              </w:rPr>
            </w:pPr>
            <w:r w:rsidRPr="001B380F">
              <w:rPr>
                <w:color w:val="000000"/>
                <w:lang w:val="en-IN"/>
              </w:rPr>
              <w:t>0.00</w:t>
            </w:r>
          </w:p>
        </w:tc>
      </w:tr>
      <w:tr w:rsidR="00214734" w:rsidRPr="001B380F" w:rsidTr="00214734">
        <w:trPr>
          <w:cantSplit/>
          <w:trHeight w:val="326"/>
        </w:trPr>
        <w:tc>
          <w:tcPr>
            <w:tcW w:w="774" w:type="dxa"/>
            <w:vMerge w:val="restart"/>
            <w:tcBorders>
              <w:top w:val="nil"/>
              <w:left w:val="single" w:sz="4" w:space="0" w:color="auto"/>
              <w:bottom w:val="single" w:sz="4" w:space="0" w:color="auto"/>
              <w:right w:val="single" w:sz="4" w:space="0" w:color="auto"/>
            </w:tcBorders>
            <w:noWrap/>
            <w:hideMark/>
          </w:tcPr>
          <w:p w:rsidR="00214734" w:rsidRPr="001B380F" w:rsidRDefault="00214734" w:rsidP="001B380F">
            <w:pPr>
              <w:rPr>
                <w:color w:val="000000"/>
                <w:lang w:val="en-IN" w:eastAsia="en-IN"/>
              </w:rPr>
            </w:pPr>
            <w:r w:rsidRPr="001B380F">
              <w:rPr>
                <w:color w:val="000000"/>
                <w:lang w:val="en-IN" w:eastAsia="en-IN"/>
              </w:rPr>
              <w:t>2</w:t>
            </w:r>
          </w:p>
        </w:tc>
        <w:tc>
          <w:tcPr>
            <w:tcW w:w="2716" w:type="dxa"/>
            <w:tcBorders>
              <w:top w:val="nil"/>
              <w:left w:val="nil"/>
              <w:bottom w:val="single" w:sz="4" w:space="0" w:color="auto"/>
              <w:right w:val="single" w:sz="4" w:space="0" w:color="auto"/>
            </w:tcBorders>
            <w:hideMark/>
          </w:tcPr>
          <w:p w:rsidR="00214734" w:rsidRPr="001B380F" w:rsidRDefault="00214734" w:rsidP="001B380F">
            <w:pPr>
              <w:rPr>
                <w:color w:val="000000"/>
                <w:lang w:val="en-IN" w:eastAsia="en-IN"/>
              </w:rPr>
            </w:pPr>
            <w:r w:rsidRPr="001B380F">
              <w:rPr>
                <w:color w:val="000000"/>
                <w:lang w:val="en-IN" w:eastAsia="en-IN"/>
              </w:rPr>
              <w:t>(Constant)</w:t>
            </w:r>
          </w:p>
        </w:tc>
        <w:tc>
          <w:tcPr>
            <w:tcW w:w="905" w:type="dxa"/>
            <w:tcBorders>
              <w:top w:val="nil"/>
              <w:left w:val="nil"/>
              <w:bottom w:val="single" w:sz="4" w:space="0" w:color="auto"/>
              <w:right w:val="single" w:sz="4" w:space="0" w:color="auto"/>
            </w:tcBorders>
            <w:noWrap/>
            <w:vAlign w:val="center"/>
            <w:hideMark/>
          </w:tcPr>
          <w:p w:rsidR="00214734" w:rsidRPr="001B380F" w:rsidRDefault="00214734" w:rsidP="001B380F">
            <w:pPr>
              <w:jc w:val="right"/>
              <w:rPr>
                <w:color w:val="000000"/>
                <w:lang w:val="en-IN" w:eastAsia="en-IN"/>
              </w:rPr>
            </w:pPr>
            <w:r w:rsidRPr="001B380F">
              <w:rPr>
                <w:color w:val="000000"/>
                <w:lang w:val="en-IN"/>
              </w:rPr>
              <w:t>3.02</w:t>
            </w:r>
          </w:p>
        </w:tc>
        <w:tc>
          <w:tcPr>
            <w:tcW w:w="1417" w:type="dxa"/>
            <w:tcBorders>
              <w:top w:val="nil"/>
              <w:left w:val="nil"/>
              <w:bottom w:val="single" w:sz="4" w:space="0" w:color="auto"/>
              <w:right w:val="single" w:sz="4" w:space="0" w:color="auto"/>
            </w:tcBorders>
            <w:noWrap/>
            <w:vAlign w:val="center"/>
            <w:hideMark/>
          </w:tcPr>
          <w:p w:rsidR="00214734" w:rsidRPr="001B380F" w:rsidRDefault="00214734" w:rsidP="001B380F">
            <w:pPr>
              <w:jc w:val="right"/>
              <w:rPr>
                <w:color w:val="000000"/>
                <w:lang w:val="en-IN" w:eastAsia="en-IN"/>
              </w:rPr>
            </w:pPr>
            <w:r w:rsidRPr="001B380F">
              <w:rPr>
                <w:color w:val="000000"/>
                <w:lang w:val="en-IN"/>
              </w:rPr>
              <w:t>0.28</w:t>
            </w:r>
          </w:p>
        </w:tc>
        <w:tc>
          <w:tcPr>
            <w:tcW w:w="1801" w:type="dxa"/>
            <w:tcBorders>
              <w:top w:val="nil"/>
              <w:left w:val="nil"/>
              <w:bottom w:val="single" w:sz="4" w:space="0" w:color="auto"/>
              <w:right w:val="single" w:sz="4" w:space="0" w:color="auto"/>
            </w:tcBorders>
            <w:vAlign w:val="center"/>
            <w:hideMark/>
          </w:tcPr>
          <w:p w:rsidR="00214734" w:rsidRPr="001B380F" w:rsidRDefault="00214734" w:rsidP="001B380F">
            <w:pPr>
              <w:rPr>
                <w:color w:val="000000"/>
                <w:lang w:val="en-IN" w:eastAsia="en-IN"/>
              </w:rPr>
            </w:pPr>
            <w:r w:rsidRPr="001B380F">
              <w:rPr>
                <w:color w:val="000000"/>
                <w:lang w:val="en-IN"/>
              </w:rPr>
              <w:t> </w:t>
            </w:r>
          </w:p>
        </w:tc>
        <w:tc>
          <w:tcPr>
            <w:tcW w:w="952" w:type="dxa"/>
            <w:tcBorders>
              <w:top w:val="nil"/>
              <w:left w:val="nil"/>
              <w:bottom w:val="single" w:sz="4" w:space="0" w:color="auto"/>
              <w:right w:val="single" w:sz="4" w:space="0" w:color="auto"/>
            </w:tcBorders>
            <w:noWrap/>
            <w:vAlign w:val="center"/>
            <w:hideMark/>
          </w:tcPr>
          <w:p w:rsidR="00214734" w:rsidRPr="001B380F" w:rsidRDefault="00214734" w:rsidP="001B380F">
            <w:pPr>
              <w:jc w:val="right"/>
              <w:rPr>
                <w:color w:val="000000"/>
                <w:lang w:val="en-IN" w:eastAsia="en-IN"/>
              </w:rPr>
            </w:pPr>
            <w:r w:rsidRPr="001B380F">
              <w:rPr>
                <w:color w:val="000000"/>
                <w:lang w:val="en-IN"/>
              </w:rPr>
              <w:t>10.76</w:t>
            </w:r>
          </w:p>
        </w:tc>
        <w:tc>
          <w:tcPr>
            <w:tcW w:w="792" w:type="dxa"/>
            <w:tcBorders>
              <w:top w:val="nil"/>
              <w:left w:val="nil"/>
              <w:bottom w:val="single" w:sz="4" w:space="0" w:color="auto"/>
              <w:right w:val="single" w:sz="4" w:space="0" w:color="auto"/>
            </w:tcBorders>
            <w:noWrap/>
            <w:vAlign w:val="center"/>
            <w:hideMark/>
          </w:tcPr>
          <w:p w:rsidR="00214734" w:rsidRPr="001B380F" w:rsidRDefault="00214734" w:rsidP="001B380F">
            <w:pPr>
              <w:jc w:val="right"/>
              <w:rPr>
                <w:color w:val="000000"/>
                <w:lang w:val="en-IN" w:eastAsia="en-IN"/>
              </w:rPr>
            </w:pPr>
            <w:r w:rsidRPr="001B380F">
              <w:rPr>
                <w:color w:val="000000"/>
                <w:lang w:val="en-IN"/>
              </w:rPr>
              <w:t>0.00</w:t>
            </w:r>
          </w:p>
        </w:tc>
      </w:tr>
      <w:tr w:rsidR="00214734" w:rsidRPr="001B380F" w:rsidTr="00214734">
        <w:trPr>
          <w:cantSplit/>
          <w:trHeight w:val="315"/>
        </w:trPr>
        <w:tc>
          <w:tcPr>
            <w:tcW w:w="774" w:type="dxa"/>
            <w:vMerge/>
            <w:tcBorders>
              <w:top w:val="nil"/>
              <w:left w:val="single" w:sz="4" w:space="0" w:color="auto"/>
              <w:bottom w:val="single" w:sz="4" w:space="0" w:color="auto"/>
              <w:right w:val="single" w:sz="4" w:space="0" w:color="auto"/>
            </w:tcBorders>
            <w:vAlign w:val="center"/>
            <w:hideMark/>
          </w:tcPr>
          <w:p w:rsidR="00214734" w:rsidRPr="001B380F" w:rsidRDefault="00214734" w:rsidP="001B380F">
            <w:pPr>
              <w:rPr>
                <w:color w:val="000000"/>
                <w:lang w:val="en-IN" w:eastAsia="en-IN"/>
              </w:rPr>
            </w:pPr>
          </w:p>
        </w:tc>
        <w:tc>
          <w:tcPr>
            <w:tcW w:w="2716" w:type="dxa"/>
            <w:tcBorders>
              <w:top w:val="nil"/>
              <w:left w:val="nil"/>
              <w:bottom w:val="single" w:sz="4" w:space="0" w:color="auto"/>
              <w:right w:val="single" w:sz="4" w:space="0" w:color="auto"/>
            </w:tcBorders>
            <w:hideMark/>
          </w:tcPr>
          <w:p w:rsidR="00214734" w:rsidRPr="001B380F" w:rsidRDefault="00214734" w:rsidP="001B380F">
            <w:pPr>
              <w:rPr>
                <w:color w:val="000000"/>
                <w:lang w:val="en-IN" w:eastAsia="en-IN"/>
              </w:rPr>
            </w:pPr>
            <w:r w:rsidRPr="001B380F">
              <w:rPr>
                <w:color w:val="000000"/>
                <w:lang w:val="en-IN" w:eastAsia="en-IN"/>
              </w:rPr>
              <w:t>Professional Distress</w:t>
            </w:r>
          </w:p>
        </w:tc>
        <w:tc>
          <w:tcPr>
            <w:tcW w:w="905" w:type="dxa"/>
            <w:tcBorders>
              <w:top w:val="nil"/>
              <w:left w:val="nil"/>
              <w:bottom w:val="single" w:sz="4" w:space="0" w:color="auto"/>
              <w:right w:val="single" w:sz="4" w:space="0" w:color="auto"/>
            </w:tcBorders>
            <w:noWrap/>
            <w:vAlign w:val="center"/>
            <w:hideMark/>
          </w:tcPr>
          <w:p w:rsidR="00214734" w:rsidRPr="001B380F" w:rsidRDefault="00214734" w:rsidP="001B380F">
            <w:pPr>
              <w:jc w:val="right"/>
              <w:rPr>
                <w:color w:val="000000"/>
                <w:lang w:val="en-IN" w:eastAsia="en-IN"/>
              </w:rPr>
            </w:pPr>
            <w:r w:rsidRPr="001B380F">
              <w:rPr>
                <w:color w:val="000000"/>
                <w:lang w:val="en-IN"/>
              </w:rPr>
              <w:t>-0.25</w:t>
            </w:r>
          </w:p>
        </w:tc>
        <w:tc>
          <w:tcPr>
            <w:tcW w:w="1417" w:type="dxa"/>
            <w:tcBorders>
              <w:top w:val="nil"/>
              <w:left w:val="nil"/>
              <w:bottom w:val="single" w:sz="4" w:space="0" w:color="auto"/>
              <w:right w:val="single" w:sz="4" w:space="0" w:color="auto"/>
            </w:tcBorders>
            <w:noWrap/>
            <w:vAlign w:val="center"/>
            <w:hideMark/>
          </w:tcPr>
          <w:p w:rsidR="00214734" w:rsidRPr="001B380F" w:rsidRDefault="00214734" w:rsidP="001B380F">
            <w:pPr>
              <w:jc w:val="right"/>
              <w:rPr>
                <w:color w:val="000000"/>
                <w:lang w:val="en-IN" w:eastAsia="en-IN"/>
              </w:rPr>
            </w:pPr>
            <w:r w:rsidRPr="001B380F">
              <w:rPr>
                <w:color w:val="000000"/>
                <w:lang w:val="en-IN"/>
              </w:rPr>
              <w:t>0.04</w:t>
            </w:r>
          </w:p>
        </w:tc>
        <w:tc>
          <w:tcPr>
            <w:tcW w:w="1801" w:type="dxa"/>
            <w:tcBorders>
              <w:top w:val="nil"/>
              <w:left w:val="nil"/>
              <w:bottom w:val="single" w:sz="4" w:space="0" w:color="auto"/>
              <w:right w:val="single" w:sz="4" w:space="0" w:color="auto"/>
            </w:tcBorders>
            <w:noWrap/>
            <w:vAlign w:val="center"/>
            <w:hideMark/>
          </w:tcPr>
          <w:p w:rsidR="00214734" w:rsidRPr="001B380F" w:rsidRDefault="00214734" w:rsidP="001B380F">
            <w:pPr>
              <w:jc w:val="right"/>
              <w:rPr>
                <w:color w:val="000000"/>
                <w:lang w:val="en-IN" w:eastAsia="en-IN"/>
              </w:rPr>
            </w:pPr>
            <w:r w:rsidRPr="001B380F">
              <w:rPr>
                <w:color w:val="000000"/>
                <w:lang w:val="en-IN"/>
              </w:rPr>
              <w:t>-0.33</w:t>
            </w:r>
          </w:p>
        </w:tc>
        <w:tc>
          <w:tcPr>
            <w:tcW w:w="952" w:type="dxa"/>
            <w:tcBorders>
              <w:top w:val="nil"/>
              <w:left w:val="nil"/>
              <w:bottom w:val="single" w:sz="4" w:space="0" w:color="auto"/>
              <w:right w:val="single" w:sz="4" w:space="0" w:color="auto"/>
            </w:tcBorders>
            <w:noWrap/>
            <w:vAlign w:val="center"/>
            <w:hideMark/>
          </w:tcPr>
          <w:p w:rsidR="00214734" w:rsidRPr="001B380F" w:rsidRDefault="00214734" w:rsidP="001B380F">
            <w:pPr>
              <w:jc w:val="right"/>
              <w:rPr>
                <w:color w:val="000000"/>
                <w:lang w:val="en-IN" w:eastAsia="en-IN"/>
              </w:rPr>
            </w:pPr>
            <w:r w:rsidRPr="001B380F">
              <w:rPr>
                <w:color w:val="000000"/>
                <w:lang w:val="en-IN"/>
              </w:rPr>
              <w:t>-6.13</w:t>
            </w:r>
          </w:p>
        </w:tc>
        <w:tc>
          <w:tcPr>
            <w:tcW w:w="792" w:type="dxa"/>
            <w:tcBorders>
              <w:top w:val="nil"/>
              <w:left w:val="nil"/>
              <w:bottom w:val="single" w:sz="4" w:space="0" w:color="auto"/>
              <w:right w:val="single" w:sz="4" w:space="0" w:color="auto"/>
            </w:tcBorders>
            <w:noWrap/>
            <w:vAlign w:val="center"/>
            <w:hideMark/>
          </w:tcPr>
          <w:p w:rsidR="00214734" w:rsidRPr="001B380F" w:rsidRDefault="00214734" w:rsidP="001B380F">
            <w:pPr>
              <w:jc w:val="right"/>
              <w:rPr>
                <w:color w:val="000000"/>
                <w:lang w:val="en-IN" w:eastAsia="en-IN"/>
              </w:rPr>
            </w:pPr>
            <w:r w:rsidRPr="001B380F">
              <w:rPr>
                <w:color w:val="000000"/>
                <w:lang w:val="en-IN"/>
              </w:rPr>
              <w:t>0.00</w:t>
            </w:r>
          </w:p>
        </w:tc>
      </w:tr>
      <w:tr w:rsidR="00214734" w:rsidRPr="001B380F" w:rsidTr="00214734">
        <w:trPr>
          <w:cantSplit/>
          <w:trHeight w:val="326"/>
        </w:trPr>
        <w:tc>
          <w:tcPr>
            <w:tcW w:w="774" w:type="dxa"/>
            <w:vMerge/>
            <w:tcBorders>
              <w:top w:val="nil"/>
              <w:left w:val="single" w:sz="4" w:space="0" w:color="auto"/>
              <w:bottom w:val="single" w:sz="4" w:space="0" w:color="auto"/>
              <w:right w:val="single" w:sz="4" w:space="0" w:color="auto"/>
            </w:tcBorders>
            <w:vAlign w:val="center"/>
            <w:hideMark/>
          </w:tcPr>
          <w:p w:rsidR="00214734" w:rsidRPr="001B380F" w:rsidRDefault="00214734" w:rsidP="001B380F">
            <w:pPr>
              <w:rPr>
                <w:color w:val="000000"/>
                <w:lang w:val="en-IN" w:eastAsia="en-IN"/>
              </w:rPr>
            </w:pPr>
          </w:p>
        </w:tc>
        <w:tc>
          <w:tcPr>
            <w:tcW w:w="2716" w:type="dxa"/>
            <w:tcBorders>
              <w:top w:val="nil"/>
              <w:left w:val="nil"/>
              <w:bottom w:val="single" w:sz="4" w:space="0" w:color="auto"/>
              <w:right w:val="single" w:sz="4" w:space="0" w:color="auto"/>
            </w:tcBorders>
            <w:hideMark/>
          </w:tcPr>
          <w:p w:rsidR="00214734" w:rsidRPr="001B380F" w:rsidRDefault="00214734" w:rsidP="001B380F">
            <w:pPr>
              <w:rPr>
                <w:color w:val="000000"/>
                <w:lang w:val="en-IN" w:eastAsia="en-IN"/>
              </w:rPr>
            </w:pPr>
            <w:r w:rsidRPr="001B380F">
              <w:rPr>
                <w:color w:val="000000"/>
                <w:lang w:val="en-IN" w:eastAsia="en-IN"/>
              </w:rPr>
              <w:t>Student Engagement</w:t>
            </w:r>
          </w:p>
        </w:tc>
        <w:tc>
          <w:tcPr>
            <w:tcW w:w="905" w:type="dxa"/>
            <w:tcBorders>
              <w:top w:val="nil"/>
              <w:left w:val="nil"/>
              <w:bottom w:val="single" w:sz="4" w:space="0" w:color="auto"/>
              <w:right w:val="single" w:sz="4" w:space="0" w:color="auto"/>
            </w:tcBorders>
            <w:noWrap/>
            <w:vAlign w:val="center"/>
            <w:hideMark/>
          </w:tcPr>
          <w:p w:rsidR="00214734" w:rsidRPr="001B380F" w:rsidRDefault="00214734" w:rsidP="001B380F">
            <w:pPr>
              <w:jc w:val="right"/>
              <w:rPr>
                <w:color w:val="000000"/>
                <w:lang w:val="en-IN" w:eastAsia="en-IN"/>
              </w:rPr>
            </w:pPr>
            <w:r w:rsidRPr="001B380F">
              <w:rPr>
                <w:color w:val="000000"/>
                <w:lang w:val="en-IN"/>
              </w:rPr>
              <w:t>0.17</w:t>
            </w:r>
          </w:p>
        </w:tc>
        <w:tc>
          <w:tcPr>
            <w:tcW w:w="1417" w:type="dxa"/>
            <w:tcBorders>
              <w:top w:val="nil"/>
              <w:left w:val="nil"/>
              <w:bottom w:val="single" w:sz="4" w:space="0" w:color="auto"/>
              <w:right w:val="single" w:sz="4" w:space="0" w:color="auto"/>
            </w:tcBorders>
            <w:noWrap/>
            <w:vAlign w:val="center"/>
            <w:hideMark/>
          </w:tcPr>
          <w:p w:rsidR="00214734" w:rsidRPr="001B380F" w:rsidRDefault="00214734" w:rsidP="001B380F">
            <w:pPr>
              <w:jc w:val="right"/>
              <w:rPr>
                <w:color w:val="000000"/>
                <w:lang w:val="en-IN" w:eastAsia="en-IN"/>
              </w:rPr>
            </w:pPr>
            <w:r w:rsidRPr="001B380F">
              <w:rPr>
                <w:color w:val="000000"/>
                <w:lang w:val="en-IN"/>
              </w:rPr>
              <w:t>0.03</w:t>
            </w:r>
          </w:p>
        </w:tc>
        <w:tc>
          <w:tcPr>
            <w:tcW w:w="1801" w:type="dxa"/>
            <w:tcBorders>
              <w:top w:val="nil"/>
              <w:left w:val="nil"/>
              <w:bottom w:val="single" w:sz="4" w:space="0" w:color="auto"/>
              <w:right w:val="single" w:sz="4" w:space="0" w:color="auto"/>
            </w:tcBorders>
            <w:noWrap/>
            <w:vAlign w:val="center"/>
            <w:hideMark/>
          </w:tcPr>
          <w:p w:rsidR="00214734" w:rsidRPr="001B380F" w:rsidRDefault="00214734" w:rsidP="001B380F">
            <w:pPr>
              <w:jc w:val="right"/>
              <w:rPr>
                <w:color w:val="000000"/>
                <w:lang w:val="en-IN" w:eastAsia="en-IN"/>
              </w:rPr>
            </w:pPr>
            <w:r w:rsidRPr="001B380F">
              <w:rPr>
                <w:color w:val="000000"/>
                <w:lang w:val="en-IN"/>
              </w:rPr>
              <w:t>0.28</w:t>
            </w:r>
          </w:p>
        </w:tc>
        <w:tc>
          <w:tcPr>
            <w:tcW w:w="952" w:type="dxa"/>
            <w:tcBorders>
              <w:top w:val="nil"/>
              <w:left w:val="nil"/>
              <w:bottom w:val="single" w:sz="4" w:space="0" w:color="auto"/>
              <w:right w:val="single" w:sz="4" w:space="0" w:color="auto"/>
            </w:tcBorders>
            <w:noWrap/>
            <w:vAlign w:val="center"/>
            <w:hideMark/>
          </w:tcPr>
          <w:p w:rsidR="00214734" w:rsidRPr="001B380F" w:rsidRDefault="00214734" w:rsidP="001B380F">
            <w:pPr>
              <w:jc w:val="right"/>
              <w:rPr>
                <w:color w:val="000000"/>
                <w:lang w:val="en-IN" w:eastAsia="en-IN"/>
              </w:rPr>
            </w:pPr>
            <w:r w:rsidRPr="001B380F">
              <w:rPr>
                <w:color w:val="000000"/>
                <w:lang w:val="en-IN"/>
              </w:rPr>
              <w:t>5.21</w:t>
            </w:r>
          </w:p>
        </w:tc>
        <w:tc>
          <w:tcPr>
            <w:tcW w:w="792" w:type="dxa"/>
            <w:tcBorders>
              <w:top w:val="nil"/>
              <w:left w:val="nil"/>
              <w:bottom w:val="single" w:sz="4" w:space="0" w:color="auto"/>
              <w:right w:val="single" w:sz="4" w:space="0" w:color="auto"/>
            </w:tcBorders>
            <w:noWrap/>
            <w:vAlign w:val="center"/>
            <w:hideMark/>
          </w:tcPr>
          <w:p w:rsidR="00214734" w:rsidRPr="001B380F" w:rsidRDefault="00214734" w:rsidP="001B380F">
            <w:pPr>
              <w:jc w:val="right"/>
              <w:rPr>
                <w:color w:val="000000"/>
                <w:lang w:val="en-IN" w:eastAsia="en-IN"/>
              </w:rPr>
            </w:pPr>
            <w:r w:rsidRPr="001B380F">
              <w:rPr>
                <w:color w:val="000000"/>
                <w:lang w:val="en-IN"/>
              </w:rPr>
              <w:t>0.00</w:t>
            </w:r>
          </w:p>
        </w:tc>
      </w:tr>
      <w:tr w:rsidR="00214734" w:rsidRPr="001B380F" w:rsidTr="00214734">
        <w:trPr>
          <w:cantSplit/>
          <w:trHeight w:val="326"/>
        </w:trPr>
        <w:tc>
          <w:tcPr>
            <w:tcW w:w="774" w:type="dxa"/>
            <w:vMerge w:val="restart"/>
            <w:tcBorders>
              <w:top w:val="nil"/>
              <w:left w:val="single" w:sz="4" w:space="0" w:color="auto"/>
              <w:bottom w:val="single" w:sz="4" w:space="0" w:color="auto"/>
              <w:right w:val="single" w:sz="4" w:space="0" w:color="auto"/>
            </w:tcBorders>
            <w:noWrap/>
            <w:hideMark/>
          </w:tcPr>
          <w:p w:rsidR="00214734" w:rsidRPr="001B380F" w:rsidRDefault="00214734" w:rsidP="001B380F">
            <w:pPr>
              <w:rPr>
                <w:color w:val="000000"/>
                <w:lang w:val="en-IN" w:eastAsia="en-IN"/>
              </w:rPr>
            </w:pPr>
            <w:r w:rsidRPr="001B380F">
              <w:rPr>
                <w:color w:val="000000"/>
                <w:lang w:val="en-IN" w:eastAsia="en-IN"/>
              </w:rPr>
              <w:t>3</w:t>
            </w:r>
          </w:p>
        </w:tc>
        <w:tc>
          <w:tcPr>
            <w:tcW w:w="2716" w:type="dxa"/>
            <w:tcBorders>
              <w:top w:val="nil"/>
              <w:left w:val="nil"/>
              <w:bottom w:val="single" w:sz="4" w:space="0" w:color="auto"/>
              <w:right w:val="single" w:sz="4" w:space="0" w:color="auto"/>
            </w:tcBorders>
            <w:hideMark/>
          </w:tcPr>
          <w:p w:rsidR="00214734" w:rsidRPr="001B380F" w:rsidRDefault="00214734" w:rsidP="001B380F">
            <w:pPr>
              <w:rPr>
                <w:color w:val="000000"/>
                <w:lang w:val="en-IN" w:eastAsia="en-IN"/>
              </w:rPr>
            </w:pPr>
            <w:r w:rsidRPr="001B380F">
              <w:rPr>
                <w:color w:val="000000"/>
                <w:lang w:val="en-IN" w:eastAsia="en-IN"/>
              </w:rPr>
              <w:t>(Constant)</w:t>
            </w:r>
          </w:p>
        </w:tc>
        <w:tc>
          <w:tcPr>
            <w:tcW w:w="905" w:type="dxa"/>
            <w:tcBorders>
              <w:top w:val="nil"/>
              <w:left w:val="nil"/>
              <w:bottom w:val="single" w:sz="4" w:space="0" w:color="auto"/>
              <w:right w:val="single" w:sz="4" w:space="0" w:color="auto"/>
            </w:tcBorders>
            <w:noWrap/>
            <w:vAlign w:val="center"/>
            <w:hideMark/>
          </w:tcPr>
          <w:p w:rsidR="00214734" w:rsidRPr="001B380F" w:rsidRDefault="00214734" w:rsidP="001B380F">
            <w:pPr>
              <w:jc w:val="right"/>
              <w:rPr>
                <w:color w:val="000000"/>
                <w:lang w:val="en-IN" w:eastAsia="en-IN"/>
              </w:rPr>
            </w:pPr>
            <w:r w:rsidRPr="001B380F">
              <w:rPr>
                <w:color w:val="000000"/>
                <w:lang w:val="en-IN"/>
              </w:rPr>
              <w:t>3.18</w:t>
            </w:r>
          </w:p>
        </w:tc>
        <w:tc>
          <w:tcPr>
            <w:tcW w:w="1417" w:type="dxa"/>
            <w:tcBorders>
              <w:top w:val="nil"/>
              <w:left w:val="nil"/>
              <w:bottom w:val="single" w:sz="4" w:space="0" w:color="auto"/>
              <w:right w:val="single" w:sz="4" w:space="0" w:color="auto"/>
            </w:tcBorders>
            <w:noWrap/>
            <w:vAlign w:val="center"/>
            <w:hideMark/>
          </w:tcPr>
          <w:p w:rsidR="00214734" w:rsidRPr="001B380F" w:rsidRDefault="00214734" w:rsidP="001B380F">
            <w:pPr>
              <w:jc w:val="right"/>
              <w:rPr>
                <w:color w:val="000000"/>
                <w:lang w:val="en-IN" w:eastAsia="en-IN"/>
              </w:rPr>
            </w:pPr>
            <w:r w:rsidRPr="001B380F">
              <w:rPr>
                <w:color w:val="000000"/>
                <w:lang w:val="en-IN"/>
              </w:rPr>
              <w:t>0.27</w:t>
            </w:r>
          </w:p>
        </w:tc>
        <w:tc>
          <w:tcPr>
            <w:tcW w:w="1801" w:type="dxa"/>
            <w:tcBorders>
              <w:top w:val="nil"/>
              <w:left w:val="nil"/>
              <w:bottom w:val="single" w:sz="4" w:space="0" w:color="auto"/>
              <w:right w:val="single" w:sz="4" w:space="0" w:color="auto"/>
            </w:tcBorders>
            <w:vAlign w:val="center"/>
            <w:hideMark/>
          </w:tcPr>
          <w:p w:rsidR="00214734" w:rsidRPr="001B380F" w:rsidRDefault="00214734" w:rsidP="001B380F">
            <w:pPr>
              <w:rPr>
                <w:color w:val="000000"/>
                <w:lang w:val="en-IN" w:eastAsia="en-IN"/>
              </w:rPr>
            </w:pPr>
            <w:r w:rsidRPr="001B380F">
              <w:rPr>
                <w:color w:val="000000"/>
                <w:lang w:val="en-IN"/>
              </w:rPr>
              <w:t> </w:t>
            </w:r>
          </w:p>
        </w:tc>
        <w:tc>
          <w:tcPr>
            <w:tcW w:w="952" w:type="dxa"/>
            <w:tcBorders>
              <w:top w:val="nil"/>
              <w:left w:val="nil"/>
              <w:bottom w:val="single" w:sz="4" w:space="0" w:color="auto"/>
              <w:right w:val="single" w:sz="4" w:space="0" w:color="auto"/>
            </w:tcBorders>
            <w:noWrap/>
            <w:vAlign w:val="center"/>
            <w:hideMark/>
          </w:tcPr>
          <w:p w:rsidR="00214734" w:rsidRPr="001B380F" w:rsidRDefault="00214734" w:rsidP="001B380F">
            <w:pPr>
              <w:jc w:val="right"/>
              <w:rPr>
                <w:color w:val="000000"/>
                <w:lang w:val="en-IN" w:eastAsia="en-IN"/>
              </w:rPr>
            </w:pPr>
            <w:r w:rsidRPr="001B380F">
              <w:rPr>
                <w:color w:val="000000"/>
                <w:lang w:val="en-IN"/>
              </w:rPr>
              <w:t>11.94</w:t>
            </w:r>
          </w:p>
        </w:tc>
        <w:tc>
          <w:tcPr>
            <w:tcW w:w="792" w:type="dxa"/>
            <w:tcBorders>
              <w:top w:val="nil"/>
              <w:left w:val="nil"/>
              <w:bottom w:val="single" w:sz="4" w:space="0" w:color="auto"/>
              <w:right w:val="single" w:sz="4" w:space="0" w:color="auto"/>
            </w:tcBorders>
            <w:noWrap/>
            <w:vAlign w:val="center"/>
            <w:hideMark/>
          </w:tcPr>
          <w:p w:rsidR="00214734" w:rsidRPr="001B380F" w:rsidRDefault="00214734" w:rsidP="001B380F">
            <w:pPr>
              <w:jc w:val="right"/>
              <w:rPr>
                <w:color w:val="000000"/>
                <w:lang w:val="en-IN" w:eastAsia="en-IN"/>
              </w:rPr>
            </w:pPr>
            <w:r w:rsidRPr="001B380F">
              <w:rPr>
                <w:color w:val="000000"/>
                <w:lang w:val="en-IN"/>
              </w:rPr>
              <w:t>0.00</w:t>
            </w:r>
          </w:p>
        </w:tc>
      </w:tr>
      <w:tr w:rsidR="00214734" w:rsidRPr="001B380F" w:rsidTr="00214734">
        <w:trPr>
          <w:trHeight w:val="326"/>
        </w:trPr>
        <w:tc>
          <w:tcPr>
            <w:tcW w:w="774" w:type="dxa"/>
            <w:vMerge/>
            <w:tcBorders>
              <w:top w:val="nil"/>
              <w:left w:val="single" w:sz="4" w:space="0" w:color="auto"/>
              <w:bottom w:val="single" w:sz="4" w:space="0" w:color="auto"/>
              <w:right w:val="single" w:sz="4" w:space="0" w:color="auto"/>
            </w:tcBorders>
            <w:vAlign w:val="center"/>
            <w:hideMark/>
          </w:tcPr>
          <w:p w:rsidR="00214734" w:rsidRPr="001B380F" w:rsidRDefault="00214734" w:rsidP="001B380F">
            <w:pPr>
              <w:rPr>
                <w:color w:val="000000"/>
                <w:lang w:val="en-IN" w:eastAsia="en-IN"/>
              </w:rPr>
            </w:pPr>
          </w:p>
        </w:tc>
        <w:tc>
          <w:tcPr>
            <w:tcW w:w="2716" w:type="dxa"/>
            <w:tcBorders>
              <w:top w:val="nil"/>
              <w:left w:val="nil"/>
              <w:bottom w:val="single" w:sz="4" w:space="0" w:color="auto"/>
              <w:right w:val="single" w:sz="4" w:space="0" w:color="auto"/>
            </w:tcBorders>
            <w:hideMark/>
          </w:tcPr>
          <w:p w:rsidR="00214734" w:rsidRPr="001B380F" w:rsidRDefault="00214734" w:rsidP="001B380F">
            <w:pPr>
              <w:rPr>
                <w:color w:val="000000"/>
                <w:lang w:val="en-IN" w:eastAsia="en-IN"/>
              </w:rPr>
            </w:pPr>
            <w:r w:rsidRPr="001B380F">
              <w:rPr>
                <w:color w:val="000000"/>
                <w:lang w:val="en-IN" w:eastAsia="en-IN"/>
              </w:rPr>
              <w:t>Professional Distress</w:t>
            </w:r>
          </w:p>
        </w:tc>
        <w:tc>
          <w:tcPr>
            <w:tcW w:w="905" w:type="dxa"/>
            <w:tcBorders>
              <w:top w:val="nil"/>
              <w:left w:val="nil"/>
              <w:bottom w:val="single" w:sz="4" w:space="0" w:color="auto"/>
              <w:right w:val="single" w:sz="4" w:space="0" w:color="auto"/>
            </w:tcBorders>
            <w:noWrap/>
            <w:vAlign w:val="center"/>
            <w:hideMark/>
          </w:tcPr>
          <w:p w:rsidR="00214734" w:rsidRPr="001B380F" w:rsidRDefault="00214734" w:rsidP="001B380F">
            <w:pPr>
              <w:jc w:val="right"/>
              <w:rPr>
                <w:color w:val="000000"/>
                <w:lang w:val="en-IN" w:eastAsia="en-IN"/>
              </w:rPr>
            </w:pPr>
            <w:r w:rsidRPr="001B380F">
              <w:rPr>
                <w:color w:val="000000"/>
                <w:lang w:val="en-IN"/>
              </w:rPr>
              <w:t>-0.24</w:t>
            </w:r>
          </w:p>
        </w:tc>
        <w:tc>
          <w:tcPr>
            <w:tcW w:w="1417" w:type="dxa"/>
            <w:tcBorders>
              <w:top w:val="nil"/>
              <w:left w:val="nil"/>
              <w:bottom w:val="single" w:sz="4" w:space="0" w:color="auto"/>
              <w:right w:val="single" w:sz="4" w:space="0" w:color="auto"/>
            </w:tcBorders>
            <w:noWrap/>
            <w:vAlign w:val="center"/>
            <w:hideMark/>
          </w:tcPr>
          <w:p w:rsidR="00214734" w:rsidRPr="001B380F" w:rsidRDefault="00214734" w:rsidP="001B380F">
            <w:pPr>
              <w:jc w:val="right"/>
              <w:rPr>
                <w:color w:val="000000"/>
                <w:lang w:val="en-IN" w:eastAsia="en-IN"/>
              </w:rPr>
            </w:pPr>
            <w:r w:rsidRPr="001B380F">
              <w:rPr>
                <w:color w:val="000000"/>
                <w:lang w:val="en-IN"/>
              </w:rPr>
              <w:t>0.04</w:t>
            </w:r>
          </w:p>
        </w:tc>
        <w:tc>
          <w:tcPr>
            <w:tcW w:w="1801" w:type="dxa"/>
            <w:tcBorders>
              <w:top w:val="nil"/>
              <w:left w:val="nil"/>
              <w:bottom w:val="single" w:sz="4" w:space="0" w:color="auto"/>
              <w:right w:val="single" w:sz="4" w:space="0" w:color="auto"/>
            </w:tcBorders>
            <w:noWrap/>
            <w:vAlign w:val="center"/>
            <w:hideMark/>
          </w:tcPr>
          <w:p w:rsidR="00214734" w:rsidRPr="001B380F" w:rsidRDefault="00214734" w:rsidP="001B380F">
            <w:pPr>
              <w:jc w:val="right"/>
              <w:rPr>
                <w:color w:val="000000"/>
                <w:lang w:val="en-IN" w:eastAsia="en-IN"/>
              </w:rPr>
            </w:pPr>
            <w:r w:rsidRPr="001B380F">
              <w:rPr>
                <w:color w:val="000000"/>
                <w:lang w:val="en-IN"/>
              </w:rPr>
              <w:t>-0.33</w:t>
            </w:r>
          </w:p>
        </w:tc>
        <w:tc>
          <w:tcPr>
            <w:tcW w:w="952" w:type="dxa"/>
            <w:tcBorders>
              <w:top w:val="nil"/>
              <w:left w:val="nil"/>
              <w:bottom w:val="single" w:sz="4" w:space="0" w:color="auto"/>
              <w:right w:val="single" w:sz="4" w:space="0" w:color="auto"/>
            </w:tcBorders>
            <w:noWrap/>
            <w:vAlign w:val="center"/>
            <w:hideMark/>
          </w:tcPr>
          <w:p w:rsidR="00214734" w:rsidRPr="001B380F" w:rsidRDefault="00214734" w:rsidP="001B380F">
            <w:pPr>
              <w:jc w:val="right"/>
              <w:rPr>
                <w:color w:val="000000"/>
                <w:lang w:val="en-IN" w:eastAsia="en-IN"/>
              </w:rPr>
            </w:pPr>
            <w:r w:rsidRPr="001B380F">
              <w:rPr>
                <w:color w:val="000000"/>
                <w:lang w:val="en-IN"/>
              </w:rPr>
              <w:t>-6.45</w:t>
            </w:r>
          </w:p>
        </w:tc>
        <w:tc>
          <w:tcPr>
            <w:tcW w:w="792" w:type="dxa"/>
            <w:tcBorders>
              <w:top w:val="nil"/>
              <w:left w:val="nil"/>
              <w:bottom w:val="single" w:sz="4" w:space="0" w:color="auto"/>
              <w:right w:val="single" w:sz="4" w:space="0" w:color="auto"/>
            </w:tcBorders>
            <w:noWrap/>
            <w:vAlign w:val="center"/>
            <w:hideMark/>
          </w:tcPr>
          <w:p w:rsidR="00214734" w:rsidRPr="001B380F" w:rsidRDefault="00214734" w:rsidP="001B380F">
            <w:pPr>
              <w:jc w:val="right"/>
              <w:rPr>
                <w:color w:val="000000"/>
                <w:lang w:val="en-IN" w:eastAsia="en-IN"/>
              </w:rPr>
            </w:pPr>
            <w:r w:rsidRPr="001B380F">
              <w:rPr>
                <w:color w:val="000000"/>
                <w:lang w:val="en-IN"/>
              </w:rPr>
              <w:t>0.00</w:t>
            </w:r>
          </w:p>
        </w:tc>
      </w:tr>
      <w:tr w:rsidR="00214734" w:rsidRPr="001B380F" w:rsidTr="00214734">
        <w:trPr>
          <w:trHeight w:val="326"/>
        </w:trPr>
        <w:tc>
          <w:tcPr>
            <w:tcW w:w="774" w:type="dxa"/>
            <w:vMerge/>
            <w:tcBorders>
              <w:top w:val="nil"/>
              <w:left w:val="single" w:sz="4" w:space="0" w:color="auto"/>
              <w:bottom w:val="single" w:sz="4" w:space="0" w:color="auto"/>
              <w:right w:val="single" w:sz="4" w:space="0" w:color="auto"/>
            </w:tcBorders>
            <w:vAlign w:val="center"/>
            <w:hideMark/>
          </w:tcPr>
          <w:p w:rsidR="00214734" w:rsidRPr="001B380F" w:rsidRDefault="00214734" w:rsidP="001B380F">
            <w:pPr>
              <w:rPr>
                <w:color w:val="000000"/>
                <w:lang w:val="en-IN" w:eastAsia="en-IN"/>
              </w:rPr>
            </w:pPr>
          </w:p>
        </w:tc>
        <w:tc>
          <w:tcPr>
            <w:tcW w:w="2716" w:type="dxa"/>
            <w:tcBorders>
              <w:top w:val="nil"/>
              <w:left w:val="nil"/>
              <w:bottom w:val="single" w:sz="4" w:space="0" w:color="auto"/>
              <w:right w:val="single" w:sz="4" w:space="0" w:color="auto"/>
            </w:tcBorders>
            <w:hideMark/>
          </w:tcPr>
          <w:p w:rsidR="00214734" w:rsidRPr="001B380F" w:rsidRDefault="00214734" w:rsidP="001B380F">
            <w:pPr>
              <w:rPr>
                <w:color w:val="000000"/>
                <w:lang w:val="en-IN" w:eastAsia="en-IN"/>
              </w:rPr>
            </w:pPr>
            <w:r w:rsidRPr="001B380F">
              <w:rPr>
                <w:color w:val="000000"/>
                <w:lang w:val="en-IN" w:eastAsia="en-IN"/>
              </w:rPr>
              <w:t>Student Engagement</w:t>
            </w:r>
          </w:p>
        </w:tc>
        <w:tc>
          <w:tcPr>
            <w:tcW w:w="905" w:type="dxa"/>
            <w:tcBorders>
              <w:top w:val="nil"/>
              <w:left w:val="nil"/>
              <w:bottom w:val="single" w:sz="4" w:space="0" w:color="auto"/>
              <w:right w:val="single" w:sz="4" w:space="0" w:color="auto"/>
            </w:tcBorders>
            <w:noWrap/>
            <w:vAlign w:val="center"/>
            <w:hideMark/>
          </w:tcPr>
          <w:p w:rsidR="00214734" w:rsidRPr="001B380F" w:rsidRDefault="00214734" w:rsidP="001B380F">
            <w:pPr>
              <w:jc w:val="right"/>
              <w:rPr>
                <w:color w:val="000000"/>
                <w:lang w:val="en-IN" w:eastAsia="en-IN"/>
              </w:rPr>
            </w:pPr>
            <w:r w:rsidRPr="001B380F">
              <w:rPr>
                <w:color w:val="000000"/>
                <w:lang w:val="en-IN"/>
              </w:rPr>
              <w:t>0.43</w:t>
            </w:r>
          </w:p>
        </w:tc>
        <w:tc>
          <w:tcPr>
            <w:tcW w:w="1417" w:type="dxa"/>
            <w:tcBorders>
              <w:top w:val="nil"/>
              <w:left w:val="nil"/>
              <w:bottom w:val="single" w:sz="4" w:space="0" w:color="auto"/>
              <w:right w:val="single" w:sz="4" w:space="0" w:color="auto"/>
            </w:tcBorders>
            <w:noWrap/>
            <w:vAlign w:val="center"/>
            <w:hideMark/>
          </w:tcPr>
          <w:p w:rsidR="00214734" w:rsidRPr="001B380F" w:rsidRDefault="00214734" w:rsidP="001B380F">
            <w:pPr>
              <w:jc w:val="right"/>
              <w:rPr>
                <w:color w:val="000000"/>
                <w:lang w:val="en-IN" w:eastAsia="en-IN"/>
              </w:rPr>
            </w:pPr>
            <w:r w:rsidRPr="001B380F">
              <w:rPr>
                <w:color w:val="000000"/>
                <w:lang w:val="en-IN"/>
              </w:rPr>
              <w:t>0.05</w:t>
            </w:r>
          </w:p>
        </w:tc>
        <w:tc>
          <w:tcPr>
            <w:tcW w:w="1801" w:type="dxa"/>
            <w:tcBorders>
              <w:top w:val="nil"/>
              <w:left w:val="nil"/>
              <w:bottom w:val="single" w:sz="4" w:space="0" w:color="auto"/>
              <w:right w:val="single" w:sz="4" w:space="0" w:color="auto"/>
            </w:tcBorders>
            <w:noWrap/>
            <w:vAlign w:val="center"/>
            <w:hideMark/>
          </w:tcPr>
          <w:p w:rsidR="00214734" w:rsidRPr="001B380F" w:rsidRDefault="00214734" w:rsidP="001B380F">
            <w:pPr>
              <w:jc w:val="right"/>
              <w:rPr>
                <w:color w:val="000000"/>
                <w:lang w:val="en-IN" w:eastAsia="en-IN"/>
              </w:rPr>
            </w:pPr>
            <w:r w:rsidRPr="001B380F">
              <w:rPr>
                <w:color w:val="000000"/>
                <w:lang w:val="en-IN"/>
              </w:rPr>
              <w:t>0.70</w:t>
            </w:r>
          </w:p>
        </w:tc>
        <w:tc>
          <w:tcPr>
            <w:tcW w:w="952" w:type="dxa"/>
            <w:tcBorders>
              <w:top w:val="nil"/>
              <w:left w:val="nil"/>
              <w:bottom w:val="single" w:sz="4" w:space="0" w:color="auto"/>
              <w:right w:val="single" w:sz="4" w:space="0" w:color="auto"/>
            </w:tcBorders>
            <w:noWrap/>
            <w:vAlign w:val="center"/>
            <w:hideMark/>
          </w:tcPr>
          <w:p w:rsidR="00214734" w:rsidRPr="001B380F" w:rsidRDefault="00214734" w:rsidP="001B380F">
            <w:pPr>
              <w:jc w:val="right"/>
              <w:rPr>
                <w:color w:val="000000"/>
                <w:lang w:val="en-IN" w:eastAsia="en-IN"/>
              </w:rPr>
            </w:pPr>
            <w:r w:rsidRPr="001B380F">
              <w:rPr>
                <w:color w:val="000000"/>
                <w:lang w:val="en-IN"/>
              </w:rPr>
              <w:t>8.06</w:t>
            </w:r>
          </w:p>
        </w:tc>
        <w:tc>
          <w:tcPr>
            <w:tcW w:w="792" w:type="dxa"/>
            <w:tcBorders>
              <w:top w:val="nil"/>
              <w:left w:val="nil"/>
              <w:bottom w:val="single" w:sz="4" w:space="0" w:color="auto"/>
              <w:right w:val="single" w:sz="4" w:space="0" w:color="auto"/>
            </w:tcBorders>
            <w:noWrap/>
            <w:vAlign w:val="center"/>
            <w:hideMark/>
          </w:tcPr>
          <w:p w:rsidR="00214734" w:rsidRPr="001B380F" w:rsidRDefault="00214734" w:rsidP="001B380F">
            <w:pPr>
              <w:jc w:val="right"/>
              <w:rPr>
                <w:color w:val="000000"/>
                <w:lang w:val="en-IN" w:eastAsia="en-IN"/>
              </w:rPr>
            </w:pPr>
            <w:r w:rsidRPr="001B380F">
              <w:rPr>
                <w:color w:val="000000"/>
                <w:lang w:val="en-IN"/>
              </w:rPr>
              <w:t>0.00</w:t>
            </w:r>
          </w:p>
        </w:tc>
      </w:tr>
      <w:tr w:rsidR="00214734" w:rsidRPr="001B380F" w:rsidTr="00214734">
        <w:trPr>
          <w:trHeight w:val="326"/>
        </w:trPr>
        <w:tc>
          <w:tcPr>
            <w:tcW w:w="774" w:type="dxa"/>
            <w:vMerge/>
            <w:tcBorders>
              <w:top w:val="nil"/>
              <w:left w:val="single" w:sz="4" w:space="0" w:color="auto"/>
              <w:bottom w:val="single" w:sz="4" w:space="0" w:color="auto"/>
              <w:right w:val="single" w:sz="4" w:space="0" w:color="auto"/>
            </w:tcBorders>
            <w:vAlign w:val="center"/>
            <w:hideMark/>
          </w:tcPr>
          <w:p w:rsidR="00214734" w:rsidRPr="001B380F" w:rsidRDefault="00214734" w:rsidP="001B380F">
            <w:pPr>
              <w:rPr>
                <w:color w:val="000000"/>
                <w:lang w:val="en-IN" w:eastAsia="en-IN"/>
              </w:rPr>
            </w:pPr>
          </w:p>
        </w:tc>
        <w:tc>
          <w:tcPr>
            <w:tcW w:w="2716" w:type="dxa"/>
            <w:tcBorders>
              <w:top w:val="nil"/>
              <w:left w:val="nil"/>
              <w:bottom w:val="single" w:sz="4" w:space="0" w:color="auto"/>
              <w:right w:val="single" w:sz="4" w:space="0" w:color="auto"/>
            </w:tcBorders>
            <w:hideMark/>
          </w:tcPr>
          <w:p w:rsidR="00214734" w:rsidRPr="001B380F" w:rsidRDefault="00214734" w:rsidP="001B380F">
            <w:pPr>
              <w:rPr>
                <w:color w:val="000000"/>
                <w:lang w:val="en-IN" w:eastAsia="en-IN"/>
              </w:rPr>
            </w:pPr>
            <w:r w:rsidRPr="001B380F">
              <w:rPr>
                <w:color w:val="000000"/>
                <w:lang w:val="en-IN" w:eastAsia="en-IN"/>
              </w:rPr>
              <w:t>Cardiovascular Manifestation</w:t>
            </w:r>
          </w:p>
        </w:tc>
        <w:tc>
          <w:tcPr>
            <w:tcW w:w="905" w:type="dxa"/>
            <w:tcBorders>
              <w:top w:val="nil"/>
              <w:left w:val="nil"/>
              <w:bottom w:val="single" w:sz="4" w:space="0" w:color="auto"/>
              <w:right w:val="single" w:sz="4" w:space="0" w:color="auto"/>
            </w:tcBorders>
            <w:noWrap/>
            <w:vAlign w:val="center"/>
            <w:hideMark/>
          </w:tcPr>
          <w:p w:rsidR="00214734" w:rsidRPr="001B380F" w:rsidRDefault="00214734" w:rsidP="001B380F">
            <w:pPr>
              <w:jc w:val="right"/>
              <w:rPr>
                <w:color w:val="000000"/>
                <w:lang w:val="en-IN" w:eastAsia="en-IN"/>
              </w:rPr>
            </w:pPr>
            <w:r w:rsidRPr="001B380F">
              <w:rPr>
                <w:color w:val="000000"/>
                <w:lang w:val="en-IN"/>
              </w:rPr>
              <w:t>-0.28</w:t>
            </w:r>
          </w:p>
        </w:tc>
        <w:tc>
          <w:tcPr>
            <w:tcW w:w="1417" w:type="dxa"/>
            <w:tcBorders>
              <w:top w:val="nil"/>
              <w:left w:val="nil"/>
              <w:bottom w:val="single" w:sz="4" w:space="0" w:color="auto"/>
              <w:right w:val="single" w:sz="4" w:space="0" w:color="auto"/>
            </w:tcBorders>
            <w:noWrap/>
            <w:vAlign w:val="center"/>
            <w:hideMark/>
          </w:tcPr>
          <w:p w:rsidR="00214734" w:rsidRPr="001B380F" w:rsidRDefault="00214734" w:rsidP="001B380F">
            <w:pPr>
              <w:jc w:val="right"/>
              <w:rPr>
                <w:color w:val="000000"/>
                <w:lang w:val="en-IN" w:eastAsia="en-IN"/>
              </w:rPr>
            </w:pPr>
            <w:r w:rsidRPr="001B380F">
              <w:rPr>
                <w:color w:val="000000"/>
                <w:lang w:val="en-IN"/>
              </w:rPr>
              <w:t>0.05</w:t>
            </w:r>
          </w:p>
        </w:tc>
        <w:tc>
          <w:tcPr>
            <w:tcW w:w="1801" w:type="dxa"/>
            <w:tcBorders>
              <w:top w:val="nil"/>
              <w:left w:val="nil"/>
              <w:bottom w:val="single" w:sz="4" w:space="0" w:color="auto"/>
              <w:right w:val="single" w:sz="4" w:space="0" w:color="auto"/>
            </w:tcBorders>
            <w:noWrap/>
            <w:vAlign w:val="center"/>
            <w:hideMark/>
          </w:tcPr>
          <w:p w:rsidR="00214734" w:rsidRPr="001B380F" w:rsidRDefault="00214734" w:rsidP="001B380F">
            <w:pPr>
              <w:jc w:val="right"/>
              <w:rPr>
                <w:color w:val="000000"/>
                <w:lang w:val="en-IN" w:eastAsia="en-IN"/>
              </w:rPr>
            </w:pPr>
            <w:r w:rsidRPr="001B380F">
              <w:rPr>
                <w:color w:val="000000"/>
                <w:lang w:val="en-IN"/>
              </w:rPr>
              <w:t>-0.52</w:t>
            </w:r>
          </w:p>
        </w:tc>
        <w:tc>
          <w:tcPr>
            <w:tcW w:w="952" w:type="dxa"/>
            <w:tcBorders>
              <w:top w:val="nil"/>
              <w:left w:val="nil"/>
              <w:bottom w:val="single" w:sz="4" w:space="0" w:color="auto"/>
              <w:right w:val="single" w:sz="4" w:space="0" w:color="auto"/>
            </w:tcBorders>
            <w:noWrap/>
            <w:vAlign w:val="center"/>
            <w:hideMark/>
          </w:tcPr>
          <w:p w:rsidR="00214734" w:rsidRPr="001B380F" w:rsidRDefault="00214734" w:rsidP="001B380F">
            <w:pPr>
              <w:jc w:val="right"/>
              <w:rPr>
                <w:color w:val="000000"/>
                <w:lang w:val="en-IN" w:eastAsia="en-IN"/>
              </w:rPr>
            </w:pPr>
            <w:r w:rsidRPr="001B380F">
              <w:rPr>
                <w:color w:val="000000"/>
                <w:lang w:val="en-IN"/>
              </w:rPr>
              <w:t>-5.95</w:t>
            </w:r>
          </w:p>
        </w:tc>
        <w:tc>
          <w:tcPr>
            <w:tcW w:w="792" w:type="dxa"/>
            <w:tcBorders>
              <w:top w:val="nil"/>
              <w:left w:val="nil"/>
              <w:bottom w:val="single" w:sz="4" w:space="0" w:color="auto"/>
              <w:right w:val="single" w:sz="4" w:space="0" w:color="auto"/>
            </w:tcBorders>
            <w:noWrap/>
            <w:vAlign w:val="center"/>
            <w:hideMark/>
          </w:tcPr>
          <w:p w:rsidR="00214734" w:rsidRPr="001B380F" w:rsidRDefault="00214734" w:rsidP="001B380F">
            <w:pPr>
              <w:jc w:val="right"/>
              <w:rPr>
                <w:color w:val="000000"/>
                <w:lang w:val="en-IN" w:eastAsia="en-IN"/>
              </w:rPr>
            </w:pPr>
            <w:r w:rsidRPr="001B380F">
              <w:rPr>
                <w:color w:val="000000"/>
                <w:lang w:val="en-IN"/>
              </w:rPr>
              <w:t>0.00</w:t>
            </w:r>
          </w:p>
        </w:tc>
      </w:tr>
      <w:tr w:rsidR="00214734" w:rsidRPr="001B380F" w:rsidTr="00214734">
        <w:trPr>
          <w:trHeight w:val="326"/>
        </w:trPr>
        <w:tc>
          <w:tcPr>
            <w:tcW w:w="774" w:type="dxa"/>
            <w:vMerge w:val="restart"/>
            <w:tcBorders>
              <w:top w:val="nil"/>
              <w:left w:val="single" w:sz="4" w:space="0" w:color="auto"/>
              <w:bottom w:val="single" w:sz="4" w:space="0" w:color="auto"/>
              <w:right w:val="single" w:sz="4" w:space="0" w:color="auto"/>
            </w:tcBorders>
            <w:noWrap/>
            <w:hideMark/>
          </w:tcPr>
          <w:p w:rsidR="00214734" w:rsidRPr="001B380F" w:rsidRDefault="00214734" w:rsidP="001B380F">
            <w:pPr>
              <w:rPr>
                <w:color w:val="000000"/>
                <w:lang w:val="en-IN" w:eastAsia="en-IN"/>
              </w:rPr>
            </w:pPr>
            <w:r w:rsidRPr="001B380F">
              <w:rPr>
                <w:color w:val="000000"/>
                <w:lang w:val="en-IN" w:eastAsia="en-IN"/>
              </w:rPr>
              <w:t>4</w:t>
            </w:r>
          </w:p>
        </w:tc>
        <w:tc>
          <w:tcPr>
            <w:tcW w:w="2716" w:type="dxa"/>
            <w:tcBorders>
              <w:top w:val="nil"/>
              <w:left w:val="nil"/>
              <w:bottom w:val="single" w:sz="4" w:space="0" w:color="auto"/>
              <w:right w:val="single" w:sz="4" w:space="0" w:color="auto"/>
            </w:tcBorders>
            <w:hideMark/>
          </w:tcPr>
          <w:p w:rsidR="00214734" w:rsidRPr="001B380F" w:rsidRDefault="00214734" w:rsidP="001B380F">
            <w:pPr>
              <w:rPr>
                <w:color w:val="000000"/>
                <w:lang w:val="en-IN" w:eastAsia="en-IN"/>
              </w:rPr>
            </w:pPr>
            <w:r w:rsidRPr="001B380F">
              <w:rPr>
                <w:color w:val="000000"/>
                <w:lang w:val="en-IN" w:eastAsia="en-IN"/>
              </w:rPr>
              <w:t>(Constant)</w:t>
            </w:r>
          </w:p>
        </w:tc>
        <w:tc>
          <w:tcPr>
            <w:tcW w:w="905" w:type="dxa"/>
            <w:tcBorders>
              <w:top w:val="nil"/>
              <w:left w:val="nil"/>
              <w:bottom w:val="single" w:sz="4" w:space="0" w:color="auto"/>
              <w:right w:val="single" w:sz="4" w:space="0" w:color="auto"/>
            </w:tcBorders>
            <w:noWrap/>
            <w:vAlign w:val="center"/>
            <w:hideMark/>
          </w:tcPr>
          <w:p w:rsidR="00214734" w:rsidRPr="001B380F" w:rsidRDefault="00214734" w:rsidP="001B380F">
            <w:pPr>
              <w:jc w:val="right"/>
              <w:rPr>
                <w:color w:val="000000"/>
                <w:lang w:val="en-IN" w:eastAsia="en-IN"/>
              </w:rPr>
            </w:pPr>
            <w:r w:rsidRPr="001B380F">
              <w:rPr>
                <w:color w:val="000000"/>
                <w:lang w:val="en-IN"/>
              </w:rPr>
              <w:t>3.08</w:t>
            </w:r>
          </w:p>
        </w:tc>
        <w:tc>
          <w:tcPr>
            <w:tcW w:w="1417" w:type="dxa"/>
            <w:tcBorders>
              <w:top w:val="nil"/>
              <w:left w:val="nil"/>
              <w:bottom w:val="single" w:sz="4" w:space="0" w:color="auto"/>
              <w:right w:val="single" w:sz="4" w:space="0" w:color="auto"/>
            </w:tcBorders>
            <w:noWrap/>
            <w:vAlign w:val="center"/>
            <w:hideMark/>
          </w:tcPr>
          <w:p w:rsidR="00214734" w:rsidRPr="001B380F" w:rsidRDefault="00214734" w:rsidP="001B380F">
            <w:pPr>
              <w:jc w:val="right"/>
              <w:rPr>
                <w:color w:val="000000"/>
                <w:lang w:val="en-IN" w:eastAsia="en-IN"/>
              </w:rPr>
            </w:pPr>
            <w:r w:rsidRPr="001B380F">
              <w:rPr>
                <w:color w:val="000000"/>
                <w:lang w:val="en-IN"/>
              </w:rPr>
              <w:t>0.27</w:t>
            </w:r>
          </w:p>
        </w:tc>
        <w:tc>
          <w:tcPr>
            <w:tcW w:w="1801" w:type="dxa"/>
            <w:tcBorders>
              <w:top w:val="nil"/>
              <w:left w:val="nil"/>
              <w:bottom w:val="single" w:sz="4" w:space="0" w:color="auto"/>
              <w:right w:val="single" w:sz="4" w:space="0" w:color="auto"/>
            </w:tcBorders>
            <w:vAlign w:val="center"/>
            <w:hideMark/>
          </w:tcPr>
          <w:p w:rsidR="00214734" w:rsidRPr="001B380F" w:rsidRDefault="00214734" w:rsidP="001B380F">
            <w:pPr>
              <w:rPr>
                <w:color w:val="000000"/>
                <w:lang w:val="en-IN" w:eastAsia="en-IN"/>
              </w:rPr>
            </w:pPr>
            <w:r w:rsidRPr="001B380F">
              <w:rPr>
                <w:color w:val="000000"/>
                <w:lang w:val="en-IN"/>
              </w:rPr>
              <w:t> </w:t>
            </w:r>
          </w:p>
        </w:tc>
        <w:tc>
          <w:tcPr>
            <w:tcW w:w="952" w:type="dxa"/>
            <w:tcBorders>
              <w:top w:val="nil"/>
              <w:left w:val="nil"/>
              <w:bottom w:val="single" w:sz="4" w:space="0" w:color="auto"/>
              <w:right w:val="single" w:sz="4" w:space="0" w:color="auto"/>
            </w:tcBorders>
            <w:noWrap/>
            <w:vAlign w:val="center"/>
            <w:hideMark/>
          </w:tcPr>
          <w:p w:rsidR="00214734" w:rsidRPr="001B380F" w:rsidRDefault="00214734" w:rsidP="001B380F">
            <w:pPr>
              <w:jc w:val="right"/>
              <w:rPr>
                <w:color w:val="000000"/>
                <w:lang w:val="en-IN" w:eastAsia="en-IN"/>
              </w:rPr>
            </w:pPr>
            <w:r w:rsidRPr="001B380F">
              <w:rPr>
                <w:color w:val="000000"/>
                <w:lang w:val="en-IN"/>
              </w:rPr>
              <w:t>11.50</w:t>
            </w:r>
          </w:p>
        </w:tc>
        <w:tc>
          <w:tcPr>
            <w:tcW w:w="792" w:type="dxa"/>
            <w:tcBorders>
              <w:top w:val="nil"/>
              <w:left w:val="nil"/>
              <w:bottom w:val="single" w:sz="4" w:space="0" w:color="auto"/>
              <w:right w:val="single" w:sz="4" w:space="0" w:color="auto"/>
            </w:tcBorders>
            <w:noWrap/>
            <w:vAlign w:val="center"/>
            <w:hideMark/>
          </w:tcPr>
          <w:p w:rsidR="00214734" w:rsidRPr="001B380F" w:rsidRDefault="00214734" w:rsidP="001B380F">
            <w:pPr>
              <w:jc w:val="right"/>
              <w:rPr>
                <w:color w:val="000000"/>
                <w:lang w:val="en-IN" w:eastAsia="en-IN"/>
              </w:rPr>
            </w:pPr>
            <w:r w:rsidRPr="001B380F">
              <w:rPr>
                <w:color w:val="000000"/>
                <w:lang w:val="en-IN"/>
              </w:rPr>
              <w:t>0.00</w:t>
            </w:r>
          </w:p>
        </w:tc>
      </w:tr>
      <w:tr w:rsidR="00214734" w:rsidRPr="001B380F" w:rsidTr="00214734">
        <w:trPr>
          <w:trHeight w:val="326"/>
        </w:trPr>
        <w:tc>
          <w:tcPr>
            <w:tcW w:w="774" w:type="dxa"/>
            <w:vMerge/>
            <w:tcBorders>
              <w:top w:val="nil"/>
              <w:left w:val="single" w:sz="4" w:space="0" w:color="auto"/>
              <w:bottom w:val="single" w:sz="4" w:space="0" w:color="auto"/>
              <w:right w:val="single" w:sz="4" w:space="0" w:color="auto"/>
            </w:tcBorders>
            <w:vAlign w:val="center"/>
            <w:hideMark/>
          </w:tcPr>
          <w:p w:rsidR="00214734" w:rsidRPr="001B380F" w:rsidRDefault="00214734" w:rsidP="001B380F">
            <w:pPr>
              <w:rPr>
                <w:color w:val="000000"/>
                <w:lang w:val="en-IN" w:eastAsia="en-IN"/>
              </w:rPr>
            </w:pPr>
          </w:p>
        </w:tc>
        <w:tc>
          <w:tcPr>
            <w:tcW w:w="2716" w:type="dxa"/>
            <w:tcBorders>
              <w:top w:val="nil"/>
              <w:left w:val="nil"/>
              <w:bottom w:val="single" w:sz="4" w:space="0" w:color="auto"/>
              <w:right w:val="single" w:sz="4" w:space="0" w:color="auto"/>
            </w:tcBorders>
            <w:hideMark/>
          </w:tcPr>
          <w:p w:rsidR="00214734" w:rsidRPr="001B380F" w:rsidRDefault="00214734" w:rsidP="001B380F">
            <w:pPr>
              <w:rPr>
                <w:color w:val="000000"/>
                <w:lang w:val="en-IN" w:eastAsia="en-IN"/>
              </w:rPr>
            </w:pPr>
            <w:r w:rsidRPr="001B380F">
              <w:rPr>
                <w:color w:val="000000"/>
                <w:lang w:val="en-IN" w:eastAsia="en-IN"/>
              </w:rPr>
              <w:t>Professional Distress</w:t>
            </w:r>
          </w:p>
        </w:tc>
        <w:tc>
          <w:tcPr>
            <w:tcW w:w="905" w:type="dxa"/>
            <w:tcBorders>
              <w:top w:val="nil"/>
              <w:left w:val="nil"/>
              <w:bottom w:val="single" w:sz="4" w:space="0" w:color="auto"/>
              <w:right w:val="single" w:sz="4" w:space="0" w:color="auto"/>
            </w:tcBorders>
            <w:noWrap/>
            <w:vAlign w:val="center"/>
            <w:hideMark/>
          </w:tcPr>
          <w:p w:rsidR="00214734" w:rsidRPr="001B380F" w:rsidRDefault="00214734" w:rsidP="001B380F">
            <w:pPr>
              <w:jc w:val="right"/>
              <w:rPr>
                <w:color w:val="000000"/>
                <w:lang w:val="en-IN" w:eastAsia="en-IN"/>
              </w:rPr>
            </w:pPr>
            <w:r w:rsidRPr="001B380F">
              <w:rPr>
                <w:color w:val="000000"/>
                <w:lang w:val="en-IN"/>
              </w:rPr>
              <w:t>-0.27</w:t>
            </w:r>
          </w:p>
        </w:tc>
        <w:tc>
          <w:tcPr>
            <w:tcW w:w="1417" w:type="dxa"/>
            <w:tcBorders>
              <w:top w:val="nil"/>
              <w:left w:val="nil"/>
              <w:bottom w:val="single" w:sz="4" w:space="0" w:color="auto"/>
              <w:right w:val="single" w:sz="4" w:space="0" w:color="auto"/>
            </w:tcBorders>
            <w:noWrap/>
            <w:vAlign w:val="center"/>
            <w:hideMark/>
          </w:tcPr>
          <w:p w:rsidR="00214734" w:rsidRPr="001B380F" w:rsidRDefault="00214734" w:rsidP="001B380F">
            <w:pPr>
              <w:jc w:val="right"/>
              <w:rPr>
                <w:color w:val="000000"/>
                <w:lang w:val="en-IN" w:eastAsia="en-IN"/>
              </w:rPr>
            </w:pPr>
            <w:r w:rsidRPr="001B380F">
              <w:rPr>
                <w:color w:val="000000"/>
                <w:lang w:val="en-IN"/>
              </w:rPr>
              <w:t>0.04</w:t>
            </w:r>
          </w:p>
        </w:tc>
        <w:tc>
          <w:tcPr>
            <w:tcW w:w="1801" w:type="dxa"/>
            <w:tcBorders>
              <w:top w:val="nil"/>
              <w:left w:val="nil"/>
              <w:bottom w:val="single" w:sz="4" w:space="0" w:color="auto"/>
              <w:right w:val="single" w:sz="4" w:space="0" w:color="auto"/>
            </w:tcBorders>
            <w:noWrap/>
            <w:vAlign w:val="center"/>
            <w:hideMark/>
          </w:tcPr>
          <w:p w:rsidR="00214734" w:rsidRPr="001B380F" w:rsidRDefault="00214734" w:rsidP="001B380F">
            <w:pPr>
              <w:jc w:val="right"/>
              <w:rPr>
                <w:color w:val="000000"/>
                <w:lang w:val="en-IN" w:eastAsia="en-IN"/>
              </w:rPr>
            </w:pPr>
            <w:r w:rsidRPr="001B380F">
              <w:rPr>
                <w:color w:val="000000"/>
                <w:lang w:val="en-IN"/>
              </w:rPr>
              <w:t>-0.36</w:t>
            </w:r>
          </w:p>
        </w:tc>
        <w:tc>
          <w:tcPr>
            <w:tcW w:w="952" w:type="dxa"/>
            <w:tcBorders>
              <w:top w:val="nil"/>
              <w:left w:val="nil"/>
              <w:bottom w:val="single" w:sz="4" w:space="0" w:color="auto"/>
              <w:right w:val="single" w:sz="4" w:space="0" w:color="auto"/>
            </w:tcBorders>
            <w:noWrap/>
            <w:vAlign w:val="center"/>
            <w:hideMark/>
          </w:tcPr>
          <w:p w:rsidR="00214734" w:rsidRPr="001B380F" w:rsidRDefault="00214734" w:rsidP="001B380F">
            <w:pPr>
              <w:jc w:val="right"/>
              <w:rPr>
                <w:color w:val="000000"/>
                <w:lang w:val="en-IN" w:eastAsia="en-IN"/>
              </w:rPr>
            </w:pPr>
            <w:r w:rsidRPr="001B380F">
              <w:rPr>
                <w:color w:val="000000"/>
                <w:lang w:val="en-IN"/>
              </w:rPr>
              <w:t>-6.87</w:t>
            </w:r>
          </w:p>
        </w:tc>
        <w:tc>
          <w:tcPr>
            <w:tcW w:w="792" w:type="dxa"/>
            <w:tcBorders>
              <w:top w:val="nil"/>
              <w:left w:val="nil"/>
              <w:bottom w:val="single" w:sz="4" w:space="0" w:color="auto"/>
              <w:right w:val="single" w:sz="4" w:space="0" w:color="auto"/>
            </w:tcBorders>
            <w:noWrap/>
            <w:vAlign w:val="center"/>
            <w:hideMark/>
          </w:tcPr>
          <w:p w:rsidR="00214734" w:rsidRPr="001B380F" w:rsidRDefault="00214734" w:rsidP="001B380F">
            <w:pPr>
              <w:jc w:val="right"/>
              <w:rPr>
                <w:color w:val="000000"/>
                <w:lang w:val="en-IN" w:eastAsia="en-IN"/>
              </w:rPr>
            </w:pPr>
            <w:r w:rsidRPr="001B380F">
              <w:rPr>
                <w:color w:val="000000"/>
                <w:lang w:val="en-IN"/>
              </w:rPr>
              <w:t>0.00</w:t>
            </w:r>
          </w:p>
        </w:tc>
      </w:tr>
      <w:tr w:rsidR="00214734" w:rsidRPr="001B380F" w:rsidTr="00214734">
        <w:trPr>
          <w:trHeight w:val="326"/>
        </w:trPr>
        <w:tc>
          <w:tcPr>
            <w:tcW w:w="774" w:type="dxa"/>
            <w:vMerge/>
            <w:tcBorders>
              <w:top w:val="nil"/>
              <w:left w:val="single" w:sz="4" w:space="0" w:color="auto"/>
              <w:bottom w:val="single" w:sz="4" w:space="0" w:color="auto"/>
              <w:right w:val="single" w:sz="4" w:space="0" w:color="auto"/>
            </w:tcBorders>
            <w:vAlign w:val="center"/>
            <w:hideMark/>
          </w:tcPr>
          <w:p w:rsidR="00214734" w:rsidRPr="001B380F" w:rsidRDefault="00214734" w:rsidP="001B380F">
            <w:pPr>
              <w:rPr>
                <w:color w:val="000000"/>
                <w:lang w:val="en-IN" w:eastAsia="en-IN"/>
              </w:rPr>
            </w:pPr>
          </w:p>
        </w:tc>
        <w:tc>
          <w:tcPr>
            <w:tcW w:w="2716" w:type="dxa"/>
            <w:tcBorders>
              <w:top w:val="nil"/>
              <w:left w:val="nil"/>
              <w:bottom w:val="single" w:sz="4" w:space="0" w:color="auto"/>
              <w:right w:val="single" w:sz="4" w:space="0" w:color="auto"/>
            </w:tcBorders>
            <w:hideMark/>
          </w:tcPr>
          <w:p w:rsidR="00214734" w:rsidRPr="001B380F" w:rsidRDefault="00214734" w:rsidP="001B380F">
            <w:pPr>
              <w:rPr>
                <w:color w:val="000000"/>
                <w:lang w:val="en-IN" w:eastAsia="en-IN"/>
              </w:rPr>
            </w:pPr>
            <w:r w:rsidRPr="001B380F">
              <w:rPr>
                <w:color w:val="000000"/>
                <w:lang w:val="en-IN" w:eastAsia="en-IN"/>
              </w:rPr>
              <w:t>Student Engagement</w:t>
            </w:r>
          </w:p>
        </w:tc>
        <w:tc>
          <w:tcPr>
            <w:tcW w:w="905" w:type="dxa"/>
            <w:tcBorders>
              <w:top w:val="nil"/>
              <w:left w:val="nil"/>
              <w:bottom w:val="single" w:sz="4" w:space="0" w:color="auto"/>
              <w:right w:val="single" w:sz="4" w:space="0" w:color="auto"/>
            </w:tcBorders>
            <w:noWrap/>
            <w:vAlign w:val="center"/>
            <w:hideMark/>
          </w:tcPr>
          <w:p w:rsidR="00214734" w:rsidRPr="001B380F" w:rsidRDefault="00214734" w:rsidP="001B380F">
            <w:pPr>
              <w:jc w:val="right"/>
              <w:rPr>
                <w:color w:val="000000"/>
                <w:lang w:val="en-IN" w:eastAsia="en-IN"/>
              </w:rPr>
            </w:pPr>
            <w:r w:rsidRPr="001B380F">
              <w:rPr>
                <w:color w:val="000000"/>
                <w:lang w:val="en-IN"/>
              </w:rPr>
              <w:t>0.42</w:t>
            </w:r>
          </w:p>
        </w:tc>
        <w:tc>
          <w:tcPr>
            <w:tcW w:w="1417" w:type="dxa"/>
            <w:tcBorders>
              <w:top w:val="nil"/>
              <w:left w:val="nil"/>
              <w:bottom w:val="single" w:sz="4" w:space="0" w:color="auto"/>
              <w:right w:val="single" w:sz="4" w:space="0" w:color="auto"/>
            </w:tcBorders>
            <w:noWrap/>
            <w:vAlign w:val="center"/>
            <w:hideMark/>
          </w:tcPr>
          <w:p w:rsidR="00214734" w:rsidRPr="001B380F" w:rsidRDefault="00214734" w:rsidP="001B380F">
            <w:pPr>
              <w:jc w:val="right"/>
              <w:rPr>
                <w:color w:val="000000"/>
                <w:lang w:val="en-IN" w:eastAsia="en-IN"/>
              </w:rPr>
            </w:pPr>
            <w:r w:rsidRPr="001B380F">
              <w:rPr>
                <w:color w:val="000000"/>
                <w:lang w:val="en-IN"/>
              </w:rPr>
              <w:t>0.05</w:t>
            </w:r>
          </w:p>
        </w:tc>
        <w:tc>
          <w:tcPr>
            <w:tcW w:w="1801" w:type="dxa"/>
            <w:tcBorders>
              <w:top w:val="nil"/>
              <w:left w:val="nil"/>
              <w:bottom w:val="single" w:sz="4" w:space="0" w:color="auto"/>
              <w:right w:val="single" w:sz="4" w:space="0" w:color="auto"/>
            </w:tcBorders>
            <w:noWrap/>
            <w:vAlign w:val="center"/>
            <w:hideMark/>
          </w:tcPr>
          <w:p w:rsidR="00214734" w:rsidRPr="001B380F" w:rsidRDefault="00214734" w:rsidP="001B380F">
            <w:pPr>
              <w:jc w:val="right"/>
              <w:rPr>
                <w:color w:val="000000"/>
                <w:lang w:val="en-IN" w:eastAsia="en-IN"/>
              </w:rPr>
            </w:pPr>
            <w:r w:rsidRPr="001B380F">
              <w:rPr>
                <w:color w:val="000000"/>
                <w:lang w:val="en-IN"/>
              </w:rPr>
              <w:t>0.68</w:t>
            </w:r>
          </w:p>
        </w:tc>
        <w:tc>
          <w:tcPr>
            <w:tcW w:w="952" w:type="dxa"/>
            <w:tcBorders>
              <w:top w:val="nil"/>
              <w:left w:val="nil"/>
              <w:bottom w:val="single" w:sz="4" w:space="0" w:color="auto"/>
              <w:right w:val="single" w:sz="4" w:space="0" w:color="auto"/>
            </w:tcBorders>
            <w:noWrap/>
            <w:vAlign w:val="center"/>
            <w:hideMark/>
          </w:tcPr>
          <w:p w:rsidR="00214734" w:rsidRPr="001B380F" w:rsidRDefault="00214734" w:rsidP="001B380F">
            <w:pPr>
              <w:jc w:val="right"/>
              <w:rPr>
                <w:color w:val="000000"/>
                <w:lang w:val="en-IN" w:eastAsia="en-IN"/>
              </w:rPr>
            </w:pPr>
            <w:r w:rsidRPr="001B380F">
              <w:rPr>
                <w:color w:val="000000"/>
                <w:lang w:val="en-IN"/>
              </w:rPr>
              <w:t>7.87</w:t>
            </w:r>
          </w:p>
        </w:tc>
        <w:tc>
          <w:tcPr>
            <w:tcW w:w="792" w:type="dxa"/>
            <w:tcBorders>
              <w:top w:val="nil"/>
              <w:left w:val="nil"/>
              <w:bottom w:val="single" w:sz="4" w:space="0" w:color="auto"/>
              <w:right w:val="single" w:sz="4" w:space="0" w:color="auto"/>
            </w:tcBorders>
            <w:noWrap/>
            <w:vAlign w:val="center"/>
            <w:hideMark/>
          </w:tcPr>
          <w:p w:rsidR="00214734" w:rsidRPr="001B380F" w:rsidRDefault="00214734" w:rsidP="001B380F">
            <w:pPr>
              <w:jc w:val="right"/>
              <w:rPr>
                <w:color w:val="000000"/>
                <w:lang w:val="en-IN" w:eastAsia="en-IN"/>
              </w:rPr>
            </w:pPr>
            <w:r w:rsidRPr="001B380F">
              <w:rPr>
                <w:color w:val="000000"/>
                <w:lang w:val="en-IN"/>
              </w:rPr>
              <w:t>0.00</w:t>
            </w:r>
          </w:p>
        </w:tc>
      </w:tr>
      <w:tr w:rsidR="00214734" w:rsidRPr="001B380F" w:rsidTr="00214734">
        <w:trPr>
          <w:trHeight w:val="326"/>
        </w:trPr>
        <w:tc>
          <w:tcPr>
            <w:tcW w:w="774" w:type="dxa"/>
            <w:vMerge/>
            <w:tcBorders>
              <w:top w:val="nil"/>
              <w:left w:val="single" w:sz="4" w:space="0" w:color="auto"/>
              <w:bottom w:val="single" w:sz="4" w:space="0" w:color="auto"/>
              <w:right w:val="single" w:sz="4" w:space="0" w:color="auto"/>
            </w:tcBorders>
            <w:vAlign w:val="center"/>
            <w:hideMark/>
          </w:tcPr>
          <w:p w:rsidR="00214734" w:rsidRPr="001B380F" w:rsidRDefault="00214734" w:rsidP="001B380F">
            <w:pPr>
              <w:rPr>
                <w:color w:val="000000"/>
                <w:lang w:val="en-IN" w:eastAsia="en-IN"/>
              </w:rPr>
            </w:pPr>
          </w:p>
        </w:tc>
        <w:tc>
          <w:tcPr>
            <w:tcW w:w="2716" w:type="dxa"/>
            <w:tcBorders>
              <w:top w:val="nil"/>
              <w:left w:val="nil"/>
              <w:bottom w:val="single" w:sz="4" w:space="0" w:color="auto"/>
              <w:right w:val="single" w:sz="4" w:space="0" w:color="auto"/>
            </w:tcBorders>
            <w:hideMark/>
          </w:tcPr>
          <w:p w:rsidR="00214734" w:rsidRPr="001B380F" w:rsidRDefault="00214734" w:rsidP="001B380F">
            <w:pPr>
              <w:rPr>
                <w:color w:val="000000"/>
                <w:lang w:val="en-IN" w:eastAsia="en-IN"/>
              </w:rPr>
            </w:pPr>
            <w:r w:rsidRPr="001B380F">
              <w:rPr>
                <w:color w:val="000000"/>
                <w:lang w:val="en-IN" w:eastAsia="en-IN"/>
              </w:rPr>
              <w:t>Cardiovascular Manifestation</w:t>
            </w:r>
          </w:p>
        </w:tc>
        <w:tc>
          <w:tcPr>
            <w:tcW w:w="905" w:type="dxa"/>
            <w:tcBorders>
              <w:top w:val="nil"/>
              <w:left w:val="nil"/>
              <w:bottom w:val="single" w:sz="4" w:space="0" w:color="auto"/>
              <w:right w:val="single" w:sz="4" w:space="0" w:color="auto"/>
            </w:tcBorders>
            <w:noWrap/>
            <w:vAlign w:val="center"/>
            <w:hideMark/>
          </w:tcPr>
          <w:p w:rsidR="00214734" w:rsidRPr="001B380F" w:rsidRDefault="00214734" w:rsidP="001B380F">
            <w:pPr>
              <w:jc w:val="right"/>
              <w:rPr>
                <w:color w:val="000000"/>
                <w:lang w:val="en-IN" w:eastAsia="en-IN"/>
              </w:rPr>
            </w:pPr>
            <w:r w:rsidRPr="001B380F">
              <w:rPr>
                <w:color w:val="000000"/>
                <w:lang w:val="en-IN"/>
              </w:rPr>
              <w:t>-0.26</w:t>
            </w:r>
          </w:p>
        </w:tc>
        <w:tc>
          <w:tcPr>
            <w:tcW w:w="1417" w:type="dxa"/>
            <w:tcBorders>
              <w:top w:val="nil"/>
              <w:left w:val="nil"/>
              <w:bottom w:val="single" w:sz="4" w:space="0" w:color="auto"/>
              <w:right w:val="single" w:sz="4" w:space="0" w:color="auto"/>
            </w:tcBorders>
            <w:noWrap/>
            <w:vAlign w:val="center"/>
            <w:hideMark/>
          </w:tcPr>
          <w:p w:rsidR="00214734" w:rsidRPr="001B380F" w:rsidRDefault="00214734" w:rsidP="001B380F">
            <w:pPr>
              <w:jc w:val="right"/>
              <w:rPr>
                <w:color w:val="000000"/>
                <w:lang w:val="en-IN" w:eastAsia="en-IN"/>
              </w:rPr>
            </w:pPr>
            <w:r w:rsidRPr="001B380F">
              <w:rPr>
                <w:color w:val="000000"/>
                <w:lang w:val="en-IN"/>
              </w:rPr>
              <w:t>0.05</w:t>
            </w:r>
          </w:p>
        </w:tc>
        <w:tc>
          <w:tcPr>
            <w:tcW w:w="1801" w:type="dxa"/>
            <w:tcBorders>
              <w:top w:val="nil"/>
              <w:left w:val="nil"/>
              <w:bottom w:val="single" w:sz="4" w:space="0" w:color="auto"/>
              <w:right w:val="single" w:sz="4" w:space="0" w:color="auto"/>
            </w:tcBorders>
            <w:noWrap/>
            <w:vAlign w:val="center"/>
            <w:hideMark/>
          </w:tcPr>
          <w:p w:rsidR="00214734" w:rsidRPr="001B380F" w:rsidRDefault="00214734" w:rsidP="001B380F">
            <w:pPr>
              <w:jc w:val="right"/>
              <w:rPr>
                <w:color w:val="000000"/>
                <w:lang w:val="en-IN" w:eastAsia="en-IN"/>
              </w:rPr>
            </w:pPr>
            <w:r w:rsidRPr="001B380F">
              <w:rPr>
                <w:color w:val="000000"/>
                <w:lang w:val="en-IN"/>
              </w:rPr>
              <w:t>-0.49</w:t>
            </w:r>
          </w:p>
        </w:tc>
        <w:tc>
          <w:tcPr>
            <w:tcW w:w="952" w:type="dxa"/>
            <w:tcBorders>
              <w:top w:val="nil"/>
              <w:left w:val="nil"/>
              <w:bottom w:val="single" w:sz="4" w:space="0" w:color="auto"/>
              <w:right w:val="single" w:sz="4" w:space="0" w:color="auto"/>
            </w:tcBorders>
            <w:noWrap/>
            <w:vAlign w:val="center"/>
            <w:hideMark/>
          </w:tcPr>
          <w:p w:rsidR="00214734" w:rsidRPr="001B380F" w:rsidRDefault="00214734" w:rsidP="001B380F">
            <w:pPr>
              <w:jc w:val="right"/>
              <w:rPr>
                <w:color w:val="000000"/>
                <w:lang w:val="en-IN" w:eastAsia="en-IN"/>
              </w:rPr>
            </w:pPr>
            <w:r w:rsidRPr="001B380F">
              <w:rPr>
                <w:color w:val="000000"/>
                <w:lang w:val="en-IN"/>
              </w:rPr>
              <w:t>-5.64</w:t>
            </w:r>
          </w:p>
        </w:tc>
        <w:tc>
          <w:tcPr>
            <w:tcW w:w="792" w:type="dxa"/>
            <w:tcBorders>
              <w:top w:val="nil"/>
              <w:left w:val="nil"/>
              <w:bottom w:val="single" w:sz="4" w:space="0" w:color="auto"/>
              <w:right w:val="single" w:sz="4" w:space="0" w:color="auto"/>
            </w:tcBorders>
            <w:noWrap/>
            <w:vAlign w:val="center"/>
            <w:hideMark/>
          </w:tcPr>
          <w:p w:rsidR="00214734" w:rsidRPr="001B380F" w:rsidRDefault="00214734" w:rsidP="001B380F">
            <w:pPr>
              <w:jc w:val="right"/>
              <w:rPr>
                <w:color w:val="000000"/>
                <w:lang w:val="en-IN" w:eastAsia="en-IN"/>
              </w:rPr>
            </w:pPr>
            <w:r w:rsidRPr="001B380F">
              <w:rPr>
                <w:color w:val="000000"/>
                <w:lang w:val="en-IN"/>
              </w:rPr>
              <w:t>0.00</w:t>
            </w:r>
          </w:p>
        </w:tc>
      </w:tr>
      <w:tr w:rsidR="00214734" w:rsidRPr="001B380F" w:rsidTr="00214734">
        <w:trPr>
          <w:trHeight w:val="326"/>
        </w:trPr>
        <w:tc>
          <w:tcPr>
            <w:tcW w:w="774" w:type="dxa"/>
            <w:vMerge/>
            <w:tcBorders>
              <w:top w:val="nil"/>
              <w:left w:val="single" w:sz="4" w:space="0" w:color="auto"/>
              <w:bottom w:val="single" w:sz="4" w:space="0" w:color="auto"/>
              <w:right w:val="single" w:sz="4" w:space="0" w:color="auto"/>
            </w:tcBorders>
            <w:vAlign w:val="center"/>
            <w:hideMark/>
          </w:tcPr>
          <w:p w:rsidR="00214734" w:rsidRPr="001B380F" w:rsidRDefault="00214734" w:rsidP="001B380F">
            <w:pPr>
              <w:rPr>
                <w:color w:val="000000"/>
                <w:lang w:val="en-IN" w:eastAsia="en-IN"/>
              </w:rPr>
            </w:pPr>
          </w:p>
        </w:tc>
        <w:tc>
          <w:tcPr>
            <w:tcW w:w="2716" w:type="dxa"/>
            <w:tcBorders>
              <w:top w:val="nil"/>
              <w:left w:val="nil"/>
              <w:bottom w:val="single" w:sz="4" w:space="0" w:color="auto"/>
              <w:right w:val="single" w:sz="4" w:space="0" w:color="auto"/>
            </w:tcBorders>
            <w:hideMark/>
          </w:tcPr>
          <w:p w:rsidR="00214734" w:rsidRPr="001B380F" w:rsidRDefault="00214734" w:rsidP="001B380F">
            <w:pPr>
              <w:rPr>
                <w:color w:val="000000"/>
                <w:lang w:val="en-IN" w:eastAsia="en-IN"/>
              </w:rPr>
            </w:pPr>
            <w:r w:rsidRPr="001B380F">
              <w:rPr>
                <w:color w:val="000000"/>
                <w:lang w:val="en-IN" w:eastAsia="en-IN"/>
              </w:rPr>
              <w:t>Classroom Management</w:t>
            </w:r>
          </w:p>
        </w:tc>
        <w:tc>
          <w:tcPr>
            <w:tcW w:w="905" w:type="dxa"/>
            <w:tcBorders>
              <w:top w:val="nil"/>
              <w:left w:val="nil"/>
              <w:bottom w:val="single" w:sz="4" w:space="0" w:color="auto"/>
              <w:right w:val="single" w:sz="4" w:space="0" w:color="auto"/>
            </w:tcBorders>
            <w:noWrap/>
            <w:vAlign w:val="center"/>
            <w:hideMark/>
          </w:tcPr>
          <w:p w:rsidR="00214734" w:rsidRPr="001B380F" w:rsidRDefault="00214734" w:rsidP="001B380F">
            <w:pPr>
              <w:jc w:val="right"/>
              <w:rPr>
                <w:color w:val="000000"/>
                <w:lang w:val="en-IN" w:eastAsia="en-IN"/>
              </w:rPr>
            </w:pPr>
            <w:r w:rsidRPr="001B380F">
              <w:rPr>
                <w:color w:val="000000"/>
                <w:lang w:val="en-IN"/>
              </w:rPr>
              <w:t>0.07</w:t>
            </w:r>
          </w:p>
        </w:tc>
        <w:tc>
          <w:tcPr>
            <w:tcW w:w="1417" w:type="dxa"/>
            <w:tcBorders>
              <w:top w:val="nil"/>
              <w:left w:val="nil"/>
              <w:bottom w:val="single" w:sz="4" w:space="0" w:color="auto"/>
              <w:right w:val="single" w:sz="4" w:space="0" w:color="auto"/>
            </w:tcBorders>
            <w:noWrap/>
            <w:vAlign w:val="center"/>
            <w:hideMark/>
          </w:tcPr>
          <w:p w:rsidR="00214734" w:rsidRPr="001B380F" w:rsidRDefault="00214734" w:rsidP="001B380F">
            <w:pPr>
              <w:jc w:val="right"/>
              <w:rPr>
                <w:color w:val="000000"/>
                <w:lang w:val="en-IN" w:eastAsia="en-IN"/>
              </w:rPr>
            </w:pPr>
            <w:r w:rsidRPr="001B380F">
              <w:rPr>
                <w:color w:val="000000"/>
                <w:lang w:val="en-IN"/>
              </w:rPr>
              <w:t>0.03</w:t>
            </w:r>
          </w:p>
        </w:tc>
        <w:tc>
          <w:tcPr>
            <w:tcW w:w="1801" w:type="dxa"/>
            <w:tcBorders>
              <w:top w:val="nil"/>
              <w:left w:val="nil"/>
              <w:bottom w:val="single" w:sz="4" w:space="0" w:color="auto"/>
              <w:right w:val="single" w:sz="4" w:space="0" w:color="auto"/>
            </w:tcBorders>
            <w:noWrap/>
            <w:vAlign w:val="center"/>
            <w:hideMark/>
          </w:tcPr>
          <w:p w:rsidR="00214734" w:rsidRPr="001B380F" w:rsidRDefault="00214734" w:rsidP="001B380F">
            <w:pPr>
              <w:jc w:val="right"/>
              <w:rPr>
                <w:color w:val="000000"/>
                <w:lang w:val="en-IN" w:eastAsia="en-IN"/>
              </w:rPr>
            </w:pPr>
            <w:r w:rsidRPr="001B380F">
              <w:rPr>
                <w:color w:val="000000"/>
                <w:lang w:val="en-IN"/>
              </w:rPr>
              <w:t>0.12</w:t>
            </w:r>
          </w:p>
        </w:tc>
        <w:tc>
          <w:tcPr>
            <w:tcW w:w="952" w:type="dxa"/>
            <w:tcBorders>
              <w:top w:val="nil"/>
              <w:left w:val="nil"/>
              <w:bottom w:val="single" w:sz="4" w:space="0" w:color="auto"/>
              <w:right w:val="single" w:sz="4" w:space="0" w:color="auto"/>
            </w:tcBorders>
            <w:noWrap/>
            <w:vAlign w:val="center"/>
            <w:hideMark/>
          </w:tcPr>
          <w:p w:rsidR="00214734" w:rsidRPr="001B380F" w:rsidRDefault="00214734" w:rsidP="001B380F">
            <w:pPr>
              <w:jc w:val="right"/>
              <w:rPr>
                <w:color w:val="000000"/>
                <w:lang w:val="en-IN" w:eastAsia="en-IN"/>
              </w:rPr>
            </w:pPr>
            <w:r w:rsidRPr="001B380F">
              <w:rPr>
                <w:color w:val="000000"/>
                <w:lang w:val="en-IN"/>
              </w:rPr>
              <w:t>2.34</w:t>
            </w:r>
          </w:p>
        </w:tc>
        <w:tc>
          <w:tcPr>
            <w:tcW w:w="792" w:type="dxa"/>
            <w:tcBorders>
              <w:top w:val="nil"/>
              <w:left w:val="nil"/>
              <w:bottom w:val="single" w:sz="4" w:space="0" w:color="auto"/>
              <w:right w:val="single" w:sz="4" w:space="0" w:color="auto"/>
            </w:tcBorders>
            <w:noWrap/>
            <w:vAlign w:val="center"/>
            <w:hideMark/>
          </w:tcPr>
          <w:p w:rsidR="00214734" w:rsidRPr="001B380F" w:rsidRDefault="00214734" w:rsidP="001B380F">
            <w:pPr>
              <w:jc w:val="right"/>
              <w:rPr>
                <w:color w:val="000000"/>
                <w:lang w:val="en-IN" w:eastAsia="en-IN"/>
              </w:rPr>
            </w:pPr>
            <w:r w:rsidRPr="001B380F">
              <w:rPr>
                <w:color w:val="000000"/>
                <w:lang w:val="en-IN"/>
              </w:rPr>
              <w:t>0.02</w:t>
            </w:r>
          </w:p>
        </w:tc>
      </w:tr>
      <w:tr w:rsidR="00214734" w:rsidRPr="001B380F" w:rsidTr="00214734">
        <w:trPr>
          <w:trHeight w:val="326"/>
        </w:trPr>
        <w:tc>
          <w:tcPr>
            <w:tcW w:w="774" w:type="dxa"/>
            <w:tcBorders>
              <w:top w:val="nil"/>
              <w:left w:val="single" w:sz="4" w:space="0" w:color="auto"/>
              <w:bottom w:val="single" w:sz="4" w:space="0" w:color="auto"/>
              <w:right w:val="single" w:sz="4" w:space="0" w:color="auto"/>
            </w:tcBorders>
            <w:vAlign w:val="center"/>
          </w:tcPr>
          <w:p w:rsidR="00214734" w:rsidRPr="001B380F" w:rsidRDefault="00214734" w:rsidP="001B380F">
            <w:pPr>
              <w:rPr>
                <w:color w:val="000000"/>
                <w:lang w:val="en-IN" w:eastAsia="en-IN"/>
              </w:rPr>
            </w:pPr>
            <w:r w:rsidRPr="001B380F">
              <w:rPr>
                <w:color w:val="000000"/>
                <w:lang w:val="en-IN" w:eastAsia="en-IN"/>
              </w:rPr>
              <w:t>5</w:t>
            </w:r>
          </w:p>
        </w:tc>
        <w:tc>
          <w:tcPr>
            <w:tcW w:w="2716" w:type="dxa"/>
            <w:tcBorders>
              <w:top w:val="nil"/>
              <w:left w:val="nil"/>
              <w:bottom w:val="single" w:sz="4" w:space="0" w:color="auto"/>
              <w:right w:val="single" w:sz="4" w:space="0" w:color="auto"/>
            </w:tcBorders>
          </w:tcPr>
          <w:p w:rsidR="00214734" w:rsidRPr="001B380F" w:rsidRDefault="00214734" w:rsidP="001B380F">
            <w:pPr>
              <w:rPr>
                <w:lang w:val="en-IN"/>
              </w:rPr>
            </w:pPr>
            <w:r w:rsidRPr="001B380F">
              <w:rPr>
                <w:color w:val="000000"/>
                <w:lang w:val="en-IN" w:eastAsia="en-IN"/>
              </w:rPr>
              <w:t>(Constant)</w:t>
            </w:r>
          </w:p>
        </w:tc>
        <w:tc>
          <w:tcPr>
            <w:tcW w:w="905"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2.86</w:t>
            </w:r>
          </w:p>
        </w:tc>
        <w:tc>
          <w:tcPr>
            <w:tcW w:w="1417"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0.28</w:t>
            </w:r>
          </w:p>
        </w:tc>
        <w:tc>
          <w:tcPr>
            <w:tcW w:w="1801"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 </w:t>
            </w:r>
          </w:p>
        </w:tc>
        <w:tc>
          <w:tcPr>
            <w:tcW w:w="952"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10.24</w:t>
            </w:r>
          </w:p>
        </w:tc>
        <w:tc>
          <w:tcPr>
            <w:tcW w:w="792"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0.00</w:t>
            </w:r>
          </w:p>
        </w:tc>
      </w:tr>
      <w:tr w:rsidR="00214734" w:rsidRPr="001B380F" w:rsidTr="00214734">
        <w:trPr>
          <w:trHeight w:val="326"/>
        </w:trPr>
        <w:tc>
          <w:tcPr>
            <w:tcW w:w="774" w:type="dxa"/>
            <w:tcBorders>
              <w:top w:val="nil"/>
              <w:left w:val="single" w:sz="4" w:space="0" w:color="auto"/>
              <w:bottom w:val="single" w:sz="4" w:space="0" w:color="auto"/>
              <w:right w:val="single" w:sz="4" w:space="0" w:color="auto"/>
            </w:tcBorders>
            <w:vAlign w:val="center"/>
          </w:tcPr>
          <w:p w:rsidR="00214734" w:rsidRPr="001B380F" w:rsidRDefault="00214734" w:rsidP="001B380F">
            <w:pPr>
              <w:rPr>
                <w:color w:val="000000"/>
                <w:lang w:val="en-IN" w:eastAsia="en-IN"/>
              </w:rPr>
            </w:pPr>
          </w:p>
        </w:tc>
        <w:tc>
          <w:tcPr>
            <w:tcW w:w="2716" w:type="dxa"/>
            <w:tcBorders>
              <w:top w:val="nil"/>
              <w:left w:val="nil"/>
              <w:bottom w:val="single" w:sz="4" w:space="0" w:color="auto"/>
              <w:right w:val="single" w:sz="4" w:space="0" w:color="auto"/>
            </w:tcBorders>
          </w:tcPr>
          <w:p w:rsidR="00214734" w:rsidRPr="001B380F" w:rsidRDefault="00214734" w:rsidP="001B380F">
            <w:pPr>
              <w:rPr>
                <w:lang w:val="en-IN"/>
              </w:rPr>
            </w:pPr>
            <w:r w:rsidRPr="001B380F">
              <w:rPr>
                <w:color w:val="000000"/>
                <w:lang w:val="en-IN" w:eastAsia="en-IN"/>
              </w:rPr>
              <w:t>Professional Distress</w:t>
            </w:r>
          </w:p>
        </w:tc>
        <w:tc>
          <w:tcPr>
            <w:tcW w:w="905"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-0.27</w:t>
            </w:r>
          </w:p>
        </w:tc>
        <w:tc>
          <w:tcPr>
            <w:tcW w:w="1417"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0.04</w:t>
            </w:r>
          </w:p>
        </w:tc>
        <w:tc>
          <w:tcPr>
            <w:tcW w:w="1801"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-0.36</w:t>
            </w:r>
          </w:p>
        </w:tc>
        <w:tc>
          <w:tcPr>
            <w:tcW w:w="952"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-6.92</w:t>
            </w:r>
          </w:p>
        </w:tc>
        <w:tc>
          <w:tcPr>
            <w:tcW w:w="792"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0.00</w:t>
            </w:r>
          </w:p>
        </w:tc>
      </w:tr>
      <w:tr w:rsidR="00214734" w:rsidRPr="001B380F" w:rsidTr="00214734">
        <w:trPr>
          <w:trHeight w:val="326"/>
        </w:trPr>
        <w:tc>
          <w:tcPr>
            <w:tcW w:w="774" w:type="dxa"/>
            <w:tcBorders>
              <w:top w:val="nil"/>
              <w:left w:val="single" w:sz="4" w:space="0" w:color="auto"/>
              <w:bottom w:val="single" w:sz="4" w:space="0" w:color="auto"/>
              <w:right w:val="single" w:sz="4" w:space="0" w:color="auto"/>
            </w:tcBorders>
            <w:vAlign w:val="center"/>
          </w:tcPr>
          <w:p w:rsidR="00214734" w:rsidRPr="001B380F" w:rsidRDefault="00214734" w:rsidP="001B380F">
            <w:pPr>
              <w:rPr>
                <w:color w:val="000000"/>
                <w:lang w:val="en-IN" w:eastAsia="en-IN"/>
              </w:rPr>
            </w:pPr>
          </w:p>
        </w:tc>
        <w:tc>
          <w:tcPr>
            <w:tcW w:w="2716" w:type="dxa"/>
            <w:tcBorders>
              <w:top w:val="nil"/>
              <w:left w:val="nil"/>
              <w:bottom w:val="single" w:sz="4" w:space="0" w:color="auto"/>
              <w:right w:val="single" w:sz="4" w:space="0" w:color="auto"/>
            </w:tcBorders>
          </w:tcPr>
          <w:p w:rsidR="00214734" w:rsidRPr="001B380F" w:rsidRDefault="00214734" w:rsidP="001B380F">
            <w:pPr>
              <w:rPr>
                <w:lang w:val="en-IN"/>
              </w:rPr>
            </w:pPr>
            <w:r w:rsidRPr="001B380F">
              <w:rPr>
                <w:color w:val="000000"/>
                <w:lang w:val="en-IN" w:eastAsia="en-IN"/>
              </w:rPr>
              <w:t>Student Engagement</w:t>
            </w:r>
          </w:p>
        </w:tc>
        <w:tc>
          <w:tcPr>
            <w:tcW w:w="905"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0.36</w:t>
            </w:r>
          </w:p>
        </w:tc>
        <w:tc>
          <w:tcPr>
            <w:tcW w:w="1417"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0.06</w:t>
            </w:r>
          </w:p>
        </w:tc>
        <w:tc>
          <w:tcPr>
            <w:tcW w:w="1801"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0.59</w:t>
            </w:r>
          </w:p>
        </w:tc>
        <w:tc>
          <w:tcPr>
            <w:tcW w:w="952"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6.30</w:t>
            </w:r>
          </w:p>
        </w:tc>
        <w:tc>
          <w:tcPr>
            <w:tcW w:w="792"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0.00</w:t>
            </w:r>
          </w:p>
        </w:tc>
      </w:tr>
      <w:tr w:rsidR="00214734" w:rsidRPr="001B380F" w:rsidTr="00214734">
        <w:trPr>
          <w:trHeight w:val="326"/>
        </w:trPr>
        <w:tc>
          <w:tcPr>
            <w:tcW w:w="774" w:type="dxa"/>
            <w:tcBorders>
              <w:top w:val="nil"/>
              <w:left w:val="single" w:sz="4" w:space="0" w:color="auto"/>
              <w:bottom w:val="single" w:sz="4" w:space="0" w:color="auto"/>
              <w:right w:val="single" w:sz="4" w:space="0" w:color="auto"/>
            </w:tcBorders>
            <w:vAlign w:val="center"/>
          </w:tcPr>
          <w:p w:rsidR="00214734" w:rsidRPr="001B380F" w:rsidRDefault="00214734" w:rsidP="001B380F">
            <w:pPr>
              <w:rPr>
                <w:color w:val="000000"/>
                <w:lang w:val="en-IN" w:eastAsia="en-IN"/>
              </w:rPr>
            </w:pPr>
          </w:p>
        </w:tc>
        <w:tc>
          <w:tcPr>
            <w:tcW w:w="2716" w:type="dxa"/>
            <w:tcBorders>
              <w:top w:val="nil"/>
              <w:left w:val="nil"/>
              <w:bottom w:val="single" w:sz="4" w:space="0" w:color="auto"/>
              <w:right w:val="single" w:sz="4" w:space="0" w:color="auto"/>
            </w:tcBorders>
          </w:tcPr>
          <w:p w:rsidR="00214734" w:rsidRPr="001B380F" w:rsidRDefault="00214734" w:rsidP="001B380F">
            <w:pPr>
              <w:rPr>
                <w:lang w:val="en-IN"/>
              </w:rPr>
            </w:pPr>
            <w:r w:rsidRPr="001B380F">
              <w:rPr>
                <w:color w:val="000000"/>
                <w:lang w:val="en-IN" w:eastAsia="en-IN"/>
              </w:rPr>
              <w:t>Cardiovascular Manifestation</w:t>
            </w:r>
          </w:p>
        </w:tc>
        <w:tc>
          <w:tcPr>
            <w:tcW w:w="905"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-0.32</w:t>
            </w:r>
          </w:p>
        </w:tc>
        <w:tc>
          <w:tcPr>
            <w:tcW w:w="1417"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0.05</w:t>
            </w:r>
          </w:p>
        </w:tc>
        <w:tc>
          <w:tcPr>
            <w:tcW w:w="1801"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-0.60</w:t>
            </w:r>
          </w:p>
        </w:tc>
        <w:tc>
          <w:tcPr>
            <w:tcW w:w="952"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-6.15</w:t>
            </w:r>
          </w:p>
        </w:tc>
        <w:tc>
          <w:tcPr>
            <w:tcW w:w="792"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0.00</w:t>
            </w:r>
          </w:p>
        </w:tc>
      </w:tr>
      <w:tr w:rsidR="00214734" w:rsidRPr="001B380F" w:rsidTr="00214734">
        <w:trPr>
          <w:trHeight w:val="326"/>
        </w:trPr>
        <w:tc>
          <w:tcPr>
            <w:tcW w:w="774" w:type="dxa"/>
            <w:tcBorders>
              <w:top w:val="nil"/>
              <w:left w:val="single" w:sz="4" w:space="0" w:color="auto"/>
              <w:bottom w:val="single" w:sz="4" w:space="0" w:color="auto"/>
              <w:right w:val="single" w:sz="4" w:space="0" w:color="auto"/>
            </w:tcBorders>
            <w:vAlign w:val="center"/>
          </w:tcPr>
          <w:p w:rsidR="00214734" w:rsidRPr="001B380F" w:rsidRDefault="00214734" w:rsidP="001B380F">
            <w:pPr>
              <w:rPr>
                <w:color w:val="000000"/>
                <w:lang w:val="en-IN" w:eastAsia="en-IN"/>
              </w:rPr>
            </w:pPr>
          </w:p>
        </w:tc>
        <w:tc>
          <w:tcPr>
            <w:tcW w:w="2716" w:type="dxa"/>
            <w:tcBorders>
              <w:top w:val="nil"/>
              <w:left w:val="nil"/>
              <w:bottom w:val="single" w:sz="4" w:space="0" w:color="auto"/>
              <w:right w:val="single" w:sz="4" w:space="0" w:color="auto"/>
            </w:tcBorders>
          </w:tcPr>
          <w:p w:rsidR="00214734" w:rsidRPr="001B380F" w:rsidRDefault="00214734" w:rsidP="001B380F">
            <w:pPr>
              <w:rPr>
                <w:lang w:val="en-IN"/>
              </w:rPr>
            </w:pPr>
            <w:r w:rsidRPr="001B380F">
              <w:rPr>
                <w:color w:val="000000"/>
                <w:lang w:val="en-IN" w:eastAsia="en-IN"/>
              </w:rPr>
              <w:t>Classroom Management</w:t>
            </w:r>
          </w:p>
        </w:tc>
        <w:tc>
          <w:tcPr>
            <w:tcW w:w="905"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0.07</w:t>
            </w:r>
          </w:p>
        </w:tc>
        <w:tc>
          <w:tcPr>
            <w:tcW w:w="1417"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0.03</w:t>
            </w:r>
          </w:p>
        </w:tc>
        <w:tc>
          <w:tcPr>
            <w:tcW w:w="1801"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0.13</w:t>
            </w:r>
          </w:p>
        </w:tc>
        <w:tc>
          <w:tcPr>
            <w:tcW w:w="952"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2.44</w:t>
            </w:r>
          </w:p>
        </w:tc>
        <w:tc>
          <w:tcPr>
            <w:tcW w:w="792"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0.02</w:t>
            </w:r>
          </w:p>
        </w:tc>
      </w:tr>
      <w:tr w:rsidR="00214734" w:rsidRPr="001B380F" w:rsidTr="00214734">
        <w:trPr>
          <w:trHeight w:val="326"/>
        </w:trPr>
        <w:tc>
          <w:tcPr>
            <w:tcW w:w="774" w:type="dxa"/>
            <w:tcBorders>
              <w:top w:val="nil"/>
              <w:left w:val="single" w:sz="4" w:space="0" w:color="auto"/>
              <w:bottom w:val="single" w:sz="4" w:space="0" w:color="auto"/>
              <w:right w:val="single" w:sz="4" w:space="0" w:color="auto"/>
            </w:tcBorders>
            <w:vAlign w:val="center"/>
          </w:tcPr>
          <w:p w:rsidR="00214734" w:rsidRPr="001B380F" w:rsidRDefault="00214734" w:rsidP="001B380F">
            <w:pPr>
              <w:rPr>
                <w:color w:val="000000"/>
                <w:lang w:val="en-IN" w:eastAsia="en-IN"/>
              </w:rPr>
            </w:pPr>
          </w:p>
        </w:tc>
        <w:tc>
          <w:tcPr>
            <w:tcW w:w="2716" w:type="dxa"/>
            <w:tcBorders>
              <w:top w:val="nil"/>
              <w:left w:val="nil"/>
              <w:bottom w:val="single" w:sz="4" w:space="0" w:color="auto"/>
              <w:right w:val="single" w:sz="4" w:space="0" w:color="auto"/>
            </w:tcBorders>
          </w:tcPr>
          <w:p w:rsidR="00214734" w:rsidRPr="001B380F" w:rsidRDefault="00214734" w:rsidP="001B380F">
            <w:pPr>
              <w:rPr>
                <w:lang w:val="en-IN"/>
              </w:rPr>
            </w:pPr>
            <w:r w:rsidRPr="001B380F">
              <w:rPr>
                <w:color w:val="000000"/>
                <w:lang w:val="en-IN" w:eastAsia="en-IN"/>
              </w:rPr>
              <w:t>Instructional Strategies</w:t>
            </w:r>
          </w:p>
        </w:tc>
        <w:tc>
          <w:tcPr>
            <w:tcW w:w="905"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0.14</w:t>
            </w:r>
          </w:p>
        </w:tc>
        <w:tc>
          <w:tcPr>
            <w:tcW w:w="1417"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0.06</w:t>
            </w:r>
          </w:p>
        </w:tc>
        <w:tc>
          <w:tcPr>
            <w:tcW w:w="1801"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0.23</w:t>
            </w:r>
          </w:p>
        </w:tc>
        <w:tc>
          <w:tcPr>
            <w:tcW w:w="952"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2.42</w:t>
            </w:r>
          </w:p>
        </w:tc>
        <w:tc>
          <w:tcPr>
            <w:tcW w:w="792"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0.02</w:t>
            </w:r>
          </w:p>
        </w:tc>
      </w:tr>
      <w:tr w:rsidR="00214734" w:rsidRPr="001B380F" w:rsidTr="00214734">
        <w:trPr>
          <w:trHeight w:val="326"/>
        </w:trPr>
        <w:tc>
          <w:tcPr>
            <w:tcW w:w="774" w:type="dxa"/>
            <w:tcBorders>
              <w:top w:val="nil"/>
              <w:left w:val="single" w:sz="4" w:space="0" w:color="auto"/>
              <w:bottom w:val="single" w:sz="4" w:space="0" w:color="auto"/>
              <w:right w:val="single" w:sz="4" w:space="0" w:color="auto"/>
            </w:tcBorders>
            <w:vAlign w:val="center"/>
          </w:tcPr>
          <w:p w:rsidR="00214734" w:rsidRPr="001B380F" w:rsidRDefault="00214734" w:rsidP="001B380F">
            <w:pPr>
              <w:rPr>
                <w:color w:val="000000"/>
                <w:lang w:val="en-IN" w:eastAsia="en-IN"/>
              </w:rPr>
            </w:pPr>
            <w:r w:rsidRPr="001B380F">
              <w:rPr>
                <w:color w:val="000000"/>
                <w:lang w:val="en-IN" w:eastAsia="en-IN"/>
              </w:rPr>
              <w:t>6</w:t>
            </w:r>
          </w:p>
        </w:tc>
        <w:tc>
          <w:tcPr>
            <w:tcW w:w="2716" w:type="dxa"/>
            <w:tcBorders>
              <w:top w:val="nil"/>
              <w:left w:val="nil"/>
              <w:bottom w:val="single" w:sz="4" w:space="0" w:color="auto"/>
              <w:right w:val="single" w:sz="4" w:space="0" w:color="auto"/>
            </w:tcBorders>
          </w:tcPr>
          <w:p w:rsidR="00214734" w:rsidRPr="001B380F" w:rsidRDefault="00214734" w:rsidP="001B380F">
            <w:pPr>
              <w:rPr>
                <w:lang w:val="en-IN"/>
              </w:rPr>
            </w:pPr>
            <w:r w:rsidRPr="001B380F">
              <w:rPr>
                <w:color w:val="000000"/>
                <w:lang w:val="en-IN" w:eastAsia="en-IN"/>
              </w:rPr>
              <w:t>(Constant)</w:t>
            </w:r>
          </w:p>
        </w:tc>
        <w:tc>
          <w:tcPr>
            <w:tcW w:w="905"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3.10</w:t>
            </w:r>
          </w:p>
        </w:tc>
        <w:tc>
          <w:tcPr>
            <w:tcW w:w="1417"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0.30</w:t>
            </w:r>
          </w:p>
        </w:tc>
        <w:tc>
          <w:tcPr>
            <w:tcW w:w="1801"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 </w:t>
            </w:r>
          </w:p>
        </w:tc>
        <w:tc>
          <w:tcPr>
            <w:tcW w:w="952"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10.42</w:t>
            </w:r>
          </w:p>
        </w:tc>
        <w:tc>
          <w:tcPr>
            <w:tcW w:w="792"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0.00</w:t>
            </w:r>
          </w:p>
        </w:tc>
      </w:tr>
      <w:tr w:rsidR="00214734" w:rsidRPr="001B380F" w:rsidTr="00214734">
        <w:trPr>
          <w:trHeight w:val="326"/>
        </w:trPr>
        <w:tc>
          <w:tcPr>
            <w:tcW w:w="774" w:type="dxa"/>
            <w:tcBorders>
              <w:top w:val="nil"/>
              <w:left w:val="single" w:sz="4" w:space="0" w:color="auto"/>
              <w:bottom w:val="single" w:sz="4" w:space="0" w:color="auto"/>
              <w:right w:val="single" w:sz="4" w:space="0" w:color="auto"/>
            </w:tcBorders>
            <w:vAlign w:val="center"/>
          </w:tcPr>
          <w:p w:rsidR="00214734" w:rsidRPr="001B380F" w:rsidRDefault="00214734" w:rsidP="001B380F">
            <w:pPr>
              <w:rPr>
                <w:color w:val="000000"/>
                <w:lang w:val="en-IN" w:eastAsia="en-IN"/>
              </w:rPr>
            </w:pPr>
          </w:p>
        </w:tc>
        <w:tc>
          <w:tcPr>
            <w:tcW w:w="2716" w:type="dxa"/>
            <w:tcBorders>
              <w:top w:val="nil"/>
              <w:left w:val="nil"/>
              <w:bottom w:val="single" w:sz="4" w:space="0" w:color="auto"/>
              <w:right w:val="single" w:sz="4" w:space="0" w:color="auto"/>
            </w:tcBorders>
          </w:tcPr>
          <w:p w:rsidR="00214734" w:rsidRPr="001B380F" w:rsidRDefault="00214734" w:rsidP="001B380F">
            <w:pPr>
              <w:rPr>
                <w:lang w:val="en-IN"/>
              </w:rPr>
            </w:pPr>
            <w:r w:rsidRPr="001B380F">
              <w:rPr>
                <w:color w:val="000000"/>
                <w:lang w:val="en-IN" w:eastAsia="en-IN"/>
              </w:rPr>
              <w:t>Professional Distress</w:t>
            </w:r>
          </w:p>
        </w:tc>
        <w:tc>
          <w:tcPr>
            <w:tcW w:w="905"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-0.27</w:t>
            </w:r>
          </w:p>
        </w:tc>
        <w:tc>
          <w:tcPr>
            <w:tcW w:w="1417"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0.04</w:t>
            </w:r>
          </w:p>
        </w:tc>
        <w:tc>
          <w:tcPr>
            <w:tcW w:w="1801"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-0.36</w:t>
            </w:r>
          </w:p>
        </w:tc>
        <w:tc>
          <w:tcPr>
            <w:tcW w:w="952"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-7.04</w:t>
            </w:r>
          </w:p>
        </w:tc>
        <w:tc>
          <w:tcPr>
            <w:tcW w:w="792"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0.00</w:t>
            </w:r>
          </w:p>
        </w:tc>
      </w:tr>
      <w:tr w:rsidR="00214734" w:rsidRPr="001B380F" w:rsidTr="00214734">
        <w:trPr>
          <w:trHeight w:val="326"/>
        </w:trPr>
        <w:tc>
          <w:tcPr>
            <w:tcW w:w="774" w:type="dxa"/>
            <w:tcBorders>
              <w:top w:val="nil"/>
              <w:left w:val="single" w:sz="4" w:space="0" w:color="auto"/>
              <w:bottom w:val="single" w:sz="4" w:space="0" w:color="auto"/>
              <w:right w:val="single" w:sz="4" w:space="0" w:color="auto"/>
            </w:tcBorders>
            <w:vAlign w:val="center"/>
          </w:tcPr>
          <w:p w:rsidR="00214734" w:rsidRPr="001B380F" w:rsidRDefault="00214734" w:rsidP="001B380F">
            <w:pPr>
              <w:rPr>
                <w:color w:val="000000"/>
                <w:lang w:val="en-IN" w:eastAsia="en-IN"/>
              </w:rPr>
            </w:pPr>
          </w:p>
        </w:tc>
        <w:tc>
          <w:tcPr>
            <w:tcW w:w="2716" w:type="dxa"/>
            <w:tcBorders>
              <w:top w:val="nil"/>
              <w:left w:val="nil"/>
              <w:bottom w:val="single" w:sz="4" w:space="0" w:color="auto"/>
              <w:right w:val="single" w:sz="4" w:space="0" w:color="auto"/>
            </w:tcBorders>
          </w:tcPr>
          <w:p w:rsidR="00214734" w:rsidRPr="001B380F" w:rsidRDefault="00214734" w:rsidP="001B380F">
            <w:pPr>
              <w:rPr>
                <w:lang w:val="en-IN"/>
              </w:rPr>
            </w:pPr>
            <w:r w:rsidRPr="001B380F">
              <w:rPr>
                <w:color w:val="000000"/>
                <w:lang w:val="en-IN" w:eastAsia="en-IN"/>
              </w:rPr>
              <w:t>Student Engagement</w:t>
            </w:r>
          </w:p>
        </w:tc>
        <w:tc>
          <w:tcPr>
            <w:tcW w:w="905"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0.36</w:t>
            </w:r>
          </w:p>
        </w:tc>
        <w:tc>
          <w:tcPr>
            <w:tcW w:w="1417"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0.06</w:t>
            </w:r>
          </w:p>
        </w:tc>
        <w:tc>
          <w:tcPr>
            <w:tcW w:w="1801"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0.59</w:t>
            </w:r>
          </w:p>
        </w:tc>
        <w:tc>
          <w:tcPr>
            <w:tcW w:w="952"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6.33</w:t>
            </w:r>
          </w:p>
        </w:tc>
        <w:tc>
          <w:tcPr>
            <w:tcW w:w="792"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0.00</w:t>
            </w:r>
          </w:p>
        </w:tc>
      </w:tr>
      <w:tr w:rsidR="00214734" w:rsidRPr="001B380F" w:rsidTr="00214734">
        <w:trPr>
          <w:trHeight w:val="326"/>
        </w:trPr>
        <w:tc>
          <w:tcPr>
            <w:tcW w:w="774" w:type="dxa"/>
            <w:tcBorders>
              <w:top w:val="nil"/>
              <w:left w:val="single" w:sz="4" w:space="0" w:color="auto"/>
              <w:bottom w:val="single" w:sz="4" w:space="0" w:color="auto"/>
              <w:right w:val="single" w:sz="4" w:space="0" w:color="auto"/>
            </w:tcBorders>
            <w:vAlign w:val="center"/>
          </w:tcPr>
          <w:p w:rsidR="00214734" w:rsidRPr="001B380F" w:rsidRDefault="00214734" w:rsidP="001B380F">
            <w:pPr>
              <w:rPr>
                <w:color w:val="000000"/>
                <w:lang w:val="en-IN" w:eastAsia="en-IN"/>
              </w:rPr>
            </w:pPr>
          </w:p>
        </w:tc>
        <w:tc>
          <w:tcPr>
            <w:tcW w:w="2716" w:type="dxa"/>
            <w:tcBorders>
              <w:top w:val="nil"/>
              <w:left w:val="nil"/>
              <w:bottom w:val="single" w:sz="4" w:space="0" w:color="auto"/>
              <w:right w:val="single" w:sz="4" w:space="0" w:color="auto"/>
            </w:tcBorders>
          </w:tcPr>
          <w:p w:rsidR="00214734" w:rsidRPr="001B380F" w:rsidRDefault="00214734" w:rsidP="001B380F">
            <w:pPr>
              <w:rPr>
                <w:lang w:val="en-IN"/>
              </w:rPr>
            </w:pPr>
            <w:r w:rsidRPr="001B380F">
              <w:rPr>
                <w:color w:val="000000"/>
                <w:lang w:val="en-IN" w:eastAsia="en-IN"/>
              </w:rPr>
              <w:t>Cardiovascular Manifestation</w:t>
            </w:r>
          </w:p>
        </w:tc>
        <w:tc>
          <w:tcPr>
            <w:tcW w:w="905"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-0.34</w:t>
            </w:r>
          </w:p>
        </w:tc>
        <w:tc>
          <w:tcPr>
            <w:tcW w:w="1417"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0.05</w:t>
            </w:r>
          </w:p>
        </w:tc>
        <w:tc>
          <w:tcPr>
            <w:tcW w:w="1801"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-0.63</w:t>
            </w:r>
          </w:p>
        </w:tc>
        <w:tc>
          <w:tcPr>
            <w:tcW w:w="952"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-6.43</w:t>
            </w:r>
          </w:p>
        </w:tc>
        <w:tc>
          <w:tcPr>
            <w:tcW w:w="792"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0.00</w:t>
            </w:r>
          </w:p>
        </w:tc>
      </w:tr>
      <w:tr w:rsidR="00214734" w:rsidRPr="001B380F" w:rsidTr="00214734">
        <w:trPr>
          <w:trHeight w:val="326"/>
        </w:trPr>
        <w:tc>
          <w:tcPr>
            <w:tcW w:w="774" w:type="dxa"/>
            <w:tcBorders>
              <w:top w:val="nil"/>
              <w:left w:val="single" w:sz="4" w:space="0" w:color="auto"/>
              <w:bottom w:val="single" w:sz="4" w:space="0" w:color="auto"/>
              <w:right w:val="single" w:sz="4" w:space="0" w:color="auto"/>
            </w:tcBorders>
            <w:vAlign w:val="center"/>
          </w:tcPr>
          <w:p w:rsidR="00214734" w:rsidRPr="001B380F" w:rsidRDefault="00214734" w:rsidP="001B380F">
            <w:pPr>
              <w:rPr>
                <w:color w:val="000000"/>
                <w:lang w:val="en-IN" w:eastAsia="en-IN"/>
              </w:rPr>
            </w:pPr>
          </w:p>
        </w:tc>
        <w:tc>
          <w:tcPr>
            <w:tcW w:w="2716" w:type="dxa"/>
            <w:tcBorders>
              <w:top w:val="nil"/>
              <w:left w:val="nil"/>
              <w:bottom w:val="single" w:sz="4" w:space="0" w:color="auto"/>
              <w:right w:val="single" w:sz="4" w:space="0" w:color="auto"/>
            </w:tcBorders>
          </w:tcPr>
          <w:p w:rsidR="00214734" w:rsidRPr="001B380F" w:rsidRDefault="00214734" w:rsidP="001B380F">
            <w:pPr>
              <w:rPr>
                <w:lang w:val="en-IN"/>
              </w:rPr>
            </w:pPr>
            <w:r w:rsidRPr="001B380F">
              <w:rPr>
                <w:color w:val="000000"/>
                <w:lang w:val="en-IN" w:eastAsia="en-IN"/>
              </w:rPr>
              <w:t>Classroom Management</w:t>
            </w:r>
          </w:p>
        </w:tc>
        <w:tc>
          <w:tcPr>
            <w:tcW w:w="905"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0.08</w:t>
            </w:r>
          </w:p>
        </w:tc>
        <w:tc>
          <w:tcPr>
            <w:tcW w:w="1417"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0.03</w:t>
            </w:r>
          </w:p>
        </w:tc>
        <w:tc>
          <w:tcPr>
            <w:tcW w:w="1801"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0.16</w:t>
            </w:r>
          </w:p>
        </w:tc>
        <w:tc>
          <w:tcPr>
            <w:tcW w:w="952"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2.96</w:t>
            </w:r>
          </w:p>
        </w:tc>
        <w:tc>
          <w:tcPr>
            <w:tcW w:w="792"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0.00</w:t>
            </w:r>
          </w:p>
        </w:tc>
      </w:tr>
      <w:tr w:rsidR="00214734" w:rsidRPr="001B380F" w:rsidTr="00214734">
        <w:trPr>
          <w:trHeight w:val="326"/>
        </w:trPr>
        <w:tc>
          <w:tcPr>
            <w:tcW w:w="774" w:type="dxa"/>
            <w:tcBorders>
              <w:top w:val="nil"/>
              <w:left w:val="single" w:sz="4" w:space="0" w:color="auto"/>
              <w:bottom w:val="single" w:sz="4" w:space="0" w:color="auto"/>
              <w:right w:val="single" w:sz="4" w:space="0" w:color="auto"/>
            </w:tcBorders>
            <w:vAlign w:val="center"/>
          </w:tcPr>
          <w:p w:rsidR="00214734" w:rsidRPr="001B380F" w:rsidRDefault="00214734" w:rsidP="001B380F">
            <w:pPr>
              <w:rPr>
                <w:color w:val="000000"/>
                <w:lang w:val="en-IN" w:eastAsia="en-IN"/>
              </w:rPr>
            </w:pPr>
          </w:p>
        </w:tc>
        <w:tc>
          <w:tcPr>
            <w:tcW w:w="2716" w:type="dxa"/>
            <w:tcBorders>
              <w:top w:val="nil"/>
              <w:left w:val="nil"/>
              <w:bottom w:val="single" w:sz="4" w:space="0" w:color="auto"/>
              <w:right w:val="single" w:sz="4" w:space="0" w:color="auto"/>
            </w:tcBorders>
          </w:tcPr>
          <w:p w:rsidR="00214734" w:rsidRPr="001B380F" w:rsidRDefault="00214734" w:rsidP="001B380F">
            <w:pPr>
              <w:rPr>
                <w:lang w:val="en-IN"/>
              </w:rPr>
            </w:pPr>
            <w:r w:rsidRPr="001B380F">
              <w:rPr>
                <w:color w:val="000000"/>
                <w:lang w:val="en-IN" w:eastAsia="en-IN"/>
              </w:rPr>
              <w:t>Instructional Strategies</w:t>
            </w:r>
          </w:p>
        </w:tc>
        <w:tc>
          <w:tcPr>
            <w:tcW w:w="905"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0.15</w:t>
            </w:r>
          </w:p>
        </w:tc>
        <w:tc>
          <w:tcPr>
            <w:tcW w:w="1417"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0.06</w:t>
            </w:r>
          </w:p>
        </w:tc>
        <w:tc>
          <w:tcPr>
            <w:tcW w:w="1801"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0.25</w:t>
            </w:r>
          </w:p>
        </w:tc>
        <w:tc>
          <w:tcPr>
            <w:tcW w:w="952"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2.67</w:t>
            </w:r>
          </w:p>
        </w:tc>
        <w:tc>
          <w:tcPr>
            <w:tcW w:w="792"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0.01</w:t>
            </w:r>
          </w:p>
        </w:tc>
      </w:tr>
      <w:tr w:rsidR="00214734" w:rsidRPr="001B380F" w:rsidTr="00214734">
        <w:trPr>
          <w:trHeight w:val="326"/>
        </w:trPr>
        <w:tc>
          <w:tcPr>
            <w:tcW w:w="774" w:type="dxa"/>
            <w:tcBorders>
              <w:top w:val="nil"/>
              <w:left w:val="single" w:sz="4" w:space="0" w:color="auto"/>
              <w:bottom w:val="single" w:sz="4" w:space="0" w:color="auto"/>
              <w:right w:val="single" w:sz="4" w:space="0" w:color="auto"/>
            </w:tcBorders>
            <w:vAlign w:val="center"/>
          </w:tcPr>
          <w:p w:rsidR="00214734" w:rsidRPr="001B380F" w:rsidRDefault="00214734" w:rsidP="001B380F">
            <w:pPr>
              <w:rPr>
                <w:color w:val="000000"/>
                <w:lang w:val="en-IN" w:eastAsia="en-IN"/>
              </w:rPr>
            </w:pPr>
          </w:p>
        </w:tc>
        <w:tc>
          <w:tcPr>
            <w:tcW w:w="2716" w:type="dxa"/>
            <w:tcBorders>
              <w:top w:val="nil"/>
              <w:left w:val="nil"/>
              <w:bottom w:val="single" w:sz="4" w:space="0" w:color="auto"/>
              <w:right w:val="single" w:sz="4" w:space="0" w:color="auto"/>
            </w:tcBorders>
          </w:tcPr>
          <w:p w:rsidR="00214734" w:rsidRPr="001B380F" w:rsidRDefault="00214734" w:rsidP="001B380F">
            <w:pPr>
              <w:rPr>
                <w:lang w:val="en-IN"/>
              </w:rPr>
            </w:pPr>
            <w:r w:rsidRPr="001B380F">
              <w:rPr>
                <w:color w:val="000000"/>
                <w:lang w:val="en-IN" w:eastAsia="en-IN"/>
              </w:rPr>
              <w:t>Discipline and Motivation</w:t>
            </w:r>
          </w:p>
        </w:tc>
        <w:tc>
          <w:tcPr>
            <w:tcW w:w="905"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-0.10</w:t>
            </w:r>
          </w:p>
        </w:tc>
        <w:tc>
          <w:tcPr>
            <w:tcW w:w="1417"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0.04</w:t>
            </w:r>
          </w:p>
        </w:tc>
        <w:tc>
          <w:tcPr>
            <w:tcW w:w="1801"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-0.12</w:t>
            </w:r>
          </w:p>
        </w:tc>
        <w:tc>
          <w:tcPr>
            <w:tcW w:w="952"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-2.24</w:t>
            </w:r>
          </w:p>
        </w:tc>
        <w:tc>
          <w:tcPr>
            <w:tcW w:w="792"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0.03</w:t>
            </w:r>
          </w:p>
        </w:tc>
      </w:tr>
      <w:tr w:rsidR="00214734" w:rsidRPr="001B380F" w:rsidTr="00214734">
        <w:trPr>
          <w:trHeight w:val="326"/>
        </w:trPr>
        <w:tc>
          <w:tcPr>
            <w:tcW w:w="774" w:type="dxa"/>
            <w:tcBorders>
              <w:top w:val="nil"/>
              <w:left w:val="single" w:sz="4" w:space="0" w:color="auto"/>
              <w:bottom w:val="single" w:sz="4" w:space="0" w:color="auto"/>
              <w:right w:val="single" w:sz="4" w:space="0" w:color="auto"/>
            </w:tcBorders>
            <w:vAlign w:val="center"/>
          </w:tcPr>
          <w:p w:rsidR="00214734" w:rsidRPr="001B380F" w:rsidRDefault="00214734" w:rsidP="001B380F">
            <w:pPr>
              <w:rPr>
                <w:color w:val="000000"/>
                <w:lang w:val="en-IN" w:eastAsia="en-IN"/>
              </w:rPr>
            </w:pPr>
            <w:r w:rsidRPr="001B380F">
              <w:rPr>
                <w:color w:val="000000"/>
                <w:lang w:val="en-IN" w:eastAsia="en-IN"/>
              </w:rPr>
              <w:t>7</w:t>
            </w:r>
          </w:p>
        </w:tc>
        <w:tc>
          <w:tcPr>
            <w:tcW w:w="2716" w:type="dxa"/>
            <w:tcBorders>
              <w:top w:val="nil"/>
              <w:left w:val="nil"/>
              <w:bottom w:val="single" w:sz="4" w:space="0" w:color="auto"/>
              <w:right w:val="single" w:sz="4" w:space="0" w:color="auto"/>
            </w:tcBorders>
          </w:tcPr>
          <w:p w:rsidR="00214734" w:rsidRPr="001B380F" w:rsidRDefault="00214734" w:rsidP="001B380F">
            <w:pPr>
              <w:rPr>
                <w:lang w:val="en-IN"/>
              </w:rPr>
            </w:pPr>
            <w:r w:rsidRPr="001B380F">
              <w:rPr>
                <w:color w:val="000000"/>
                <w:lang w:val="en-IN" w:eastAsia="en-IN"/>
              </w:rPr>
              <w:t>(Constant)</w:t>
            </w:r>
          </w:p>
        </w:tc>
        <w:tc>
          <w:tcPr>
            <w:tcW w:w="905"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2.97</w:t>
            </w:r>
          </w:p>
        </w:tc>
        <w:tc>
          <w:tcPr>
            <w:tcW w:w="1417"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0.30</w:t>
            </w:r>
          </w:p>
        </w:tc>
        <w:tc>
          <w:tcPr>
            <w:tcW w:w="1801"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 </w:t>
            </w:r>
          </w:p>
        </w:tc>
        <w:tc>
          <w:tcPr>
            <w:tcW w:w="952"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9.82</w:t>
            </w:r>
          </w:p>
        </w:tc>
        <w:tc>
          <w:tcPr>
            <w:tcW w:w="792"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0.00</w:t>
            </w:r>
          </w:p>
        </w:tc>
      </w:tr>
      <w:tr w:rsidR="00214734" w:rsidRPr="001B380F" w:rsidTr="00214734">
        <w:trPr>
          <w:trHeight w:val="326"/>
        </w:trPr>
        <w:tc>
          <w:tcPr>
            <w:tcW w:w="774" w:type="dxa"/>
            <w:tcBorders>
              <w:top w:val="nil"/>
              <w:left w:val="single" w:sz="4" w:space="0" w:color="auto"/>
              <w:bottom w:val="single" w:sz="4" w:space="0" w:color="auto"/>
              <w:right w:val="single" w:sz="4" w:space="0" w:color="auto"/>
            </w:tcBorders>
            <w:vAlign w:val="center"/>
          </w:tcPr>
          <w:p w:rsidR="00214734" w:rsidRPr="001B380F" w:rsidRDefault="00214734" w:rsidP="001B380F">
            <w:pPr>
              <w:rPr>
                <w:color w:val="000000"/>
                <w:lang w:val="en-IN" w:eastAsia="en-IN"/>
              </w:rPr>
            </w:pPr>
            <w:bookmarkStart w:id="1" w:name="_Hlk168642884"/>
          </w:p>
        </w:tc>
        <w:tc>
          <w:tcPr>
            <w:tcW w:w="2716" w:type="dxa"/>
            <w:tcBorders>
              <w:top w:val="nil"/>
              <w:left w:val="nil"/>
              <w:bottom w:val="single" w:sz="4" w:space="0" w:color="auto"/>
              <w:right w:val="single" w:sz="4" w:space="0" w:color="auto"/>
            </w:tcBorders>
          </w:tcPr>
          <w:p w:rsidR="00214734" w:rsidRPr="001B380F" w:rsidRDefault="00214734" w:rsidP="001B380F">
            <w:pPr>
              <w:rPr>
                <w:lang w:val="en-IN"/>
              </w:rPr>
            </w:pPr>
            <w:r w:rsidRPr="001B380F">
              <w:rPr>
                <w:color w:val="000000"/>
                <w:lang w:val="en-IN" w:eastAsia="en-IN"/>
              </w:rPr>
              <w:t>Professional Distress</w:t>
            </w:r>
          </w:p>
        </w:tc>
        <w:tc>
          <w:tcPr>
            <w:tcW w:w="905"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-0.29</w:t>
            </w:r>
          </w:p>
        </w:tc>
        <w:tc>
          <w:tcPr>
            <w:tcW w:w="1417"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0.04</w:t>
            </w:r>
          </w:p>
        </w:tc>
        <w:tc>
          <w:tcPr>
            <w:tcW w:w="1801"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-0.39</w:t>
            </w:r>
          </w:p>
        </w:tc>
        <w:tc>
          <w:tcPr>
            <w:tcW w:w="952"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-7.42</w:t>
            </w:r>
          </w:p>
        </w:tc>
        <w:tc>
          <w:tcPr>
            <w:tcW w:w="792"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0.00</w:t>
            </w:r>
          </w:p>
        </w:tc>
      </w:tr>
      <w:tr w:rsidR="00214734" w:rsidRPr="001B380F" w:rsidTr="00214734">
        <w:trPr>
          <w:trHeight w:val="326"/>
        </w:trPr>
        <w:tc>
          <w:tcPr>
            <w:tcW w:w="774" w:type="dxa"/>
            <w:tcBorders>
              <w:top w:val="nil"/>
              <w:left w:val="single" w:sz="4" w:space="0" w:color="auto"/>
              <w:bottom w:val="single" w:sz="4" w:space="0" w:color="auto"/>
              <w:right w:val="single" w:sz="4" w:space="0" w:color="auto"/>
            </w:tcBorders>
            <w:vAlign w:val="center"/>
          </w:tcPr>
          <w:p w:rsidR="00214734" w:rsidRPr="001B380F" w:rsidRDefault="00214734" w:rsidP="001B380F">
            <w:pPr>
              <w:rPr>
                <w:color w:val="000000"/>
                <w:lang w:val="en-IN" w:eastAsia="en-IN"/>
              </w:rPr>
            </w:pPr>
          </w:p>
        </w:tc>
        <w:tc>
          <w:tcPr>
            <w:tcW w:w="2716" w:type="dxa"/>
            <w:tcBorders>
              <w:top w:val="nil"/>
              <w:left w:val="nil"/>
              <w:bottom w:val="single" w:sz="4" w:space="0" w:color="auto"/>
              <w:right w:val="single" w:sz="4" w:space="0" w:color="auto"/>
            </w:tcBorders>
          </w:tcPr>
          <w:p w:rsidR="00214734" w:rsidRPr="001B380F" w:rsidRDefault="00214734" w:rsidP="001B380F">
            <w:pPr>
              <w:rPr>
                <w:lang w:val="en-IN"/>
              </w:rPr>
            </w:pPr>
            <w:r w:rsidRPr="001B380F">
              <w:rPr>
                <w:color w:val="000000"/>
                <w:lang w:val="en-IN" w:eastAsia="en-IN"/>
              </w:rPr>
              <w:t>Student Engagement</w:t>
            </w:r>
          </w:p>
        </w:tc>
        <w:tc>
          <w:tcPr>
            <w:tcW w:w="905"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0.35</w:t>
            </w:r>
          </w:p>
        </w:tc>
        <w:tc>
          <w:tcPr>
            <w:tcW w:w="1417"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0.06</w:t>
            </w:r>
          </w:p>
        </w:tc>
        <w:tc>
          <w:tcPr>
            <w:tcW w:w="1801"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0.57</w:t>
            </w:r>
          </w:p>
        </w:tc>
        <w:tc>
          <w:tcPr>
            <w:tcW w:w="952"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6.14</w:t>
            </w:r>
          </w:p>
        </w:tc>
        <w:tc>
          <w:tcPr>
            <w:tcW w:w="792"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0.00</w:t>
            </w:r>
          </w:p>
        </w:tc>
      </w:tr>
      <w:tr w:rsidR="00214734" w:rsidRPr="001B380F" w:rsidTr="00214734">
        <w:trPr>
          <w:trHeight w:val="326"/>
        </w:trPr>
        <w:tc>
          <w:tcPr>
            <w:tcW w:w="774" w:type="dxa"/>
            <w:tcBorders>
              <w:top w:val="nil"/>
              <w:left w:val="single" w:sz="4" w:space="0" w:color="auto"/>
              <w:bottom w:val="single" w:sz="4" w:space="0" w:color="auto"/>
              <w:right w:val="single" w:sz="4" w:space="0" w:color="auto"/>
            </w:tcBorders>
            <w:vAlign w:val="center"/>
          </w:tcPr>
          <w:p w:rsidR="00214734" w:rsidRPr="001B380F" w:rsidRDefault="00214734" w:rsidP="001B380F">
            <w:pPr>
              <w:rPr>
                <w:color w:val="000000"/>
                <w:lang w:val="en-IN" w:eastAsia="en-IN"/>
              </w:rPr>
            </w:pPr>
          </w:p>
        </w:tc>
        <w:tc>
          <w:tcPr>
            <w:tcW w:w="2716" w:type="dxa"/>
            <w:tcBorders>
              <w:top w:val="nil"/>
              <w:left w:val="nil"/>
              <w:bottom w:val="single" w:sz="4" w:space="0" w:color="auto"/>
              <w:right w:val="single" w:sz="4" w:space="0" w:color="auto"/>
            </w:tcBorders>
          </w:tcPr>
          <w:p w:rsidR="00214734" w:rsidRPr="001B380F" w:rsidRDefault="00214734" w:rsidP="001B380F">
            <w:pPr>
              <w:rPr>
                <w:lang w:val="en-IN"/>
              </w:rPr>
            </w:pPr>
            <w:r w:rsidRPr="001B380F">
              <w:rPr>
                <w:color w:val="000000"/>
                <w:lang w:val="en-IN" w:eastAsia="en-IN"/>
              </w:rPr>
              <w:t>Cardiovascular Manifestation</w:t>
            </w:r>
          </w:p>
        </w:tc>
        <w:tc>
          <w:tcPr>
            <w:tcW w:w="905"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-0.35</w:t>
            </w:r>
          </w:p>
        </w:tc>
        <w:tc>
          <w:tcPr>
            <w:tcW w:w="1417"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0.05</w:t>
            </w:r>
          </w:p>
        </w:tc>
        <w:tc>
          <w:tcPr>
            <w:tcW w:w="1801"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-0.65</w:t>
            </w:r>
          </w:p>
        </w:tc>
        <w:tc>
          <w:tcPr>
            <w:tcW w:w="952"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-6.64</w:t>
            </w:r>
          </w:p>
        </w:tc>
        <w:tc>
          <w:tcPr>
            <w:tcW w:w="792"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0.00</w:t>
            </w:r>
          </w:p>
        </w:tc>
      </w:tr>
      <w:tr w:rsidR="00214734" w:rsidRPr="001B380F" w:rsidTr="00214734">
        <w:trPr>
          <w:trHeight w:val="326"/>
        </w:trPr>
        <w:tc>
          <w:tcPr>
            <w:tcW w:w="774" w:type="dxa"/>
            <w:tcBorders>
              <w:top w:val="nil"/>
              <w:left w:val="single" w:sz="4" w:space="0" w:color="auto"/>
              <w:bottom w:val="single" w:sz="4" w:space="0" w:color="auto"/>
              <w:right w:val="single" w:sz="4" w:space="0" w:color="auto"/>
            </w:tcBorders>
            <w:vAlign w:val="center"/>
          </w:tcPr>
          <w:p w:rsidR="00214734" w:rsidRPr="001B380F" w:rsidRDefault="00214734" w:rsidP="001B380F">
            <w:pPr>
              <w:rPr>
                <w:color w:val="000000"/>
                <w:lang w:val="en-IN" w:eastAsia="en-IN"/>
              </w:rPr>
            </w:pPr>
          </w:p>
        </w:tc>
        <w:tc>
          <w:tcPr>
            <w:tcW w:w="2716" w:type="dxa"/>
            <w:tcBorders>
              <w:top w:val="nil"/>
              <w:left w:val="nil"/>
              <w:bottom w:val="single" w:sz="4" w:space="0" w:color="auto"/>
              <w:right w:val="single" w:sz="4" w:space="0" w:color="auto"/>
            </w:tcBorders>
          </w:tcPr>
          <w:p w:rsidR="00214734" w:rsidRPr="001B380F" w:rsidRDefault="00214734" w:rsidP="001B380F">
            <w:pPr>
              <w:rPr>
                <w:lang w:val="en-IN"/>
              </w:rPr>
            </w:pPr>
            <w:r w:rsidRPr="001B380F">
              <w:rPr>
                <w:color w:val="000000"/>
                <w:lang w:val="en-IN" w:eastAsia="en-IN"/>
              </w:rPr>
              <w:t>Classroom Management</w:t>
            </w:r>
          </w:p>
        </w:tc>
        <w:tc>
          <w:tcPr>
            <w:tcW w:w="905"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0.08</w:t>
            </w:r>
          </w:p>
        </w:tc>
        <w:tc>
          <w:tcPr>
            <w:tcW w:w="1417"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0.03</w:t>
            </w:r>
          </w:p>
        </w:tc>
        <w:tc>
          <w:tcPr>
            <w:tcW w:w="1801"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0.16</w:t>
            </w:r>
          </w:p>
        </w:tc>
        <w:tc>
          <w:tcPr>
            <w:tcW w:w="952"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2.90</w:t>
            </w:r>
          </w:p>
        </w:tc>
        <w:tc>
          <w:tcPr>
            <w:tcW w:w="792"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0.00</w:t>
            </w:r>
          </w:p>
        </w:tc>
      </w:tr>
      <w:tr w:rsidR="00214734" w:rsidRPr="001B380F" w:rsidTr="00214734">
        <w:trPr>
          <w:trHeight w:val="326"/>
        </w:trPr>
        <w:tc>
          <w:tcPr>
            <w:tcW w:w="774" w:type="dxa"/>
            <w:tcBorders>
              <w:top w:val="nil"/>
              <w:left w:val="single" w:sz="4" w:space="0" w:color="auto"/>
              <w:bottom w:val="single" w:sz="4" w:space="0" w:color="auto"/>
              <w:right w:val="single" w:sz="4" w:space="0" w:color="auto"/>
            </w:tcBorders>
            <w:vAlign w:val="center"/>
          </w:tcPr>
          <w:p w:rsidR="00214734" w:rsidRPr="001B380F" w:rsidRDefault="00214734" w:rsidP="001B380F">
            <w:pPr>
              <w:rPr>
                <w:color w:val="000000"/>
                <w:lang w:val="en-IN" w:eastAsia="en-IN"/>
              </w:rPr>
            </w:pPr>
          </w:p>
        </w:tc>
        <w:tc>
          <w:tcPr>
            <w:tcW w:w="2716" w:type="dxa"/>
            <w:tcBorders>
              <w:top w:val="nil"/>
              <w:left w:val="nil"/>
              <w:bottom w:val="single" w:sz="4" w:space="0" w:color="auto"/>
              <w:right w:val="single" w:sz="4" w:space="0" w:color="auto"/>
            </w:tcBorders>
          </w:tcPr>
          <w:p w:rsidR="00214734" w:rsidRPr="001B380F" w:rsidRDefault="00214734" w:rsidP="001B380F">
            <w:pPr>
              <w:rPr>
                <w:lang w:val="en-IN"/>
              </w:rPr>
            </w:pPr>
            <w:r w:rsidRPr="001B380F">
              <w:rPr>
                <w:color w:val="000000"/>
                <w:lang w:val="en-IN" w:eastAsia="en-IN"/>
              </w:rPr>
              <w:t>Instructional Strategies</w:t>
            </w:r>
          </w:p>
        </w:tc>
        <w:tc>
          <w:tcPr>
            <w:tcW w:w="905"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0.19</w:t>
            </w:r>
          </w:p>
        </w:tc>
        <w:tc>
          <w:tcPr>
            <w:tcW w:w="1417"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0.06</w:t>
            </w:r>
          </w:p>
        </w:tc>
        <w:tc>
          <w:tcPr>
            <w:tcW w:w="1801"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0.31</w:t>
            </w:r>
          </w:p>
        </w:tc>
        <w:tc>
          <w:tcPr>
            <w:tcW w:w="952"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3.15</w:t>
            </w:r>
          </w:p>
        </w:tc>
        <w:tc>
          <w:tcPr>
            <w:tcW w:w="792"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0.00</w:t>
            </w:r>
          </w:p>
        </w:tc>
      </w:tr>
      <w:tr w:rsidR="00214734" w:rsidRPr="001B380F" w:rsidTr="00214734">
        <w:trPr>
          <w:trHeight w:val="326"/>
        </w:trPr>
        <w:tc>
          <w:tcPr>
            <w:tcW w:w="774" w:type="dxa"/>
            <w:tcBorders>
              <w:top w:val="nil"/>
              <w:left w:val="single" w:sz="4" w:space="0" w:color="auto"/>
              <w:bottom w:val="single" w:sz="4" w:space="0" w:color="auto"/>
              <w:right w:val="single" w:sz="4" w:space="0" w:color="auto"/>
            </w:tcBorders>
            <w:vAlign w:val="center"/>
          </w:tcPr>
          <w:p w:rsidR="00214734" w:rsidRPr="001B380F" w:rsidRDefault="00214734" w:rsidP="001B380F">
            <w:pPr>
              <w:rPr>
                <w:color w:val="000000"/>
                <w:lang w:val="en-IN" w:eastAsia="en-IN"/>
              </w:rPr>
            </w:pPr>
          </w:p>
        </w:tc>
        <w:tc>
          <w:tcPr>
            <w:tcW w:w="2716" w:type="dxa"/>
            <w:tcBorders>
              <w:top w:val="nil"/>
              <w:left w:val="nil"/>
              <w:bottom w:val="single" w:sz="4" w:space="0" w:color="auto"/>
              <w:right w:val="single" w:sz="4" w:space="0" w:color="auto"/>
            </w:tcBorders>
          </w:tcPr>
          <w:p w:rsidR="00214734" w:rsidRPr="001B380F" w:rsidRDefault="00214734" w:rsidP="001B380F">
            <w:pPr>
              <w:rPr>
                <w:lang w:val="en-IN"/>
              </w:rPr>
            </w:pPr>
            <w:r w:rsidRPr="001B380F">
              <w:rPr>
                <w:color w:val="000000"/>
                <w:lang w:val="en-IN" w:eastAsia="en-IN"/>
              </w:rPr>
              <w:t>Discipline and Motivation</w:t>
            </w:r>
          </w:p>
        </w:tc>
        <w:tc>
          <w:tcPr>
            <w:tcW w:w="905"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-0.14</w:t>
            </w:r>
          </w:p>
        </w:tc>
        <w:tc>
          <w:tcPr>
            <w:tcW w:w="1417"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0.05</w:t>
            </w:r>
          </w:p>
        </w:tc>
        <w:tc>
          <w:tcPr>
            <w:tcW w:w="1801"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-0.16</w:t>
            </w:r>
          </w:p>
        </w:tc>
        <w:tc>
          <w:tcPr>
            <w:tcW w:w="952"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-2.91</w:t>
            </w:r>
          </w:p>
        </w:tc>
        <w:tc>
          <w:tcPr>
            <w:tcW w:w="792"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0.00</w:t>
            </w:r>
          </w:p>
        </w:tc>
      </w:tr>
      <w:tr w:rsidR="00214734" w:rsidRPr="001B380F" w:rsidTr="00214734">
        <w:trPr>
          <w:trHeight w:val="326"/>
        </w:trPr>
        <w:tc>
          <w:tcPr>
            <w:tcW w:w="774" w:type="dxa"/>
            <w:tcBorders>
              <w:top w:val="nil"/>
              <w:left w:val="single" w:sz="4" w:space="0" w:color="auto"/>
              <w:bottom w:val="single" w:sz="4" w:space="0" w:color="auto"/>
              <w:right w:val="single" w:sz="4" w:space="0" w:color="auto"/>
            </w:tcBorders>
            <w:vAlign w:val="center"/>
          </w:tcPr>
          <w:p w:rsidR="00214734" w:rsidRPr="001B380F" w:rsidRDefault="00214734" w:rsidP="001B380F">
            <w:pPr>
              <w:rPr>
                <w:color w:val="000000"/>
                <w:lang w:val="en-IN" w:eastAsia="en-IN"/>
              </w:rPr>
            </w:pPr>
          </w:p>
        </w:tc>
        <w:tc>
          <w:tcPr>
            <w:tcW w:w="2716" w:type="dxa"/>
            <w:tcBorders>
              <w:top w:val="nil"/>
              <w:left w:val="nil"/>
              <w:bottom w:val="single" w:sz="4" w:space="0" w:color="auto"/>
              <w:right w:val="single" w:sz="4" w:space="0" w:color="auto"/>
            </w:tcBorders>
          </w:tcPr>
          <w:p w:rsidR="00214734" w:rsidRPr="001B380F" w:rsidRDefault="00214734" w:rsidP="001B380F">
            <w:pPr>
              <w:rPr>
                <w:color w:val="000000"/>
                <w:lang w:val="en-IN" w:eastAsia="en-IN"/>
              </w:rPr>
            </w:pPr>
            <w:r w:rsidRPr="001B380F">
              <w:rPr>
                <w:color w:val="000000"/>
                <w:lang w:val="en-IN" w:eastAsia="en-IN"/>
              </w:rPr>
              <w:t>Professional Investment</w:t>
            </w:r>
          </w:p>
        </w:tc>
        <w:tc>
          <w:tcPr>
            <w:tcW w:w="905"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0.09</w:t>
            </w:r>
          </w:p>
        </w:tc>
        <w:tc>
          <w:tcPr>
            <w:tcW w:w="1417"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0.04</w:t>
            </w:r>
          </w:p>
        </w:tc>
        <w:tc>
          <w:tcPr>
            <w:tcW w:w="1801"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0.13</w:t>
            </w:r>
          </w:p>
        </w:tc>
        <w:tc>
          <w:tcPr>
            <w:tcW w:w="952"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2.20</w:t>
            </w:r>
          </w:p>
        </w:tc>
        <w:tc>
          <w:tcPr>
            <w:tcW w:w="792" w:type="dxa"/>
            <w:tcBorders>
              <w:top w:val="nil"/>
              <w:left w:val="nil"/>
              <w:bottom w:val="single" w:sz="4" w:space="0" w:color="auto"/>
              <w:right w:val="single" w:sz="4" w:space="0" w:color="auto"/>
            </w:tcBorders>
            <w:noWrap/>
            <w:vAlign w:val="center"/>
          </w:tcPr>
          <w:p w:rsidR="00214734" w:rsidRPr="001B380F" w:rsidRDefault="00214734" w:rsidP="001B380F">
            <w:pPr>
              <w:jc w:val="right"/>
              <w:rPr>
                <w:color w:val="000000"/>
                <w:lang w:val="en-IN"/>
              </w:rPr>
            </w:pPr>
            <w:r w:rsidRPr="001B380F">
              <w:rPr>
                <w:color w:val="000000"/>
                <w:lang w:val="en-IN"/>
              </w:rPr>
              <w:t>0.03</w:t>
            </w:r>
          </w:p>
        </w:tc>
      </w:tr>
    </w:tbl>
    <w:bookmarkEnd w:id="1"/>
    <w:p w:rsidR="005A789D" w:rsidRPr="001B380F" w:rsidRDefault="005A789D" w:rsidP="001B380F">
      <w:pPr>
        <w:ind w:firstLine="567"/>
        <w:jc w:val="both"/>
        <w:rPr>
          <w:lang w:val="en-IN"/>
        </w:rPr>
      </w:pPr>
      <w:r w:rsidRPr="001B380F">
        <w:rPr>
          <w:lang w:val="en-IN"/>
        </w:rPr>
        <w:t>Table 5.3(d) presents the regression coefficients for the final regression model. Professional Distress, Cardiovascular Manifestation, and Discipline and Motivation significantly and negatively predicted job satisfaction. In contrast, Student Engagement, Classroom Management, Instructional Strategies, and Professional Investment significantly and positively predicted job satisfaction. Cardiovascular Manifestation emerged as the strongest negative predictor, whereas Student Engagement emerged as the strongest positive predictor. The final regression model demonstrates that both occupational stress and teacher efficacy play substantial roles in determining job satisfaction among female teachers, explaining nearly one-third of its total variance.</w:t>
      </w:r>
    </w:p>
    <w:p w:rsidR="005A789D" w:rsidRPr="001B380F" w:rsidRDefault="00214734" w:rsidP="001B380F">
      <w:pPr>
        <w:tabs>
          <w:tab w:val="left" w:pos="720"/>
        </w:tabs>
        <w:ind w:firstLine="720"/>
        <w:jc w:val="both"/>
        <w:rPr>
          <w:lang w:val="en-IN"/>
        </w:rPr>
      </w:pPr>
      <w:r w:rsidRPr="001B380F">
        <w:rPr>
          <w:lang w:val="en-IN"/>
        </w:rPr>
        <w:t>For the model-7 the linear multiple regression equation was as follows:</w:t>
      </w:r>
    </w:p>
    <w:p w:rsidR="00C62066" w:rsidRPr="001B380F" w:rsidRDefault="00214734" w:rsidP="001B380F">
      <w:pPr>
        <w:tabs>
          <w:tab w:val="left" w:pos="720"/>
        </w:tabs>
        <w:ind w:firstLine="720"/>
        <w:jc w:val="both"/>
        <w:rPr>
          <w:color w:val="000000"/>
          <w:lang w:val="en-IN" w:eastAsia="en-IN"/>
        </w:rPr>
      </w:pPr>
      <w:r w:rsidRPr="001B380F">
        <w:rPr>
          <w:b/>
          <w:lang w:val="en-IN"/>
        </w:rPr>
        <w:t xml:space="preserve">Job Satisfaction </w:t>
      </w:r>
      <w:r w:rsidRPr="001B380F">
        <w:rPr>
          <w:lang w:val="en-IN"/>
        </w:rPr>
        <w:t xml:space="preserve">= 2.97 × 1 – 0.29 × </w:t>
      </w:r>
      <w:r w:rsidRPr="001B380F">
        <w:rPr>
          <w:color w:val="000000"/>
          <w:lang w:val="en-IN" w:eastAsia="en-IN"/>
        </w:rPr>
        <w:t>Professional Distress (PD)</w:t>
      </w:r>
      <w:r w:rsidRPr="001B380F">
        <w:rPr>
          <w:lang w:val="en-IN"/>
        </w:rPr>
        <w:t xml:space="preserve"> + 0.35× </w:t>
      </w:r>
      <w:r w:rsidRPr="001B380F">
        <w:rPr>
          <w:color w:val="000000"/>
          <w:lang w:val="en-IN" w:eastAsia="en-IN"/>
        </w:rPr>
        <w:t>Student Engagement (SE)</w:t>
      </w:r>
      <w:r w:rsidRPr="001B380F">
        <w:rPr>
          <w:lang w:val="en-IN"/>
        </w:rPr>
        <w:t xml:space="preserve"> –0.35 × </w:t>
      </w:r>
      <w:r w:rsidRPr="001B380F">
        <w:rPr>
          <w:color w:val="000000"/>
          <w:lang w:val="en-IN" w:eastAsia="en-IN"/>
        </w:rPr>
        <w:t xml:space="preserve">Cardiovascular Manifestation (CVM) </w:t>
      </w:r>
      <w:r w:rsidRPr="001B380F">
        <w:rPr>
          <w:lang w:val="en-IN"/>
        </w:rPr>
        <w:t xml:space="preserve">+ 0.08 × </w:t>
      </w:r>
      <w:r w:rsidRPr="001B380F">
        <w:rPr>
          <w:color w:val="000000"/>
          <w:lang w:val="en-IN" w:eastAsia="en-IN"/>
        </w:rPr>
        <w:t xml:space="preserve">Classroom </w:t>
      </w:r>
      <w:r w:rsidRPr="001B380F">
        <w:rPr>
          <w:color w:val="000000"/>
          <w:lang w:val="en-IN" w:eastAsia="en-IN"/>
        </w:rPr>
        <w:lastRenderedPageBreak/>
        <w:t xml:space="preserve">Management (CM) </w:t>
      </w:r>
      <w:r w:rsidRPr="001B380F">
        <w:rPr>
          <w:lang w:val="en-IN"/>
        </w:rPr>
        <w:t xml:space="preserve">+ 0.19 × </w:t>
      </w:r>
      <w:r w:rsidRPr="001B380F">
        <w:rPr>
          <w:color w:val="000000"/>
          <w:lang w:val="en-IN" w:eastAsia="en-IN"/>
        </w:rPr>
        <w:t>Instructional Strategies (IS)</w:t>
      </w:r>
      <w:r w:rsidRPr="001B380F">
        <w:rPr>
          <w:lang w:val="en-IN"/>
        </w:rPr>
        <w:t xml:space="preserve"> – 0.14 × Discipline</w:t>
      </w:r>
      <w:r w:rsidRPr="001B380F">
        <w:rPr>
          <w:color w:val="000000"/>
          <w:lang w:val="en-IN" w:eastAsia="en-IN"/>
        </w:rPr>
        <w:t xml:space="preserve"> and Motivation (DM) </w:t>
      </w:r>
      <w:r w:rsidRPr="001B380F">
        <w:rPr>
          <w:lang w:val="en-IN"/>
        </w:rPr>
        <w:t xml:space="preserve">+ 0.09 × </w:t>
      </w:r>
      <w:r w:rsidRPr="001B380F">
        <w:rPr>
          <w:color w:val="000000"/>
          <w:lang w:val="en-IN" w:eastAsia="en-IN"/>
        </w:rPr>
        <w:t>Professional Investment (PI)</w:t>
      </w:r>
    </w:p>
    <w:p w:rsidR="008E4DD3" w:rsidRPr="001B380F" w:rsidRDefault="00C62066" w:rsidP="001B380F">
      <w:pPr>
        <w:widowControl w:val="0"/>
        <w:overflowPunct w:val="0"/>
        <w:autoSpaceDE w:val="0"/>
        <w:autoSpaceDN w:val="0"/>
        <w:adjustRightInd w:val="0"/>
        <w:jc w:val="both"/>
        <w:rPr>
          <w:bCs/>
          <w:lang w:val="en-IN"/>
        </w:rPr>
      </w:pPr>
      <w:r w:rsidRPr="001B380F">
        <w:rPr>
          <w:b/>
          <w:lang w:val="en-IN"/>
        </w:rPr>
        <w:t>6. Discussion on the Result of Multiple Regression Analysis</w:t>
      </w:r>
    </w:p>
    <w:p w:rsidR="003F1F43" w:rsidRPr="001B380F" w:rsidRDefault="003F1F43" w:rsidP="001B380F">
      <w:pPr>
        <w:widowControl w:val="0"/>
        <w:overflowPunct w:val="0"/>
        <w:autoSpaceDE w:val="0"/>
        <w:autoSpaceDN w:val="0"/>
        <w:adjustRightInd w:val="0"/>
        <w:ind w:firstLine="567"/>
        <w:jc w:val="both"/>
        <w:rPr>
          <w:bCs/>
          <w:lang w:val="en-IN"/>
        </w:rPr>
      </w:pPr>
      <w:r w:rsidRPr="001B380F">
        <w:rPr>
          <w:bCs/>
          <w:lang w:val="en-IN"/>
        </w:rPr>
        <w:t>Discussions and interpretations are presented herewith.</w:t>
      </w:r>
    </w:p>
    <w:p w:rsidR="008E4DD3" w:rsidRPr="001B380F" w:rsidRDefault="008E4DD3" w:rsidP="001B380F">
      <w:pPr>
        <w:widowControl w:val="0"/>
        <w:overflowPunct w:val="0"/>
        <w:autoSpaceDE w:val="0"/>
        <w:autoSpaceDN w:val="0"/>
        <w:adjustRightInd w:val="0"/>
        <w:jc w:val="both"/>
        <w:rPr>
          <w:b/>
          <w:bCs/>
          <w:lang w:val="en-IN"/>
        </w:rPr>
      </w:pPr>
      <w:r w:rsidRPr="001B380F">
        <w:rPr>
          <w:b/>
          <w:bCs/>
          <w:lang w:val="en-IN"/>
        </w:rPr>
        <w:t>6.1 Discussion of Hypothesis H</w:t>
      </w:r>
      <w:r w:rsidRPr="001B380F">
        <w:rPr>
          <w:b/>
          <w:bCs/>
          <w:vertAlign w:val="subscript"/>
          <w:lang w:val="en-IN"/>
        </w:rPr>
        <w:t>1</w:t>
      </w:r>
    </w:p>
    <w:p w:rsidR="008E4DD3" w:rsidRPr="001B380F" w:rsidRDefault="008E4DD3" w:rsidP="001B380F">
      <w:pPr>
        <w:widowControl w:val="0"/>
        <w:overflowPunct w:val="0"/>
        <w:autoSpaceDE w:val="0"/>
        <w:autoSpaceDN w:val="0"/>
        <w:adjustRightInd w:val="0"/>
        <w:ind w:firstLine="567"/>
        <w:jc w:val="both"/>
        <w:rPr>
          <w:bCs/>
          <w:lang w:val="en-IN"/>
        </w:rPr>
      </w:pPr>
      <w:r w:rsidRPr="001B380F">
        <w:rPr>
          <w:bCs/>
          <w:lang w:val="en-IN"/>
        </w:rPr>
        <w:t xml:space="preserve">The findings of the present investigation provide substantial support for </w:t>
      </w:r>
      <w:r w:rsidRPr="001B380F">
        <w:rPr>
          <w:b/>
          <w:bCs/>
          <w:lang w:val="en-IN"/>
        </w:rPr>
        <w:t>Hypothesis H</w:t>
      </w:r>
      <w:r w:rsidRPr="001B380F">
        <w:rPr>
          <w:b/>
          <w:bCs/>
          <w:vertAlign w:val="subscript"/>
          <w:lang w:val="en-IN"/>
        </w:rPr>
        <w:t>1</w:t>
      </w:r>
      <w:r w:rsidRPr="001B380F">
        <w:rPr>
          <w:bCs/>
          <w:lang w:val="en-IN"/>
        </w:rPr>
        <w:t>. The stepwise multiple regression analysis revealed that four variables—</w:t>
      </w:r>
      <w:r w:rsidRPr="001B380F">
        <w:rPr>
          <w:b/>
          <w:bCs/>
          <w:lang w:val="en-IN"/>
        </w:rPr>
        <w:t>Professional Distress, Student Engagement, Cardiovascular Manifestation, and Instructional Strategies</w:t>
      </w:r>
      <w:r w:rsidRPr="001B380F">
        <w:rPr>
          <w:bCs/>
          <w:lang w:val="en-IN"/>
        </w:rPr>
        <w:t>—jointly predicted teachers</w:t>
      </w:r>
      <w:r w:rsidR="00D84EAA" w:rsidRPr="001B380F">
        <w:rPr>
          <w:bCs/>
          <w:lang w:val="en-IN"/>
        </w:rPr>
        <w:t>’</w:t>
      </w:r>
      <w:r w:rsidRPr="001B380F">
        <w:rPr>
          <w:bCs/>
          <w:lang w:val="en-IN"/>
        </w:rPr>
        <w:t xml:space="preserve"> job satisfaction. Although the final regression model explained </w:t>
      </w:r>
      <w:r w:rsidRPr="001B380F">
        <w:rPr>
          <w:b/>
          <w:bCs/>
          <w:lang w:val="en-IN"/>
        </w:rPr>
        <w:t>8% of the total variance (R² = 0.08)</w:t>
      </w:r>
      <w:r w:rsidRPr="001B380F">
        <w:rPr>
          <w:bCs/>
          <w:lang w:val="en-IN"/>
        </w:rPr>
        <w:t>, the regression equation was statistically significant, indicating that these variables contribute meaningfully to explaining teachers</w:t>
      </w:r>
      <w:r w:rsidR="00D84EAA" w:rsidRPr="001B380F">
        <w:rPr>
          <w:bCs/>
          <w:lang w:val="en-IN"/>
        </w:rPr>
        <w:t>’</w:t>
      </w:r>
      <w:r w:rsidRPr="001B380F">
        <w:rPr>
          <w:bCs/>
          <w:lang w:val="en-IN"/>
        </w:rPr>
        <w:t xml:space="preserve"> job satisfaction.</w:t>
      </w:r>
    </w:p>
    <w:p w:rsidR="008E4DD3" w:rsidRPr="001B380F" w:rsidRDefault="008E4DD3" w:rsidP="001B380F">
      <w:pPr>
        <w:widowControl w:val="0"/>
        <w:overflowPunct w:val="0"/>
        <w:autoSpaceDE w:val="0"/>
        <w:autoSpaceDN w:val="0"/>
        <w:adjustRightInd w:val="0"/>
        <w:ind w:firstLine="567"/>
        <w:jc w:val="both"/>
        <w:rPr>
          <w:bCs/>
          <w:lang w:val="en-IN"/>
        </w:rPr>
      </w:pPr>
      <w:r w:rsidRPr="001B380F">
        <w:rPr>
          <w:bCs/>
          <w:lang w:val="en-IN"/>
        </w:rPr>
        <w:t xml:space="preserve">Among the occupational stress dimensions, </w:t>
      </w:r>
      <w:r w:rsidRPr="001B380F">
        <w:rPr>
          <w:b/>
          <w:bCs/>
          <w:lang w:val="en-IN"/>
        </w:rPr>
        <w:t>Professional Distress (β = –0.17)</w:t>
      </w:r>
      <w:r w:rsidRPr="001B380F">
        <w:rPr>
          <w:bCs/>
          <w:lang w:val="en-IN"/>
        </w:rPr>
        <w:t xml:space="preserve"> and </w:t>
      </w:r>
      <w:r w:rsidRPr="001B380F">
        <w:rPr>
          <w:b/>
          <w:bCs/>
          <w:lang w:val="en-IN"/>
        </w:rPr>
        <w:t>Cardiovascular Manifestation (β = –0.38)</w:t>
      </w:r>
      <w:r w:rsidRPr="001B380F">
        <w:rPr>
          <w:bCs/>
          <w:lang w:val="en-IN"/>
        </w:rPr>
        <w:t xml:space="preserve"> emerged as significant negative predictors. This finding indicates that teachers experiencing greater professional dissatisfaction, excessive workload, role conflict, institutional pressure, and stress-related physiological symptoms tend to report lower levels of job satisfaction. Particularly noteworthy is the finding that cardiovascular manifestation was the strongest negative predictor. This suggests that prolonged occupational stress not only affects teachers psychologically but also manifests physiologically, thereby substantially diminishing satisfaction with their profession.</w:t>
      </w:r>
    </w:p>
    <w:p w:rsidR="008E4DD3" w:rsidRPr="001B380F" w:rsidRDefault="008E4DD3" w:rsidP="001B380F">
      <w:pPr>
        <w:widowControl w:val="0"/>
        <w:overflowPunct w:val="0"/>
        <w:autoSpaceDE w:val="0"/>
        <w:autoSpaceDN w:val="0"/>
        <w:adjustRightInd w:val="0"/>
        <w:ind w:firstLine="567"/>
        <w:jc w:val="both"/>
        <w:rPr>
          <w:bCs/>
          <w:lang w:val="en-IN"/>
        </w:rPr>
      </w:pPr>
      <w:r w:rsidRPr="001B380F">
        <w:rPr>
          <w:bCs/>
          <w:lang w:val="en-IN"/>
        </w:rPr>
        <w:t xml:space="preserve">These findings corroborate the </w:t>
      </w:r>
      <w:r w:rsidRPr="001B380F">
        <w:rPr>
          <w:b/>
          <w:bCs/>
          <w:lang w:val="en-IN"/>
        </w:rPr>
        <w:t>Job Demand–Resources (JD–R) Model</w:t>
      </w:r>
      <w:r w:rsidRPr="001B380F">
        <w:rPr>
          <w:bCs/>
          <w:lang w:val="en-IN"/>
        </w:rPr>
        <w:t>, which proposes that excessive job demands deplete employees</w:t>
      </w:r>
      <w:r w:rsidR="00D84EAA" w:rsidRPr="001B380F">
        <w:rPr>
          <w:bCs/>
          <w:lang w:val="en-IN"/>
        </w:rPr>
        <w:t>’</w:t>
      </w:r>
      <w:r w:rsidRPr="001B380F">
        <w:rPr>
          <w:bCs/>
          <w:lang w:val="en-IN"/>
        </w:rPr>
        <w:t xml:space="preserve"> physical and psychological resources, leading to stress, burnout, and diminished job satisfaction </w:t>
      </w:r>
      <w:r w:rsidRPr="005C560D">
        <w:rPr>
          <w:b/>
          <w:bCs/>
          <w:lang w:val="en-IN"/>
        </w:rPr>
        <w:t xml:space="preserve">(Bakker &amp; Demerouti, 2007). </w:t>
      </w:r>
      <w:r w:rsidRPr="001B380F">
        <w:rPr>
          <w:bCs/>
          <w:lang w:val="en-IN"/>
        </w:rPr>
        <w:t xml:space="preserve">Likewise, the findings support the </w:t>
      </w:r>
      <w:r w:rsidRPr="001B380F">
        <w:rPr>
          <w:b/>
          <w:bCs/>
          <w:lang w:val="en-IN"/>
        </w:rPr>
        <w:t>Transactional Model of Stress and Coping</w:t>
      </w:r>
      <w:r w:rsidRPr="001B380F">
        <w:rPr>
          <w:bCs/>
          <w:lang w:val="en-IN"/>
        </w:rPr>
        <w:t xml:space="preserve"> proposed by </w:t>
      </w:r>
      <w:r w:rsidRPr="005C560D">
        <w:rPr>
          <w:b/>
          <w:bCs/>
          <w:lang w:val="en-IN"/>
        </w:rPr>
        <w:t>Lazarus and Folkman (1984),</w:t>
      </w:r>
      <w:r w:rsidRPr="001B380F">
        <w:rPr>
          <w:bCs/>
          <w:lang w:val="en-IN"/>
        </w:rPr>
        <w:t xml:space="preserve"> which argues that persistent occupational stress adversely influences employees</w:t>
      </w:r>
      <w:r w:rsidR="00D84EAA" w:rsidRPr="001B380F">
        <w:rPr>
          <w:bCs/>
          <w:lang w:val="en-IN"/>
        </w:rPr>
        <w:t>’</w:t>
      </w:r>
      <w:r w:rsidRPr="001B380F">
        <w:rPr>
          <w:bCs/>
          <w:lang w:val="en-IN"/>
        </w:rPr>
        <w:t xml:space="preserve"> emotional well-being and work attitudes. The negative association between occupational stress and teachers</w:t>
      </w:r>
      <w:r w:rsidR="00D84EAA" w:rsidRPr="001B380F">
        <w:rPr>
          <w:bCs/>
          <w:lang w:val="en-IN"/>
        </w:rPr>
        <w:t>’</w:t>
      </w:r>
      <w:r w:rsidRPr="001B380F">
        <w:rPr>
          <w:bCs/>
          <w:lang w:val="en-IN"/>
        </w:rPr>
        <w:t xml:space="preserve"> job satisfaction is consistent with numerous empirical studies </w:t>
      </w:r>
      <w:r w:rsidRPr="005C560D">
        <w:rPr>
          <w:b/>
          <w:bCs/>
          <w:lang w:val="en-IN"/>
        </w:rPr>
        <w:t>(Klassen &amp; Chiu, 2010; Collie et al., 2012; Skaalvik</w:t>
      </w:r>
      <w:r w:rsidR="005C560D" w:rsidRPr="005C560D">
        <w:rPr>
          <w:b/>
          <w:bCs/>
          <w:lang w:val="en-IN"/>
        </w:rPr>
        <w:t xml:space="preserve"> </w:t>
      </w:r>
      <w:r w:rsidRPr="005C560D">
        <w:rPr>
          <w:b/>
          <w:bCs/>
          <w:lang w:val="en-IN"/>
        </w:rPr>
        <w:t>&amp;</w:t>
      </w:r>
      <w:r w:rsidR="005C560D" w:rsidRPr="005C560D">
        <w:rPr>
          <w:b/>
          <w:bCs/>
          <w:lang w:val="en-IN"/>
        </w:rPr>
        <w:t xml:space="preserve"> </w:t>
      </w:r>
      <w:r w:rsidRPr="005C560D">
        <w:rPr>
          <w:b/>
          <w:bCs/>
          <w:lang w:val="en-IN"/>
        </w:rPr>
        <w:t>Skaalvik, 2017).</w:t>
      </w:r>
      <w:r w:rsidRPr="001B380F">
        <w:rPr>
          <w:bCs/>
          <w:lang w:val="en-IN"/>
        </w:rPr>
        <w:t xml:space="preserve"> These studies consistently demonstrate that occupational stress undermines teachers</w:t>
      </w:r>
      <w:r w:rsidR="00D84EAA" w:rsidRPr="001B380F">
        <w:rPr>
          <w:bCs/>
          <w:lang w:val="en-IN"/>
        </w:rPr>
        <w:t>’</w:t>
      </w:r>
      <w:r w:rsidRPr="001B380F">
        <w:rPr>
          <w:bCs/>
          <w:lang w:val="en-IN"/>
        </w:rPr>
        <w:t xml:space="preserve"> enthusiasm, professional commitment, and satisfaction with their work.</w:t>
      </w:r>
    </w:p>
    <w:p w:rsidR="008E4DD3" w:rsidRPr="001B380F" w:rsidRDefault="008E4DD3" w:rsidP="001B380F">
      <w:pPr>
        <w:widowControl w:val="0"/>
        <w:overflowPunct w:val="0"/>
        <w:autoSpaceDE w:val="0"/>
        <w:autoSpaceDN w:val="0"/>
        <w:adjustRightInd w:val="0"/>
        <w:ind w:firstLine="567"/>
        <w:jc w:val="both"/>
        <w:rPr>
          <w:bCs/>
          <w:lang w:val="en-IN"/>
        </w:rPr>
      </w:pPr>
      <w:r w:rsidRPr="001B380F">
        <w:rPr>
          <w:bCs/>
          <w:lang w:val="en-IN"/>
        </w:rPr>
        <w:t xml:space="preserve">Conversely, </w:t>
      </w:r>
      <w:r w:rsidRPr="001B380F">
        <w:rPr>
          <w:b/>
          <w:bCs/>
          <w:lang w:val="en-IN"/>
        </w:rPr>
        <w:t>Student Engagement (β = 0.27)</w:t>
      </w:r>
      <w:r w:rsidRPr="001B380F">
        <w:rPr>
          <w:bCs/>
          <w:lang w:val="en-IN"/>
        </w:rPr>
        <w:t xml:space="preserve"> and </w:t>
      </w:r>
      <w:r w:rsidRPr="001B380F">
        <w:rPr>
          <w:b/>
          <w:bCs/>
          <w:lang w:val="en-IN"/>
        </w:rPr>
        <w:t>Instructional Strategies (β = 0.23)</w:t>
      </w:r>
      <w:r w:rsidRPr="001B380F">
        <w:rPr>
          <w:bCs/>
          <w:lang w:val="en-IN"/>
        </w:rPr>
        <w:t>, representing dimensions of teacher sense of efficacy, emerged as significant positive predictors. Teachers who perceived themselves as capable of actively engaging students and effectively implementing instructional practices experienced greater job satisfaction. Student engagement was identified as the strongest positive predictor, suggesting that teachers derive considerable professional fulfilment when they perceive themselves as successful in motivating students and facilitating meaningful learning experiences.</w:t>
      </w:r>
    </w:p>
    <w:p w:rsidR="008E4DD3" w:rsidRPr="005C560D" w:rsidRDefault="008E4DD3" w:rsidP="001B380F">
      <w:pPr>
        <w:widowControl w:val="0"/>
        <w:overflowPunct w:val="0"/>
        <w:autoSpaceDE w:val="0"/>
        <w:autoSpaceDN w:val="0"/>
        <w:adjustRightInd w:val="0"/>
        <w:ind w:firstLine="567"/>
        <w:jc w:val="both"/>
        <w:rPr>
          <w:b/>
          <w:bCs/>
          <w:lang w:val="en-IN"/>
        </w:rPr>
      </w:pPr>
      <w:r w:rsidRPr="001B380F">
        <w:rPr>
          <w:bCs/>
          <w:lang w:val="en-IN"/>
        </w:rPr>
        <w:t xml:space="preserve">These findings are theoretically consistent with </w:t>
      </w:r>
      <w:r w:rsidRPr="001B380F">
        <w:rPr>
          <w:b/>
          <w:bCs/>
          <w:lang w:val="en-IN"/>
        </w:rPr>
        <w:t>Bandura</w:t>
      </w:r>
      <w:r w:rsidR="00D84EAA" w:rsidRPr="001B380F">
        <w:rPr>
          <w:b/>
          <w:bCs/>
          <w:lang w:val="en-IN"/>
        </w:rPr>
        <w:t>’</w:t>
      </w:r>
      <w:r w:rsidRPr="001B380F">
        <w:rPr>
          <w:b/>
          <w:bCs/>
          <w:lang w:val="en-IN"/>
        </w:rPr>
        <w:t>s Social Cognitive Theory</w:t>
      </w:r>
      <w:r w:rsidRPr="001B380F">
        <w:rPr>
          <w:bCs/>
          <w:lang w:val="en-IN"/>
        </w:rPr>
        <w:t xml:space="preserve"> </w:t>
      </w:r>
      <w:r w:rsidRPr="005C560D">
        <w:rPr>
          <w:b/>
          <w:bCs/>
          <w:lang w:val="en-IN"/>
        </w:rPr>
        <w:t>(Bandura, 1997),</w:t>
      </w:r>
      <w:r w:rsidRPr="001B380F">
        <w:rPr>
          <w:bCs/>
          <w:lang w:val="en-IN"/>
        </w:rPr>
        <w:t xml:space="preserve"> which posits that self-efficacy influences individuals</w:t>
      </w:r>
      <w:r w:rsidR="00D84EAA" w:rsidRPr="001B380F">
        <w:rPr>
          <w:bCs/>
          <w:lang w:val="en-IN"/>
        </w:rPr>
        <w:t>’</w:t>
      </w:r>
      <w:r w:rsidRPr="001B380F">
        <w:rPr>
          <w:bCs/>
          <w:lang w:val="en-IN"/>
        </w:rPr>
        <w:t xml:space="preserve"> motivation, persistence, emotional well-being, and work-related satisfaction. Teachers with strong efficacy beliefs perceive classroom challenges as manageable, experience greater professional competence, and consequently report higher job satisfaction. Previous investigations have similarly reported that teacher efficacy positively predicts job satisfaction </w:t>
      </w:r>
      <w:r w:rsidRPr="005C560D">
        <w:rPr>
          <w:b/>
          <w:bCs/>
          <w:lang w:val="en-IN"/>
        </w:rPr>
        <w:t>(Caprara et al., 2006; Klassen et al., 2009; Zee &amp; Koomen, 2016).</w:t>
      </w:r>
    </w:p>
    <w:p w:rsidR="008E4DD3" w:rsidRPr="005C560D" w:rsidRDefault="008E4DD3" w:rsidP="001B380F">
      <w:pPr>
        <w:widowControl w:val="0"/>
        <w:overflowPunct w:val="0"/>
        <w:autoSpaceDE w:val="0"/>
        <w:autoSpaceDN w:val="0"/>
        <w:adjustRightInd w:val="0"/>
        <w:ind w:firstLine="567"/>
        <w:jc w:val="both"/>
        <w:rPr>
          <w:b/>
          <w:bCs/>
          <w:lang w:val="en-IN"/>
        </w:rPr>
      </w:pPr>
      <w:r w:rsidRPr="001B380F">
        <w:rPr>
          <w:bCs/>
          <w:lang w:val="en-IN"/>
        </w:rPr>
        <w:t xml:space="preserve">Although the final model accounted for only a modest proportion of variance (8%), this result is not unexpected in educational and psychological research, where job satisfaction is recognised as a multidimensional construct influenced by numerous organisational, interpersonal, psychological, and contextual factors. Variables such as organisational climate, leadership support, remuneration, work-life balance, school </w:t>
      </w:r>
      <w:r w:rsidRPr="001B380F">
        <w:rPr>
          <w:bCs/>
          <w:lang w:val="en-IN"/>
        </w:rPr>
        <w:lastRenderedPageBreak/>
        <w:t xml:space="preserve">infrastructure, promotion opportunities, and personality characteristics may explain additional variance beyond occupational stress and teacher efficacy </w:t>
      </w:r>
      <w:r w:rsidRPr="005C560D">
        <w:rPr>
          <w:b/>
          <w:bCs/>
          <w:lang w:val="en-IN"/>
        </w:rPr>
        <w:t>(Judge et al., 2001; Spector, 1997).</w:t>
      </w:r>
    </w:p>
    <w:p w:rsidR="008E4DD3" w:rsidRPr="001B380F" w:rsidRDefault="008E4DD3" w:rsidP="001B380F">
      <w:pPr>
        <w:widowControl w:val="0"/>
        <w:overflowPunct w:val="0"/>
        <w:autoSpaceDE w:val="0"/>
        <w:autoSpaceDN w:val="0"/>
        <w:adjustRightInd w:val="0"/>
        <w:ind w:firstLine="567"/>
        <w:jc w:val="both"/>
        <w:rPr>
          <w:bCs/>
          <w:lang w:val="en-IN"/>
        </w:rPr>
      </w:pPr>
      <w:r w:rsidRPr="001B380F">
        <w:rPr>
          <w:bCs/>
          <w:lang w:val="en-IN"/>
        </w:rPr>
        <w:t>Overall, the findings indicate that teachers</w:t>
      </w:r>
      <w:r w:rsidR="00D84EAA" w:rsidRPr="001B380F">
        <w:rPr>
          <w:bCs/>
          <w:lang w:val="en-IN"/>
        </w:rPr>
        <w:t>’</w:t>
      </w:r>
      <w:r w:rsidRPr="001B380F">
        <w:rPr>
          <w:bCs/>
          <w:lang w:val="en-IN"/>
        </w:rPr>
        <w:t xml:space="preserve"> job satisfaction reflects the combined influence of </w:t>
      </w:r>
      <w:r w:rsidRPr="001B380F">
        <w:rPr>
          <w:b/>
          <w:bCs/>
          <w:lang w:val="en-IN"/>
        </w:rPr>
        <w:t>lower occupational stress and higher teaching efficacy</w:t>
      </w:r>
      <w:r w:rsidRPr="001B380F">
        <w:rPr>
          <w:bCs/>
          <w:lang w:val="en-IN"/>
        </w:rPr>
        <w:t xml:space="preserve">. Teachers who experience fewer professional and </w:t>
      </w:r>
      <w:r w:rsidR="001B380F">
        <w:rPr>
          <w:bCs/>
          <w:lang w:val="en-IN"/>
        </w:rPr>
        <w:t>psychological</w:t>
      </w:r>
      <w:r w:rsidRPr="001B380F">
        <w:rPr>
          <w:bCs/>
          <w:lang w:val="en-IN"/>
        </w:rPr>
        <w:t xml:space="preserve"> stress symptoms while simultaneously believing in their ability to engage students and implement effective instructional practices are more likely to experience satisfaction in their profession. Therefore, </w:t>
      </w:r>
      <w:r w:rsidRPr="001B380F">
        <w:rPr>
          <w:b/>
          <w:bCs/>
          <w:lang w:val="en-IN"/>
        </w:rPr>
        <w:t>Hypothesis H</w:t>
      </w:r>
      <w:r w:rsidRPr="001B380F">
        <w:rPr>
          <w:b/>
          <w:bCs/>
          <w:vertAlign w:val="subscript"/>
          <w:lang w:val="en-IN"/>
        </w:rPr>
        <w:t>1</w:t>
      </w:r>
      <w:r w:rsidRPr="001B380F">
        <w:rPr>
          <w:b/>
          <w:bCs/>
          <w:lang w:val="en-IN"/>
        </w:rPr>
        <w:t xml:space="preserve"> is accepted.</w:t>
      </w:r>
    </w:p>
    <w:p w:rsidR="008E4DD3" w:rsidRPr="001B380F" w:rsidRDefault="008E4DD3" w:rsidP="001B380F">
      <w:pPr>
        <w:widowControl w:val="0"/>
        <w:overflowPunct w:val="0"/>
        <w:autoSpaceDE w:val="0"/>
        <w:autoSpaceDN w:val="0"/>
        <w:adjustRightInd w:val="0"/>
        <w:jc w:val="both"/>
        <w:rPr>
          <w:b/>
          <w:bCs/>
          <w:lang w:val="en-IN"/>
        </w:rPr>
      </w:pPr>
      <w:r w:rsidRPr="001B380F">
        <w:rPr>
          <w:b/>
          <w:bCs/>
          <w:lang w:val="en-IN"/>
        </w:rPr>
        <w:t>6.2 Discussion of Hypothesis H</w:t>
      </w:r>
      <w:r w:rsidRPr="001B380F">
        <w:rPr>
          <w:b/>
          <w:bCs/>
          <w:vertAlign w:val="subscript"/>
          <w:lang w:val="en-IN"/>
        </w:rPr>
        <w:t>2</w:t>
      </w:r>
    </w:p>
    <w:p w:rsidR="008E4DD3" w:rsidRPr="001B380F" w:rsidRDefault="008E4DD3" w:rsidP="001B380F">
      <w:pPr>
        <w:widowControl w:val="0"/>
        <w:overflowPunct w:val="0"/>
        <w:autoSpaceDE w:val="0"/>
        <w:autoSpaceDN w:val="0"/>
        <w:adjustRightInd w:val="0"/>
        <w:ind w:firstLine="567"/>
        <w:jc w:val="both"/>
        <w:rPr>
          <w:bCs/>
          <w:lang w:val="en-IN"/>
        </w:rPr>
      </w:pPr>
      <w:r w:rsidRPr="001B380F">
        <w:rPr>
          <w:bCs/>
          <w:lang w:val="en-IN"/>
        </w:rPr>
        <w:t xml:space="preserve">The findings provide </w:t>
      </w:r>
      <w:r w:rsidRPr="001B380F">
        <w:rPr>
          <w:b/>
          <w:bCs/>
          <w:lang w:val="en-IN"/>
        </w:rPr>
        <w:t>partial support</w:t>
      </w:r>
      <w:r w:rsidRPr="001B380F">
        <w:rPr>
          <w:bCs/>
          <w:lang w:val="en-IN"/>
        </w:rPr>
        <w:t xml:space="preserve"> for </w:t>
      </w:r>
      <w:r w:rsidRPr="001B380F">
        <w:rPr>
          <w:b/>
          <w:bCs/>
          <w:lang w:val="en-IN"/>
        </w:rPr>
        <w:t>Hypothesis H</w:t>
      </w:r>
      <w:r w:rsidRPr="001B380F">
        <w:rPr>
          <w:b/>
          <w:bCs/>
          <w:vertAlign w:val="subscript"/>
          <w:lang w:val="en-IN"/>
        </w:rPr>
        <w:t>2</w:t>
      </w:r>
      <w:r w:rsidRPr="001B380F">
        <w:rPr>
          <w:bCs/>
          <w:lang w:val="en-IN"/>
        </w:rPr>
        <w:t xml:space="preserve">. Among all the occupational stress and teacher efficacy dimensions considered, only </w:t>
      </w:r>
      <w:r w:rsidRPr="001B380F">
        <w:rPr>
          <w:b/>
          <w:bCs/>
          <w:lang w:val="en-IN"/>
        </w:rPr>
        <w:t>Cardiovascular Manifestation</w:t>
      </w:r>
      <w:r w:rsidRPr="001B380F">
        <w:rPr>
          <w:bCs/>
          <w:lang w:val="en-IN"/>
        </w:rPr>
        <w:t xml:space="preserve"> entered the regression equation for male teachers. Although the regression model explained only </w:t>
      </w:r>
      <w:r w:rsidRPr="001B380F">
        <w:rPr>
          <w:b/>
          <w:bCs/>
          <w:lang w:val="en-IN"/>
        </w:rPr>
        <w:t>2% of the variance (R² = 0.02)</w:t>
      </w:r>
      <w:r w:rsidRPr="001B380F">
        <w:rPr>
          <w:bCs/>
          <w:lang w:val="en-IN"/>
        </w:rPr>
        <w:t>, the model was statistically significant, indicating that physiological manifestations of occupational stress significantly predict job satisfaction among male teachers.</w:t>
      </w:r>
    </w:p>
    <w:p w:rsidR="008E4DD3" w:rsidRPr="001B380F" w:rsidRDefault="008E4DD3" w:rsidP="001B380F">
      <w:pPr>
        <w:widowControl w:val="0"/>
        <w:overflowPunct w:val="0"/>
        <w:autoSpaceDE w:val="0"/>
        <w:autoSpaceDN w:val="0"/>
        <w:adjustRightInd w:val="0"/>
        <w:ind w:firstLine="567"/>
        <w:jc w:val="both"/>
        <w:rPr>
          <w:bCs/>
          <w:lang w:val="en-IN"/>
        </w:rPr>
      </w:pPr>
      <w:r w:rsidRPr="001B380F">
        <w:rPr>
          <w:bCs/>
          <w:lang w:val="en-IN"/>
        </w:rPr>
        <w:t>The regression coefficient demonstrated a significant negative relationship (β = –0.13), suggesting that male teachers experiencing greater stress-related cardiovascular symptoms, such as elevated blood pressure, palpitations, fatigue, or other physiological stress reactions, tend to report lower levels of job satisfaction. The finding implies that among male teachers, physiological health appears to be a more immediate determinant of job satisfaction than perceived teaching efficacy.</w:t>
      </w:r>
    </w:p>
    <w:p w:rsidR="008E4DD3" w:rsidRPr="001B380F" w:rsidRDefault="008E4DD3" w:rsidP="001B380F">
      <w:pPr>
        <w:widowControl w:val="0"/>
        <w:overflowPunct w:val="0"/>
        <w:autoSpaceDE w:val="0"/>
        <w:autoSpaceDN w:val="0"/>
        <w:adjustRightInd w:val="0"/>
        <w:ind w:firstLine="567"/>
        <w:jc w:val="both"/>
        <w:rPr>
          <w:bCs/>
          <w:lang w:val="en-IN"/>
        </w:rPr>
      </w:pPr>
      <w:r w:rsidRPr="001B380F">
        <w:rPr>
          <w:bCs/>
          <w:lang w:val="en-IN"/>
        </w:rPr>
        <w:t xml:space="preserve">This observation is consistent with stress physiology research demonstrating that chronic occupational stress produces adverse cardiovascular responses that reduce overall psychological well-being and workplace satisfaction </w:t>
      </w:r>
      <w:r w:rsidRPr="005C560D">
        <w:rPr>
          <w:b/>
          <w:bCs/>
          <w:lang w:val="en-IN"/>
        </w:rPr>
        <w:t>(Ganster &amp; Rosen, 2013).</w:t>
      </w:r>
      <w:r w:rsidRPr="001B380F">
        <w:rPr>
          <w:bCs/>
          <w:lang w:val="en-IN"/>
        </w:rPr>
        <w:t xml:space="preserve"> Prolonged physiological activation associated with occupational stress may diminish enthusiasm for work, reduce productivity, and negatively influence perceptions of one</w:t>
      </w:r>
      <w:r w:rsidR="00D84EAA" w:rsidRPr="001B380F">
        <w:rPr>
          <w:bCs/>
          <w:lang w:val="en-IN"/>
        </w:rPr>
        <w:t>’</w:t>
      </w:r>
      <w:r w:rsidRPr="001B380F">
        <w:rPr>
          <w:bCs/>
          <w:lang w:val="en-IN"/>
        </w:rPr>
        <w:t>s professional environment.</w:t>
      </w:r>
    </w:p>
    <w:p w:rsidR="008E4DD3" w:rsidRPr="001B380F" w:rsidRDefault="008E4DD3" w:rsidP="001B380F">
      <w:pPr>
        <w:widowControl w:val="0"/>
        <w:overflowPunct w:val="0"/>
        <w:autoSpaceDE w:val="0"/>
        <w:autoSpaceDN w:val="0"/>
        <w:adjustRightInd w:val="0"/>
        <w:ind w:firstLine="567"/>
        <w:jc w:val="both"/>
        <w:rPr>
          <w:bCs/>
          <w:lang w:val="en-IN"/>
        </w:rPr>
      </w:pPr>
      <w:r w:rsidRPr="001B380F">
        <w:rPr>
          <w:bCs/>
          <w:lang w:val="en-IN"/>
        </w:rPr>
        <w:t xml:space="preserve">Interestingly, none of the teacher efficacy dimensions significantly predicted job satisfaction among male teachers. This finding contrasts with several previous studies reporting positive associations between teacher efficacy and job satisfaction </w:t>
      </w:r>
      <w:r w:rsidRPr="005C560D">
        <w:rPr>
          <w:b/>
          <w:bCs/>
          <w:lang w:val="en-IN"/>
        </w:rPr>
        <w:t>(Caprara et al., 2006; Klassen &amp; Chiu, 2010).</w:t>
      </w:r>
      <w:r w:rsidRPr="001B380F">
        <w:rPr>
          <w:bCs/>
          <w:lang w:val="en-IN"/>
        </w:rPr>
        <w:t xml:space="preserve"> One possible explanation is that male teachers may derive job satisfaction from factors beyond instructional competence, including career advancement opportunities, organisational recognition, administrative support, financial rewards, or occupational security. Consequently, teaching efficacy may exert </w:t>
      </w:r>
      <w:r w:rsidR="001B380F">
        <w:rPr>
          <w:bCs/>
          <w:lang w:val="en-IN"/>
        </w:rPr>
        <w:t xml:space="preserve">a </w:t>
      </w:r>
      <w:r w:rsidRPr="001B380F">
        <w:rPr>
          <w:bCs/>
          <w:lang w:val="en-IN"/>
        </w:rPr>
        <w:t>comparatively weaker influence after controlling for occupational stress.</w:t>
      </w:r>
    </w:p>
    <w:p w:rsidR="008E4DD3" w:rsidRPr="001B380F" w:rsidRDefault="008E4DD3" w:rsidP="001B380F">
      <w:pPr>
        <w:widowControl w:val="0"/>
        <w:overflowPunct w:val="0"/>
        <w:autoSpaceDE w:val="0"/>
        <w:autoSpaceDN w:val="0"/>
        <w:adjustRightInd w:val="0"/>
        <w:ind w:firstLine="567"/>
        <w:jc w:val="both"/>
        <w:rPr>
          <w:bCs/>
          <w:lang w:val="en-IN"/>
        </w:rPr>
      </w:pPr>
      <w:r w:rsidRPr="001B380F">
        <w:rPr>
          <w:bCs/>
          <w:lang w:val="en-IN"/>
        </w:rPr>
        <w:t xml:space="preserve">The relatively low explanatory power of the model suggests that job satisfaction among male teachers is influenced by numerous other variables not included in the present investigation. This finding agrees with </w:t>
      </w:r>
      <w:r w:rsidRPr="005C560D">
        <w:rPr>
          <w:b/>
          <w:bCs/>
          <w:lang w:val="en-IN"/>
        </w:rPr>
        <w:t>Spector (1997),</w:t>
      </w:r>
      <w:r w:rsidRPr="001B380F">
        <w:rPr>
          <w:bCs/>
          <w:lang w:val="en-IN"/>
        </w:rPr>
        <w:t xml:space="preserve"> who argued that job satisfaction results from multiple interacting personal and organisational determinants.</w:t>
      </w:r>
    </w:p>
    <w:p w:rsidR="008E4DD3" w:rsidRPr="001B380F" w:rsidRDefault="008E4DD3" w:rsidP="001B380F">
      <w:pPr>
        <w:widowControl w:val="0"/>
        <w:overflowPunct w:val="0"/>
        <w:autoSpaceDE w:val="0"/>
        <w:autoSpaceDN w:val="0"/>
        <w:adjustRightInd w:val="0"/>
        <w:ind w:firstLine="567"/>
        <w:jc w:val="both"/>
        <w:rPr>
          <w:bCs/>
          <w:lang w:val="en-IN"/>
        </w:rPr>
      </w:pPr>
      <w:r w:rsidRPr="001B380F">
        <w:rPr>
          <w:bCs/>
          <w:lang w:val="en-IN"/>
        </w:rPr>
        <w:t xml:space="preserve">Therefore, while the hypothesis regarding the existence of significant regression coefficients is supported, only one predictor emerged as statistically significant. Hence, </w:t>
      </w:r>
      <w:r w:rsidRPr="001B380F">
        <w:rPr>
          <w:b/>
          <w:bCs/>
          <w:lang w:val="en-IN"/>
        </w:rPr>
        <w:t>Hypothesis H</w:t>
      </w:r>
      <w:r w:rsidRPr="001B380F">
        <w:rPr>
          <w:b/>
          <w:bCs/>
          <w:vertAlign w:val="subscript"/>
          <w:lang w:val="en-IN"/>
        </w:rPr>
        <w:t>2</w:t>
      </w:r>
      <w:r w:rsidRPr="001B380F">
        <w:rPr>
          <w:b/>
          <w:bCs/>
          <w:lang w:val="en-IN"/>
        </w:rPr>
        <w:t xml:space="preserve"> is partially accepted.</w:t>
      </w:r>
    </w:p>
    <w:p w:rsidR="008E4DD3" w:rsidRPr="001B380F" w:rsidRDefault="008E4DD3" w:rsidP="001B380F">
      <w:pPr>
        <w:widowControl w:val="0"/>
        <w:overflowPunct w:val="0"/>
        <w:autoSpaceDE w:val="0"/>
        <w:autoSpaceDN w:val="0"/>
        <w:adjustRightInd w:val="0"/>
        <w:jc w:val="both"/>
        <w:rPr>
          <w:b/>
          <w:bCs/>
          <w:lang w:val="en-IN"/>
        </w:rPr>
      </w:pPr>
      <w:r w:rsidRPr="001B380F">
        <w:rPr>
          <w:b/>
          <w:bCs/>
          <w:lang w:val="en-IN"/>
        </w:rPr>
        <w:t>6.3 Discussion of Hypothesis H</w:t>
      </w:r>
      <w:r w:rsidRPr="001B380F">
        <w:rPr>
          <w:b/>
          <w:bCs/>
          <w:vertAlign w:val="subscript"/>
          <w:lang w:val="en-IN"/>
        </w:rPr>
        <w:t>3</w:t>
      </w:r>
    </w:p>
    <w:p w:rsidR="008E4DD3" w:rsidRPr="001B380F" w:rsidRDefault="008E4DD3" w:rsidP="001B380F">
      <w:pPr>
        <w:widowControl w:val="0"/>
        <w:overflowPunct w:val="0"/>
        <w:autoSpaceDE w:val="0"/>
        <w:autoSpaceDN w:val="0"/>
        <w:adjustRightInd w:val="0"/>
        <w:ind w:firstLine="567"/>
        <w:jc w:val="both"/>
        <w:rPr>
          <w:bCs/>
          <w:lang w:val="en-IN"/>
        </w:rPr>
      </w:pPr>
      <w:r w:rsidRPr="001B380F">
        <w:rPr>
          <w:bCs/>
          <w:lang w:val="en-IN"/>
        </w:rPr>
        <w:t xml:space="preserve">The findings strongly support </w:t>
      </w:r>
      <w:r w:rsidRPr="001B380F">
        <w:rPr>
          <w:b/>
          <w:bCs/>
          <w:lang w:val="en-IN"/>
        </w:rPr>
        <w:t>Hypothesis H</w:t>
      </w:r>
      <w:r w:rsidRPr="001B380F">
        <w:rPr>
          <w:b/>
          <w:bCs/>
          <w:vertAlign w:val="subscript"/>
          <w:lang w:val="en-IN"/>
        </w:rPr>
        <w:t>3</w:t>
      </w:r>
      <w:r w:rsidRPr="001B380F">
        <w:rPr>
          <w:bCs/>
          <w:lang w:val="en-IN"/>
        </w:rPr>
        <w:t xml:space="preserve">. Unlike the results obtained for male teachers, the regression analysis for female teachers identified </w:t>
      </w:r>
      <w:r w:rsidRPr="001B380F">
        <w:rPr>
          <w:b/>
          <w:bCs/>
          <w:lang w:val="en-IN"/>
        </w:rPr>
        <w:t>seven significant predictors</w:t>
      </w:r>
      <w:r w:rsidRPr="001B380F">
        <w:rPr>
          <w:bCs/>
          <w:lang w:val="en-IN"/>
        </w:rPr>
        <w:t xml:space="preserve"> of job satisfaction, collectively explaining </w:t>
      </w:r>
      <w:r w:rsidRPr="001B380F">
        <w:rPr>
          <w:b/>
          <w:bCs/>
          <w:lang w:val="en-IN"/>
        </w:rPr>
        <w:t xml:space="preserve">33% of the total variance (R² = </w:t>
      </w:r>
      <w:r w:rsidR="0025504C" w:rsidRPr="001B380F">
        <w:rPr>
          <w:b/>
          <w:bCs/>
          <w:lang w:val="en-IN"/>
        </w:rPr>
        <w:t>0</w:t>
      </w:r>
      <w:r w:rsidRPr="001B380F">
        <w:rPr>
          <w:b/>
          <w:bCs/>
          <w:lang w:val="en-IN"/>
        </w:rPr>
        <w:t>.33)</w:t>
      </w:r>
      <w:r w:rsidRPr="001B380F">
        <w:rPr>
          <w:bCs/>
          <w:lang w:val="en-IN"/>
        </w:rPr>
        <w:t>. This substantial increase in explained variance indicates that both occupational stress and teacher efficacy are considerably stronger determinants of job satisfaction among female teachers.</w:t>
      </w:r>
    </w:p>
    <w:p w:rsidR="008E4DD3" w:rsidRPr="001B380F" w:rsidRDefault="008E4DD3" w:rsidP="001B380F">
      <w:pPr>
        <w:widowControl w:val="0"/>
        <w:overflowPunct w:val="0"/>
        <w:autoSpaceDE w:val="0"/>
        <w:autoSpaceDN w:val="0"/>
        <w:adjustRightInd w:val="0"/>
        <w:ind w:firstLine="567"/>
        <w:jc w:val="both"/>
        <w:rPr>
          <w:bCs/>
          <w:lang w:val="en-IN"/>
        </w:rPr>
      </w:pPr>
      <w:r w:rsidRPr="001B380F">
        <w:rPr>
          <w:bCs/>
          <w:lang w:val="en-IN"/>
        </w:rPr>
        <w:t xml:space="preserve">Among the occupational stress dimensions, </w:t>
      </w:r>
      <w:r w:rsidRPr="001B380F">
        <w:rPr>
          <w:b/>
          <w:bCs/>
          <w:lang w:val="en-IN"/>
        </w:rPr>
        <w:t>Professional Distress (β = –</w:t>
      </w:r>
      <w:r w:rsidR="0025504C" w:rsidRPr="001B380F">
        <w:rPr>
          <w:b/>
          <w:bCs/>
          <w:lang w:val="en-IN"/>
        </w:rPr>
        <w:t>0</w:t>
      </w:r>
      <w:r w:rsidRPr="001B380F">
        <w:rPr>
          <w:b/>
          <w:bCs/>
          <w:lang w:val="en-IN"/>
        </w:rPr>
        <w:t>.39)</w:t>
      </w:r>
      <w:r w:rsidRPr="001B380F">
        <w:rPr>
          <w:bCs/>
          <w:lang w:val="en-IN"/>
        </w:rPr>
        <w:t xml:space="preserve">, </w:t>
      </w:r>
      <w:r w:rsidRPr="001B380F">
        <w:rPr>
          <w:b/>
          <w:bCs/>
          <w:lang w:val="en-IN"/>
        </w:rPr>
        <w:t>Cardiovascular Manifestation (β = –</w:t>
      </w:r>
      <w:r w:rsidR="0025504C" w:rsidRPr="001B380F">
        <w:rPr>
          <w:b/>
          <w:bCs/>
          <w:lang w:val="en-IN"/>
        </w:rPr>
        <w:t>0</w:t>
      </w:r>
      <w:r w:rsidRPr="001B380F">
        <w:rPr>
          <w:b/>
          <w:bCs/>
          <w:lang w:val="en-IN"/>
        </w:rPr>
        <w:t>.65)</w:t>
      </w:r>
      <w:r w:rsidRPr="001B380F">
        <w:rPr>
          <w:bCs/>
          <w:lang w:val="en-IN"/>
        </w:rPr>
        <w:t xml:space="preserve">, and </w:t>
      </w:r>
      <w:r w:rsidRPr="001B380F">
        <w:rPr>
          <w:b/>
          <w:bCs/>
          <w:lang w:val="en-IN"/>
        </w:rPr>
        <w:t>Discipline and Motivation (β = –</w:t>
      </w:r>
      <w:r w:rsidR="0025504C" w:rsidRPr="001B380F">
        <w:rPr>
          <w:b/>
          <w:bCs/>
          <w:lang w:val="en-IN"/>
        </w:rPr>
        <w:lastRenderedPageBreak/>
        <w:t>0</w:t>
      </w:r>
      <w:r w:rsidRPr="001B380F">
        <w:rPr>
          <w:b/>
          <w:bCs/>
          <w:lang w:val="en-IN"/>
        </w:rPr>
        <w:t>.16)</w:t>
      </w:r>
      <w:r w:rsidRPr="001B380F">
        <w:rPr>
          <w:bCs/>
          <w:lang w:val="en-IN"/>
        </w:rPr>
        <w:t xml:space="preserve"> significantly predicted job satisfaction negatively. Cardiovascular manifestation again emerged as the strongest predictor, indicating that </w:t>
      </w:r>
      <w:r w:rsidR="0025504C" w:rsidRPr="001B380F">
        <w:rPr>
          <w:bCs/>
          <w:lang w:val="en-IN"/>
        </w:rPr>
        <w:t xml:space="preserve">the </w:t>
      </w:r>
      <w:r w:rsidRPr="001B380F">
        <w:rPr>
          <w:bCs/>
          <w:lang w:val="en-IN"/>
        </w:rPr>
        <w:t>physiological consequences of occupational stress substantially diminish female teachers</w:t>
      </w:r>
      <w:r w:rsidR="00D84EAA" w:rsidRPr="001B380F">
        <w:rPr>
          <w:bCs/>
          <w:lang w:val="en-IN"/>
        </w:rPr>
        <w:t>’</w:t>
      </w:r>
      <w:r w:rsidRPr="001B380F">
        <w:rPr>
          <w:bCs/>
          <w:lang w:val="en-IN"/>
        </w:rPr>
        <w:t xml:space="preserve"> job satisfaction. Professional distress further suggests that excessive workload, inadequate institutional support, role ambiguity, and professional pressures reduce teachers</w:t>
      </w:r>
      <w:r w:rsidR="00D84EAA" w:rsidRPr="001B380F">
        <w:rPr>
          <w:bCs/>
          <w:lang w:val="en-IN"/>
        </w:rPr>
        <w:t>’</w:t>
      </w:r>
      <w:r w:rsidRPr="001B380F">
        <w:rPr>
          <w:bCs/>
          <w:lang w:val="en-IN"/>
        </w:rPr>
        <w:t xml:space="preserve"> satisfaction with their work.</w:t>
      </w:r>
    </w:p>
    <w:p w:rsidR="008E4DD3" w:rsidRPr="001B380F" w:rsidRDefault="008E4DD3" w:rsidP="001B380F">
      <w:pPr>
        <w:widowControl w:val="0"/>
        <w:overflowPunct w:val="0"/>
        <w:autoSpaceDE w:val="0"/>
        <w:autoSpaceDN w:val="0"/>
        <w:adjustRightInd w:val="0"/>
        <w:ind w:firstLine="567"/>
        <w:jc w:val="both"/>
        <w:rPr>
          <w:bCs/>
          <w:lang w:val="en-IN"/>
        </w:rPr>
      </w:pPr>
      <w:r w:rsidRPr="001B380F">
        <w:rPr>
          <w:bCs/>
          <w:lang w:val="en-IN"/>
        </w:rPr>
        <w:t xml:space="preserve">The negative association between occupational stress and job satisfaction among female teachers aligns with previous research indicating that female teachers often experience greater emotional labour, role overload, and work-family conflict, making them particularly vulnerable to occupational stress </w:t>
      </w:r>
      <w:r w:rsidRPr="005C560D">
        <w:rPr>
          <w:b/>
          <w:bCs/>
          <w:lang w:val="en-IN"/>
        </w:rPr>
        <w:t>(Kyriacou, 2001; Skaalvik</w:t>
      </w:r>
      <w:r w:rsidR="005C560D" w:rsidRPr="005C560D">
        <w:rPr>
          <w:b/>
          <w:bCs/>
          <w:lang w:val="en-IN"/>
        </w:rPr>
        <w:t xml:space="preserve"> </w:t>
      </w:r>
      <w:r w:rsidRPr="005C560D">
        <w:rPr>
          <w:b/>
          <w:bCs/>
          <w:lang w:val="en-IN"/>
        </w:rPr>
        <w:t>&amp;</w:t>
      </w:r>
      <w:r w:rsidR="005C560D" w:rsidRPr="005C560D">
        <w:rPr>
          <w:b/>
          <w:bCs/>
          <w:lang w:val="en-IN"/>
        </w:rPr>
        <w:t xml:space="preserve"> </w:t>
      </w:r>
      <w:r w:rsidRPr="005C560D">
        <w:rPr>
          <w:b/>
          <w:bCs/>
          <w:lang w:val="en-IN"/>
        </w:rPr>
        <w:t xml:space="preserve">Skaalvik, 2017). </w:t>
      </w:r>
      <w:r w:rsidRPr="001B380F">
        <w:rPr>
          <w:bCs/>
          <w:lang w:val="en-IN"/>
        </w:rPr>
        <w:t>Persistent occupational stress may gradually reduce enthusiasm, emotional commitment, and satisfaction with teaching.</w:t>
      </w:r>
    </w:p>
    <w:p w:rsidR="008E4DD3" w:rsidRPr="001B380F" w:rsidRDefault="008E4DD3" w:rsidP="001B380F">
      <w:pPr>
        <w:widowControl w:val="0"/>
        <w:overflowPunct w:val="0"/>
        <w:autoSpaceDE w:val="0"/>
        <w:autoSpaceDN w:val="0"/>
        <w:adjustRightInd w:val="0"/>
        <w:ind w:firstLine="567"/>
        <w:jc w:val="both"/>
        <w:rPr>
          <w:bCs/>
          <w:lang w:val="en-IN"/>
        </w:rPr>
      </w:pPr>
      <w:r w:rsidRPr="001B380F">
        <w:rPr>
          <w:bCs/>
          <w:lang w:val="en-IN"/>
        </w:rPr>
        <w:t xml:space="preserve">The negative coefficient for </w:t>
      </w:r>
      <w:r w:rsidRPr="001B380F">
        <w:rPr>
          <w:b/>
          <w:bCs/>
          <w:lang w:val="en-IN"/>
        </w:rPr>
        <w:t>Discipline and Motivation</w:t>
      </w:r>
      <w:r w:rsidRPr="001B380F">
        <w:rPr>
          <w:bCs/>
          <w:lang w:val="en-IN"/>
        </w:rPr>
        <w:t xml:space="preserve"> appears somewhat counterintuitive because greater classroom discipline efficacy would ordinarily be expected to enhance job satisfaction. However, within the context of stepwise multiple regression, this negative coefficient may represent a </w:t>
      </w:r>
      <w:r w:rsidRPr="001B380F">
        <w:rPr>
          <w:b/>
          <w:bCs/>
          <w:lang w:val="en-IN"/>
        </w:rPr>
        <w:t>suppression effect</w:t>
      </w:r>
      <w:r w:rsidRPr="001B380F">
        <w:rPr>
          <w:bCs/>
          <w:lang w:val="en-IN"/>
        </w:rPr>
        <w:t xml:space="preserve"> arising from substantial overlap among efficacy dimensions. When Student Engagement, Classroom Management, and Instructional Strategies are simultaneously included, the remaining unique variance associated with Discipline and Motivation may relate to teachers facing particularly challenging classroom environments, thereby producing a negative coefficient. Such suppression effects are common in regression analyses involving highly correlated predictors </w:t>
      </w:r>
      <w:r w:rsidRPr="005C560D">
        <w:rPr>
          <w:b/>
          <w:bCs/>
          <w:lang w:val="en-IN"/>
        </w:rPr>
        <w:t>(Tabachnick &amp; Fidell, 2019).</w:t>
      </w:r>
      <w:r w:rsidRPr="001B380F">
        <w:rPr>
          <w:bCs/>
          <w:lang w:val="en-IN"/>
        </w:rPr>
        <w:t xml:space="preserve"> Therefore, this finding should be interpreted cautiously rather than as evidence that better disciplinary skills reduce job satisfaction.</w:t>
      </w:r>
    </w:p>
    <w:p w:rsidR="008E4DD3" w:rsidRPr="001B380F" w:rsidRDefault="008E4DD3" w:rsidP="001B380F">
      <w:pPr>
        <w:widowControl w:val="0"/>
        <w:overflowPunct w:val="0"/>
        <w:autoSpaceDE w:val="0"/>
        <w:autoSpaceDN w:val="0"/>
        <w:adjustRightInd w:val="0"/>
        <w:ind w:firstLine="567"/>
        <w:jc w:val="both"/>
        <w:rPr>
          <w:bCs/>
          <w:lang w:val="en-IN"/>
        </w:rPr>
      </w:pPr>
      <w:r w:rsidRPr="001B380F">
        <w:rPr>
          <w:bCs/>
          <w:lang w:val="en-IN"/>
        </w:rPr>
        <w:t>The teacher efficacy dimensions—</w:t>
      </w:r>
      <w:r w:rsidRPr="001B380F">
        <w:rPr>
          <w:b/>
          <w:bCs/>
          <w:lang w:val="en-IN"/>
        </w:rPr>
        <w:t xml:space="preserve">Student Engagement (β = </w:t>
      </w:r>
      <w:r w:rsidR="0025504C" w:rsidRPr="001B380F">
        <w:rPr>
          <w:b/>
          <w:bCs/>
          <w:lang w:val="en-IN"/>
        </w:rPr>
        <w:t>0</w:t>
      </w:r>
      <w:r w:rsidRPr="001B380F">
        <w:rPr>
          <w:b/>
          <w:bCs/>
          <w:lang w:val="en-IN"/>
        </w:rPr>
        <w:t>.57)</w:t>
      </w:r>
      <w:r w:rsidRPr="001B380F">
        <w:rPr>
          <w:bCs/>
          <w:lang w:val="en-IN"/>
        </w:rPr>
        <w:t xml:space="preserve">, </w:t>
      </w:r>
      <w:r w:rsidRPr="001B380F">
        <w:rPr>
          <w:b/>
          <w:bCs/>
          <w:lang w:val="en-IN"/>
        </w:rPr>
        <w:t xml:space="preserve">Instructional Strategies (β = </w:t>
      </w:r>
      <w:r w:rsidR="0025504C" w:rsidRPr="001B380F">
        <w:rPr>
          <w:b/>
          <w:bCs/>
          <w:lang w:val="en-IN"/>
        </w:rPr>
        <w:t>0</w:t>
      </w:r>
      <w:r w:rsidRPr="001B380F">
        <w:rPr>
          <w:b/>
          <w:bCs/>
          <w:lang w:val="en-IN"/>
        </w:rPr>
        <w:t>.31)</w:t>
      </w:r>
      <w:r w:rsidRPr="001B380F">
        <w:rPr>
          <w:bCs/>
          <w:lang w:val="en-IN"/>
        </w:rPr>
        <w:t xml:space="preserve">, </w:t>
      </w:r>
      <w:r w:rsidRPr="001B380F">
        <w:rPr>
          <w:b/>
          <w:bCs/>
          <w:lang w:val="en-IN"/>
        </w:rPr>
        <w:t xml:space="preserve">Classroom Management (β = </w:t>
      </w:r>
      <w:r w:rsidR="0025504C" w:rsidRPr="001B380F">
        <w:rPr>
          <w:b/>
          <w:bCs/>
          <w:lang w:val="en-IN"/>
        </w:rPr>
        <w:t>0</w:t>
      </w:r>
      <w:r w:rsidRPr="001B380F">
        <w:rPr>
          <w:b/>
          <w:bCs/>
          <w:lang w:val="en-IN"/>
        </w:rPr>
        <w:t>.16)</w:t>
      </w:r>
      <w:r w:rsidRPr="001B380F">
        <w:rPr>
          <w:bCs/>
          <w:lang w:val="en-IN"/>
        </w:rPr>
        <w:t xml:space="preserve">, and </w:t>
      </w:r>
      <w:r w:rsidRPr="001B380F">
        <w:rPr>
          <w:b/>
          <w:bCs/>
          <w:lang w:val="en-IN"/>
        </w:rPr>
        <w:t xml:space="preserve">Professional Investment (β = </w:t>
      </w:r>
      <w:r w:rsidR="0025504C" w:rsidRPr="001B380F">
        <w:rPr>
          <w:b/>
          <w:bCs/>
          <w:lang w:val="en-IN"/>
        </w:rPr>
        <w:t>0</w:t>
      </w:r>
      <w:r w:rsidRPr="001B380F">
        <w:rPr>
          <w:b/>
          <w:bCs/>
          <w:lang w:val="en-IN"/>
        </w:rPr>
        <w:t>.13)</w:t>
      </w:r>
      <w:r w:rsidRPr="001B380F">
        <w:rPr>
          <w:bCs/>
          <w:lang w:val="en-IN"/>
        </w:rPr>
        <w:t>—all significantly predicted job satisfaction positively. Student Engagement emerged as the strongest positive predictor, reinforcing the proposition that teachers experience greater professional fulfilment when they believe they can successfully motivate students and promote meaningful learning.</w:t>
      </w:r>
    </w:p>
    <w:p w:rsidR="008E4DD3" w:rsidRPr="001B380F" w:rsidRDefault="008E4DD3" w:rsidP="001B380F">
      <w:pPr>
        <w:widowControl w:val="0"/>
        <w:overflowPunct w:val="0"/>
        <w:autoSpaceDE w:val="0"/>
        <w:autoSpaceDN w:val="0"/>
        <w:adjustRightInd w:val="0"/>
        <w:ind w:firstLine="567"/>
        <w:jc w:val="both"/>
        <w:rPr>
          <w:bCs/>
          <w:lang w:val="en-IN"/>
        </w:rPr>
      </w:pPr>
      <w:r w:rsidRPr="001B380F">
        <w:rPr>
          <w:bCs/>
          <w:lang w:val="en-IN"/>
        </w:rPr>
        <w:t xml:space="preserve">These findings strongly support </w:t>
      </w:r>
      <w:r w:rsidRPr="001B380F">
        <w:rPr>
          <w:b/>
          <w:bCs/>
          <w:lang w:val="en-IN"/>
        </w:rPr>
        <w:t>Bandura</w:t>
      </w:r>
      <w:r w:rsidR="00D84EAA" w:rsidRPr="001B380F">
        <w:rPr>
          <w:b/>
          <w:bCs/>
          <w:lang w:val="en-IN"/>
        </w:rPr>
        <w:t>’</w:t>
      </w:r>
      <w:r w:rsidRPr="001B380F">
        <w:rPr>
          <w:b/>
          <w:bCs/>
          <w:lang w:val="en-IN"/>
        </w:rPr>
        <w:t>s (1997)</w:t>
      </w:r>
      <w:r w:rsidRPr="001B380F">
        <w:rPr>
          <w:bCs/>
          <w:lang w:val="en-IN"/>
        </w:rPr>
        <w:t xml:space="preserve"> theory of self-efficacy, according to which individuals with stronger efficacy beliefs demonstrate greater persistence, resilience, intrinsic motivation, and occupational satisfaction. Female teachers who possess greater confidence in engaging students, managing classrooms, implementing effective instructional strategies, and investing professionally appear better equipped to cope with occupational demands and derive greater satisfaction from teaching.</w:t>
      </w:r>
    </w:p>
    <w:p w:rsidR="008E4DD3" w:rsidRPr="001B380F" w:rsidRDefault="008E4DD3" w:rsidP="001B380F">
      <w:pPr>
        <w:widowControl w:val="0"/>
        <w:overflowPunct w:val="0"/>
        <w:autoSpaceDE w:val="0"/>
        <w:autoSpaceDN w:val="0"/>
        <w:adjustRightInd w:val="0"/>
        <w:ind w:firstLine="567"/>
        <w:jc w:val="both"/>
        <w:rPr>
          <w:bCs/>
          <w:lang w:val="en-IN"/>
        </w:rPr>
      </w:pPr>
      <w:r w:rsidRPr="001B380F">
        <w:rPr>
          <w:bCs/>
          <w:lang w:val="en-IN"/>
        </w:rPr>
        <w:t xml:space="preserve">The findings also corroborate previous investigations demonstrating that teacher efficacy serves as a protective psychological resource that buffers the adverse effects of occupational stress and enhances job satisfaction </w:t>
      </w:r>
      <w:r w:rsidRPr="005C560D">
        <w:rPr>
          <w:b/>
          <w:bCs/>
          <w:lang w:val="en-IN"/>
        </w:rPr>
        <w:t>(Caprara et al., 2006; Klassen et al., 2009; Zee &amp; Koomen, 2016).</w:t>
      </w:r>
      <w:r w:rsidRPr="001B380F">
        <w:rPr>
          <w:bCs/>
          <w:lang w:val="en-IN"/>
        </w:rPr>
        <w:t xml:space="preserve"> Simultaneously, they support the JD–R framework, wherein personal resources such as efficacy mitigate the negative influence of job demands </w:t>
      </w:r>
      <w:r w:rsidRPr="005C560D">
        <w:rPr>
          <w:b/>
          <w:bCs/>
          <w:lang w:val="en-IN"/>
        </w:rPr>
        <w:t>(Bakker &amp; Demerouti, 2007).</w:t>
      </w:r>
    </w:p>
    <w:p w:rsidR="008E4DD3" w:rsidRPr="005C560D" w:rsidRDefault="008E4DD3" w:rsidP="001B380F">
      <w:pPr>
        <w:widowControl w:val="0"/>
        <w:overflowPunct w:val="0"/>
        <w:autoSpaceDE w:val="0"/>
        <w:autoSpaceDN w:val="0"/>
        <w:adjustRightInd w:val="0"/>
        <w:ind w:firstLine="567"/>
        <w:jc w:val="both"/>
        <w:rPr>
          <w:b/>
          <w:bCs/>
          <w:lang w:val="en-IN"/>
        </w:rPr>
      </w:pPr>
      <w:r w:rsidRPr="001B380F">
        <w:rPr>
          <w:bCs/>
          <w:lang w:val="en-IN"/>
        </w:rPr>
        <w:t xml:space="preserve">The comparatively stronger prediction observed among female teachers suggests that their job satisfaction may be more sensitive to both occupational stress and efficacy beliefs than that of male teachers. This finding may reflect gender differences in professional experiences, coping styles, emotional involvement in teaching, and responses to organisational demands, as suggested in earlier educational psychology literature </w:t>
      </w:r>
      <w:r w:rsidRPr="005C560D">
        <w:rPr>
          <w:b/>
          <w:bCs/>
          <w:lang w:val="en-IN"/>
        </w:rPr>
        <w:t>(Klassen &amp; Chiu, 2010).</w:t>
      </w:r>
    </w:p>
    <w:p w:rsidR="008E4DD3" w:rsidRPr="001B380F" w:rsidRDefault="008E4DD3" w:rsidP="001B380F">
      <w:pPr>
        <w:widowControl w:val="0"/>
        <w:overflowPunct w:val="0"/>
        <w:autoSpaceDE w:val="0"/>
        <w:autoSpaceDN w:val="0"/>
        <w:adjustRightInd w:val="0"/>
        <w:ind w:firstLine="567"/>
        <w:jc w:val="both"/>
        <w:rPr>
          <w:bCs/>
          <w:lang w:val="en-IN"/>
        </w:rPr>
      </w:pPr>
      <w:r w:rsidRPr="001B380F">
        <w:rPr>
          <w:bCs/>
          <w:lang w:val="en-IN"/>
        </w:rPr>
        <w:t xml:space="preserve">Therefore, the findings clearly indicate that job satisfaction among female teachers is jointly determined by multiple dimensions of occupational stress and teacher efficacy. Consequently, </w:t>
      </w:r>
      <w:r w:rsidRPr="001B380F">
        <w:rPr>
          <w:b/>
          <w:bCs/>
          <w:lang w:val="en-IN"/>
        </w:rPr>
        <w:t>Hypothesis H</w:t>
      </w:r>
      <w:r w:rsidRPr="001B380F">
        <w:rPr>
          <w:b/>
          <w:bCs/>
          <w:vertAlign w:val="subscript"/>
          <w:lang w:val="en-IN"/>
        </w:rPr>
        <w:t>3</w:t>
      </w:r>
      <w:r w:rsidRPr="001B380F">
        <w:rPr>
          <w:b/>
          <w:bCs/>
          <w:lang w:val="en-IN"/>
        </w:rPr>
        <w:t xml:space="preserve"> is accepted.</w:t>
      </w:r>
    </w:p>
    <w:p w:rsidR="008E4DD3" w:rsidRPr="001B380F" w:rsidRDefault="0025504C" w:rsidP="001B380F">
      <w:pPr>
        <w:widowControl w:val="0"/>
        <w:overflowPunct w:val="0"/>
        <w:autoSpaceDE w:val="0"/>
        <w:autoSpaceDN w:val="0"/>
        <w:adjustRightInd w:val="0"/>
        <w:jc w:val="both"/>
        <w:rPr>
          <w:b/>
          <w:bCs/>
          <w:lang w:val="en-IN"/>
        </w:rPr>
      </w:pPr>
      <w:r w:rsidRPr="001B380F">
        <w:rPr>
          <w:b/>
          <w:bCs/>
          <w:lang w:val="en-IN"/>
        </w:rPr>
        <w:lastRenderedPageBreak/>
        <w:t xml:space="preserve">6.4 </w:t>
      </w:r>
      <w:r w:rsidR="008E4DD3" w:rsidRPr="001B380F">
        <w:rPr>
          <w:b/>
          <w:bCs/>
          <w:lang w:val="en-IN"/>
        </w:rPr>
        <w:t>Overall Interpretation</w:t>
      </w:r>
    </w:p>
    <w:p w:rsidR="008E4DD3" w:rsidRPr="001B380F" w:rsidRDefault="008E4DD3" w:rsidP="001B380F">
      <w:pPr>
        <w:widowControl w:val="0"/>
        <w:overflowPunct w:val="0"/>
        <w:autoSpaceDE w:val="0"/>
        <w:autoSpaceDN w:val="0"/>
        <w:adjustRightInd w:val="0"/>
        <w:ind w:firstLine="567"/>
        <w:jc w:val="both"/>
        <w:rPr>
          <w:bCs/>
          <w:lang w:val="en-IN"/>
        </w:rPr>
      </w:pPr>
      <w:r w:rsidRPr="001B380F">
        <w:rPr>
          <w:bCs/>
          <w:lang w:val="en-IN"/>
        </w:rPr>
        <w:t xml:space="preserve">The three hypotheses collectively indicate that </w:t>
      </w:r>
      <w:r w:rsidRPr="001B380F">
        <w:rPr>
          <w:b/>
          <w:bCs/>
          <w:lang w:val="en-IN"/>
        </w:rPr>
        <w:t>occupational stress and teacher sense of efficacy are important determinants of teachers</w:t>
      </w:r>
      <w:r w:rsidR="00D84EAA" w:rsidRPr="001B380F">
        <w:rPr>
          <w:b/>
          <w:bCs/>
          <w:lang w:val="en-IN"/>
        </w:rPr>
        <w:t>’</w:t>
      </w:r>
      <w:r w:rsidRPr="001B380F">
        <w:rPr>
          <w:b/>
          <w:bCs/>
          <w:lang w:val="en-IN"/>
        </w:rPr>
        <w:t xml:space="preserve"> job satisfaction</w:t>
      </w:r>
      <w:r w:rsidRPr="001B380F">
        <w:rPr>
          <w:bCs/>
          <w:lang w:val="en-IN"/>
        </w:rPr>
        <w:t>, although their relative contributions vary by gender. Across all teachers, higher professional distress and cardiovascular manifestations consistently reduced job satisfaction, whereas stronger efficacy in student engagement and instructional strategies enhanced it. For male teachers, physiological stress alone significantly predicted job satisfaction, whereas for female teachers</w:t>
      </w:r>
      <w:r w:rsidR="0025504C" w:rsidRPr="001B380F">
        <w:rPr>
          <w:bCs/>
          <w:lang w:val="en-IN"/>
        </w:rPr>
        <w:t>,</w:t>
      </w:r>
      <w:r w:rsidRPr="001B380F">
        <w:rPr>
          <w:bCs/>
          <w:lang w:val="en-IN"/>
        </w:rPr>
        <w:t xml:space="preserve"> both occupational stress and multiple efficacy dimensions jointly explained a substantial proportion of job satisfaction.</w:t>
      </w:r>
    </w:p>
    <w:p w:rsidR="00C64F1A" w:rsidRPr="001B380F" w:rsidRDefault="008E4DD3" w:rsidP="001B380F">
      <w:pPr>
        <w:widowControl w:val="0"/>
        <w:overflowPunct w:val="0"/>
        <w:autoSpaceDE w:val="0"/>
        <w:autoSpaceDN w:val="0"/>
        <w:adjustRightInd w:val="0"/>
        <w:ind w:firstLine="567"/>
        <w:jc w:val="both"/>
        <w:rPr>
          <w:bCs/>
          <w:lang w:val="en-IN"/>
        </w:rPr>
      </w:pPr>
      <w:r w:rsidRPr="001B380F">
        <w:rPr>
          <w:bCs/>
          <w:lang w:val="en-IN"/>
        </w:rPr>
        <w:t>These findings underscore the importance of reducing occupational stress while simultaneously strengthening teachers</w:t>
      </w:r>
      <w:r w:rsidR="00D84EAA" w:rsidRPr="001B380F">
        <w:rPr>
          <w:bCs/>
          <w:lang w:val="en-IN"/>
        </w:rPr>
        <w:t>’</w:t>
      </w:r>
      <w:r w:rsidRPr="001B380F">
        <w:rPr>
          <w:bCs/>
          <w:lang w:val="en-IN"/>
        </w:rPr>
        <w:t xml:space="preserve"> professional efficacy through supportive school leadership, stress-management interventions, professional development programmes, mentoring, and opportunities for instructional innovation. Such interventions are likely to enhance teachers</w:t>
      </w:r>
      <w:r w:rsidR="00D84EAA" w:rsidRPr="001B380F">
        <w:rPr>
          <w:bCs/>
          <w:lang w:val="en-IN"/>
        </w:rPr>
        <w:t>’</w:t>
      </w:r>
      <w:r w:rsidRPr="001B380F">
        <w:rPr>
          <w:bCs/>
          <w:lang w:val="en-IN"/>
        </w:rPr>
        <w:t xml:space="preserve"> psychological well-being, professional commitment, and overall job satisfaction.</w:t>
      </w:r>
    </w:p>
    <w:p w:rsidR="00C64F1A" w:rsidRPr="001B380F" w:rsidRDefault="00C64F1A" w:rsidP="001B380F">
      <w:pPr>
        <w:widowControl w:val="0"/>
        <w:overflowPunct w:val="0"/>
        <w:autoSpaceDE w:val="0"/>
        <w:autoSpaceDN w:val="0"/>
        <w:adjustRightInd w:val="0"/>
        <w:jc w:val="both"/>
        <w:rPr>
          <w:b/>
          <w:bCs/>
          <w:lang w:val="en-IN"/>
        </w:rPr>
      </w:pPr>
      <w:r w:rsidRPr="001B380F">
        <w:rPr>
          <w:b/>
          <w:bCs/>
          <w:lang w:val="en-IN"/>
        </w:rPr>
        <w:t>6.</w:t>
      </w:r>
      <w:r w:rsidR="008D5217" w:rsidRPr="001B380F">
        <w:rPr>
          <w:b/>
          <w:bCs/>
          <w:lang w:val="en-IN"/>
        </w:rPr>
        <w:t>5</w:t>
      </w:r>
      <w:r w:rsidRPr="001B380F">
        <w:rPr>
          <w:b/>
          <w:bCs/>
          <w:lang w:val="en-IN"/>
        </w:rPr>
        <w:t xml:space="preserve"> Discussion: Gender-wise Comparison of the Predictors of Job Satisfaction among School Teachers</w:t>
      </w:r>
    </w:p>
    <w:p w:rsidR="00C64F1A" w:rsidRPr="001B380F" w:rsidRDefault="00C64F1A" w:rsidP="001B380F">
      <w:pPr>
        <w:widowControl w:val="0"/>
        <w:overflowPunct w:val="0"/>
        <w:autoSpaceDE w:val="0"/>
        <w:autoSpaceDN w:val="0"/>
        <w:adjustRightInd w:val="0"/>
        <w:ind w:firstLine="567"/>
        <w:jc w:val="both"/>
        <w:rPr>
          <w:bCs/>
          <w:lang w:val="en-IN"/>
        </w:rPr>
      </w:pPr>
      <w:r w:rsidRPr="001B380F">
        <w:rPr>
          <w:bCs/>
          <w:lang w:val="en-IN"/>
        </w:rPr>
        <w:t>The present investigation demonstrates that the determinants of job satisfaction differ substantially between male and female school teachers, although occupational stress and teacher efficacy remain the two broad psychological domains influencing job satisfaction in both groups. The regression analyses reveal marked gender differences in both the number of significant predictors and the magnitude of explained variance, suggesting that female teachers</w:t>
      </w:r>
      <w:r w:rsidR="00D84EAA" w:rsidRPr="001B380F">
        <w:rPr>
          <w:bCs/>
          <w:lang w:val="en-IN"/>
        </w:rPr>
        <w:t>’</w:t>
      </w:r>
      <w:r w:rsidRPr="001B380F">
        <w:rPr>
          <w:bCs/>
          <w:lang w:val="en-IN"/>
        </w:rPr>
        <w:t xml:space="preserve"> job satisfaction is influenced by a broader constellation of occupational and efficacy-related variables than that of male teachers.</w:t>
      </w:r>
    </w:p>
    <w:p w:rsidR="00C64F1A" w:rsidRPr="001B380F" w:rsidRDefault="00C64F1A" w:rsidP="001B380F">
      <w:pPr>
        <w:widowControl w:val="0"/>
        <w:overflowPunct w:val="0"/>
        <w:autoSpaceDE w:val="0"/>
        <w:autoSpaceDN w:val="0"/>
        <w:adjustRightInd w:val="0"/>
        <w:ind w:firstLine="567"/>
        <w:jc w:val="both"/>
        <w:rPr>
          <w:bCs/>
          <w:lang w:val="en-IN"/>
        </w:rPr>
      </w:pPr>
      <w:r w:rsidRPr="001B380F">
        <w:rPr>
          <w:bCs/>
          <w:lang w:val="en-IN"/>
        </w:rPr>
        <w:t xml:space="preserve">The regression analysis conducted for the total sample identified four significant predictors of job satisfaction, namely </w:t>
      </w:r>
      <w:r w:rsidRPr="001B380F">
        <w:rPr>
          <w:b/>
          <w:bCs/>
          <w:lang w:val="en-IN"/>
        </w:rPr>
        <w:t>Professional Distress</w:t>
      </w:r>
      <w:r w:rsidRPr="001B380F">
        <w:rPr>
          <w:bCs/>
          <w:lang w:val="en-IN"/>
        </w:rPr>
        <w:t xml:space="preserve">, </w:t>
      </w:r>
      <w:r w:rsidRPr="001B380F">
        <w:rPr>
          <w:b/>
          <w:bCs/>
          <w:lang w:val="en-IN"/>
        </w:rPr>
        <w:t>Student Engagement</w:t>
      </w:r>
      <w:r w:rsidRPr="001B380F">
        <w:rPr>
          <w:bCs/>
          <w:lang w:val="en-IN"/>
        </w:rPr>
        <w:t xml:space="preserve">, </w:t>
      </w:r>
      <w:r w:rsidRPr="001B380F">
        <w:rPr>
          <w:b/>
          <w:bCs/>
          <w:lang w:val="en-IN"/>
        </w:rPr>
        <w:t>Cardiovascular Manifestation</w:t>
      </w:r>
      <w:r w:rsidRPr="001B380F">
        <w:rPr>
          <w:bCs/>
          <w:lang w:val="en-IN"/>
        </w:rPr>
        <w:t xml:space="preserve">, and </w:t>
      </w:r>
      <w:r w:rsidRPr="001B380F">
        <w:rPr>
          <w:b/>
          <w:bCs/>
          <w:lang w:val="en-IN"/>
        </w:rPr>
        <w:t>Instructional Strategies</w:t>
      </w:r>
      <w:r w:rsidRPr="001B380F">
        <w:rPr>
          <w:bCs/>
          <w:lang w:val="en-IN"/>
        </w:rPr>
        <w:t xml:space="preserve">. Together these variables explained 8% of the total variance in job satisfaction (R² = .08). Among these predictors, </w:t>
      </w:r>
      <w:r w:rsidRPr="001B380F">
        <w:rPr>
          <w:b/>
          <w:bCs/>
          <w:lang w:val="en-IN"/>
        </w:rPr>
        <w:t>Cardiovascular Manifestation</w:t>
      </w:r>
      <w:r w:rsidRPr="001B380F">
        <w:rPr>
          <w:bCs/>
          <w:lang w:val="en-IN"/>
        </w:rPr>
        <w:t xml:space="preserve"> emerged as the strongest negative predictor, whereas </w:t>
      </w:r>
      <w:r w:rsidRPr="001B380F">
        <w:rPr>
          <w:b/>
          <w:bCs/>
          <w:lang w:val="en-IN"/>
        </w:rPr>
        <w:t>Student Engagement</w:t>
      </w:r>
      <w:r w:rsidRPr="001B380F">
        <w:rPr>
          <w:bCs/>
          <w:lang w:val="en-IN"/>
        </w:rPr>
        <w:t xml:space="preserve"> was the strongest positive predictor. These findings support the proposition that occupational stress diminishes job satisfaction whereas teacher efficacy enhances it. This pattern is highly consistent with the </w:t>
      </w:r>
      <w:r w:rsidRPr="001B380F">
        <w:rPr>
          <w:b/>
          <w:bCs/>
          <w:lang w:val="en-IN"/>
        </w:rPr>
        <w:t>Teacher Stress Model</w:t>
      </w:r>
      <w:r w:rsidRPr="001B380F">
        <w:rPr>
          <w:bCs/>
          <w:lang w:val="en-IN"/>
        </w:rPr>
        <w:t xml:space="preserve"> proposed by </w:t>
      </w:r>
      <w:r w:rsidRPr="005C560D">
        <w:rPr>
          <w:b/>
          <w:bCs/>
          <w:lang w:val="en-IN"/>
        </w:rPr>
        <w:t>Kyriacou (2001),</w:t>
      </w:r>
      <w:r w:rsidRPr="001B380F">
        <w:rPr>
          <w:bCs/>
          <w:lang w:val="en-IN"/>
        </w:rPr>
        <w:t xml:space="preserve"> who argued that prolonged occupational stress adversely affects teachers</w:t>
      </w:r>
      <w:r w:rsidR="00D84EAA" w:rsidRPr="001B380F">
        <w:rPr>
          <w:bCs/>
          <w:lang w:val="en-IN"/>
        </w:rPr>
        <w:t>’</w:t>
      </w:r>
      <w:r w:rsidRPr="001B380F">
        <w:rPr>
          <w:bCs/>
          <w:lang w:val="en-IN"/>
        </w:rPr>
        <w:t xml:space="preserve"> professional attitudes, satisfaction, and effectiveness. Likewise, the positive contribution of efficacy-related variables corroborates </w:t>
      </w:r>
      <w:r w:rsidRPr="005C560D">
        <w:rPr>
          <w:b/>
          <w:bCs/>
          <w:lang w:val="en-IN"/>
        </w:rPr>
        <w:t>Albert Bandura</w:t>
      </w:r>
      <w:r w:rsidR="00D84EAA" w:rsidRPr="005C560D">
        <w:rPr>
          <w:b/>
          <w:bCs/>
          <w:lang w:val="en-IN"/>
        </w:rPr>
        <w:t>’</w:t>
      </w:r>
      <w:r w:rsidRPr="005C560D">
        <w:rPr>
          <w:b/>
          <w:bCs/>
          <w:lang w:val="en-IN"/>
        </w:rPr>
        <w:t xml:space="preserve">s (1997) </w:t>
      </w:r>
      <w:r w:rsidRPr="001B380F">
        <w:rPr>
          <w:bCs/>
          <w:lang w:val="en-IN"/>
        </w:rPr>
        <w:t>social cognitive theory, which suggests that teachers possessing stronger efficacy beliefs approach instructional challenges more confidently, experience greater professional accomplishment, and consequently report higher job satisfaction.</w:t>
      </w:r>
    </w:p>
    <w:p w:rsidR="00C64F1A" w:rsidRPr="001B380F" w:rsidRDefault="00C64F1A" w:rsidP="001B380F">
      <w:pPr>
        <w:widowControl w:val="0"/>
        <w:overflowPunct w:val="0"/>
        <w:autoSpaceDE w:val="0"/>
        <w:autoSpaceDN w:val="0"/>
        <w:adjustRightInd w:val="0"/>
        <w:ind w:firstLine="567"/>
        <w:jc w:val="both"/>
        <w:rPr>
          <w:bCs/>
          <w:lang w:val="en-IN"/>
        </w:rPr>
      </w:pPr>
      <w:r w:rsidRPr="001B380F">
        <w:rPr>
          <w:bCs/>
          <w:lang w:val="en-IN"/>
        </w:rPr>
        <w:t xml:space="preserve">A striking gender difference emerged when separate regression analyses were performed. For </w:t>
      </w:r>
      <w:r w:rsidRPr="001B380F">
        <w:rPr>
          <w:b/>
          <w:bCs/>
          <w:lang w:val="en-IN"/>
        </w:rPr>
        <w:t>male teachers</w:t>
      </w:r>
      <w:r w:rsidRPr="001B380F">
        <w:rPr>
          <w:bCs/>
          <w:lang w:val="en-IN"/>
        </w:rPr>
        <w:t>, only one predictor—</w:t>
      </w:r>
      <w:r w:rsidRPr="001B380F">
        <w:rPr>
          <w:b/>
          <w:bCs/>
          <w:lang w:val="en-IN"/>
        </w:rPr>
        <w:t>Cardiovascular Manifestation</w:t>
      </w:r>
      <w:r w:rsidRPr="001B380F">
        <w:rPr>
          <w:bCs/>
          <w:lang w:val="en-IN"/>
        </w:rPr>
        <w:t>—entered the regression equation, explaining merely 2% of the variance in job satisfaction (R² = .02). This suggests that among male teachers, physiological manifestations of occupational stress constitute the primary determinant of job satisfaction, whereas efficacy beliefs and other dimensions of occupational stress failed to contribute significantly after statistical control. Although statistically significant, the predictive strength was relatively weak, implying that many other variables not included in the present study may influence male teachers</w:t>
      </w:r>
      <w:r w:rsidR="00D84EAA" w:rsidRPr="001B380F">
        <w:rPr>
          <w:bCs/>
          <w:lang w:val="en-IN"/>
        </w:rPr>
        <w:t>’</w:t>
      </w:r>
      <w:r w:rsidRPr="001B380F">
        <w:rPr>
          <w:bCs/>
          <w:lang w:val="en-IN"/>
        </w:rPr>
        <w:t xml:space="preserve"> job satisfaction. Similar obs</w:t>
      </w:r>
      <w:r w:rsidR="00296F0C">
        <w:rPr>
          <w:bCs/>
          <w:lang w:val="en-IN"/>
        </w:rPr>
        <w:t>ervations have been reported by</w:t>
      </w:r>
      <w:r w:rsidR="00296F0C">
        <w:rPr>
          <w:b/>
          <w:bCs/>
          <w:lang w:val="en-IN"/>
        </w:rPr>
        <w:t xml:space="preserve"> Skaalvik and</w:t>
      </w:r>
      <w:r w:rsidRPr="005C560D">
        <w:rPr>
          <w:b/>
          <w:bCs/>
          <w:lang w:val="en-IN"/>
        </w:rPr>
        <w:t xml:space="preserve"> Skaalvik (2017),</w:t>
      </w:r>
      <w:r w:rsidRPr="001B380F">
        <w:rPr>
          <w:bCs/>
          <w:lang w:val="en-IN"/>
        </w:rPr>
        <w:t xml:space="preserve"> who noted that male teachers often report comparatively lower emotional involvement in instructional processes and that job satisfaction among men is influenced more strongly by external organizational conditions than by classroom-related efficacy beliefs.</w:t>
      </w:r>
    </w:p>
    <w:p w:rsidR="00C64F1A" w:rsidRPr="001B380F" w:rsidRDefault="00C64F1A" w:rsidP="001B380F">
      <w:pPr>
        <w:widowControl w:val="0"/>
        <w:overflowPunct w:val="0"/>
        <w:autoSpaceDE w:val="0"/>
        <w:autoSpaceDN w:val="0"/>
        <w:adjustRightInd w:val="0"/>
        <w:ind w:firstLine="567"/>
        <w:jc w:val="both"/>
        <w:rPr>
          <w:bCs/>
          <w:lang w:val="en-IN"/>
        </w:rPr>
      </w:pPr>
      <w:r w:rsidRPr="001B380F">
        <w:rPr>
          <w:bCs/>
          <w:lang w:val="en-IN"/>
        </w:rPr>
        <w:t xml:space="preserve">In contrast, the regression model for </w:t>
      </w:r>
      <w:r w:rsidRPr="001B380F">
        <w:rPr>
          <w:b/>
          <w:bCs/>
          <w:lang w:val="en-IN"/>
        </w:rPr>
        <w:t>female teachers</w:t>
      </w:r>
      <w:r w:rsidRPr="001B380F">
        <w:rPr>
          <w:bCs/>
          <w:lang w:val="en-IN"/>
        </w:rPr>
        <w:t xml:space="preserve"> yielded a much richer and </w:t>
      </w:r>
      <w:r w:rsidRPr="001B380F">
        <w:rPr>
          <w:bCs/>
          <w:lang w:val="en-IN"/>
        </w:rPr>
        <w:lastRenderedPageBreak/>
        <w:t xml:space="preserve">stronger predictive structure. Seven predictors jointly explained </w:t>
      </w:r>
      <w:r w:rsidRPr="001B380F">
        <w:rPr>
          <w:b/>
          <w:bCs/>
          <w:lang w:val="en-IN"/>
        </w:rPr>
        <w:t>33% of the variance</w:t>
      </w:r>
      <w:r w:rsidRPr="001B380F">
        <w:rPr>
          <w:bCs/>
          <w:lang w:val="en-IN"/>
        </w:rPr>
        <w:t xml:space="preserve"> in job satisfaction (Adjusted R² = .32), more than four times the variance explained in the overall sample and more than sixteen times that explained among male teachers. Besides </w:t>
      </w:r>
      <w:r w:rsidRPr="001B380F">
        <w:rPr>
          <w:b/>
          <w:bCs/>
          <w:lang w:val="en-IN"/>
        </w:rPr>
        <w:t>Professional Distress</w:t>
      </w:r>
      <w:r w:rsidRPr="001B380F">
        <w:rPr>
          <w:bCs/>
          <w:lang w:val="en-IN"/>
        </w:rPr>
        <w:t xml:space="preserve"> and </w:t>
      </w:r>
      <w:r w:rsidRPr="001B380F">
        <w:rPr>
          <w:b/>
          <w:bCs/>
          <w:lang w:val="en-IN"/>
        </w:rPr>
        <w:t>Cardiovascular Manifestation</w:t>
      </w:r>
      <w:r w:rsidRPr="001B380F">
        <w:rPr>
          <w:bCs/>
          <w:lang w:val="en-IN"/>
        </w:rPr>
        <w:t>, four dimensions of teacher efficacy—</w:t>
      </w:r>
      <w:r w:rsidRPr="001B380F">
        <w:rPr>
          <w:b/>
          <w:bCs/>
          <w:lang w:val="en-IN"/>
        </w:rPr>
        <w:t>Student Engagement</w:t>
      </w:r>
      <w:r w:rsidRPr="001B380F">
        <w:rPr>
          <w:bCs/>
          <w:lang w:val="en-IN"/>
        </w:rPr>
        <w:t xml:space="preserve">, </w:t>
      </w:r>
      <w:r w:rsidRPr="001B380F">
        <w:rPr>
          <w:b/>
          <w:bCs/>
          <w:lang w:val="en-IN"/>
        </w:rPr>
        <w:t>Classroom Management</w:t>
      </w:r>
      <w:r w:rsidRPr="001B380F">
        <w:rPr>
          <w:bCs/>
          <w:lang w:val="en-IN"/>
        </w:rPr>
        <w:t xml:space="preserve">, </w:t>
      </w:r>
      <w:r w:rsidRPr="001B380F">
        <w:rPr>
          <w:b/>
          <w:bCs/>
          <w:lang w:val="en-IN"/>
        </w:rPr>
        <w:t>Instructional Strategies</w:t>
      </w:r>
      <w:r w:rsidRPr="001B380F">
        <w:rPr>
          <w:bCs/>
          <w:lang w:val="en-IN"/>
        </w:rPr>
        <w:t xml:space="preserve">, and </w:t>
      </w:r>
      <w:r w:rsidRPr="001B380F">
        <w:rPr>
          <w:b/>
          <w:bCs/>
          <w:lang w:val="en-IN"/>
        </w:rPr>
        <w:t>Professional Investment</w:t>
      </w:r>
      <w:r w:rsidRPr="001B380F">
        <w:rPr>
          <w:bCs/>
          <w:lang w:val="en-IN"/>
        </w:rPr>
        <w:t xml:space="preserve">—emerged as significant positive predictors, whereas </w:t>
      </w:r>
      <w:r w:rsidRPr="001B380F">
        <w:rPr>
          <w:b/>
          <w:bCs/>
          <w:lang w:val="en-IN"/>
        </w:rPr>
        <w:t>Discipline and Motivation</w:t>
      </w:r>
      <w:r w:rsidRPr="001B380F">
        <w:rPr>
          <w:bCs/>
          <w:lang w:val="en-IN"/>
        </w:rPr>
        <w:t xml:space="preserve"> showed a significant negative regression coefficient. These findings indicate that female teachers</w:t>
      </w:r>
      <w:r w:rsidR="00D84EAA" w:rsidRPr="001B380F">
        <w:rPr>
          <w:bCs/>
          <w:lang w:val="en-IN"/>
        </w:rPr>
        <w:t>’</w:t>
      </w:r>
      <w:r w:rsidRPr="001B380F">
        <w:rPr>
          <w:bCs/>
          <w:lang w:val="en-IN"/>
        </w:rPr>
        <w:t xml:space="preserve"> job satisfaction depends simultaneously on their stress experiences and their perceived competence in multiple domains of teaching.</w:t>
      </w:r>
    </w:p>
    <w:p w:rsidR="00C64F1A" w:rsidRPr="001B380F" w:rsidRDefault="00C64F1A" w:rsidP="001B380F">
      <w:pPr>
        <w:widowControl w:val="0"/>
        <w:overflowPunct w:val="0"/>
        <w:autoSpaceDE w:val="0"/>
        <w:autoSpaceDN w:val="0"/>
        <w:adjustRightInd w:val="0"/>
        <w:ind w:firstLine="567"/>
        <w:jc w:val="both"/>
        <w:rPr>
          <w:bCs/>
          <w:lang w:val="en-IN"/>
        </w:rPr>
      </w:pPr>
      <w:r w:rsidRPr="001B380F">
        <w:rPr>
          <w:bCs/>
          <w:lang w:val="en-IN"/>
        </w:rPr>
        <w:t>The considerably stronger predictive model obtained for female teachers suggests that women may experience greater integration between their professional efficacy beliefs and their affective evaluation of work. This finding is congruent with the</w:t>
      </w:r>
      <w:r w:rsidR="005C560D">
        <w:rPr>
          <w:bCs/>
          <w:lang w:val="en-IN"/>
        </w:rPr>
        <w:t xml:space="preserve"> work of</w:t>
      </w:r>
      <w:r w:rsidRPr="005C560D">
        <w:rPr>
          <w:b/>
          <w:bCs/>
          <w:lang w:val="en-IN"/>
        </w:rPr>
        <w:t xml:space="preserve"> Ts</w:t>
      </w:r>
      <w:r w:rsidR="005C560D">
        <w:rPr>
          <w:b/>
          <w:bCs/>
          <w:lang w:val="en-IN"/>
        </w:rPr>
        <w:t>channen-Moran and</w:t>
      </w:r>
      <w:r w:rsidRPr="005C560D">
        <w:rPr>
          <w:b/>
          <w:bCs/>
          <w:lang w:val="en-IN"/>
        </w:rPr>
        <w:t xml:space="preserve"> Hoy (2001),</w:t>
      </w:r>
      <w:r w:rsidRPr="001B380F">
        <w:rPr>
          <w:bCs/>
          <w:lang w:val="en-IN"/>
        </w:rPr>
        <w:t xml:space="preserve"> who argued that teachers possessing higher instructional efficacy, classroom management efficacy, and student engagement efficacy demonstrate greater enthusiasm, persistence, and professional satisfaction. Female teachers often invest more heavily in interpersonal relationships with students and classroom processes, making efficacy-related experiences more central to their occupational well-being.</w:t>
      </w:r>
    </w:p>
    <w:p w:rsidR="00C64F1A" w:rsidRPr="001B380F" w:rsidRDefault="00C64F1A" w:rsidP="001B380F">
      <w:pPr>
        <w:widowControl w:val="0"/>
        <w:overflowPunct w:val="0"/>
        <w:autoSpaceDE w:val="0"/>
        <w:autoSpaceDN w:val="0"/>
        <w:adjustRightInd w:val="0"/>
        <w:ind w:firstLine="567"/>
        <w:jc w:val="both"/>
        <w:rPr>
          <w:bCs/>
          <w:lang w:val="en-IN"/>
        </w:rPr>
      </w:pPr>
      <w:r w:rsidRPr="001B380F">
        <w:rPr>
          <w:bCs/>
          <w:lang w:val="en-IN"/>
        </w:rPr>
        <w:t xml:space="preserve">The strongest negative predictor among female teachers was </w:t>
      </w:r>
      <w:r w:rsidRPr="001B380F">
        <w:rPr>
          <w:b/>
          <w:bCs/>
          <w:lang w:val="en-IN"/>
        </w:rPr>
        <w:t>Cardiovascular Manifestation</w:t>
      </w:r>
      <w:r w:rsidRPr="001B380F">
        <w:rPr>
          <w:bCs/>
          <w:lang w:val="en-IN"/>
        </w:rPr>
        <w:t xml:space="preserve"> (β = –</w:t>
      </w:r>
      <w:r w:rsidR="008D5217" w:rsidRPr="001B380F">
        <w:rPr>
          <w:bCs/>
          <w:lang w:val="en-IN"/>
        </w:rPr>
        <w:t>0</w:t>
      </w:r>
      <w:r w:rsidRPr="001B380F">
        <w:rPr>
          <w:bCs/>
          <w:lang w:val="en-IN"/>
        </w:rPr>
        <w:t xml:space="preserve">.65), whereas </w:t>
      </w:r>
      <w:r w:rsidRPr="001B380F">
        <w:rPr>
          <w:b/>
          <w:bCs/>
          <w:lang w:val="en-IN"/>
        </w:rPr>
        <w:t>Student Engagement</w:t>
      </w:r>
      <w:r w:rsidRPr="001B380F">
        <w:rPr>
          <w:bCs/>
          <w:lang w:val="en-IN"/>
        </w:rPr>
        <w:t xml:space="preserve"> emerged as the strongest positive predictor (β = </w:t>
      </w:r>
      <w:r w:rsidR="008D5217" w:rsidRPr="001B380F">
        <w:rPr>
          <w:bCs/>
          <w:lang w:val="en-IN"/>
        </w:rPr>
        <w:t>0</w:t>
      </w:r>
      <w:r w:rsidRPr="001B380F">
        <w:rPr>
          <w:bCs/>
          <w:lang w:val="en-IN"/>
        </w:rPr>
        <w:t xml:space="preserve">.57). This indicates that although occupational stress substantially reduces job satisfaction, successful engagement of students provides an equally powerful source of professional fulfilment. Such findings are consistent with the </w:t>
      </w:r>
      <w:r w:rsidRPr="001B380F">
        <w:rPr>
          <w:b/>
          <w:bCs/>
          <w:lang w:val="en-IN"/>
        </w:rPr>
        <w:t>Job Demands–Resources (JD–R) Model</w:t>
      </w:r>
      <w:r w:rsidRPr="001B380F">
        <w:rPr>
          <w:bCs/>
          <w:lang w:val="en-IN"/>
        </w:rPr>
        <w:t xml:space="preserve">, which proposes that excessive job demands (e.g., occupational stress) diminish employee well-being, whereas personal and organizational resources (e.g., efficacy beliefs) enhance motivation and satisfaction </w:t>
      </w:r>
      <w:r w:rsidRPr="005C560D">
        <w:rPr>
          <w:b/>
          <w:bCs/>
          <w:lang w:val="en-IN"/>
        </w:rPr>
        <w:t>(Bakker &amp; Demerouti, 2007).</w:t>
      </w:r>
      <w:r w:rsidRPr="001B380F">
        <w:rPr>
          <w:bCs/>
          <w:lang w:val="en-IN"/>
        </w:rPr>
        <w:t xml:space="preserve"> The coexistence of strong positive and negative predictors in the female sample illustrates the dual influence of job demands and personal resources on teachers</w:t>
      </w:r>
      <w:r w:rsidR="00D84EAA" w:rsidRPr="001B380F">
        <w:rPr>
          <w:bCs/>
          <w:lang w:val="en-IN"/>
        </w:rPr>
        <w:t>’</w:t>
      </w:r>
      <w:r w:rsidRPr="001B380F">
        <w:rPr>
          <w:bCs/>
          <w:lang w:val="en-IN"/>
        </w:rPr>
        <w:t xml:space="preserve"> occupational experiences.</w:t>
      </w:r>
    </w:p>
    <w:p w:rsidR="00C64F1A" w:rsidRPr="001B380F" w:rsidRDefault="00C64F1A" w:rsidP="001B380F">
      <w:pPr>
        <w:widowControl w:val="0"/>
        <w:overflowPunct w:val="0"/>
        <w:autoSpaceDE w:val="0"/>
        <w:autoSpaceDN w:val="0"/>
        <w:adjustRightInd w:val="0"/>
        <w:ind w:firstLine="567"/>
        <w:jc w:val="both"/>
        <w:rPr>
          <w:bCs/>
          <w:lang w:val="en-IN"/>
        </w:rPr>
      </w:pPr>
      <w:r w:rsidRPr="001B380F">
        <w:rPr>
          <w:bCs/>
          <w:lang w:val="en-IN"/>
        </w:rPr>
        <w:t xml:space="preserve">Another noteworthy finding concerns </w:t>
      </w:r>
      <w:r w:rsidRPr="001B380F">
        <w:rPr>
          <w:b/>
          <w:bCs/>
          <w:lang w:val="en-IN"/>
        </w:rPr>
        <w:t>Professional Distress</w:t>
      </w:r>
      <w:r w:rsidRPr="001B380F">
        <w:rPr>
          <w:bCs/>
          <w:lang w:val="en-IN"/>
        </w:rPr>
        <w:t>, which significantly predicted job satisfaction among the overall sample and female teachers but failed to emerge among male teachers. This suggests that female teachers may be more sensitive to workload, administrative demands, role conflict, and professional pressures than their male counterparts. Earl</w:t>
      </w:r>
      <w:r w:rsidR="005C560D">
        <w:rPr>
          <w:bCs/>
          <w:lang w:val="en-IN"/>
        </w:rPr>
        <w:t xml:space="preserve">ier investigations by </w:t>
      </w:r>
      <w:r w:rsidR="005C560D" w:rsidRPr="005C560D">
        <w:rPr>
          <w:b/>
          <w:bCs/>
          <w:lang w:val="en-IN"/>
        </w:rPr>
        <w:t>Grayson and</w:t>
      </w:r>
      <w:r w:rsidRPr="005C560D">
        <w:rPr>
          <w:b/>
          <w:bCs/>
          <w:lang w:val="en-IN"/>
        </w:rPr>
        <w:t xml:space="preserve"> Hong (2008)</w:t>
      </w:r>
      <w:r w:rsidRPr="001B380F">
        <w:rPr>
          <w:bCs/>
          <w:lang w:val="en-IN"/>
        </w:rPr>
        <w:t xml:space="preserve"> similarly reported that female teachers tend to experience greater emotional strain arising from professional responsibilities, partly because of simultaneous work and family role expectations.</w:t>
      </w:r>
    </w:p>
    <w:p w:rsidR="00C64F1A" w:rsidRPr="001B380F" w:rsidRDefault="00C64F1A" w:rsidP="001B380F">
      <w:pPr>
        <w:widowControl w:val="0"/>
        <w:overflowPunct w:val="0"/>
        <w:autoSpaceDE w:val="0"/>
        <w:autoSpaceDN w:val="0"/>
        <w:adjustRightInd w:val="0"/>
        <w:ind w:firstLine="567"/>
        <w:jc w:val="both"/>
        <w:rPr>
          <w:bCs/>
          <w:lang w:val="en-IN"/>
        </w:rPr>
      </w:pPr>
      <w:r w:rsidRPr="001B380F">
        <w:rPr>
          <w:bCs/>
          <w:lang w:val="en-IN"/>
        </w:rPr>
        <w:t xml:space="preserve">The significance of </w:t>
      </w:r>
      <w:r w:rsidRPr="001B380F">
        <w:rPr>
          <w:b/>
          <w:bCs/>
          <w:lang w:val="en-IN"/>
        </w:rPr>
        <w:t>Instructional Strategies</w:t>
      </w:r>
      <w:r w:rsidRPr="001B380F">
        <w:rPr>
          <w:bCs/>
          <w:lang w:val="en-IN"/>
        </w:rPr>
        <w:t xml:space="preserve"> in both the total sample and female teachers, but not among males, further highlights gender differences in the psychological basis of job satisfaction. Female teachers who perceive themselves as capable of designing effective instructional methods appear to derive greater satisfaction from teaching. This observation supports </w:t>
      </w:r>
      <w:r w:rsidRPr="007E1DC2">
        <w:rPr>
          <w:b/>
          <w:bCs/>
          <w:lang w:val="en-IN"/>
        </w:rPr>
        <w:t>Bandura</w:t>
      </w:r>
      <w:r w:rsidR="00D84EAA" w:rsidRPr="007E1DC2">
        <w:rPr>
          <w:b/>
          <w:bCs/>
          <w:lang w:val="en-IN"/>
        </w:rPr>
        <w:t>’</w:t>
      </w:r>
      <w:r w:rsidRPr="007E1DC2">
        <w:rPr>
          <w:b/>
          <w:bCs/>
          <w:lang w:val="en-IN"/>
        </w:rPr>
        <w:t>s (1997)</w:t>
      </w:r>
      <w:r w:rsidRPr="001B380F">
        <w:rPr>
          <w:bCs/>
          <w:lang w:val="en-IN"/>
        </w:rPr>
        <w:t xml:space="preserve"> argument that successful mastery experiences strengthen efficacy beliefs, which subsequently enhance occupational satisfaction. Likewise, the emergence of </w:t>
      </w:r>
      <w:r w:rsidRPr="001B380F">
        <w:rPr>
          <w:b/>
          <w:bCs/>
          <w:lang w:val="en-IN"/>
        </w:rPr>
        <w:t>Classroom Management</w:t>
      </w:r>
      <w:r w:rsidRPr="001B380F">
        <w:rPr>
          <w:bCs/>
          <w:lang w:val="en-IN"/>
        </w:rPr>
        <w:t xml:space="preserve"> and </w:t>
      </w:r>
      <w:r w:rsidRPr="001B380F">
        <w:rPr>
          <w:b/>
          <w:bCs/>
          <w:lang w:val="en-IN"/>
        </w:rPr>
        <w:t>Professional Investment</w:t>
      </w:r>
      <w:r w:rsidRPr="001B380F">
        <w:rPr>
          <w:bCs/>
          <w:lang w:val="en-IN"/>
        </w:rPr>
        <w:t xml:space="preserve"> exclusively among female teachers indicates that commitment to classroom organization and professional growth contributes meaningfully to women</w:t>
      </w:r>
      <w:r w:rsidR="00D84EAA" w:rsidRPr="001B380F">
        <w:rPr>
          <w:bCs/>
          <w:lang w:val="en-IN"/>
        </w:rPr>
        <w:t>’</w:t>
      </w:r>
      <w:r w:rsidRPr="001B380F">
        <w:rPr>
          <w:bCs/>
          <w:lang w:val="en-IN"/>
        </w:rPr>
        <w:t>s satisfaction with teaching.</w:t>
      </w:r>
    </w:p>
    <w:p w:rsidR="00C64F1A" w:rsidRPr="001B380F" w:rsidRDefault="00C64F1A" w:rsidP="001B380F">
      <w:pPr>
        <w:widowControl w:val="0"/>
        <w:overflowPunct w:val="0"/>
        <w:autoSpaceDE w:val="0"/>
        <w:autoSpaceDN w:val="0"/>
        <w:adjustRightInd w:val="0"/>
        <w:ind w:firstLine="567"/>
        <w:jc w:val="both"/>
        <w:rPr>
          <w:bCs/>
          <w:lang w:val="en-IN"/>
        </w:rPr>
      </w:pPr>
      <w:r w:rsidRPr="001B380F">
        <w:rPr>
          <w:bCs/>
          <w:lang w:val="en-IN"/>
        </w:rPr>
        <w:t xml:space="preserve">An interesting finding concerns </w:t>
      </w:r>
      <w:r w:rsidRPr="001B380F">
        <w:rPr>
          <w:b/>
          <w:bCs/>
          <w:lang w:val="en-IN"/>
        </w:rPr>
        <w:t>Discipline and Motivation</w:t>
      </w:r>
      <w:r w:rsidRPr="001B380F">
        <w:rPr>
          <w:bCs/>
          <w:lang w:val="en-IN"/>
        </w:rPr>
        <w:t xml:space="preserve">, which displayed a negative regression coefficient in the female model. Although teacher efficacy dimensions are generally expected to predict job satisfaction positively, the negative coefficient may reflect a statistical suppression effect resulting from the simultaneous </w:t>
      </w:r>
      <w:r w:rsidRPr="001B380F">
        <w:rPr>
          <w:bCs/>
          <w:lang w:val="en-IN"/>
        </w:rPr>
        <w:lastRenderedPageBreak/>
        <w:t xml:space="preserve">inclusion of highly intercorrelated efficacy dimensions in the regression equation. Alternatively, female teachers who devote greater effort toward maintaining discipline and motivating students may experience increased emotional exhaustion and work pressure, thereby lowering their overall job satisfaction. Similar paradoxical relationships have occasionally been observed in multivariate studies examining teacher burnout and efficacy </w:t>
      </w:r>
      <w:r w:rsidRPr="007E1DC2">
        <w:rPr>
          <w:b/>
          <w:bCs/>
          <w:lang w:val="en-IN"/>
        </w:rPr>
        <w:t>(Klassen &amp; Chiu, 2010).</w:t>
      </w:r>
    </w:p>
    <w:p w:rsidR="00C64F1A" w:rsidRPr="007E1DC2" w:rsidRDefault="00C64F1A" w:rsidP="001B380F">
      <w:pPr>
        <w:widowControl w:val="0"/>
        <w:overflowPunct w:val="0"/>
        <w:autoSpaceDE w:val="0"/>
        <w:autoSpaceDN w:val="0"/>
        <w:adjustRightInd w:val="0"/>
        <w:ind w:firstLine="567"/>
        <w:jc w:val="both"/>
        <w:rPr>
          <w:b/>
          <w:bCs/>
          <w:lang w:val="en-IN"/>
        </w:rPr>
      </w:pPr>
      <w:r w:rsidRPr="001B380F">
        <w:rPr>
          <w:bCs/>
          <w:lang w:val="en-IN"/>
        </w:rPr>
        <w:t xml:space="preserve">Overall, the gender-wise comparison clearly indicates that </w:t>
      </w:r>
      <w:r w:rsidRPr="001B380F">
        <w:rPr>
          <w:b/>
          <w:bCs/>
          <w:lang w:val="en-IN"/>
        </w:rPr>
        <w:t>occupational stress affects both male and female teachers, but its nature and psychological consequences differ considerably across gender</w:t>
      </w:r>
      <w:r w:rsidRPr="001B380F">
        <w:rPr>
          <w:bCs/>
          <w:lang w:val="en-IN"/>
        </w:rPr>
        <w:t>. Male teachers</w:t>
      </w:r>
      <w:r w:rsidR="00D84EAA" w:rsidRPr="001B380F">
        <w:rPr>
          <w:bCs/>
          <w:lang w:val="en-IN"/>
        </w:rPr>
        <w:t>’</w:t>
      </w:r>
      <w:r w:rsidRPr="001B380F">
        <w:rPr>
          <w:bCs/>
          <w:lang w:val="en-IN"/>
        </w:rPr>
        <w:t xml:space="preserve"> job satisfaction appears to depend predominantly on physiological stress symptoms, whereas female teachers</w:t>
      </w:r>
      <w:r w:rsidR="00D84EAA" w:rsidRPr="001B380F">
        <w:rPr>
          <w:bCs/>
          <w:lang w:val="en-IN"/>
        </w:rPr>
        <w:t>’</w:t>
      </w:r>
      <w:r w:rsidRPr="001B380F">
        <w:rPr>
          <w:bCs/>
          <w:lang w:val="en-IN"/>
        </w:rPr>
        <w:t xml:space="preserve"> satisfaction reflects a complex interaction between occupational stress and multiple dimensions of teacher efficacy. These findings are broadly consistent with previous research demonstrating that women generally exhibit stronger associations between professional efficacy, emotional engagement, and job satisfaction, while men are more influenced by broader organizational or contextual factors </w:t>
      </w:r>
      <w:r w:rsidRPr="007E1DC2">
        <w:rPr>
          <w:b/>
          <w:bCs/>
          <w:lang w:val="en-IN"/>
        </w:rPr>
        <w:t>(Collie et al., 2012; Skaalvik</w:t>
      </w:r>
      <w:r w:rsidR="007E1DC2" w:rsidRPr="007E1DC2">
        <w:rPr>
          <w:b/>
          <w:bCs/>
          <w:lang w:val="en-IN"/>
        </w:rPr>
        <w:t xml:space="preserve"> </w:t>
      </w:r>
      <w:r w:rsidRPr="007E1DC2">
        <w:rPr>
          <w:b/>
          <w:bCs/>
          <w:lang w:val="en-IN"/>
        </w:rPr>
        <w:t>&amp;</w:t>
      </w:r>
      <w:r w:rsidR="007E1DC2" w:rsidRPr="007E1DC2">
        <w:rPr>
          <w:b/>
          <w:bCs/>
          <w:lang w:val="en-IN"/>
        </w:rPr>
        <w:t xml:space="preserve"> </w:t>
      </w:r>
      <w:r w:rsidRPr="007E1DC2">
        <w:rPr>
          <w:b/>
          <w:bCs/>
          <w:lang w:val="en-IN"/>
        </w:rPr>
        <w:t>Skaalvik, 2017).</w:t>
      </w:r>
    </w:p>
    <w:p w:rsidR="00C64F1A" w:rsidRPr="001B380F" w:rsidRDefault="00C64F1A" w:rsidP="001B380F">
      <w:pPr>
        <w:widowControl w:val="0"/>
        <w:overflowPunct w:val="0"/>
        <w:autoSpaceDE w:val="0"/>
        <w:autoSpaceDN w:val="0"/>
        <w:adjustRightInd w:val="0"/>
        <w:ind w:firstLine="567"/>
        <w:jc w:val="both"/>
        <w:rPr>
          <w:bCs/>
          <w:lang w:val="en-IN"/>
        </w:rPr>
      </w:pPr>
      <w:r w:rsidRPr="001B380F">
        <w:rPr>
          <w:bCs/>
          <w:lang w:val="en-IN"/>
        </w:rPr>
        <w:t>From a practical perspective, these findings suggest that interventions designed to enhance teacher job satisfaction should adopt gender-sensitive approaches. For male teachers, programmes aimed at reducing physiological manifestations of occupational stress through stress management, health promotion, and organizational support may prove particularly beneficial. For female teachers, a more comprehensive strategy combining stress reduction with professional development in instructional competence, classroom management, student engagement, and opportunities for professional investment is likely to produce greater improvements in job satisfaction.</w:t>
      </w:r>
    </w:p>
    <w:p w:rsidR="00DD2720" w:rsidRPr="001B380F" w:rsidRDefault="00DD2720" w:rsidP="001B380F">
      <w:pPr>
        <w:pStyle w:val="BodyText"/>
        <w:tabs>
          <w:tab w:val="left" w:pos="0"/>
        </w:tabs>
        <w:jc w:val="both"/>
        <w:rPr>
          <w:lang w:val="en-IN"/>
        </w:rPr>
      </w:pPr>
      <w:r w:rsidRPr="001B380F">
        <w:rPr>
          <w:lang w:val="en-IN"/>
        </w:rPr>
        <w:t>7. Hypothesis-wise Conclusion of the Results</w:t>
      </w:r>
    </w:p>
    <w:p w:rsidR="00DD2720" w:rsidRPr="001B380F" w:rsidRDefault="00DD2720" w:rsidP="001B380F">
      <w:pPr>
        <w:pStyle w:val="BodyText"/>
        <w:tabs>
          <w:tab w:val="left" w:pos="0"/>
        </w:tabs>
        <w:ind w:firstLine="567"/>
        <w:jc w:val="both"/>
        <w:rPr>
          <w:b w:val="0"/>
          <w:bCs w:val="0"/>
          <w:lang w:val="en-IN"/>
        </w:rPr>
      </w:pPr>
      <w:r w:rsidRPr="001B380F">
        <w:rPr>
          <w:b w:val="0"/>
          <w:bCs w:val="0"/>
          <w:lang w:val="en-IN"/>
        </w:rPr>
        <w:t>This section presents the conclusions drawn from the hypothesis-wise multiple regression analyses conducted to identify the significant predictors of job satisfaction among school teachers.</w:t>
      </w:r>
    </w:p>
    <w:p w:rsidR="00DD2720" w:rsidRPr="001B380F" w:rsidRDefault="00DD2720" w:rsidP="001B380F">
      <w:pPr>
        <w:pStyle w:val="BodyText"/>
        <w:tabs>
          <w:tab w:val="left" w:pos="0"/>
        </w:tabs>
        <w:jc w:val="both"/>
        <w:rPr>
          <w:lang w:val="en-IN"/>
        </w:rPr>
      </w:pPr>
      <w:r w:rsidRPr="001B380F">
        <w:rPr>
          <w:lang w:val="en-IN"/>
        </w:rPr>
        <w:t>7.1 Conclusion with Respect to Hypothesis</w:t>
      </w:r>
      <w:r w:rsidR="003F1F43" w:rsidRPr="001B380F">
        <w:rPr>
          <w:lang w:val="en-IN"/>
        </w:rPr>
        <w:t xml:space="preserve">, </w:t>
      </w:r>
      <w:r w:rsidR="007E1DC2">
        <w:rPr>
          <w:lang w:val="en-IN"/>
        </w:rPr>
        <w:t>H</w:t>
      </w:r>
      <w:r w:rsidR="007E1DC2" w:rsidRPr="007E1DC2">
        <w:rPr>
          <w:vertAlign w:val="subscript"/>
          <w:lang w:val="en-IN"/>
        </w:rPr>
        <w:t>1</w:t>
      </w:r>
    </w:p>
    <w:p w:rsidR="00DD2720" w:rsidRPr="001B380F" w:rsidRDefault="00DD2720" w:rsidP="001B380F">
      <w:pPr>
        <w:pStyle w:val="BodyText"/>
        <w:tabs>
          <w:tab w:val="left" w:pos="0"/>
        </w:tabs>
        <w:ind w:firstLine="567"/>
        <w:jc w:val="both"/>
        <w:rPr>
          <w:b w:val="0"/>
          <w:bCs w:val="0"/>
          <w:lang w:val="en-IN"/>
        </w:rPr>
      </w:pPr>
      <w:r w:rsidRPr="001B380F">
        <w:rPr>
          <w:b w:val="0"/>
          <w:bCs w:val="0"/>
          <w:lang w:val="en-IN"/>
        </w:rPr>
        <w:t>The first hypothesis was formulated to examine whether different facets of Occupational Stress and Teacher Sense of Efficacy jointly predict job satisfaction among school teachers irrespective of gender.</w:t>
      </w:r>
    </w:p>
    <w:p w:rsidR="00DD2720" w:rsidRPr="001B380F" w:rsidRDefault="00DD2720" w:rsidP="001B380F">
      <w:pPr>
        <w:pStyle w:val="BodyText"/>
        <w:tabs>
          <w:tab w:val="left" w:pos="0"/>
        </w:tabs>
        <w:ind w:firstLine="567"/>
        <w:jc w:val="both"/>
        <w:rPr>
          <w:lang w:val="en-IN"/>
        </w:rPr>
      </w:pPr>
      <w:r w:rsidRPr="001B380F">
        <w:rPr>
          <w:b w:val="0"/>
          <w:bCs w:val="0"/>
          <w:lang w:val="en-IN"/>
        </w:rPr>
        <w:t>The results of the stepwise multiple regression analysis supported Hypothesis</w:t>
      </w:r>
      <w:r w:rsidR="003F1F43" w:rsidRPr="001B380F">
        <w:rPr>
          <w:b w:val="0"/>
          <w:bCs w:val="0"/>
          <w:lang w:val="en-IN"/>
        </w:rPr>
        <w:t xml:space="preserve">, </w:t>
      </w:r>
      <w:r w:rsidR="003F1F43" w:rsidRPr="001B380F">
        <w:rPr>
          <w:lang w:val="en-IN"/>
        </w:rPr>
        <w:t>H</w:t>
      </w:r>
      <w:r w:rsidRPr="001B380F">
        <w:rPr>
          <w:vertAlign w:val="subscript"/>
          <w:lang w:val="en-IN"/>
        </w:rPr>
        <w:t>1</w:t>
      </w:r>
      <w:r w:rsidRPr="001B380F">
        <w:rPr>
          <w:b w:val="0"/>
          <w:bCs w:val="0"/>
          <w:lang w:val="en-IN"/>
        </w:rPr>
        <w:t xml:space="preserve">. Four predictor variables—Professional Distress, Student Engagement, Cardiovascular Manifestation, and Instructional Strategies—were retained in the final regression model. The overall regression model was statistically significant (F = 14.41, </w:t>
      </w:r>
      <w:r w:rsidRPr="001B380F">
        <w:rPr>
          <w:b w:val="0"/>
          <w:bCs w:val="0"/>
          <w:i/>
          <w:iCs/>
          <w:lang w:val="en-IN"/>
        </w:rPr>
        <w:t>p</w:t>
      </w:r>
      <w:r w:rsidRPr="001B380F">
        <w:rPr>
          <w:b w:val="0"/>
          <w:bCs w:val="0"/>
          <w:lang w:val="en-IN"/>
        </w:rPr>
        <w:t>&lt;</w:t>
      </w:r>
      <w:r w:rsidR="003F1F43" w:rsidRPr="001B380F">
        <w:rPr>
          <w:b w:val="0"/>
          <w:bCs w:val="0"/>
          <w:lang w:val="en-IN"/>
        </w:rPr>
        <w:t>0</w:t>
      </w:r>
      <w:r w:rsidRPr="001B380F">
        <w:rPr>
          <w:b w:val="0"/>
          <w:bCs w:val="0"/>
          <w:lang w:val="en-IN"/>
        </w:rPr>
        <w:t xml:space="preserve">.001) and explained 8% of the variance in job satisfaction (R² = </w:t>
      </w:r>
      <w:r w:rsidR="003F1F43" w:rsidRPr="001B380F">
        <w:rPr>
          <w:b w:val="0"/>
          <w:bCs w:val="0"/>
          <w:lang w:val="en-IN"/>
        </w:rPr>
        <w:t>0</w:t>
      </w:r>
      <w:r w:rsidRPr="001B380F">
        <w:rPr>
          <w:b w:val="0"/>
          <w:bCs w:val="0"/>
          <w:lang w:val="en-IN"/>
        </w:rPr>
        <w:t>.08). Among the predictors, Cardiovascular Manifestation emerged as the strongest negative predictor, whereas Student Engagement was the strongest positive predictor. Professional Distress also negatively predicted job satisfaction, while Instructional Strategies contributed positively. Thus, the findings demonstrate that both occupational stress and teacher sense of efficacy jointly and significantly predict teachers</w:t>
      </w:r>
      <w:r w:rsidR="00D84EAA" w:rsidRPr="001B380F">
        <w:rPr>
          <w:b w:val="0"/>
          <w:bCs w:val="0"/>
          <w:lang w:val="en-IN"/>
        </w:rPr>
        <w:t>’</w:t>
      </w:r>
      <w:r w:rsidRPr="001B380F">
        <w:rPr>
          <w:b w:val="0"/>
          <w:bCs w:val="0"/>
          <w:lang w:val="en-IN"/>
        </w:rPr>
        <w:t xml:space="preserve"> job satisfaction when male and female teachers are considered together. </w:t>
      </w:r>
      <w:r w:rsidRPr="001B380F">
        <w:rPr>
          <w:lang w:val="en-IN"/>
        </w:rPr>
        <w:t>Therefore, Hypothesis</w:t>
      </w:r>
      <w:r w:rsidR="003F1F43" w:rsidRPr="001B380F">
        <w:rPr>
          <w:lang w:val="en-IN"/>
        </w:rPr>
        <w:t xml:space="preserve"> H</w:t>
      </w:r>
      <w:r w:rsidRPr="001B380F">
        <w:rPr>
          <w:vertAlign w:val="subscript"/>
          <w:lang w:val="en-IN"/>
        </w:rPr>
        <w:t>1</w:t>
      </w:r>
      <w:r w:rsidRPr="001B380F">
        <w:rPr>
          <w:lang w:val="en-IN"/>
        </w:rPr>
        <w:t xml:space="preserve"> is accepted.</w:t>
      </w:r>
    </w:p>
    <w:p w:rsidR="00DD2720" w:rsidRPr="001B380F" w:rsidRDefault="00DD2720" w:rsidP="001B380F">
      <w:pPr>
        <w:pStyle w:val="BodyText"/>
        <w:tabs>
          <w:tab w:val="left" w:pos="0"/>
        </w:tabs>
        <w:jc w:val="both"/>
        <w:rPr>
          <w:lang w:val="en-IN"/>
        </w:rPr>
      </w:pPr>
      <w:r w:rsidRPr="001B380F">
        <w:rPr>
          <w:lang w:val="en-IN"/>
        </w:rPr>
        <w:t>7.2 Conclusion with Respect to Hypothesis</w:t>
      </w:r>
      <w:r w:rsidR="003F1F43" w:rsidRPr="001B380F">
        <w:rPr>
          <w:lang w:val="en-IN"/>
        </w:rPr>
        <w:t xml:space="preserve">, </w:t>
      </w:r>
      <w:r w:rsidR="007E1DC2">
        <w:rPr>
          <w:lang w:val="en-IN"/>
        </w:rPr>
        <w:t>H</w:t>
      </w:r>
      <w:r w:rsidR="007E1DC2" w:rsidRPr="007E1DC2">
        <w:rPr>
          <w:vertAlign w:val="subscript"/>
          <w:lang w:val="en-IN"/>
        </w:rPr>
        <w:t>2</w:t>
      </w:r>
    </w:p>
    <w:p w:rsidR="00DD2720" w:rsidRPr="001B380F" w:rsidRDefault="00DD2720" w:rsidP="001B380F">
      <w:pPr>
        <w:pStyle w:val="BodyText"/>
        <w:tabs>
          <w:tab w:val="left" w:pos="0"/>
        </w:tabs>
        <w:ind w:firstLine="567"/>
        <w:jc w:val="both"/>
        <w:rPr>
          <w:b w:val="0"/>
          <w:bCs w:val="0"/>
          <w:lang w:val="en-IN"/>
        </w:rPr>
      </w:pPr>
      <w:r w:rsidRPr="001B380F">
        <w:rPr>
          <w:b w:val="0"/>
          <w:bCs w:val="0"/>
          <w:lang w:val="en-IN"/>
        </w:rPr>
        <w:t>The second hypothesis examined whether the dimensions of Occupational Stress and Teacher Sense of Efficacy significantly predict job satisfaction among male school teachers.</w:t>
      </w:r>
    </w:p>
    <w:p w:rsidR="00DD2720" w:rsidRPr="001B380F" w:rsidRDefault="00DD2720" w:rsidP="001B380F">
      <w:pPr>
        <w:pStyle w:val="BodyText"/>
        <w:tabs>
          <w:tab w:val="left" w:pos="0"/>
        </w:tabs>
        <w:ind w:firstLine="567"/>
        <w:jc w:val="both"/>
        <w:rPr>
          <w:b w:val="0"/>
          <w:bCs w:val="0"/>
          <w:lang w:val="en-IN"/>
        </w:rPr>
      </w:pPr>
      <w:r w:rsidRPr="001B380F">
        <w:rPr>
          <w:b w:val="0"/>
          <w:bCs w:val="0"/>
          <w:lang w:val="en-IN"/>
        </w:rPr>
        <w:t xml:space="preserve">The findings provided partial support for Hypothesis </w:t>
      </w:r>
      <w:r w:rsidR="003F1F43" w:rsidRPr="007E1DC2">
        <w:rPr>
          <w:bCs w:val="0"/>
          <w:lang w:val="en-IN"/>
        </w:rPr>
        <w:t>H</w:t>
      </w:r>
      <w:r w:rsidRPr="007E1DC2">
        <w:rPr>
          <w:bCs w:val="0"/>
          <w:vertAlign w:val="subscript"/>
          <w:lang w:val="en-IN"/>
        </w:rPr>
        <w:t>2</w:t>
      </w:r>
      <w:r w:rsidRPr="001B380F">
        <w:rPr>
          <w:b w:val="0"/>
          <w:bCs w:val="0"/>
          <w:lang w:val="en-IN"/>
        </w:rPr>
        <w:t xml:space="preserve">. Among all the dimensions of occupational stress and teacher efficacy, only Cardiovascular Manifestation entered the regression equation as a statistically significant predictor of job satisfaction among male teachers. The regression model was statistically significant (F = 5.76, </w:t>
      </w:r>
      <w:r w:rsidRPr="001B380F">
        <w:rPr>
          <w:b w:val="0"/>
          <w:bCs w:val="0"/>
          <w:i/>
          <w:iCs/>
          <w:lang w:val="en-IN"/>
        </w:rPr>
        <w:t>p</w:t>
      </w:r>
      <w:r w:rsidRPr="001B380F">
        <w:rPr>
          <w:b w:val="0"/>
          <w:bCs w:val="0"/>
          <w:lang w:val="en-IN"/>
        </w:rPr>
        <w:t xml:space="preserve"> = </w:t>
      </w:r>
      <w:r w:rsidR="003F1F43" w:rsidRPr="001B380F">
        <w:rPr>
          <w:b w:val="0"/>
          <w:bCs w:val="0"/>
          <w:lang w:val="en-IN"/>
        </w:rPr>
        <w:t>0</w:t>
      </w:r>
      <w:r w:rsidRPr="001B380F">
        <w:rPr>
          <w:b w:val="0"/>
          <w:bCs w:val="0"/>
          <w:lang w:val="en-IN"/>
        </w:rPr>
        <w:t xml:space="preserve">.017), although it explained only 2% of the variance in job satisfaction </w:t>
      </w:r>
      <w:r w:rsidRPr="001B380F">
        <w:rPr>
          <w:b w:val="0"/>
          <w:bCs w:val="0"/>
          <w:lang w:val="en-IN"/>
        </w:rPr>
        <w:lastRenderedPageBreak/>
        <w:t xml:space="preserve">(R² = </w:t>
      </w:r>
      <w:r w:rsidR="003F1F43" w:rsidRPr="001B380F">
        <w:rPr>
          <w:b w:val="0"/>
          <w:bCs w:val="0"/>
          <w:lang w:val="en-IN"/>
        </w:rPr>
        <w:t>0</w:t>
      </w:r>
      <w:r w:rsidRPr="001B380F">
        <w:rPr>
          <w:b w:val="0"/>
          <w:bCs w:val="0"/>
          <w:lang w:val="en-IN"/>
        </w:rPr>
        <w:t xml:space="preserve">.02). The regression coefficient indicated that higher cardiovascular manifestations of occupational stress significantly reduced job satisfaction. None of the teacher efficacy dimensions emerged as significant predictors for male teachers. Hence, while a statistically significant regression equation could be established, its predictive power was limited and based solely on one occupational stress dimension. Accordingly, </w:t>
      </w:r>
      <w:r w:rsidRPr="001B380F">
        <w:rPr>
          <w:lang w:val="en-IN"/>
        </w:rPr>
        <w:t xml:space="preserve">Hypothesis </w:t>
      </w:r>
      <w:r w:rsidR="003F1F43" w:rsidRPr="001B380F">
        <w:rPr>
          <w:lang w:val="en-IN"/>
        </w:rPr>
        <w:t>H</w:t>
      </w:r>
      <w:r w:rsidRPr="001B380F">
        <w:rPr>
          <w:vertAlign w:val="subscript"/>
          <w:lang w:val="en-IN"/>
        </w:rPr>
        <w:t>2</w:t>
      </w:r>
      <w:r w:rsidRPr="001B380F">
        <w:rPr>
          <w:lang w:val="en-IN"/>
        </w:rPr>
        <w:t xml:space="preserve"> is accepted,</w:t>
      </w:r>
      <w:r w:rsidRPr="001B380F">
        <w:rPr>
          <w:b w:val="0"/>
          <w:bCs w:val="0"/>
          <w:lang w:val="en-IN"/>
        </w:rPr>
        <w:t xml:space="preserve"> although its explanatory power is relatively weak.</w:t>
      </w:r>
    </w:p>
    <w:p w:rsidR="00DD2720" w:rsidRPr="001B380F" w:rsidRDefault="00DD2720" w:rsidP="001B380F">
      <w:pPr>
        <w:pStyle w:val="BodyText"/>
        <w:tabs>
          <w:tab w:val="left" w:pos="0"/>
        </w:tabs>
        <w:jc w:val="both"/>
        <w:rPr>
          <w:lang w:val="en-IN"/>
        </w:rPr>
      </w:pPr>
      <w:r w:rsidRPr="001B380F">
        <w:rPr>
          <w:lang w:val="en-IN"/>
        </w:rPr>
        <w:t>7.3 Conclusion with Respect to Hypothesis</w:t>
      </w:r>
      <w:r w:rsidR="003F1F43" w:rsidRPr="001B380F">
        <w:rPr>
          <w:lang w:val="en-IN"/>
        </w:rPr>
        <w:t>,</w:t>
      </w:r>
      <w:r w:rsidR="007E1DC2">
        <w:rPr>
          <w:lang w:val="en-IN"/>
        </w:rPr>
        <w:t xml:space="preserve"> </w:t>
      </w:r>
      <w:r w:rsidR="003F1F43" w:rsidRPr="001B380F">
        <w:rPr>
          <w:lang w:val="en-IN"/>
        </w:rPr>
        <w:t>H</w:t>
      </w:r>
      <w:r w:rsidRPr="001B380F">
        <w:rPr>
          <w:vertAlign w:val="subscript"/>
          <w:lang w:val="en-IN"/>
        </w:rPr>
        <w:t>3</w:t>
      </w:r>
    </w:p>
    <w:p w:rsidR="00DD2720" w:rsidRPr="001B380F" w:rsidRDefault="00DD2720" w:rsidP="001B380F">
      <w:pPr>
        <w:pStyle w:val="BodyText"/>
        <w:tabs>
          <w:tab w:val="left" w:pos="0"/>
        </w:tabs>
        <w:ind w:firstLine="567"/>
        <w:jc w:val="both"/>
        <w:rPr>
          <w:b w:val="0"/>
          <w:bCs w:val="0"/>
          <w:lang w:val="en-IN"/>
        </w:rPr>
      </w:pPr>
      <w:r w:rsidRPr="001B380F">
        <w:rPr>
          <w:b w:val="0"/>
          <w:bCs w:val="0"/>
          <w:lang w:val="en-IN"/>
        </w:rPr>
        <w:t>The third hypothesis sought to determine whether different dimensions of Occupational Stress and Teacher Sense of Efficacy significantly predict job satisfaction among female school teachers.</w:t>
      </w:r>
    </w:p>
    <w:p w:rsidR="00DD2720" w:rsidRPr="001B380F" w:rsidRDefault="00DD2720" w:rsidP="001B380F">
      <w:pPr>
        <w:pStyle w:val="BodyText"/>
        <w:tabs>
          <w:tab w:val="left" w:pos="0"/>
        </w:tabs>
        <w:ind w:firstLine="567"/>
        <w:jc w:val="both"/>
        <w:rPr>
          <w:b w:val="0"/>
          <w:bCs w:val="0"/>
          <w:lang w:val="en-IN"/>
        </w:rPr>
      </w:pPr>
      <w:r w:rsidRPr="001B380F">
        <w:rPr>
          <w:b w:val="0"/>
          <w:bCs w:val="0"/>
          <w:lang w:val="en-IN"/>
        </w:rPr>
        <w:t xml:space="preserve">The results strongly supported Hypothesis </w:t>
      </w:r>
      <w:r w:rsidR="003F1F43" w:rsidRPr="007E1DC2">
        <w:rPr>
          <w:bCs w:val="0"/>
          <w:lang w:val="en-IN"/>
        </w:rPr>
        <w:t>H</w:t>
      </w:r>
      <w:r w:rsidRPr="007E1DC2">
        <w:rPr>
          <w:bCs w:val="0"/>
          <w:vertAlign w:val="subscript"/>
          <w:lang w:val="en-IN"/>
        </w:rPr>
        <w:t>3</w:t>
      </w:r>
      <w:r w:rsidRPr="007E1DC2">
        <w:rPr>
          <w:bCs w:val="0"/>
          <w:lang w:val="en-IN"/>
        </w:rPr>
        <w:t>.</w:t>
      </w:r>
      <w:r w:rsidRPr="001B380F">
        <w:rPr>
          <w:b w:val="0"/>
          <w:bCs w:val="0"/>
          <w:lang w:val="en-IN"/>
        </w:rPr>
        <w:t xml:space="preserve"> Seven variables—Professional Distress, Student Engagement, Cardiovascular Manifestation, Classroom Management, Instructional Strategies, Discipline and Motivation, and Professional Investment—were retained in the final regression model. The overall model was highly significant (F = 19.20, </w:t>
      </w:r>
      <w:r w:rsidRPr="001B380F">
        <w:rPr>
          <w:b w:val="0"/>
          <w:bCs w:val="0"/>
          <w:i/>
          <w:iCs/>
          <w:lang w:val="en-IN"/>
        </w:rPr>
        <w:t>p</w:t>
      </w:r>
      <w:r w:rsidRPr="001B380F">
        <w:rPr>
          <w:b w:val="0"/>
          <w:bCs w:val="0"/>
          <w:lang w:val="en-IN"/>
        </w:rPr>
        <w:t>&lt;</w:t>
      </w:r>
      <w:r w:rsidR="003F1F43" w:rsidRPr="001B380F">
        <w:rPr>
          <w:b w:val="0"/>
          <w:bCs w:val="0"/>
          <w:lang w:val="en-IN"/>
        </w:rPr>
        <w:t>0</w:t>
      </w:r>
      <w:r w:rsidRPr="001B380F">
        <w:rPr>
          <w:b w:val="0"/>
          <w:bCs w:val="0"/>
          <w:lang w:val="en-IN"/>
        </w:rPr>
        <w:t xml:space="preserve">.001) and explained 33% of the variance in job satisfaction (R² = </w:t>
      </w:r>
      <w:r w:rsidR="003F1F43" w:rsidRPr="001B380F">
        <w:rPr>
          <w:b w:val="0"/>
          <w:bCs w:val="0"/>
          <w:lang w:val="en-IN"/>
        </w:rPr>
        <w:t>0</w:t>
      </w:r>
      <w:r w:rsidRPr="001B380F">
        <w:rPr>
          <w:b w:val="0"/>
          <w:bCs w:val="0"/>
          <w:lang w:val="en-IN"/>
        </w:rPr>
        <w:t xml:space="preserve">.33), indicating substantial predictive power. Among the predictors, Cardiovascular Manifestation was the strongest negative predictor, whereas Student Engagement emerged as the strongest positive predictor. Professional Distress and Discipline and Motivation negatively influenced job satisfaction, while Classroom Management, Instructional Strategies, and Professional Investment contributed positively. These findings indicate that both occupational stress and teacher sense of efficacy play a considerably greater role in explaining job satisfaction among female teachers than among male teachers. Therefore, </w:t>
      </w:r>
      <w:r w:rsidRPr="001B380F">
        <w:rPr>
          <w:lang w:val="en-IN"/>
        </w:rPr>
        <w:t xml:space="preserve">Hypothesis </w:t>
      </w:r>
      <w:r w:rsidR="007B601A" w:rsidRPr="001B380F">
        <w:rPr>
          <w:lang w:val="en-IN"/>
        </w:rPr>
        <w:t>H</w:t>
      </w:r>
      <w:r w:rsidRPr="001B380F">
        <w:rPr>
          <w:vertAlign w:val="subscript"/>
          <w:lang w:val="en-IN"/>
        </w:rPr>
        <w:t>3</w:t>
      </w:r>
      <w:r w:rsidRPr="001B380F">
        <w:rPr>
          <w:lang w:val="en-IN"/>
        </w:rPr>
        <w:t xml:space="preserve"> is accepted</w:t>
      </w:r>
      <w:r w:rsidRPr="001B380F">
        <w:rPr>
          <w:b w:val="0"/>
          <w:bCs w:val="0"/>
          <w:lang w:val="en-IN"/>
        </w:rPr>
        <w:t>.</w:t>
      </w:r>
    </w:p>
    <w:p w:rsidR="008D5217" w:rsidRPr="001B380F" w:rsidRDefault="008D5217" w:rsidP="001B380F">
      <w:pPr>
        <w:pStyle w:val="BodyText"/>
        <w:tabs>
          <w:tab w:val="left" w:pos="0"/>
        </w:tabs>
        <w:jc w:val="both"/>
        <w:rPr>
          <w:lang w:val="en-IN"/>
        </w:rPr>
      </w:pPr>
      <w:r w:rsidRPr="001B380F">
        <w:rPr>
          <w:lang w:val="en-IN"/>
        </w:rPr>
        <w:t>7.4 Gender-wise Conclusion</w:t>
      </w:r>
    </w:p>
    <w:p w:rsidR="008D5217" w:rsidRPr="009B0E8A" w:rsidRDefault="008D5217" w:rsidP="001B380F">
      <w:pPr>
        <w:pStyle w:val="BodyText"/>
        <w:tabs>
          <w:tab w:val="left" w:pos="0"/>
        </w:tabs>
        <w:ind w:firstLine="567"/>
        <w:jc w:val="both"/>
        <w:rPr>
          <w:bCs w:val="0"/>
          <w:lang w:val="en-IN"/>
        </w:rPr>
      </w:pPr>
      <w:r w:rsidRPr="001B380F">
        <w:rPr>
          <w:b w:val="0"/>
          <w:bCs w:val="0"/>
          <w:lang w:val="en-IN"/>
        </w:rPr>
        <w:t xml:space="preserve">The present investigation clearly demonstrates that gender moderates the relationship between occupational stress, teacher sense of efficacy, and job satisfaction among school teachers. Although occupational stress and teacher efficacy significantly predicted job satisfaction for the combined sample, their predictive patterns differed considerably between male and female teachers, thereby supporting </w:t>
      </w:r>
      <w:r w:rsidRPr="009B0E8A">
        <w:rPr>
          <w:bCs w:val="0"/>
          <w:lang w:val="en-IN"/>
        </w:rPr>
        <w:t>Hypotheses H</w:t>
      </w:r>
      <w:r w:rsidRPr="009B0E8A">
        <w:rPr>
          <w:bCs w:val="0"/>
          <w:vertAlign w:val="subscript"/>
          <w:lang w:val="en-IN"/>
        </w:rPr>
        <w:t>1</w:t>
      </w:r>
      <w:r w:rsidRPr="009B0E8A">
        <w:rPr>
          <w:bCs w:val="0"/>
          <w:lang w:val="en-IN"/>
        </w:rPr>
        <w:t>, H</w:t>
      </w:r>
      <w:r w:rsidRPr="009B0E8A">
        <w:rPr>
          <w:bCs w:val="0"/>
          <w:vertAlign w:val="subscript"/>
          <w:lang w:val="en-IN"/>
        </w:rPr>
        <w:t>2</w:t>
      </w:r>
      <w:r w:rsidRPr="009B0E8A">
        <w:rPr>
          <w:bCs w:val="0"/>
          <w:lang w:val="en-IN"/>
        </w:rPr>
        <w:t>, and H</w:t>
      </w:r>
      <w:r w:rsidRPr="009B0E8A">
        <w:rPr>
          <w:bCs w:val="0"/>
          <w:vertAlign w:val="subscript"/>
          <w:lang w:val="en-IN"/>
        </w:rPr>
        <w:t>3</w:t>
      </w:r>
      <w:r w:rsidRPr="009B0E8A">
        <w:rPr>
          <w:bCs w:val="0"/>
          <w:lang w:val="en-IN"/>
        </w:rPr>
        <w:t>.</w:t>
      </w:r>
    </w:p>
    <w:p w:rsidR="008D5217" w:rsidRPr="007E1DC2" w:rsidRDefault="008D5217" w:rsidP="001B380F">
      <w:pPr>
        <w:pStyle w:val="BodyText"/>
        <w:tabs>
          <w:tab w:val="left" w:pos="0"/>
        </w:tabs>
        <w:ind w:firstLine="567"/>
        <w:jc w:val="both"/>
        <w:rPr>
          <w:bCs w:val="0"/>
          <w:lang w:val="en-IN"/>
        </w:rPr>
      </w:pPr>
      <w:r w:rsidRPr="001B380F">
        <w:rPr>
          <w:b w:val="0"/>
          <w:bCs w:val="0"/>
          <w:lang w:val="en-IN"/>
        </w:rPr>
        <w:t xml:space="preserve">For the combined sample, four variables—Professional Distress, Cardiovascular Manifestation, Student Engagement, and Instructional Strategies—jointly predicted job satisfaction, accounting for approximately 8% of the total variance. Among these, Professional Distress and Cardiovascular Manifestation emerged as significant negative predictors, whereas Student Engagement and Instructional Strategies acted as positive predictors. These findings indicate that teachers experiencing greater occupational stress, particularly stress manifested through professional dissatisfaction and physiological symptoms, tend to report lower job satisfaction. Conversely, teachers possessing stronger instructional competence and confidence in engaging students experience greater professional fulfilment. These findings are consistent with the Job Demands–Resources (JD–R) Model, which proposes that excessive job demands reduce employee well-being, whereas personal and professional resources buffer stress and enhance work engagement and satisfaction </w:t>
      </w:r>
      <w:r w:rsidRPr="007E1DC2">
        <w:rPr>
          <w:bCs w:val="0"/>
          <w:lang w:val="en-IN"/>
        </w:rPr>
        <w:t>(Bakker &amp; Demerouti, 2007; Schaufeli &amp; Taris, 2014).</w:t>
      </w:r>
    </w:p>
    <w:p w:rsidR="008D5217" w:rsidRPr="007E1DC2" w:rsidRDefault="008D5217" w:rsidP="001B380F">
      <w:pPr>
        <w:pStyle w:val="BodyText"/>
        <w:tabs>
          <w:tab w:val="left" w:pos="0"/>
        </w:tabs>
        <w:ind w:firstLine="567"/>
        <w:jc w:val="both"/>
        <w:rPr>
          <w:bCs w:val="0"/>
          <w:lang w:val="en-IN"/>
        </w:rPr>
      </w:pPr>
      <w:r w:rsidRPr="001B380F">
        <w:rPr>
          <w:b w:val="0"/>
          <w:bCs w:val="0"/>
          <w:lang w:val="en-IN"/>
        </w:rPr>
        <w:t xml:space="preserve">A striking gender difference emerged in the regression analyses. Among male teachers, only Cardiovascular Manifestation significantly predicted job satisfaction, explaining merely 2% of the variance. This suggests that physiological manifestations of occupational stress constitute the principal determinant of job satisfaction among male teachers, whereas dimensions of teacher efficacy did not contribute significantly. The relatively small explained variance indicates that other variables not included in the present investigation—such as organizational climate, administrative support, career advancement opportunities, remuneration, or personality characteristics—may exert </w:t>
      </w:r>
      <w:r w:rsidRPr="001B380F">
        <w:rPr>
          <w:b w:val="0"/>
          <w:bCs w:val="0"/>
          <w:lang w:val="en-IN"/>
        </w:rPr>
        <w:lastRenderedPageBreak/>
        <w:t>greater influence on male teachers</w:t>
      </w:r>
      <w:r w:rsidR="00D84EAA" w:rsidRPr="001B380F">
        <w:rPr>
          <w:b w:val="0"/>
          <w:bCs w:val="0"/>
          <w:lang w:val="en-IN"/>
        </w:rPr>
        <w:t>’</w:t>
      </w:r>
      <w:r w:rsidRPr="001B380F">
        <w:rPr>
          <w:b w:val="0"/>
          <w:bCs w:val="0"/>
          <w:lang w:val="en-IN"/>
        </w:rPr>
        <w:t xml:space="preserve"> job satisfaction. Previous studies have similarly reported that male teachers often externalize occupational concerns toward organizational and structural aspects of the workplace rather than instructional efficacy alone </w:t>
      </w:r>
      <w:r w:rsidRPr="007E1DC2">
        <w:rPr>
          <w:bCs w:val="0"/>
          <w:lang w:val="en-IN"/>
        </w:rPr>
        <w:t>(Klassen &amp; Chiu, 2010; Skaalvik</w:t>
      </w:r>
      <w:r w:rsidR="007E1DC2" w:rsidRPr="007E1DC2">
        <w:rPr>
          <w:bCs w:val="0"/>
          <w:lang w:val="en-IN"/>
        </w:rPr>
        <w:t xml:space="preserve"> </w:t>
      </w:r>
      <w:r w:rsidRPr="007E1DC2">
        <w:rPr>
          <w:bCs w:val="0"/>
          <w:lang w:val="en-IN"/>
        </w:rPr>
        <w:t>&amp;</w:t>
      </w:r>
      <w:r w:rsidR="007E1DC2" w:rsidRPr="007E1DC2">
        <w:rPr>
          <w:bCs w:val="0"/>
          <w:lang w:val="en-IN"/>
        </w:rPr>
        <w:t xml:space="preserve"> </w:t>
      </w:r>
      <w:r w:rsidRPr="007E1DC2">
        <w:rPr>
          <w:bCs w:val="0"/>
          <w:lang w:val="en-IN"/>
        </w:rPr>
        <w:t>Skaalvik, 2017).</w:t>
      </w:r>
    </w:p>
    <w:p w:rsidR="008D5217" w:rsidRPr="001B380F" w:rsidRDefault="008D5217" w:rsidP="001B380F">
      <w:pPr>
        <w:pStyle w:val="BodyText"/>
        <w:tabs>
          <w:tab w:val="left" w:pos="0"/>
        </w:tabs>
        <w:ind w:firstLine="567"/>
        <w:jc w:val="both"/>
        <w:rPr>
          <w:b w:val="0"/>
          <w:bCs w:val="0"/>
          <w:lang w:val="en-IN"/>
        </w:rPr>
      </w:pPr>
      <w:r w:rsidRPr="001B380F">
        <w:rPr>
          <w:b w:val="0"/>
          <w:bCs w:val="0"/>
          <w:lang w:val="en-IN"/>
        </w:rPr>
        <w:t>In contrast, the regression model for female teachers was substantially stronger and more comprehensive. Seven variables—Professional Distress, Student Engagement, Cardiovascular Manifestation, Classroom Management, Instructional Strategies, Discipline and Motivation, and Professional Investment—jointly explained approximately 33% of the variance in job satisfaction. This indicates that female teachers</w:t>
      </w:r>
      <w:r w:rsidR="00D84EAA" w:rsidRPr="001B380F">
        <w:rPr>
          <w:b w:val="0"/>
          <w:bCs w:val="0"/>
          <w:lang w:val="en-IN"/>
        </w:rPr>
        <w:t>’</w:t>
      </w:r>
      <w:r w:rsidRPr="001B380F">
        <w:rPr>
          <w:b w:val="0"/>
          <w:bCs w:val="0"/>
          <w:lang w:val="en-IN"/>
        </w:rPr>
        <w:t xml:space="preserve"> job satisfaction is influenced simultaneously by occupational stress and multiple dimensions of teacher efficacy. Among these predictors, Cardiovascular Manifestation emerged as the strongest negative predictor, followed closely by Professional Distress, whereas Student Engagement represented the strongest positive predictor. Furthermore, Classroom Management, Instructional Strategies, and Professional Investment positively enhanced job satisfaction, suggesting that female teachers derive considerable professional fulfilment from successful classroom functioning, effective instructional practices, and commitment to their profession.</w:t>
      </w:r>
    </w:p>
    <w:p w:rsidR="008D5217" w:rsidRPr="001B380F" w:rsidRDefault="008D5217" w:rsidP="001B380F">
      <w:pPr>
        <w:pStyle w:val="BodyText"/>
        <w:tabs>
          <w:tab w:val="left" w:pos="0"/>
        </w:tabs>
        <w:ind w:firstLine="567"/>
        <w:jc w:val="both"/>
        <w:rPr>
          <w:b w:val="0"/>
          <w:bCs w:val="0"/>
          <w:lang w:val="en-IN"/>
        </w:rPr>
      </w:pPr>
      <w:r w:rsidRPr="001B380F">
        <w:rPr>
          <w:b w:val="0"/>
          <w:bCs w:val="0"/>
          <w:lang w:val="en-IN"/>
        </w:rPr>
        <w:t xml:space="preserve">These findings are highly consistent with </w:t>
      </w:r>
      <w:r w:rsidRPr="007E1DC2">
        <w:rPr>
          <w:bCs w:val="0"/>
          <w:lang w:val="en-IN"/>
        </w:rPr>
        <w:t>Bandura</w:t>
      </w:r>
      <w:r w:rsidR="00D84EAA" w:rsidRPr="007E1DC2">
        <w:rPr>
          <w:bCs w:val="0"/>
          <w:lang w:val="en-IN"/>
        </w:rPr>
        <w:t>’</w:t>
      </w:r>
      <w:r w:rsidRPr="007E1DC2">
        <w:rPr>
          <w:bCs w:val="0"/>
          <w:lang w:val="en-IN"/>
        </w:rPr>
        <w:t>s (1997)</w:t>
      </w:r>
      <w:r w:rsidRPr="001B380F">
        <w:rPr>
          <w:b w:val="0"/>
          <w:bCs w:val="0"/>
          <w:lang w:val="en-IN"/>
        </w:rPr>
        <w:t xml:space="preserve"> Social Cognitive Theory, which posits that teachers with stronger efficacy beliefs demonstrate greater persistence, resilience, instructional effectiveness, and ultimately higher job satisfaction. Teachers who perceive themselves as capable of managing classrooms, motivating students, and implementing effective instructional strategies are more likely to experience positive professional outcomes despite occupational challenges. Similar conclusions have been reported by </w:t>
      </w:r>
      <w:r w:rsidRPr="007E1DC2">
        <w:rPr>
          <w:bCs w:val="0"/>
          <w:lang w:val="en-IN"/>
        </w:rPr>
        <w:t>Tschannen-Moran and Hoy (2001),</w:t>
      </w:r>
      <w:r w:rsidRPr="001B380F">
        <w:rPr>
          <w:b w:val="0"/>
          <w:bCs w:val="0"/>
          <w:lang w:val="en-IN"/>
        </w:rPr>
        <w:t xml:space="preserve"> who emphasized that teacher efficacy substantially influences instructional behaviour, classroom effectiveness, and professional satisfaction.</w:t>
      </w:r>
    </w:p>
    <w:p w:rsidR="008D5217" w:rsidRPr="001B380F" w:rsidRDefault="008D5217" w:rsidP="001B380F">
      <w:pPr>
        <w:pStyle w:val="BodyText"/>
        <w:tabs>
          <w:tab w:val="left" w:pos="0"/>
        </w:tabs>
        <w:ind w:firstLine="567"/>
        <w:jc w:val="both"/>
        <w:rPr>
          <w:b w:val="0"/>
          <w:bCs w:val="0"/>
          <w:lang w:val="en-IN"/>
        </w:rPr>
      </w:pPr>
      <w:r w:rsidRPr="001B380F">
        <w:rPr>
          <w:b w:val="0"/>
          <w:bCs w:val="0"/>
          <w:lang w:val="en-IN"/>
        </w:rPr>
        <w:t xml:space="preserve">The stronger predictive model observed among female teachers also supports previous empirical evidence suggesting that women often integrate emotional, interpersonal, and instructional aspects of teaching more closely into their professional identity than their male counterparts </w:t>
      </w:r>
      <w:r w:rsidRPr="007E1DC2">
        <w:rPr>
          <w:bCs w:val="0"/>
          <w:lang w:val="en-IN"/>
        </w:rPr>
        <w:t>(Klassen &amp; Chiu, 2010).</w:t>
      </w:r>
      <w:r w:rsidRPr="001B380F">
        <w:rPr>
          <w:b w:val="0"/>
          <w:bCs w:val="0"/>
          <w:lang w:val="en-IN"/>
        </w:rPr>
        <w:t xml:space="preserve"> Consequently, improvements in teacher efficacy appear to exert a greater positive influence on female teachers</w:t>
      </w:r>
      <w:r w:rsidR="00D84EAA" w:rsidRPr="001B380F">
        <w:rPr>
          <w:b w:val="0"/>
          <w:bCs w:val="0"/>
          <w:lang w:val="en-IN"/>
        </w:rPr>
        <w:t>’</w:t>
      </w:r>
      <w:r w:rsidRPr="001B380F">
        <w:rPr>
          <w:b w:val="0"/>
          <w:bCs w:val="0"/>
          <w:lang w:val="en-IN"/>
        </w:rPr>
        <w:t xml:space="preserve"> job satisfaction, while occupational stress simultaneously exerts stronger detrimental effects. This dual influence explains the considerably higher proportion of explained variance among female teachers.</w:t>
      </w:r>
    </w:p>
    <w:p w:rsidR="008D5217" w:rsidRPr="001B380F" w:rsidRDefault="008D5217" w:rsidP="001B380F">
      <w:pPr>
        <w:pStyle w:val="BodyText"/>
        <w:tabs>
          <w:tab w:val="left" w:pos="0"/>
        </w:tabs>
        <w:ind w:firstLine="567"/>
        <w:jc w:val="both"/>
        <w:rPr>
          <w:b w:val="0"/>
          <w:bCs w:val="0"/>
          <w:lang w:val="en-IN"/>
        </w:rPr>
      </w:pPr>
      <w:r w:rsidRPr="001B380F">
        <w:rPr>
          <w:b w:val="0"/>
          <w:bCs w:val="0"/>
          <w:lang w:val="en-IN"/>
        </w:rPr>
        <w:t xml:space="preserve">Another noteworthy finding is the consistent role of Cardiovascular Manifestation across all three regression models. Whether considering the total sample, male teachers, or female teachers, cardiovascular symptoms emerged as a significant negative predictor of job satisfaction. This finding underscores the importance of physiological manifestations of occupational stress in educational settings and supports earlier observations that chronic occupational stress adversely affects psychological well-being, work performance, and professional satisfaction </w:t>
      </w:r>
      <w:r w:rsidRPr="007E1DC2">
        <w:rPr>
          <w:bCs w:val="0"/>
          <w:lang w:val="en-IN"/>
        </w:rPr>
        <w:t>(Kyriacou, 2001; Montgomery &amp; Rupp, 2005).</w:t>
      </w:r>
      <w:r w:rsidRPr="001B380F">
        <w:rPr>
          <w:b w:val="0"/>
          <w:bCs w:val="0"/>
          <w:lang w:val="en-IN"/>
        </w:rPr>
        <w:t xml:space="preserve"> It also highlights the necessity of implementing institutional stress-management programmes focusing on both psychological and physical health.</w:t>
      </w:r>
    </w:p>
    <w:p w:rsidR="008D5217" w:rsidRPr="007E1DC2" w:rsidRDefault="008D5217" w:rsidP="001B380F">
      <w:pPr>
        <w:pStyle w:val="BodyText"/>
        <w:tabs>
          <w:tab w:val="left" w:pos="0"/>
        </w:tabs>
        <w:ind w:firstLine="567"/>
        <w:jc w:val="both"/>
        <w:rPr>
          <w:bCs w:val="0"/>
          <w:lang w:val="en-IN"/>
        </w:rPr>
      </w:pPr>
      <w:r w:rsidRPr="001B380F">
        <w:rPr>
          <w:b w:val="0"/>
          <w:bCs w:val="0"/>
          <w:lang w:val="en-IN"/>
        </w:rPr>
        <w:t xml:space="preserve">The findings further indicate that teacher efficacy functions as an important protective factor, particularly for female teachers. Variables reflecting confidence in engaging students, managing classrooms, planning instruction, and investing professionally consistently enhanced job satisfaction. These results corroborate previous studies demonstrating that teachers with stronger efficacy beliefs are more enthusiastic, resilient, committed, and professionally satisfied </w:t>
      </w:r>
      <w:r w:rsidRPr="007E1DC2">
        <w:rPr>
          <w:bCs w:val="0"/>
          <w:lang w:val="en-IN"/>
        </w:rPr>
        <w:t>(Caprara et al., 2006; Zee &amp; Koomen, 2016).</w:t>
      </w:r>
    </w:p>
    <w:p w:rsidR="008D5217" w:rsidRPr="001B380F" w:rsidRDefault="008D5217" w:rsidP="001B380F">
      <w:pPr>
        <w:pStyle w:val="BodyText"/>
        <w:tabs>
          <w:tab w:val="left" w:pos="0"/>
        </w:tabs>
        <w:ind w:firstLine="567"/>
        <w:jc w:val="both"/>
        <w:rPr>
          <w:b w:val="0"/>
          <w:bCs w:val="0"/>
          <w:lang w:val="en-IN"/>
        </w:rPr>
      </w:pPr>
      <w:r w:rsidRPr="001B380F">
        <w:rPr>
          <w:b w:val="0"/>
          <w:bCs w:val="0"/>
          <w:lang w:val="en-IN"/>
        </w:rPr>
        <w:t xml:space="preserve">Overall, the study concludes that although occupational stress reduces job satisfaction among all teachers, the mechanisms through which this occurs differ by </w:t>
      </w:r>
      <w:r w:rsidRPr="001B380F">
        <w:rPr>
          <w:b w:val="0"/>
          <w:bCs w:val="0"/>
          <w:lang w:val="en-IN"/>
        </w:rPr>
        <w:lastRenderedPageBreak/>
        <w:t>gender. Male teachers</w:t>
      </w:r>
      <w:r w:rsidR="00D84EAA" w:rsidRPr="001B380F">
        <w:rPr>
          <w:b w:val="0"/>
          <w:bCs w:val="0"/>
          <w:lang w:val="en-IN"/>
        </w:rPr>
        <w:t>’</w:t>
      </w:r>
      <w:r w:rsidRPr="001B380F">
        <w:rPr>
          <w:b w:val="0"/>
          <w:bCs w:val="0"/>
          <w:lang w:val="en-IN"/>
        </w:rPr>
        <w:t xml:space="preserve"> job satisfaction appears to be influenced predominantly by physiological stress responses, whereas female teachers</w:t>
      </w:r>
      <w:r w:rsidR="00D84EAA" w:rsidRPr="001B380F">
        <w:rPr>
          <w:b w:val="0"/>
          <w:bCs w:val="0"/>
          <w:lang w:val="en-IN"/>
        </w:rPr>
        <w:t>’</w:t>
      </w:r>
      <w:r w:rsidRPr="001B380F">
        <w:rPr>
          <w:b w:val="0"/>
          <w:bCs w:val="0"/>
          <w:lang w:val="en-IN"/>
        </w:rPr>
        <w:t xml:space="preserve"> job satisfaction reflects a more complex interaction between occupational stress and multiple dimensions of teacher efficacy. These findings suggest that interventions designed to improve teachers</w:t>
      </w:r>
      <w:r w:rsidR="00D84EAA" w:rsidRPr="001B380F">
        <w:rPr>
          <w:b w:val="0"/>
          <w:bCs w:val="0"/>
          <w:lang w:val="en-IN"/>
        </w:rPr>
        <w:t>’</w:t>
      </w:r>
      <w:r w:rsidRPr="001B380F">
        <w:rPr>
          <w:b w:val="0"/>
          <w:bCs w:val="0"/>
          <w:lang w:val="en-IN"/>
        </w:rPr>
        <w:t xml:space="preserve"> job satisfaction should adopt gender-sensitive approaches. Stress reduction programmes, health promotion initiatives, and organizational support may be particularly beneficial for male teachers, whereas comprehensive professional development programmes aimed at strengthening teacher efficacy alongside stress management may produce greater improvements in job satisfaction among female teachers.</w:t>
      </w:r>
    </w:p>
    <w:p w:rsidR="008D5217" w:rsidRPr="001B380F" w:rsidRDefault="008D5217" w:rsidP="001B380F">
      <w:pPr>
        <w:pStyle w:val="BodyText"/>
        <w:tabs>
          <w:tab w:val="left" w:pos="0"/>
        </w:tabs>
        <w:ind w:firstLine="567"/>
        <w:jc w:val="both"/>
        <w:rPr>
          <w:b w:val="0"/>
          <w:bCs w:val="0"/>
          <w:lang w:val="en-IN"/>
        </w:rPr>
      </w:pPr>
      <w:r w:rsidRPr="001B380F">
        <w:rPr>
          <w:b w:val="0"/>
          <w:bCs w:val="0"/>
          <w:lang w:val="en-IN"/>
        </w:rPr>
        <w:t>In conclusion, the present investigation provides substantial empirical evidence that occupational stress and teacher sense of efficacy jointly influence job satisfaction, but their predictive strength and pattern vary significantly across gender. These findings contribute to the growing body of literature emphasizing the importance of simultaneously addressing occupational stress and strengthening teacher efficacy to promote teachers</w:t>
      </w:r>
      <w:r w:rsidR="00D84EAA" w:rsidRPr="001B380F">
        <w:rPr>
          <w:b w:val="0"/>
          <w:bCs w:val="0"/>
          <w:lang w:val="en-IN"/>
        </w:rPr>
        <w:t>’</w:t>
      </w:r>
      <w:r w:rsidRPr="001B380F">
        <w:rPr>
          <w:b w:val="0"/>
          <w:bCs w:val="0"/>
          <w:lang w:val="en-IN"/>
        </w:rPr>
        <w:t xml:space="preserve"> professional well-being, effectiveness, and long-term retention.</w:t>
      </w:r>
    </w:p>
    <w:p w:rsidR="000904A4" w:rsidRPr="001B380F" w:rsidRDefault="00DD2720" w:rsidP="001B380F">
      <w:pPr>
        <w:pStyle w:val="BodyText"/>
        <w:tabs>
          <w:tab w:val="left" w:pos="0"/>
        </w:tabs>
        <w:jc w:val="both"/>
        <w:rPr>
          <w:b w:val="0"/>
          <w:bCs w:val="0"/>
          <w:lang w:val="en-IN"/>
        </w:rPr>
      </w:pPr>
      <w:r w:rsidRPr="001B380F">
        <w:rPr>
          <w:lang w:val="en-IN"/>
        </w:rPr>
        <w:t>7.</w:t>
      </w:r>
      <w:r w:rsidR="008D5217" w:rsidRPr="001B380F">
        <w:rPr>
          <w:lang w:val="en-IN"/>
        </w:rPr>
        <w:t>5</w:t>
      </w:r>
      <w:r w:rsidRPr="001B380F">
        <w:rPr>
          <w:lang w:val="en-IN"/>
        </w:rPr>
        <w:t xml:space="preserve"> Overall Conclusion</w:t>
      </w:r>
    </w:p>
    <w:p w:rsidR="000904A4" w:rsidRPr="001B380F" w:rsidRDefault="000904A4" w:rsidP="001B380F">
      <w:pPr>
        <w:pStyle w:val="BodyText"/>
        <w:tabs>
          <w:tab w:val="left" w:pos="0"/>
        </w:tabs>
        <w:ind w:firstLine="567"/>
        <w:jc w:val="both"/>
        <w:rPr>
          <w:b w:val="0"/>
          <w:bCs w:val="0"/>
          <w:lang w:val="en-IN"/>
        </w:rPr>
      </w:pPr>
      <w:r w:rsidRPr="001B380F">
        <w:rPr>
          <w:b w:val="0"/>
          <w:bCs w:val="0"/>
          <w:lang w:val="en-IN"/>
        </w:rPr>
        <w:t>The present investigation demonstrates that occupational stress and teacher sense of efficacy jointly influence school teachers</w:t>
      </w:r>
      <w:r w:rsidR="00D84EAA" w:rsidRPr="001B380F">
        <w:rPr>
          <w:b w:val="0"/>
          <w:bCs w:val="0"/>
          <w:lang w:val="en-IN"/>
        </w:rPr>
        <w:t>’</w:t>
      </w:r>
      <w:r w:rsidRPr="001B380F">
        <w:rPr>
          <w:b w:val="0"/>
          <w:bCs w:val="0"/>
          <w:lang w:val="en-IN"/>
        </w:rPr>
        <w:t xml:space="preserve"> job satisfaction, although their relative contributions differ across the total sample, male teachers, and female teachers. The stepwise multiple regression analyses provided empirical support for all three hypotheses </w:t>
      </w:r>
      <w:r w:rsidRPr="007E1DC2">
        <w:rPr>
          <w:bCs w:val="0"/>
          <w:lang w:val="en-IN"/>
        </w:rPr>
        <w:t>(H</w:t>
      </w:r>
      <w:r w:rsidRPr="007E1DC2">
        <w:rPr>
          <w:bCs w:val="0"/>
          <w:vertAlign w:val="subscript"/>
          <w:lang w:val="en-IN"/>
        </w:rPr>
        <w:t>1</w:t>
      </w:r>
      <w:r w:rsidRPr="007E1DC2">
        <w:rPr>
          <w:bCs w:val="0"/>
          <w:lang w:val="en-IN"/>
        </w:rPr>
        <w:t>, H</w:t>
      </w:r>
      <w:r w:rsidRPr="007E1DC2">
        <w:rPr>
          <w:bCs w:val="0"/>
          <w:vertAlign w:val="subscript"/>
          <w:lang w:val="en-IN"/>
        </w:rPr>
        <w:t>2</w:t>
      </w:r>
      <w:r w:rsidRPr="007E1DC2">
        <w:rPr>
          <w:bCs w:val="0"/>
          <w:lang w:val="en-IN"/>
        </w:rPr>
        <w:t>, and H</w:t>
      </w:r>
      <w:r w:rsidRPr="007E1DC2">
        <w:rPr>
          <w:bCs w:val="0"/>
          <w:vertAlign w:val="subscript"/>
          <w:lang w:val="en-IN"/>
        </w:rPr>
        <w:t>3</w:t>
      </w:r>
      <w:r w:rsidRPr="007E1DC2">
        <w:rPr>
          <w:bCs w:val="0"/>
          <w:lang w:val="en-IN"/>
        </w:rPr>
        <w:t xml:space="preserve">), </w:t>
      </w:r>
      <w:r w:rsidRPr="001B380F">
        <w:rPr>
          <w:b w:val="0"/>
          <w:bCs w:val="0"/>
          <w:lang w:val="en-IN"/>
        </w:rPr>
        <w:t>confirming that specific dimensions of occupational stress and teacher efficacy significantly predict teachers</w:t>
      </w:r>
      <w:r w:rsidR="00D84EAA" w:rsidRPr="001B380F">
        <w:rPr>
          <w:b w:val="0"/>
          <w:bCs w:val="0"/>
          <w:lang w:val="en-IN"/>
        </w:rPr>
        <w:t>’</w:t>
      </w:r>
      <w:r w:rsidRPr="001B380F">
        <w:rPr>
          <w:b w:val="0"/>
          <w:bCs w:val="0"/>
          <w:lang w:val="en-IN"/>
        </w:rPr>
        <w:t xml:space="preserve"> job satisfaction.</w:t>
      </w:r>
    </w:p>
    <w:p w:rsidR="000904A4" w:rsidRPr="007E1DC2" w:rsidRDefault="000904A4" w:rsidP="001B380F">
      <w:pPr>
        <w:pStyle w:val="BodyText"/>
        <w:tabs>
          <w:tab w:val="left" w:pos="0"/>
        </w:tabs>
        <w:ind w:firstLine="567"/>
        <w:jc w:val="both"/>
        <w:rPr>
          <w:bCs w:val="0"/>
          <w:lang w:val="en-IN"/>
        </w:rPr>
      </w:pPr>
      <w:r w:rsidRPr="001B380F">
        <w:rPr>
          <w:b w:val="0"/>
          <w:bCs w:val="0"/>
          <w:lang w:val="en-IN"/>
        </w:rPr>
        <w:t xml:space="preserve">For the total sample of teachers </w:t>
      </w:r>
      <w:r w:rsidRPr="007E1DC2">
        <w:rPr>
          <w:bCs w:val="0"/>
          <w:lang w:val="en-IN"/>
        </w:rPr>
        <w:t>(H</w:t>
      </w:r>
      <w:r w:rsidRPr="007E1DC2">
        <w:rPr>
          <w:bCs w:val="0"/>
          <w:vertAlign w:val="subscript"/>
          <w:lang w:val="en-IN"/>
        </w:rPr>
        <w:t>1</w:t>
      </w:r>
      <w:r w:rsidRPr="007E1DC2">
        <w:rPr>
          <w:bCs w:val="0"/>
          <w:lang w:val="en-IN"/>
        </w:rPr>
        <w:t>),</w:t>
      </w:r>
      <w:r w:rsidRPr="001B380F">
        <w:rPr>
          <w:b w:val="0"/>
          <w:bCs w:val="0"/>
          <w:lang w:val="en-IN"/>
        </w:rPr>
        <w:t xml:space="preserve"> the findings indicate that Professional Distress, Cardiovascular Manifestation, Student Engagement, and Instructional Strategies jointly constituted a statistically significant predictive model of job satisfaction. Although the model accounted for a modest proportion of variance (R² = 0.08), it clearly demonstrates that both adverse occupational stress and positive efficacy beliefs simultaneously shape teachers</w:t>
      </w:r>
      <w:r w:rsidR="00D84EAA" w:rsidRPr="001B380F">
        <w:rPr>
          <w:b w:val="0"/>
          <w:bCs w:val="0"/>
          <w:lang w:val="en-IN"/>
        </w:rPr>
        <w:t>’</w:t>
      </w:r>
      <w:r w:rsidRPr="001B380F">
        <w:rPr>
          <w:b w:val="0"/>
          <w:bCs w:val="0"/>
          <w:lang w:val="en-IN"/>
        </w:rPr>
        <w:t xml:space="preserve"> professional satisfaction. Among the stress dimensions, Cardiovascular Manifestation emerged as the strongest negative predictor, suggesting that physiological symptoms resulting from occupational stress substantially diminish teachers</w:t>
      </w:r>
      <w:r w:rsidR="00D84EAA" w:rsidRPr="001B380F">
        <w:rPr>
          <w:b w:val="0"/>
          <w:bCs w:val="0"/>
          <w:lang w:val="en-IN"/>
        </w:rPr>
        <w:t>’</w:t>
      </w:r>
      <w:r w:rsidRPr="001B380F">
        <w:rPr>
          <w:b w:val="0"/>
          <w:bCs w:val="0"/>
          <w:lang w:val="en-IN"/>
        </w:rPr>
        <w:t xml:space="preserve"> satisfaction with their profession. Conversely, Student Engagement was the strongest positive predictor, highlighting that teachers who perceive themselves as successful in actively engaging students derive greater professional fulfilment. These findings are consistent with the </w:t>
      </w:r>
      <w:r w:rsidRPr="001B380F">
        <w:rPr>
          <w:lang w:val="en-IN"/>
        </w:rPr>
        <w:t>Job Demands–Resources (JD-R) Model</w:t>
      </w:r>
      <w:r w:rsidRPr="001B380F">
        <w:rPr>
          <w:b w:val="0"/>
          <w:bCs w:val="0"/>
          <w:lang w:val="en-IN"/>
        </w:rPr>
        <w:t xml:space="preserve">, which proposes that excessive job demands reduce well-being, whereas personal and professional resources enhance motivation and job satisfaction </w:t>
      </w:r>
      <w:r w:rsidRPr="007E1DC2">
        <w:rPr>
          <w:bCs w:val="0"/>
          <w:lang w:val="en-IN"/>
        </w:rPr>
        <w:t xml:space="preserve">(Bakker &amp; Demerouti, 2007; Bakker et al., 2007). </w:t>
      </w:r>
      <w:r w:rsidRPr="001B380F">
        <w:rPr>
          <w:b w:val="0"/>
          <w:bCs w:val="0"/>
          <w:lang w:val="en-IN"/>
        </w:rPr>
        <w:t xml:space="preserve">They also corroborate the proposition of Social Cognitive Theory, which emphasizes that stronger efficacy beliefs enhance persistence, professional competence, and occupational well-being </w:t>
      </w:r>
      <w:r w:rsidRPr="007E1DC2">
        <w:rPr>
          <w:bCs w:val="0"/>
          <w:lang w:val="en-IN"/>
        </w:rPr>
        <w:t>(Bandura, 1997).</w:t>
      </w:r>
    </w:p>
    <w:p w:rsidR="000904A4" w:rsidRPr="001B380F" w:rsidRDefault="000904A4" w:rsidP="001B380F">
      <w:pPr>
        <w:pStyle w:val="BodyText"/>
        <w:tabs>
          <w:tab w:val="left" w:pos="0"/>
        </w:tabs>
        <w:ind w:firstLine="567"/>
        <w:jc w:val="both"/>
        <w:rPr>
          <w:b w:val="0"/>
          <w:bCs w:val="0"/>
          <w:lang w:val="en-IN"/>
        </w:rPr>
      </w:pPr>
      <w:r w:rsidRPr="001B380F">
        <w:rPr>
          <w:b w:val="0"/>
          <w:bCs w:val="0"/>
          <w:lang w:val="en-IN"/>
        </w:rPr>
        <w:t xml:space="preserve">The findings for male teachers </w:t>
      </w:r>
      <w:r w:rsidRPr="007E1DC2">
        <w:rPr>
          <w:bCs w:val="0"/>
          <w:lang w:val="en-IN"/>
        </w:rPr>
        <w:t>(H</w:t>
      </w:r>
      <w:r w:rsidRPr="007E1DC2">
        <w:rPr>
          <w:bCs w:val="0"/>
          <w:vertAlign w:val="subscript"/>
          <w:lang w:val="en-IN"/>
        </w:rPr>
        <w:t>2</w:t>
      </w:r>
      <w:r w:rsidRPr="007E1DC2">
        <w:rPr>
          <w:bCs w:val="0"/>
          <w:lang w:val="en-IN"/>
        </w:rPr>
        <w:t>)</w:t>
      </w:r>
      <w:r w:rsidRPr="001B380F">
        <w:rPr>
          <w:b w:val="0"/>
          <w:bCs w:val="0"/>
          <w:lang w:val="en-IN"/>
        </w:rPr>
        <w:t xml:space="preserve"> reveal a markedly different pattern. Among all occupational stress and efficacy dimensions, only Cardiovascular Manifestation significantly predicted job satisfaction, accounting for merely 2% of the total variance. Although statistically significant, the predictive strength of the model was relatively weak, indicating that job satisfaction among male teachers is influenced by factors beyond those included in the present investigation. The exclusive role of physiological manifestations of stress suggests that male teachers</w:t>
      </w:r>
      <w:r w:rsidR="00D84EAA" w:rsidRPr="001B380F">
        <w:rPr>
          <w:b w:val="0"/>
          <w:bCs w:val="0"/>
          <w:lang w:val="en-IN"/>
        </w:rPr>
        <w:t>’</w:t>
      </w:r>
      <w:r w:rsidRPr="001B380F">
        <w:rPr>
          <w:b w:val="0"/>
          <w:bCs w:val="0"/>
          <w:lang w:val="en-IN"/>
        </w:rPr>
        <w:t xml:space="preserve"> job satisfaction becomes adversely affected primarily when occupational stress reaches a level that produces observable physical symptoms. This finding aligns with earlier studies indicating that chronic occupational stress contributes to burnout, emotional exhaustion, and reduced job satisfaction through physiological strain </w:t>
      </w:r>
      <w:r w:rsidRPr="007E1DC2">
        <w:rPr>
          <w:bCs w:val="0"/>
          <w:lang w:val="en-IN"/>
        </w:rPr>
        <w:t>(Kyriacou, 2001; Klassen &amp; Chiu, 2010).</w:t>
      </w:r>
      <w:r w:rsidRPr="001B380F">
        <w:rPr>
          <w:b w:val="0"/>
          <w:bCs w:val="0"/>
          <w:lang w:val="en-IN"/>
        </w:rPr>
        <w:t xml:space="preserve"> The absence of teacher efficacy variables in the regression equation further suggests that efficacy beliefs alone may not sufficiently explain variations in male teachers</w:t>
      </w:r>
      <w:r w:rsidR="00D84EAA" w:rsidRPr="001B380F">
        <w:rPr>
          <w:b w:val="0"/>
          <w:bCs w:val="0"/>
          <w:lang w:val="en-IN"/>
        </w:rPr>
        <w:t>’</w:t>
      </w:r>
      <w:r w:rsidRPr="001B380F">
        <w:rPr>
          <w:b w:val="0"/>
          <w:bCs w:val="0"/>
          <w:lang w:val="en-IN"/>
        </w:rPr>
        <w:t xml:space="preserve"> job </w:t>
      </w:r>
      <w:r w:rsidRPr="001B380F">
        <w:rPr>
          <w:b w:val="0"/>
          <w:bCs w:val="0"/>
          <w:lang w:val="en-IN"/>
        </w:rPr>
        <w:lastRenderedPageBreak/>
        <w:t>satisfaction, indicating the need to consider organisational, economic, administrative, and contextual variables in future investigations.</w:t>
      </w:r>
    </w:p>
    <w:p w:rsidR="000904A4" w:rsidRPr="007E1DC2" w:rsidRDefault="000904A4" w:rsidP="001B380F">
      <w:pPr>
        <w:pStyle w:val="BodyText"/>
        <w:tabs>
          <w:tab w:val="left" w:pos="0"/>
        </w:tabs>
        <w:ind w:firstLine="567"/>
        <w:jc w:val="both"/>
        <w:rPr>
          <w:bCs w:val="0"/>
          <w:lang w:val="en-IN"/>
        </w:rPr>
      </w:pPr>
      <w:r w:rsidRPr="001B380F">
        <w:rPr>
          <w:b w:val="0"/>
          <w:bCs w:val="0"/>
          <w:lang w:val="en-IN"/>
        </w:rPr>
        <w:t xml:space="preserve">A substantially different picture emerged for female teachers </w:t>
      </w:r>
      <w:r w:rsidRPr="007E1DC2">
        <w:rPr>
          <w:bCs w:val="0"/>
          <w:lang w:val="en-IN"/>
        </w:rPr>
        <w:t>(H</w:t>
      </w:r>
      <w:r w:rsidRPr="007E1DC2">
        <w:rPr>
          <w:bCs w:val="0"/>
          <w:vertAlign w:val="subscript"/>
          <w:lang w:val="en-IN"/>
        </w:rPr>
        <w:t>3</w:t>
      </w:r>
      <w:r w:rsidRPr="007E1DC2">
        <w:rPr>
          <w:bCs w:val="0"/>
          <w:lang w:val="en-IN"/>
        </w:rPr>
        <w:t>).</w:t>
      </w:r>
      <w:r w:rsidRPr="001B380F">
        <w:rPr>
          <w:b w:val="0"/>
          <w:bCs w:val="0"/>
          <w:lang w:val="en-IN"/>
        </w:rPr>
        <w:t xml:space="preserve"> The final regression model incorporated seven significant predictors, explaining approximately one-third (33%) of the variance in job satisfaction. Both occupational stress and teacher efficacy dimensions contributed meaningfully to the prediction model. Professional Distress, Cardiovascular Manifestation, and Discipline and Motivation negatively influenced job satisfaction, whereas Student Engagement, Classroom Management, Instructional Strategies, and Professional Investment positively predicted job satisfaction. Similar to the overall sample, Cardiovascular Manifestation emerged as the strongest negative predictor, while Student Engagement remained the strongest positive predictor. The considerably larger explained variance compared with the total and male samples indicates that female teachers</w:t>
      </w:r>
      <w:r w:rsidR="00D84EAA" w:rsidRPr="001B380F">
        <w:rPr>
          <w:b w:val="0"/>
          <w:bCs w:val="0"/>
          <w:lang w:val="en-IN"/>
        </w:rPr>
        <w:t>’</w:t>
      </w:r>
      <w:r w:rsidRPr="001B380F">
        <w:rPr>
          <w:b w:val="0"/>
          <w:bCs w:val="0"/>
          <w:lang w:val="en-IN"/>
        </w:rPr>
        <w:t xml:space="preserve"> job satisfaction is more comprehensively determined by the interaction between occupational stress and efficacy-related professional competencies. These findings support previous research demonstrating that teachers possessing stronger efficacy beliefs are more resilient, experience lower occupational stress, and report greater professional satisfaction </w:t>
      </w:r>
      <w:r w:rsidRPr="007E1DC2">
        <w:rPr>
          <w:bCs w:val="0"/>
          <w:lang w:val="en-IN"/>
        </w:rPr>
        <w:t>(Caprara et al., 2006; Skaalvik</w:t>
      </w:r>
      <w:r w:rsidR="007E1DC2">
        <w:rPr>
          <w:bCs w:val="0"/>
          <w:lang w:val="en-IN"/>
        </w:rPr>
        <w:t xml:space="preserve"> </w:t>
      </w:r>
      <w:r w:rsidRPr="007E1DC2">
        <w:rPr>
          <w:bCs w:val="0"/>
          <w:lang w:val="en-IN"/>
        </w:rPr>
        <w:t>&amp;</w:t>
      </w:r>
      <w:r w:rsidR="007E1DC2">
        <w:rPr>
          <w:bCs w:val="0"/>
          <w:lang w:val="en-IN"/>
        </w:rPr>
        <w:t xml:space="preserve"> </w:t>
      </w:r>
      <w:r w:rsidRPr="007E1DC2">
        <w:rPr>
          <w:bCs w:val="0"/>
          <w:lang w:val="en-IN"/>
        </w:rPr>
        <w:t>Skaalvik, 2014; Tschannen-Moran &amp; Hoy, 2001).</w:t>
      </w:r>
    </w:p>
    <w:p w:rsidR="000904A4" w:rsidRPr="001B380F" w:rsidRDefault="000904A4" w:rsidP="001B380F">
      <w:pPr>
        <w:pStyle w:val="BodyText"/>
        <w:tabs>
          <w:tab w:val="left" w:pos="0"/>
        </w:tabs>
        <w:ind w:firstLine="567"/>
        <w:jc w:val="both"/>
        <w:rPr>
          <w:b w:val="0"/>
          <w:bCs w:val="0"/>
          <w:lang w:val="en-IN"/>
        </w:rPr>
      </w:pPr>
      <w:r w:rsidRPr="001B380F">
        <w:rPr>
          <w:b w:val="0"/>
          <w:bCs w:val="0"/>
          <w:lang w:val="en-IN"/>
        </w:rPr>
        <w:t>The gender-wise comparison provides several important insights. First, occupational stress consistently reduced job satisfaction across all groups, indicating its universal detrimental influence. In particular, Cardiovascular Manifestation emerged as the only predictor common to all three regression models, underscoring the central role of physiological stress symptoms in undermining teachers</w:t>
      </w:r>
      <w:r w:rsidR="00D84EAA" w:rsidRPr="001B380F">
        <w:rPr>
          <w:b w:val="0"/>
          <w:bCs w:val="0"/>
          <w:lang w:val="en-IN"/>
        </w:rPr>
        <w:t>’</w:t>
      </w:r>
      <w:r w:rsidRPr="001B380F">
        <w:rPr>
          <w:b w:val="0"/>
          <w:bCs w:val="0"/>
          <w:lang w:val="en-IN"/>
        </w:rPr>
        <w:t xml:space="preserve"> professional well-being. Second, teacher efficacy dimensions exhibited stronger predictive power among female teachers than among male teachers. Variables related to student engagement, classroom management, instructional strategies, and professional investment significantly enhanced female teachers</w:t>
      </w:r>
      <w:r w:rsidR="00D84EAA" w:rsidRPr="001B380F">
        <w:rPr>
          <w:b w:val="0"/>
          <w:bCs w:val="0"/>
          <w:lang w:val="en-IN"/>
        </w:rPr>
        <w:t>’</w:t>
      </w:r>
      <w:r w:rsidRPr="001B380F">
        <w:rPr>
          <w:b w:val="0"/>
          <w:bCs w:val="0"/>
          <w:lang w:val="en-IN"/>
        </w:rPr>
        <w:t xml:space="preserve"> job satisfaction but did not emerge as predictors among male teachers. These findings suggest that female teachers</w:t>
      </w:r>
      <w:r w:rsidR="00D84EAA" w:rsidRPr="001B380F">
        <w:rPr>
          <w:b w:val="0"/>
          <w:bCs w:val="0"/>
          <w:lang w:val="en-IN"/>
        </w:rPr>
        <w:t>’</w:t>
      </w:r>
      <w:r w:rsidRPr="001B380F">
        <w:rPr>
          <w:b w:val="0"/>
          <w:bCs w:val="0"/>
          <w:lang w:val="en-IN"/>
        </w:rPr>
        <w:t xml:space="preserve"> professional satisfaction is more closely linked to perceptions of instructional competence and successful classroom functioning. Third, the substantially higher explanatory power observed among female teachers (R² = 0.33) compared with the total sample (R² = 0.08) and male teachers (R² = 0.02) suggests that occupational stress and teacher efficacy collectively provide a more comprehensive explanation of job satisfaction among women than among men.</w:t>
      </w:r>
    </w:p>
    <w:p w:rsidR="000904A4" w:rsidRPr="001B380F" w:rsidRDefault="000904A4" w:rsidP="001B380F">
      <w:pPr>
        <w:pStyle w:val="BodyText"/>
        <w:tabs>
          <w:tab w:val="left" w:pos="0"/>
        </w:tabs>
        <w:ind w:firstLine="567"/>
        <w:jc w:val="both"/>
        <w:rPr>
          <w:b w:val="0"/>
          <w:bCs w:val="0"/>
          <w:lang w:val="en-IN"/>
        </w:rPr>
      </w:pPr>
      <w:r w:rsidRPr="001B380F">
        <w:rPr>
          <w:b w:val="0"/>
          <w:bCs w:val="0"/>
          <w:lang w:val="en-IN"/>
        </w:rPr>
        <w:t>Overall, the study highlights the dual importance of reducing occupational stress while simultaneously strengthening teacher efficacy. Interventions aimed at minimizing professional distress, preventing stress-related physiological symptoms, and promoting teachers</w:t>
      </w:r>
      <w:r w:rsidR="00D84EAA" w:rsidRPr="001B380F">
        <w:rPr>
          <w:b w:val="0"/>
          <w:bCs w:val="0"/>
          <w:lang w:val="en-IN"/>
        </w:rPr>
        <w:t>’</w:t>
      </w:r>
      <w:r w:rsidRPr="001B380F">
        <w:rPr>
          <w:b w:val="0"/>
          <w:bCs w:val="0"/>
          <w:lang w:val="en-IN"/>
        </w:rPr>
        <w:t xml:space="preserve"> confidence in student engagement, classroom management, instructional strategies, and professional commitment are likely to enhance job satisfaction. From an educational management perspective, the findings emphasize that improving teachers</w:t>
      </w:r>
      <w:r w:rsidR="00D84EAA" w:rsidRPr="001B380F">
        <w:rPr>
          <w:b w:val="0"/>
          <w:bCs w:val="0"/>
          <w:lang w:val="en-IN"/>
        </w:rPr>
        <w:t>’</w:t>
      </w:r>
      <w:r w:rsidRPr="001B380F">
        <w:rPr>
          <w:b w:val="0"/>
          <w:bCs w:val="0"/>
          <w:lang w:val="en-IN"/>
        </w:rPr>
        <w:t xml:space="preserve"> working conditions should extend beyond reducing workload to include systematic professional development programmes that enhance efficacy beliefs and foster supportive organisational climates. Such integrated interventions are expected not only to improve teachers</w:t>
      </w:r>
      <w:r w:rsidR="00D84EAA" w:rsidRPr="001B380F">
        <w:rPr>
          <w:b w:val="0"/>
          <w:bCs w:val="0"/>
          <w:lang w:val="en-IN"/>
        </w:rPr>
        <w:t>’</w:t>
      </w:r>
      <w:r w:rsidRPr="001B380F">
        <w:rPr>
          <w:b w:val="0"/>
          <w:bCs w:val="0"/>
          <w:lang w:val="en-IN"/>
        </w:rPr>
        <w:t xml:space="preserve"> job satisfaction but also to contribute positively to instructional quality, teacher retention, and overall school effectiveness.</w:t>
      </w:r>
    </w:p>
    <w:p w:rsidR="00D84EAA" w:rsidRPr="001B380F" w:rsidRDefault="00D84EAA" w:rsidP="001B380F">
      <w:pPr>
        <w:ind w:left="1134" w:hanging="567"/>
        <w:jc w:val="center"/>
        <w:rPr>
          <w:b/>
          <w:lang w:val="en-IN"/>
        </w:rPr>
      </w:pPr>
      <w:r w:rsidRPr="001B380F">
        <w:rPr>
          <w:b/>
          <w:lang w:val="en-IN"/>
        </w:rPr>
        <w:t>References</w:t>
      </w:r>
    </w:p>
    <w:p w:rsidR="00D84EAA" w:rsidRPr="001B380F" w:rsidRDefault="00D84EAA" w:rsidP="001B380F">
      <w:pPr>
        <w:pStyle w:val="BodyText"/>
        <w:tabs>
          <w:tab w:val="left" w:pos="0"/>
        </w:tabs>
        <w:ind w:firstLine="567"/>
        <w:jc w:val="both"/>
        <w:rPr>
          <w:b w:val="0"/>
          <w:bCs w:val="0"/>
          <w:lang w:val="en-IN"/>
        </w:rPr>
      </w:pPr>
    </w:p>
    <w:p w:rsidR="00961175" w:rsidRPr="001B380F" w:rsidRDefault="00961175" w:rsidP="00961175">
      <w:pPr>
        <w:tabs>
          <w:tab w:val="left" w:pos="720"/>
        </w:tabs>
        <w:ind w:left="720" w:hanging="720"/>
        <w:jc w:val="both"/>
        <w:rPr>
          <w:lang w:val="en-IN"/>
        </w:rPr>
      </w:pPr>
      <w:r w:rsidRPr="001B380F">
        <w:rPr>
          <w:b/>
          <w:bCs/>
          <w:lang w:val="en-IN"/>
        </w:rPr>
        <w:t>Allinder, R. M. (1994).</w:t>
      </w:r>
      <w:r w:rsidRPr="001B380F">
        <w:rPr>
          <w:lang w:val="en-IN"/>
        </w:rPr>
        <w:t xml:space="preserve"> The relationship between efficacy and the instructional practices of special education teachers and consultants. </w:t>
      </w:r>
      <w:r w:rsidRPr="001B380F">
        <w:rPr>
          <w:i/>
          <w:iCs/>
          <w:lang w:val="en-IN"/>
        </w:rPr>
        <w:t>Teacher Education and Special Education, 17</w:t>
      </w:r>
      <w:r w:rsidRPr="001B380F">
        <w:rPr>
          <w:lang w:val="en-IN"/>
        </w:rPr>
        <w:t>(2), 86–95.</w:t>
      </w:r>
    </w:p>
    <w:p w:rsidR="00961175" w:rsidRPr="001B380F" w:rsidRDefault="00961175" w:rsidP="00961175">
      <w:pPr>
        <w:tabs>
          <w:tab w:val="left" w:pos="720"/>
        </w:tabs>
        <w:ind w:left="720" w:hanging="720"/>
        <w:jc w:val="both"/>
        <w:rPr>
          <w:lang w:val="en-IN"/>
        </w:rPr>
      </w:pPr>
      <w:r w:rsidRPr="001B380F">
        <w:rPr>
          <w:b/>
          <w:bCs/>
          <w:lang w:val="en-IN"/>
        </w:rPr>
        <w:t>Antoniou, A. S., Efthymiou, V., Polychroni, F., &amp; Kofa, O. (2023).</w:t>
      </w:r>
      <w:r w:rsidRPr="001B380F">
        <w:rPr>
          <w:lang w:val="en-IN"/>
        </w:rPr>
        <w:t xml:space="preserve"> Occupational stress in mainstream and special needs primary school teachers and its relationship with self-efficacy. </w:t>
      </w:r>
      <w:r w:rsidRPr="001B380F">
        <w:rPr>
          <w:i/>
          <w:iCs/>
          <w:lang w:val="en-IN"/>
        </w:rPr>
        <w:t>Educational Studies, 49</w:t>
      </w:r>
      <w:r w:rsidRPr="001B380F">
        <w:rPr>
          <w:lang w:val="en-IN"/>
        </w:rPr>
        <w:t>(1), 200–217.</w:t>
      </w:r>
    </w:p>
    <w:p w:rsidR="00961175" w:rsidRPr="001B380F" w:rsidRDefault="00961175" w:rsidP="00961175">
      <w:pPr>
        <w:tabs>
          <w:tab w:val="left" w:pos="720"/>
        </w:tabs>
        <w:ind w:left="720" w:hanging="720"/>
        <w:jc w:val="both"/>
        <w:rPr>
          <w:lang w:val="en-IN"/>
        </w:rPr>
      </w:pPr>
      <w:r w:rsidRPr="001B380F">
        <w:rPr>
          <w:b/>
          <w:bCs/>
          <w:lang w:val="en-IN"/>
        </w:rPr>
        <w:lastRenderedPageBreak/>
        <w:t>Ashton, P. T., &amp; Webb, R. B. (1986).</w:t>
      </w:r>
      <w:r>
        <w:rPr>
          <w:b/>
          <w:bCs/>
          <w:lang w:val="en-IN"/>
        </w:rPr>
        <w:t xml:space="preserve"> </w:t>
      </w:r>
      <w:r w:rsidRPr="001B380F">
        <w:rPr>
          <w:i/>
          <w:iCs/>
          <w:lang w:val="en-IN"/>
        </w:rPr>
        <w:t>Making a difference: Teachers’ sense of efficacy and student achievement</w:t>
      </w:r>
      <w:r w:rsidRPr="001B380F">
        <w:rPr>
          <w:lang w:val="en-IN"/>
        </w:rPr>
        <w:t>. Longman.</w:t>
      </w:r>
    </w:p>
    <w:p w:rsidR="00961175" w:rsidRPr="001B380F" w:rsidRDefault="00961175" w:rsidP="00961175">
      <w:pPr>
        <w:tabs>
          <w:tab w:val="left" w:pos="720"/>
        </w:tabs>
        <w:ind w:left="720" w:hanging="720"/>
        <w:jc w:val="both"/>
        <w:rPr>
          <w:lang w:val="en-IN"/>
        </w:rPr>
      </w:pPr>
      <w:r w:rsidRPr="001B380F">
        <w:rPr>
          <w:b/>
          <w:bCs/>
          <w:lang w:val="en-IN"/>
        </w:rPr>
        <w:t>Bakker, A. B., &amp; Demerouti, E. (2007).</w:t>
      </w:r>
      <w:r w:rsidRPr="001B380F">
        <w:rPr>
          <w:lang w:val="en-IN"/>
        </w:rPr>
        <w:t xml:space="preserve"> The job demands–resources model: State of the art. </w:t>
      </w:r>
      <w:r w:rsidRPr="001B380F">
        <w:rPr>
          <w:i/>
          <w:iCs/>
          <w:lang w:val="en-IN"/>
        </w:rPr>
        <w:t>Journal of Managerial Psychology, 22</w:t>
      </w:r>
      <w:r w:rsidRPr="001B380F">
        <w:rPr>
          <w:lang w:val="en-IN"/>
        </w:rPr>
        <w:t>(3), 309–328.</w:t>
      </w:r>
    </w:p>
    <w:p w:rsidR="00961175" w:rsidRPr="001B380F" w:rsidRDefault="00961175" w:rsidP="00961175">
      <w:pPr>
        <w:tabs>
          <w:tab w:val="left" w:pos="720"/>
        </w:tabs>
        <w:ind w:left="720" w:hanging="720"/>
        <w:jc w:val="both"/>
        <w:rPr>
          <w:lang w:val="en-IN"/>
        </w:rPr>
      </w:pPr>
      <w:r w:rsidRPr="001B380F">
        <w:rPr>
          <w:b/>
          <w:bCs/>
          <w:lang w:val="en-IN"/>
        </w:rPr>
        <w:t>Bakker, A. B., Hakanen, J. J., Demerouti, E., &amp; Xanthopoulou, D. (2007).</w:t>
      </w:r>
      <w:r w:rsidRPr="001B380F">
        <w:rPr>
          <w:lang w:val="en-IN"/>
        </w:rPr>
        <w:t xml:space="preserve"> Job resources boost work engagement, particularly when job demands are high. </w:t>
      </w:r>
      <w:r w:rsidRPr="001B380F">
        <w:rPr>
          <w:i/>
          <w:iCs/>
          <w:lang w:val="en-IN"/>
        </w:rPr>
        <w:t>Journal of Educational Psychology, 99</w:t>
      </w:r>
      <w:r w:rsidRPr="001B380F">
        <w:rPr>
          <w:lang w:val="en-IN"/>
        </w:rPr>
        <w:t>(2), 274–284.</w:t>
      </w:r>
    </w:p>
    <w:p w:rsidR="00961175" w:rsidRPr="001B380F" w:rsidRDefault="00961175" w:rsidP="00961175">
      <w:pPr>
        <w:tabs>
          <w:tab w:val="left" w:pos="720"/>
        </w:tabs>
        <w:ind w:left="720" w:hanging="720"/>
        <w:jc w:val="both"/>
        <w:rPr>
          <w:lang w:val="en-IN"/>
        </w:rPr>
      </w:pPr>
      <w:r w:rsidRPr="001B380F">
        <w:rPr>
          <w:b/>
          <w:bCs/>
          <w:lang w:val="en-IN"/>
        </w:rPr>
        <w:t>Bandura, A. (1977).</w:t>
      </w:r>
      <w:r w:rsidRPr="001B380F">
        <w:rPr>
          <w:lang w:val="en-IN"/>
        </w:rPr>
        <w:t xml:space="preserve"> Self-efficacy: Toward a unifying theory of behavioral change. </w:t>
      </w:r>
      <w:r w:rsidRPr="001B380F">
        <w:rPr>
          <w:i/>
          <w:iCs/>
          <w:lang w:val="en-IN"/>
        </w:rPr>
        <w:t>Psychological Review, 84</w:t>
      </w:r>
      <w:r w:rsidRPr="001B380F">
        <w:rPr>
          <w:lang w:val="en-IN"/>
        </w:rPr>
        <w:t>(2), 191–215.</w:t>
      </w:r>
    </w:p>
    <w:p w:rsidR="00961175" w:rsidRPr="001B380F" w:rsidRDefault="00961175" w:rsidP="00961175">
      <w:pPr>
        <w:tabs>
          <w:tab w:val="left" w:pos="720"/>
        </w:tabs>
        <w:ind w:left="720" w:hanging="720"/>
        <w:jc w:val="both"/>
        <w:rPr>
          <w:lang w:val="en-IN"/>
        </w:rPr>
      </w:pPr>
      <w:r w:rsidRPr="001B380F">
        <w:rPr>
          <w:b/>
          <w:bCs/>
          <w:lang w:val="en-IN"/>
        </w:rPr>
        <w:t>Bandura, A. (1997).</w:t>
      </w:r>
      <w:r>
        <w:rPr>
          <w:b/>
          <w:bCs/>
          <w:lang w:val="en-IN"/>
        </w:rPr>
        <w:t xml:space="preserve"> </w:t>
      </w:r>
      <w:r w:rsidRPr="001B380F">
        <w:rPr>
          <w:i/>
          <w:iCs/>
          <w:lang w:val="en-IN"/>
        </w:rPr>
        <w:t>Self-efficacy: The exercise of control</w:t>
      </w:r>
      <w:r w:rsidRPr="001B380F">
        <w:rPr>
          <w:lang w:val="en-IN"/>
        </w:rPr>
        <w:t>. W. H. Freeman.</w:t>
      </w:r>
    </w:p>
    <w:p w:rsidR="00961175" w:rsidRPr="001B380F" w:rsidRDefault="00961175" w:rsidP="00961175">
      <w:pPr>
        <w:tabs>
          <w:tab w:val="left" w:pos="720"/>
        </w:tabs>
        <w:ind w:left="720" w:hanging="720"/>
        <w:jc w:val="both"/>
        <w:rPr>
          <w:lang w:val="en-IN"/>
        </w:rPr>
      </w:pPr>
      <w:r w:rsidRPr="001B380F">
        <w:rPr>
          <w:b/>
          <w:bCs/>
          <w:lang w:val="en-IN"/>
        </w:rPr>
        <w:t>Caprara, G. V., Barbaranelli, C., Borgogni, L., &amp;</w:t>
      </w:r>
      <w:r>
        <w:rPr>
          <w:b/>
          <w:bCs/>
          <w:lang w:val="en-IN"/>
        </w:rPr>
        <w:t xml:space="preserve"> </w:t>
      </w:r>
      <w:r w:rsidRPr="001B380F">
        <w:rPr>
          <w:b/>
          <w:bCs/>
          <w:lang w:val="en-IN"/>
        </w:rPr>
        <w:t>Steca, P. (2003).</w:t>
      </w:r>
      <w:r w:rsidRPr="001B380F">
        <w:rPr>
          <w:lang w:val="en-IN"/>
        </w:rPr>
        <w:t xml:space="preserve"> Efficacy beliefs as determinants of teachers’ job satisfaction. </w:t>
      </w:r>
      <w:r w:rsidRPr="001B380F">
        <w:rPr>
          <w:i/>
          <w:iCs/>
          <w:lang w:val="en-IN"/>
        </w:rPr>
        <w:t>Journal of Educational Psychology, 95</w:t>
      </w:r>
      <w:r w:rsidRPr="001B380F">
        <w:rPr>
          <w:lang w:val="en-IN"/>
        </w:rPr>
        <w:t>(4), 821–832.</w:t>
      </w:r>
    </w:p>
    <w:p w:rsidR="00961175" w:rsidRPr="001B380F" w:rsidRDefault="00961175" w:rsidP="00961175">
      <w:pPr>
        <w:tabs>
          <w:tab w:val="left" w:pos="720"/>
        </w:tabs>
        <w:ind w:left="720" w:hanging="720"/>
        <w:jc w:val="both"/>
        <w:rPr>
          <w:lang w:val="en-IN"/>
        </w:rPr>
      </w:pPr>
      <w:r w:rsidRPr="001B380F">
        <w:rPr>
          <w:b/>
          <w:bCs/>
          <w:lang w:val="en-IN"/>
        </w:rPr>
        <w:t>Caprara, G. V., Barbaranelli, C., Steca, P., &amp; Malone, P. S. (2006).</w:t>
      </w:r>
      <w:r w:rsidRPr="001B380F">
        <w:rPr>
          <w:lang w:val="en-IN"/>
        </w:rPr>
        <w:t xml:space="preserve"> Teachers’ self-efficacy beliefs as determinants of job satisfaction and students’ academic achievement: A study at the school level. </w:t>
      </w:r>
      <w:r w:rsidRPr="001B380F">
        <w:rPr>
          <w:i/>
          <w:iCs/>
          <w:lang w:val="en-IN"/>
        </w:rPr>
        <w:t>Journal of School Psychology, 44</w:t>
      </w:r>
      <w:r w:rsidRPr="001B380F">
        <w:rPr>
          <w:lang w:val="en-IN"/>
        </w:rPr>
        <w:t>(6), 473–490.</w:t>
      </w:r>
    </w:p>
    <w:p w:rsidR="00961175" w:rsidRPr="001B380F" w:rsidRDefault="00961175" w:rsidP="00961175">
      <w:pPr>
        <w:tabs>
          <w:tab w:val="left" w:pos="720"/>
        </w:tabs>
        <w:ind w:left="720" w:hanging="720"/>
        <w:jc w:val="both"/>
        <w:rPr>
          <w:lang w:val="en-IN"/>
        </w:rPr>
      </w:pPr>
      <w:r w:rsidRPr="001B380F">
        <w:rPr>
          <w:b/>
          <w:bCs/>
          <w:lang w:val="en-IN"/>
        </w:rPr>
        <w:t>Chaplain, R. P. (2008).</w:t>
      </w:r>
      <w:r w:rsidRPr="001B380F">
        <w:rPr>
          <w:lang w:val="en-IN"/>
        </w:rPr>
        <w:t xml:space="preserve"> Stress and psychological distress among trainee secondary teachers in England. </w:t>
      </w:r>
      <w:r w:rsidRPr="001B380F">
        <w:rPr>
          <w:i/>
          <w:iCs/>
          <w:lang w:val="en-IN"/>
        </w:rPr>
        <w:t>Educational Psychology, 28</w:t>
      </w:r>
      <w:r w:rsidRPr="001B380F">
        <w:rPr>
          <w:lang w:val="en-IN"/>
        </w:rPr>
        <w:t>(2), 195–209.</w:t>
      </w:r>
    </w:p>
    <w:p w:rsidR="00961175" w:rsidRPr="001B380F" w:rsidRDefault="00961175" w:rsidP="00961175">
      <w:pPr>
        <w:tabs>
          <w:tab w:val="left" w:pos="720"/>
        </w:tabs>
        <w:ind w:left="720" w:hanging="720"/>
        <w:jc w:val="both"/>
        <w:rPr>
          <w:lang w:val="en-IN"/>
        </w:rPr>
      </w:pPr>
      <w:r w:rsidRPr="001B380F">
        <w:rPr>
          <w:b/>
          <w:bCs/>
          <w:lang w:val="en-IN"/>
        </w:rPr>
        <w:t>Chen, B., Wang, L., Li, B., &amp; Liu, W. (2022).</w:t>
      </w:r>
      <w:r w:rsidRPr="001B380F">
        <w:rPr>
          <w:lang w:val="en-IN"/>
        </w:rPr>
        <w:t xml:space="preserve"> Work stress, mental health, and employee performance. </w:t>
      </w:r>
      <w:r w:rsidRPr="001B380F">
        <w:rPr>
          <w:i/>
          <w:iCs/>
          <w:lang w:val="en-IN"/>
        </w:rPr>
        <w:t>Frontiers in Psychology, 13</w:t>
      </w:r>
      <w:r w:rsidRPr="001B380F">
        <w:rPr>
          <w:lang w:val="en-IN"/>
        </w:rPr>
        <w:t xml:space="preserve">, Article 1006580. </w:t>
      </w:r>
    </w:p>
    <w:p w:rsidR="00961175" w:rsidRPr="001B380F" w:rsidRDefault="00961175" w:rsidP="00961175">
      <w:pPr>
        <w:tabs>
          <w:tab w:val="left" w:pos="720"/>
        </w:tabs>
        <w:ind w:left="720" w:hanging="720"/>
        <w:jc w:val="both"/>
        <w:rPr>
          <w:lang w:val="en-IN"/>
        </w:rPr>
      </w:pPr>
      <w:r w:rsidRPr="001B380F">
        <w:rPr>
          <w:b/>
          <w:bCs/>
          <w:lang w:val="en-IN"/>
        </w:rPr>
        <w:t>Chitra, A. (2020).</w:t>
      </w:r>
      <w:r w:rsidRPr="001B380F">
        <w:rPr>
          <w:lang w:val="en-IN"/>
        </w:rPr>
        <w:t xml:space="preserve"> Study of the impact of occupational stress on job satisfaction of teachers during the COVID-19 pandemic period. </w:t>
      </w:r>
      <w:r w:rsidRPr="001B380F">
        <w:rPr>
          <w:i/>
          <w:iCs/>
          <w:lang w:val="en-IN"/>
        </w:rPr>
        <w:t>Global Development Review, 4</w:t>
      </w:r>
      <w:r w:rsidRPr="001B380F">
        <w:rPr>
          <w:lang w:val="en-IN"/>
        </w:rPr>
        <w:t>(2).</w:t>
      </w:r>
    </w:p>
    <w:p w:rsidR="00961175" w:rsidRPr="001B380F" w:rsidRDefault="00961175" w:rsidP="00961175">
      <w:pPr>
        <w:tabs>
          <w:tab w:val="left" w:pos="720"/>
        </w:tabs>
        <w:ind w:left="720" w:hanging="720"/>
        <w:jc w:val="both"/>
        <w:rPr>
          <w:lang w:val="en-IN"/>
        </w:rPr>
      </w:pPr>
      <w:r w:rsidRPr="001B380F">
        <w:rPr>
          <w:b/>
          <w:bCs/>
          <w:lang w:val="en-IN"/>
        </w:rPr>
        <w:t>Collie, R. J., Shapka, J. D., &amp; Perry, N. E. (2012).</w:t>
      </w:r>
      <w:r w:rsidRPr="001B380F">
        <w:rPr>
          <w:lang w:val="en-IN"/>
        </w:rPr>
        <w:t xml:space="preserve"> School climate and social-emotional learning: Predicting teacher stress, job satisfaction, and teaching efficacy. </w:t>
      </w:r>
      <w:r w:rsidRPr="001B380F">
        <w:rPr>
          <w:i/>
          <w:iCs/>
          <w:lang w:val="en-IN"/>
        </w:rPr>
        <w:t>Journal of Educational Psychology, 104</w:t>
      </w:r>
      <w:r w:rsidRPr="001B380F">
        <w:rPr>
          <w:lang w:val="en-IN"/>
        </w:rPr>
        <w:t>(4), 1189–1204.</w:t>
      </w:r>
    </w:p>
    <w:p w:rsidR="00961175" w:rsidRPr="001B380F" w:rsidRDefault="00961175" w:rsidP="00961175">
      <w:pPr>
        <w:tabs>
          <w:tab w:val="left" w:pos="720"/>
        </w:tabs>
        <w:ind w:left="720" w:hanging="720"/>
        <w:jc w:val="both"/>
        <w:rPr>
          <w:lang w:val="en-IN"/>
        </w:rPr>
      </w:pPr>
      <w:r w:rsidRPr="001B380F">
        <w:rPr>
          <w:b/>
          <w:bCs/>
          <w:lang w:val="en-IN"/>
        </w:rPr>
        <w:t>Demirdag, S. (2015).</w:t>
      </w:r>
      <w:r w:rsidRPr="001B380F">
        <w:rPr>
          <w:lang w:val="en-IN"/>
        </w:rPr>
        <w:t xml:space="preserve"> Assessing teacher self-efficacy and job satisfaction: Middle school teachers. </w:t>
      </w:r>
      <w:r w:rsidRPr="001B380F">
        <w:rPr>
          <w:i/>
          <w:iCs/>
          <w:lang w:val="en-IN"/>
        </w:rPr>
        <w:t>Journal of Educational and Instructional Studies in the World, 5</w:t>
      </w:r>
      <w:r w:rsidRPr="001B380F">
        <w:rPr>
          <w:lang w:val="en-IN"/>
        </w:rPr>
        <w:t>(3), 35–43.</w:t>
      </w:r>
    </w:p>
    <w:p w:rsidR="00961175" w:rsidRPr="001B380F" w:rsidRDefault="00961175" w:rsidP="00961175">
      <w:pPr>
        <w:tabs>
          <w:tab w:val="left" w:pos="720"/>
        </w:tabs>
        <w:ind w:left="720" w:hanging="720"/>
        <w:jc w:val="both"/>
        <w:rPr>
          <w:lang w:val="en-IN"/>
        </w:rPr>
      </w:pPr>
      <w:r w:rsidRPr="001B380F">
        <w:rPr>
          <w:b/>
          <w:bCs/>
          <w:lang w:val="en-IN"/>
        </w:rPr>
        <w:t>Ganster, D. C., &amp; Rosen, C. C. (2013).</w:t>
      </w:r>
      <w:r w:rsidRPr="001B380F">
        <w:rPr>
          <w:lang w:val="en-IN"/>
        </w:rPr>
        <w:t xml:space="preserve"> Work stress and employee health: A multidisciplinary review. </w:t>
      </w:r>
      <w:r w:rsidRPr="001B380F">
        <w:rPr>
          <w:i/>
          <w:iCs/>
          <w:lang w:val="en-IN"/>
        </w:rPr>
        <w:t>Journal of Management, 39</w:t>
      </w:r>
      <w:r w:rsidRPr="001B380F">
        <w:rPr>
          <w:lang w:val="en-IN"/>
        </w:rPr>
        <w:t>(5), 1085–1122.</w:t>
      </w:r>
    </w:p>
    <w:p w:rsidR="00961175" w:rsidRPr="001B380F" w:rsidRDefault="00961175" w:rsidP="00961175">
      <w:pPr>
        <w:tabs>
          <w:tab w:val="left" w:pos="720"/>
        </w:tabs>
        <w:ind w:left="720" w:hanging="720"/>
        <w:jc w:val="both"/>
        <w:rPr>
          <w:lang w:val="en-IN"/>
        </w:rPr>
      </w:pPr>
      <w:r w:rsidRPr="001B380F">
        <w:rPr>
          <w:b/>
          <w:bCs/>
          <w:lang w:val="en-IN"/>
        </w:rPr>
        <w:t>Ghani, M. Z., Ahmad, A. C., &amp; Ibrahim, S. (2014).</w:t>
      </w:r>
      <w:r w:rsidRPr="001B380F">
        <w:rPr>
          <w:lang w:val="en-IN"/>
        </w:rPr>
        <w:t xml:space="preserve"> Stress among special education teachers in Malaysia. </w:t>
      </w:r>
      <w:r w:rsidRPr="001B380F">
        <w:rPr>
          <w:i/>
          <w:iCs/>
          <w:lang w:val="en-IN"/>
        </w:rPr>
        <w:t>Procedia - Social and Behavioral Sciences, 114</w:t>
      </w:r>
      <w:r w:rsidRPr="001B380F">
        <w:rPr>
          <w:lang w:val="en-IN"/>
        </w:rPr>
        <w:t>, 4–13.</w:t>
      </w:r>
    </w:p>
    <w:p w:rsidR="00961175" w:rsidRPr="001B380F" w:rsidRDefault="00961175" w:rsidP="00961175">
      <w:pPr>
        <w:tabs>
          <w:tab w:val="left" w:pos="720"/>
        </w:tabs>
        <w:ind w:left="720" w:hanging="720"/>
        <w:jc w:val="both"/>
        <w:rPr>
          <w:lang w:val="en-IN"/>
        </w:rPr>
      </w:pPr>
      <w:r w:rsidRPr="001B380F">
        <w:rPr>
          <w:b/>
          <w:bCs/>
          <w:lang w:val="en-IN"/>
        </w:rPr>
        <w:t>Gibson, S., &amp; Dembo, M. H. (1984).</w:t>
      </w:r>
      <w:r w:rsidRPr="001B380F">
        <w:rPr>
          <w:lang w:val="en-IN"/>
        </w:rPr>
        <w:t xml:space="preserve"> Teacher efficacy: A construct validation. </w:t>
      </w:r>
      <w:r w:rsidRPr="001B380F">
        <w:rPr>
          <w:i/>
          <w:iCs/>
          <w:lang w:val="en-IN"/>
        </w:rPr>
        <w:t>Journal of Educational Psychology, 76</w:t>
      </w:r>
      <w:r w:rsidRPr="001B380F">
        <w:rPr>
          <w:lang w:val="en-IN"/>
        </w:rPr>
        <w:t>(4), 569–582.</w:t>
      </w:r>
    </w:p>
    <w:p w:rsidR="00961175" w:rsidRPr="001B380F" w:rsidRDefault="00961175" w:rsidP="00961175">
      <w:pPr>
        <w:tabs>
          <w:tab w:val="left" w:pos="720"/>
        </w:tabs>
        <w:ind w:left="720" w:hanging="720"/>
        <w:jc w:val="both"/>
        <w:rPr>
          <w:lang w:val="en-IN"/>
        </w:rPr>
      </w:pPr>
      <w:r>
        <w:rPr>
          <w:b/>
          <w:bCs/>
          <w:lang w:val="en-IN"/>
        </w:rPr>
        <w:t xml:space="preserve">Grayson, J. L., &amp; </w:t>
      </w:r>
      <w:r w:rsidRPr="001B380F">
        <w:rPr>
          <w:b/>
          <w:bCs/>
          <w:lang w:val="en-IN"/>
        </w:rPr>
        <w:t>H</w:t>
      </w:r>
      <w:r>
        <w:rPr>
          <w:b/>
          <w:bCs/>
          <w:lang w:val="en-IN"/>
        </w:rPr>
        <w:t>ong,</w:t>
      </w:r>
      <w:r w:rsidRPr="001B380F">
        <w:rPr>
          <w:b/>
          <w:bCs/>
          <w:lang w:val="en-IN"/>
        </w:rPr>
        <w:t xml:space="preserve"> K. (2008).</w:t>
      </w:r>
      <w:r w:rsidRPr="001B380F">
        <w:rPr>
          <w:lang w:val="en-IN"/>
        </w:rPr>
        <w:t xml:space="preserve"> School climate factors relating to teacher burnout: A mediator model. </w:t>
      </w:r>
      <w:r w:rsidRPr="001B380F">
        <w:rPr>
          <w:i/>
          <w:iCs/>
          <w:lang w:val="en-IN"/>
        </w:rPr>
        <w:t>Teaching and Teacher Education, 24</w:t>
      </w:r>
      <w:r w:rsidRPr="001B380F">
        <w:rPr>
          <w:lang w:val="en-IN"/>
        </w:rPr>
        <w:t>(5), 1349–1363.</w:t>
      </w:r>
    </w:p>
    <w:p w:rsidR="00961175" w:rsidRPr="001B380F" w:rsidRDefault="00961175" w:rsidP="00961175">
      <w:pPr>
        <w:tabs>
          <w:tab w:val="left" w:pos="720"/>
        </w:tabs>
        <w:ind w:left="720" w:hanging="720"/>
        <w:jc w:val="both"/>
        <w:rPr>
          <w:lang w:val="en-IN"/>
        </w:rPr>
      </w:pPr>
      <w:r w:rsidRPr="001B380F">
        <w:rPr>
          <w:b/>
          <w:bCs/>
          <w:lang w:val="en-IN"/>
        </w:rPr>
        <w:t>Judge, T. A., Thoresen, C. J., Bono, J. E., &amp; Patton, G. K. (2001).</w:t>
      </w:r>
      <w:r w:rsidRPr="001B380F">
        <w:rPr>
          <w:lang w:val="en-IN"/>
        </w:rPr>
        <w:t xml:space="preserve"> The job satisfaction–job performance relationship: A qualitative and quantitative review. </w:t>
      </w:r>
      <w:r w:rsidRPr="001B380F">
        <w:rPr>
          <w:i/>
          <w:iCs/>
          <w:lang w:val="en-IN"/>
        </w:rPr>
        <w:t>Psychological Bulletin, 127</w:t>
      </w:r>
      <w:r w:rsidRPr="001B380F">
        <w:rPr>
          <w:lang w:val="en-IN"/>
        </w:rPr>
        <w:t>(3), 376–407.</w:t>
      </w:r>
    </w:p>
    <w:p w:rsidR="00961175" w:rsidRPr="001B380F" w:rsidRDefault="00961175" w:rsidP="00961175">
      <w:pPr>
        <w:tabs>
          <w:tab w:val="left" w:pos="720"/>
        </w:tabs>
        <w:ind w:left="720" w:hanging="720"/>
        <w:jc w:val="both"/>
        <w:rPr>
          <w:lang w:val="en-IN"/>
        </w:rPr>
      </w:pPr>
      <w:r w:rsidRPr="001B380F">
        <w:rPr>
          <w:b/>
          <w:bCs/>
          <w:lang w:val="en-IN"/>
        </w:rPr>
        <w:t>Klassen, R. M., &amp; Chiu, M. M. (2010).</w:t>
      </w:r>
      <w:r w:rsidRPr="001B380F">
        <w:rPr>
          <w:lang w:val="en-IN"/>
        </w:rPr>
        <w:t xml:space="preserve"> Effects on teachers’ self-efficacy, job satisfaction, and occupational commitment: Teacher gender, years of experience, and job stress. </w:t>
      </w:r>
      <w:r w:rsidRPr="001B380F">
        <w:rPr>
          <w:i/>
          <w:iCs/>
          <w:lang w:val="en-IN"/>
        </w:rPr>
        <w:t>Journal of Educational Psychology, 102</w:t>
      </w:r>
      <w:r w:rsidRPr="001B380F">
        <w:rPr>
          <w:lang w:val="en-IN"/>
        </w:rPr>
        <w:t>(3), 741–756.</w:t>
      </w:r>
    </w:p>
    <w:p w:rsidR="00961175" w:rsidRPr="001B380F" w:rsidRDefault="00961175" w:rsidP="00961175">
      <w:pPr>
        <w:tabs>
          <w:tab w:val="left" w:pos="720"/>
        </w:tabs>
        <w:ind w:left="720" w:hanging="720"/>
        <w:jc w:val="both"/>
        <w:rPr>
          <w:lang w:val="en-IN"/>
        </w:rPr>
      </w:pPr>
      <w:r w:rsidRPr="001B380F">
        <w:rPr>
          <w:b/>
          <w:bCs/>
          <w:lang w:val="en-IN"/>
        </w:rPr>
        <w:t>Klassen, R. M.</w:t>
      </w:r>
      <w:r>
        <w:rPr>
          <w:b/>
          <w:bCs/>
          <w:lang w:val="en-IN"/>
        </w:rPr>
        <w:t>, Usher, E. L., &amp; Bong, M. (2009</w:t>
      </w:r>
      <w:r w:rsidRPr="001B380F">
        <w:rPr>
          <w:b/>
          <w:bCs/>
          <w:lang w:val="en-IN"/>
        </w:rPr>
        <w:t>).</w:t>
      </w:r>
      <w:r w:rsidRPr="001B380F">
        <w:rPr>
          <w:lang w:val="en-IN"/>
        </w:rPr>
        <w:t xml:space="preserve"> Teachers’ collective efficacy, job satisfaction, and job stress in cross-cultural context. </w:t>
      </w:r>
      <w:r w:rsidRPr="001B380F">
        <w:rPr>
          <w:i/>
          <w:iCs/>
          <w:lang w:val="en-IN"/>
        </w:rPr>
        <w:t>The Journal of Experimental Education, 78</w:t>
      </w:r>
      <w:r w:rsidRPr="001B380F">
        <w:rPr>
          <w:lang w:val="en-IN"/>
        </w:rPr>
        <w:t>(4), 464–486.</w:t>
      </w:r>
    </w:p>
    <w:p w:rsidR="00961175" w:rsidRPr="001B380F" w:rsidRDefault="00961175" w:rsidP="00961175">
      <w:pPr>
        <w:tabs>
          <w:tab w:val="left" w:pos="720"/>
        </w:tabs>
        <w:ind w:left="720" w:hanging="720"/>
        <w:jc w:val="both"/>
        <w:rPr>
          <w:lang w:val="en-IN"/>
        </w:rPr>
      </w:pPr>
      <w:r w:rsidRPr="001B380F">
        <w:rPr>
          <w:b/>
          <w:bCs/>
          <w:lang w:val="en-IN"/>
        </w:rPr>
        <w:t>Koorella, G., &amp; Perumal, R. (2019).</w:t>
      </w:r>
      <w:r w:rsidRPr="001B380F">
        <w:rPr>
          <w:lang w:val="en-IN"/>
        </w:rPr>
        <w:t xml:space="preserve"> A study on factors affecting employee job satisfaction. </w:t>
      </w:r>
      <w:r w:rsidRPr="001B380F">
        <w:rPr>
          <w:i/>
          <w:iCs/>
          <w:lang w:val="en-IN"/>
        </w:rPr>
        <w:t>International Journal of Research and Analytical Reviews, 6</w:t>
      </w:r>
      <w:r w:rsidRPr="001B380F">
        <w:rPr>
          <w:lang w:val="en-IN"/>
        </w:rPr>
        <w:t>(1).</w:t>
      </w:r>
    </w:p>
    <w:p w:rsidR="00961175" w:rsidRPr="001B380F" w:rsidRDefault="00961175" w:rsidP="00961175">
      <w:pPr>
        <w:tabs>
          <w:tab w:val="left" w:pos="720"/>
        </w:tabs>
        <w:ind w:left="720" w:hanging="720"/>
        <w:jc w:val="both"/>
        <w:rPr>
          <w:lang w:val="en-IN"/>
        </w:rPr>
      </w:pPr>
      <w:r w:rsidRPr="001B380F">
        <w:rPr>
          <w:b/>
          <w:bCs/>
          <w:lang w:val="en-IN"/>
        </w:rPr>
        <w:t>Kyriacou, C. (2001).</w:t>
      </w:r>
      <w:r w:rsidRPr="001B380F">
        <w:rPr>
          <w:lang w:val="en-IN"/>
        </w:rPr>
        <w:t xml:space="preserve"> Teacher stress: Directions for future research. </w:t>
      </w:r>
      <w:r w:rsidRPr="001B380F">
        <w:rPr>
          <w:i/>
          <w:iCs/>
          <w:lang w:val="en-IN"/>
        </w:rPr>
        <w:t>Educational Review, 53</w:t>
      </w:r>
      <w:r w:rsidRPr="001B380F">
        <w:rPr>
          <w:lang w:val="en-IN"/>
        </w:rPr>
        <w:t>(1), 27–35.</w:t>
      </w:r>
    </w:p>
    <w:p w:rsidR="00961175" w:rsidRPr="001B380F" w:rsidRDefault="00961175" w:rsidP="00961175">
      <w:pPr>
        <w:tabs>
          <w:tab w:val="left" w:pos="720"/>
        </w:tabs>
        <w:ind w:left="720" w:hanging="720"/>
        <w:jc w:val="both"/>
        <w:rPr>
          <w:lang w:val="en-IN"/>
        </w:rPr>
      </w:pPr>
      <w:r w:rsidRPr="001B380F">
        <w:rPr>
          <w:b/>
          <w:bCs/>
          <w:lang w:val="en-IN"/>
        </w:rPr>
        <w:lastRenderedPageBreak/>
        <w:t>Kyriacou, C., &amp; Chien, P. Y. (2004).</w:t>
      </w:r>
      <w:r w:rsidRPr="001B380F">
        <w:rPr>
          <w:lang w:val="en-IN"/>
        </w:rPr>
        <w:t xml:space="preserve"> Teacher stress in Taiwanese primary schools. </w:t>
      </w:r>
      <w:r w:rsidRPr="001B380F">
        <w:rPr>
          <w:i/>
          <w:iCs/>
          <w:lang w:val="en-IN"/>
        </w:rPr>
        <w:t>Journal of Educational Enquiry, 5</w:t>
      </w:r>
      <w:r w:rsidRPr="001B380F">
        <w:rPr>
          <w:lang w:val="en-IN"/>
        </w:rPr>
        <w:t>(2), 86–104.</w:t>
      </w:r>
    </w:p>
    <w:p w:rsidR="00961175" w:rsidRPr="001B380F" w:rsidRDefault="00961175" w:rsidP="00961175">
      <w:pPr>
        <w:tabs>
          <w:tab w:val="left" w:pos="720"/>
        </w:tabs>
        <w:ind w:left="720" w:hanging="720"/>
        <w:jc w:val="both"/>
        <w:rPr>
          <w:lang w:val="en-IN"/>
        </w:rPr>
      </w:pPr>
      <w:r w:rsidRPr="001B380F">
        <w:rPr>
          <w:b/>
          <w:bCs/>
          <w:lang w:val="en-IN"/>
        </w:rPr>
        <w:t>Lazarus, R. S., &amp; Folkman, S. (1984).</w:t>
      </w:r>
      <w:r>
        <w:rPr>
          <w:b/>
          <w:bCs/>
          <w:lang w:val="en-IN"/>
        </w:rPr>
        <w:t xml:space="preserve"> </w:t>
      </w:r>
      <w:r w:rsidRPr="001B380F">
        <w:rPr>
          <w:i/>
          <w:iCs/>
          <w:lang w:val="en-IN"/>
        </w:rPr>
        <w:t>Stress, appraisal, and coping</w:t>
      </w:r>
      <w:r w:rsidRPr="001B380F">
        <w:rPr>
          <w:lang w:val="en-IN"/>
        </w:rPr>
        <w:t>. Springer.</w:t>
      </w:r>
    </w:p>
    <w:p w:rsidR="00961175" w:rsidRPr="001B380F" w:rsidRDefault="00961175" w:rsidP="00961175">
      <w:pPr>
        <w:tabs>
          <w:tab w:val="left" w:pos="720"/>
        </w:tabs>
        <w:ind w:left="720" w:hanging="720"/>
        <w:jc w:val="both"/>
        <w:rPr>
          <w:lang w:val="en-IN"/>
        </w:rPr>
      </w:pPr>
      <w:r w:rsidRPr="001B380F">
        <w:rPr>
          <w:b/>
          <w:bCs/>
          <w:lang w:val="en-IN"/>
        </w:rPr>
        <w:t>Liu, X. S., &amp; Ramsey, J. (2008).</w:t>
      </w:r>
      <w:r w:rsidRPr="001B380F">
        <w:rPr>
          <w:lang w:val="en-IN"/>
        </w:rPr>
        <w:t xml:space="preserve"> Teachers’ job satisfaction: Analyses of the Teacher Follow-up Survey in the United States for 2000–2001. </w:t>
      </w:r>
      <w:r w:rsidRPr="001B380F">
        <w:rPr>
          <w:i/>
          <w:iCs/>
          <w:lang w:val="en-IN"/>
        </w:rPr>
        <w:t>Teaching and Teacher Education, 24</w:t>
      </w:r>
      <w:r w:rsidRPr="001B380F">
        <w:rPr>
          <w:lang w:val="en-IN"/>
        </w:rPr>
        <w:t>(5), 1173–1184.</w:t>
      </w:r>
    </w:p>
    <w:p w:rsidR="00961175" w:rsidRPr="001B380F" w:rsidRDefault="00961175" w:rsidP="00961175">
      <w:pPr>
        <w:tabs>
          <w:tab w:val="left" w:pos="720"/>
        </w:tabs>
        <w:ind w:left="720" w:hanging="720"/>
        <w:jc w:val="both"/>
        <w:rPr>
          <w:lang w:val="en-IN"/>
        </w:rPr>
      </w:pPr>
      <w:r w:rsidRPr="001B380F">
        <w:rPr>
          <w:b/>
          <w:bCs/>
          <w:lang w:val="en-IN"/>
        </w:rPr>
        <w:t>Montgomery, C., &amp; Rupp, A. A. (2005).</w:t>
      </w:r>
      <w:r w:rsidRPr="001B380F">
        <w:rPr>
          <w:lang w:val="en-IN"/>
        </w:rPr>
        <w:t xml:space="preserve"> A meta-analysis for exploring the diverse causes and effects of stress in teachers. </w:t>
      </w:r>
      <w:r w:rsidRPr="001B380F">
        <w:rPr>
          <w:i/>
          <w:iCs/>
          <w:lang w:val="en-IN"/>
        </w:rPr>
        <w:t>Canadian Journal of Education, 28</w:t>
      </w:r>
      <w:r w:rsidRPr="001B380F">
        <w:rPr>
          <w:lang w:val="en-IN"/>
        </w:rPr>
        <w:t>(3), 458–486.</w:t>
      </w:r>
    </w:p>
    <w:p w:rsidR="00961175" w:rsidRPr="001B380F" w:rsidRDefault="00961175" w:rsidP="00961175">
      <w:pPr>
        <w:tabs>
          <w:tab w:val="left" w:pos="720"/>
        </w:tabs>
        <w:ind w:left="720" w:hanging="720"/>
        <w:jc w:val="both"/>
        <w:rPr>
          <w:lang w:val="en-IN"/>
        </w:rPr>
      </w:pPr>
      <w:r w:rsidRPr="001B380F">
        <w:rPr>
          <w:b/>
          <w:bCs/>
          <w:lang w:val="en-IN"/>
        </w:rPr>
        <w:t>Moore, W. P., &amp; Esselman, M. E. (1992).</w:t>
      </w:r>
      <w:r w:rsidRPr="001B380F">
        <w:rPr>
          <w:lang w:val="en-IN"/>
        </w:rPr>
        <w:t xml:space="preserve"> </w:t>
      </w:r>
      <w:r w:rsidRPr="007335D2">
        <w:rPr>
          <w:i/>
          <w:lang w:val="en-IN"/>
        </w:rPr>
        <w:t>Teacher efficacy, empowerment, and a focused instructional climate: Does student achievement benefit?</w:t>
      </w:r>
      <w:r w:rsidRPr="001B380F">
        <w:rPr>
          <w:lang w:val="en-IN"/>
        </w:rPr>
        <w:t xml:space="preserve"> Paper presented at the Annual Meeting of the American Educational Research Association, San Francisco, CA.</w:t>
      </w:r>
    </w:p>
    <w:p w:rsidR="00961175" w:rsidRPr="001B380F" w:rsidRDefault="00961175" w:rsidP="00961175">
      <w:pPr>
        <w:tabs>
          <w:tab w:val="left" w:pos="720"/>
        </w:tabs>
        <w:ind w:left="720" w:hanging="720"/>
        <w:jc w:val="both"/>
        <w:rPr>
          <w:lang w:val="en-IN"/>
        </w:rPr>
      </w:pPr>
      <w:r w:rsidRPr="001B380F">
        <w:rPr>
          <w:b/>
          <w:bCs/>
          <w:lang w:val="en-IN"/>
        </w:rPr>
        <w:t>Nor, N. L. N. (2020).</w:t>
      </w:r>
      <w:r w:rsidRPr="001B380F">
        <w:rPr>
          <w:lang w:val="en-IN"/>
        </w:rPr>
        <w:t xml:space="preserve"> Occupational stress, job satisfaction and job performance among teachers: A research framework. </w:t>
      </w:r>
      <w:r w:rsidRPr="001B380F">
        <w:rPr>
          <w:i/>
          <w:iCs/>
          <w:lang w:val="en-IN"/>
        </w:rPr>
        <w:t>International Journal of Academic Research in Business and Social Sciences, 10</w:t>
      </w:r>
      <w:r w:rsidRPr="001B380F">
        <w:rPr>
          <w:lang w:val="en-IN"/>
        </w:rPr>
        <w:t>(5), 919–924.</w:t>
      </w:r>
    </w:p>
    <w:p w:rsidR="00961175" w:rsidRPr="001B380F" w:rsidRDefault="00961175" w:rsidP="00961175">
      <w:pPr>
        <w:tabs>
          <w:tab w:val="left" w:pos="720"/>
        </w:tabs>
        <w:ind w:left="720" w:hanging="720"/>
        <w:jc w:val="both"/>
        <w:rPr>
          <w:lang w:val="en-IN"/>
        </w:rPr>
      </w:pPr>
      <w:r w:rsidRPr="001B380F">
        <w:rPr>
          <w:b/>
          <w:bCs/>
          <w:lang w:val="en-IN"/>
        </w:rPr>
        <w:t>Raziq, A., &amp;</w:t>
      </w:r>
      <w:r w:rsidR="007335D2">
        <w:rPr>
          <w:b/>
          <w:bCs/>
          <w:lang w:val="en-IN"/>
        </w:rPr>
        <w:t xml:space="preserve"> </w:t>
      </w:r>
      <w:r w:rsidRPr="001B380F">
        <w:rPr>
          <w:b/>
          <w:bCs/>
          <w:lang w:val="en-IN"/>
        </w:rPr>
        <w:t>Maulabakhsh, R. (2015).</w:t>
      </w:r>
      <w:r w:rsidRPr="001B380F">
        <w:rPr>
          <w:lang w:val="en-IN"/>
        </w:rPr>
        <w:t xml:space="preserve"> Impact of working environment on job satisfaction. </w:t>
      </w:r>
      <w:r w:rsidRPr="001B380F">
        <w:rPr>
          <w:i/>
          <w:iCs/>
          <w:lang w:val="en-IN"/>
        </w:rPr>
        <w:t>Procedia Economics and Finance, 23</w:t>
      </w:r>
      <w:r w:rsidRPr="001B380F">
        <w:rPr>
          <w:lang w:val="en-IN"/>
        </w:rPr>
        <w:t>, 717–725.</w:t>
      </w:r>
    </w:p>
    <w:p w:rsidR="00961175" w:rsidRPr="001B380F" w:rsidRDefault="00961175" w:rsidP="00961175">
      <w:pPr>
        <w:tabs>
          <w:tab w:val="left" w:pos="720"/>
        </w:tabs>
        <w:ind w:left="720" w:hanging="720"/>
        <w:jc w:val="both"/>
        <w:rPr>
          <w:lang w:val="en-IN"/>
        </w:rPr>
      </w:pPr>
      <w:r w:rsidRPr="001B380F">
        <w:rPr>
          <w:b/>
          <w:bCs/>
          <w:lang w:val="en-IN"/>
        </w:rPr>
        <w:t>Roxas, C. C. (2009).</w:t>
      </w:r>
      <w:r w:rsidRPr="001B380F">
        <w:rPr>
          <w:lang w:val="en-IN"/>
        </w:rPr>
        <w:t xml:space="preserve"> Stress among public elementary school teachers. </w:t>
      </w:r>
      <w:r w:rsidRPr="001B380F">
        <w:rPr>
          <w:i/>
          <w:iCs/>
          <w:lang w:val="en-IN"/>
        </w:rPr>
        <w:t>University of the Cordilleras Research Journal, 1</w:t>
      </w:r>
      <w:r w:rsidRPr="001B380F">
        <w:rPr>
          <w:lang w:val="en-IN"/>
        </w:rPr>
        <w:t>(4), 86–107.</w:t>
      </w:r>
    </w:p>
    <w:p w:rsidR="00961175" w:rsidRPr="001B380F" w:rsidRDefault="00961175" w:rsidP="00961175">
      <w:pPr>
        <w:tabs>
          <w:tab w:val="left" w:pos="720"/>
        </w:tabs>
        <w:ind w:left="720" w:hanging="720"/>
        <w:jc w:val="both"/>
        <w:rPr>
          <w:lang w:val="en-IN"/>
        </w:rPr>
      </w:pPr>
      <w:r w:rsidRPr="001B380F">
        <w:rPr>
          <w:b/>
          <w:bCs/>
          <w:lang w:val="en-IN"/>
        </w:rPr>
        <w:t>Schaufeli, W. B., &amp; Taris, T. W. (2014).</w:t>
      </w:r>
      <w:r w:rsidRPr="001B380F">
        <w:rPr>
          <w:lang w:val="en-IN"/>
        </w:rPr>
        <w:t xml:space="preserve"> A critical review of the Job Demands–Resources Model: Implications for improving work an</w:t>
      </w:r>
      <w:r w:rsidR="007335D2">
        <w:rPr>
          <w:lang w:val="en-IN"/>
        </w:rPr>
        <w:t>d health. In G. F. Bauer &amp; O. Ha</w:t>
      </w:r>
      <w:r w:rsidRPr="001B380F">
        <w:rPr>
          <w:lang w:val="en-IN"/>
        </w:rPr>
        <w:t xml:space="preserve">mmig (Eds.), </w:t>
      </w:r>
      <w:r w:rsidRPr="001B380F">
        <w:rPr>
          <w:i/>
          <w:iCs/>
          <w:lang w:val="en-IN"/>
        </w:rPr>
        <w:t>Bridging occupational, organizational and public health</w:t>
      </w:r>
      <w:r w:rsidRPr="001B380F">
        <w:rPr>
          <w:lang w:val="en-IN"/>
        </w:rPr>
        <w:t xml:space="preserve"> (pp. 43–68). Springer.</w:t>
      </w:r>
    </w:p>
    <w:p w:rsidR="00961175" w:rsidRPr="001B380F" w:rsidRDefault="00961175" w:rsidP="00961175">
      <w:pPr>
        <w:tabs>
          <w:tab w:val="left" w:pos="720"/>
        </w:tabs>
        <w:ind w:left="720" w:hanging="720"/>
        <w:jc w:val="both"/>
        <w:rPr>
          <w:lang w:val="en-IN"/>
        </w:rPr>
      </w:pPr>
      <w:r w:rsidRPr="001B380F">
        <w:rPr>
          <w:b/>
          <w:bCs/>
          <w:lang w:val="en-IN"/>
        </w:rPr>
        <w:t>Schwarzer, R., &amp; Hallum, S. (2008).</w:t>
      </w:r>
      <w:r w:rsidRPr="001B380F">
        <w:rPr>
          <w:lang w:val="en-IN"/>
        </w:rPr>
        <w:t xml:space="preserve"> Perceived teacher self-efficacy as a predictor of job stress and burnout: Mediation analyses. </w:t>
      </w:r>
      <w:r w:rsidRPr="001B380F">
        <w:rPr>
          <w:i/>
          <w:iCs/>
          <w:lang w:val="en-IN"/>
        </w:rPr>
        <w:t>Applied Psychology: An International Review, 57</w:t>
      </w:r>
      <w:r w:rsidRPr="001B380F">
        <w:rPr>
          <w:lang w:val="en-IN"/>
        </w:rPr>
        <w:t>(Suppl. 1), 152–171.</w:t>
      </w:r>
    </w:p>
    <w:p w:rsidR="00961175" w:rsidRPr="001B380F" w:rsidRDefault="00961175" w:rsidP="00961175">
      <w:pPr>
        <w:tabs>
          <w:tab w:val="left" w:pos="720"/>
        </w:tabs>
        <w:ind w:left="720" w:hanging="720"/>
        <w:jc w:val="both"/>
        <w:rPr>
          <w:lang w:val="en-IN"/>
        </w:rPr>
      </w:pPr>
      <w:r w:rsidRPr="001B380F">
        <w:rPr>
          <w:b/>
          <w:bCs/>
          <w:lang w:val="en-IN"/>
        </w:rPr>
        <w:t>Simone, D. S., Cicotto, G., &amp;</w:t>
      </w:r>
      <w:r>
        <w:rPr>
          <w:b/>
          <w:bCs/>
          <w:lang w:val="en-IN"/>
        </w:rPr>
        <w:t xml:space="preserve"> </w:t>
      </w:r>
      <w:r w:rsidRPr="001B380F">
        <w:rPr>
          <w:b/>
          <w:bCs/>
          <w:lang w:val="en-IN"/>
        </w:rPr>
        <w:t>Lampis, J. (2015).</w:t>
      </w:r>
      <w:r w:rsidR="007335D2">
        <w:rPr>
          <w:b/>
          <w:bCs/>
          <w:lang w:val="en-IN"/>
        </w:rPr>
        <w:t xml:space="preserve"> </w:t>
      </w:r>
      <w:r w:rsidRPr="001B380F">
        <w:rPr>
          <w:i/>
          <w:iCs/>
          <w:lang w:val="en-IN"/>
        </w:rPr>
        <w:t>Incomplete reference—journal details need verification.</w:t>
      </w:r>
    </w:p>
    <w:p w:rsidR="00961175" w:rsidRPr="001B380F" w:rsidRDefault="00961175" w:rsidP="00961175">
      <w:pPr>
        <w:tabs>
          <w:tab w:val="left" w:pos="720"/>
        </w:tabs>
        <w:ind w:left="720" w:hanging="720"/>
        <w:jc w:val="both"/>
        <w:rPr>
          <w:lang w:val="en-IN"/>
        </w:rPr>
      </w:pPr>
      <w:r w:rsidRPr="001B380F">
        <w:rPr>
          <w:b/>
          <w:bCs/>
          <w:lang w:val="en-IN"/>
        </w:rPr>
        <w:t>Skaalvik, E. M., &amp;</w:t>
      </w:r>
      <w:r>
        <w:rPr>
          <w:b/>
          <w:bCs/>
          <w:lang w:val="en-IN"/>
        </w:rPr>
        <w:t xml:space="preserve"> </w:t>
      </w:r>
      <w:r w:rsidRPr="001B380F">
        <w:rPr>
          <w:b/>
          <w:bCs/>
          <w:lang w:val="en-IN"/>
        </w:rPr>
        <w:t>Skaalvik, S. (2007).</w:t>
      </w:r>
      <w:r w:rsidRPr="001B380F">
        <w:rPr>
          <w:lang w:val="en-IN"/>
        </w:rPr>
        <w:t xml:space="preserve"> Dimensions of teacher self-efficacy and relations with strain factors, perceived collective teacher efficacy, and teacher burnout. </w:t>
      </w:r>
      <w:r w:rsidRPr="001B380F">
        <w:rPr>
          <w:i/>
          <w:iCs/>
          <w:lang w:val="en-IN"/>
        </w:rPr>
        <w:t>Journal of Educational Psychology, 99</w:t>
      </w:r>
      <w:r w:rsidRPr="001B380F">
        <w:rPr>
          <w:lang w:val="en-IN"/>
        </w:rPr>
        <w:t>(3), 611–625.</w:t>
      </w:r>
    </w:p>
    <w:p w:rsidR="00961175" w:rsidRPr="001B380F" w:rsidRDefault="00961175" w:rsidP="00961175">
      <w:pPr>
        <w:tabs>
          <w:tab w:val="left" w:pos="720"/>
        </w:tabs>
        <w:ind w:left="720" w:hanging="720"/>
        <w:jc w:val="both"/>
        <w:rPr>
          <w:lang w:val="en-IN"/>
        </w:rPr>
      </w:pPr>
      <w:r w:rsidRPr="001B380F">
        <w:rPr>
          <w:b/>
          <w:bCs/>
          <w:lang w:val="en-IN"/>
        </w:rPr>
        <w:t>Skaalvik, E. M., &amp;</w:t>
      </w:r>
      <w:r>
        <w:rPr>
          <w:b/>
          <w:bCs/>
          <w:lang w:val="en-IN"/>
        </w:rPr>
        <w:t xml:space="preserve"> </w:t>
      </w:r>
      <w:r w:rsidRPr="001B380F">
        <w:rPr>
          <w:b/>
          <w:bCs/>
          <w:lang w:val="en-IN"/>
        </w:rPr>
        <w:t>Skaalvik, S. (2014).</w:t>
      </w:r>
      <w:r w:rsidRPr="001B380F">
        <w:rPr>
          <w:lang w:val="en-IN"/>
        </w:rPr>
        <w:t xml:space="preserve"> Teacher self-efficacy and perceived autonomy: Relations with teacher engagement, job satisfaction, and emotional exhaustion. </w:t>
      </w:r>
      <w:r w:rsidRPr="001B380F">
        <w:rPr>
          <w:i/>
          <w:iCs/>
          <w:lang w:val="en-IN"/>
        </w:rPr>
        <w:t>Psychological Reports, 114</w:t>
      </w:r>
      <w:r w:rsidRPr="001B380F">
        <w:rPr>
          <w:lang w:val="en-IN"/>
        </w:rPr>
        <w:t>(1), 68–77.</w:t>
      </w:r>
    </w:p>
    <w:p w:rsidR="00961175" w:rsidRPr="001B380F" w:rsidRDefault="00961175" w:rsidP="00961175">
      <w:pPr>
        <w:tabs>
          <w:tab w:val="left" w:pos="720"/>
        </w:tabs>
        <w:ind w:left="720" w:hanging="720"/>
        <w:jc w:val="both"/>
        <w:rPr>
          <w:lang w:val="en-IN"/>
        </w:rPr>
      </w:pPr>
      <w:r w:rsidRPr="001B380F">
        <w:rPr>
          <w:b/>
          <w:bCs/>
          <w:lang w:val="en-IN"/>
        </w:rPr>
        <w:t>Skaalvik, E. M., &amp;</w:t>
      </w:r>
      <w:r>
        <w:rPr>
          <w:b/>
          <w:bCs/>
          <w:lang w:val="en-IN"/>
        </w:rPr>
        <w:t xml:space="preserve"> </w:t>
      </w:r>
      <w:r w:rsidRPr="001B380F">
        <w:rPr>
          <w:b/>
          <w:bCs/>
          <w:lang w:val="en-IN"/>
        </w:rPr>
        <w:t>Skaalvik, S. (2017).</w:t>
      </w:r>
      <w:r w:rsidRPr="001B380F">
        <w:rPr>
          <w:lang w:val="en-IN"/>
        </w:rPr>
        <w:t xml:space="preserve"> Still motivated to teach? A study of school context variables, stress and job satisfaction among teachers. </w:t>
      </w:r>
      <w:r w:rsidRPr="001B380F">
        <w:rPr>
          <w:i/>
          <w:iCs/>
          <w:lang w:val="en-IN"/>
        </w:rPr>
        <w:t>Social Psychology of Education, 20</w:t>
      </w:r>
      <w:r w:rsidRPr="001B380F">
        <w:rPr>
          <w:lang w:val="en-IN"/>
        </w:rPr>
        <w:t>(1), 15–37.</w:t>
      </w:r>
    </w:p>
    <w:p w:rsidR="00961175" w:rsidRPr="001B380F" w:rsidRDefault="00961175" w:rsidP="00961175">
      <w:pPr>
        <w:tabs>
          <w:tab w:val="left" w:pos="720"/>
        </w:tabs>
        <w:ind w:left="720" w:hanging="720"/>
        <w:jc w:val="both"/>
        <w:rPr>
          <w:lang w:val="en-IN"/>
        </w:rPr>
      </w:pPr>
      <w:r w:rsidRPr="001B380F">
        <w:rPr>
          <w:b/>
          <w:bCs/>
          <w:lang w:val="en-IN"/>
        </w:rPr>
        <w:t>Spector, P. E. (1997).</w:t>
      </w:r>
      <w:r>
        <w:rPr>
          <w:b/>
          <w:bCs/>
          <w:lang w:val="en-IN"/>
        </w:rPr>
        <w:t xml:space="preserve"> </w:t>
      </w:r>
      <w:r w:rsidRPr="001B380F">
        <w:rPr>
          <w:i/>
          <w:iCs/>
          <w:lang w:val="en-IN"/>
        </w:rPr>
        <w:t>Job satisfaction: Application, assessment, causes, and consequences</w:t>
      </w:r>
      <w:r w:rsidRPr="001B380F">
        <w:rPr>
          <w:lang w:val="en-IN"/>
        </w:rPr>
        <w:t>. Sage.</w:t>
      </w:r>
    </w:p>
    <w:p w:rsidR="00961175" w:rsidRPr="001B380F" w:rsidRDefault="00961175" w:rsidP="00961175">
      <w:pPr>
        <w:tabs>
          <w:tab w:val="left" w:pos="720"/>
        </w:tabs>
        <w:ind w:left="720" w:hanging="720"/>
        <w:jc w:val="both"/>
        <w:rPr>
          <w:lang w:val="en-IN"/>
        </w:rPr>
      </w:pPr>
      <w:r w:rsidRPr="001B380F">
        <w:rPr>
          <w:b/>
          <w:bCs/>
          <w:lang w:val="en-IN"/>
        </w:rPr>
        <w:t>Sriram, M., &amp;</w:t>
      </w:r>
      <w:r>
        <w:rPr>
          <w:b/>
          <w:bCs/>
          <w:lang w:val="en-IN"/>
        </w:rPr>
        <w:t xml:space="preserve"> </w:t>
      </w:r>
      <w:r w:rsidRPr="001B380F">
        <w:rPr>
          <w:b/>
          <w:bCs/>
          <w:lang w:val="en-IN"/>
        </w:rPr>
        <w:t>Lathabhavan, R. (2020).</w:t>
      </w:r>
      <w:r w:rsidRPr="001B380F">
        <w:rPr>
          <w:lang w:val="en-IN"/>
        </w:rPr>
        <w:t xml:space="preserve"> A study on employee satisfaction and organizational commitment. </w:t>
      </w:r>
      <w:r w:rsidRPr="001B380F">
        <w:rPr>
          <w:i/>
          <w:iCs/>
          <w:lang w:val="en-IN"/>
        </w:rPr>
        <w:t>Mukt Shabd Journal, 9</w:t>
      </w:r>
      <w:r w:rsidRPr="001B380F">
        <w:rPr>
          <w:lang w:val="en-IN"/>
        </w:rPr>
        <w:t>(6).</w:t>
      </w:r>
    </w:p>
    <w:p w:rsidR="00961175" w:rsidRPr="001B380F" w:rsidRDefault="00961175" w:rsidP="00961175">
      <w:pPr>
        <w:tabs>
          <w:tab w:val="left" w:pos="720"/>
        </w:tabs>
        <w:ind w:left="720" w:hanging="720"/>
        <w:jc w:val="both"/>
        <w:rPr>
          <w:lang w:val="en-IN"/>
        </w:rPr>
      </w:pPr>
      <w:r w:rsidRPr="001B380F">
        <w:rPr>
          <w:b/>
          <w:bCs/>
          <w:lang w:val="en-IN"/>
        </w:rPr>
        <w:t>Tabachnick, B. G., &amp; Fidell, L. S. (2019).</w:t>
      </w:r>
      <w:r>
        <w:rPr>
          <w:b/>
          <w:bCs/>
          <w:lang w:val="en-IN"/>
        </w:rPr>
        <w:t xml:space="preserve"> </w:t>
      </w:r>
      <w:r w:rsidRPr="001B380F">
        <w:rPr>
          <w:i/>
          <w:iCs/>
          <w:lang w:val="en-IN"/>
        </w:rPr>
        <w:t>Using multivariate statistics</w:t>
      </w:r>
      <w:r w:rsidRPr="001B380F">
        <w:rPr>
          <w:lang w:val="en-IN"/>
        </w:rPr>
        <w:t xml:space="preserve"> (7th ed.). Pearson.</w:t>
      </w:r>
    </w:p>
    <w:p w:rsidR="00961175" w:rsidRPr="001B380F" w:rsidRDefault="00961175" w:rsidP="00961175">
      <w:pPr>
        <w:tabs>
          <w:tab w:val="left" w:pos="720"/>
        </w:tabs>
        <w:ind w:left="720" w:hanging="720"/>
        <w:jc w:val="both"/>
        <w:rPr>
          <w:lang w:val="en-IN"/>
        </w:rPr>
      </w:pPr>
      <w:r w:rsidRPr="001B380F">
        <w:rPr>
          <w:b/>
          <w:bCs/>
          <w:lang w:val="en-IN"/>
        </w:rPr>
        <w:t>Tschannen-Moran, M., &amp; Woolfolk Hoy, A. (2001).</w:t>
      </w:r>
      <w:r w:rsidRPr="001B380F">
        <w:rPr>
          <w:lang w:val="en-IN"/>
        </w:rPr>
        <w:t xml:space="preserve"> Teacher efficacy: Capturing an elusive construct. </w:t>
      </w:r>
      <w:r w:rsidRPr="001B380F">
        <w:rPr>
          <w:i/>
          <w:iCs/>
          <w:lang w:val="en-IN"/>
        </w:rPr>
        <w:t>Teaching and Teacher Education, 17</w:t>
      </w:r>
      <w:r w:rsidRPr="001B380F">
        <w:rPr>
          <w:lang w:val="en-IN"/>
        </w:rPr>
        <w:t>(7), 783–805.</w:t>
      </w:r>
    </w:p>
    <w:p w:rsidR="00961175" w:rsidRPr="001B380F" w:rsidRDefault="00961175" w:rsidP="00961175">
      <w:pPr>
        <w:tabs>
          <w:tab w:val="left" w:pos="720"/>
        </w:tabs>
        <w:ind w:left="720" w:hanging="720"/>
        <w:jc w:val="both"/>
        <w:rPr>
          <w:lang w:val="en-IN"/>
        </w:rPr>
      </w:pPr>
      <w:r w:rsidRPr="001B380F">
        <w:rPr>
          <w:b/>
          <w:bCs/>
          <w:lang w:val="en-IN"/>
        </w:rPr>
        <w:t>Tsutsumi, A., Nagami, M., Yoshikawa, T., Kogi, K., &amp; Kawakami, N. (2009).</w:t>
      </w:r>
      <w:r w:rsidRPr="001B380F">
        <w:rPr>
          <w:lang w:val="en-IN"/>
        </w:rPr>
        <w:t xml:space="preserve"> Participatory intervention for workplace improvements on mental health and job performance among blue-collar workers: A cluster randomized controlled trial. </w:t>
      </w:r>
      <w:r w:rsidRPr="001B380F">
        <w:rPr>
          <w:i/>
          <w:iCs/>
          <w:lang w:val="en-IN"/>
        </w:rPr>
        <w:t>Journal of Occupational and Environmental Medicine, 51</w:t>
      </w:r>
      <w:r w:rsidRPr="001B380F">
        <w:rPr>
          <w:lang w:val="en-IN"/>
        </w:rPr>
        <w:t>(5), 554–563.</w:t>
      </w:r>
    </w:p>
    <w:p w:rsidR="00961175" w:rsidRPr="001B380F" w:rsidRDefault="00961175" w:rsidP="00961175">
      <w:pPr>
        <w:tabs>
          <w:tab w:val="left" w:pos="720"/>
        </w:tabs>
        <w:ind w:left="720" w:hanging="720"/>
        <w:jc w:val="both"/>
        <w:rPr>
          <w:lang w:val="en-IN"/>
        </w:rPr>
      </w:pPr>
      <w:r w:rsidRPr="001B380F">
        <w:rPr>
          <w:b/>
          <w:bCs/>
          <w:lang w:val="en-IN"/>
        </w:rPr>
        <w:t>Unal, S. (2000).</w:t>
      </w:r>
      <w:r w:rsidRPr="001B380F">
        <w:rPr>
          <w:lang w:val="en-IN"/>
        </w:rPr>
        <w:t xml:space="preserve"> Professional stress of teachers, its indicators and coping attitudes. </w:t>
      </w:r>
      <w:r w:rsidRPr="001B380F">
        <w:rPr>
          <w:i/>
          <w:iCs/>
          <w:lang w:val="en-IN"/>
        </w:rPr>
        <w:t>Hacettepe</w:t>
      </w:r>
      <w:r>
        <w:rPr>
          <w:i/>
          <w:iCs/>
          <w:lang w:val="en-IN"/>
        </w:rPr>
        <w:t xml:space="preserve"> </w:t>
      </w:r>
      <w:r w:rsidRPr="001B380F">
        <w:rPr>
          <w:i/>
          <w:iCs/>
          <w:lang w:val="en-IN"/>
        </w:rPr>
        <w:t>Üniversitesi</w:t>
      </w:r>
      <w:r>
        <w:rPr>
          <w:i/>
          <w:iCs/>
          <w:lang w:val="en-IN"/>
        </w:rPr>
        <w:t xml:space="preserve"> </w:t>
      </w:r>
      <w:r w:rsidRPr="001B380F">
        <w:rPr>
          <w:i/>
          <w:iCs/>
          <w:lang w:val="en-IN"/>
        </w:rPr>
        <w:t>Eğitim Fakültesi Dergisi, 19</w:t>
      </w:r>
      <w:r w:rsidRPr="001B380F">
        <w:rPr>
          <w:lang w:val="en-IN"/>
        </w:rPr>
        <w:t>, 149–155.</w:t>
      </w:r>
    </w:p>
    <w:p w:rsidR="00961175" w:rsidRPr="001B380F" w:rsidRDefault="00961175" w:rsidP="00961175">
      <w:pPr>
        <w:tabs>
          <w:tab w:val="left" w:pos="720"/>
        </w:tabs>
        <w:ind w:left="720" w:hanging="720"/>
        <w:jc w:val="both"/>
        <w:rPr>
          <w:lang w:val="en-IN"/>
        </w:rPr>
      </w:pPr>
      <w:r w:rsidRPr="001B380F">
        <w:rPr>
          <w:b/>
          <w:bCs/>
          <w:lang w:val="en-IN"/>
        </w:rPr>
        <w:lastRenderedPageBreak/>
        <w:t>Voris, C. B. (2011).</w:t>
      </w:r>
      <w:r w:rsidR="007335D2">
        <w:rPr>
          <w:b/>
          <w:bCs/>
          <w:lang w:val="en-IN"/>
        </w:rPr>
        <w:t xml:space="preserve"> </w:t>
      </w:r>
      <w:r w:rsidRPr="001B380F">
        <w:rPr>
          <w:i/>
          <w:iCs/>
          <w:lang w:val="en-IN"/>
        </w:rPr>
        <w:t>Teacher efficacy, job satisfaction and alternative certification in early special education teachers</w:t>
      </w:r>
      <w:r w:rsidRPr="001B380F">
        <w:rPr>
          <w:lang w:val="en-IN"/>
        </w:rPr>
        <w:t xml:space="preserve"> (Doctoral dissertation, University of Kentucky). University of Kentucky UKnowledge Repository.</w:t>
      </w:r>
    </w:p>
    <w:p w:rsidR="00961175" w:rsidRPr="001B380F" w:rsidRDefault="00961175" w:rsidP="00961175">
      <w:pPr>
        <w:tabs>
          <w:tab w:val="left" w:pos="720"/>
        </w:tabs>
        <w:ind w:left="720" w:hanging="720"/>
        <w:jc w:val="both"/>
        <w:rPr>
          <w:lang w:val="en-IN"/>
        </w:rPr>
      </w:pPr>
      <w:r w:rsidRPr="001B380F">
        <w:rPr>
          <w:b/>
          <w:bCs/>
          <w:lang w:val="en-IN"/>
        </w:rPr>
        <w:t>Vroom, V. H. (1964).</w:t>
      </w:r>
      <w:r w:rsidR="007335D2">
        <w:rPr>
          <w:b/>
          <w:bCs/>
          <w:lang w:val="en-IN"/>
        </w:rPr>
        <w:t xml:space="preserve"> </w:t>
      </w:r>
      <w:r w:rsidRPr="001B380F">
        <w:rPr>
          <w:i/>
          <w:iCs/>
          <w:lang w:val="en-IN"/>
        </w:rPr>
        <w:t>Work and motivation</w:t>
      </w:r>
      <w:r w:rsidRPr="001B380F">
        <w:rPr>
          <w:lang w:val="en-IN"/>
        </w:rPr>
        <w:t>. John Wiley &amp; Sons.</w:t>
      </w:r>
    </w:p>
    <w:p w:rsidR="00961175" w:rsidRPr="001B380F" w:rsidRDefault="00961175" w:rsidP="00961175">
      <w:pPr>
        <w:tabs>
          <w:tab w:val="left" w:pos="720"/>
        </w:tabs>
        <w:ind w:left="720" w:hanging="720"/>
        <w:jc w:val="both"/>
        <w:rPr>
          <w:lang w:val="en-IN"/>
        </w:rPr>
      </w:pPr>
      <w:r w:rsidRPr="001B380F">
        <w:rPr>
          <w:b/>
          <w:bCs/>
          <w:lang w:val="en-IN"/>
        </w:rPr>
        <w:t>Wapanno, M. R. R. (2021).</w:t>
      </w:r>
      <w:r w:rsidRPr="001B380F">
        <w:rPr>
          <w:lang w:val="en-IN"/>
        </w:rPr>
        <w:t xml:space="preserve"> Emotional intelligence, self-efficacy and occupational stress of academic personnel. </w:t>
      </w:r>
      <w:r w:rsidRPr="001B380F">
        <w:rPr>
          <w:i/>
          <w:iCs/>
          <w:lang w:val="en-IN"/>
        </w:rPr>
        <w:t>International Journal of Research and Innovation in Social Science, 5</w:t>
      </w:r>
      <w:r w:rsidRPr="001B380F">
        <w:rPr>
          <w:lang w:val="en-IN"/>
        </w:rPr>
        <w:t>(5), 264–275.</w:t>
      </w:r>
    </w:p>
    <w:p w:rsidR="00961175" w:rsidRPr="001B380F" w:rsidRDefault="00961175" w:rsidP="00961175">
      <w:pPr>
        <w:tabs>
          <w:tab w:val="left" w:pos="720"/>
        </w:tabs>
        <w:ind w:left="720" w:hanging="720"/>
        <w:jc w:val="both"/>
        <w:rPr>
          <w:lang w:val="en-IN"/>
        </w:rPr>
      </w:pPr>
      <w:r w:rsidRPr="001B380F">
        <w:rPr>
          <w:b/>
          <w:bCs/>
          <w:lang w:val="en-IN"/>
        </w:rPr>
        <w:t>Zakariya, F. Y. (2020).</w:t>
      </w:r>
      <w:r w:rsidRPr="001B380F">
        <w:rPr>
          <w:lang w:val="en-IN"/>
        </w:rPr>
        <w:t xml:space="preserve"> Effects of school climate and teacher self-efficacy on job satisfaction of mostly STEM teachers: A structural multigroup invariance approach. </w:t>
      </w:r>
      <w:r w:rsidR="00A0787E">
        <w:rPr>
          <w:i/>
          <w:iCs/>
          <w:lang w:val="en-IN"/>
        </w:rPr>
        <w:t xml:space="preserve">International Journal of </w:t>
      </w:r>
      <w:r w:rsidRPr="001B380F">
        <w:rPr>
          <w:i/>
          <w:iCs/>
          <w:lang w:val="en-IN"/>
        </w:rPr>
        <w:t>STEM Education, 7</w:t>
      </w:r>
      <w:r w:rsidRPr="001B380F">
        <w:rPr>
          <w:lang w:val="en-IN"/>
        </w:rPr>
        <w:t xml:space="preserve">, Article 10. </w:t>
      </w:r>
    </w:p>
    <w:p w:rsidR="00961175" w:rsidRPr="001B380F" w:rsidRDefault="00961175" w:rsidP="00961175">
      <w:pPr>
        <w:tabs>
          <w:tab w:val="left" w:pos="720"/>
        </w:tabs>
        <w:ind w:left="720" w:hanging="720"/>
        <w:jc w:val="both"/>
        <w:rPr>
          <w:lang w:val="en-IN"/>
        </w:rPr>
      </w:pPr>
      <w:r w:rsidRPr="001B380F">
        <w:rPr>
          <w:b/>
          <w:bCs/>
          <w:lang w:val="en-IN"/>
        </w:rPr>
        <w:t>Zee, M., &amp; Koomen, H. M. Y. (2016).</w:t>
      </w:r>
      <w:r w:rsidRPr="001B380F">
        <w:rPr>
          <w:lang w:val="en-IN"/>
        </w:rPr>
        <w:t xml:space="preserve"> Teacher self-efficacy and its effects on classroom processes, student academic adjustment, and teacher well-being: A synthesis of 40 years of research. </w:t>
      </w:r>
      <w:r w:rsidRPr="001B380F">
        <w:rPr>
          <w:i/>
          <w:iCs/>
          <w:lang w:val="en-IN"/>
        </w:rPr>
        <w:t>Review of Educational Research, 86</w:t>
      </w:r>
      <w:r w:rsidRPr="001B380F">
        <w:rPr>
          <w:lang w:val="en-IN"/>
        </w:rPr>
        <w:t>(4), 981–1015.</w:t>
      </w:r>
    </w:p>
    <w:sectPr w:rsidR="00961175" w:rsidRPr="001B380F" w:rsidSect="000A31CD">
      <w:footerReference w:type="even" r:id="rId7"/>
      <w:footerReference w:type="default" r:id="rId8"/>
      <w:pgSz w:w="11907" w:h="16840" w:code="9"/>
      <w:pgMar w:top="1296" w:right="1701" w:bottom="1138"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14F0" w:rsidRDefault="009D14F0">
      <w:r>
        <w:separator/>
      </w:r>
    </w:p>
  </w:endnote>
  <w:endnote w:type="continuationSeparator" w:id="1">
    <w:p w:rsidR="009D14F0" w:rsidRDefault="009D14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rinda">
    <w:panose1 w:val="020B0502040204020203"/>
    <w:charset w:val="00"/>
    <w:family w:val="swiss"/>
    <w:pitch w:val="variable"/>
    <w:sig w:usb0="00010003" w:usb1="00000000" w:usb2="00000000" w:usb3="00000000" w:csb0="00000001" w:csb1="00000000"/>
  </w:font>
  <w:font w:name="Museo Sans">
    <w:altName w:val="Museo Sans"/>
    <w:panose1 w:val="00000000000000000000"/>
    <w:charset w:val="00"/>
    <w:family w:val="swiss"/>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343" w:rsidRDefault="000B23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B2343" w:rsidRDefault="000B234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343" w:rsidRDefault="000B23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B3200">
      <w:rPr>
        <w:rStyle w:val="PageNumber"/>
        <w:noProof/>
      </w:rPr>
      <w:t>26</w:t>
    </w:r>
    <w:r>
      <w:rPr>
        <w:rStyle w:val="PageNumber"/>
      </w:rPr>
      <w:fldChar w:fldCharType="end"/>
    </w:r>
  </w:p>
  <w:p w:rsidR="000B2343" w:rsidRDefault="000B234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14F0" w:rsidRDefault="009D14F0">
      <w:r>
        <w:separator/>
      </w:r>
    </w:p>
  </w:footnote>
  <w:footnote w:type="continuationSeparator" w:id="1">
    <w:p w:rsidR="009D14F0" w:rsidRDefault="009D14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83A0070C"/>
    <w:lvl w:ilvl="0" w:tplc="43801A70">
      <w:start w:val="1"/>
      <w:numFmt w:val="lowerRoman"/>
      <w:lvlText w:val="(%1)"/>
      <w:lvlJc w:val="left"/>
      <w:pPr>
        <w:ind w:left="1287" w:hanging="720"/>
      </w:pPr>
      <w:rPr>
        <w:rFonts w:hint="default"/>
      </w:rPr>
    </w:lvl>
    <w:lvl w:ilvl="1" w:tplc="40090019">
      <w:start w:val="1"/>
      <w:numFmt w:val="lowerLetter"/>
      <w:lvlText w:val="%2."/>
      <w:lvlJc w:val="left"/>
      <w:pPr>
        <w:ind w:left="1647" w:hanging="360"/>
      </w:pPr>
    </w:lvl>
    <w:lvl w:ilvl="2" w:tplc="4009001B">
      <w:start w:val="1"/>
      <w:numFmt w:val="lowerRoman"/>
      <w:lvlText w:val="%3."/>
      <w:lvlJc w:val="right"/>
      <w:pPr>
        <w:ind w:left="2367" w:hanging="180"/>
      </w:pPr>
    </w:lvl>
    <w:lvl w:ilvl="3" w:tplc="4009000F">
      <w:start w:val="1"/>
      <w:numFmt w:val="decimal"/>
      <w:lvlText w:val="%4."/>
      <w:lvlJc w:val="left"/>
      <w:pPr>
        <w:ind w:left="3087" w:hanging="360"/>
      </w:pPr>
    </w:lvl>
    <w:lvl w:ilvl="4" w:tplc="40090019">
      <w:start w:val="1"/>
      <w:numFmt w:val="lowerLetter"/>
      <w:lvlText w:val="%5."/>
      <w:lvlJc w:val="left"/>
      <w:pPr>
        <w:ind w:left="3807" w:hanging="360"/>
      </w:pPr>
    </w:lvl>
    <w:lvl w:ilvl="5" w:tplc="4009001B">
      <w:start w:val="1"/>
      <w:numFmt w:val="lowerRoman"/>
      <w:lvlText w:val="%6."/>
      <w:lvlJc w:val="right"/>
      <w:pPr>
        <w:ind w:left="4527" w:hanging="180"/>
      </w:pPr>
    </w:lvl>
    <w:lvl w:ilvl="6" w:tplc="4009000F">
      <w:start w:val="1"/>
      <w:numFmt w:val="decimal"/>
      <w:lvlText w:val="%7."/>
      <w:lvlJc w:val="left"/>
      <w:pPr>
        <w:ind w:left="5247" w:hanging="360"/>
      </w:pPr>
    </w:lvl>
    <w:lvl w:ilvl="7" w:tplc="40090019">
      <w:start w:val="1"/>
      <w:numFmt w:val="lowerLetter"/>
      <w:lvlText w:val="%8."/>
      <w:lvlJc w:val="left"/>
      <w:pPr>
        <w:ind w:left="5967" w:hanging="360"/>
      </w:pPr>
    </w:lvl>
    <w:lvl w:ilvl="8" w:tplc="4009001B">
      <w:start w:val="1"/>
      <w:numFmt w:val="lowerRoman"/>
      <w:lvlText w:val="%9."/>
      <w:lvlJc w:val="right"/>
      <w:pPr>
        <w:ind w:left="6687" w:hanging="180"/>
      </w:pPr>
    </w:lvl>
  </w:abstractNum>
  <w:abstractNum w:abstractNumId="1">
    <w:nsid w:val="00000002"/>
    <w:multiLevelType w:val="hybridMultilevel"/>
    <w:tmpl w:val="E1983CBC"/>
    <w:lvl w:ilvl="0" w:tplc="B7640652">
      <w:start w:val="1"/>
      <w:numFmt w:val="lowerRoman"/>
      <w:lvlText w:val="(%1)"/>
      <w:lvlJc w:val="left"/>
      <w:pPr>
        <w:ind w:left="1440" w:hanging="720"/>
      </w:pPr>
      <w:rPr>
        <w:rFonts w:hint="default"/>
      </w:r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2">
    <w:nsid w:val="00000003"/>
    <w:multiLevelType w:val="hybridMultilevel"/>
    <w:tmpl w:val="7CC61C7C"/>
    <w:lvl w:ilvl="0" w:tplc="277C11EA">
      <w:start w:val="1"/>
      <w:numFmt w:val="lowerRoman"/>
      <w:lvlText w:val="%1."/>
      <w:lvlJc w:val="left"/>
      <w:pPr>
        <w:ind w:left="1080" w:hanging="720"/>
      </w:pPr>
      <w:rPr>
        <w:rFonts w:cs="Times New Roman"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0000004"/>
    <w:multiLevelType w:val="hybridMultilevel"/>
    <w:tmpl w:val="742429EC"/>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
    <w:nsid w:val="00000005"/>
    <w:multiLevelType w:val="hybridMultilevel"/>
    <w:tmpl w:val="528654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0000006"/>
    <w:multiLevelType w:val="hybridMultilevel"/>
    <w:tmpl w:val="0C5A5306"/>
    <w:lvl w:ilvl="0" w:tplc="423ECA34">
      <w:start w:val="1"/>
      <w:numFmt w:val="lowerRoman"/>
      <w:lvlText w:val="%1."/>
      <w:lvlJc w:val="left"/>
      <w:pPr>
        <w:ind w:left="1287" w:hanging="360"/>
      </w:pPr>
      <w:rPr>
        <w:rFonts w:hint="default"/>
      </w:rPr>
    </w:lvl>
    <w:lvl w:ilvl="1" w:tplc="40090019">
      <w:start w:val="1"/>
      <w:numFmt w:val="lowerLetter"/>
      <w:lvlText w:val="%2."/>
      <w:lvlJc w:val="left"/>
      <w:pPr>
        <w:ind w:left="2007" w:hanging="360"/>
      </w:pPr>
    </w:lvl>
    <w:lvl w:ilvl="2" w:tplc="4009001B">
      <w:start w:val="1"/>
      <w:numFmt w:val="lowerRoman"/>
      <w:lvlText w:val="%3."/>
      <w:lvlJc w:val="right"/>
      <w:pPr>
        <w:ind w:left="2727" w:hanging="180"/>
      </w:pPr>
    </w:lvl>
    <w:lvl w:ilvl="3" w:tplc="4009000F">
      <w:start w:val="1"/>
      <w:numFmt w:val="decimal"/>
      <w:lvlText w:val="%4."/>
      <w:lvlJc w:val="left"/>
      <w:pPr>
        <w:ind w:left="3447" w:hanging="360"/>
      </w:pPr>
    </w:lvl>
    <w:lvl w:ilvl="4" w:tplc="40090019">
      <w:start w:val="1"/>
      <w:numFmt w:val="lowerLetter"/>
      <w:lvlText w:val="%5."/>
      <w:lvlJc w:val="left"/>
      <w:pPr>
        <w:ind w:left="4167" w:hanging="360"/>
      </w:pPr>
    </w:lvl>
    <w:lvl w:ilvl="5" w:tplc="4009001B">
      <w:start w:val="1"/>
      <w:numFmt w:val="lowerRoman"/>
      <w:lvlText w:val="%6."/>
      <w:lvlJc w:val="right"/>
      <w:pPr>
        <w:ind w:left="4887" w:hanging="180"/>
      </w:pPr>
    </w:lvl>
    <w:lvl w:ilvl="6" w:tplc="4009000F">
      <w:start w:val="1"/>
      <w:numFmt w:val="decimal"/>
      <w:lvlText w:val="%7."/>
      <w:lvlJc w:val="left"/>
      <w:pPr>
        <w:ind w:left="5607" w:hanging="360"/>
      </w:pPr>
    </w:lvl>
    <w:lvl w:ilvl="7" w:tplc="40090019">
      <w:start w:val="1"/>
      <w:numFmt w:val="lowerLetter"/>
      <w:lvlText w:val="%8."/>
      <w:lvlJc w:val="left"/>
      <w:pPr>
        <w:ind w:left="6327" w:hanging="360"/>
      </w:pPr>
    </w:lvl>
    <w:lvl w:ilvl="8" w:tplc="4009001B">
      <w:start w:val="1"/>
      <w:numFmt w:val="lowerRoman"/>
      <w:lvlText w:val="%9."/>
      <w:lvlJc w:val="right"/>
      <w:pPr>
        <w:ind w:left="7047" w:hanging="180"/>
      </w:pPr>
    </w:lvl>
  </w:abstractNum>
  <w:abstractNum w:abstractNumId="6">
    <w:nsid w:val="00000007"/>
    <w:multiLevelType w:val="hybridMultilevel"/>
    <w:tmpl w:val="528654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0000008"/>
    <w:multiLevelType w:val="hybridMultilevel"/>
    <w:tmpl w:val="0C5A5306"/>
    <w:lvl w:ilvl="0" w:tplc="423ECA34">
      <w:start w:val="1"/>
      <w:numFmt w:val="lowerRoman"/>
      <w:lvlText w:val="%1."/>
      <w:lvlJc w:val="left"/>
      <w:pPr>
        <w:ind w:left="1287" w:hanging="360"/>
      </w:pPr>
      <w:rPr>
        <w:rFonts w:hint="default"/>
      </w:rPr>
    </w:lvl>
    <w:lvl w:ilvl="1" w:tplc="40090019">
      <w:start w:val="1"/>
      <w:numFmt w:val="lowerLetter"/>
      <w:lvlText w:val="%2."/>
      <w:lvlJc w:val="left"/>
      <w:pPr>
        <w:ind w:left="2007" w:hanging="360"/>
      </w:pPr>
    </w:lvl>
    <w:lvl w:ilvl="2" w:tplc="4009001B">
      <w:start w:val="1"/>
      <w:numFmt w:val="lowerRoman"/>
      <w:lvlText w:val="%3."/>
      <w:lvlJc w:val="right"/>
      <w:pPr>
        <w:ind w:left="2727" w:hanging="180"/>
      </w:pPr>
    </w:lvl>
    <w:lvl w:ilvl="3" w:tplc="4009000F">
      <w:start w:val="1"/>
      <w:numFmt w:val="decimal"/>
      <w:lvlText w:val="%4."/>
      <w:lvlJc w:val="left"/>
      <w:pPr>
        <w:ind w:left="3447" w:hanging="360"/>
      </w:pPr>
    </w:lvl>
    <w:lvl w:ilvl="4" w:tplc="40090019">
      <w:start w:val="1"/>
      <w:numFmt w:val="lowerLetter"/>
      <w:lvlText w:val="%5."/>
      <w:lvlJc w:val="left"/>
      <w:pPr>
        <w:ind w:left="4167" w:hanging="360"/>
      </w:pPr>
    </w:lvl>
    <w:lvl w:ilvl="5" w:tplc="4009001B">
      <w:start w:val="1"/>
      <w:numFmt w:val="lowerRoman"/>
      <w:lvlText w:val="%6."/>
      <w:lvlJc w:val="right"/>
      <w:pPr>
        <w:ind w:left="4887" w:hanging="180"/>
      </w:pPr>
    </w:lvl>
    <w:lvl w:ilvl="6" w:tplc="4009000F">
      <w:start w:val="1"/>
      <w:numFmt w:val="decimal"/>
      <w:lvlText w:val="%7."/>
      <w:lvlJc w:val="left"/>
      <w:pPr>
        <w:ind w:left="5607" w:hanging="360"/>
      </w:pPr>
    </w:lvl>
    <w:lvl w:ilvl="7" w:tplc="40090019">
      <w:start w:val="1"/>
      <w:numFmt w:val="lowerLetter"/>
      <w:lvlText w:val="%8."/>
      <w:lvlJc w:val="left"/>
      <w:pPr>
        <w:ind w:left="6327" w:hanging="360"/>
      </w:pPr>
    </w:lvl>
    <w:lvl w:ilvl="8" w:tplc="4009001B">
      <w:start w:val="1"/>
      <w:numFmt w:val="lowerRoman"/>
      <w:lvlText w:val="%9."/>
      <w:lvlJc w:val="right"/>
      <w:pPr>
        <w:ind w:left="7047" w:hanging="180"/>
      </w:pPr>
    </w:lvl>
  </w:abstractNum>
  <w:abstractNum w:abstractNumId="8">
    <w:nsid w:val="00000009"/>
    <w:multiLevelType w:val="multilevel"/>
    <w:tmpl w:val="8B18A01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nsid w:val="0000000A"/>
    <w:multiLevelType w:val="multilevel"/>
    <w:tmpl w:val="FB7E9D8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nsid w:val="0000000B"/>
    <w:multiLevelType w:val="hybridMultilevel"/>
    <w:tmpl w:val="0C5A5306"/>
    <w:lvl w:ilvl="0" w:tplc="423ECA34">
      <w:start w:val="1"/>
      <w:numFmt w:val="lowerRoman"/>
      <w:lvlText w:val="%1."/>
      <w:lvlJc w:val="left"/>
      <w:pPr>
        <w:ind w:left="1287" w:hanging="360"/>
      </w:pPr>
      <w:rPr>
        <w:rFonts w:hint="default"/>
      </w:rPr>
    </w:lvl>
    <w:lvl w:ilvl="1" w:tplc="40090019">
      <w:start w:val="1"/>
      <w:numFmt w:val="lowerLetter"/>
      <w:lvlText w:val="%2."/>
      <w:lvlJc w:val="left"/>
      <w:pPr>
        <w:ind w:left="2007" w:hanging="360"/>
      </w:pPr>
    </w:lvl>
    <w:lvl w:ilvl="2" w:tplc="4009001B">
      <w:start w:val="1"/>
      <w:numFmt w:val="lowerRoman"/>
      <w:lvlText w:val="%3."/>
      <w:lvlJc w:val="right"/>
      <w:pPr>
        <w:ind w:left="2727" w:hanging="180"/>
      </w:pPr>
    </w:lvl>
    <w:lvl w:ilvl="3" w:tplc="4009000F">
      <w:start w:val="1"/>
      <w:numFmt w:val="decimal"/>
      <w:lvlText w:val="%4."/>
      <w:lvlJc w:val="left"/>
      <w:pPr>
        <w:ind w:left="3447" w:hanging="360"/>
      </w:pPr>
    </w:lvl>
    <w:lvl w:ilvl="4" w:tplc="40090019">
      <w:start w:val="1"/>
      <w:numFmt w:val="lowerLetter"/>
      <w:lvlText w:val="%5."/>
      <w:lvlJc w:val="left"/>
      <w:pPr>
        <w:ind w:left="4167" w:hanging="360"/>
      </w:pPr>
    </w:lvl>
    <w:lvl w:ilvl="5" w:tplc="4009001B">
      <w:start w:val="1"/>
      <w:numFmt w:val="lowerRoman"/>
      <w:lvlText w:val="%6."/>
      <w:lvlJc w:val="right"/>
      <w:pPr>
        <w:ind w:left="4887" w:hanging="180"/>
      </w:pPr>
    </w:lvl>
    <w:lvl w:ilvl="6" w:tplc="4009000F">
      <w:start w:val="1"/>
      <w:numFmt w:val="decimal"/>
      <w:lvlText w:val="%7."/>
      <w:lvlJc w:val="left"/>
      <w:pPr>
        <w:ind w:left="5607" w:hanging="360"/>
      </w:pPr>
    </w:lvl>
    <w:lvl w:ilvl="7" w:tplc="40090019">
      <w:start w:val="1"/>
      <w:numFmt w:val="lowerLetter"/>
      <w:lvlText w:val="%8."/>
      <w:lvlJc w:val="left"/>
      <w:pPr>
        <w:ind w:left="6327" w:hanging="360"/>
      </w:pPr>
    </w:lvl>
    <w:lvl w:ilvl="8" w:tplc="4009001B">
      <w:start w:val="1"/>
      <w:numFmt w:val="lowerRoman"/>
      <w:lvlText w:val="%9."/>
      <w:lvlJc w:val="right"/>
      <w:pPr>
        <w:ind w:left="7047" w:hanging="180"/>
      </w:pPr>
    </w:lvl>
  </w:abstractNum>
  <w:abstractNum w:abstractNumId="11">
    <w:nsid w:val="0000000C"/>
    <w:multiLevelType w:val="multilevel"/>
    <w:tmpl w:val="D24AF78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nsid w:val="0000000D"/>
    <w:multiLevelType w:val="multilevel"/>
    <w:tmpl w:val="B92C86F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nsid w:val="41495F8C"/>
    <w:multiLevelType w:val="multilevel"/>
    <w:tmpl w:val="71A06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
  </w:num>
  <w:num w:numId="4">
    <w:abstractNumId w:val="3"/>
  </w:num>
  <w:num w:numId="5">
    <w:abstractNumId w:val="6"/>
  </w:num>
  <w:num w:numId="6">
    <w:abstractNumId w:val="4"/>
  </w:num>
  <w:num w:numId="7">
    <w:abstractNumId w:val="7"/>
  </w:num>
  <w:num w:numId="8">
    <w:abstractNumId w:val="2"/>
  </w:num>
  <w:num w:numId="9">
    <w:abstractNumId w:val="10"/>
  </w:num>
  <w:num w:numId="10">
    <w:abstractNumId w:val="12"/>
  </w:num>
  <w:num w:numId="11">
    <w:abstractNumId w:val="11"/>
  </w:num>
  <w:num w:numId="12">
    <w:abstractNumId w:val="9"/>
  </w:num>
  <w:num w:numId="13">
    <w:abstractNumId w:val="8"/>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oNotShadeFormData/>
  <w:characterSpacingControl w:val="doNotCompress"/>
  <w:doNotValidateAgainstSchema/>
  <w:doNotDemarcateInvalidXml/>
  <w:footnotePr>
    <w:footnote w:id="0"/>
    <w:footnote w:id="1"/>
  </w:footnotePr>
  <w:endnotePr>
    <w:endnote w:id="0"/>
    <w:endnote w:id="1"/>
  </w:endnotePr>
  <w:compat/>
  <w:rsids>
    <w:rsidRoot w:val="00172A27"/>
    <w:rsid w:val="00005488"/>
    <w:rsid w:val="000248BA"/>
    <w:rsid w:val="000465DA"/>
    <w:rsid w:val="000564BC"/>
    <w:rsid w:val="000770B1"/>
    <w:rsid w:val="0008430E"/>
    <w:rsid w:val="000904A4"/>
    <w:rsid w:val="000A31CD"/>
    <w:rsid w:val="000B2343"/>
    <w:rsid w:val="000C492B"/>
    <w:rsid w:val="00124F26"/>
    <w:rsid w:val="00172A27"/>
    <w:rsid w:val="001B380F"/>
    <w:rsid w:val="001D72A7"/>
    <w:rsid w:val="00214734"/>
    <w:rsid w:val="0024743A"/>
    <w:rsid w:val="00254EC7"/>
    <w:rsid w:val="0025504C"/>
    <w:rsid w:val="0026769B"/>
    <w:rsid w:val="00294B86"/>
    <w:rsid w:val="00296F0C"/>
    <w:rsid w:val="002C623A"/>
    <w:rsid w:val="002E7106"/>
    <w:rsid w:val="00302598"/>
    <w:rsid w:val="0039662D"/>
    <w:rsid w:val="003A40C3"/>
    <w:rsid w:val="003F1F43"/>
    <w:rsid w:val="00496177"/>
    <w:rsid w:val="004A0873"/>
    <w:rsid w:val="004A2E15"/>
    <w:rsid w:val="0050019A"/>
    <w:rsid w:val="005005B5"/>
    <w:rsid w:val="00502A81"/>
    <w:rsid w:val="00505DCE"/>
    <w:rsid w:val="00536130"/>
    <w:rsid w:val="00565455"/>
    <w:rsid w:val="00570551"/>
    <w:rsid w:val="005A789D"/>
    <w:rsid w:val="005C560D"/>
    <w:rsid w:val="005F763B"/>
    <w:rsid w:val="00616BBA"/>
    <w:rsid w:val="006B1BEB"/>
    <w:rsid w:val="006E0F4B"/>
    <w:rsid w:val="006E4059"/>
    <w:rsid w:val="007141B1"/>
    <w:rsid w:val="007335D2"/>
    <w:rsid w:val="00787E1C"/>
    <w:rsid w:val="00791E87"/>
    <w:rsid w:val="007B601A"/>
    <w:rsid w:val="007E1DC2"/>
    <w:rsid w:val="007F5CE4"/>
    <w:rsid w:val="00805555"/>
    <w:rsid w:val="00866D3E"/>
    <w:rsid w:val="00876BF7"/>
    <w:rsid w:val="008B7105"/>
    <w:rsid w:val="008D5217"/>
    <w:rsid w:val="008D7D32"/>
    <w:rsid w:val="008E4DD3"/>
    <w:rsid w:val="00920C15"/>
    <w:rsid w:val="00961175"/>
    <w:rsid w:val="009660F9"/>
    <w:rsid w:val="00971C13"/>
    <w:rsid w:val="00972CE3"/>
    <w:rsid w:val="00983CBE"/>
    <w:rsid w:val="009924B7"/>
    <w:rsid w:val="009B0E8A"/>
    <w:rsid w:val="009D14F0"/>
    <w:rsid w:val="009E1A7E"/>
    <w:rsid w:val="00A0787E"/>
    <w:rsid w:val="00A25B6A"/>
    <w:rsid w:val="00A3105A"/>
    <w:rsid w:val="00A36E8F"/>
    <w:rsid w:val="00A530BA"/>
    <w:rsid w:val="00A77CA8"/>
    <w:rsid w:val="00AD30B0"/>
    <w:rsid w:val="00AE3F6D"/>
    <w:rsid w:val="00B0662F"/>
    <w:rsid w:val="00B06D4A"/>
    <w:rsid w:val="00B2015F"/>
    <w:rsid w:val="00B70E75"/>
    <w:rsid w:val="00BA6C94"/>
    <w:rsid w:val="00BB3200"/>
    <w:rsid w:val="00BC05C3"/>
    <w:rsid w:val="00BF792F"/>
    <w:rsid w:val="00C62066"/>
    <w:rsid w:val="00C64F1A"/>
    <w:rsid w:val="00C94B38"/>
    <w:rsid w:val="00CA3460"/>
    <w:rsid w:val="00CF7A5E"/>
    <w:rsid w:val="00D3783C"/>
    <w:rsid w:val="00D50EC2"/>
    <w:rsid w:val="00D6767C"/>
    <w:rsid w:val="00D74097"/>
    <w:rsid w:val="00D84EAA"/>
    <w:rsid w:val="00D914E0"/>
    <w:rsid w:val="00DC30F0"/>
    <w:rsid w:val="00DD2720"/>
    <w:rsid w:val="00E11662"/>
    <w:rsid w:val="00E35C48"/>
    <w:rsid w:val="00E432BD"/>
    <w:rsid w:val="00E64ADC"/>
    <w:rsid w:val="00E708C7"/>
    <w:rsid w:val="00E76FE4"/>
    <w:rsid w:val="00E835E6"/>
    <w:rsid w:val="00EA4D73"/>
    <w:rsid w:val="00EF4EED"/>
    <w:rsid w:val="00F46F0C"/>
    <w:rsid w:val="00F729A7"/>
    <w:rsid w:val="00FC3E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bn-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1CD"/>
    <w:rPr>
      <w:rFonts w:ascii="Times New Roman" w:eastAsia="Times New Roman" w:hAnsi="Times New Roman"/>
      <w:sz w:val="24"/>
      <w:szCs w:val="24"/>
      <w:lang w:val="en-GB" w:bidi="ar-SA"/>
    </w:rPr>
  </w:style>
  <w:style w:type="paragraph" w:styleId="Heading1">
    <w:name w:val="heading 1"/>
    <w:basedOn w:val="Normal"/>
    <w:next w:val="Normal"/>
    <w:link w:val="Heading1Char"/>
    <w:qFormat/>
    <w:rsid w:val="000A31CD"/>
    <w:pPr>
      <w:keepNext/>
      <w:jc w:val="center"/>
      <w:outlineLvl w:val="0"/>
    </w:pPr>
    <w:rPr>
      <w:sz w:val="28"/>
    </w:rPr>
  </w:style>
  <w:style w:type="paragraph" w:styleId="Heading2">
    <w:name w:val="heading 2"/>
    <w:basedOn w:val="Normal"/>
    <w:next w:val="Normal"/>
    <w:link w:val="Heading2Char"/>
    <w:uiPriority w:val="9"/>
    <w:semiHidden/>
    <w:unhideWhenUsed/>
    <w:qFormat/>
    <w:rsid w:val="00B2015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D272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DD272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rsid w:val="000A31CD"/>
    <w:rPr>
      <w:rFonts w:ascii="Times New Roman" w:eastAsia="Times New Roman" w:hAnsi="Times New Roman" w:cs="Times New Roman"/>
      <w:sz w:val="24"/>
      <w:szCs w:val="24"/>
      <w:lang w:val="en-GB" w:eastAsia="en-US" w:bidi="ar-SA"/>
    </w:rPr>
  </w:style>
  <w:style w:type="paragraph" w:styleId="Footer">
    <w:name w:val="footer"/>
    <w:basedOn w:val="Normal"/>
    <w:link w:val="FooterChar"/>
    <w:rsid w:val="000A31CD"/>
    <w:pPr>
      <w:tabs>
        <w:tab w:val="center" w:pos="4320"/>
        <w:tab w:val="right" w:pos="8640"/>
      </w:tabs>
    </w:pPr>
  </w:style>
  <w:style w:type="character" w:styleId="PageNumber">
    <w:name w:val="page number"/>
    <w:rsid w:val="000A31CD"/>
    <w:rPr>
      <w:rFonts w:ascii="Calibri" w:eastAsia="Calibri" w:hAnsi="Calibri" w:cs="Times New Roman"/>
      <w:lang w:val="en-IN" w:eastAsia="en-US" w:bidi="ar-SA"/>
    </w:rPr>
  </w:style>
  <w:style w:type="character" w:customStyle="1" w:styleId="BodyTextChar">
    <w:name w:val="Body Text Char"/>
    <w:link w:val="BodyText"/>
    <w:rsid w:val="000A31CD"/>
    <w:rPr>
      <w:rFonts w:ascii="Times New Roman" w:eastAsia="Times New Roman" w:hAnsi="Times New Roman" w:cs="Times New Roman"/>
      <w:b/>
      <w:bCs/>
      <w:sz w:val="24"/>
      <w:szCs w:val="24"/>
      <w:lang w:val="en-GB" w:eastAsia="en-US" w:bidi="ar-SA"/>
    </w:rPr>
  </w:style>
  <w:style w:type="paragraph" w:styleId="BodyText">
    <w:name w:val="Body Text"/>
    <w:basedOn w:val="Normal"/>
    <w:link w:val="BodyTextChar"/>
    <w:rsid w:val="000A31CD"/>
    <w:pPr>
      <w:jc w:val="center"/>
    </w:pPr>
    <w:rPr>
      <w:b/>
      <w:bCs/>
    </w:rPr>
  </w:style>
  <w:style w:type="paragraph" w:customStyle="1" w:styleId="Normal1">
    <w:name w:val="Normal1"/>
    <w:link w:val="Normal1Char"/>
    <w:rsid w:val="000A31CD"/>
    <w:rPr>
      <w:rFonts w:ascii="Times New Roman" w:eastAsia="Times New Roman" w:hAnsi="Times New Roman"/>
      <w:sz w:val="24"/>
      <w:szCs w:val="24"/>
      <w:lang w:val="en-GB" w:bidi="ar-SA"/>
    </w:rPr>
  </w:style>
  <w:style w:type="paragraph" w:styleId="NormalWeb">
    <w:name w:val="Normal (Web)"/>
    <w:basedOn w:val="Normal"/>
    <w:uiPriority w:val="99"/>
    <w:rsid w:val="000A31CD"/>
    <w:pPr>
      <w:spacing w:before="100" w:beforeAutospacing="1" w:after="100" w:afterAutospacing="1"/>
    </w:pPr>
    <w:rPr>
      <w:rFonts w:ascii="Calibri" w:eastAsia="Calibri" w:hAnsi="Calibri"/>
      <w:lang w:val="en-US"/>
    </w:rPr>
  </w:style>
  <w:style w:type="character" w:styleId="Strong">
    <w:name w:val="Strong"/>
    <w:uiPriority w:val="22"/>
    <w:qFormat/>
    <w:rsid w:val="000A31CD"/>
    <w:rPr>
      <w:rFonts w:ascii="Calibri" w:eastAsia="Calibri" w:hAnsi="Calibri" w:cs="Times New Roman"/>
      <w:b/>
      <w:bCs/>
      <w:lang w:val="en-IN" w:eastAsia="en-US" w:bidi="ar-SA"/>
    </w:rPr>
  </w:style>
  <w:style w:type="paragraph" w:styleId="ListParagraph">
    <w:name w:val="List Paragraph"/>
    <w:basedOn w:val="Normal"/>
    <w:qFormat/>
    <w:rsid w:val="000A31CD"/>
    <w:pPr>
      <w:spacing w:after="200" w:line="276" w:lineRule="auto"/>
      <w:ind w:left="720"/>
      <w:contextualSpacing/>
    </w:pPr>
    <w:rPr>
      <w:rFonts w:ascii="Calibri" w:eastAsia="Calibri" w:hAnsi="Calibri"/>
      <w:sz w:val="22"/>
      <w:szCs w:val="22"/>
      <w:lang w:val="en-IN"/>
    </w:rPr>
  </w:style>
  <w:style w:type="character" w:customStyle="1" w:styleId="normalChar">
    <w:name w:val="normal Char"/>
    <w:link w:val="Normal2"/>
    <w:rsid w:val="000A31CD"/>
    <w:rPr>
      <w:rFonts w:ascii="Times New Roman" w:eastAsia="Times New Roman" w:hAnsi="Times New Roman"/>
      <w:sz w:val="24"/>
      <w:szCs w:val="24"/>
      <w:lang w:val="en-GB" w:eastAsia="en-US" w:bidi="ar-SA"/>
    </w:rPr>
  </w:style>
  <w:style w:type="paragraph" w:customStyle="1" w:styleId="Normal2">
    <w:name w:val="Normal2"/>
    <w:link w:val="normalChar"/>
    <w:rsid w:val="000A31CD"/>
    <w:rPr>
      <w:rFonts w:ascii="Times New Roman" w:eastAsia="Times New Roman" w:hAnsi="Times New Roman"/>
      <w:sz w:val="24"/>
      <w:szCs w:val="24"/>
      <w:lang w:val="en-GB" w:bidi="ar-SA"/>
    </w:rPr>
  </w:style>
  <w:style w:type="character" w:styleId="Hyperlink">
    <w:name w:val="Hyperlink"/>
    <w:rsid w:val="000A31CD"/>
    <w:rPr>
      <w:rFonts w:ascii="Calibri" w:eastAsia="Calibri" w:hAnsi="Calibri" w:cs="Times New Roman"/>
      <w:color w:val="0000FF"/>
      <w:u w:val="single"/>
      <w:lang w:val="en-IN" w:eastAsia="en-US" w:bidi="ar-SA"/>
    </w:rPr>
  </w:style>
  <w:style w:type="character" w:styleId="Emphasis">
    <w:name w:val="Emphasis"/>
    <w:uiPriority w:val="20"/>
    <w:qFormat/>
    <w:rsid w:val="000A31CD"/>
    <w:rPr>
      <w:rFonts w:ascii="Calibri" w:eastAsia="Calibri" w:hAnsi="Calibri" w:cs="Times New Roman"/>
      <w:i/>
      <w:iCs/>
      <w:lang w:val="en-IN" w:eastAsia="en-US" w:bidi="ar-SA"/>
    </w:rPr>
  </w:style>
  <w:style w:type="character" w:customStyle="1" w:styleId="anchor-text">
    <w:name w:val="anchor-text"/>
    <w:rsid w:val="000A31CD"/>
    <w:rPr>
      <w:rFonts w:ascii="Calibri" w:eastAsia="Calibri" w:hAnsi="Calibri" w:cs="Times New Roman"/>
      <w:lang w:val="en-IN" w:eastAsia="en-US" w:bidi="ar-SA"/>
    </w:rPr>
  </w:style>
  <w:style w:type="paragraph" w:styleId="FootnoteText">
    <w:name w:val="footnote text"/>
    <w:basedOn w:val="Normal"/>
    <w:link w:val="FootnoteTextChar"/>
    <w:rsid w:val="000A31CD"/>
    <w:rPr>
      <w:sz w:val="20"/>
      <w:szCs w:val="20"/>
      <w:lang w:val="en-US"/>
    </w:rPr>
  </w:style>
  <w:style w:type="character" w:customStyle="1" w:styleId="FootnoteTextChar">
    <w:name w:val="Footnote Text Char"/>
    <w:link w:val="FootnoteText"/>
    <w:rsid w:val="000A31CD"/>
    <w:rPr>
      <w:rFonts w:ascii="Times New Roman" w:eastAsia="Times New Roman" w:hAnsi="Times New Roman" w:cs="Times New Roman"/>
      <w:lang w:val="en-US" w:eastAsia="en-US" w:bidi="ar-SA"/>
    </w:rPr>
  </w:style>
  <w:style w:type="character" w:customStyle="1" w:styleId="Heading1Char">
    <w:name w:val="Heading 1 Char"/>
    <w:link w:val="Heading1"/>
    <w:rsid w:val="000A31CD"/>
    <w:rPr>
      <w:rFonts w:ascii="Times New Roman" w:eastAsia="Times New Roman" w:hAnsi="Times New Roman" w:cs="Times New Roman"/>
      <w:sz w:val="28"/>
      <w:szCs w:val="24"/>
      <w:lang w:val="en-GB" w:eastAsia="en-US" w:bidi="ar-SA"/>
    </w:rPr>
  </w:style>
  <w:style w:type="character" w:customStyle="1" w:styleId="BodyText2Char">
    <w:name w:val="Body Text 2 Char"/>
    <w:link w:val="BodyText2"/>
    <w:rsid w:val="000A31CD"/>
    <w:rPr>
      <w:rFonts w:ascii="Times New Roman" w:eastAsia="Times New Roman" w:hAnsi="Times New Roman" w:cs="Times New Roman"/>
      <w:sz w:val="24"/>
      <w:szCs w:val="24"/>
      <w:lang w:val="en-GB" w:eastAsia="en-US" w:bidi="ar-SA"/>
    </w:rPr>
  </w:style>
  <w:style w:type="paragraph" w:styleId="BodyText2">
    <w:name w:val="Body Text 2"/>
    <w:basedOn w:val="Normal"/>
    <w:link w:val="BodyText2Char"/>
    <w:rsid w:val="000A31CD"/>
    <w:pPr>
      <w:spacing w:after="120" w:line="480" w:lineRule="auto"/>
    </w:pPr>
  </w:style>
  <w:style w:type="character" w:styleId="FootnoteReference">
    <w:name w:val="footnote reference"/>
    <w:rsid w:val="000A31CD"/>
    <w:rPr>
      <w:rFonts w:ascii="Calibri" w:eastAsia="Calibri" w:hAnsi="Calibri" w:cs="Times New Roman"/>
      <w:vertAlign w:val="superscript"/>
      <w:lang w:val="en-IN" w:eastAsia="en-US" w:bidi="ar-SA"/>
    </w:rPr>
  </w:style>
  <w:style w:type="table" w:styleId="TableGrid">
    <w:name w:val="Table Grid"/>
    <w:basedOn w:val="TableNormal"/>
    <w:uiPriority w:val="59"/>
    <w:rsid w:val="000A31CD"/>
    <w:rPr>
      <w:rFonts w:ascii="Aptos" w:eastAsia="SimSun" w:hAnsi="Aptos" w:cs="Vrind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A31CD"/>
    <w:pPr>
      <w:autoSpaceDE w:val="0"/>
      <w:autoSpaceDN w:val="0"/>
      <w:adjustRightInd w:val="0"/>
    </w:pPr>
    <w:rPr>
      <w:rFonts w:ascii="Museo Sans" w:hAnsi="Museo Sans" w:cs="Museo Sans"/>
      <w:color w:val="000000"/>
      <w:sz w:val="24"/>
      <w:szCs w:val="24"/>
      <w:lang w:bidi="ar-SA"/>
    </w:rPr>
  </w:style>
  <w:style w:type="paragraph" w:customStyle="1" w:styleId="Pa7">
    <w:name w:val="Pa7"/>
    <w:basedOn w:val="Default"/>
    <w:next w:val="Default"/>
    <w:rsid w:val="000A31CD"/>
    <w:pPr>
      <w:spacing w:line="141" w:lineRule="atLeast"/>
    </w:pPr>
    <w:rPr>
      <w:rFonts w:ascii="Calibri" w:hAnsi="Calibri" w:cs="Times New Roman"/>
      <w:color w:val="auto"/>
      <w:lang w:val="en-IN"/>
    </w:rPr>
  </w:style>
  <w:style w:type="character" w:customStyle="1" w:styleId="BodyTextIndentChar">
    <w:name w:val="Body Text Indent Char"/>
    <w:link w:val="BodyTextIndent"/>
    <w:rsid w:val="000A31CD"/>
    <w:rPr>
      <w:rFonts w:ascii="Times New Roman" w:eastAsia="Times New Roman" w:hAnsi="Times New Roman" w:cs="Times New Roman"/>
      <w:sz w:val="24"/>
      <w:szCs w:val="24"/>
      <w:lang w:val="en-GB" w:eastAsia="en-US" w:bidi="ar-SA"/>
    </w:rPr>
  </w:style>
  <w:style w:type="paragraph" w:styleId="BodyTextIndent">
    <w:name w:val="Body Text Indent"/>
    <w:basedOn w:val="Normal"/>
    <w:link w:val="BodyTextIndentChar"/>
    <w:rsid w:val="000A31CD"/>
    <w:pPr>
      <w:spacing w:after="120"/>
      <w:ind w:left="360"/>
    </w:pPr>
  </w:style>
  <w:style w:type="character" w:customStyle="1" w:styleId="UnresolvedMention">
    <w:name w:val="Unresolved Mention"/>
    <w:rsid w:val="000A31CD"/>
    <w:rPr>
      <w:rFonts w:ascii="Calibri" w:eastAsia="Calibri" w:hAnsi="Calibri" w:cs="Times New Roman"/>
      <w:color w:val="605E5C"/>
      <w:shd w:val="clear" w:color="auto" w:fill="E1DFDD"/>
      <w:lang w:val="en-IN" w:eastAsia="en-US" w:bidi="ar-SA"/>
    </w:rPr>
  </w:style>
  <w:style w:type="character" w:customStyle="1" w:styleId="Normal1Char">
    <w:name w:val="Normal1 Char"/>
    <w:link w:val="Normal1"/>
    <w:rsid w:val="009E1A7E"/>
    <w:rPr>
      <w:rFonts w:ascii="Times New Roman" w:eastAsia="Times New Roman" w:hAnsi="Times New Roman"/>
      <w:sz w:val="24"/>
      <w:szCs w:val="24"/>
      <w:lang w:val="en-GB" w:bidi="ar-SA"/>
    </w:rPr>
  </w:style>
  <w:style w:type="table" w:customStyle="1" w:styleId="TableGrid1">
    <w:name w:val="Table Grid1"/>
    <w:basedOn w:val="TableNormal"/>
    <w:next w:val="TableGrid"/>
    <w:uiPriority w:val="59"/>
    <w:rsid w:val="00214734"/>
    <w:rPr>
      <w:rFonts w:eastAsia="SimSun" w:cs="Vrinda"/>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zlae0wtextbase">
    <w:name w:val="zlae0w_textbase"/>
    <w:basedOn w:val="DefaultParagraphFont"/>
    <w:rsid w:val="00791E87"/>
    <w:rPr>
      <w:rFonts w:ascii="Calibri" w:eastAsia="Calibri" w:hAnsi="Calibri" w:cs="Times New Roman"/>
      <w:lang w:val="en-IN" w:eastAsia="en-US" w:bidi="ar-SA"/>
    </w:rPr>
  </w:style>
  <w:style w:type="character" w:customStyle="1" w:styleId="Heading2Char">
    <w:name w:val="Heading 2 Char"/>
    <w:basedOn w:val="DefaultParagraphFont"/>
    <w:link w:val="Heading2"/>
    <w:uiPriority w:val="9"/>
    <w:semiHidden/>
    <w:rsid w:val="00B2015F"/>
    <w:rPr>
      <w:rFonts w:asciiTheme="majorHAnsi" w:eastAsiaTheme="majorEastAsia" w:hAnsiTheme="majorHAnsi" w:cstheme="majorBidi"/>
      <w:color w:val="2F5496" w:themeColor="accent1" w:themeShade="BF"/>
      <w:sz w:val="26"/>
      <w:szCs w:val="26"/>
      <w:lang w:val="en-GB" w:bidi="ar-SA"/>
    </w:rPr>
  </w:style>
  <w:style w:type="character" w:customStyle="1" w:styleId="Heading3Char">
    <w:name w:val="Heading 3 Char"/>
    <w:basedOn w:val="DefaultParagraphFont"/>
    <w:link w:val="Heading3"/>
    <w:uiPriority w:val="9"/>
    <w:semiHidden/>
    <w:rsid w:val="00DD2720"/>
    <w:rPr>
      <w:rFonts w:asciiTheme="majorHAnsi" w:eastAsiaTheme="majorEastAsia" w:hAnsiTheme="majorHAnsi" w:cstheme="majorBidi"/>
      <w:color w:val="1F3763" w:themeColor="accent1" w:themeShade="7F"/>
      <w:sz w:val="24"/>
      <w:szCs w:val="24"/>
      <w:lang w:val="en-GB" w:bidi="ar-SA"/>
    </w:rPr>
  </w:style>
  <w:style w:type="character" w:customStyle="1" w:styleId="Heading4Char">
    <w:name w:val="Heading 4 Char"/>
    <w:basedOn w:val="DefaultParagraphFont"/>
    <w:link w:val="Heading4"/>
    <w:uiPriority w:val="9"/>
    <w:semiHidden/>
    <w:rsid w:val="00DD2720"/>
    <w:rPr>
      <w:rFonts w:asciiTheme="majorHAnsi" w:eastAsiaTheme="majorEastAsia" w:hAnsiTheme="majorHAnsi" w:cstheme="majorBidi"/>
      <w:i/>
      <w:iCs/>
      <w:color w:val="2F5496" w:themeColor="accent1" w:themeShade="BF"/>
      <w:sz w:val="24"/>
      <w:szCs w:val="24"/>
      <w:lang w:val="en-GB" w:bidi="ar-SA"/>
    </w:rPr>
  </w:style>
</w:styles>
</file>

<file path=word/webSettings.xml><?xml version="1.0" encoding="utf-8"?>
<w:webSettings xmlns:r="http://schemas.openxmlformats.org/officeDocument/2006/relationships" xmlns:w="http://schemas.openxmlformats.org/wordprocessingml/2006/main">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1</Pages>
  <Words>13149</Words>
  <Characters>74951</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intel</cp:lastModifiedBy>
  <cp:revision>31</cp:revision>
  <dcterms:created xsi:type="dcterms:W3CDTF">2026-06-27T01:45:00Z</dcterms:created>
  <dcterms:modified xsi:type="dcterms:W3CDTF">2026-06-28T17:32:00Z</dcterms:modified>
  <cp:version>16.0000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189257a0b2b0a16758184b20a1b5c4394d80236318123e876baf1bc8a220d0ab</vt:lpwstr>
  </property>
  <property fmtid="{D5CDD505-2E9C-101B-9397-08002B2CF9AE}" pid="3" name="ICV">
    <vt:lpwstr>904fd3184868471bac308eaff3c8fbcd</vt:lpwstr>
  </property>
</Properties>
</file>