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charts/chart7.xml" ContentType="application/vnd.openxmlformats-officedocument.drawingml.chart+xml"/>
  <Override PartName="/word/theme/themeOverride6.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CE4" w:rsidRPr="00454D9B" w:rsidRDefault="000003A2" w:rsidP="00454D9B">
      <w:pPr>
        <w:suppressAutoHyphens/>
        <w:spacing w:before="240" w:after="240" w:line="240" w:lineRule="auto"/>
        <w:jc w:val="center"/>
        <w:rPr>
          <w:rFonts w:ascii="Arial" w:eastAsia="Times New Roman" w:hAnsi="Arial" w:cs="Arial"/>
          <w:b/>
          <w:sz w:val="28"/>
          <w:szCs w:val="28"/>
          <w:lang w:eastAsia="zh-CN"/>
        </w:rPr>
      </w:pPr>
      <w:r w:rsidRPr="00454D9B">
        <w:rPr>
          <w:rFonts w:ascii="Arial" w:eastAsia="Times New Roman" w:hAnsi="Arial" w:cs="Arial"/>
          <w:b/>
          <w:sz w:val="28"/>
          <w:szCs w:val="28"/>
          <w:lang w:eastAsia="zh-CN"/>
        </w:rPr>
        <w:t>The Informatization of Scientific Process Management and its Impact on Institutional Development: A Study at the Faculty of Economics, Kimpa Vita University (2022-2025).</w:t>
      </w:r>
    </w:p>
    <w:p w:rsidR="000003A2" w:rsidRPr="0075248C" w:rsidRDefault="004E5CE4" w:rsidP="004E5CE4">
      <w:pPr>
        <w:spacing w:after="0" w:line="240" w:lineRule="auto"/>
        <w:jc w:val="both"/>
        <w:rPr>
          <w:rFonts w:ascii="Arial" w:hAnsi="Arial" w:cs="Arial"/>
          <w:b/>
          <w:bCs/>
          <w:sz w:val="24"/>
          <w:szCs w:val="24"/>
        </w:rPr>
      </w:pPr>
      <w:r w:rsidRPr="0075248C">
        <w:rPr>
          <w:rFonts w:ascii="Arial" w:hAnsi="Arial" w:cs="Arial"/>
          <w:b/>
          <w:bCs/>
          <w:sz w:val="24"/>
          <w:szCs w:val="24"/>
        </w:rPr>
        <w:t>_________________________________________________________________</w:t>
      </w:r>
    </w:p>
    <w:p w:rsidR="001D3EDD" w:rsidRDefault="001D3EDD" w:rsidP="00161135">
      <w:pPr>
        <w:spacing w:line="360" w:lineRule="auto"/>
        <w:jc w:val="center"/>
        <w:rPr>
          <w:rFonts w:ascii="Arial" w:hAnsi="Arial" w:cs="Arial"/>
          <w:b/>
          <w:bCs/>
        </w:rPr>
      </w:pPr>
    </w:p>
    <w:p w:rsidR="00161135" w:rsidRPr="00454D9B" w:rsidRDefault="00161135" w:rsidP="00161135">
      <w:pPr>
        <w:spacing w:line="360" w:lineRule="auto"/>
        <w:jc w:val="center"/>
        <w:rPr>
          <w:rFonts w:ascii="Arial" w:hAnsi="Arial" w:cs="Arial"/>
          <w:b/>
          <w:bCs/>
        </w:rPr>
      </w:pPr>
      <w:r w:rsidRPr="00454D9B">
        <w:rPr>
          <w:rFonts w:ascii="Arial" w:hAnsi="Arial" w:cs="Arial"/>
          <w:b/>
          <w:bCs/>
        </w:rPr>
        <w:t>Author</w:t>
      </w:r>
    </w:p>
    <w:p w:rsidR="00161135" w:rsidRDefault="00161135" w:rsidP="00E516BB">
      <w:pPr>
        <w:spacing w:line="240" w:lineRule="auto"/>
        <w:jc w:val="center"/>
        <w:rPr>
          <w:rFonts w:ascii="Arial" w:hAnsi="Arial" w:cs="Arial"/>
          <w:bCs/>
        </w:rPr>
      </w:pPr>
      <w:r w:rsidRPr="00454D9B">
        <w:rPr>
          <w:rFonts w:ascii="Arial" w:hAnsi="Arial" w:cs="Arial"/>
          <w:bCs/>
        </w:rPr>
        <w:t>AMOUSSOU DOROTHEE, Ph.D.</w:t>
      </w:r>
    </w:p>
    <w:p w:rsidR="006E0DC6" w:rsidRPr="00454D9B" w:rsidRDefault="006B6BCE" w:rsidP="00E516BB">
      <w:pPr>
        <w:spacing w:line="240" w:lineRule="auto"/>
        <w:jc w:val="center"/>
        <w:rPr>
          <w:rFonts w:ascii="Arial" w:hAnsi="Arial" w:cs="Arial"/>
          <w:bCs/>
          <w:lang w:val="en-US"/>
        </w:rPr>
      </w:pPr>
      <w:r w:rsidRPr="00454D9B">
        <w:rPr>
          <w:rFonts w:ascii="Arial" w:hAnsi="Arial" w:cs="Arial"/>
          <w:bCs/>
          <w:lang w:val="en-US"/>
        </w:rPr>
        <w:t>E-mail:</w:t>
      </w:r>
      <w:hyperlink r:id="rId7" w:history="1">
        <w:r w:rsidR="002455E0" w:rsidRPr="00574A26">
          <w:rPr>
            <w:rStyle w:val="Hyperlink"/>
            <w:rFonts w:ascii="Arial" w:hAnsi="Arial" w:cs="Arial"/>
            <w:bCs/>
            <w:lang w:val="en-US"/>
          </w:rPr>
          <w:t>amousdorothe@yahoo.com.br</w:t>
        </w:r>
      </w:hyperlink>
      <w:r w:rsidR="002455E0">
        <w:rPr>
          <w:rFonts w:ascii="Arial" w:hAnsi="Arial" w:cs="Arial"/>
          <w:bCs/>
          <w:lang w:val="en-US"/>
        </w:rPr>
        <w:t xml:space="preserve"> </w:t>
      </w:r>
    </w:p>
    <w:p w:rsidR="000003A2" w:rsidRPr="00454D9B" w:rsidRDefault="004E5CE4" w:rsidP="00454D9B">
      <w:pPr>
        <w:suppressAutoHyphens/>
        <w:spacing w:before="240" w:after="240" w:line="240" w:lineRule="auto"/>
        <w:jc w:val="both"/>
        <w:rPr>
          <w:rFonts w:ascii="Arial" w:eastAsia="Times New Roman" w:hAnsi="Arial" w:cs="Arial"/>
          <w:b/>
          <w:sz w:val="28"/>
          <w:szCs w:val="28"/>
          <w:lang w:eastAsia="zh-CN"/>
        </w:rPr>
      </w:pPr>
      <w:r w:rsidRPr="00454D9B">
        <w:rPr>
          <w:rFonts w:ascii="Arial" w:eastAsia="Times New Roman" w:hAnsi="Arial" w:cs="Arial"/>
          <w:b/>
          <w:sz w:val="28"/>
          <w:szCs w:val="28"/>
          <w:lang w:eastAsia="zh-CN"/>
        </w:rPr>
        <w:t>SUMMARY</w:t>
      </w:r>
    </w:p>
    <w:p w:rsidR="00067E78" w:rsidRPr="00565174" w:rsidRDefault="003E0756" w:rsidP="00454D9B">
      <w:pPr>
        <w:suppressAutoHyphens/>
        <w:spacing w:after="0" w:line="240" w:lineRule="auto"/>
        <w:jc w:val="both"/>
        <w:rPr>
          <w:rFonts w:ascii="Arial" w:eastAsia="Times New Roman" w:hAnsi="Arial" w:cs="Arial"/>
          <w:sz w:val="24"/>
          <w:szCs w:val="24"/>
          <w:lang w:eastAsia="zh-CN"/>
        </w:rPr>
      </w:pPr>
      <w:r w:rsidRPr="00565174">
        <w:rPr>
          <w:rFonts w:ascii="Arial" w:eastAsia="Times New Roman" w:hAnsi="Arial" w:cs="Arial"/>
          <w:sz w:val="24"/>
          <w:szCs w:val="24"/>
          <w:lang w:eastAsia="zh-CN"/>
        </w:rPr>
        <w:t>This study analyzes the computerization of scientific process management and evaluates its impact on institutional development in Higher Education, using the Faculty of Economics at Kimpa Vita University as a case study, from 2022 to 2025. It is based on the premise that, in the knowledge society, Information and Communication Technologies (ICTs) constitute strategic tools for boosting scientific research, optimizing academic management, and strengthening institutional affirmation. Computerization is not limited to data digitization, but implies a structural and cultural transformation, requiring innovative practices and valuing knowledge as an essential asset for socio-economic progress. The Faculty of Economics faces technological and financial challenges, but also opportunities to strengthen its academic and scientific identity, expanding its national and international visibility and credibility. Methodologically, the research adopts a mixed-methods approach, combining questionnaires applied to the academic community and interviews with faculty and managers, allowing for a holistic understanding of the impacts of computerization. The results point to gains in administrative efficiency, promotion of scientific production, knowledge sharing, and improvement in the quality of teaching. It is concluded that computerized scientific management is not only a contemporary requirement, but also a necessary condition for the future sustainability of Higher Education in Angola.</w:t>
      </w:r>
    </w:p>
    <w:p w:rsidR="00454D9B" w:rsidRPr="00454D9B" w:rsidRDefault="00454D9B" w:rsidP="00454D9B">
      <w:pPr>
        <w:suppressAutoHyphens/>
        <w:spacing w:after="0" w:line="240" w:lineRule="auto"/>
        <w:jc w:val="both"/>
        <w:rPr>
          <w:rFonts w:ascii="Arial" w:eastAsia="Times New Roman" w:hAnsi="Arial" w:cs="Arial"/>
          <w:lang w:eastAsia="zh-CN"/>
        </w:rPr>
      </w:pPr>
    </w:p>
    <w:p w:rsidR="00A54814" w:rsidRDefault="00067E78" w:rsidP="00454D9B">
      <w:pPr>
        <w:suppressAutoHyphens/>
        <w:spacing w:after="0" w:line="240" w:lineRule="auto"/>
        <w:jc w:val="both"/>
        <w:rPr>
          <w:rFonts w:ascii="Arial" w:eastAsia="Times New Roman" w:hAnsi="Arial" w:cs="Arial"/>
          <w:lang w:eastAsia="zh-CN"/>
        </w:rPr>
      </w:pPr>
      <w:r w:rsidRPr="00454D9B">
        <w:rPr>
          <w:rFonts w:ascii="Arial" w:eastAsia="Times New Roman" w:hAnsi="Arial" w:cs="Arial"/>
          <w:b/>
          <w:lang w:eastAsia="zh-CN"/>
        </w:rPr>
        <w:t>Keywords</w:t>
      </w:r>
      <w:r w:rsidRPr="00454D9B">
        <w:rPr>
          <w:rFonts w:ascii="Arial" w:eastAsia="Times New Roman" w:hAnsi="Arial" w:cs="Arial"/>
          <w:lang w:eastAsia="zh-CN"/>
        </w:rPr>
        <w:t>Information technology; Scientific management; Institutional development; Higher education; Kimpa Vita University.</w:t>
      </w:r>
    </w:p>
    <w:p w:rsidR="009B2D6B" w:rsidRDefault="009B2D6B" w:rsidP="00454D9B">
      <w:pPr>
        <w:suppressAutoHyphens/>
        <w:spacing w:after="0" w:line="240" w:lineRule="auto"/>
        <w:jc w:val="both"/>
        <w:rPr>
          <w:rFonts w:ascii="Arial" w:eastAsia="Times New Roman" w:hAnsi="Arial" w:cs="Arial"/>
          <w:lang w:eastAsia="zh-CN"/>
        </w:rPr>
      </w:pPr>
    </w:p>
    <w:p w:rsidR="009B2D6B" w:rsidRDefault="009B2D6B" w:rsidP="00454D9B">
      <w:pPr>
        <w:suppressAutoHyphens/>
        <w:spacing w:after="0" w:line="240" w:lineRule="auto"/>
        <w:jc w:val="both"/>
        <w:rPr>
          <w:rFonts w:ascii="Arial" w:eastAsia="Times New Roman" w:hAnsi="Arial" w:cs="Arial"/>
          <w:lang w:eastAsia="zh-CN"/>
        </w:rPr>
      </w:pPr>
    </w:p>
    <w:p w:rsidR="009B2D6B" w:rsidRDefault="009B2D6B" w:rsidP="00454D9B">
      <w:pPr>
        <w:suppressAutoHyphens/>
        <w:spacing w:after="0" w:line="240" w:lineRule="auto"/>
        <w:jc w:val="both"/>
        <w:rPr>
          <w:rFonts w:ascii="Arial" w:eastAsia="Times New Roman" w:hAnsi="Arial" w:cs="Arial"/>
          <w:lang w:eastAsia="zh-CN"/>
        </w:rPr>
      </w:pPr>
    </w:p>
    <w:p w:rsidR="009B2D6B" w:rsidRDefault="009B2D6B" w:rsidP="00454D9B">
      <w:pPr>
        <w:suppressAutoHyphens/>
        <w:spacing w:after="0" w:line="240" w:lineRule="auto"/>
        <w:jc w:val="both"/>
        <w:rPr>
          <w:rFonts w:ascii="Arial" w:eastAsia="Times New Roman" w:hAnsi="Arial" w:cs="Arial"/>
          <w:lang w:eastAsia="zh-CN"/>
        </w:rPr>
      </w:pPr>
    </w:p>
    <w:p w:rsidR="009B2D6B" w:rsidRDefault="009B2D6B" w:rsidP="00454D9B">
      <w:pPr>
        <w:suppressAutoHyphens/>
        <w:spacing w:after="0" w:line="240" w:lineRule="auto"/>
        <w:jc w:val="both"/>
        <w:rPr>
          <w:rFonts w:ascii="Arial" w:eastAsia="Times New Roman" w:hAnsi="Arial" w:cs="Arial"/>
          <w:lang w:eastAsia="zh-CN"/>
        </w:rPr>
      </w:pPr>
    </w:p>
    <w:p w:rsidR="009B2D6B" w:rsidRDefault="009B2D6B" w:rsidP="00454D9B">
      <w:pPr>
        <w:suppressAutoHyphens/>
        <w:spacing w:after="0" w:line="240" w:lineRule="auto"/>
        <w:jc w:val="both"/>
        <w:rPr>
          <w:rFonts w:ascii="Arial" w:eastAsia="Times New Roman" w:hAnsi="Arial" w:cs="Arial"/>
          <w:lang w:eastAsia="zh-CN"/>
        </w:rPr>
      </w:pPr>
    </w:p>
    <w:p w:rsidR="009B2D6B" w:rsidRDefault="009B2D6B" w:rsidP="00454D9B">
      <w:pPr>
        <w:suppressAutoHyphens/>
        <w:spacing w:after="0" w:line="240" w:lineRule="auto"/>
        <w:jc w:val="both"/>
        <w:rPr>
          <w:rFonts w:ascii="Arial" w:eastAsia="Times New Roman" w:hAnsi="Arial" w:cs="Arial"/>
          <w:lang w:eastAsia="zh-CN"/>
        </w:rPr>
      </w:pPr>
    </w:p>
    <w:p w:rsidR="009B2D6B" w:rsidRDefault="009B2D6B" w:rsidP="00454D9B">
      <w:pPr>
        <w:suppressAutoHyphens/>
        <w:spacing w:after="0" w:line="240" w:lineRule="auto"/>
        <w:jc w:val="both"/>
        <w:rPr>
          <w:rFonts w:ascii="Arial" w:eastAsia="Times New Roman" w:hAnsi="Arial" w:cs="Arial"/>
          <w:lang w:eastAsia="zh-CN"/>
        </w:rPr>
      </w:pPr>
    </w:p>
    <w:p w:rsidR="009B2D6B" w:rsidRDefault="009B2D6B" w:rsidP="00454D9B">
      <w:pPr>
        <w:suppressAutoHyphens/>
        <w:spacing w:after="0" w:line="240" w:lineRule="auto"/>
        <w:jc w:val="both"/>
        <w:rPr>
          <w:rFonts w:ascii="Arial" w:eastAsia="Times New Roman" w:hAnsi="Arial" w:cs="Arial"/>
          <w:lang w:eastAsia="zh-CN"/>
        </w:rPr>
      </w:pPr>
    </w:p>
    <w:p w:rsidR="009B2D6B" w:rsidRDefault="009B2D6B" w:rsidP="00454D9B">
      <w:pPr>
        <w:suppressAutoHyphens/>
        <w:spacing w:after="0" w:line="240" w:lineRule="auto"/>
        <w:jc w:val="both"/>
        <w:rPr>
          <w:rFonts w:ascii="Arial" w:eastAsia="Times New Roman" w:hAnsi="Arial" w:cs="Arial"/>
          <w:lang w:eastAsia="zh-CN"/>
        </w:rPr>
      </w:pPr>
    </w:p>
    <w:p w:rsidR="009B2D6B" w:rsidRDefault="009B2D6B" w:rsidP="00454D9B">
      <w:pPr>
        <w:suppressAutoHyphens/>
        <w:spacing w:after="0" w:line="240" w:lineRule="auto"/>
        <w:jc w:val="both"/>
        <w:rPr>
          <w:rFonts w:ascii="Arial" w:eastAsia="Times New Roman" w:hAnsi="Arial" w:cs="Arial"/>
          <w:lang w:eastAsia="zh-CN"/>
        </w:rPr>
      </w:pPr>
    </w:p>
    <w:p w:rsidR="009B2D6B" w:rsidRDefault="009B2D6B" w:rsidP="00454D9B">
      <w:pPr>
        <w:suppressAutoHyphens/>
        <w:spacing w:after="0" w:line="240" w:lineRule="auto"/>
        <w:jc w:val="both"/>
        <w:rPr>
          <w:rFonts w:ascii="Arial" w:eastAsia="Times New Roman" w:hAnsi="Arial" w:cs="Arial"/>
          <w:lang w:eastAsia="zh-CN"/>
        </w:rPr>
      </w:pPr>
    </w:p>
    <w:p w:rsidR="003E0756" w:rsidRDefault="003E0756" w:rsidP="00454D9B">
      <w:pPr>
        <w:suppressAutoHyphens/>
        <w:spacing w:after="0" w:line="240" w:lineRule="auto"/>
        <w:jc w:val="both"/>
        <w:rPr>
          <w:rFonts w:ascii="Arial" w:eastAsia="Times New Roman" w:hAnsi="Arial" w:cs="Arial"/>
          <w:lang w:eastAsia="zh-CN"/>
        </w:rPr>
      </w:pPr>
    </w:p>
    <w:p w:rsidR="003E0756" w:rsidRDefault="003E0756" w:rsidP="00454D9B">
      <w:pPr>
        <w:suppressAutoHyphens/>
        <w:spacing w:after="0" w:line="240" w:lineRule="auto"/>
        <w:jc w:val="both"/>
        <w:rPr>
          <w:rFonts w:ascii="Arial" w:eastAsia="Times New Roman" w:hAnsi="Arial" w:cs="Arial"/>
          <w:lang w:eastAsia="zh-CN"/>
        </w:rPr>
      </w:pPr>
    </w:p>
    <w:p w:rsidR="009B2D6B" w:rsidRDefault="009B2D6B" w:rsidP="00454D9B">
      <w:pPr>
        <w:suppressAutoHyphens/>
        <w:spacing w:after="0" w:line="240" w:lineRule="auto"/>
        <w:jc w:val="both"/>
        <w:rPr>
          <w:rFonts w:ascii="Arial" w:eastAsia="Times New Roman" w:hAnsi="Arial" w:cs="Arial"/>
          <w:lang w:eastAsia="zh-CN"/>
        </w:rPr>
      </w:pPr>
    </w:p>
    <w:p w:rsidR="009B2D6B" w:rsidRDefault="009B2D6B" w:rsidP="00454D9B">
      <w:pPr>
        <w:suppressAutoHyphens/>
        <w:spacing w:after="0" w:line="240" w:lineRule="auto"/>
        <w:jc w:val="both"/>
        <w:rPr>
          <w:rFonts w:ascii="Arial" w:eastAsia="Times New Roman" w:hAnsi="Arial" w:cs="Arial"/>
          <w:lang w:eastAsia="zh-CN"/>
        </w:rPr>
      </w:pPr>
    </w:p>
    <w:p w:rsidR="009B2D6B" w:rsidRDefault="009B2D6B" w:rsidP="009B2D6B">
      <w:pPr>
        <w:suppressAutoHyphens/>
        <w:spacing w:after="0" w:line="240" w:lineRule="auto"/>
        <w:jc w:val="both"/>
        <w:rPr>
          <w:rFonts w:ascii="Arial" w:eastAsia="Times New Roman" w:hAnsi="Arial" w:cs="Arial"/>
          <w:b/>
          <w:bCs/>
          <w:lang w:val="pt-BR" w:eastAsia="zh-CN"/>
        </w:rPr>
      </w:pPr>
      <w:r w:rsidRPr="009B2D6B">
        <w:rPr>
          <w:rFonts w:ascii="Arial" w:eastAsia="Times New Roman" w:hAnsi="Arial" w:cs="Arial"/>
          <w:b/>
          <w:bCs/>
          <w:lang w:val="pt-BR" w:eastAsia="zh-CN"/>
        </w:rPr>
        <w:t>ABSTRACT</w:t>
      </w:r>
    </w:p>
    <w:p w:rsidR="009B2D6B" w:rsidRPr="009B2D6B" w:rsidRDefault="009B2D6B" w:rsidP="009B2D6B">
      <w:pPr>
        <w:suppressAutoHyphens/>
        <w:spacing w:after="0" w:line="240" w:lineRule="auto"/>
        <w:jc w:val="both"/>
        <w:rPr>
          <w:rFonts w:ascii="Arial" w:eastAsia="Times New Roman" w:hAnsi="Arial" w:cs="Arial"/>
          <w:lang w:val="pt-BR" w:eastAsia="zh-CN"/>
        </w:rPr>
      </w:pPr>
    </w:p>
    <w:p w:rsidR="009B2D6B" w:rsidRPr="00565174" w:rsidRDefault="009B2D6B" w:rsidP="009B2D6B">
      <w:pPr>
        <w:suppressAutoHyphens/>
        <w:spacing w:after="0" w:line="240" w:lineRule="auto"/>
        <w:jc w:val="both"/>
        <w:rPr>
          <w:rFonts w:ascii="Arial" w:eastAsia="Times New Roman" w:hAnsi="Arial" w:cs="Arial"/>
          <w:sz w:val="24"/>
          <w:szCs w:val="24"/>
          <w:lang w:eastAsia="zh-CN"/>
        </w:rPr>
      </w:pPr>
      <w:r w:rsidRPr="00565174">
        <w:rPr>
          <w:rFonts w:ascii="Arial" w:eastAsia="Times New Roman" w:hAnsi="Arial" w:cs="Arial"/>
          <w:sz w:val="24"/>
          <w:szCs w:val="24"/>
          <w:lang w:eastAsia="zh-CN"/>
        </w:rPr>
        <w:t>This study analyzes the computerization of the management of scientific processes and assesses its impact on institutional development in higher education, taking as a case study the Faculty of Economics of Kimpa Vita University during the period 2022–2025. It is based on the assumption that, in the knowledge society, Information and Communication Technologies (ICT) constitute strategic tools for stimulating scientific research, optimizing academic management, and strengthening institutional positioning. Computerization is not limited to data digitization; rather, it implies a structural and cultural transformation, requiring innovative practices and the appreciation of knowledge as an essential asset for socio-economic progress. The Faculty of Economics faces technological and financial challenges, but also opportunities to strengthen its academic and scientific identity by expanding its national and international visibility and credibility. Methodologically, the research adopts a mixed approach, combining questionnaires administered to the academic community with interviews conducted with lecturers and managers, allowing for a holistic understanding of the impacts of computerization. The results indicate gains in administrative efficiency, promotion of scientific output, knowledge sharing, and improvement in the quality of teaching. It is concluded that computerized scientific management is not only a contemporary requirement but also a necessary condition for the future sustainability of Angolan higher education.</w:t>
      </w:r>
    </w:p>
    <w:p w:rsidR="009B2D6B" w:rsidRPr="009B2D6B" w:rsidRDefault="009B2D6B" w:rsidP="009B2D6B">
      <w:pPr>
        <w:suppressAutoHyphens/>
        <w:spacing w:after="0" w:line="240" w:lineRule="auto"/>
        <w:jc w:val="both"/>
        <w:rPr>
          <w:rFonts w:ascii="Arial" w:eastAsia="Times New Roman" w:hAnsi="Arial" w:cs="Arial"/>
          <w:lang w:eastAsia="zh-CN"/>
        </w:rPr>
      </w:pPr>
    </w:p>
    <w:p w:rsidR="009B2D6B" w:rsidRPr="009B2D6B" w:rsidRDefault="009B2D6B" w:rsidP="009B2D6B">
      <w:pPr>
        <w:suppressAutoHyphens/>
        <w:spacing w:after="0" w:line="240" w:lineRule="auto"/>
        <w:jc w:val="both"/>
        <w:rPr>
          <w:rFonts w:ascii="Arial" w:eastAsia="Times New Roman" w:hAnsi="Arial" w:cs="Arial"/>
          <w:lang w:eastAsia="zh-CN"/>
        </w:rPr>
      </w:pPr>
      <w:r w:rsidRPr="009B2D6B">
        <w:rPr>
          <w:rFonts w:ascii="Arial" w:eastAsia="Times New Roman" w:hAnsi="Arial" w:cs="Arial"/>
          <w:b/>
          <w:bCs/>
          <w:lang w:eastAsia="zh-CN"/>
        </w:rPr>
        <w:t>Keywords:</w:t>
      </w:r>
      <w:r w:rsidRPr="009B2D6B">
        <w:rPr>
          <w:rFonts w:ascii="Arial" w:eastAsia="Times New Roman" w:hAnsi="Arial" w:cs="Arial"/>
          <w:lang w:eastAsia="zh-CN"/>
        </w:rPr>
        <w:t>Computerisation; Scientific management; Institutional development; Higher Education; Kimpa Vita University.</w:t>
      </w:r>
    </w:p>
    <w:p w:rsidR="009B2D6B" w:rsidRPr="009B2D6B" w:rsidRDefault="009B2D6B" w:rsidP="00454D9B">
      <w:pPr>
        <w:suppressAutoHyphens/>
        <w:spacing w:after="0" w:line="240" w:lineRule="auto"/>
        <w:jc w:val="both"/>
        <w:rPr>
          <w:rFonts w:ascii="Arial" w:eastAsia="Times New Roman" w:hAnsi="Arial" w:cs="Arial"/>
          <w:lang w:eastAsia="zh-CN"/>
        </w:rPr>
      </w:pPr>
    </w:p>
    <w:p w:rsidR="009019AB" w:rsidRPr="00454D9B" w:rsidRDefault="009019AB" w:rsidP="00454D9B">
      <w:pPr>
        <w:suppressAutoHyphens/>
        <w:spacing w:after="0" w:line="240" w:lineRule="auto"/>
        <w:jc w:val="both"/>
        <w:rPr>
          <w:rFonts w:ascii="Arial" w:eastAsia="Times New Roman" w:hAnsi="Arial" w:cs="Arial"/>
          <w:lang w:eastAsia="zh-CN"/>
        </w:rPr>
      </w:pPr>
    </w:p>
    <w:p w:rsidR="009019AB" w:rsidRPr="0075248C" w:rsidRDefault="009019AB" w:rsidP="00403F82">
      <w:pPr>
        <w:spacing w:line="276" w:lineRule="auto"/>
        <w:jc w:val="both"/>
        <w:rPr>
          <w:rFonts w:ascii="Arial" w:hAnsi="Arial" w:cs="Arial"/>
          <w:szCs w:val="24"/>
        </w:rPr>
      </w:pPr>
    </w:p>
    <w:p w:rsidR="00454D9B" w:rsidRDefault="00454D9B" w:rsidP="00063A50">
      <w:pPr>
        <w:spacing w:line="360" w:lineRule="auto"/>
        <w:jc w:val="both"/>
        <w:rPr>
          <w:rFonts w:ascii="Arial" w:hAnsi="Arial" w:cs="Arial"/>
          <w:b/>
          <w:bCs/>
          <w:sz w:val="24"/>
          <w:szCs w:val="24"/>
        </w:rPr>
      </w:pPr>
    </w:p>
    <w:p w:rsidR="009B2D6B" w:rsidRDefault="009B2D6B" w:rsidP="00063A50">
      <w:pPr>
        <w:spacing w:line="360" w:lineRule="auto"/>
        <w:jc w:val="both"/>
        <w:rPr>
          <w:rFonts w:ascii="Arial" w:hAnsi="Arial" w:cs="Arial"/>
          <w:b/>
          <w:bCs/>
          <w:sz w:val="24"/>
          <w:szCs w:val="24"/>
        </w:rPr>
      </w:pPr>
    </w:p>
    <w:p w:rsidR="009B2D6B" w:rsidRDefault="009B2D6B" w:rsidP="00063A50">
      <w:pPr>
        <w:spacing w:line="360" w:lineRule="auto"/>
        <w:jc w:val="both"/>
        <w:rPr>
          <w:rFonts w:ascii="Arial" w:hAnsi="Arial" w:cs="Arial"/>
          <w:b/>
          <w:bCs/>
          <w:sz w:val="24"/>
          <w:szCs w:val="24"/>
        </w:rPr>
      </w:pPr>
    </w:p>
    <w:p w:rsidR="009B2D6B" w:rsidRDefault="009B2D6B" w:rsidP="00063A50">
      <w:pPr>
        <w:spacing w:line="360" w:lineRule="auto"/>
        <w:jc w:val="both"/>
        <w:rPr>
          <w:rFonts w:ascii="Arial" w:hAnsi="Arial" w:cs="Arial"/>
          <w:b/>
          <w:bCs/>
          <w:sz w:val="24"/>
          <w:szCs w:val="24"/>
        </w:rPr>
      </w:pPr>
    </w:p>
    <w:p w:rsidR="009B2D6B" w:rsidRDefault="009B2D6B" w:rsidP="00063A50">
      <w:pPr>
        <w:spacing w:line="360" w:lineRule="auto"/>
        <w:jc w:val="both"/>
        <w:rPr>
          <w:rFonts w:ascii="Arial" w:hAnsi="Arial" w:cs="Arial"/>
          <w:b/>
          <w:bCs/>
          <w:sz w:val="24"/>
          <w:szCs w:val="24"/>
        </w:rPr>
      </w:pPr>
    </w:p>
    <w:p w:rsidR="009B2D6B" w:rsidRDefault="009B2D6B" w:rsidP="00063A50">
      <w:pPr>
        <w:spacing w:line="360" w:lineRule="auto"/>
        <w:jc w:val="both"/>
        <w:rPr>
          <w:rFonts w:ascii="Arial" w:hAnsi="Arial" w:cs="Arial"/>
          <w:b/>
          <w:bCs/>
          <w:sz w:val="24"/>
          <w:szCs w:val="24"/>
        </w:rPr>
      </w:pPr>
    </w:p>
    <w:p w:rsidR="009B2D6B" w:rsidRDefault="009B2D6B" w:rsidP="00063A50">
      <w:pPr>
        <w:spacing w:line="360" w:lineRule="auto"/>
        <w:jc w:val="both"/>
        <w:rPr>
          <w:rFonts w:ascii="Arial" w:hAnsi="Arial" w:cs="Arial"/>
          <w:b/>
          <w:bCs/>
          <w:sz w:val="24"/>
          <w:szCs w:val="24"/>
        </w:rPr>
      </w:pPr>
    </w:p>
    <w:p w:rsidR="009B2D6B" w:rsidRDefault="009B2D6B" w:rsidP="00063A50">
      <w:pPr>
        <w:spacing w:line="360" w:lineRule="auto"/>
        <w:jc w:val="both"/>
        <w:rPr>
          <w:rFonts w:ascii="Arial" w:hAnsi="Arial" w:cs="Arial"/>
          <w:b/>
          <w:bCs/>
          <w:sz w:val="24"/>
          <w:szCs w:val="24"/>
        </w:rPr>
      </w:pPr>
    </w:p>
    <w:p w:rsidR="009B2D6B" w:rsidRDefault="009B2D6B" w:rsidP="00063A50">
      <w:pPr>
        <w:spacing w:line="360" w:lineRule="auto"/>
        <w:jc w:val="both"/>
        <w:rPr>
          <w:rFonts w:ascii="Arial" w:hAnsi="Arial" w:cs="Arial"/>
          <w:b/>
          <w:bCs/>
          <w:sz w:val="24"/>
          <w:szCs w:val="24"/>
        </w:rPr>
      </w:pPr>
    </w:p>
    <w:p w:rsidR="00090052" w:rsidRDefault="00090052" w:rsidP="00063A50">
      <w:pPr>
        <w:spacing w:line="360" w:lineRule="auto"/>
        <w:jc w:val="both"/>
        <w:rPr>
          <w:rFonts w:ascii="Arial" w:hAnsi="Arial" w:cs="Arial"/>
          <w:b/>
          <w:bCs/>
          <w:sz w:val="24"/>
          <w:szCs w:val="24"/>
        </w:rPr>
      </w:pPr>
      <w:bookmarkStart w:id="0" w:name="_GoBack"/>
      <w:bookmarkEnd w:id="0"/>
    </w:p>
    <w:p w:rsidR="00750116" w:rsidRPr="00454D9B" w:rsidRDefault="00811BBD" w:rsidP="00454D9B">
      <w:pPr>
        <w:suppressAutoHyphens/>
        <w:spacing w:before="240" w:after="240" w:line="240" w:lineRule="auto"/>
        <w:jc w:val="both"/>
        <w:rPr>
          <w:rFonts w:ascii="Arial" w:eastAsia="Times New Roman" w:hAnsi="Arial" w:cs="Arial"/>
          <w:b/>
          <w:sz w:val="28"/>
          <w:szCs w:val="28"/>
          <w:lang w:eastAsia="zh-CN"/>
        </w:rPr>
      </w:pPr>
      <w:r w:rsidRPr="00454D9B">
        <w:rPr>
          <w:rFonts w:ascii="Arial" w:eastAsia="Times New Roman" w:hAnsi="Arial" w:cs="Arial"/>
          <w:b/>
          <w:sz w:val="28"/>
          <w:szCs w:val="28"/>
          <w:lang w:eastAsia="zh-CN"/>
        </w:rPr>
        <w:lastRenderedPageBreak/>
        <w:t>INTRODUCTION</w:t>
      </w:r>
      <w:r w:rsidR="00137E5D" w:rsidRPr="00454D9B">
        <w:rPr>
          <w:rFonts w:ascii="Arial" w:eastAsia="Times New Roman" w:hAnsi="Arial" w:cs="Arial"/>
          <w:b/>
          <w:sz w:val="28"/>
          <w:szCs w:val="28"/>
          <w:lang w:eastAsia="zh-CN"/>
        </w:rPr>
        <w:tab/>
      </w:r>
    </w:p>
    <w:p w:rsidR="00E8534E" w:rsidRPr="00454D9B" w:rsidRDefault="00E8534E" w:rsidP="00454D9B">
      <w:pPr>
        <w:suppressAutoHyphens/>
        <w:spacing w:before="240" w:after="240" w:line="240" w:lineRule="auto"/>
        <w:jc w:val="both"/>
        <w:rPr>
          <w:rFonts w:ascii="Arial" w:eastAsia="Times New Roman" w:hAnsi="Arial" w:cs="Arial"/>
          <w:sz w:val="24"/>
          <w:szCs w:val="24"/>
          <w:lang w:eastAsia="zh-CN"/>
        </w:rPr>
      </w:pPr>
      <w:r w:rsidRPr="00454D9B">
        <w:rPr>
          <w:rFonts w:ascii="Arial" w:eastAsia="Times New Roman" w:hAnsi="Arial" w:cs="Arial"/>
          <w:sz w:val="24"/>
          <w:szCs w:val="24"/>
          <w:lang w:eastAsia="zh-CN"/>
        </w:rPr>
        <w:t>Digital transformation has brought about structural changes in organizational and educational practices, posing new challenges to the management of Higher Education Institutions (HEIs). In the context of the knowledge society, Information and Communication Technologies (ICTs) assume a strategic role in the organization, management, and dissemination of scientific research, making the computerization of scientific processes a determining factor for institutional development, administrative efficiency, and the academic standing of universities (Castells, 2003; Tapscott, 2015).</w:t>
      </w:r>
    </w:p>
    <w:p w:rsidR="00E8534E" w:rsidRPr="00454D9B" w:rsidRDefault="00E8534E" w:rsidP="00454D9B">
      <w:pPr>
        <w:suppressAutoHyphens/>
        <w:spacing w:before="240" w:after="240" w:line="240" w:lineRule="auto"/>
        <w:jc w:val="both"/>
        <w:rPr>
          <w:rFonts w:ascii="Arial" w:eastAsia="Times New Roman" w:hAnsi="Arial" w:cs="Arial"/>
          <w:sz w:val="24"/>
          <w:szCs w:val="24"/>
          <w:lang w:eastAsia="zh-CN"/>
        </w:rPr>
      </w:pPr>
      <w:r w:rsidRPr="00454D9B">
        <w:rPr>
          <w:rFonts w:ascii="Arial" w:eastAsia="Times New Roman" w:hAnsi="Arial" w:cs="Arial"/>
          <w:sz w:val="24"/>
          <w:szCs w:val="24"/>
          <w:lang w:eastAsia="zh-CN"/>
        </w:rPr>
        <w:t>In higher education institutions, the computerization of scientific management goes beyond the mere digitization of data, configuring itself as a process of organizational and cultural transformation that involves the adoption of integrated project management systems, scientific publication platforms, researcher databases, and collaborative tools. The literature shows that the strategic use of these technologies contributes to improved administrative efficiency, increased productivity and quality of research, and enhanced institutional visibility—essential elements in an increasingly competitive and globalized academic context (Silva &amp; Almeida, 2019; OECD, 2018; Ferreira, 2020).</w:t>
      </w:r>
    </w:p>
    <w:p w:rsidR="00E8534E" w:rsidRPr="00454D9B" w:rsidRDefault="00E8534E" w:rsidP="00454D9B">
      <w:pPr>
        <w:suppressAutoHyphens/>
        <w:spacing w:before="240" w:after="240" w:line="240" w:lineRule="auto"/>
        <w:jc w:val="both"/>
        <w:rPr>
          <w:rFonts w:ascii="Arial" w:eastAsia="Times New Roman" w:hAnsi="Arial" w:cs="Arial"/>
          <w:sz w:val="24"/>
          <w:szCs w:val="24"/>
          <w:lang w:eastAsia="zh-CN"/>
        </w:rPr>
      </w:pPr>
      <w:r w:rsidRPr="00454D9B">
        <w:rPr>
          <w:rFonts w:ascii="Arial" w:eastAsia="Times New Roman" w:hAnsi="Arial" w:cs="Arial"/>
          <w:sz w:val="24"/>
          <w:szCs w:val="24"/>
          <w:lang w:eastAsia="zh-CN"/>
        </w:rPr>
        <w:t>Despite this recognition, many higher education institutions in Angola still face significant constraints in the computerization of their scientific processes. In organic units such as the Faculty of Economics at Kimpa Vita University, research processes remain largely dependent on manual and poorly integrated procedures, which hinders the systematization of scientific information, compromises the monitoring of research projects, and limits the sharing and visibility of academic output. Although there are institutional structures responsible for coordinating scientific activity, such as the Center for Scientific Research and Development (CICD), the Department of Scientific Affairs (DAC), and the Office of the Vice-Dean for Scientific Affairs (GVDAC), the lack of effective digital integration continues to be an obstacle to fully realizing the benefits of computerization.</w:t>
      </w:r>
    </w:p>
    <w:p w:rsidR="00292984" w:rsidRPr="00454D9B" w:rsidRDefault="00292984" w:rsidP="00454D9B">
      <w:pPr>
        <w:suppressAutoHyphens/>
        <w:spacing w:before="240" w:after="240" w:line="240" w:lineRule="auto"/>
        <w:jc w:val="both"/>
        <w:rPr>
          <w:rFonts w:ascii="Arial" w:eastAsia="Times New Roman" w:hAnsi="Arial" w:cs="Arial"/>
          <w:sz w:val="24"/>
          <w:szCs w:val="24"/>
          <w:lang w:eastAsia="zh-CN"/>
        </w:rPr>
      </w:pPr>
      <w:r w:rsidRPr="00454D9B">
        <w:rPr>
          <w:rFonts w:ascii="Arial" w:eastAsia="Times New Roman" w:hAnsi="Arial" w:cs="Arial"/>
          <w:sz w:val="24"/>
          <w:szCs w:val="24"/>
          <w:lang w:eastAsia="zh-CN"/>
        </w:rPr>
        <w:t>In this context, the following research problem arises: how does the computerization of scientific process management influence the institutional development of the Faculty of Economics at Kimpa Vita University? The answer to this question is fundamental to understanding to what extent the adoption of computerized systems contributes to improving administrative efficiency, increasing scientific productivity, and strengthening the scientific visibility of the organic unit.</w:t>
      </w:r>
    </w:p>
    <w:p w:rsidR="00454D9B" w:rsidRDefault="00292984" w:rsidP="00454D9B">
      <w:pPr>
        <w:suppressAutoHyphens/>
        <w:spacing w:before="240" w:after="240" w:line="240" w:lineRule="auto"/>
        <w:jc w:val="both"/>
        <w:rPr>
          <w:rFonts w:ascii="Arial" w:eastAsia="Times New Roman" w:hAnsi="Arial" w:cs="Arial"/>
          <w:sz w:val="24"/>
          <w:szCs w:val="24"/>
          <w:lang w:eastAsia="zh-CN"/>
        </w:rPr>
      </w:pPr>
      <w:r w:rsidRPr="00454D9B">
        <w:rPr>
          <w:rFonts w:ascii="Arial" w:eastAsia="Times New Roman" w:hAnsi="Arial" w:cs="Arial"/>
          <w:sz w:val="24"/>
          <w:szCs w:val="24"/>
          <w:lang w:eastAsia="zh-CN"/>
        </w:rPr>
        <w:t>Thus, the main objective of this study is to analyze the impact of the computerization of scientific process management on the institutional development of the Faculty of Economics at Kimpa Vita University, from 2022 to 2025. It is hypothesized that the computerization of scientific management contributes positively to improving the institution's administrative efficiency (H1) and that the systematic use of ICT in the management of scientific processes is associated with increased productivity and quality of research, reflecting in the strengthening of institutional visibility and academic competitiveness (H2).</w:t>
      </w:r>
    </w:p>
    <w:p w:rsidR="00292984" w:rsidRPr="001D3EDD" w:rsidRDefault="00292984" w:rsidP="001D3EDD">
      <w:pPr>
        <w:suppressAutoHyphens/>
        <w:spacing w:before="240" w:after="240" w:line="240" w:lineRule="auto"/>
        <w:jc w:val="both"/>
        <w:rPr>
          <w:rFonts w:ascii="Arial" w:eastAsia="Times New Roman" w:hAnsi="Arial" w:cs="Arial"/>
          <w:sz w:val="24"/>
          <w:szCs w:val="24"/>
          <w:lang w:eastAsia="zh-CN"/>
        </w:rPr>
      </w:pPr>
      <w:r w:rsidRPr="00454D9B">
        <w:rPr>
          <w:rFonts w:ascii="Arial" w:eastAsia="Times New Roman" w:hAnsi="Arial" w:cs="Arial"/>
          <w:sz w:val="24"/>
          <w:szCs w:val="24"/>
          <w:lang w:eastAsia="zh-CN"/>
        </w:rPr>
        <w:t xml:space="preserve">The relevance of this study lies in its contribution to understanding the challenges and potential of computerizing scientific management in Angolan Higher Education, </w:t>
      </w:r>
      <w:r w:rsidRPr="00454D9B">
        <w:rPr>
          <w:rFonts w:ascii="Arial" w:eastAsia="Times New Roman" w:hAnsi="Arial" w:cs="Arial"/>
          <w:sz w:val="24"/>
          <w:szCs w:val="24"/>
          <w:lang w:eastAsia="zh-CN"/>
        </w:rPr>
        <w:lastRenderedPageBreak/>
        <w:t>offering empirical evidence that can support the definition of institutional policies and strategies aimed at modernizing academic management. By articulating empirical analysis and theoretical reflection, the study aligns with international agendas for innovation and quality in Higher Education, reaffirming the computerization of scientific management as a necessary condition for institutional sustainability and for the affirmation of Higher Education Institutions in the national and international academic space (Harvey, 2007; UNESCO, 2021).</w:t>
      </w:r>
    </w:p>
    <w:p w:rsidR="006710B1" w:rsidRPr="00063A50" w:rsidRDefault="00D96B29" w:rsidP="001D3EDD">
      <w:pPr>
        <w:suppressAutoHyphens/>
        <w:spacing w:before="240" w:after="240" w:line="240" w:lineRule="auto"/>
        <w:jc w:val="both"/>
        <w:rPr>
          <w:rFonts w:ascii="Arial" w:hAnsi="Arial" w:cs="Arial"/>
          <w:b/>
          <w:bCs/>
          <w:sz w:val="24"/>
          <w:szCs w:val="24"/>
        </w:rPr>
      </w:pPr>
      <w:r w:rsidRPr="001D3EDD">
        <w:rPr>
          <w:rFonts w:ascii="Arial" w:eastAsia="Times New Roman" w:hAnsi="Arial" w:cs="Arial"/>
          <w:b/>
          <w:sz w:val="28"/>
          <w:szCs w:val="28"/>
          <w:lang w:eastAsia="zh-CN"/>
        </w:rPr>
        <w:t>METHODOLOGICAL FRAMEWORK</w:t>
      </w:r>
    </w:p>
    <w:p w:rsidR="00292984" w:rsidRPr="00454D9B" w:rsidRDefault="00292984" w:rsidP="00454D9B">
      <w:pPr>
        <w:suppressAutoHyphens/>
        <w:spacing w:before="240" w:after="240" w:line="240" w:lineRule="auto"/>
        <w:jc w:val="both"/>
        <w:rPr>
          <w:rFonts w:ascii="Arial" w:eastAsia="Times New Roman" w:hAnsi="Arial" w:cs="Arial"/>
          <w:sz w:val="24"/>
          <w:szCs w:val="24"/>
          <w:lang w:eastAsia="zh-CN"/>
        </w:rPr>
      </w:pPr>
      <w:r w:rsidRPr="00454D9B">
        <w:rPr>
          <w:rFonts w:ascii="Arial" w:eastAsia="Times New Roman" w:hAnsi="Arial" w:cs="Arial"/>
          <w:sz w:val="24"/>
          <w:szCs w:val="24"/>
          <w:lang w:eastAsia="zh-CN"/>
        </w:rPr>
        <w:t>The methodology defines the scientific approach adopted for the collection, analysis, and interpretation of data, ensuring the validity and rigor of the research (Coutinho, 2014). This study, focused on the computerization of the management of scientific processes and its impact on the institutional development of the Faculty of Economics at Kimpa Vita University, adopted a mixed-methods approach, integrating quantitative and qualitative methods.</w:t>
      </w:r>
    </w:p>
    <w:p w:rsidR="00292984" w:rsidRPr="00454D9B" w:rsidRDefault="00292984" w:rsidP="00454D9B">
      <w:pPr>
        <w:suppressAutoHyphens/>
        <w:spacing w:before="240" w:after="240" w:line="240" w:lineRule="auto"/>
        <w:jc w:val="both"/>
        <w:rPr>
          <w:rFonts w:ascii="Arial" w:eastAsia="Times New Roman" w:hAnsi="Arial" w:cs="Arial"/>
          <w:sz w:val="24"/>
          <w:szCs w:val="24"/>
          <w:lang w:eastAsia="zh-CN"/>
        </w:rPr>
      </w:pPr>
      <w:r w:rsidRPr="00454D9B">
        <w:rPr>
          <w:rFonts w:ascii="Arial" w:eastAsia="Times New Roman" w:hAnsi="Arial" w:cs="Arial"/>
          <w:sz w:val="24"/>
          <w:szCs w:val="24"/>
          <w:lang w:eastAsia="zh-CN"/>
        </w:rPr>
        <w:t>The study is descriptive in nature, characterizing the level of computerization of scientific processes and the perceptions of the academic community; exploratory, as it focuses on a phenomenon that is still poorly systematized in the context of Angolan Higher Education; and explanatory, as it seeks to understand how the use of Information and Communication Technologies contributes to administrative efficiency, scientific productivity, and institutional visibility (Creswell, 2010).</w:t>
      </w:r>
    </w:p>
    <w:p w:rsidR="00292984" w:rsidRPr="00454D9B" w:rsidRDefault="00292984" w:rsidP="00454D9B">
      <w:pPr>
        <w:suppressAutoHyphens/>
        <w:spacing w:before="240" w:after="240" w:line="240" w:lineRule="auto"/>
        <w:jc w:val="both"/>
        <w:rPr>
          <w:rFonts w:ascii="Arial" w:eastAsia="Times New Roman" w:hAnsi="Arial" w:cs="Arial"/>
          <w:sz w:val="24"/>
          <w:szCs w:val="24"/>
          <w:lang w:eastAsia="zh-CN"/>
        </w:rPr>
      </w:pPr>
      <w:r w:rsidRPr="00454D9B">
        <w:rPr>
          <w:rFonts w:ascii="Arial" w:eastAsia="Times New Roman" w:hAnsi="Arial" w:cs="Arial"/>
          <w:sz w:val="24"/>
          <w:szCs w:val="24"/>
          <w:lang w:eastAsia="zh-CN"/>
        </w:rPr>
        <w:t>The research is spatially limited to the Faculty of Economics at Kimpa Vita University, temporally to the period from 2022 to 2025, and thematically to the analysis of the computerization of scientific management and its impacts on institutional development.</w:t>
      </w:r>
    </w:p>
    <w:p w:rsidR="00292984" w:rsidRPr="00454D9B" w:rsidRDefault="00292984" w:rsidP="00454D9B">
      <w:pPr>
        <w:suppressAutoHyphens/>
        <w:spacing w:before="240" w:after="240" w:line="240" w:lineRule="auto"/>
        <w:jc w:val="both"/>
        <w:rPr>
          <w:rFonts w:ascii="Arial" w:eastAsia="Times New Roman" w:hAnsi="Arial" w:cs="Arial"/>
          <w:sz w:val="24"/>
          <w:szCs w:val="24"/>
          <w:lang w:eastAsia="zh-CN"/>
        </w:rPr>
      </w:pPr>
      <w:r w:rsidRPr="00454D9B">
        <w:rPr>
          <w:rFonts w:ascii="Arial" w:eastAsia="Times New Roman" w:hAnsi="Arial" w:cs="Arial"/>
          <w:sz w:val="24"/>
          <w:szCs w:val="24"/>
          <w:lang w:eastAsia="zh-CN"/>
        </w:rPr>
        <w:t>The study's universe corresponds to the academic community of the Faculty, including teachers, administrative staff, and students. The sample was selected by convenience, obtaining 404 valid responses, considered sufficient to achieve the proposed objectives and capture diverse perceptions about the phenomenon under analysis.</w:t>
      </w:r>
    </w:p>
    <w:p w:rsidR="00292984" w:rsidRPr="00454D9B" w:rsidRDefault="00292984" w:rsidP="00454D9B">
      <w:pPr>
        <w:suppressAutoHyphens/>
        <w:spacing w:before="240" w:after="240" w:line="240" w:lineRule="auto"/>
        <w:jc w:val="both"/>
        <w:rPr>
          <w:rFonts w:ascii="Arial" w:eastAsia="Times New Roman" w:hAnsi="Arial" w:cs="Arial"/>
          <w:sz w:val="24"/>
          <w:szCs w:val="24"/>
          <w:lang w:eastAsia="zh-CN"/>
        </w:rPr>
      </w:pPr>
      <w:r w:rsidRPr="00454D9B">
        <w:rPr>
          <w:rFonts w:ascii="Arial" w:eastAsia="Times New Roman" w:hAnsi="Arial" w:cs="Arial"/>
          <w:sz w:val="24"/>
          <w:szCs w:val="24"/>
          <w:lang w:eastAsia="zh-CN"/>
        </w:rPr>
        <w:t>Regarding data collection techniques, questionnaires were used, applied to teachers, students, and administrative staff, structured in sections relating to the respondents' profile, degree of computerization, institutional impact, and perceived challenges, with closed questions on a five-point Likert scale. Additionally, semi-structured interviews were conducted with institutional leaders involved in scientific management, allowing for a deeper understanding of the processes and challenges associated with computerization.</w:t>
      </w:r>
    </w:p>
    <w:p w:rsidR="00292984" w:rsidRPr="00454D9B" w:rsidRDefault="00292984" w:rsidP="00454D9B">
      <w:pPr>
        <w:suppressAutoHyphens/>
        <w:spacing w:before="240" w:after="240" w:line="240" w:lineRule="auto"/>
        <w:jc w:val="both"/>
        <w:rPr>
          <w:rFonts w:ascii="Arial" w:eastAsia="Times New Roman" w:hAnsi="Arial" w:cs="Arial"/>
          <w:sz w:val="24"/>
          <w:szCs w:val="24"/>
          <w:lang w:eastAsia="zh-CN"/>
        </w:rPr>
      </w:pPr>
      <w:r w:rsidRPr="00454D9B">
        <w:rPr>
          <w:rFonts w:ascii="Arial" w:eastAsia="Times New Roman" w:hAnsi="Arial" w:cs="Arial"/>
          <w:sz w:val="24"/>
          <w:szCs w:val="24"/>
          <w:lang w:eastAsia="zh-CN"/>
        </w:rPr>
        <w:t>The questionnaire was previously validated by experts in the fields of scientific management and ICT. Participation was voluntary, guaranteeing anonymity, confidentiality, and adherence to the ethical principles of scientific research.</w:t>
      </w:r>
    </w:p>
    <w:p w:rsidR="00292984" w:rsidRPr="00454D9B" w:rsidRDefault="00292984" w:rsidP="00454D9B">
      <w:pPr>
        <w:suppressAutoHyphens/>
        <w:spacing w:before="240" w:after="240" w:line="240" w:lineRule="auto"/>
        <w:jc w:val="both"/>
        <w:rPr>
          <w:rFonts w:ascii="Arial" w:eastAsia="Times New Roman" w:hAnsi="Arial" w:cs="Arial"/>
          <w:sz w:val="24"/>
          <w:szCs w:val="24"/>
          <w:lang w:eastAsia="zh-CN"/>
        </w:rPr>
      </w:pPr>
      <w:r w:rsidRPr="00454D9B">
        <w:rPr>
          <w:rFonts w:ascii="Arial" w:eastAsia="Times New Roman" w:hAnsi="Arial" w:cs="Arial"/>
          <w:sz w:val="24"/>
          <w:szCs w:val="24"/>
          <w:lang w:eastAsia="zh-CN"/>
        </w:rPr>
        <w:t xml:space="preserve">Quantitative data were analyzed using descriptive statistics, employing frequencies, percentages, and measures of central tendency, with the support of SPSS and Excel software. Qualitative data from the interviews were processed through content </w:t>
      </w:r>
      <w:r w:rsidRPr="00454D9B">
        <w:rPr>
          <w:rFonts w:ascii="Arial" w:eastAsia="Times New Roman" w:hAnsi="Arial" w:cs="Arial"/>
          <w:sz w:val="24"/>
          <w:szCs w:val="24"/>
          <w:lang w:eastAsia="zh-CN"/>
        </w:rPr>
        <w:lastRenderedPageBreak/>
        <w:t>analysis (Bardin, 2011), allowing the identification of relevant categories for the interpretation of the results.</w:t>
      </w:r>
    </w:p>
    <w:p w:rsidR="00292984" w:rsidRPr="00454D9B" w:rsidRDefault="00292984" w:rsidP="00454D9B">
      <w:pPr>
        <w:suppressAutoHyphens/>
        <w:spacing w:before="240" w:after="240" w:line="240" w:lineRule="auto"/>
        <w:jc w:val="both"/>
        <w:rPr>
          <w:rFonts w:ascii="Arial" w:eastAsia="Times New Roman" w:hAnsi="Arial" w:cs="Arial"/>
          <w:sz w:val="24"/>
          <w:szCs w:val="24"/>
          <w:lang w:eastAsia="zh-CN"/>
        </w:rPr>
      </w:pPr>
      <w:r w:rsidRPr="00454D9B">
        <w:rPr>
          <w:rFonts w:ascii="Arial" w:eastAsia="Times New Roman" w:hAnsi="Arial" w:cs="Arial"/>
          <w:sz w:val="24"/>
          <w:szCs w:val="24"/>
          <w:lang w:eastAsia="zh-CN"/>
        </w:rPr>
        <w:t>Among the study's limitations are the use of convenience sampling, which restricts the generalizability of the results, and the predominant reliance on descriptive statistics. Nevertheless, the sample size and the triangulation of quantitative and qualitative methods reinforce the robustness and credibility of the results obtained.</w:t>
      </w:r>
    </w:p>
    <w:p w:rsidR="00961CF1" w:rsidRPr="001D3EDD" w:rsidRDefault="00292984" w:rsidP="001D3EDD">
      <w:pPr>
        <w:suppressAutoHyphens/>
        <w:spacing w:before="240" w:after="240" w:line="240" w:lineRule="auto"/>
        <w:jc w:val="both"/>
        <w:rPr>
          <w:rFonts w:ascii="Arial" w:eastAsia="Times New Roman" w:hAnsi="Arial" w:cs="Arial"/>
          <w:sz w:val="24"/>
          <w:szCs w:val="24"/>
          <w:lang w:eastAsia="zh-CN"/>
        </w:rPr>
      </w:pPr>
      <w:r w:rsidRPr="00454D9B">
        <w:rPr>
          <w:rFonts w:ascii="Arial" w:eastAsia="Times New Roman" w:hAnsi="Arial" w:cs="Arial"/>
          <w:sz w:val="24"/>
          <w:szCs w:val="24"/>
          <w:lang w:eastAsia="zh-CN"/>
        </w:rPr>
        <w:t>The choice of a mixed approach is justified by the complexity of the phenomenon under analysis, since the computerization of scientific management simultaneously involves technical, organizational and cultural dimensions, requiring an integrated reading for a more comprehensive assessment of its institutional impact (Flick, 2015).</w:t>
      </w:r>
    </w:p>
    <w:p w:rsidR="00BC3246" w:rsidRPr="003E0756" w:rsidRDefault="00D96B29" w:rsidP="001D3EDD">
      <w:pPr>
        <w:suppressAutoHyphens/>
        <w:spacing w:before="240" w:after="240" w:line="240" w:lineRule="auto"/>
        <w:jc w:val="both"/>
        <w:rPr>
          <w:rFonts w:ascii="Arial" w:hAnsi="Arial" w:cs="Arial"/>
          <w:b/>
          <w:bCs/>
          <w:sz w:val="28"/>
          <w:szCs w:val="28"/>
        </w:rPr>
      </w:pPr>
      <w:r w:rsidRPr="003E0756">
        <w:rPr>
          <w:rFonts w:ascii="Arial" w:hAnsi="Arial" w:cs="Arial"/>
          <w:b/>
          <w:bCs/>
          <w:sz w:val="28"/>
          <w:szCs w:val="28"/>
        </w:rPr>
        <w:t>THEORETICAL FRAMEWORK</w:t>
      </w:r>
    </w:p>
    <w:p w:rsidR="007D2DAC" w:rsidRDefault="005621CE" w:rsidP="00454D9B">
      <w:pPr>
        <w:suppressAutoHyphens/>
        <w:spacing w:before="240" w:after="240" w:line="240" w:lineRule="auto"/>
        <w:jc w:val="both"/>
        <w:rPr>
          <w:rFonts w:ascii="Arial" w:eastAsia="Times New Roman" w:hAnsi="Arial" w:cs="Arial"/>
          <w:sz w:val="24"/>
          <w:szCs w:val="24"/>
          <w:lang w:eastAsia="zh-CN"/>
        </w:rPr>
      </w:pPr>
      <w:r w:rsidRPr="00454D9B">
        <w:rPr>
          <w:rFonts w:ascii="Arial" w:eastAsia="Times New Roman" w:hAnsi="Arial" w:cs="Arial"/>
          <w:sz w:val="24"/>
          <w:szCs w:val="24"/>
          <w:lang w:eastAsia="zh-CN"/>
        </w:rPr>
        <w:t>The theoretical framework of this study underpins the analysis of the relationship between the computerization of scientific process management and institutional development in Higher Education, based on the assumption that the organization, monitoring, and evaluation of scientific research increasingly depend on the strategic use of Information and Communication Technologies (ICT).</w:t>
      </w:r>
    </w:p>
    <w:p w:rsidR="007D2DAC" w:rsidRPr="003E0756" w:rsidRDefault="004D3997" w:rsidP="004D3997">
      <w:pPr>
        <w:suppressAutoHyphens/>
        <w:spacing w:before="240" w:after="240" w:line="240" w:lineRule="auto"/>
        <w:jc w:val="both"/>
        <w:rPr>
          <w:rFonts w:ascii="Arial" w:eastAsia="Times New Roman" w:hAnsi="Arial" w:cs="Arial"/>
          <w:b/>
          <w:bCs/>
          <w:sz w:val="24"/>
          <w:szCs w:val="24"/>
          <w:lang w:val="pt-BR" w:eastAsia="zh-CN"/>
        </w:rPr>
      </w:pPr>
      <w:r w:rsidRPr="003E0756">
        <w:rPr>
          <w:rFonts w:ascii="Arial" w:eastAsia="Times New Roman" w:hAnsi="Arial" w:cs="Arial"/>
          <w:b/>
          <w:bCs/>
          <w:sz w:val="24"/>
          <w:szCs w:val="24"/>
          <w:lang w:val="pt-BR" w:eastAsia="zh-CN"/>
        </w:rPr>
        <w:t xml:space="preserve">Knowledge Society and Digital Transformation in Higher Education  </w:t>
      </w:r>
    </w:p>
    <w:p w:rsidR="00846F82" w:rsidRPr="003E0756" w:rsidRDefault="00846F82" w:rsidP="00846F82">
      <w:pPr>
        <w:jc w:val="both"/>
        <w:rPr>
          <w:rFonts w:ascii="Arial" w:hAnsi="Arial" w:cs="Arial"/>
          <w:lang w:val="pt-BR"/>
        </w:rPr>
      </w:pPr>
      <w:r w:rsidRPr="003E0756">
        <w:rPr>
          <w:rFonts w:ascii="Arial" w:hAnsi="Arial" w:cs="Arial"/>
          <w:sz w:val="24"/>
          <w:szCs w:val="24"/>
          <w:lang w:val="pt-BR"/>
        </w:rPr>
        <w:t>The emergence of the knowledge society has introduced profound transformations in the ways scientific knowledge is produced, disseminated, and used, placing knowledge at the center of economic, social, and institutional development (Castells, 2010). In this sense, Higher Education Institutions assume a crucial role as appropriate locations for the generation of science, innovation, and qualified human capital, capable of contributing to the resolution of social problems.</w:t>
      </w:r>
    </w:p>
    <w:p w:rsidR="00846F82" w:rsidRDefault="005621CE" w:rsidP="00846F82">
      <w:pPr>
        <w:jc w:val="both"/>
        <w:rPr>
          <w:rFonts w:ascii="Arial" w:eastAsia="Times New Roman" w:hAnsi="Arial" w:cs="Arial"/>
          <w:sz w:val="24"/>
          <w:szCs w:val="24"/>
          <w:lang w:eastAsia="zh-CN"/>
        </w:rPr>
      </w:pPr>
      <w:r w:rsidRPr="00454D9B">
        <w:rPr>
          <w:rFonts w:ascii="Arial" w:eastAsia="Times New Roman" w:hAnsi="Arial" w:cs="Arial"/>
          <w:sz w:val="24"/>
          <w:szCs w:val="24"/>
          <w:lang w:eastAsia="zh-CN"/>
        </w:rPr>
        <w:t>In the network society, information and knowledge assume centrality as institutional resources, making computerization a structuring element of academic and scientific governance (Castells, 2003). In the context of the knowledge society, information has come to be recognized as a strategic asset of organizations, directly influencing decision-making processes, innovation, and institutional competitiveness (Drucker, 1999).</w:t>
      </w:r>
    </w:p>
    <w:p w:rsidR="00846F82" w:rsidRPr="003E0756" w:rsidRDefault="00EC10D2" w:rsidP="00846F82">
      <w:pPr>
        <w:suppressAutoHyphens/>
        <w:spacing w:before="240" w:after="240" w:line="240" w:lineRule="auto"/>
        <w:jc w:val="both"/>
        <w:rPr>
          <w:rFonts w:ascii="Arial" w:eastAsia="Times New Roman" w:hAnsi="Arial" w:cs="Arial"/>
          <w:b/>
          <w:bCs/>
          <w:sz w:val="24"/>
          <w:szCs w:val="24"/>
          <w:lang w:val="pt-BR" w:eastAsia="zh-CN"/>
        </w:rPr>
      </w:pPr>
      <w:r w:rsidRPr="003E0756">
        <w:rPr>
          <w:rFonts w:ascii="Arial" w:eastAsia="Times New Roman" w:hAnsi="Arial" w:cs="Arial"/>
          <w:b/>
          <w:bCs/>
          <w:sz w:val="24"/>
          <w:szCs w:val="24"/>
          <w:lang w:val="pt-BR" w:eastAsia="zh-CN"/>
        </w:rPr>
        <w:t>- Computerization of Scientific Process Management: Concept and Dimensions</w:t>
      </w:r>
    </w:p>
    <w:p w:rsidR="00846F82" w:rsidRPr="003E0756" w:rsidRDefault="00EC10D2" w:rsidP="00846F82">
      <w:pPr>
        <w:suppressAutoHyphens/>
        <w:spacing w:before="240" w:after="240" w:line="240" w:lineRule="auto"/>
        <w:jc w:val="both"/>
        <w:rPr>
          <w:rFonts w:ascii="Arial" w:eastAsia="Times New Roman" w:hAnsi="Arial" w:cs="Arial"/>
          <w:sz w:val="24"/>
          <w:szCs w:val="24"/>
          <w:lang w:val="pt-BR" w:eastAsia="zh-CN"/>
        </w:rPr>
      </w:pPr>
      <w:r w:rsidRPr="003E0756">
        <w:rPr>
          <w:rFonts w:ascii="Arial" w:eastAsia="Times New Roman" w:hAnsi="Arial" w:cs="Arial"/>
          <w:sz w:val="24"/>
          <w:szCs w:val="24"/>
          <w:lang w:val="pt-BR" w:eastAsia="zh-CN"/>
        </w:rPr>
        <w:t>According to Laudon &amp; Laudon (2020), the computerization of scientific process management can be understood as the systematic use of Information and Communication Technologies (ICT) to plan, organize, execute, monitor, and evaluate scientific research activities, academic production, and knowledge dissemination. This process encompasses several dimensions, including:</w:t>
      </w:r>
    </w:p>
    <w:p w:rsidR="00846F82" w:rsidRPr="003E0756" w:rsidRDefault="00846F82" w:rsidP="00DF5A07">
      <w:pPr>
        <w:pStyle w:val="PargrafodaLista"/>
        <w:numPr>
          <w:ilvl w:val="0"/>
          <w:numId w:val="35"/>
        </w:numPr>
        <w:suppressAutoHyphens/>
        <w:spacing w:before="240" w:after="240" w:line="240" w:lineRule="auto"/>
        <w:jc w:val="both"/>
        <w:rPr>
          <w:rFonts w:ascii="Arial" w:eastAsia="Times New Roman" w:hAnsi="Arial" w:cs="Arial"/>
          <w:sz w:val="24"/>
          <w:szCs w:val="24"/>
          <w:lang w:val="pt-BR" w:eastAsia="zh-CN"/>
        </w:rPr>
      </w:pPr>
      <w:r w:rsidRPr="003E0756">
        <w:rPr>
          <w:rFonts w:ascii="Arial" w:eastAsia="Times New Roman" w:hAnsi="Arial" w:cs="Arial"/>
          <w:sz w:val="24"/>
          <w:szCs w:val="24"/>
          <w:lang w:val="pt-BR" w:eastAsia="zh-CN"/>
        </w:rPr>
        <w:t>Research project management;</w:t>
      </w:r>
    </w:p>
    <w:p w:rsidR="00846F82" w:rsidRPr="003E0756" w:rsidRDefault="00846F82" w:rsidP="00DF5A07">
      <w:pPr>
        <w:pStyle w:val="PargrafodaLista"/>
        <w:numPr>
          <w:ilvl w:val="0"/>
          <w:numId w:val="35"/>
        </w:numPr>
        <w:suppressAutoHyphens/>
        <w:spacing w:before="240" w:after="240" w:line="240" w:lineRule="auto"/>
        <w:jc w:val="both"/>
        <w:rPr>
          <w:rFonts w:ascii="Arial" w:eastAsia="Times New Roman" w:hAnsi="Arial" w:cs="Arial"/>
          <w:sz w:val="24"/>
          <w:szCs w:val="24"/>
          <w:lang w:val="pt-BR" w:eastAsia="zh-CN"/>
        </w:rPr>
      </w:pPr>
      <w:r w:rsidRPr="003E0756">
        <w:rPr>
          <w:rFonts w:ascii="Arial" w:eastAsia="Times New Roman" w:hAnsi="Arial" w:cs="Arial"/>
          <w:sz w:val="24"/>
          <w:szCs w:val="24"/>
          <w:lang w:val="pt-BR" w:eastAsia="zh-CN"/>
        </w:rPr>
        <w:t>Recording and monitoring of scientific output;</w:t>
      </w:r>
    </w:p>
    <w:p w:rsidR="00846F82" w:rsidRPr="003E0756" w:rsidRDefault="00846F82" w:rsidP="00DF5A07">
      <w:pPr>
        <w:pStyle w:val="PargrafodaLista"/>
        <w:numPr>
          <w:ilvl w:val="0"/>
          <w:numId w:val="35"/>
        </w:numPr>
        <w:suppressAutoHyphens/>
        <w:spacing w:before="240" w:after="240" w:line="240" w:lineRule="auto"/>
        <w:jc w:val="both"/>
        <w:rPr>
          <w:rFonts w:ascii="Arial" w:eastAsia="Times New Roman" w:hAnsi="Arial" w:cs="Arial"/>
          <w:sz w:val="24"/>
          <w:szCs w:val="24"/>
          <w:lang w:val="pt-BR" w:eastAsia="zh-CN"/>
        </w:rPr>
      </w:pPr>
      <w:r w:rsidRPr="003E0756">
        <w:rPr>
          <w:rFonts w:ascii="Arial" w:eastAsia="Times New Roman" w:hAnsi="Arial" w:cs="Arial"/>
          <w:sz w:val="24"/>
          <w:szCs w:val="24"/>
          <w:lang w:val="pt-BR" w:eastAsia="zh-CN"/>
        </w:rPr>
        <w:t>Academic database management;</w:t>
      </w:r>
    </w:p>
    <w:p w:rsidR="00846F82" w:rsidRPr="003E0756" w:rsidRDefault="00846F82" w:rsidP="00DF5A07">
      <w:pPr>
        <w:pStyle w:val="PargrafodaLista"/>
        <w:numPr>
          <w:ilvl w:val="0"/>
          <w:numId w:val="35"/>
        </w:numPr>
        <w:suppressAutoHyphens/>
        <w:spacing w:before="240" w:after="240" w:line="240" w:lineRule="auto"/>
        <w:jc w:val="both"/>
        <w:rPr>
          <w:rFonts w:ascii="Arial" w:eastAsia="Times New Roman" w:hAnsi="Arial" w:cs="Arial"/>
          <w:sz w:val="24"/>
          <w:szCs w:val="24"/>
          <w:lang w:val="pt-BR" w:eastAsia="zh-CN"/>
        </w:rPr>
      </w:pPr>
      <w:r w:rsidRPr="003E0756">
        <w:rPr>
          <w:rFonts w:ascii="Arial" w:eastAsia="Times New Roman" w:hAnsi="Arial" w:cs="Arial"/>
          <w:sz w:val="24"/>
          <w:szCs w:val="24"/>
          <w:lang w:val="pt-BR" w:eastAsia="zh-CN"/>
        </w:rPr>
        <w:t>Platforms for submitting and evaluating scientific papers;</w:t>
      </w:r>
    </w:p>
    <w:p w:rsidR="00846F82" w:rsidRPr="003E0756" w:rsidRDefault="00846F82" w:rsidP="00DF5A07">
      <w:pPr>
        <w:pStyle w:val="PargrafodaLista"/>
        <w:numPr>
          <w:ilvl w:val="0"/>
          <w:numId w:val="35"/>
        </w:numPr>
        <w:suppressAutoHyphens/>
        <w:spacing w:before="240" w:after="240" w:line="240" w:lineRule="auto"/>
        <w:jc w:val="both"/>
        <w:rPr>
          <w:rFonts w:ascii="Arial" w:eastAsia="Times New Roman" w:hAnsi="Arial" w:cs="Arial"/>
          <w:sz w:val="24"/>
          <w:szCs w:val="24"/>
          <w:lang w:val="pt-BR" w:eastAsia="zh-CN"/>
        </w:rPr>
      </w:pPr>
      <w:r w:rsidRPr="003E0756">
        <w:rPr>
          <w:rFonts w:ascii="Arial" w:eastAsia="Times New Roman" w:hAnsi="Arial" w:cs="Arial"/>
          <w:sz w:val="24"/>
          <w:szCs w:val="24"/>
          <w:lang w:val="pt-BR" w:eastAsia="zh-CN"/>
        </w:rPr>
        <w:lastRenderedPageBreak/>
        <w:t>Institutional repositories and indexing systems.</w:t>
      </w:r>
    </w:p>
    <w:p w:rsidR="00214C72" w:rsidRPr="00454D9B" w:rsidRDefault="00214C72" w:rsidP="00454D9B">
      <w:pPr>
        <w:suppressAutoHyphens/>
        <w:spacing w:before="240" w:after="240" w:line="240" w:lineRule="auto"/>
        <w:jc w:val="both"/>
        <w:rPr>
          <w:rFonts w:ascii="Arial" w:eastAsia="Times New Roman" w:hAnsi="Arial" w:cs="Arial"/>
          <w:sz w:val="24"/>
          <w:szCs w:val="24"/>
          <w:lang w:eastAsia="zh-CN"/>
        </w:rPr>
      </w:pPr>
      <w:r w:rsidRPr="003E0756">
        <w:rPr>
          <w:rFonts w:ascii="Arial" w:eastAsia="Times New Roman" w:hAnsi="Arial" w:cs="Arial"/>
          <w:sz w:val="24"/>
          <w:szCs w:val="24"/>
          <w:lang w:eastAsia="zh-CN"/>
        </w:rPr>
        <w:t>In Higher Education, the computerization of scientific management contributes to the rationalization of administrative procedures, the strengthening of academic production, and the expansion of knowledge dissemination, reinforcing institutional visibility. From this perspective, Nonaka and Takeuchi (1997) argue that knowledge is a dynamic resource, produced and expanded through social interaction and technological support, which reinforces the importance of digitizing scientific processes.</w:t>
      </w:r>
    </w:p>
    <w:p w:rsidR="00214C72" w:rsidRPr="00454D9B" w:rsidRDefault="00214C72" w:rsidP="00454D9B">
      <w:pPr>
        <w:suppressAutoHyphens/>
        <w:spacing w:before="240" w:after="240" w:line="240" w:lineRule="auto"/>
        <w:jc w:val="both"/>
        <w:rPr>
          <w:rFonts w:ascii="Arial" w:eastAsia="Times New Roman" w:hAnsi="Arial" w:cs="Arial"/>
          <w:sz w:val="24"/>
          <w:szCs w:val="24"/>
          <w:lang w:eastAsia="zh-CN"/>
        </w:rPr>
      </w:pPr>
      <w:r w:rsidRPr="00454D9B">
        <w:rPr>
          <w:rFonts w:ascii="Arial" w:eastAsia="Times New Roman" w:hAnsi="Arial" w:cs="Arial"/>
          <w:sz w:val="24"/>
          <w:szCs w:val="24"/>
          <w:lang w:eastAsia="zh-CN"/>
        </w:rPr>
        <w:t>The literature also highlights that computerization is not limited to a technical dimension, involving organizational and cultural transformations. Lévy (1999) emphasizes that cyberculture redefines the forms of interaction between researchers, institutions, and society, requiring changes in traditional knowledge management models. Complementarily, Creswell (2010) emphasizes that the clarity and systematization of research processes are essential conditions for scientific quality, aspects that can be enhanced by computerized scientific management systems.</w:t>
      </w:r>
    </w:p>
    <w:p w:rsidR="00DF5A07" w:rsidRPr="003E0756" w:rsidRDefault="00EC10D2" w:rsidP="00DF5A07">
      <w:pPr>
        <w:suppressAutoHyphens/>
        <w:spacing w:before="240" w:after="240" w:line="240" w:lineRule="auto"/>
        <w:jc w:val="both"/>
        <w:rPr>
          <w:rFonts w:ascii="Arial" w:eastAsia="Times New Roman" w:hAnsi="Arial" w:cs="Arial"/>
          <w:b/>
          <w:bCs/>
          <w:sz w:val="24"/>
          <w:szCs w:val="24"/>
          <w:lang w:val="pt-BR" w:eastAsia="zh-CN"/>
        </w:rPr>
      </w:pPr>
      <w:r w:rsidRPr="003E0756">
        <w:rPr>
          <w:rFonts w:ascii="Arial" w:eastAsia="Times New Roman" w:hAnsi="Arial" w:cs="Arial"/>
          <w:b/>
          <w:bCs/>
          <w:sz w:val="24"/>
          <w:szCs w:val="24"/>
          <w:lang w:val="pt-BR" w:eastAsia="zh-CN"/>
        </w:rPr>
        <w:t>Scientific Management and Institutional Development</w:t>
      </w:r>
    </w:p>
    <w:p w:rsidR="00DF5A07" w:rsidRPr="003E0756" w:rsidRDefault="00EC10D2" w:rsidP="00DF5A07">
      <w:pPr>
        <w:suppressAutoHyphens/>
        <w:spacing w:before="240" w:after="240" w:line="240" w:lineRule="auto"/>
        <w:jc w:val="both"/>
        <w:rPr>
          <w:rFonts w:ascii="Arial" w:eastAsia="Times New Roman" w:hAnsi="Arial" w:cs="Arial"/>
          <w:sz w:val="24"/>
          <w:szCs w:val="24"/>
          <w:lang w:val="pt-BR" w:eastAsia="zh-CN"/>
        </w:rPr>
      </w:pPr>
      <w:r w:rsidRPr="003E0756">
        <w:rPr>
          <w:rFonts w:ascii="Arial" w:eastAsia="Times New Roman" w:hAnsi="Arial" w:cs="Arial"/>
          <w:sz w:val="24"/>
          <w:szCs w:val="24"/>
          <w:lang w:val="pt-BR" w:eastAsia="zh-CN"/>
        </w:rPr>
        <w:t>According to Altbach, Reisberg &amp; Rumbley (2009), institutional development in Higher Education is linked to the capacity of universities to produce important knowledge, respond to social needs, and assert their academic and scientific identity. Scientific management plays a fundamental role in this context, acting as a driver of academic quality, innovation, and institutional reputation. Universities that adopt modern and flexible scientific management models tend to show greater adaptability to changes in the global context, strengthening their organizational sustainability (Clark, 1998). The computerization of scientific management contributes to this process by allowing greater control, coordination, and evaluation of research activities.</w:t>
      </w:r>
    </w:p>
    <w:p w:rsidR="00214C72" w:rsidRDefault="006554FF" w:rsidP="00454D9B">
      <w:pPr>
        <w:suppressAutoHyphens/>
        <w:spacing w:before="240" w:after="240" w:line="240" w:lineRule="auto"/>
        <w:jc w:val="both"/>
        <w:rPr>
          <w:rFonts w:ascii="Arial" w:eastAsia="Times New Roman" w:hAnsi="Arial" w:cs="Arial"/>
          <w:sz w:val="24"/>
          <w:szCs w:val="24"/>
          <w:lang w:eastAsia="zh-CN"/>
        </w:rPr>
      </w:pPr>
      <w:r w:rsidRPr="003E0756">
        <w:rPr>
          <w:rFonts w:ascii="Arial" w:eastAsia="Times New Roman" w:hAnsi="Arial" w:cs="Arial"/>
          <w:sz w:val="24"/>
          <w:szCs w:val="24"/>
          <w:lang w:val="pt-BR" w:eastAsia="zh-CN"/>
        </w:rPr>
        <w:t>Beyond this aspect, computerized scientific management favors the internationalization of Higher Education by facilitating the visibility of academic production on digital platforms, scientific databases, and international research networks (Marginson &amp; van der Wende, 2007). This visibility is fundamental for institutions seeking to establish themselves in the national and international academic landscape. In the African context, Higher Education Institutions face structural and technological constraints that limit the full implementation of digital systems. However, studies show that the progressive adoption of computerized practices has contributed to strengthening scientific production, increasing institutional transparency, and consolidating academic credibility (Mouton, 2010; Santos, 2017). Computerized scientific management systems also allow for reducing bureaucracy, improving the monitoring of research projects, and facilitating the evaluation of the scientific impact of institutions (Oliveira, 2019).</w:t>
      </w:r>
    </w:p>
    <w:p w:rsidR="004D3997" w:rsidRPr="003E0756" w:rsidRDefault="00214C72" w:rsidP="004D3997">
      <w:pPr>
        <w:suppressAutoHyphens/>
        <w:spacing w:before="240" w:after="240" w:line="240" w:lineRule="auto"/>
        <w:jc w:val="both"/>
        <w:rPr>
          <w:rFonts w:ascii="Arial" w:eastAsia="Times New Roman" w:hAnsi="Arial" w:cs="Arial"/>
          <w:sz w:val="24"/>
          <w:szCs w:val="24"/>
          <w:lang w:val="pt-BR" w:eastAsia="zh-CN"/>
        </w:rPr>
      </w:pPr>
      <w:r w:rsidRPr="00454D9B">
        <w:rPr>
          <w:rFonts w:ascii="Arial" w:eastAsia="Times New Roman" w:hAnsi="Arial" w:cs="Arial"/>
          <w:sz w:val="24"/>
          <w:szCs w:val="24"/>
          <w:lang w:eastAsia="zh-CN"/>
        </w:rPr>
        <w:t xml:space="preserve">Furthermore, the computerization of scientific management is a relevant factor for the internationalization of Higher Education, as it favors institutional visibility, integration into global academic networks, and the scientific competitiveness of universities (Altbach, Reisberg &amp; Rumbley, 2010). In the Angolan context, this dynamic is linked to the objectives of sustainable development and the need to </w:t>
      </w:r>
      <w:r w:rsidRPr="00454D9B">
        <w:rPr>
          <w:rFonts w:ascii="Arial" w:eastAsia="Times New Roman" w:hAnsi="Arial" w:cs="Arial"/>
          <w:sz w:val="24"/>
          <w:szCs w:val="24"/>
          <w:lang w:eastAsia="zh-CN"/>
        </w:rPr>
        <w:lastRenderedPageBreak/>
        <w:t>modernize university governance. In the specific case of Angola, the institutional development of HEIs depends, to a large extent, on their capacity to structure effective scientific management systems, aligned with national science, technology and innovation policies (MESCTI, 2020).</w:t>
      </w:r>
    </w:p>
    <w:p w:rsidR="004D3997" w:rsidRPr="003E0756" w:rsidRDefault="006554FF" w:rsidP="004D3997">
      <w:pPr>
        <w:suppressAutoHyphens/>
        <w:spacing w:before="240" w:after="240" w:line="240" w:lineRule="auto"/>
        <w:jc w:val="both"/>
        <w:rPr>
          <w:rFonts w:ascii="Arial" w:hAnsi="Arial" w:cs="Arial"/>
          <w:b/>
          <w:bCs/>
          <w:sz w:val="24"/>
          <w:szCs w:val="24"/>
          <w:lang w:val="pt-BR"/>
        </w:rPr>
      </w:pPr>
      <w:r w:rsidRPr="003E0756">
        <w:rPr>
          <w:rFonts w:ascii="Arial" w:hAnsi="Arial" w:cs="Arial"/>
          <w:b/>
          <w:bCs/>
          <w:sz w:val="24"/>
          <w:szCs w:val="24"/>
          <w:lang w:val="pt-BR"/>
        </w:rPr>
        <w:t>Impacts of Computerization on Academic and Scientific Efficiency</w:t>
      </w:r>
    </w:p>
    <w:p w:rsidR="002A2607" w:rsidRPr="003E0756" w:rsidRDefault="006554FF" w:rsidP="004D3997">
      <w:pPr>
        <w:suppressAutoHyphens/>
        <w:spacing w:before="240" w:after="240" w:line="240" w:lineRule="auto"/>
        <w:jc w:val="both"/>
        <w:rPr>
          <w:rFonts w:ascii="Arial" w:hAnsi="Arial" w:cs="Arial"/>
          <w:bCs/>
          <w:sz w:val="24"/>
          <w:szCs w:val="24"/>
          <w:lang w:val="pt-BR"/>
        </w:rPr>
      </w:pPr>
      <w:r w:rsidRPr="003E0756">
        <w:rPr>
          <w:rFonts w:ascii="Arial" w:hAnsi="Arial" w:cs="Arial"/>
          <w:bCs/>
          <w:sz w:val="24"/>
          <w:szCs w:val="24"/>
          <w:lang w:val="pt-BR"/>
        </w:rPr>
        <w:t>Several studies indicate that the computerization of academic and scientific management has significant impacts on administrative efficiency, teaching quality, and scientific productivity (OECD, 2019). Process automation reduces bureaucracy, minimizes errors, and optimizes the use of institutional resources. Regarding the scientific field, computerization facilitates collaboration among researchers, data sharing, and knowledge dissemination, fostering a more dynamic and integrated scientific culture (Borges, 2016).</w:t>
      </w:r>
    </w:p>
    <w:p w:rsidR="004D3997" w:rsidRPr="003E0756" w:rsidRDefault="006554FF" w:rsidP="004D3997">
      <w:pPr>
        <w:suppressAutoHyphens/>
        <w:spacing w:before="240" w:after="240" w:line="240" w:lineRule="auto"/>
        <w:jc w:val="both"/>
        <w:rPr>
          <w:rFonts w:ascii="Arial" w:hAnsi="Arial" w:cs="Arial"/>
          <w:bCs/>
          <w:sz w:val="24"/>
          <w:szCs w:val="24"/>
          <w:lang w:val="pt-BR"/>
        </w:rPr>
      </w:pPr>
      <w:r w:rsidRPr="003E0756">
        <w:rPr>
          <w:rFonts w:ascii="Arial" w:hAnsi="Arial" w:cs="Arial"/>
          <w:bCs/>
          <w:sz w:val="24"/>
          <w:szCs w:val="24"/>
          <w:lang w:val="pt-BR"/>
        </w:rPr>
        <w:t>However, computerized systems also allow for systematic monitoring of scientific performance indicators, which are fundamental for institutional evaluation and academic accreditation. According to Mintzberg, Ahlstrand, and Lampel (2009), the effectiveness of computerization depends on the existence of an organizational culture favorable to innovation, as well as the continuous training of human resources. Resistance to change, lack of technological training, and scarcity of investment can compromise the expected benefits of these strategies.</w:t>
      </w:r>
    </w:p>
    <w:p w:rsidR="004D3997" w:rsidRPr="003E0756" w:rsidRDefault="002A2607" w:rsidP="004D3997">
      <w:pPr>
        <w:suppressAutoHyphens/>
        <w:spacing w:before="240" w:after="240" w:line="240" w:lineRule="auto"/>
        <w:jc w:val="both"/>
        <w:rPr>
          <w:rFonts w:ascii="Arial" w:hAnsi="Arial" w:cs="Arial"/>
          <w:b/>
          <w:bCs/>
          <w:sz w:val="24"/>
          <w:szCs w:val="24"/>
          <w:lang w:val="pt-BR"/>
        </w:rPr>
      </w:pPr>
      <w:r w:rsidRPr="003E0756">
        <w:rPr>
          <w:rFonts w:ascii="Arial" w:hAnsi="Arial" w:cs="Arial"/>
          <w:b/>
          <w:bCs/>
          <w:sz w:val="24"/>
          <w:szCs w:val="24"/>
          <w:lang w:val="pt-BR"/>
        </w:rPr>
        <w:t>- Computerization as a Strategic Factor in Angolan Higher Education</w:t>
      </w:r>
    </w:p>
    <w:p w:rsidR="004D3997" w:rsidRPr="003E0756" w:rsidRDefault="002A2607" w:rsidP="004D3997">
      <w:pPr>
        <w:suppressAutoHyphens/>
        <w:spacing w:before="240" w:after="240" w:line="240" w:lineRule="auto"/>
        <w:jc w:val="both"/>
        <w:rPr>
          <w:rFonts w:ascii="Arial" w:hAnsi="Arial" w:cs="Arial"/>
          <w:bCs/>
          <w:sz w:val="24"/>
          <w:szCs w:val="24"/>
          <w:lang w:val="pt-BR"/>
        </w:rPr>
      </w:pPr>
      <w:r w:rsidRPr="003E0756">
        <w:rPr>
          <w:rFonts w:ascii="Arial" w:hAnsi="Arial" w:cs="Arial"/>
          <w:bCs/>
          <w:sz w:val="24"/>
          <w:szCs w:val="24"/>
          <w:lang w:val="pt-BR"/>
        </w:rPr>
        <w:t>With regard to Angolan higher education, the computerization of scientific management constitutes a strategic vector for institutional consolidation and for improving the quality of teaching and research. According to Silva and Pereira (2021), the modernization of Angolan universities requires an integrated approach that combines technology, academic governance, and the enhancement of human capital.</w:t>
      </w:r>
    </w:p>
    <w:p w:rsidR="004D3997" w:rsidRPr="003E0756" w:rsidRDefault="004D3997" w:rsidP="004D3997">
      <w:pPr>
        <w:suppressAutoHyphens/>
        <w:spacing w:before="240" w:after="240" w:line="240" w:lineRule="auto"/>
        <w:jc w:val="both"/>
        <w:rPr>
          <w:rFonts w:ascii="Arial" w:hAnsi="Arial" w:cs="Arial"/>
          <w:bCs/>
          <w:sz w:val="24"/>
          <w:szCs w:val="24"/>
          <w:lang w:val="pt-BR"/>
        </w:rPr>
      </w:pPr>
      <w:r w:rsidRPr="003E0756">
        <w:rPr>
          <w:rFonts w:ascii="Arial" w:hAnsi="Arial" w:cs="Arial"/>
          <w:bCs/>
          <w:sz w:val="24"/>
          <w:szCs w:val="24"/>
          <w:lang w:val="pt-BR"/>
        </w:rPr>
        <w:t>The Faculty of Economics at Kimpa Vita University, as an academic unit dedicated to economic and scientific training, sees in computerization an opportunity to strengthen its institutional identity, improve knowledge management, and increase its scientific and social relevance. Despite financial and technological limitations, the progressive adoption of computerized systems can contribute to greater organizational efficiency and institutional sustainability in the medium and long term.</w:t>
      </w:r>
    </w:p>
    <w:p w:rsidR="002A2607" w:rsidRPr="003E0756" w:rsidRDefault="002A2607" w:rsidP="004D3997">
      <w:pPr>
        <w:suppressAutoHyphens/>
        <w:spacing w:before="240" w:after="240" w:line="240" w:lineRule="auto"/>
        <w:jc w:val="both"/>
        <w:rPr>
          <w:rFonts w:ascii="Arial" w:hAnsi="Arial" w:cs="Arial"/>
          <w:bCs/>
          <w:sz w:val="24"/>
          <w:szCs w:val="24"/>
          <w:lang w:val="pt-BR"/>
        </w:rPr>
      </w:pPr>
    </w:p>
    <w:p w:rsidR="00D92246" w:rsidRPr="003E0756" w:rsidRDefault="00D92246" w:rsidP="001D3EDD">
      <w:pPr>
        <w:suppressAutoHyphens/>
        <w:spacing w:before="240" w:after="240" w:line="240" w:lineRule="auto"/>
        <w:jc w:val="both"/>
        <w:rPr>
          <w:rFonts w:ascii="Arial" w:hAnsi="Arial" w:cs="Arial"/>
          <w:b/>
          <w:bCs/>
          <w:sz w:val="28"/>
          <w:szCs w:val="28"/>
        </w:rPr>
      </w:pPr>
      <w:r w:rsidRPr="003E0756">
        <w:rPr>
          <w:rFonts w:ascii="Arial" w:hAnsi="Arial" w:cs="Arial"/>
          <w:b/>
          <w:bCs/>
          <w:sz w:val="28"/>
          <w:szCs w:val="28"/>
        </w:rPr>
        <w:t>RESULTS</w:t>
      </w:r>
    </w:p>
    <w:p w:rsidR="00FB0DBF" w:rsidRPr="00454D9B" w:rsidRDefault="00F17EFA" w:rsidP="00454D9B">
      <w:pPr>
        <w:suppressAutoHyphens/>
        <w:spacing w:before="240" w:after="240" w:line="240" w:lineRule="auto"/>
        <w:jc w:val="both"/>
        <w:rPr>
          <w:rFonts w:ascii="Arial" w:eastAsia="Times New Roman" w:hAnsi="Arial" w:cs="Arial"/>
          <w:sz w:val="24"/>
          <w:szCs w:val="24"/>
          <w:lang w:eastAsia="zh-CN"/>
        </w:rPr>
      </w:pPr>
      <w:r w:rsidRPr="003E0756">
        <w:rPr>
          <w:rFonts w:ascii="Arial" w:eastAsia="Times New Roman" w:hAnsi="Arial" w:cs="Arial"/>
          <w:sz w:val="24"/>
          <w:szCs w:val="24"/>
          <w:lang w:eastAsia="zh-CN"/>
        </w:rPr>
        <w:t>The results presented are derived from the analysis of questionnaires administered to faculty, students, and technical-administrative staff, with the aim of evaluating the degree of computerization of scientific processes and its impact on the institutional development of the Faculty of Economics at Kimpa Vita University. The organization of this section follows the correspondence between the specific objectives of the study and the dimensions of empirical analysis.</w:t>
      </w:r>
    </w:p>
    <w:p w:rsidR="00BE4E2C" w:rsidRPr="0075248C" w:rsidRDefault="00BE4E2C" w:rsidP="00BE4E2C">
      <w:pPr>
        <w:pStyle w:val="Legenda"/>
        <w:keepNext/>
        <w:rPr>
          <w:rFonts w:ascii="Arial" w:hAnsi="Arial" w:cs="Arial"/>
          <w:b w:val="0"/>
          <w:color w:val="auto"/>
        </w:rPr>
      </w:pPr>
      <w:r w:rsidRPr="0075248C">
        <w:rPr>
          <w:rFonts w:ascii="Arial" w:hAnsi="Arial" w:cs="Arial"/>
          <w:b w:val="0"/>
          <w:color w:val="auto"/>
        </w:rPr>
        <w:lastRenderedPageBreak/>
        <w:t>Table</w:t>
      </w:r>
      <w:r w:rsidRPr="0075248C">
        <w:rPr>
          <w:rFonts w:ascii="Arial" w:hAnsi="Arial" w:cs="Arial"/>
          <w:b w:val="0"/>
          <w:color w:val="auto"/>
        </w:rPr>
        <w:fldChar w:fldCharType="begin"/>
      </w:r>
      <w:r w:rsidRPr="0075248C">
        <w:rPr>
          <w:rFonts w:ascii="Arial" w:hAnsi="Arial" w:cs="Arial"/>
          <w:b w:val="0"/>
          <w:color w:val="auto"/>
        </w:rPr>
        <w:instrText xml:space="preserve"> SEQ Tabela \* ARABIC </w:instrText>
      </w:r>
      <w:r w:rsidRPr="0075248C">
        <w:rPr>
          <w:rFonts w:ascii="Arial" w:hAnsi="Arial" w:cs="Arial"/>
          <w:b w:val="0"/>
          <w:color w:val="auto"/>
        </w:rPr>
        <w:fldChar w:fldCharType="separate"/>
      </w:r>
      <w:r w:rsidRPr="0075248C">
        <w:rPr>
          <w:rFonts w:ascii="Arial" w:hAnsi="Arial" w:cs="Arial"/>
          <w:b w:val="0"/>
          <w:noProof/>
          <w:color w:val="auto"/>
        </w:rPr>
        <w:t>1</w:t>
      </w:r>
      <w:r w:rsidRPr="0075248C">
        <w:rPr>
          <w:rFonts w:ascii="Arial" w:hAnsi="Arial" w:cs="Arial"/>
          <w:b w:val="0"/>
          <w:color w:val="auto"/>
        </w:rPr>
        <w:fldChar w:fldCharType="end"/>
      </w:r>
      <w:r w:rsidRPr="0075248C">
        <w:rPr>
          <w:rFonts w:ascii="Arial" w:hAnsi="Arial" w:cs="Arial"/>
          <w:b w:val="0"/>
          <w:color w:val="auto"/>
        </w:rPr>
        <w:t>:</w:t>
      </w:r>
      <w:r w:rsidRPr="00AC4B4C">
        <w:rPr>
          <w:rFonts w:ascii="Arial" w:hAnsi="Arial" w:cs="Arial"/>
          <w:color w:val="auto"/>
        </w:rPr>
        <w:t>Correspondence between the specific objectives of the study and the sections of the results.</w:t>
      </w:r>
    </w:p>
    <w:tbl>
      <w:tblPr>
        <w:tblStyle w:val="Tabelacomgrade"/>
        <w:tblW w:w="0" w:type="auto"/>
        <w:tblLook w:val="04A0" w:firstRow="1" w:lastRow="0" w:firstColumn="1" w:lastColumn="0" w:noHBand="0" w:noVBand="1"/>
      </w:tblPr>
      <w:tblGrid>
        <w:gridCol w:w="5613"/>
        <w:gridCol w:w="3164"/>
      </w:tblGrid>
      <w:tr w:rsidR="00B27C86" w:rsidRPr="0091123E" w:rsidTr="00B27C86">
        <w:tc>
          <w:tcPr>
            <w:tcW w:w="0" w:type="auto"/>
            <w:hideMark/>
          </w:tcPr>
          <w:p w:rsidR="00B27C86" w:rsidRPr="0091123E" w:rsidRDefault="00B27C86" w:rsidP="00B27C86">
            <w:pPr>
              <w:jc w:val="center"/>
              <w:rPr>
                <w:rFonts w:ascii="Arial" w:eastAsia="Times New Roman" w:hAnsi="Arial" w:cs="Arial"/>
                <w:b/>
                <w:bCs/>
                <w:sz w:val="20"/>
                <w:szCs w:val="17"/>
                <w:lang w:eastAsia="pt-BR"/>
              </w:rPr>
            </w:pPr>
            <w:r w:rsidRPr="0091123E">
              <w:rPr>
                <w:rFonts w:ascii="Arial" w:eastAsia="Times New Roman" w:hAnsi="Arial" w:cs="Arial"/>
                <w:b/>
                <w:bCs/>
                <w:sz w:val="20"/>
                <w:szCs w:val="17"/>
                <w:lang w:eastAsia="pt-BR"/>
              </w:rPr>
              <w:t>Specific objectives of the study</w:t>
            </w:r>
          </w:p>
        </w:tc>
        <w:tc>
          <w:tcPr>
            <w:tcW w:w="0" w:type="auto"/>
            <w:hideMark/>
          </w:tcPr>
          <w:p w:rsidR="00B27C86" w:rsidRPr="0091123E" w:rsidRDefault="00B27C86" w:rsidP="00B27C86">
            <w:pPr>
              <w:jc w:val="center"/>
              <w:rPr>
                <w:rFonts w:ascii="Arial" w:eastAsia="Times New Roman" w:hAnsi="Arial" w:cs="Arial"/>
                <w:b/>
                <w:bCs/>
                <w:sz w:val="20"/>
                <w:szCs w:val="17"/>
                <w:lang w:eastAsia="pt-BR"/>
              </w:rPr>
            </w:pPr>
            <w:r w:rsidRPr="0091123E">
              <w:rPr>
                <w:rFonts w:ascii="Arial" w:eastAsia="Times New Roman" w:hAnsi="Arial" w:cs="Arial"/>
                <w:b/>
                <w:bCs/>
                <w:sz w:val="20"/>
                <w:szCs w:val="17"/>
                <w:lang w:eastAsia="pt-BR"/>
              </w:rPr>
              <w:t>Results Section</w:t>
            </w:r>
          </w:p>
        </w:tc>
      </w:tr>
      <w:tr w:rsidR="00B27C86" w:rsidRPr="0091123E" w:rsidTr="00B27C86">
        <w:tc>
          <w:tcPr>
            <w:tcW w:w="0" w:type="auto"/>
            <w:hideMark/>
          </w:tcPr>
          <w:p w:rsidR="00B27C86" w:rsidRPr="0091123E" w:rsidRDefault="00B27C86" w:rsidP="00EC1026">
            <w:pPr>
              <w:spacing w:line="276" w:lineRule="auto"/>
              <w:rPr>
                <w:rFonts w:ascii="Arial" w:eastAsia="Times New Roman" w:hAnsi="Arial" w:cs="Arial"/>
                <w:sz w:val="20"/>
                <w:szCs w:val="17"/>
                <w:lang w:eastAsia="pt-BR"/>
              </w:rPr>
            </w:pPr>
            <w:r w:rsidRPr="0091123E">
              <w:rPr>
                <w:rFonts w:ascii="Arial" w:eastAsia="Times New Roman" w:hAnsi="Arial" w:cs="Arial"/>
                <w:sz w:val="20"/>
                <w:szCs w:val="17"/>
                <w:lang w:eastAsia="pt-BR"/>
              </w:rPr>
              <w:t>To analyze the degree of computerization of scientific processes at the Faculty of Economics of Kimpa Vita University.</w:t>
            </w:r>
          </w:p>
        </w:tc>
        <w:tc>
          <w:tcPr>
            <w:tcW w:w="0" w:type="auto"/>
            <w:hideMark/>
          </w:tcPr>
          <w:p w:rsidR="00B27C86" w:rsidRPr="0091123E" w:rsidRDefault="00B27C86" w:rsidP="00EC1026">
            <w:pPr>
              <w:spacing w:line="276" w:lineRule="auto"/>
              <w:rPr>
                <w:rFonts w:ascii="Arial" w:eastAsia="Times New Roman" w:hAnsi="Arial" w:cs="Arial"/>
                <w:sz w:val="20"/>
                <w:szCs w:val="17"/>
                <w:lang w:eastAsia="pt-BR"/>
              </w:rPr>
            </w:pPr>
            <w:r w:rsidRPr="0091123E">
              <w:rPr>
                <w:rFonts w:ascii="Arial" w:eastAsia="Times New Roman" w:hAnsi="Arial" w:cs="Arial"/>
                <w:sz w:val="20"/>
                <w:szCs w:val="17"/>
                <w:lang w:eastAsia="pt-BR"/>
              </w:rPr>
              <w:t>Degree of Computerization of Scientific Processes</w:t>
            </w:r>
          </w:p>
        </w:tc>
      </w:tr>
      <w:tr w:rsidR="00B27C86" w:rsidRPr="0091123E" w:rsidTr="00B27C86">
        <w:tc>
          <w:tcPr>
            <w:tcW w:w="0" w:type="auto"/>
            <w:hideMark/>
          </w:tcPr>
          <w:p w:rsidR="00B27C86" w:rsidRPr="0091123E" w:rsidRDefault="00B27C86" w:rsidP="00EC1026">
            <w:pPr>
              <w:spacing w:line="276" w:lineRule="auto"/>
              <w:rPr>
                <w:rFonts w:ascii="Arial" w:eastAsia="Times New Roman" w:hAnsi="Arial" w:cs="Arial"/>
                <w:sz w:val="20"/>
                <w:szCs w:val="17"/>
                <w:lang w:eastAsia="pt-BR"/>
              </w:rPr>
            </w:pPr>
            <w:r w:rsidRPr="0091123E">
              <w:rPr>
                <w:rFonts w:ascii="Arial" w:eastAsia="Times New Roman" w:hAnsi="Arial" w:cs="Arial"/>
                <w:sz w:val="20"/>
                <w:szCs w:val="17"/>
                <w:lang w:eastAsia="pt-BR"/>
              </w:rPr>
              <w:t>Evaluate the impact of computerization on administrative efficiency.</w:t>
            </w:r>
          </w:p>
        </w:tc>
        <w:tc>
          <w:tcPr>
            <w:tcW w:w="0" w:type="auto"/>
            <w:hideMark/>
          </w:tcPr>
          <w:p w:rsidR="00B27C86" w:rsidRPr="0091123E" w:rsidRDefault="00B27C86" w:rsidP="00EC1026">
            <w:pPr>
              <w:spacing w:line="276" w:lineRule="auto"/>
              <w:rPr>
                <w:rFonts w:ascii="Arial" w:eastAsia="Times New Roman" w:hAnsi="Arial" w:cs="Arial"/>
                <w:sz w:val="20"/>
                <w:szCs w:val="17"/>
                <w:lang w:eastAsia="pt-BR"/>
              </w:rPr>
            </w:pPr>
            <w:r w:rsidRPr="0091123E">
              <w:rPr>
                <w:rFonts w:ascii="Arial" w:eastAsia="Times New Roman" w:hAnsi="Arial" w:cs="Arial"/>
                <w:sz w:val="20"/>
                <w:szCs w:val="17"/>
                <w:lang w:eastAsia="pt-BR"/>
              </w:rPr>
              <w:t>Impact of Computerization on Administrative Efficiency</w:t>
            </w:r>
          </w:p>
        </w:tc>
      </w:tr>
      <w:tr w:rsidR="00B27C86" w:rsidRPr="0091123E" w:rsidTr="00B27C86">
        <w:tc>
          <w:tcPr>
            <w:tcW w:w="0" w:type="auto"/>
            <w:hideMark/>
          </w:tcPr>
          <w:p w:rsidR="00B27C86" w:rsidRPr="0091123E" w:rsidRDefault="00B27C86" w:rsidP="00EC1026">
            <w:pPr>
              <w:spacing w:line="276" w:lineRule="auto"/>
              <w:rPr>
                <w:rFonts w:ascii="Arial" w:eastAsia="Times New Roman" w:hAnsi="Arial" w:cs="Arial"/>
                <w:sz w:val="20"/>
                <w:szCs w:val="17"/>
                <w:lang w:eastAsia="pt-BR"/>
              </w:rPr>
            </w:pPr>
            <w:r w:rsidRPr="0091123E">
              <w:rPr>
                <w:rFonts w:ascii="Arial" w:eastAsia="Times New Roman" w:hAnsi="Arial" w:cs="Arial"/>
                <w:sz w:val="20"/>
                <w:szCs w:val="17"/>
                <w:lang w:eastAsia="pt-BR"/>
              </w:rPr>
              <w:t>To examine the influence of computerization on the productivity and quality of scientific research.</w:t>
            </w:r>
          </w:p>
        </w:tc>
        <w:tc>
          <w:tcPr>
            <w:tcW w:w="0" w:type="auto"/>
            <w:hideMark/>
          </w:tcPr>
          <w:p w:rsidR="00B27C86" w:rsidRPr="0091123E" w:rsidRDefault="00B27C86" w:rsidP="00EC1026">
            <w:pPr>
              <w:spacing w:line="276" w:lineRule="auto"/>
              <w:rPr>
                <w:rFonts w:ascii="Arial" w:eastAsia="Times New Roman" w:hAnsi="Arial" w:cs="Arial"/>
                <w:sz w:val="20"/>
                <w:szCs w:val="17"/>
                <w:lang w:eastAsia="pt-BR"/>
              </w:rPr>
            </w:pPr>
            <w:r w:rsidRPr="0091123E">
              <w:rPr>
                <w:rFonts w:ascii="Arial" w:eastAsia="Times New Roman" w:hAnsi="Arial" w:cs="Arial"/>
                <w:sz w:val="20"/>
                <w:szCs w:val="17"/>
                <w:lang w:eastAsia="pt-BR"/>
              </w:rPr>
              <w:t>Impact of Computerization on Scientific Productivity</w:t>
            </w:r>
          </w:p>
        </w:tc>
      </w:tr>
      <w:tr w:rsidR="00B27C86" w:rsidRPr="0091123E" w:rsidTr="00B27C86">
        <w:tc>
          <w:tcPr>
            <w:tcW w:w="0" w:type="auto"/>
            <w:hideMark/>
          </w:tcPr>
          <w:p w:rsidR="00B27C86" w:rsidRPr="0091123E" w:rsidRDefault="00B27C86" w:rsidP="00EC1026">
            <w:pPr>
              <w:spacing w:line="276" w:lineRule="auto"/>
              <w:rPr>
                <w:rFonts w:ascii="Arial" w:eastAsia="Times New Roman" w:hAnsi="Arial" w:cs="Arial"/>
                <w:sz w:val="20"/>
                <w:szCs w:val="17"/>
                <w:lang w:eastAsia="pt-BR"/>
              </w:rPr>
            </w:pPr>
            <w:r w:rsidRPr="0091123E">
              <w:rPr>
                <w:rFonts w:ascii="Arial" w:eastAsia="Times New Roman" w:hAnsi="Arial" w:cs="Arial"/>
                <w:sz w:val="20"/>
                <w:szCs w:val="17"/>
                <w:lang w:eastAsia="pt-BR"/>
              </w:rPr>
              <w:t>Identify the main challenges associated with the computerization of scientific processes.</w:t>
            </w:r>
          </w:p>
        </w:tc>
        <w:tc>
          <w:tcPr>
            <w:tcW w:w="0" w:type="auto"/>
            <w:hideMark/>
          </w:tcPr>
          <w:p w:rsidR="00B27C86" w:rsidRPr="0091123E" w:rsidRDefault="00B27C86" w:rsidP="00EC1026">
            <w:pPr>
              <w:spacing w:line="276" w:lineRule="auto"/>
              <w:rPr>
                <w:rFonts w:ascii="Arial" w:eastAsia="Times New Roman" w:hAnsi="Arial" w:cs="Arial"/>
                <w:sz w:val="20"/>
                <w:szCs w:val="17"/>
                <w:lang w:eastAsia="pt-BR"/>
              </w:rPr>
            </w:pPr>
            <w:r w:rsidRPr="0091123E">
              <w:rPr>
                <w:rFonts w:ascii="Arial" w:eastAsia="Times New Roman" w:hAnsi="Arial" w:cs="Arial"/>
                <w:sz w:val="20"/>
                <w:szCs w:val="17"/>
                <w:lang w:eastAsia="pt-BR"/>
              </w:rPr>
              <w:t>Main Challenges to Computerization</w:t>
            </w:r>
          </w:p>
        </w:tc>
      </w:tr>
    </w:tbl>
    <w:p w:rsidR="001D3EDD" w:rsidRDefault="00BE4E2C" w:rsidP="00EC1026">
      <w:pPr>
        <w:spacing w:line="276" w:lineRule="auto"/>
        <w:jc w:val="both"/>
        <w:rPr>
          <w:rFonts w:ascii="Arial" w:hAnsi="Arial" w:cs="Arial"/>
          <w:i/>
          <w:sz w:val="16"/>
          <w:szCs w:val="24"/>
        </w:rPr>
      </w:pPr>
      <w:r w:rsidRPr="0075248C">
        <w:rPr>
          <w:rFonts w:ascii="Arial" w:hAnsi="Arial" w:cs="Arial"/>
          <w:i/>
          <w:sz w:val="16"/>
          <w:szCs w:val="24"/>
        </w:rPr>
        <w:t>Source: Author's own elaboration (2024).</w:t>
      </w:r>
    </w:p>
    <w:p w:rsidR="00D92246" w:rsidRPr="00063A50" w:rsidRDefault="00D92246" w:rsidP="001D3EDD">
      <w:pPr>
        <w:suppressAutoHyphens/>
        <w:spacing w:before="240" w:after="240" w:line="240" w:lineRule="auto"/>
        <w:jc w:val="both"/>
        <w:rPr>
          <w:rFonts w:ascii="Arial" w:hAnsi="Arial" w:cs="Arial"/>
          <w:b/>
          <w:bCs/>
          <w:sz w:val="24"/>
          <w:szCs w:val="24"/>
        </w:rPr>
      </w:pPr>
      <w:r w:rsidRPr="00063A50">
        <w:rPr>
          <w:rFonts w:ascii="Arial" w:hAnsi="Arial" w:cs="Arial"/>
          <w:b/>
          <w:bCs/>
          <w:sz w:val="24"/>
          <w:szCs w:val="24"/>
        </w:rPr>
        <w:t>Profile of Respondents</w:t>
      </w:r>
    </w:p>
    <w:p w:rsidR="002354D1" w:rsidRDefault="00F32245" w:rsidP="00454D9B">
      <w:pPr>
        <w:suppressAutoHyphens/>
        <w:spacing w:before="240" w:after="240" w:line="240" w:lineRule="auto"/>
        <w:jc w:val="both"/>
        <w:rPr>
          <w:rFonts w:ascii="Arial" w:eastAsia="Times New Roman" w:hAnsi="Arial" w:cs="Arial"/>
          <w:sz w:val="24"/>
          <w:szCs w:val="24"/>
          <w:lang w:eastAsia="zh-CN"/>
        </w:rPr>
      </w:pPr>
      <w:r w:rsidRPr="00454D9B">
        <w:rPr>
          <w:rFonts w:ascii="Arial" w:eastAsia="Times New Roman" w:hAnsi="Arial" w:cs="Arial"/>
          <w:sz w:val="24"/>
          <w:szCs w:val="24"/>
          <w:lang w:eastAsia="zh-CN"/>
        </w:rPr>
        <w:t>The sample characteristics are presented in Tables 1 to 4, showing the distribution of respondents according to functional category, gender, academic degree, and length of service at the institution.</w:t>
      </w:r>
    </w:p>
    <w:p w:rsidR="00F32245" w:rsidRPr="0075248C" w:rsidRDefault="00F32245" w:rsidP="00F32245">
      <w:pPr>
        <w:pStyle w:val="Legenda"/>
        <w:keepNext/>
        <w:rPr>
          <w:rFonts w:ascii="Arial" w:hAnsi="Arial" w:cs="Arial"/>
          <w:b w:val="0"/>
          <w:color w:val="auto"/>
        </w:rPr>
      </w:pPr>
      <w:r w:rsidRPr="0075248C">
        <w:rPr>
          <w:rFonts w:ascii="Arial" w:hAnsi="Arial" w:cs="Arial"/>
          <w:b w:val="0"/>
          <w:color w:val="auto"/>
        </w:rPr>
        <w:t>Table</w:t>
      </w:r>
      <w:r w:rsidRPr="0075248C">
        <w:rPr>
          <w:rFonts w:ascii="Arial" w:hAnsi="Arial" w:cs="Arial"/>
          <w:b w:val="0"/>
          <w:color w:val="auto"/>
        </w:rPr>
        <w:fldChar w:fldCharType="begin"/>
      </w:r>
      <w:r w:rsidRPr="0075248C">
        <w:rPr>
          <w:rFonts w:ascii="Arial" w:hAnsi="Arial" w:cs="Arial"/>
          <w:b w:val="0"/>
          <w:color w:val="auto"/>
        </w:rPr>
        <w:instrText xml:space="preserve"> SEQ Tabela \* ARABIC </w:instrText>
      </w:r>
      <w:r w:rsidRPr="0075248C">
        <w:rPr>
          <w:rFonts w:ascii="Arial" w:hAnsi="Arial" w:cs="Arial"/>
          <w:b w:val="0"/>
          <w:color w:val="auto"/>
        </w:rPr>
        <w:fldChar w:fldCharType="separate"/>
      </w:r>
      <w:r w:rsidR="00BE4E2C" w:rsidRPr="0075248C">
        <w:rPr>
          <w:rFonts w:ascii="Arial" w:hAnsi="Arial" w:cs="Arial"/>
          <w:b w:val="0"/>
          <w:noProof/>
          <w:color w:val="auto"/>
        </w:rPr>
        <w:t>2</w:t>
      </w:r>
      <w:r w:rsidRPr="0075248C">
        <w:rPr>
          <w:rFonts w:ascii="Arial" w:hAnsi="Arial" w:cs="Arial"/>
          <w:b w:val="0"/>
          <w:color w:val="auto"/>
        </w:rPr>
        <w:fldChar w:fldCharType="end"/>
      </w:r>
      <w:r w:rsidRPr="0075248C">
        <w:rPr>
          <w:rFonts w:ascii="Arial" w:hAnsi="Arial" w:cs="Arial"/>
          <w:b w:val="0"/>
          <w:color w:val="auto"/>
        </w:rPr>
        <w:t>:</w:t>
      </w:r>
      <w:r w:rsidRPr="00AC4B4C">
        <w:rPr>
          <w:rFonts w:ascii="Arial" w:hAnsi="Arial" w:cs="Arial"/>
          <w:color w:val="auto"/>
        </w:rPr>
        <w:t>Distribution of Respondents by Functional Category</w:t>
      </w:r>
    </w:p>
    <w:tbl>
      <w:tblPr>
        <w:tblStyle w:val="Tabelacomgrade"/>
        <w:tblW w:w="0" w:type="auto"/>
        <w:tblLook w:val="04A0" w:firstRow="1" w:lastRow="0" w:firstColumn="1" w:lastColumn="0" w:noHBand="0" w:noVBand="1"/>
      </w:tblPr>
      <w:tblGrid>
        <w:gridCol w:w="2161"/>
        <w:gridCol w:w="924"/>
        <w:gridCol w:w="1418"/>
      </w:tblGrid>
      <w:tr w:rsidR="00F32245" w:rsidRPr="0091123E" w:rsidTr="00C225AA">
        <w:tc>
          <w:tcPr>
            <w:tcW w:w="2161" w:type="dxa"/>
          </w:tcPr>
          <w:p w:rsidR="00F32245" w:rsidRPr="0091123E" w:rsidRDefault="00F32245" w:rsidP="00C225AA">
            <w:pPr>
              <w:jc w:val="center"/>
              <w:rPr>
                <w:rFonts w:ascii="Arial" w:eastAsia="Times New Roman" w:hAnsi="Arial" w:cs="Arial"/>
                <w:b/>
                <w:color w:val="1F1F1F"/>
                <w:sz w:val="20"/>
                <w:szCs w:val="17"/>
                <w:shd w:val="clear" w:color="auto" w:fill="FFFFFF"/>
                <w:lang w:eastAsia="pt-PT"/>
              </w:rPr>
            </w:pPr>
            <w:r w:rsidRPr="0091123E">
              <w:rPr>
                <w:rFonts w:ascii="Arial" w:eastAsia="Times New Roman" w:hAnsi="Arial" w:cs="Arial"/>
                <w:b/>
                <w:color w:val="1F1F1F"/>
                <w:sz w:val="20"/>
                <w:szCs w:val="17"/>
                <w:shd w:val="clear" w:color="auto" w:fill="FFFFFF"/>
                <w:lang w:eastAsia="pt-PT"/>
              </w:rPr>
              <w:t>Category</w:t>
            </w:r>
          </w:p>
        </w:tc>
        <w:tc>
          <w:tcPr>
            <w:tcW w:w="924" w:type="dxa"/>
          </w:tcPr>
          <w:p w:rsidR="00F32245" w:rsidRPr="0091123E" w:rsidRDefault="00F32245" w:rsidP="00C225AA">
            <w:pPr>
              <w:jc w:val="center"/>
              <w:rPr>
                <w:rFonts w:ascii="Arial" w:eastAsia="Times New Roman" w:hAnsi="Arial" w:cs="Arial"/>
                <w:b/>
                <w:color w:val="1F1F1F"/>
                <w:sz w:val="20"/>
                <w:szCs w:val="17"/>
                <w:shd w:val="clear" w:color="auto" w:fill="FFFFFF"/>
                <w:lang w:eastAsia="pt-PT"/>
              </w:rPr>
            </w:pPr>
            <w:r w:rsidRPr="0091123E">
              <w:rPr>
                <w:rFonts w:ascii="Arial" w:eastAsia="Times New Roman" w:hAnsi="Arial" w:cs="Arial"/>
                <w:b/>
                <w:color w:val="1F1F1F"/>
                <w:sz w:val="20"/>
                <w:szCs w:val="17"/>
                <w:shd w:val="clear" w:color="auto" w:fill="FFFFFF"/>
                <w:lang w:eastAsia="pt-PT"/>
              </w:rPr>
              <w:t>n</w:t>
            </w:r>
          </w:p>
        </w:tc>
        <w:tc>
          <w:tcPr>
            <w:tcW w:w="1418" w:type="dxa"/>
          </w:tcPr>
          <w:p w:rsidR="00F32245" w:rsidRPr="0091123E" w:rsidRDefault="00F32245" w:rsidP="00C225AA">
            <w:pPr>
              <w:jc w:val="center"/>
              <w:rPr>
                <w:rFonts w:ascii="Arial" w:eastAsia="Times New Roman" w:hAnsi="Arial" w:cs="Arial"/>
                <w:b/>
                <w:color w:val="1F1F1F"/>
                <w:sz w:val="20"/>
                <w:szCs w:val="17"/>
                <w:shd w:val="clear" w:color="auto" w:fill="FFFFFF"/>
                <w:lang w:eastAsia="pt-PT"/>
              </w:rPr>
            </w:pPr>
            <w:r w:rsidRPr="0091123E">
              <w:rPr>
                <w:rFonts w:ascii="Arial" w:eastAsia="Times New Roman" w:hAnsi="Arial" w:cs="Arial"/>
                <w:b/>
                <w:color w:val="1F1F1F"/>
                <w:sz w:val="20"/>
                <w:szCs w:val="17"/>
                <w:shd w:val="clear" w:color="auto" w:fill="FFFFFF"/>
                <w:lang w:eastAsia="pt-PT"/>
              </w:rPr>
              <w:t>%</w:t>
            </w:r>
          </w:p>
        </w:tc>
      </w:tr>
      <w:tr w:rsidR="00F32245" w:rsidRPr="0091123E" w:rsidTr="0091123E">
        <w:tc>
          <w:tcPr>
            <w:tcW w:w="2161" w:type="dxa"/>
          </w:tcPr>
          <w:p w:rsidR="00F32245" w:rsidRPr="0091123E" w:rsidRDefault="00F32245" w:rsidP="00C66F1D">
            <w:pPr>
              <w:rPr>
                <w:rFonts w:ascii="Arial" w:eastAsia="Times New Roman" w:hAnsi="Arial" w:cs="Arial"/>
                <w:color w:val="1F1F1F"/>
                <w:sz w:val="20"/>
                <w:szCs w:val="17"/>
                <w:shd w:val="clear" w:color="auto" w:fill="FFFFFF"/>
                <w:lang w:eastAsia="pt-PT"/>
              </w:rPr>
            </w:pPr>
            <w:r w:rsidRPr="0091123E">
              <w:rPr>
                <w:rFonts w:ascii="Arial" w:eastAsia="Times New Roman" w:hAnsi="Arial" w:cs="Arial"/>
                <w:color w:val="1F1F1F"/>
                <w:sz w:val="20"/>
                <w:szCs w:val="17"/>
                <w:shd w:val="clear" w:color="auto" w:fill="FFFFFF"/>
                <w:lang w:eastAsia="pt-PT"/>
              </w:rPr>
              <w:t>Student</w:t>
            </w:r>
          </w:p>
        </w:tc>
        <w:tc>
          <w:tcPr>
            <w:tcW w:w="924" w:type="dxa"/>
            <w:vAlign w:val="center"/>
          </w:tcPr>
          <w:p w:rsidR="00F32245" w:rsidRPr="0091123E" w:rsidRDefault="00F32245" w:rsidP="0091123E">
            <w:pPr>
              <w:jc w:val="center"/>
              <w:rPr>
                <w:rFonts w:ascii="Arial" w:eastAsia="Times New Roman" w:hAnsi="Arial" w:cs="Arial"/>
                <w:color w:val="1F1F1F"/>
                <w:sz w:val="20"/>
                <w:szCs w:val="17"/>
                <w:shd w:val="clear" w:color="auto" w:fill="FFFFFF"/>
                <w:lang w:eastAsia="pt-PT"/>
              </w:rPr>
            </w:pPr>
            <w:r w:rsidRPr="0091123E">
              <w:rPr>
                <w:rFonts w:ascii="Arial" w:eastAsia="Times New Roman" w:hAnsi="Arial" w:cs="Arial"/>
                <w:color w:val="1F1F1F"/>
                <w:sz w:val="20"/>
                <w:szCs w:val="17"/>
                <w:shd w:val="clear" w:color="auto" w:fill="FFFFFF"/>
                <w:lang w:eastAsia="pt-PT"/>
              </w:rPr>
              <w:t>304</w:t>
            </w:r>
          </w:p>
        </w:tc>
        <w:tc>
          <w:tcPr>
            <w:tcW w:w="1418" w:type="dxa"/>
            <w:vAlign w:val="center"/>
          </w:tcPr>
          <w:p w:rsidR="00F32245" w:rsidRPr="0091123E" w:rsidRDefault="00F32245" w:rsidP="0091123E">
            <w:pPr>
              <w:jc w:val="center"/>
              <w:rPr>
                <w:rFonts w:ascii="Arial" w:eastAsia="Times New Roman" w:hAnsi="Arial" w:cs="Arial"/>
                <w:color w:val="1F1F1F"/>
                <w:sz w:val="20"/>
                <w:szCs w:val="17"/>
                <w:shd w:val="clear" w:color="auto" w:fill="FFFFFF"/>
                <w:lang w:eastAsia="pt-PT"/>
              </w:rPr>
            </w:pPr>
            <w:r w:rsidRPr="0091123E">
              <w:rPr>
                <w:rFonts w:ascii="Arial" w:eastAsia="Times New Roman" w:hAnsi="Arial" w:cs="Arial"/>
                <w:color w:val="1F1F1F"/>
                <w:sz w:val="20"/>
                <w:szCs w:val="17"/>
                <w:shd w:val="clear" w:color="auto" w:fill="FFFFFF"/>
                <w:lang w:eastAsia="pt-PT"/>
              </w:rPr>
              <w:t>75.20</w:t>
            </w:r>
          </w:p>
        </w:tc>
      </w:tr>
      <w:tr w:rsidR="00F32245" w:rsidRPr="0091123E" w:rsidTr="0091123E">
        <w:tc>
          <w:tcPr>
            <w:tcW w:w="2161" w:type="dxa"/>
          </w:tcPr>
          <w:p w:rsidR="00F32245" w:rsidRPr="0091123E" w:rsidRDefault="00F32245" w:rsidP="00C66F1D">
            <w:pPr>
              <w:rPr>
                <w:rFonts w:ascii="Arial" w:eastAsia="Times New Roman" w:hAnsi="Arial" w:cs="Arial"/>
                <w:color w:val="1F1F1F"/>
                <w:sz w:val="20"/>
                <w:szCs w:val="17"/>
                <w:shd w:val="clear" w:color="auto" w:fill="FFFFFF"/>
                <w:lang w:eastAsia="pt-PT"/>
              </w:rPr>
            </w:pPr>
            <w:r w:rsidRPr="0091123E">
              <w:rPr>
                <w:rFonts w:ascii="Arial" w:eastAsia="Times New Roman" w:hAnsi="Arial" w:cs="Arial"/>
                <w:color w:val="1F1F1F"/>
                <w:sz w:val="20"/>
                <w:szCs w:val="17"/>
                <w:shd w:val="clear" w:color="auto" w:fill="FFFFFF"/>
                <w:lang w:eastAsia="pt-PT"/>
              </w:rPr>
              <w:t xml:space="preserve">Teacher  </w:t>
            </w:r>
          </w:p>
        </w:tc>
        <w:tc>
          <w:tcPr>
            <w:tcW w:w="924" w:type="dxa"/>
            <w:vAlign w:val="center"/>
          </w:tcPr>
          <w:p w:rsidR="00F32245" w:rsidRPr="0091123E" w:rsidRDefault="00F32245" w:rsidP="0091123E">
            <w:pPr>
              <w:jc w:val="center"/>
              <w:rPr>
                <w:rFonts w:ascii="Arial" w:eastAsia="Times New Roman" w:hAnsi="Arial" w:cs="Arial"/>
                <w:color w:val="1F1F1F"/>
                <w:sz w:val="20"/>
                <w:szCs w:val="17"/>
                <w:shd w:val="clear" w:color="auto" w:fill="FFFFFF"/>
                <w:lang w:eastAsia="pt-PT"/>
              </w:rPr>
            </w:pPr>
            <w:r w:rsidRPr="0091123E">
              <w:rPr>
                <w:rFonts w:ascii="Arial" w:eastAsia="Times New Roman" w:hAnsi="Arial" w:cs="Arial"/>
                <w:color w:val="1F1F1F"/>
                <w:sz w:val="20"/>
                <w:szCs w:val="17"/>
                <w:shd w:val="clear" w:color="auto" w:fill="FFFFFF"/>
                <w:lang w:eastAsia="pt-PT"/>
              </w:rPr>
              <w:t>59</w:t>
            </w:r>
          </w:p>
        </w:tc>
        <w:tc>
          <w:tcPr>
            <w:tcW w:w="1418" w:type="dxa"/>
            <w:vAlign w:val="center"/>
          </w:tcPr>
          <w:p w:rsidR="00F32245" w:rsidRPr="0091123E" w:rsidRDefault="00F32245" w:rsidP="0091123E">
            <w:pPr>
              <w:jc w:val="center"/>
              <w:rPr>
                <w:rFonts w:ascii="Arial" w:eastAsia="Times New Roman" w:hAnsi="Arial" w:cs="Arial"/>
                <w:color w:val="1F1F1F"/>
                <w:sz w:val="20"/>
                <w:szCs w:val="17"/>
                <w:shd w:val="clear" w:color="auto" w:fill="FFFFFF"/>
                <w:lang w:eastAsia="pt-PT"/>
              </w:rPr>
            </w:pPr>
            <w:r w:rsidRPr="0091123E">
              <w:rPr>
                <w:rFonts w:ascii="Arial" w:eastAsia="Times New Roman" w:hAnsi="Arial" w:cs="Arial"/>
                <w:color w:val="1F1F1F"/>
                <w:sz w:val="20"/>
                <w:szCs w:val="17"/>
                <w:shd w:val="clear" w:color="auto" w:fill="FFFFFF"/>
                <w:lang w:eastAsia="pt-PT"/>
              </w:rPr>
              <w:t>14.60</w:t>
            </w:r>
          </w:p>
        </w:tc>
      </w:tr>
      <w:tr w:rsidR="00F32245" w:rsidRPr="0091123E" w:rsidTr="0091123E">
        <w:tc>
          <w:tcPr>
            <w:tcW w:w="2161" w:type="dxa"/>
          </w:tcPr>
          <w:p w:rsidR="00F32245" w:rsidRPr="0091123E" w:rsidRDefault="00F32245" w:rsidP="00C66F1D">
            <w:pPr>
              <w:rPr>
                <w:rFonts w:ascii="Arial" w:eastAsia="Times New Roman" w:hAnsi="Arial" w:cs="Arial"/>
                <w:color w:val="1F1F1F"/>
                <w:sz w:val="20"/>
                <w:szCs w:val="17"/>
                <w:shd w:val="clear" w:color="auto" w:fill="FFFFFF"/>
                <w:lang w:eastAsia="pt-PT"/>
              </w:rPr>
            </w:pPr>
            <w:r w:rsidRPr="0091123E">
              <w:rPr>
                <w:rFonts w:ascii="Arial" w:eastAsia="Times New Roman" w:hAnsi="Arial" w:cs="Arial"/>
                <w:color w:val="1F1F1F"/>
                <w:sz w:val="20"/>
                <w:szCs w:val="17"/>
                <w:shd w:val="clear" w:color="auto" w:fill="FFFFFF"/>
                <w:lang w:eastAsia="pt-PT"/>
              </w:rPr>
              <w:t xml:space="preserve">Administrative Worker  </w:t>
            </w:r>
          </w:p>
        </w:tc>
        <w:tc>
          <w:tcPr>
            <w:tcW w:w="924" w:type="dxa"/>
            <w:vAlign w:val="center"/>
          </w:tcPr>
          <w:p w:rsidR="00F32245" w:rsidRPr="0091123E" w:rsidRDefault="00F32245" w:rsidP="0091123E">
            <w:pPr>
              <w:jc w:val="center"/>
              <w:rPr>
                <w:rFonts w:ascii="Arial" w:eastAsia="Times New Roman" w:hAnsi="Arial" w:cs="Arial"/>
                <w:color w:val="1F1F1F"/>
                <w:sz w:val="20"/>
                <w:szCs w:val="17"/>
                <w:shd w:val="clear" w:color="auto" w:fill="FFFFFF"/>
                <w:lang w:eastAsia="pt-PT"/>
              </w:rPr>
            </w:pPr>
            <w:r w:rsidRPr="0091123E">
              <w:rPr>
                <w:rFonts w:ascii="Arial" w:eastAsia="Times New Roman" w:hAnsi="Arial" w:cs="Arial"/>
                <w:color w:val="1F1F1F"/>
                <w:sz w:val="20"/>
                <w:szCs w:val="17"/>
                <w:shd w:val="clear" w:color="auto" w:fill="FFFFFF"/>
                <w:lang w:eastAsia="pt-PT"/>
              </w:rPr>
              <w:t>41</w:t>
            </w:r>
          </w:p>
        </w:tc>
        <w:tc>
          <w:tcPr>
            <w:tcW w:w="1418" w:type="dxa"/>
            <w:vAlign w:val="center"/>
          </w:tcPr>
          <w:p w:rsidR="00F32245" w:rsidRPr="0091123E" w:rsidRDefault="00F32245" w:rsidP="0091123E">
            <w:pPr>
              <w:jc w:val="center"/>
              <w:rPr>
                <w:rFonts w:ascii="Arial" w:eastAsia="Times New Roman" w:hAnsi="Arial" w:cs="Arial"/>
                <w:color w:val="1F1F1F"/>
                <w:sz w:val="20"/>
                <w:szCs w:val="17"/>
                <w:shd w:val="clear" w:color="auto" w:fill="FFFFFF"/>
                <w:lang w:eastAsia="pt-PT"/>
              </w:rPr>
            </w:pPr>
            <w:r w:rsidRPr="0091123E">
              <w:rPr>
                <w:rFonts w:ascii="Arial" w:eastAsia="Times New Roman" w:hAnsi="Arial" w:cs="Arial"/>
                <w:color w:val="1F1F1F"/>
                <w:sz w:val="20"/>
                <w:szCs w:val="17"/>
                <w:shd w:val="clear" w:color="auto" w:fill="FFFFFF"/>
                <w:lang w:eastAsia="pt-PT"/>
              </w:rPr>
              <w:t>10.10</w:t>
            </w:r>
          </w:p>
        </w:tc>
      </w:tr>
      <w:tr w:rsidR="00F32245" w:rsidRPr="0091123E" w:rsidTr="0091123E">
        <w:tc>
          <w:tcPr>
            <w:tcW w:w="2161" w:type="dxa"/>
          </w:tcPr>
          <w:p w:rsidR="00F32245" w:rsidRPr="0091123E" w:rsidRDefault="00F32245" w:rsidP="00C66F1D">
            <w:pPr>
              <w:rPr>
                <w:rFonts w:ascii="Arial" w:eastAsia="Times New Roman" w:hAnsi="Arial" w:cs="Arial"/>
                <w:color w:val="1F1F1F"/>
                <w:sz w:val="20"/>
                <w:szCs w:val="17"/>
                <w:shd w:val="clear" w:color="auto" w:fill="FFFFFF"/>
                <w:lang w:eastAsia="pt-PT"/>
              </w:rPr>
            </w:pPr>
            <w:r w:rsidRPr="0091123E">
              <w:rPr>
                <w:rFonts w:ascii="Arial" w:eastAsia="Times New Roman" w:hAnsi="Arial" w:cs="Arial"/>
                <w:color w:val="1F1F1F"/>
                <w:sz w:val="20"/>
                <w:szCs w:val="17"/>
                <w:shd w:val="clear" w:color="auto" w:fill="FFFFFF"/>
                <w:lang w:eastAsia="pt-PT"/>
              </w:rPr>
              <w:t>TOTAL</w:t>
            </w:r>
          </w:p>
        </w:tc>
        <w:tc>
          <w:tcPr>
            <w:tcW w:w="924" w:type="dxa"/>
            <w:vAlign w:val="center"/>
          </w:tcPr>
          <w:p w:rsidR="00F32245" w:rsidRPr="0091123E" w:rsidRDefault="00F32245" w:rsidP="0091123E">
            <w:pPr>
              <w:jc w:val="center"/>
              <w:rPr>
                <w:rFonts w:ascii="Arial" w:eastAsia="Times New Roman" w:hAnsi="Arial" w:cs="Arial"/>
                <w:color w:val="1F1F1F"/>
                <w:sz w:val="20"/>
                <w:szCs w:val="17"/>
                <w:shd w:val="clear" w:color="auto" w:fill="FFFFFF"/>
                <w:lang w:eastAsia="pt-PT"/>
              </w:rPr>
            </w:pPr>
            <w:r w:rsidRPr="0091123E">
              <w:rPr>
                <w:rFonts w:ascii="Arial" w:eastAsia="Times New Roman" w:hAnsi="Arial" w:cs="Arial"/>
                <w:color w:val="1F1F1F"/>
                <w:sz w:val="20"/>
                <w:szCs w:val="17"/>
                <w:shd w:val="clear" w:color="auto" w:fill="FFFFFF"/>
                <w:lang w:eastAsia="pt-PT"/>
              </w:rPr>
              <w:t>404</w:t>
            </w:r>
          </w:p>
        </w:tc>
        <w:tc>
          <w:tcPr>
            <w:tcW w:w="1418" w:type="dxa"/>
            <w:vAlign w:val="center"/>
          </w:tcPr>
          <w:p w:rsidR="00F32245" w:rsidRPr="0091123E" w:rsidRDefault="00F32245" w:rsidP="0091123E">
            <w:pPr>
              <w:jc w:val="center"/>
              <w:rPr>
                <w:rFonts w:ascii="Arial" w:eastAsia="Times New Roman" w:hAnsi="Arial" w:cs="Arial"/>
                <w:color w:val="1F1F1F"/>
                <w:sz w:val="20"/>
                <w:szCs w:val="17"/>
                <w:shd w:val="clear" w:color="auto" w:fill="FFFFFF"/>
                <w:lang w:eastAsia="pt-PT"/>
              </w:rPr>
            </w:pPr>
            <w:r w:rsidRPr="0091123E">
              <w:rPr>
                <w:rFonts w:ascii="Arial" w:eastAsia="Times New Roman" w:hAnsi="Arial" w:cs="Arial"/>
                <w:color w:val="1F1F1F"/>
                <w:sz w:val="20"/>
                <w:szCs w:val="17"/>
                <w:shd w:val="clear" w:color="auto" w:fill="FFFFFF"/>
                <w:lang w:eastAsia="pt-PT"/>
              </w:rPr>
              <w:t>100</w:t>
            </w:r>
          </w:p>
        </w:tc>
      </w:tr>
    </w:tbl>
    <w:p w:rsidR="002179DD" w:rsidRPr="0075248C" w:rsidRDefault="00095E09" w:rsidP="002179DD">
      <w:pPr>
        <w:spacing w:line="360" w:lineRule="auto"/>
        <w:jc w:val="both"/>
        <w:rPr>
          <w:rFonts w:ascii="Arial" w:hAnsi="Arial" w:cs="Arial"/>
          <w:i/>
          <w:sz w:val="16"/>
          <w:szCs w:val="16"/>
        </w:rPr>
      </w:pPr>
      <w:r w:rsidRPr="0075248C">
        <w:rPr>
          <w:rStyle w:val="Forte"/>
          <w:rFonts w:ascii="Arial" w:hAnsi="Arial" w:cs="Arial"/>
          <w:b w:val="0"/>
          <w:i/>
          <w:sz w:val="16"/>
          <w:szCs w:val="16"/>
        </w:rPr>
        <w:t>Source:</w:t>
      </w:r>
      <w:r w:rsidRPr="0075248C">
        <w:rPr>
          <w:rFonts w:ascii="Arial" w:hAnsi="Arial" w:cs="Arial"/>
          <w:i/>
          <w:sz w:val="16"/>
          <w:szCs w:val="16"/>
        </w:rPr>
        <w:t>Research data (2025).</w:t>
      </w:r>
    </w:p>
    <w:p w:rsidR="00C15978" w:rsidRPr="00454D9B" w:rsidRDefault="00C15978" w:rsidP="00454D9B">
      <w:pPr>
        <w:suppressAutoHyphens/>
        <w:spacing w:before="240" w:after="240" w:line="240" w:lineRule="auto"/>
        <w:jc w:val="both"/>
        <w:rPr>
          <w:rFonts w:ascii="Arial" w:eastAsia="Times New Roman" w:hAnsi="Arial" w:cs="Arial"/>
          <w:sz w:val="24"/>
          <w:szCs w:val="24"/>
          <w:lang w:eastAsia="zh-CN"/>
        </w:rPr>
      </w:pPr>
      <w:r w:rsidRPr="00454D9B">
        <w:rPr>
          <w:rFonts w:ascii="Arial" w:eastAsia="Times New Roman" w:hAnsi="Arial" w:cs="Arial"/>
          <w:sz w:val="24"/>
          <w:szCs w:val="24"/>
          <w:lang w:eastAsia="zh-CN"/>
        </w:rPr>
        <w:t>The sample consisted of 404 participants, mostly students (75.2%), followed by faculty (14.6%) and technical-administrative staff (10.1%), reflecting the structure of the Faculty's academic community.</w:t>
      </w:r>
    </w:p>
    <w:p w:rsidR="00F32245" w:rsidRPr="00AC4B4C" w:rsidRDefault="00F32245" w:rsidP="00F32245">
      <w:pPr>
        <w:pStyle w:val="Legenda"/>
        <w:keepNext/>
        <w:rPr>
          <w:rFonts w:ascii="Arial" w:hAnsi="Arial" w:cs="Arial"/>
          <w:color w:val="auto"/>
        </w:rPr>
      </w:pPr>
      <w:r w:rsidRPr="0075248C">
        <w:rPr>
          <w:rFonts w:ascii="Arial" w:hAnsi="Arial" w:cs="Arial"/>
          <w:b w:val="0"/>
          <w:color w:val="auto"/>
        </w:rPr>
        <w:t>Table</w:t>
      </w:r>
      <w:r w:rsidRPr="0075248C">
        <w:rPr>
          <w:rFonts w:ascii="Arial" w:hAnsi="Arial" w:cs="Arial"/>
          <w:b w:val="0"/>
          <w:color w:val="auto"/>
        </w:rPr>
        <w:fldChar w:fldCharType="begin"/>
      </w:r>
      <w:r w:rsidRPr="0075248C">
        <w:rPr>
          <w:rFonts w:ascii="Arial" w:hAnsi="Arial" w:cs="Arial"/>
          <w:b w:val="0"/>
          <w:color w:val="auto"/>
        </w:rPr>
        <w:instrText xml:space="preserve"> SEQ Tabela \* ARABIC </w:instrText>
      </w:r>
      <w:r w:rsidRPr="0075248C">
        <w:rPr>
          <w:rFonts w:ascii="Arial" w:hAnsi="Arial" w:cs="Arial"/>
          <w:b w:val="0"/>
          <w:color w:val="auto"/>
        </w:rPr>
        <w:fldChar w:fldCharType="separate"/>
      </w:r>
      <w:r w:rsidR="00BE4E2C" w:rsidRPr="0075248C">
        <w:rPr>
          <w:rFonts w:ascii="Arial" w:hAnsi="Arial" w:cs="Arial"/>
          <w:b w:val="0"/>
          <w:noProof/>
          <w:color w:val="auto"/>
        </w:rPr>
        <w:t>3</w:t>
      </w:r>
      <w:r w:rsidRPr="0075248C">
        <w:rPr>
          <w:rFonts w:ascii="Arial" w:hAnsi="Arial" w:cs="Arial"/>
          <w:b w:val="0"/>
          <w:color w:val="auto"/>
        </w:rPr>
        <w:fldChar w:fldCharType="end"/>
      </w:r>
      <w:r w:rsidRPr="0075248C">
        <w:rPr>
          <w:rFonts w:ascii="Arial" w:hAnsi="Arial" w:cs="Arial"/>
          <w:b w:val="0"/>
          <w:color w:val="auto"/>
        </w:rPr>
        <w:t>:</w:t>
      </w:r>
      <w:r w:rsidRPr="00AC4B4C">
        <w:rPr>
          <w:rFonts w:ascii="Arial" w:hAnsi="Arial" w:cs="Arial"/>
          <w:color w:val="auto"/>
        </w:rPr>
        <w:t>Distribution of Respondents by Sex</w:t>
      </w:r>
    </w:p>
    <w:tbl>
      <w:tblPr>
        <w:tblStyle w:val="Tabelacomgrade"/>
        <w:tblW w:w="0" w:type="auto"/>
        <w:tblLook w:val="04A0" w:firstRow="1" w:lastRow="0" w:firstColumn="1" w:lastColumn="0" w:noHBand="0" w:noVBand="1"/>
      </w:tblPr>
      <w:tblGrid>
        <w:gridCol w:w="2881"/>
        <w:gridCol w:w="771"/>
        <w:gridCol w:w="851"/>
      </w:tblGrid>
      <w:tr w:rsidR="002354D1" w:rsidRPr="0091123E" w:rsidTr="0091123E">
        <w:tc>
          <w:tcPr>
            <w:tcW w:w="2881" w:type="dxa"/>
            <w:vAlign w:val="center"/>
          </w:tcPr>
          <w:p w:rsidR="002354D1" w:rsidRPr="0091123E" w:rsidRDefault="002354D1" w:rsidP="0091123E">
            <w:pPr>
              <w:jc w:val="center"/>
              <w:rPr>
                <w:rFonts w:ascii="Arial" w:eastAsia="Times New Roman" w:hAnsi="Arial" w:cs="Arial"/>
                <w:b/>
                <w:color w:val="1F1F1F"/>
                <w:sz w:val="20"/>
                <w:szCs w:val="17"/>
                <w:shd w:val="clear" w:color="auto" w:fill="FFFFFF"/>
                <w:lang w:eastAsia="pt-PT"/>
              </w:rPr>
            </w:pPr>
            <w:r w:rsidRPr="0091123E">
              <w:rPr>
                <w:rFonts w:ascii="Arial" w:eastAsia="Times New Roman" w:hAnsi="Arial" w:cs="Arial"/>
                <w:b/>
                <w:color w:val="1F1F1F"/>
                <w:sz w:val="20"/>
                <w:szCs w:val="17"/>
                <w:shd w:val="clear" w:color="auto" w:fill="FFFFFF"/>
                <w:lang w:eastAsia="pt-PT"/>
              </w:rPr>
              <w:t>Category</w:t>
            </w:r>
          </w:p>
        </w:tc>
        <w:tc>
          <w:tcPr>
            <w:tcW w:w="771" w:type="dxa"/>
            <w:vAlign w:val="center"/>
          </w:tcPr>
          <w:p w:rsidR="002354D1" w:rsidRPr="0091123E" w:rsidRDefault="002354D1" w:rsidP="0091123E">
            <w:pPr>
              <w:jc w:val="center"/>
              <w:rPr>
                <w:rFonts w:ascii="Arial" w:eastAsia="Times New Roman" w:hAnsi="Arial" w:cs="Arial"/>
                <w:b/>
                <w:color w:val="1F1F1F"/>
                <w:sz w:val="20"/>
                <w:szCs w:val="17"/>
                <w:shd w:val="clear" w:color="auto" w:fill="FFFFFF"/>
                <w:lang w:eastAsia="pt-PT"/>
              </w:rPr>
            </w:pPr>
            <w:r w:rsidRPr="0091123E">
              <w:rPr>
                <w:rFonts w:ascii="Arial" w:eastAsia="Times New Roman" w:hAnsi="Arial" w:cs="Arial"/>
                <w:b/>
                <w:color w:val="1F1F1F"/>
                <w:sz w:val="20"/>
                <w:szCs w:val="17"/>
                <w:shd w:val="clear" w:color="auto" w:fill="FFFFFF"/>
                <w:lang w:eastAsia="pt-PT"/>
              </w:rPr>
              <w:t>n</w:t>
            </w:r>
          </w:p>
        </w:tc>
        <w:tc>
          <w:tcPr>
            <w:tcW w:w="851" w:type="dxa"/>
            <w:vAlign w:val="center"/>
          </w:tcPr>
          <w:p w:rsidR="002354D1" w:rsidRPr="0091123E" w:rsidRDefault="002354D1" w:rsidP="0091123E">
            <w:pPr>
              <w:jc w:val="center"/>
              <w:rPr>
                <w:rFonts w:ascii="Arial" w:eastAsia="Times New Roman" w:hAnsi="Arial" w:cs="Arial"/>
                <w:b/>
                <w:color w:val="1F1F1F"/>
                <w:sz w:val="20"/>
                <w:szCs w:val="17"/>
                <w:shd w:val="clear" w:color="auto" w:fill="FFFFFF"/>
                <w:lang w:eastAsia="pt-PT"/>
              </w:rPr>
            </w:pPr>
            <w:r w:rsidRPr="0091123E">
              <w:rPr>
                <w:rFonts w:ascii="Arial" w:eastAsia="Times New Roman" w:hAnsi="Arial" w:cs="Arial"/>
                <w:b/>
                <w:color w:val="1F1F1F"/>
                <w:sz w:val="20"/>
                <w:szCs w:val="17"/>
                <w:shd w:val="clear" w:color="auto" w:fill="FFFFFF"/>
                <w:lang w:eastAsia="pt-PT"/>
              </w:rPr>
              <w:t>%</w:t>
            </w:r>
          </w:p>
        </w:tc>
      </w:tr>
      <w:tr w:rsidR="002354D1" w:rsidRPr="0091123E" w:rsidTr="0091123E">
        <w:tc>
          <w:tcPr>
            <w:tcW w:w="2881" w:type="dxa"/>
          </w:tcPr>
          <w:p w:rsidR="002354D1" w:rsidRPr="0091123E" w:rsidRDefault="002354D1" w:rsidP="00C66F1D">
            <w:pPr>
              <w:rPr>
                <w:rFonts w:ascii="Arial" w:eastAsia="Times New Roman" w:hAnsi="Arial" w:cs="Arial"/>
                <w:color w:val="1F1F1F"/>
                <w:sz w:val="20"/>
                <w:szCs w:val="17"/>
                <w:shd w:val="clear" w:color="auto" w:fill="FFFFFF"/>
                <w:lang w:eastAsia="pt-PT"/>
              </w:rPr>
            </w:pPr>
            <w:r w:rsidRPr="0091123E">
              <w:rPr>
                <w:rFonts w:ascii="Arial" w:eastAsia="Times New Roman" w:hAnsi="Arial" w:cs="Arial"/>
                <w:color w:val="1F1F1F"/>
                <w:sz w:val="20"/>
                <w:szCs w:val="17"/>
                <w:shd w:val="clear" w:color="auto" w:fill="FFFFFF"/>
                <w:lang w:eastAsia="pt-PT"/>
              </w:rPr>
              <w:t>Masculine</w:t>
            </w:r>
          </w:p>
        </w:tc>
        <w:tc>
          <w:tcPr>
            <w:tcW w:w="771" w:type="dxa"/>
            <w:vAlign w:val="center"/>
          </w:tcPr>
          <w:p w:rsidR="002354D1" w:rsidRPr="0091123E" w:rsidRDefault="002354D1" w:rsidP="0091123E">
            <w:pPr>
              <w:jc w:val="center"/>
              <w:rPr>
                <w:rFonts w:ascii="Arial" w:eastAsia="Times New Roman" w:hAnsi="Arial" w:cs="Arial"/>
                <w:color w:val="1F1F1F"/>
                <w:sz w:val="20"/>
                <w:szCs w:val="17"/>
                <w:shd w:val="clear" w:color="auto" w:fill="FFFFFF"/>
                <w:lang w:eastAsia="pt-PT"/>
              </w:rPr>
            </w:pPr>
            <w:r w:rsidRPr="0091123E">
              <w:rPr>
                <w:rFonts w:ascii="Arial" w:eastAsia="Times New Roman" w:hAnsi="Arial" w:cs="Arial"/>
                <w:color w:val="1F1F1F"/>
                <w:sz w:val="20"/>
                <w:szCs w:val="17"/>
                <w:shd w:val="clear" w:color="auto" w:fill="FFFFFF"/>
                <w:lang w:eastAsia="pt-PT"/>
              </w:rPr>
              <w:t>272</w:t>
            </w:r>
          </w:p>
        </w:tc>
        <w:tc>
          <w:tcPr>
            <w:tcW w:w="851" w:type="dxa"/>
            <w:vAlign w:val="center"/>
          </w:tcPr>
          <w:p w:rsidR="002354D1" w:rsidRPr="0091123E" w:rsidRDefault="002354D1" w:rsidP="0091123E">
            <w:pPr>
              <w:jc w:val="center"/>
              <w:rPr>
                <w:rFonts w:ascii="Arial" w:eastAsia="Times New Roman" w:hAnsi="Arial" w:cs="Arial"/>
                <w:color w:val="1F1F1F"/>
                <w:sz w:val="20"/>
                <w:szCs w:val="17"/>
                <w:shd w:val="clear" w:color="auto" w:fill="FFFFFF"/>
                <w:lang w:eastAsia="pt-PT"/>
              </w:rPr>
            </w:pPr>
            <w:r w:rsidRPr="0091123E">
              <w:rPr>
                <w:rFonts w:ascii="Arial" w:eastAsia="Times New Roman" w:hAnsi="Arial" w:cs="Arial"/>
                <w:color w:val="1F1F1F"/>
                <w:sz w:val="20"/>
                <w:szCs w:val="17"/>
                <w:shd w:val="clear" w:color="auto" w:fill="FFFFFF"/>
                <w:lang w:eastAsia="pt-PT"/>
              </w:rPr>
              <w:t>67.30</w:t>
            </w:r>
          </w:p>
        </w:tc>
      </w:tr>
      <w:tr w:rsidR="002354D1" w:rsidRPr="0091123E" w:rsidTr="0091123E">
        <w:tc>
          <w:tcPr>
            <w:tcW w:w="2881" w:type="dxa"/>
          </w:tcPr>
          <w:p w:rsidR="002354D1" w:rsidRPr="0091123E" w:rsidRDefault="002354D1" w:rsidP="00C66F1D">
            <w:pPr>
              <w:rPr>
                <w:rFonts w:ascii="Arial" w:eastAsia="Times New Roman" w:hAnsi="Arial" w:cs="Arial"/>
                <w:color w:val="1F1F1F"/>
                <w:sz w:val="20"/>
                <w:szCs w:val="17"/>
                <w:shd w:val="clear" w:color="auto" w:fill="FFFFFF"/>
                <w:lang w:eastAsia="pt-PT"/>
              </w:rPr>
            </w:pPr>
            <w:r w:rsidRPr="0091123E">
              <w:rPr>
                <w:rFonts w:ascii="Arial" w:eastAsia="Times New Roman" w:hAnsi="Arial" w:cs="Arial"/>
                <w:color w:val="1F1F1F"/>
                <w:sz w:val="20"/>
                <w:szCs w:val="17"/>
                <w:shd w:val="clear" w:color="auto" w:fill="FFFFFF"/>
                <w:lang w:eastAsia="pt-PT"/>
              </w:rPr>
              <w:t>Feminine</w:t>
            </w:r>
          </w:p>
        </w:tc>
        <w:tc>
          <w:tcPr>
            <w:tcW w:w="771" w:type="dxa"/>
            <w:vAlign w:val="center"/>
          </w:tcPr>
          <w:p w:rsidR="002354D1" w:rsidRPr="0091123E" w:rsidRDefault="002354D1" w:rsidP="0091123E">
            <w:pPr>
              <w:jc w:val="center"/>
              <w:rPr>
                <w:rFonts w:ascii="Arial" w:eastAsia="Times New Roman" w:hAnsi="Arial" w:cs="Arial"/>
                <w:color w:val="1F1F1F"/>
                <w:sz w:val="20"/>
                <w:szCs w:val="17"/>
                <w:shd w:val="clear" w:color="auto" w:fill="FFFFFF"/>
                <w:lang w:eastAsia="pt-PT"/>
              </w:rPr>
            </w:pPr>
            <w:r w:rsidRPr="0091123E">
              <w:rPr>
                <w:rFonts w:ascii="Arial" w:eastAsia="Times New Roman" w:hAnsi="Arial" w:cs="Arial"/>
                <w:color w:val="1F1F1F"/>
                <w:sz w:val="20"/>
                <w:szCs w:val="17"/>
                <w:shd w:val="clear" w:color="auto" w:fill="FFFFFF"/>
                <w:lang w:eastAsia="pt-PT"/>
              </w:rPr>
              <w:t>132</w:t>
            </w:r>
          </w:p>
        </w:tc>
        <w:tc>
          <w:tcPr>
            <w:tcW w:w="851" w:type="dxa"/>
            <w:vAlign w:val="center"/>
          </w:tcPr>
          <w:p w:rsidR="002354D1" w:rsidRPr="0091123E" w:rsidRDefault="002354D1" w:rsidP="0091123E">
            <w:pPr>
              <w:jc w:val="center"/>
              <w:rPr>
                <w:rFonts w:ascii="Arial" w:eastAsia="Times New Roman" w:hAnsi="Arial" w:cs="Arial"/>
                <w:color w:val="1F1F1F"/>
                <w:sz w:val="20"/>
                <w:szCs w:val="17"/>
                <w:shd w:val="clear" w:color="auto" w:fill="FFFFFF"/>
                <w:lang w:eastAsia="pt-PT"/>
              </w:rPr>
            </w:pPr>
            <w:r w:rsidRPr="0091123E">
              <w:rPr>
                <w:rFonts w:ascii="Arial" w:eastAsia="Times New Roman" w:hAnsi="Arial" w:cs="Arial"/>
                <w:color w:val="1F1F1F"/>
                <w:sz w:val="20"/>
                <w:szCs w:val="17"/>
                <w:shd w:val="clear" w:color="auto" w:fill="FFFFFF"/>
                <w:lang w:eastAsia="pt-PT"/>
              </w:rPr>
              <w:t>32.70</w:t>
            </w:r>
          </w:p>
        </w:tc>
      </w:tr>
    </w:tbl>
    <w:p w:rsidR="00817D04" w:rsidRPr="0075248C" w:rsidRDefault="00095E09" w:rsidP="000771CE">
      <w:pPr>
        <w:spacing w:line="360" w:lineRule="auto"/>
        <w:jc w:val="both"/>
        <w:rPr>
          <w:rFonts w:ascii="Arial" w:hAnsi="Arial" w:cs="Arial"/>
          <w:sz w:val="16"/>
          <w:szCs w:val="16"/>
        </w:rPr>
      </w:pPr>
      <w:r w:rsidRPr="0075248C">
        <w:rPr>
          <w:rStyle w:val="Forte"/>
          <w:rFonts w:ascii="Arial" w:hAnsi="Arial" w:cs="Arial"/>
          <w:b w:val="0"/>
          <w:sz w:val="16"/>
          <w:szCs w:val="16"/>
        </w:rPr>
        <w:t>Source</w:t>
      </w:r>
      <w:r w:rsidRPr="0075248C">
        <w:rPr>
          <w:rStyle w:val="Forte"/>
          <w:rFonts w:ascii="Arial" w:hAnsi="Arial" w:cs="Arial"/>
          <w:sz w:val="16"/>
          <w:szCs w:val="16"/>
        </w:rPr>
        <w:t>:</w:t>
      </w:r>
      <w:r w:rsidRPr="0075248C">
        <w:rPr>
          <w:rFonts w:ascii="Arial" w:hAnsi="Arial" w:cs="Arial"/>
          <w:sz w:val="16"/>
          <w:szCs w:val="16"/>
        </w:rPr>
        <w:t>Research data (2025).</w:t>
      </w:r>
    </w:p>
    <w:p w:rsidR="00817D04" w:rsidRPr="00454D9B" w:rsidRDefault="002E176E" w:rsidP="00454D9B">
      <w:pPr>
        <w:suppressAutoHyphens/>
        <w:spacing w:before="240" w:after="240" w:line="240" w:lineRule="auto"/>
        <w:jc w:val="both"/>
        <w:rPr>
          <w:rFonts w:ascii="Arial" w:eastAsia="Times New Roman" w:hAnsi="Arial" w:cs="Arial"/>
          <w:sz w:val="24"/>
          <w:szCs w:val="24"/>
          <w:lang w:eastAsia="zh-CN"/>
        </w:rPr>
      </w:pPr>
      <w:r w:rsidRPr="00454D9B">
        <w:rPr>
          <w:rFonts w:ascii="Arial" w:eastAsia="Times New Roman" w:hAnsi="Arial" w:cs="Arial"/>
          <w:sz w:val="24"/>
          <w:szCs w:val="24"/>
          <w:lang w:eastAsia="zh-CN"/>
        </w:rPr>
        <w:t>A predominance of males was observed among the respondents (67.3%), reflecting the current composition of the institution. The majority hold a master's degree, and a significant group has been institutionally affiliated for more than six years, indicating a consolidated familiarity with the administrative and scientific processes of the Faculty.</w:t>
      </w:r>
    </w:p>
    <w:p w:rsidR="00F32245" w:rsidRPr="00AC4B4C" w:rsidRDefault="00F32245" w:rsidP="00F32245">
      <w:pPr>
        <w:pStyle w:val="Legenda"/>
        <w:keepNext/>
        <w:rPr>
          <w:rFonts w:ascii="Arial" w:hAnsi="Arial" w:cs="Arial"/>
          <w:color w:val="auto"/>
        </w:rPr>
      </w:pPr>
      <w:r w:rsidRPr="0075248C">
        <w:rPr>
          <w:rFonts w:ascii="Arial" w:hAnsi="Arial" w:cs="Arial"/>
          <w:b w:val="0"/>
          <w:color w:val="auto"/>
        </w:rPr>
        <w:t>Table</w:t>
      </w:r>
      <w:r w:rsidRPr="0075248C">
        <w:rPr>
          <w:rFonts w:ascii="Arial" w:hAnsi="Arial" w:cs="Arial"/>
          <w:b w:val="0"/>
          <w:color w:val="auto"/>
        </w:rPr>
        <w:fldChar w:fldCharType="begin"/>
      </w:r>
      <w:r w:rsidRPr="0075248C">
        <w:rPr>
          <w:rFonts w:ascii="Arial" w:hAnsi="Arial" w:cs="Arial"/>
          <w:b w:val="0"/>
          <w:color w:val="auto"/>
        </w:rPr>
        <w:instrText xml:space="preserve"> SEQ Tabela \* ARABIC </w:instrText>
      </w:r>
      <w:r w:rsidRPr="0075248C">
        <w:rPr>
          <w:rFonts w:ascii="Arial" w:hAnsi="Arial" w:cs="Arial"/>
          <w:b w:val="0"/>
          <w:color w:val="auto"/>
        </w:rPr>
        <w:fldChar w:fldCharType="separate"/>
      </w:r>
      <w:r w:rsidR="00BE4E2C" w:rsidRPr="0075248C">
        <w:rPr>
          <w:rFonts w:ascii="Arial" w:hAnsi="Arial" w:cs="Arial"/>
          <w:b w:val="0"/>
          <w:noProof/>
          <w:color w:val="auto"/>
        </w:rPr>
        <w:t>4</w:t>
      </w:r>
      <w:r w:rsidRPr="0075248C">
        <w:rPr>
          <w:rFonts w:ascii="Arial" w:hAnsi="Arial" w:cs="Arial"/>
          <w:b w:val="0"/>
          <w:color w:val="auto"/>
        </w:rPr>
        <w:fldChar w:fldCharType="end"/>
      </w:r>
      <w:r w:rsidRPr="0075248C">
        <w:rPr>
          <w:rFonts w:ascii="Arial" w:hAnsi="Arial" w:cs="Arial"/>
          <w:b w:val="0"/>
          <w:color w:val="auto"/>
        </w:rPr>
        <w:t>:</w:t>
      </w:r>
      <w:r w:rsidRPr="00AC4B4C">
        <w:rPr>
          <w:rFonts w:ascii="Arial" w:hAnsi="Arial" w:cs="Arial"/>
          <w:color w:val="auto"/>
        </w:rPr>
        <w:t>Distribution of Respondents by Academic Degree</w:t>
      </w:r>
    </w:p>
    <w:tbl>
      <w:tblPr>
        <w:tblStyle w:val="Tabelacomgrade"/>
        <w:tblW w:w="0" w:type="auto"/>
        <w:tblLook w:val="04A0" w:firstRow="1" w:lastRow="0" w:firstColumn="1" w:lastColumn="0" w:noHBand="0" w:noVBand="1"/>
      </w:tblPr>
      <w:tblGrid>
        <w:gridCol w:w="2802"/>
        <w:gridCol w:w="850"/>
        <w:gridCol w:w="851"/>
      </w:tblGrid>
      <w:tr w:rsidR="002354D1" w:rsidRPr="0091123E" w:rsidTr="00C225AA">
        <w:tc>
          <w:tcPr>
            <w:tcW w:w="2802" w:type="dxa"/>
          </w:tcPr>
          <w:p w:rsidR="002354D1" w:rsidRPr="0091123E" w:rsidRDefault="002354D1" w:rsidP="00C225AA">
            <w:pPr>
              <w:jc w:val="center"/>
              <w:rPr>
                <w:rFonts w:ascii="Arial" w:eastAsia="Times New Roman" w:hAnsi="Arial" w:cs="Arial"/>
                <w:b/>
                <w:color w:val="1F1F1F"/>
                <w:sz w:val="20"/>
                <w:szCs w:val="17"/>
                <w:shd w:val="clear" w:color="auto" w:fill="FFFFFF"/>
                <w:lang w:eastAsia="pt-PT"/>
              </w:rPr>
            </w:pPr>
            <w:r w:rsidRPr="0091123E">
              <w:rPr>
                <w:rFonts w:ascii="Arial" w:eastAsia="Times New Roman" w:hAnsi="Arial" w:cs="Arial"/>
                <w:b/>
                <w:color w:val="1F1F1F"/>
                <w:sz w:val="20"/>
                <w:szCs w:val="17"/>
                <w:shd w:val="clear" w:color="auto" w:fill="FFFFFF"/>
                <w:lang w:eastAsia="pt-PT"/>
              </w:rPr>
              <w:t>Category</w:t>
            </w:r>
          </w:p>
        </w:tc>
        <w:tc>
          <w:tcPr>
            <w:tcW w:w="850" w:type="dxa"/>
          </w:tcPr>
          <w:p w:rsidR="002354D1" w:rsidRPr="0091123E" w:rsidRDefault="002354D1" w:rsidP="00480F3B">
            <w:pPr>
              <w:jc w:val="right"/>
              <w:rPr>
                <w:rFonts w:ascii="Arial" w:eastAsia="Times New Roman" w:hAnsi="Arial" w:cs="Arial"/>
                <w:b/>
                <w:color w:val="1F1F1F"/>
                <w:sz w:val="20"/>
                <w:szCs w:val="17"/>
                <w:shd w:val="clear" w:color="auto" w:fill="FFFFFF"/>
                <w:lang w:eastAsia="pt-PT"/>
              </w:rPr>
            </w:pPr>
            <w:r w:rsidRPr="0091123E">
              <w:rPr>
                <w:rFonts w:ascii="Arial" w:eastAsia="Times New Roman" w:hAnsi="Arial" w:cs="Arial"/>
                <w:b/>
                <w:color w:val="1F1F1F"/>
                <w:sz w:val="20"/>
                <w:szCs w:val="17"/>
                <w:shd w:val="clear" w:color="auto" w:fill="FFFFFF"/>
                <w:lang w:eastAsia="pt-PT"/>
              </w:rPr>
              <w:t>n</w:t>
            </w:r>
          </w:p>
        </w:tc>
        <w:tc>
          <w:tcPr>
            <w:tcW w:w="851" w:type="dxa"/>
          </w:tcPr>
          <w:p w:rsidR="002354D1" w:rsidRPr="0091123E" w:rsidRDefault="002354D1" w:rsidP="00480F3B">
            <w:pPr>
              <w:jc w:val="right"/>
              <w:rPr>
                <w:rFonts w:ascii="Arial" w:eastAsia="Times New Roman" w:hAnsi="Arial" w:cs="Arial"/>
                <w:b/>
                <w:color w:val="1F1F1F"/>
                <w:sz w:val="20"/>
                <w:szCs w:val="17"/>
                <w:shd w:val="clear" w:color="auto" w:fill="FFFFFF"/>
                <w:lang w:eastAsia="pt-PT"/>
              </w:rPr>
            </w:pPr>
            <w:r w:rsidRPr="0091123E">
              <w:rPr>
                <w:rFonts w:ascii="Arial" w:eastAsia="Times New Roman" w:hAnsi="Arial" w:cs="Arial"/>
                <w:b/>
                <w:color w:val="1F1F1F"/>
                <w:sz w:val="20"/>
                <w:szCs w:val="17"/>
                <w:shd w:val="clear" w:color="auto" w:fill="FFFFFF"/>
                <w:lang w:eastAsia="pt-PT"/>
              </w:rPr>
              <w:t>%</w:t>
            </w:r>
          </w:p>
        </w:tc>
      </w:tr>
      <w:tr w:rsidR="002354D1" w:rsidRPr="0091123E" w:rsidTr="0091123E">
        <w:tc>
          <w:tcPr>
            <w:tcW w:w="2802" w:type="dxa"/>
          </w:tcPr>
          <w:p w:rsidR="002354D1" w:rsidRPr="0091123E" w:rsidRDefault="002354D1" w:rsidP="00C66F1D">
            <w:pPr>
              <w:rPr>
                <w:rFonts w:ascii="Arial" w:eastAsia="Times New Roman" w:hAnsi="Arial" w:cs="Arial"/>
                <w:color w:val="1F1F1F"/>
                <w:sz w:val="20"/>
                <w:szCs w:val="17"/>
                <w:shd w:val="clear" w:color="auto" w:fill="FFFFFF"/>
                <w:lang w:eastAsia="pt-PT"/>
              </w:rPr>
            </w:pPr>
            <w:r w:rsidRPr="0091123E">
              <w:rPr>
                <w:rFonts w:ascii="Arial" w:eastAsia="Times New Roman" w:hAnsi="Arial" w:cs="Arial"/>
                <w:color w:val="1F1F1F"/>
                <w:sz w:val="20"/>
                <w:szCs w:val="17"/>
                <w:shd w:val="clear" w:color="auto" w:fill="FFFFFF"/>
                <w:lang w:eastAsia="pt-PT"/>
              </w:rPr>
              <w:t>Teacher</w:t>
            </w:r>
          </w:p>
        </w:tc>
        <w:tc>
          <w:tcPr>
            <w:tcW w:w="850" w:type="dxa"/>
            <w:vAlign w:val="center"/>
          </w:tcPr>
          <w:p w:rsidR="002354D1" w:rsidRPr="0091123E" w:rsidRDefault="002354D1" w:rsidP="0091123E">
            <w:pPr>
              <w:jc w:val="center"/>
              <w:rPr>
                <w:rFonts w:ascii="Arial" w:eastAsia="Times New Roman" w:hAnsi="Arial" w:cs="Arial"/>
                <w:color w:val="1F1F1F"/>
                <w:sz w:val="20"/>
                <w:szCs w:val="17"/>
                <w:shd w:val="clear" w:color="auto" w:fill="FFFFFF"/>
                <w:lang w:eastAsia="pt-PT"/>
              </w:rPr>
            </w:pPr>
            <w:r w:rsidRPr="0091123E">
              <w:rPr>
                <w:rFonts w:ascii="Arial" w:eastAsia="Times New Roman" w:hAnsi="Arial" w:cs="Arial"/>
                <w:color w:val="1F1F1F"/>
                <w:sz w:val="20"/>
                <w:szCs w:val="17"/>
                <w:shd w:val="clear" w:color="auto" w:fill="FFFFFF"/>
                <w:lang w:eastAsia="pt-PT"/>
              </w:rPr>
              <w:t>34</w:t>
            </w:r>
          </w:p>
        </w:tc>
        <w:tc>
          <w:tcPr>
            <w:tcW w:w="851" w:type="dxa"/>
            <w:vAlign w:val="center"/>
          </w:tcPr>
          <w:p w:rsidR="002354D1" w:rsidRPr="0091123E" w:rsidRDefault="002354D1" w:rsidP="0091123E">
            <w:pPr>
              <w:jc w:val="center"/>
              <w:rPr>
                <w:rFonts w:ascii="Arial" w:eastAsia="Times New Roman" w:hAnsi="Arial" w:cs="Arial"/>
                <w:color w:val="1F1F1F"/>
                <w:sz w:val="20"/>
                <w:szCs w:val="17"/>
                <w:shd w:val="clear" w:color="auto" w:fill="FFFFFF"/>
                <w:lang w:eastAsia="pt-PT"/>
              </w:rPr>
            </w:pPr>
            <w:r w:rsidRPr="0091123E">
              <w:rPr>
                <w:rFonts w:ascii="Arial" w:eastAsia="Times New Roman" w:hAnsi="Arial" w:cs="Arial"/>
                <w:color w:val="1F1F1F"/>
                <w:sz w:val="20"/>
                <w:szCs w:val="17"/>
                <w:shd w:val="clear" w:color="auto" w:fill="FFFFFF"/>
                <w:lang w:eastAsia="pt-PT"/>
              </w:rPr>
              <w:t>57.60</w:t>
            </w:r>
          </w:p>
        </w:tc>
      </w:tr>
      <w:tr w:rsidR="002354D1" w:rsidRPr="0091123E" w:rsidTr="0091123E">
        <w:tc>
          <w:tcPr>
            <w:tcW w:w="2802" w:type="dxa"/>
          </w:tcPr>
          <w:p w:rsidR="002354D1" w:rsidRPr="0091123E" w:rsidRDefault="002354D1" w:rsidP="00C66F1D">
            <w:pPr>
              <w:rPr>
                <w:rFonts w:ascii="Arial" w:eastAsia="Times New Roman" w:hAnsi="Arial" w:cs="Arial"/>
                <w:color w:val="1F1F1F"/>
                <w:sz w:val="20"/>
                <w:szCs w:val="17"/>
                <w:shd w:val="clear" w:color="auto" w:fill="FFFFFF"/>
                <w:lang w:eastAsia="pt-PT"/>
              </w:rPr>
            </w:pPr>
            <w:r w:rsidRPr="0091123E">
              <w:rPr>
                <w:rFonts w:ascii="Arial" w:eastAsia="Times New Roman" w:hAnsi="Arial" w:cs="Arial"/>
                <w:color w:val="1F1F1F"/>
                <w:sz w:val="20"/>
                <w:szCs w:val="17"/>
                <w:shd w:val="clear" w:color="auto" w:fill="FFFFFF"/>
                <w:lang w:eastAsia="pt-PT"/>
              </w:rPr>
              <w:t>Licensed</w:t>
            </w:r>
          </w:p>
        </w:tc>
        <w:tc>
          <w:tcPr>
            <w:tcW w:w="850" w:type="dxa"/>
            <w:vAlign w:val="center"/>
          </w:tcPr>
          <w:p w:rsidR="002354D1" w:rsidRPr="0091123E" w:rsidRDefault="002354D1" w:rsidP="0091123E">
            <w:pPr>
              <w:jc w:val="center"/>
              <w:rPr>
                <w:rFonts w:ascii="Arial" w:eastAsia="Times New Roman" w:hAnsi="Arial" w:cs="Arial"/>
                <w:color w:val="1F1F1F"/>
                <w:sz w:val="20"/>
                <w:szCs w:val="17"/>
                <w:shd w:val="clear" w:color="auto" w:fill="FFFFFF"/>
                <w:lang w:eastAsia="pt-PT"/>
              </w:rPr>
            </w:pPr>
            <w:r w:rsidRPr="0091123E">
              <w:rPr>
                <w:rFonts w:ascii="Arial" w:eastAsia="Times New Roman" w:hAnsi="Arial" w:cs="Arial"/>
                <w:color w:val="1F1F1F"/>
                <w:sz w:val="20"/>
                <w:szCs w:val="17"/>
                <w:shd w:val="clear" w:color="auto" w:fill="FFFFFF"/>
                <w:lang w:eastAsia="pt-PT"/>
              </w:rPr>
              <w:t>23</w:t>
            </w:r>
          </w:p>
        </w:tc>
        <w:tc>
          <w:tcPr>
            <w:tcW w:w="851" w:type="dxa"/>
            <w:vAlign w:val="center"/>
          </w:tcPr>
          <w:p w:rsidR="002354D1" w:rsidRPr="0091123E" w:rsidRDefault="002354D1" w:rsidP="0091123E">
            <w:pPr>
              <w:jc w:val="center"/>
              <w:rPr>
                <w:rFonts w:ascii="Arial" w:eastAsia="Times New Roman" w:hAnsi="Arial" w:cs="Arial"/>
                <w:color w:val="1F1F1F"/>
                <w:sz w:val="20"/>
                <w:szCs w:val="17"/>
                <w:shd w:val="clear" w:color="auto" w:fill="FFFFFF"/>
                <w:lang w:eastAsia="pt-PT"/>
              </w:rPr>
            </w:pPr>
            <w:r w:rsidRPr="0091123E">
              <w:rPr>
                <w:rFonts w:ascii="Arial" w:eastAsia="Times New Roman" w:hAnsi="Arial" w:cs="Arial"/>
                <w:color w:val="1F1F1F"/>
                <w:sz w:val="20"/>
                <w:szCs w:val="17"/>
                <w:shd w:val="clear" w:color="auto" w:fill="FFFFFF"/>
                <w:lang w:eastAsia="pt-PT"/>
              </w:rPr>
              <w:t>39.00</w:t>
            </w:r>
          </w:p>
        </w:tc>
      </w:tr>
      <w:tr w:rsidR="002354D1" w:rsidRPr="0091123E" w:rsidTr="0091123E">
        <w:tc>
          <w:tcPr>
            <w:tcW w:w="2802" w:type="dxa"/>
          </w:tcPr>
          <w:p w:rsidR="002354D1" w:rsidRPr="0091123E" w:rsidRDefault="002354D1" w:rsidP="00C66F1D">
            <w:pPr>
              <w:rPr>
                <w:rFonts w:ascii="Arial" w:eastAsia="Times New Roman" w:hAnsi="Arial" w:cs="Arial"/>
                <w:color w:val="1F1F1F"/>
                <w:sz w:val="20"/>
                <w:szCs w:val="17"/>
                <w:shd w:val="clear" w:color="auto" w:fill="FFFFFF"/>
                <w:lang w:eastAsia="pt-PT"/>
              </w:rPr>
            </w:pPr>
            <w:r w:rsidRPr="0091123E">
              <w:rPr>
                <w:rFonts w:ascii="Arial" w:eastAsia="Times New Roman" w:hAnsi="Arial" w:cs="Arial"/>
                <w:color w:val="1F1F1F"/>
                <w:sz w:val="20"/>
                <w:szCs w:val="17"/>
                <w:shd w:val="clear" w:color="auto" w:fill="FFFFFF"/>
                <w:lang w:eastAsia="pt-PT"/>
              </w:rPr>
              <w:t xml:space="preserve">Doctor (PhD)  </w:t>
            </w:r>
          </w:p>
        </w:tc>
        <w:tc>
          <w:tcPr>
            <w:tcW w:w="850" w:type="dxa"/>
            <w:vAlign w:val="center"/>
          </w:tcPr>
          <w:p w:rsidR="002354D1" w:rsidRPr="0091123E" w:rsidRDefault="002354D1" w:rsidP="0091123E">
            <w:pPr>
              <w:jc w:val="center"/>
              <w:rPr>
                <w:rFonts w:ascii="Arial" w:eastAsia="Times New Roman" w:hAnsi="Arial" w:cs="Arial"/>
                <w:color w:val="1F1F1F"/>
                <w:sz w:val="20"/>
                <w:szCs w:val="17"/>
                <w:shd w:val="clear" w:color="auto" w:fill="FFFFFF"/>
                <w:lang w:eastAsia="pt-PT"/>
              </w:rPr>
            </w:pPr>
            <w:r w:rsidRPr="0091123E">
              <w:rPr>
                <w:rFonts w:ascii="Arial" w:eastAsia="Times New Roman" w:hAnsi="Arial" w:cs="Arial"/>
                <w:color w:val="1F1F1F"/>
                <w:sz w:val="20"/>
                <w:szCs w:val="17"/>
                <w:shd w:val="clear" w:color="auto" w:fill="FFFFFF"/>
                <w:lang w:eastAsia="pt-PT"/>
              </w:rPr>
              <w:t>2</w:t>
            </w:r>
          </w:p>
        </w:tc>
        <w:tc>
          <w:tcPr>
            <w:tcW w:w="851" w:type="dxa"/>
            <w:vAlign w:val="center"/>
          </w:tcPr>
          <w:p w:rsidR="002354D1" w:rsidRPr="0091123E" w:rsidRDefault="002354D1" w:rsidP="0091123E">
            <w:pPr>
              <w:jc w:val="center"/>
              <w:rPr>
                <w:rFonts w:ascii="Arial" w:eastAsia="Times New Roman" w:hAnsi="Arial" w:cs="Arial"/>
                <w:color w:val="1F1F1F"/>
                <w:sz w:val="20"/>
                <w:szCs w:val="17"/>
                <w:shd w:val="clear" w:color="auto" w:fill="FFFFFF"/>
                <w:lang w:eastAsia="pt-PT"/>
              </w:rPr>
            </w:pPr>
            <w:r w:rsidRPr="0091123E">
              <w:rPr>
                <w:rFonts w:ascii="Arial" w:eastAsia="Times New Roman" w:hAnsi="Arial" w:cs="Arial"/>
                <w:color w:val="1F1F1F"/>
                <w:sz w:val="20"/>
                <w:szCs w:val="17"/>
                <w:shd w:val="clear" w:color="auto" w:fill="FFFFFF"/>
                <w:lang w:eastAsia="pt-PT"/>
              </w:rPr>
              <w:t>3.40</w:t>
            </w:r>
          </w:p>
        </w:tc>
      </w:tr>
    </w:tbl>
    <w:p w:rsidR="002354D1" w:rsidRPr="0075248C" w:rsidRDefault="002354D1" w:rsidP="002354D1">
      <w:pPr>
        <w:spacing w:after="0" w:line="240" w:lineRule="auto"/>
        <w:rPr>
          <w:rFonts w:ascii="Arial" w:eastAsia="Times New Roman" w:hAnsi="Arial" w:cs="Arial"/>
          <w:color w:val="1F1F1F"/>
          <w:sz w:val="21"/>
          <w:szCs w:val="21"/>
          <w:shd w:val="clear" w:color="auto" w:fill="FFFFFF"/>
          <w:lang w:eastAsia="pt-PT"/>
        </w:rPr>
      </w:pPr>
    </w:p>
    <w:p w:rsidR="00095E09" w:rsidRPr="0075248C" w:rsidRDefault="00095E09" w:rsidP="00095E09">
      <w:pPr>
        <w:spacing w:line="360" w:lineRule="auto"/>
        <w:jc w:val="both"/>
        <w:rPr>
          <w:rFonts w:ascii="Arial" w:hAnsi="Arial" w:cs="Arial"/>
          <w:i/>
          <w:sz w:val="18"/>
          <w:szCs w:val="24"/>
        </w:rPr>
      </w:pPr>
      <w:r w:rsidRPr="0075248C">
        <w:rPr>
          <w:rStyle w:val="Forte"/>
          <w:rFonts w:ascii="Arial" w:hAnsi="Arial" w:cs="Arial"/>
          <w:b w:val="0"/>
          <w:i/>
          <w:sz w:val="16"/>
        </w:rPr>
        <w:t>Source</w:t>
      </w:r>
      <w:r w:rsidRPr="0075248C">
        <w:rPr>
          <w:rStyle w:val="Forte"/>
          <w:rFonts w:ascii="Arial" w:hAnsi="Arial" w:cs="Arial"/>
          <w:i/>
          <w:sz w:val="16"/>
        </w:rPr>
        <w:t>:</w:t>
      </w:r>
      <w:r w:rsidRPr="0075248C">
        <w:rPr>
          <w:rFonts w:ascii="Arial" w:hAnsi="Arial" w:cs="Arial"/>
          <w:i/>
          <w:sz w:val="16"/>
        </w:rPr>
        <w:t>Research data, 2025.</w:t>
      </w:r>
    </w:p>
    <w:p w:rsidR="00817D04" w:rsidRPr="001D3EDD" w:rsidRDefault="00817D04" w:rsidP="001D3EDD">
      <w:pPr>
        <w:suppressAutoHyphens/>
        <w:spacing w:before="240" w:after="240" w:line="240" w:lineRule="auto"/>
        <w:jc w:val="both"/>
        <w:rPr>
          <w:rFonts w:ascii="Arial" w:eastAsia="Times New Roman" w:hAnsi="Arial" w:cs="Arial"/>
          <w:sz w:val="24"/>
          <w:szCs w:val="24"/>
          <w:lang w:eastAsia="zh-CN"/>
        </w:rPr>
      </w:pPr>
      <w:r w:rsidRPr="00454D9B">
        <w:rPr>
          <w:rFonts w:ascii="Arial" w:eastAsia="Times New Roman" w:hAnsi="Arial" w:cs="Arial"/>
          <w:sz w:val="24"/>
          <w:szCs w:val="24"/>
          <w:lang w:eastAsia="zh-CN"/>
        </w:rPr>
        <w:lastRenderedPageBreak/>
        <w:t>Most respondents hold a Master's degree (57.6%), followed by Bachelor's degree holders (39.0%) and PhD holders (3.4%), indicating a predominance of advanced education.</w:t>
      </w:r>
    </w:p>
    <w:p w:rsidR="002354D1" w:rsidRPr="0075248C" w:rsidRDefault="002354D1" w:rsidP="002354D1">
      <w:pPr>
        <w:spacing w:after="0" w:line="240" w:lineRule="auto"/>
        <w:rPr>
          <w:rFonts w:ascii="Arial" w:eastAsia="Times New Roman" w:hAnsi="Arial" w:cs="Arial"/>
          <w:color w:val="1F1F1F"/>
          <w:sz w:val="21"/>
          <w:szCs w:val="21"/>
          <w:shd w:val="clear" w:color="auto" w:fill="FFFFFF"/>
          <w:lang w:eastAsia="pt-PT"/>
        </w:rPr>
      </w:pPr>
    </w:p>
    <w:p w:rsidR="00F32245" w:rsidRPr="0075248C" w:rsidRDefault="00F32245" w:rsidP="00F32245">
      <w:pPr>
        <w:pStyle w:val="Legenda"/>
        <w:keepNext/>
        <w:rPr>
          <w:rFonts w:ascii="Arial" w:hAnsi="Arial" w:cs="Arial"/>
          <w:b w:val="0"/>
          <w:color w:val="auto"/>
        </w:rPr>
      </w:pPr>
      <w:r w:rsidRPr="0075248C">
        <w:rPr>
          <w:rFonts w:ascii="Arial" w:hAnsi="Arial" w:cs="Arial"/>
          <w:b w:val="0"/>
          <w:color w:val="auto"/>
        </w:rPr>
        <w:t>Table</w:t>
      </w:r>
      <w:r w:rsidRPr="0075248C">
        <w:rPr>
          <w:rFonts w:ascii="Arial" w:hAnsi="Arial" w:cs="Arial"/>
          <w:b w:val="0"/>
          <w:color w:val="auto"/>
        </w:rPr>
        <w:fldChar w:fldCharType="begin"/>
      </w:r>
      <w:r w:rsidRPr="0075248C">
        <w:rPr>
          <w:rFonts w:ascii="Arial" w:hAnsi="Arial" w:cs="Arial"/>
          <w:b w:val="0"/>
          <w:color w:val="auto"/>
        </w:rPr>
        <w:instrText xml:space="preserve"> SEQ Tabela \* ARABIC </w:instrText>
      </w:r>
      <w:r w:rsidRPr="0075248C">
        <w:rPr>
          <w:rFonts w:ascii="Arial" w:hAnsi="Arial" w:cs="Arial"/>
          <w:b w:val="0"/>
          <w:color w:val="auto"/>
        </w:rPr>
        <w:fldChar w:fldCharType="separate"/>
      </w:r>
      <w:r w:rsidR="00BE4E2C" w:rsidRPr="0075248C">
        <w:rPr>
          <w:rFonts w:ascii="Arial" w:hAnsi="Arial" w:cs="Arial"/>
          <w:b w:val="0"/>
          <w:noProof/>
          <w:color w:val="auto"/>
        </w:rPr>
        <w:t>5</w:t>
      </w:r>
      <w:r w:rsidRPr="0075248C">
        <w:rPr>
          <w:rFonts w:ascii="Arial" w:hAnsi="Arial" w:cs="Arial"/>
          <w:b w:val="0"/>
          <w:color w:val="auto"/>
        </w:rPr>
        <w:fldChar w:fldCharType="end"/>
      </w:r>
      <w:r w:rsidRPr="0075248C">
        <w:rPr>
          <w:rFonts w:ascii="Arial" w:hAnsi="Arial" w:cs="Arial"/>
          <w:b w:val="0"/>
          <w:color w:val="auto"/>
        </w:rPr>
        <w:t>:</w:t>
      </w:r>
      <w:r w:rsidRPr="00AC4B4C">
        <w:rPr>
          <w:rFonts w:ascii="Arial" w:hAnsi="Arial" w:cs="Arial"/>
          <w:color w:val="auto"/>
        </w:rPr>
        <w:t>Length of Time Respondents Have Been Associated with the Institution</w:t>
      </w:r>
    </w:p>
    <w:tbl>
      <w:tblPr>
        <w:tblStyle w:val="Tabelacomgrade"/>
        <w:tblW w:w="0" w:type="auto"/>
        <w:tblLook w:val="04A0" w:firstRow="1" w:lastRow="0" w:firstColumn="1" w:lastColumn="0" w:noHBand="0" w:noVBand="1"/>
      </w:tblPr>
      <w:tblGrid>
        <w:gridCol w:w="2881"/>
        <w:gridCol w:w="771"/>
        <w:gridCol w:w="851"/>
      </w:tblGrid>
      <w:tr w:rsidR="002354D1" w:rsidRPr="0091123E" w:rsidTr="0091123E">
        <w:tc>
          <w:tcPr>
            <w:tcW w:w="2881" w:type="dxa"/>
            <w:vAlign w:val="center"/>
          </w:tcPr>
          <w:p w:rsidR="002354D1" w:rsidRPr="0091123E" w:rsidRDefault="002354D1" w:rsidP="0091123E">
            <w:pPr>
              <w:jc w:val="center"/>
              <w:rPr>
                <w:rFonts w:ascii="Arial" w:eastAsia="Times New Roman" w:hAnsi="Arial" w:cs="Arial"/>
                <w:b/>
                <w:color w:val="1F1F1F"/>
                <w:sz w:val="20"/>
                <w:szCs w:val="17"/>
                <w:shd w:val="clear" w:color="auto" w:fill="FFFFFF"/>
                <w:lang w:eastAsia="pt-PT"/>
              </w:rPr>
            </w:pPr>
            <w:r w:rsidRPr="0091123E">
              <w:rPr>
                <w:rFonts w:ascii="Arial" w:eastAsia="Times New Roman" w:hAnsi="Arial" w:cs="Arial"/>
                <w:b/>
                <w:color w:val="1F1F1F"/>
                <w:sz w:val="20"/>
                <w:szCs w:val="17"/>
                <w:shd w:val="clear" w:color="auto" w:fill="FFFFFF"/>
                <w:lang w:eastAsia="pt-PT"/>
              </w:rPr>
              <w:t>Category</w:t>
            </w:r>
          </w:p>
        </w:tc>
        <w:tc>
          <w:tcPr>
            <w:tcW w:w="771" w:type="dxa"/>
            <w:vAlign w:val="center"/>
          </w:tcPr>
          <w:p w:rsidR="002354D1" w:rsidRPr="0091123E" w:rsidRDefault="002354D1" w:rsidP="0091123E">
            <w:pPr>
              <w:jc w:val="center"/>
              <w:rPr>
                <w:rFonts w:ascii="Arial" w:eastAsia="Times New Roman" w:hAnsi="Arial" w:cs="Arial"/>
                <w:b/>
                <w:color w:val="1F1F1F"/>
                <w:sz w:val="20"/>
                <w:szCs w:val="17"/>
                <w:shd w:val="clear" w:color="auto" w:fill="FFFFFF"/>
                <w:lang w:eastAsia="pt-PT"/>
              </w:rPr>
            </w:pPr>
            <w:r w:rsidRPr="0091123E">
              <w:rPr>
                <w:rFonts w:ascii="Arial" w:eastAsia="Times New Roman" w:hAnsi="Arial" w:cs="Arial"/>
                <w:b/>
                <w:color w:val="1F1F1F"/>
                <w:sz w:val="20"/>
                <w:szCs w:val="17"/>
                <w:shd w:val="clear" w:color="auto" w:fill="FFFFFF"/>
                <w:lang w:eastAsia="pt-PT"/>
              </w:rPr>
              <w:t>n</w:t>
            </w:r>
          </w:p>
        </w:tc>
        <w:tc>
          <w:tcPr>
            <w:tcW w:w="851" w:type="dxa"/>
            <w:vAlign w:val="center"/>
          </w:tcPr>
          <w:p w:rsidR="002354D1" w:rsidRPr="0091123E" w:rsidRDefault="002354D1" w:rsidP="0091123E">
            <w:pPr>
              <w:jc w:val="center"/>
              <w:rPr>
                <w:rFonts w:ascii="Arial" w:eastAsia="Times New Roman" w:hAnsi="Arial" w:cs="Arial"/>
                <w:b/>
                <w:color w:val="1F1F1F"/>
                <w:sz w:val="20"/>
                <w:szCs w:val="17"/>
                <w:shd w:val="clear" w:color="auto" w:fill="FFFFFF"/>
                <w:lang w:eastAsia="pt-PT"/>
              </w:rPr>
            </w:pPr>
            <w:r w:rsidRPr="0091123E">
              <w:rPr>
                <w:rFonts w:ascii="Arial" w:eastAsia="Times New Roman" w:hAnsi="Arial" w:cs="Arial"/>
                <w:b/>
                <w:color w:val="1F1F1F"/>
                <w:sz w:val="20"/>
                <w:szCs w:val="17"/>
                <w:shd w:val="clear" w:color="auto" w:fill="FFFFFF"/>
                <w:lang w:eastAsia="pt-PT"/>
              </w:rPr>
              <w:t>%</w:t>
            </w:r>
          </w:p>
        </w:tc>
      </w:tr>
      <w:tr w:rsidR="002354D1" w:rsidRPr="0091123E" w:rsidTr="0091123E">
        <w:tc>
          <w:tcPr>
            <w:tcW w:w="2881" w:type="dxa"/>
          </w:tcPr>
          <w:p w:rsidR="002354D1" w:rsidRPr="0091123E" w:rsidRDefault="002354D1" w:rsidP="00C66F1D">
            <w:pPr>
              <w:rPr>
                <w:rFonts w:ascii="Arial" w:eastAsia="Times New Roman" w:hAnsi="Arial" w:cs="Arial"/>
                <w:color w:val="1F1F1F"/>
                <w:sz w:val="20"/>
                <w:szCs w:val="17"/>
                <w:shd w:val="clear" w:color="auto" w:fill="FFFFFF"/>
                <w:lang w:eastAsia="pt-PT"/>
              </w:rPr>
            </w:pPr>
            <w:r w:rsidRPr="0091123E">
              <w:rPr>
                <w:rFonts w:ascii="Arial" w:eastAsia="Times New Roman" w:hAnsi="Arial" w:cs="Arial"/>
                <w:color w:val="1F1F1F"/>
                <w:sz w:val="20"/>
                <w:szCs w:val="17"/>
                <w:shd w:val="clear" w:color="auto" w:fill="FFFFFF"/>
                <w:lang w:eastAsia="pt-PT"/>
              </w:rPr>
              <w:t>More than 6 years</w:t>
            </w:r>
          </w:p>
        </w:tc>
        <w:tc>
          <w:tcPr>
            <w:tcW w:w="771" w:type="dxa"/>
            <w:vAlign w:val="center"/>
          </w:tcPr>
          <w:p w:rsidR="002354D1" w:rsidRPr="0091123E" w:rsidRDefault="002354D1" w:rsidP="0091123E">
            <w:pPr>
              <w:jc w:val="center"/>
              <w:rPr>
                <w:rFonts w:ascii="Arial" w:eastAsia="Times New Roman" w:hAnsi="Arial" w:cs="Arial"/>
                <w:color w:val="1F1F1F"/>
                <w:sz w:val="20"/>
                <w:szCs w:val="17"/>
                <w:shd w:val="clear" w:color="auto" w:fill="FFFFFF"/>
                <w:lang w:eastAsia="pt-PT"/>
              </w:rPr>
            </w:pPr>
            <w:r w:rsidRPr="0091123E">
              <w:rPr>
                <w:rFonts w:ascii="Arial" w:eastAsia="Times New Roman" w:hAnsi="Arial" w:cs="Arial"/>
                <w:color w:val="1F1F1F"/>
                <w:sz w:val="20"/>
                <w:szCs w:val="17"/>
                <w:shd w:val="clear" w:color="auto" w:fill="FFFFFF"/>
                <w:lang w:eastAsia="pt-PT"/>
              </w:rPr>
              <w:t>26</w:t>
            </w:r>
          </w:p>
        </w:tc>
        <w:tc>
          <w:tcPr>
            <w:tcW w:w="851" w:type="dxa"/>
            <w:vAlign w:val="center"/>
          </w:tcPr>
          <w:p w:rsidR="002354D1" w:rsidRPr="0091123E" w:rsidRDefault="002354D1" w:rsidP="0091123E">
            <w:pPr>
              <w:jc w:val="center"/>
              <w:rPr>
                <w:rFonts w:ascii="Arial" w:eastAsia="Times New Roman" w:hAnsi="Arial" w:cs="Arial"/>
                <w:color w:val="1F1F1F"/>
                <w:sz w:val="20"/>
                <w:szCs w:val="17"/>
                <w:shd w:val="clear" w:color="auto" w:fill="FFFFFF"/>
                <w:lang w:eastAsia="pt-PT"/>
              </w:rPr>
            </w:pPr>
            <w:r w:rsidRPr="0091123E">
              <w:rPr>
                <w:rFonts w:ascii="Arial" w:eastAsia="Times New Roman" w:hAnsi="Arial" w:cs="Arial"/>
                <w:color w:val="1F1F1F"/>
                <w:sz w:val="20"/>
                <w:szCs w:val="17"/>
                <w:shd w:val="clear" w:color="auto" w:fill="FFFFFF"/>
                <w:lang w:eastAsia="pt-PT"/>
              </w:rPr>
              <w:t>44.10</w:t>
            </w:r>
          </w:p>
        </w:tc>
      </w:tr>
      <w:tr w:rsidR="002354D1" w:rsidRPr="0091123E" w:rsidTr="0091123E">
        <w:tc>
          <w:tcPr>
            <w:tcW w:w="2881" w:type="dxa"/>
          </w:tcPr>
          <w:p w:rsidR="002354D1" w:rsidRPr="0091123E" w:rsidRDefault="002354D1" w:rsidP="00C66F1D">
            <w:pPr>
              <w:rPr>
                <w:rFonts w:ascii="Arial" w:eastAsia="Times New Roman" w:hAnsi="Arial" w:cs="Arial"/>
                <w:color w:val="1F1F1F"/>
                <w:sz w:val="20"/>
                <w:szCs w:val="17"/>
                <w:shd w:val="clear" w:color="auto" w:fill="FFFFFF"/>
                <w:lang w:eastAsia="pt-PT"/>
              </w:rPr>
            </w:pPr>
            <w:r w:rsidRPr="0091123E">
              <w:rPr>
                <w:rFonts w:ascii="Arial" w:eastAsia="Times New Roman" w:hAnsi="Arial" w:cs="Arial"/>
                <w:color w:val="1F1F1F"/>
                <w:sz w:val="20"/>
                <w:szCs w:val="17"/>
                <w:shd w:val="clear" w:color="auto" w:fill="FFFFFF"/>
                <w:lang w:eastAsia="pt-PT"/>
              </w:rPr>
              <w:t>4 to 6 years</w:t>
            </w:r>
          </w:p>
        </w:tc>
        <w:tc>
          <w:tcPr>
            <w:tcW w:w="771" w:type="dxa"/>
            <w:vAlign w:val="center"/>
          </w:tcPr>
          <w:p w:rsidR="002354D1" w:rsidRPr="0091123E" w:rsidRDefault="002354D1" w:rsidP="0091123E">
            <w:pPr>
              <w:jc w:val="center"/>
              <w:rPr>
                <w:rFonts w:ascii="Arial" w:eastAsia="Times New Roman" w:hAnsi="Arial" w:cs="Arial"/>
                <w:color w:val="1F1F1F"/>
                <w:sz w:val="20"/>
                <w:szCs w:val="17"/>
                <w:shd w:val="clear" w:color="auto" w:fill="FFFFFF"/>
                <w:lang w:eastAsia="pt-PT"/>
              </w:rPr>
            </w:pPr>
            <w:r w:rsidRPr="0091123E">
              <w:rPr>
                <w:rFonts w:ascii="Arial" w:eastAsia="Times New Roman" w:hAnsi="Arial" w:cs="Arial"/>
                <w:color w:val="1F1F1F"/>
                <w:sz w:val="20"/>
                <w:szCs w:val="17"/>
                <w:shd w:val="clear" w:color="auto" w:fill="FFFFFF"/>
                <w:lang w:eastAsia="pt-PT"/>
              </w:rPr>
              <w:t>16</w:t>
            </w:r>
          </w:p>
        </w:tc>
        <w:tc>
          <w:tcPr>
            <w:tcW w:w="851" w:type="dxa"/>
            <w:vAlign w:val="center"/>
          </w:tcPr>
          <w:p w:rsidR="002354D1" w:rsidRPr="0091123E" w:rsidRDefault="002354D1" w:rsidP="0091123E">
            <w:pPr>
              <w:jc w:val="center"/>
              <w:rPr>
                <w:rFonts w:ascii="Arial" w:eastAsia="Times New Roman" w:hAnsi="Arial" w:cs="Arial"/>
                <w:color w:val="1F1F1F"/>
                <w:sz w:val="20"/>
                <w:szCs w:val="17"/>
                <w:shd w:val="clear" w:color="auto" w:fill="FFFFFF"/>
                <w:lang w:eastAsia="pt-PT"/>
              </w:rPr>
            </w:pPr>
            <w:r w:rsidRPr="0091123E">
              <w:rPr>
                <w:rFonts w:ascii="Arial" w:eastAsia="Times New Roman" w:hAnsi="Arial" w:cs="Arial"/>
                <w:color w:val="1F1F1F"/>
                <w:sz w:val="20"/>
                <w:szCs w:val="17"/>
                <w:shd w:val="clear" w:color="auto" w:fill="FFFFFF"/>
                <w:lang w:eastAsia="pt-PT"/>
              </w:rPr>
              <w:t>27.10</w:t>
            </w:r>
          </w:p>
        </w:tc>
      </w:tr>
      <w:tr w:rsidR="002354D1" w:rsidRPr="0091123E" w:rsidTr="0091123E">
        <w:tc>
          <w:tcPr>
            <w:tcW w:w="2881" w:type="dxa"/>
          </w:tcPr>
          <w:p w:rsidR="002354D1" w:rsidRPr="0091123E" w:rsidRDefault="002354D1" w:rsidP="00C66F1D">
            <w:pPr>
              <w:rPr>
                <w:rFonts w:ascii="Arial" w:eastAsia="Times New Roman" w:hAnsi="Arial" w:cs="Arial"/>
                <w:color w:val="1F1F1F"/>
                <w:sz w:val="20"/>
                <w:szCs w:val="17"/>
                <w:shd w:val="clear" w:color="auto" w:fill="FFFFFF"/>
                <w:lang w:eastAsia="pt-PT"/>
              </w:rPr>
            </w:pPr>
            <w:r w:rsidRPr="0091123E">
              <w:rPr>
                <w:rFonts w:ascii="Arial" w:eastAsia="Times New Roman" w:hAnsi="Arial" w:cs="Arial"/>
                <w:color w:val="1F1F1F"/>
                <w:sz w:val="20"/>
                <w:szCs w:val="17"/>
                <w:shd w:val="clear" w:color="auto" w:fill="FFFFFF"/>
                <w:lang w:eastAsia="pt-PT"/>
              </w:rPr>
              <w:t>Less than 1 year</w:t>
            </w:r>
          </w:p>
        </w:tc>
        <w:tc>
          <w:tcPr>
            <w:tcW w:w="771" w:type="dxa"/>
            <w:vAlign w:val="center"/>
          </w:tcPr>
          <w:p w:rsidR="002354D1" w:rsidRPr="0091123E" w:rsidRDefault="002354D1" w:rsidP="0091123E">
            <w:pPr>
              <w:jc w:val="center"/>
              <w:rPr>
                <w:rFonts w:ascii="Arial" w:eastAsia="Times New Roman" w:hAnsi="Arial" w:cs="Arial"/>
                <w:color w:val="1F1F1F"/>
                <w:sz w:val="20"/>
                <w:szCs w:val="17"/>
                <w:shd w:val="clear" w:color="auto" w:fill="FFFFFF"/>
                <w:lang w:eastAsia="pt-PT"/>
              </w:rPr>
            </w:pPr>
            <w:r w:rsidRPr="0091123E">
              <w:rPr>
                <w:rFonts w:ascii="Arial" w:eastAsia="Times New Roman" w:hAnsi="Arial" w:cs="Arial"/>
                <w:color w:val="1F1F1F"/>
                <w:sz w:val="20"/>
                <w:szCs w:val="17"/>
                <w:shd w:val="clear" w:color="auto" w:fill="FFFFFF"/>
                <w:lang w:eastAsia="pt-PT"/>
              </w:rPr>
              <w:t>10</w:t>
            </w:r>
          </w:p>
        </w:tc>
        <w:tc>
          <w:tcPr>
            <w:tcW w:w="851" w:type="dxa"/>
            <w:vAlign w:val="center"/>
          </w:tcPr>
          <w:p w:rsidR="002354D1" w:rsidRPr="0091123E" w:rsidRDefault="002354D1" w:rsidP="0091123E">
            <w:pPr>
              <w:jc w:val="center"/>
              <w:rPr>
                <w:rFonts w:ascii="Arial" w:eastAsia="Times New Roman" w:hAnsi="Arial" w:cs="Arial"/>
                <w:color w:val="1F1F1F"/>
                <w:sz w:val="20"/>
                <w:szCs w:val="17"/>
                <w:shd w:val="clear" w:color="auto" w:fill="FFFFFF"/>
                <w:lang w:eastAsia="pt-PT"/>
              </w:rPr>
            </w:pPr>
            <w:r w:rsidRPr="0091123E">
              <w:rPr>
                <w:rFonts w:ascii="Arial" w:eastAsia="Times New Roman" w:hAnsi="Arial" w:cs="Arial"/>
                <w:color w:val="1F1F1F"/>
                <w:sz w:val="20"/>
                <w:szCs w:val="17"/>
                <w:shd w:val="clear" w:color="auto" w:fill="FFFFFF"/>
                <w:lang w:eastAsia="pt-PT"/>
              </w:rPr>
              <w:t>16.90</w:t>
            </w:r>
          </w:p>
        </w:tc>
      </w:tr>
      <w:tr w:rsidR="002354D1" w:rsidRPr="0091123E" w:rsidTr="0091123E">
        <w:tc>
          <w:tcPr>
            <w:tcW w:w="2881" w:type="dxa"/>
          </w:tcPr>
          <w:p w:rsidR="002354D1" w:rsidRPr="0091123E" w:rsidRDefault="002354D1" w:rsidP="00C66F1D">
            <w:pPr>
              <w:rPr>
                <w:rFonts w:ascii="Arial" w:eastAsia="Times New Roman" w:hAnsi="Arial" w:cs="Arial"/>
                <w:color w:val="1F1F1F"/>
                <w:sz w:val="20"/>
                <w:szCs w:val="17"/>
                <w:shd w:val="clear" w:color="auto" w:fill="FFFFFF"/>
                <w:lang w:eastAsia="pt-PT"/>
              </w:rPr>
            </w:pPr>
            <w:r w:rsidRPr="0091123E">
              <w:rPr>
                <w:rFonts w:ascii="Arial" w:eastAsia="Times New Roman" w:hAnsi="Arial" w:cs="Arial"/>
                <w:color w:val="1F1F1F"/>
                <w:sz w:val="20"/>
                <w:szCs w:val="17"/>
                <w:shd w:val="clear" w:color="auto" w:fill="FFFFFF"/>
                <w:lang w:eastAsia="pt-PT"/>
              </w:rPr>
              <w:t xml:space="preserve">1 to 3 years  </w:t>
            </w:r>
          </w:p>
        </w:tc>
        <w:tc>
          <w:tcPr>
            <w:tcW w:w="771" w:type="dxa"/>
            <w:vAlign w:val="center"/>
          </w:tcPr>
          <w:p w:rsidR="002354D1" w:rsidRPr="0091123E" w:rsidRDefault="002354D1" w:rsidP="0091123E">
            <w:pPr>
              <w:jc w:val="center"/>
              <w:rPr>
                <w:rFonts w:ascii="Arial" w:eastAsia="Times New Roman" w:hAnsi="Arial" w:cs="Arial"/>
                <w:color w:val="1F1F1F"/>
                <w:sz w:val="20"/>
                <w:szCs w:val="17"/>
                <w:shd w:val="clear" w:color="auto" w:fill="FFFFFF"/>
                <w:lang w:eastAsia="pt-PT"/>
              </w:rPr>
            </w:pPr>
            <w:r w:rsidRPr="0091123E">
              <w:rPr>
                <w:rFonts w:ascii="Arial" w:eastAsia="Times New Roman" w:hAnsi="Arial" w:cs="Arial"/>
                <w:color w:val="1F1F1F"/>
                <w:sz w:val="20"/>
                <w:szCs w:val="17"/>
                <w:shd w:val="clear" w:color="auto" w:fill="FFFFFF"/>
                <w:lang w:eastAsia="pt-PT"/>
              </w:rPr>
              <w:t>7</w:t>
            </w:r>
          </w:p>
        </w:tc>
        <w:tc>
          <w:tcPr>
            <w:tcW w:w="851" w:type="dxa"/>
            <w:vAlign w:val="center"/>
          </w:tcPr>
          <w:p w:rsidR="002354D1" w:rsidRPr="0091123E" w:rsidRDefault="002354D1" w:rsidP="0091123E">
            <w:pPr>
              <w:jc w:val="center"/>
              <w:rPr>
                <w:rFonts w:ascii="Arial" w:eastAsia="Times New Roman" w:hAnsi="Arial" w:cs="Arial"/>
                <w:color w:val="1F1F1F"/>
                <w:sz w:val="20"/>
                <w:szCs w:val="17"/>
                <w:shd w:val="clear" w:color="auto" w:fill="FFFFFF"/>
                <w:lang w:eastAsia="pt-PT"/>
              </w:rPr>
            </w:pPr>
            <w:r w:rsidRPr="0091123E">
              <w:rPr>
                <w:rFonts w:ascii="Arial" w:eastAsia="Times New Roman" w:hAnsi="Arial" w:cs="Arial"/>
                <w:color w:val="1F1F1F"/>
                <w:sz w:val="20"/>
                <w:szCs w:val="17"/>
                <w:shd w:val="clear" w:color="auto" w:fill="FFFFFF"/>
                <w:lang w:eastAsia="pt-PT"/>
              </w:rPr>
              <w:t>11.90</w:t>
            </w:r>
          </w:p>
        </w:tc>
      </w:tr>
    </w:tbl>
    <w:p w:rsidR="00095E09" w:rsidRPr="0075248C" w:rsidRDefault="00095E09" w:rsidP="00095E09">
      <w:pPr>
        <w:spacing w:line="360" w:lineRule="auto"/>
        <w:jc w:val="both"/>
        <w:rPr>
          <w:rFonts w:ascii="Arial" w:hAnsi="Arial" w:cs="Arial"/>
          <w:i/>
          <w:sz w:val="16"/>
          <w:szCs w:val="16"/>
        </w:rPr>
      </w:pPr>
      <w:r w:rsidRPr="0075248C">
        <w:rPr>
          <w:rStyle w:val="Forte"/>
          <w:rFonts w:ascii="Arial" w:hAnsi="Arial" w:cs="Arial"/>
          <w:b w:val="0"/>
          <w:i/>
          <w:sz w:val="16"/>
          <w:szCs w:val="16"/>
        </w:rPr>
        <w:t>Source</w:t>
      </w:r>
      <w:r w:rsidRPr="0075248C">
        <w:rPr>
          <w:rStyle w:val="Forte"/>
          <w:rFonts w:ascii="Arial" w:hAnsi="Arial" w:cs="Arial"/>
          <w:i/>
          <w:sz w:val="16"/>
          <w:szCs w:val="16"/>
        </w:rPr>
        <w:t>:</w:t>
      </w:r>
      <w:r w:rsidRPr="0075248C">
        <w:rPr>
          <w:rFonts w:ascii="Arial" w:hAnsi="Arial" w:cs="Arial"/>
          <w:i/>
          <w:sz w:val="16"/>
          <w:szCs w:val="16"/>
        </w:rPr>
        <w:t>Research data (2025).</w:t>
      </w:r>
    </w:p>
    <w:p w:rsidR="00817D04" w:rsidRPr="00454D9B" w:rsidRDefault="00817D04" w:rsidP="00454D9B">
      <w:pPr>
        <w:suppressAutoHyphens/>
        <w:spacing w:before="240" w:after="240" w:line="240" w:lineRule="auto"/>
        <w:jc w:val="both"/>
        <w:rPr>
          <w:rFonts w:ascii="Arial" w:eastAsia="Times New Roman" w:hAnsi="Arial" w:cs="Arial"/>
          <w:sz w:val="24"/>
          <w:szCs w:val="24"/>
          <w:lang w:eastAsia="zh-CN"/>
        </w:rPr>
      </w:pPr>
      <w:r w:rsidRPr="00454D9B">
        <w:rPr>
          <w:rFonts w:ascii="Arial" w:eastAsia="Times New Roman" w:hAnsi="Arial" w:cs="Arial"/>
          <w:sz w:val="24"/>
          <w:szCs w:val="24"/>
          <w:lang w:eastAsia="zh-CN"/>
        </w:rPr>
        <w:t>Most respondents have been employed for more than six years (44.1%), suggesting a well-established understanding of institutional practices.</w:t>
      </w:r>
    </w:p>
    <w:p w:rsidR="00F70518" w:rsidRPr="001D3EDD" w:rsidRDefault="00817D04" w:rsidP="001D3EDD">
      <w:pPr>
        <w:suppressAutoHyphens/>
        <w:spacing w:before="240" w:after="240" w:line="240" w:lineRule="auto"/>
        <w:jc w:val="both"/>
        <w:rPr>
          <w:rFonts w:ascii="Arial" w:eastAsia="Times New Roman" w:hAnsi="Arial" w:cs="Arial"/>
          <w:sz w:val="24"/>
          <w:szCs w:val="24"/>
          <w:lang w:eastAsia="zh-CN"/>
        </w:rPr>
      </w:pPr>
      <w:r w:rsidRPr="00454D9B">
        <w:rPr>
          <w:rFonts w:ascii="Arial" w:eastAsia="Times New Roman" w:hAnsi="Arial" w:cs="Arial"/>
          <w:sz w:val="24"/>
          <w:szCs w:val="24"/>
          <w:lang w:eastAsia="zh-CN"/>
        </w:rPr>
        <w:t>The sample included faculty, students, and administrative staff, allowing for the capture of diverse perceptions about scientific and administrative processes and reinforcing the validity of the results.</w:t>
      </w:r>
    </w:p>
    <w:p w:rsidR="00D92246" w:rsidRPr="00063A50" w:rsidRDefault="00D92246" w:rsidP="001D3EDD">
      <w:pPr>
        <w:suppressAutoHyphens/>
        <w:spacing w:before="240" w:after="240" w:line="240" w:lineRule="auto"/>
        <w:jc w:val="both"/>
        <w:rPr>
          <w:rFonts w:ascii="Arial" w:hAnsi="Arial" w:cs="Arial"/>
          <w:b/>
          <w:bCs/>
          <w:sz w:val="24"/>
          <w:szCs w:val="24"/>
        </w:rPr>
      </w:pPr>
      <w:r w:rsidRPr="00063A50">
        <w:rPr>
          <w:rFonts w:ascii="Arial" w:hAnsi="Arial" w:cs="Arial"/>
          <w:b/>
          <w:bCs/>
          <w:sz w:val="24"/>
          <w:szCs w:val="24"/>
        </w:rPr>
        <w:t>Degree of Computerization of Scientific Processes</w:t>
      </w:r>
    </w:p>
    <w:p w:rsidR="0091123E" w:rsidRPr="001D3EDD" w:rsidRDefault="008B5D8E" w:rsidP="001D3EDD">
      <w:pPr>
        <w:suppressAutoHyphens/>
        <w:spacing w:before="240" w:after="240" w:line="240" w:lineRule="auto"/>
        <w:jc w:val="both"/>
        <w:rPr>
          <w:rFonts w:ascii="Arial" w:eastAsia="Times New Roman" w:hAnsi="Arial" w:cs="Arial"/>
          <w:sz w:val="24"/>
          <w:szCs w:val="24"/>
          <w:lang w:eastAsia="zh-CN"/>
        </w:rPr>
      </w:pPr>
      <w:r w:rsidRPr="00454D9B">
        <w:rPr>
          <w:rFonts w:ascii="Arial" w:eastAsia="Times New Roman" w:hAnsi="Arial" w:cs="Arial"/>
          <w:sz w:val="24"/>
          <w:szCs w:val="24"/>
          <w:lang w:eastAsia="zh-CN"/>
        </w:rPr>
        <w:t>The degree of computerization of scientific processes was analyzed based on indicators such as perceived level, familiarity with digital systems, prior use, and digital skills.</w:t>
      </w:r>
    </w:p>
    <w:p w:rsidR="002179DD" w:rsidRPr="00AC4B4C" w:rsidRDefault="002179DD" w:rsidP="002179DD">
      <w:pPr>
        <w:pStyle w:val="Legenda"/>
        <w:keepNext/>
        <w:rPr>
          <w:rFonts w:ascii="Arial" w:hAnsi="Arial" w:cs="Arial"/>
          <w:color w:val="auto"/>
        </w:rPr>
      </w:pPr>
      <w:r w:rsidRPr="0075248C">
        <w:rPr>
          <w:rFonts w:ascii="Arial" w:hAnsi="Arial" w:cs="Arial"/>
          <w:b w:val="0"/>
          <w:color w:val="auto"/>
        </w:rPr>
        <w:t>Table</w:t>
      </w:r>
      <w:r w:rsidRPr="0075248C">
        <w:rPr>
          <w:rFonts w:ascii="Arial" w:hAnsi="Arial" w:cs="Arial"/>
          <w:b w:val="0"/>
          <w:color w:val="auto"/>
        </w:rPr>
        <w:fldChar w:fldCharType="begin"/>
      </w:r>
      <w:r w:rsidRPr="0075248C">
        <w:rPr>
          <w:rFonts w:ascii="Arial" w:hAnsi="Arial" w:cs="Arial"/>
          <w:b w:val="0"/>
          <w:color w:val="auto"/>
        </w:rPr>
        <w:instrText xml:space="preserve"> SEQ Tabela \* ARABIC </w:instrText>
      </w:r>
      <w:r w:rsidRPr="0075248C">
        <w:rPr>
          <w:rFonts w:ascii="Arial" w:hAnsi="Arial" w:cs="Arial"/>
          <w:b w:val="0"/>
          <w:color w:val="auto"/>
        </w:rPr>
        <w:fldChar w:fldCharType="separate"/>
      </w:r>
      <w:r w:rsidR="00BE4E2C" w:rsidRPr="0075248C">
        <w:rPr>
          <w:rFonts w:ascii="Arial" w:hAnsi="Arial" w:cs="Arial"/>
          <w:b w:val="0"/>
          <w:noProof/>
          <w:color w:val="auto"/>
        </w:rPr>
        <w:t>6</w:t>
      </w:r>
      <w:r w:rsidRPr="0075248C">
        <w:rPr>
          <w:rFonts w:ascii="Arial" w:hAnsi="Arial" w:cs="Arial"/>
          <w:b w:val="0"/>
          <w:color w:val="auto"/>
        </w:rPr>
        <w:fldChar w:fldCharType="end"/>
      </w:r>
      <w:r w:rsidRPr="0075248C">
        <w:rPr>
          <w:rFonts w:ascii="Arial" w:hAnsi="Arial" w:cs="Arial"/>
          <w:b w:val="0"/>
          <w:color w:val="auto"/>
        </w:rPr>
        <w:t>:</w:t>
      </w:r>
      <w:r w:rsidRPr="00AC4B4C">
        <w:rPr>
          <w:rFonts w:ascii="Arial" w:hAnsi="Arial" w:cs="Arial"/>
          <w:color w:val="auto"/>
        </w:rPr>
        <w:t>Degree of Computerization of Scientific Processes</w:t>
      </w:r>
    </w:p>
    <w:tbl>
      <w:tblPr>
        <w:tblStyle w:val="Tabelacomgrade"/>
        <w:tblW w:w="0" w:type="auto"/>
        <w:tblLook w:val="04A0" w:firstRow="1" w:lastRow="0" w:firstColumn="1" w:lastColumn="0" w:noHBand="0" w:noVBand="1"/>
      </w:tblPr>
      <w:tblGrid>
        <w:gridCol w:w="2881"/>
        <w:gridCol w:w="771"/>
        <w:gridCol w:w="851"/>
      </w:tblGrid>
      <w:tr w:rsidR="002354D1" w:rsidRPr="0091123E" w:rsidTr="0091123E">
        <w:tc>
          <w:tcPr>
            <w:tcW w:w="2881" w:type="dxa"/>
            <w:vAlign w:val="center"/>
          </w:tcPr>
          <w:p w:rsidR="002354D1" w:rsidRPr="0091123E" w:rsidRDefault="002354D1" w:rsidP="0091123E">
            <w:pPr>
              <w:jc w:val="center"/>
              <w:rPr>
                <w:rFonts w:ascii="Arial" w:eastAsia="Times New Roman" w:hAnsi="Arial" w:cs="Arial"/>
                <w:b/>
                <w:color w:val="1F1F1F"/>
                <w:sz w:val="20"/>
                <w:szCs w:val="17"/>
                <w:shd w:val="clear" w:color="auto" w:fill="FFFFFF"/>
                <w:lang w:eastAsia="pt-PT"/>
              </w:rPr>
            </w:pPr>
            <w:r w:rsidRPr="0091123E">
              <w:rPr>
                <w:rFonts w:ascii="Arial" w:eastAsia="Times New Roman" w:hAnsi="Arial" w:cs="Arial"/>
                <w:b/>
                <w:color w:val="1F1F1F"/>
                <w:sz w:val="20"/>
                <w:szCs w:val="17"/>
                <w:shd w:val="clear" w:color="auto" w:fill="FFFFFF"/>
                <w:lang w:eastAsia="pt-PT"/>
              </w:rPr>
              <w:t>Category</w:t>
            </w:r>
          </w:p>
        </w:tc>
        <w:tc>
          <w:tcPr>
            <w:tcW w:w="771" w:type="dxa"/>
            <w:vAlign w:val="center"/>
          </w:tcPr>
          <w:p w:rsidR="002354D1" w:rsidRPr="0091123E" w:rsidRDefault="002354D1" w:rsidP="0091123E">
            <w:pPr>
              <w:jc w:val="center"/>
              <w:rPr>
                <w:rFonts w:ascii="Arial" w:eastAsia="Times New Roman" w:hAnsi="Arial" w:cs="Arial"/>
                <w:b/>
                <w:color w:val="1F1F1F"/>
                <w:sz w:val="20"/>
                <w:szCs w:val="17"/>
                <w:shd w:val="clear" w:color="auto" w:fill="FFFFFF"/>
                <w:lang w:eastAsia="pt-PT"/>
              </w:rPr>
            </w:pPr>
            <w:r w:rsidRPr="0091123E">
              <w:rPr>
                <w:rFonts w:ascii="Arial" w:eastAsia="Times New Roman" w:hAnsi="Arial" w:cs="Arial"/>
                <w:b/>
                <w:color w:val="1F1F1F"/>
                <w:sz w:val="20"/>
                <w:szCs w:val="17"/>
                <w:shd w:val="clear" w:color="auto" w:fill="FFFFFF"/>
                <w:lang w:eastAsia="pt-PT"/>
              </w:rPr>
              <w:t>n</w:t>
            </w:r>
          </w:p>
        </w:tc>
        <w:tc>
          <w:tcPr>
            <w:tcW w:w="851" w:type="dxa"/>
            <w:vAlign w:val="center"/>
          </w:tcPr>
          <w:p w:rsidR="002354D1" w:rsidRPr="0091123E" w:rsidRDefault="002354D1" w:rsidP="0091123E">
            <w:pPr>
              <w:jc w:val="center"/>
              <w:rPr>
                <w:rFonts w:ascii="Arial" w:eastAsia="Times New Roman" w:hAnsi="Arial" w:cs="Arial"/>
                <w:b/>
                <w:color w:val="1F1F1F"/>
                <w:sz w:val="20"/>
                <w:szCs w:val="17"/>
                <w:shd w:val="clear" w:color="auto" w:fill="FFFFFF"/>
                <w:lang w:eastAsia="pt-PT"/>
              </w:rPr>
            </w:pPr>
            <w:r w:rsidRPr="0091123E">
              <w:rPr>
                <w:rFonts w:ascii="Arial" w:eastAsia="Times New Roman" w:hAnsi="Arial" w:cs="Arial"/>
                <w:b/>
                <w:color w:val="1F1F1F"/>
                <w:sz w:val="20"/>
                <w:szCs w:val="17"/>
                <w:shd w:val="clear" w:color="auto" w:fill="FFFFFF"/>
                <w:lang w:eastAsia="pt-PT"/>
              </w:rPr>
              <w:t>%</w:t>
            </w:r>
          </w:p>
        </w:tc>
      </w:tr>
      <w:tr w:rsidR="002354D1" w:rsidRPr="0091123E" w:rsidTr="0091123E">
        <w:tc>
          <w:tcPr>
            <w:tcW w:w="2881" w:type="dxa"/>
          </w:tcPr>
          <w:p w:rsidR="002354D1" w:rsidRPr="0091123E" w:rsidRDefault="002354D1" w:rsidP="00C66F1D">
            <w:pPr>
              <w:rPr>
                <w:rFonts w:ascii="Arial" w:eastAsia="Times New Roman" w:hAnsi="Arial" w:cs="Arial"/>
                <w:color w:val="1F1F1F"/>
                <w:sz w:val="20"/>
                <w:szCs w:val="17"/>
                <w:shd w:val="clear" w:color="auto" w:fill="FFFFFF"/>
                <w:lang w:eastAsia="pt-PT"/>
              </w:rPr>
            </w:pPr>
            <w:r w:rsidRPr="0091123E">
              <w:rPr>
                <w:rFonts w:ascii="Arial" w:eastAsia="Times New Roman" w:hAnsi="Arial" w:cs="Arial"/>
                <w:color w:val="1F1F1F"/>
                <w:sz w:val="20"/>
                <w:szCs w:val="17"/>
                <w:shd w:val="clear" w:color="auto" w:fill="FFFFFF"/>
                <w:lang w:eastAsia="pt-PT"/>
              </w:rPr>
              <w:t>Average</w:t>
            </w:r>
          </w:p>
        </w:tc>
        <w:tc>
          <w:tcPr>
            <w:tcW w:w="771" w:type="dxa"/>
            <w:vAlign w:val="center"/>
          </w:tcPr>
          <w:p w:rsidR="002354D1" w:rsidRPr="0091123E" w:rsidRDefault="002354D1" w:rsidP="0091123E">
            <w:pPr>
              <w:jc w:val="center"/>
              <w:rPr>
                <w:rFonts w:ascii="Arial" w:eastAsia="Times New Roman" w:hAnsi="Arial" w:cs="Arial"/>
                <w:color w:val="1F1F1F"/>
                <w:sz w:val="20"/>
                <w:szCs w:val="17"/>
                <w:shd w:val="clear" w:color="auto" w:fill="FFFFFF"/>
                <w:lang w:eastAsia="pt-PT"/>
              </w:rPr>
            </w:pPr>
            <w:r w:rsidRPr="0091123E">
              <w:rPr>
                <w:rFonts w:ascii="Arial" w:eastAsia="Times New Roman" w:hAnsi="Arial" w:cs="Arial"/>
                <w:color w:val="1F1F1F"/>
                <w:sz w:val="20"/>
                <w:szCs w:val="17"/>
                <w:shd w:val="clear" w:color="auto" w:fill="FFFFFF"/>
                <w:lang w:eastAsia="pt-PT"/>
              </w:rPr>
              <w:t>213</w:t>
            </w:r>
          </w:p>
        </w:tc>
        <w:tc>
          <w:tcPr>
            <w:tcW w:w="851" w:type="dxa"/>
            <w:vAlign w:val="center"/>
          </w:tcPr>
          <w:p w:rsidR="002354D1" w:rsidRPr="0091123E" w:rsidRDefault="002354D1" w:rsidP="0091123E">
            <w:pPr>
              <w:jc w:val="center"/>
              <w:rPr>
                <w:rFonts w:ascii="Arial" w:eastAsia="Times New Roman" w:hAnsi="Arial" w:cs="Arial"/>
                <w:color w:val="1F1F1F"/>
                <w:sz w:val="20"/>
                <w:szCs w:val="17"/>
                <w:shd w:val="clear" w:color="auto" w:fill="FFFFFF"/>
                <w:lang w:eastAsia="pt-PT"/>
              </w:rPr>
            </w:pPr>
            <w:r w:rsidRPr="0091123E">
              <w:rPr>
                <w:rFonts w:ascii="Arial" w:eastAsia="Times New Roman" w:hAnsi="Arial" w:cs="Arial"/>
                <w:color w:val="1F1F1F"/>
                <w:sz w:val="20"/>
                <w:szCs w:val="17"/>
                <w:shd w:val="clear" w:color="auto" w:fill="FFFFFF"/>
                <w:lang w:eastAsia="pt-PT"/>
              </w:rPr>
              <w:t>52.70</w:t>
            </w:r>
          </w:p>
        </w:tc>
      </w:tr>
      <w:tr w:rsidR="002354D1" w:rsidRPr="0091123E" w:rsidTr="0091123E">
        <w:tc>
          <w:tcPr>
            <w:tcW w:w="2881" w:type="dxa"/>
          </w:tcPr>
          <w:p w:rsidR="002354D1" w:rsidRPr="0091123E" w:rsidRDefault="002354D1" w:rsidP="00C66F1D">
            <w:pPr>
              <w:rPr>
                <w:rFonts w:ascii="Arial" w:eastAsia="Times New Roman" w:hAnsi="Arial" w:cs="Arial"/>
                <w:color w:val="1F1F1F"/>
                <w:sz w:val="20"/>
                <w:szCs w:val="17"/>
                <w:shd w:val="clear" w:color="auto" w:fill="FFFFFF"/>
                <w:lang w:eastAsia="pt-PT"/>
              </w:rPr>
            </w:pPr>
            <w:r w:rsidRPr="0091123E">
              <w:rPr>
                <w:rFonts w:ascii="Arial" w:eastAsia="Times New Roman" w:hAnsi="Arial" w:cs="Arial"/>
                <w:color w:val="1F1F1F"/>
                <w:sz w:val="20"/>
                <w:szCs w:val="17"/>
                <w:shd w:val="clear" w:color="auto" w:fill="FFFFFF"/>
                <w:lang w:eastAsia="pt-PT"/>
              </w:rPr>
              <w:t xml:space="preserve">Low  </w:t>
            </w:r>
          </w:p>
        </w:tc>
        <w:tc>
          <w:tcPr>
            <w:tcW w:w="771" w:type="dxa"/>
            <w:vAlign w:val="center"/>
          </w:tcPr>
          <w:p w:rsidR="002354D1" w:rsidRPr="0091123E" w:rsidRDefault="002354D1" w:rsidP="0091123E">
            <w:pPr>
              <w:jc w:val="center"/>
              <w:rPr>
                <w:rFonts w:ascii="Arial" w:eastAsia="Times New Roman" w:hAnsi="Arial" w:cs="Arial"/>
                <w:color w:val="1F1F1F"/>
                <w:sz w:val="20"/>
                <w:szCs w:val="17"/>
                <w:shd w:val="clear" w:color="auto" w:fill="FFFFFF"/>
                <w:lang w:eastAsia="pt-PT"/>
              </w:rPr>
            </w:pPr>
            <w:r w:rsidRPr="0091123E">
              <w:rPr>
                <w:rFonts w:ascii="Arial" w:eastAsia="Times New Roman" w:hAnsi="Arial" w:cs="Arial"/>
                <w:color w:val="1F1F1F"/>
                <w:sz w:val="20"/>
                <w:szCs w:val="17"/>
                <w:shd w:val="clear" w:color="auto" w:fill="FFFFFF"/>
                <w:lang w:eastAsia="pt-PT"/>
              </w:rPr>
              <w:t>70</w:t>
            </w:r>
          </w:p>
        </w:tc>
        <w:tc>
          <w:tcPr>
            <w:tcW w:w="851" w:type="dxa"/>
            <w:vAlign w:val="center"/>
          </w:tcPr>
          <w:p w:rsidR="002354D1" w:rsidRPr="0091123E" w:rsidRDefault="002354D1" w:rsidP="0091123E">
            <w:pPr>
              <w:jc w:val="center"/>
              <w:rPr>
                <w:rFonts w:ascii="Arial" w:eastAsia="Times New Roman" w:hAnsi="Arial" w:cs="Arial"/>
                <w:color w:val="1F1F1F"/>
                <w:sz w:val="20"/>
                <w:szCs w:val="17"/>
                <w:shd w:val="clear" w:color="auto" w:fill="FFFFFF"/>
                <w:lang w:eastAsia="pt-PT"/>
              </w:rPr>
            </w:pPr>
            <w:r w:rsidRPr="0091123E">
              <w:rPr>
                <w:rFonts w:ascii="Arial" w:eastAsia="Times New Roman" w:hAnsi="Arial" w:cs="Arial"/>
                <w:color w:val="1F1F1F"/>
                <w:sz w:val="20"/>
                <w:szCs w:val="17"/>
                <w:shd w:val="clear" w:color="auto" w:fill="FFFFFF"/>
                <w:lang w:eastAsia="pt-PT"/>
              </w:rPr>
              <w:t>17.30</w:t>
            </w:r>
          </w:p>
        </w:tc>
      </w:tr>
      <w:tr w:rsidR="002354D1" w:rsidRPr="0091123E" w:rsidTr="0091123E">
        <w:tc>
          <w:tcPr>
            <w:tcW w:w="2881" w:type="dxa"/>
          </w:tcPr>
          <w:p w:rsidR="002354D1" w:rsidRPr="0091123E" w:rsidRDefault="002354D1" w:rsidP="00C66F1D">
            <w:pPr>
              <w:rPr>
                <w:rFonts w:ascii="Arial" w:eastAsia="Times New Roman" w:hAnsi="Arial" w:cs="Arial"/>
                <w:color w:val="1F1F1F"/>
                <w:sz w:val="20"/>
                <w:szCs w:val="17"/>
                <w:shd w:val="clear" w:color="auto" w:fill="FFFFFF"/>
                <w:lang w:eastAsia="pt-PT"/>
              </w:rPr>
            </w:pPr>
            <w:r w:rsidRPr="0091123E">
              <w:rPr>
                <w:rFonts w:ascii="Arial" w:eastAsia="Times New Roman" w:hAnsi="Arial" w:cs="Arial"/>
                <w:color w:val="1F1F1F"/>
                <w:sz w:val="20"/>
                <w:szCs w:val="17"/>
                <w:shd w:val="clear" w:color="auto" w:fill="FFFFFF"/>
                <w:lang w:eastAsia="pt-PT"/>
              </w:rPr>
              <w:t>High</w:t>
            </w:r>
          </w:p>
        </w:tc>
        <w:tc>
          <w:tcPr>
            <w:tcW w:w="771" w:type="dxa"/>
            <w:vAlign w:val="center"/>
          </w:tcPr>
          <w:p w:rsidR="002354D1" w:rsidRPr="0091123E" w:rsidRDefault="002354D1" w:rsidP="0091123E">
            <w:pPr>
              <w:jc w:val="center"/>
              <w:rPr>
                <w:rFonts w:ascii="Arial" w:eastAsia="Times New Roman" w:hAnsi="Arial" w:cs="Arial"/>
                <w:color w:val="1F1F1F"/>
                <w:sz w:val="20"/>
                <w:szCs w:val="17"/>
                <w:shd w:val="clear" w:color="auto" w:fill="FFFFFF"/>
                <w:lang w:eastAsia="pt-PT"/>
              </w:rPr>
            </w:pPr>
            <w:r w:rsidRPr="0091123E">
              <w:rPr>
                <w:rFonts w:ascii="Arial" w:eastAsia="Times New Roman" w:hAnsi="Arial" w:cs="Arial"/>
                <w:color w:val="1F1F1F"/>
                <w:sz w:val="20"/>
                <w:szCs w:val="17"/>
                <w:shd w:val="clear" w:color="auto" w:fill="FFFFFF"/>
                <w:lang w:eastAsia="pt-PT"/>
              </w:rPr>
              <w:t>45</w:t>
            </w:r>
          </w:p>
        </w:tc>
        <w:tc>
          <w:tcPr>
            <w:tcW w:w="851" w:type="dxa"/>
            <w:vAlign w:val="center"/>
          </w:tcPr>
          <w:p w:rsidR="002354D1" w:rsidRPr="0091123E" w:rsidRDefault="002354D1" w:rsidP="0091123E">
            <w:pPr>
              <w:jc w:val="center"/>
              <w:rPr>
                <w:rFonts w:ascii="Arial" w:eastAsia="Times New Roman" w:hAnsi="Arial" w:cs="Arial"/>
                <w:color w:val="1F1F1F"/>
                <w:sz w:val="20"/>
                <w:szCs w:val="17"/>
                <w:shd w:val="clear" w:color="auto" w:fill="FFFFFF"/>
                <w:lang w:eastAsia="pt-PT"/>
              </w:rPr>
            </w:pPr>
            <w:r w:rsidRPr="0091123E">
              <w:rPr>
                <w:rFonts w:ascii="Arial" w:eastAsia="Times New Roman" w:hAnsi="Arial" w:cs="Arial"/>
                <w:color w:val="1F1F1F"/>
                <w:sz w:val="20"/>
                <w:szCs w:val="17"/>
                <w:shd w:val="clear" w:color="auto" w:fill="FFFFFF"/>
                <w:lang w:eastAsia="pt-PT"/>
              </w:rPr>
              <w:t>11.10</w:t>
            </w:r>
          </w:p>
        </w:tc>
      </w:tr>
      <w:tr w:rsidR="002354D1" w:rsidRPr="0091123E" w:rsidTr="0091123E">
        <w:tc>
          <w:tcPr>
            <w:tcW w:w="2881" w:type="dxa"/>
          </w:tcPr>
          <w:p w:rsidR="002354D1" w:rsidRPr="0091123E" w:rsidRDefault="002354D1" w:rsidP="00C66F1D">
            <w:pPr>
              <w:rPr>
                <w:rFonts w:ascii="Arial" w:eastAsia="Times New Roman" w:hAnsi="Arial" w:cs="Arial"/>
                <w:color w:val="1F1F1F"/>
                <w:sz w:val="20"/>
                <w:szCs w:val="17"/>
                <w:shd w:val="clear" w:color="auto" w:fill="FFFFFF"/>
                <w:lang w:eastAsia="pt-PT"/>
              </w:rPr>
            </w:pPr>
            <w:r w:rsidRPr="0091123E">
              <w:rPr>
                <w:rFonts w:ascii="Arial" w:eastAsia="Times New Roman" w:hAnsi="Arial" w:cs="Arial"/>
                <w:color w:val="1F1F1F"/>
                <w:sz w:val="20"/>
                <w:szCs w:val="17"/>
                <w:shd w:val="clear" w:color="auto" w:fill="FFFFFF"/>
                <w:lang w:eastAsia="pt-PT"/>
              </w:rPr>
              <w:t xml:space="preserve">Very high  </w:t>
            </w:r>
          </w:p>
        </w:tc>
        <w:tc>
          <w:tcPr>
            <w:tcW w:w="771" w:type="dxa"/>
            <w:vAlign w:val="center"/>
          </w:tcPr>
          <w:p w:rsidR="002354D1" w:rsidRPr="0091123E" w:rsidRDefault="002354D1" w:rsidP="0091123E">
            <w:pPr>
              <w:jc w:val="center"/>
              <w:rPr>
                <w:rFonts w:ascii="Arial" w:eastAsia="Times New Roman" w:hAnsi="Arial" w:cs="Arial"/>
                <w:color w:val="1F1F1F"/>
                <w:sz w:val="20"/>
                <w:szCs w:val="17"/>
                <w:shd w:val="clear" w:color="auto" w:fill="FFFFFF"/>
                <w:lang w:eastAsia="pt-PT"/>
              </w:rPr>
            </w:pPr>
            <w:r w:rsidRPr="0091123E">
              <w:rPr>
                <w:rFonts w:ascii="Arial" w:eastAsia="Times New Roman" w:hAnsi="Arial" w:cs="Arial"/>
                <w:color w:val="1F1F1F"/>
                <w:sz w:val="20"/>
                <w:szCs w:val="17"/>
                <w:shd w:val="clear" w:color="auto" w:fill="FFFFFF"/>
                <w:lang w:eastAsia="pt-PT"/>
              </w:rPr>
              <w:t>27</w:t>
            </w:r>
          </w:p>
        </w:tc>
        <w:tc>
          <w:tcPr>
            <w:tcW w:w="851" w:type="dxa"/>
            <w:vAlign w:val="center"/>
          </w:tcPr>
          <w:p w:rsidR="002354D1" w:rsidRPr="0091123E" w:rsidRDefault="002354D1" w:rsidP="0091123E">
            <w:pPr>
              <w:jc w:val="center"/>
              <w:rPr>
                <w:rFonts w:ascii="Arial" w:eastAsia="Times New Roman" w:hAnsi="Arial" w:cs="Arial"/>
                <w:color w:val="1F1F1F"/>
                <w:sz w:val="20"/>
                <w:szCs w:val="17"/>
                <w:shd w:val="clear" w:color="auto" w:fill="FFFFFF"/>
                <w:lang w:eastAsia="pt-PT"/>
              </w:rPr>
            </w:pPr>
            <w:r w:rsidRPr="0091123E">
              <w:rPr>
                <w:rFonts w:ascii="Arial" w:eastAsia="Times New Roman" w:hAnsi="Arial" w:cs="Arial"/>
                <w:color w:val="1F1F1F"/>
                <w:sz w:val="20"/>
                <w:szCs w:val="17"/>
                <w:shd w:val="clear" w:color="auto" w:fill="FFFFFF"/>
                <w:lang w:eastAsia="pt-PT"/>
              </w:rPr>
              <w:t>6.70</w:t>
            </w:r>
          </w:p>
        </w:tc>
      </w:tr>
    </w:tbl>
    <w:p w:rsidR="002354D1" w:rsidRPr="0075248C" w:rsidRDefault="002354D1" w:rsidP="002354D1">
      <w:pPr>
        <w:spacing w:after="0" w:line="240" w:lineRule="auto"/>
        <w:rPr>
          <w:rFonts w:ascii="Arial" w:eastAsia="Times New Roman" w:hAnsi="Arial" w:cs="Arial"/>
          <w:color w:val="1F1F1F"/>
          <w:sz w:val="21"/>
          <w:szCs w:val="21"/>
          <w:shd w:val="clear" w:color="auto" w:fill="FFFFFF"/>
          <w:lang w:eastAsia="pt-PT"/>
        </w:rPr>
      </w:pPr>
    </w:p>
    <w:p w:rsidR="00095E09" w:rsidRPr="0075248C" w:rsidRDefault="00095E09" w:rsidP="00095E09">
      <w:pPr>
        <w:spacing w:line="360" w:lineRule="auto"/>
        <w:jc w:val="both"/>
        <w:rPr>
          <w:rFonts w:ascii="Arial" w:hAnsi="Arial" w:cs="Arial"/>
          <w:i/>
          <w:sz w:val="16"/>
          <w:szCs w:val="16"/>
        </w:rPr>
      </w:pPr>
      <w:r w:rsidRPr="0075248C">
        <w:rPr>
          <w:rStyle w:val="Forte"/>
          <w:rFonts w:ascii="Arial" w:hAnsi="Arial" w:cs="Arial"/>
          <w:b w:val="0"/>
          <w:i/>
          <w:sz w:val="16"/>
          <w:szCs w:val="16"/>
        </w:rPr>
        <w:t>Source</w:t>
      </w:r>
      <w:r w:rsidRPr="0075248C">
        <w:rPr>
          <w:rStyle w:val="Forte"/>
          <w:rFonts w:ascii="Arial" w:hAnsi="Arial" w:cs="Arial"/>
          <w:i/>
          <w:sz w:val="16"/>
          <w:szCs w:val="16"/>
        </w:rPr>
        <w:t>:</w:t>
      </w:r>
      <w:r w:rsidRPr="0075248C">
        <w:rPr>
          <w:rFonts w:ascii="Arial" w:hAnsi="Arial" w:cs="Arial"/>
          <w:i/>
          <w:sz w:val="16"/>
          <w:szCs w:val="16"/>
        </w:rPr>
        <w:t>Research data (2025).</w:t>
      </w:r>
    </w:p>
    <w:p w:rsidR="00096CB7" w:rsidRPr="00454D9B" w:rsidRDefault="002179DD" w:rsidP="00454D9B">
      <w:pPr>
        <w:suppressAutoHyphens/>
        <w:spacing w:before="240" w:after="240" w:line="240" w:lineRule="auto"/>
        <w:jc w:val="both"/>
        <w:rPr>
          <w:rFonts w:ascii="Arial" w:eastAsia="Times New Roman" w:hAnsi="Arial" w:cs="Arial"/>
          <w:sz w:val="24"/>
          <w:szCs w:val="24"/>
          <w:lang w:eastAsia="zh-CN"/>
        </w:rPr>
      </w:pPr>
      <w:r w:rsidRPr="00454D9B">
        <w:rPr>
          <w:rFonts w:ascii="Arial" w:eastAsia="Times New Roman" w:hAnsi="Arial" w:cs="Arial"/>
          <w:sz w:val="24"/>
          <w:szCs w:val="24"/>
          <w:lang w:eastAsia="zh-CN"/>
        </w:rPr>
        <w:t>The results presented in Table 6 indicate that the majority of respondents rate the current level of computerization as medium (52.7%), followed by low (17.3%) and high (11.1%) ratings. These data show that the computerization of scientific processes is in an intermediate phase, characterized by the coexistence of digital practices and manual procedures.</w:t>
      </w:r>
    </w:p>
    <w:p w:rsidR="00096CB7" w:rsidRPr="00454D9B" w:rsidRDefault="00096CB7" w:rsidP="00454D9B">
      <w:pPr>
        <w:suppressAutoHyphens/>
        <w:spacing w:before="240" w:after="240" w:line="240" w:lineRule="auto"/>
        <w:jc w:val="both"/>
        <w:rPr>
          <w:rFonts w:ascii="Arial" w:eastAsia="Times New Roman" w:hAnsi="Arial" w:cs="Arial"/>
          <w:sz w:val="24"/>
          <w:szCs w:val="24"/>
          <w:lang w:eastAsia="zh-CN"/>
        </w:rPr>
      </w:pPr>
      <w:r w:rsidRPr="00454D9B">
        <w:rPr>
          <w:rFonts w:ascii="Arial" w:eastAsia="Times New Roman" w:hAnsi="Arial" w:cs="Arial"/>
          <w:sz w:val="24"/>
          <w:szCs w:val="24"/>
          <w:lang w:eastAsia="zh-CN"/>
        </w:rPr>
        <w:t>In order to complement the analysis presented in the previous table, a graphical representation of the degree of computerization of scientific processes is used, allowing for a more immediate visualization of the distribution of responses.</w:t>
      </w:r>
    </w:p>
    <w:p w:rsidR="003A408B" w:rsidRPr="00454D9B" w:rsidRDefault="003A408B" w:rsidP="00454D9B">
      <w:pPr>
        <w:suppressAutoHyphens/>
        <w:spacing w:before="240" w:after="240" w:line="240" w:lineRule="auto"/>
        <w:jc w:val="both"/>
        <w:rPr>
          <w:rFonts w:ascii="Arial" w:eastAsia="Times New Roman" w:hAnsi="Arial" w:cs="Arial"/>
          <w:sz w:val="24"/>
          <w:szCs w:val="24"/>
          <w:lang w:eastAsia="zh-CN"/>
        </w:rPr>
      </w:pPr>
      <w:r w:rsidRPr="00454D9B">
        <w:rPr>
          <w:rFonts w:ascii="Arial" w:eastAsia="Times New Roman" w:hAnsi="Arial" w:cs="Arial"/>
          <w:sz w:val="24"/>
          <w:szCs w:val="24"/>
          <w:lang w:eastAsia="zh-CN"/>
        </w:rPr>
        <w:t>Figure 1 shows that the level of computerization of scientific processes is predominantly perceived as medium or high, indicating significant progress in the digitization process, although there is still room for improvement.</w:t>
      </w:r>
    </w:p>
    <w:p w:rsidR="002179DD" w:rsidRPr="0075248C" w:rsidRDefault="002179DD" w:rsidP="002354D1">
      <w:pPr>
        <w:spacing w:after="0" w:line="240" w:lineRule="auto"/>
        <w:rPr>
          <w:rFonts w:ascii="Arial" w:eastAsia="Times New Roman" w:hAnsi="Arial" w:cs="Arial"/>
          <w:color w:val="1F1F1F"/>
          <w:sz w:val="21"/>
          <w:szCs w:val="21"/>
          <w:shd w:val="clear" w:color="auto" w:fill="FFFFFF"/>
          <w:lang w:eastAsia="pt-PT"/>
        </w:rPr>
      </w:pPr>
    </w:p>
    <w:p w:rsidR="007069BD" w:rsidRPr="0075248C" w:rsidRDefault="00EE4D9B" w:rsidP="007069BD">
      <w:pPr>
        <w:keepNext/>
        <w:spacing w:after="0" w:line="240" w:lineRule="auto"/>
        <w:rPr>
          <w:rFonts w:ascii="Arial" w:hAnsi="Arial" w:cs="Arial"/>
        </w:rPr>
      </w:pPr>
      <w:r w:rsidRPr="0075248C">
        <w:rPr>
          <w:rFonts w:ascii="Arial" w:hAnsi="Arial" w:cs="Arial"/>
          <w:noProof/>
          <w:lang w:val="pt-BR" w:eastAsia="pt-BR"/>
        </w:rPr>
        <w:lastRenderedPageBreak/>
        <w:drawing>
          <wp:inline distT="0" distB="0" distL="0" distR="0" wp14:anchorId="03ACED3E" wp14:editId="1C162863">
            <wp:extent cx="4572000" cy="2743200"/>
            <wp:effectExtent l="0" t="0" r="19050" b="1905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96430" w:rsidRPr="0075248C" w:rsidRDefault="007069BD" w:rsidP="007069BD">
      <w:pPr>
        <w:pStyle w:val="Legenda"/>
        <w:rPr>
          <w:rFonts w:ascii="Arial" w:hAnsi="Arial" w:cs="Arial"/>
          <w:b w:val="0"/>
          <w:color w:val="auto"/>
        </w:rPr>
      </w:pPr>
      <w:r w:rsidRPr="0075248C">
        <w:rPr>
          <w:rFonts w:ascii="Arial" w:hAnsi="Arial" w:cs="Arial"/>
          <w:b w:val="0"/>
          <w:color w:val="auto"/>
        </w:rPr>
        <w:t>Figure</w:t>
      </w:r>
      <w:r w:rsidRPr="0075248C">
        <w:rPr>
          <w:rFonts w:ascii="Arial" w:hAnsi="Arial" w:cs="Arial"/>
          <w:b w:val="0"/>
          <w:color w:val="auto"/>
        </w:rPr>
        <w:fldChar w:fldCharType="begin"/>
      </w:r>
      <w:r w:rsidRPr="0075248C">
        <w:rPr>
          <w:rFonts w:ascii="Arial" w:hAnsi="Arial" w:cs="Arial"/>
          <w:b w:val="0"/>
          <w:color w:val="auto"/>
        </w:rPr>
        <w:instrText xml:space="preserve"> SEQ Figura \* ARABIC </w:instrText>
      </w:r>
      <w:r w:rsidRPr="0075248C">
        <w:rPr>
          <w:rFonts w:ascii="Arial" w:hAnsi="Arial" w:cs="Arial"/>
          <w:b w:val="0"/>
          <w:color w:val="auto"/>
        </w:rPr>
        <w:fldChar w:fldCharType="separate"/>
      </w:r>
      <w:r w:rsidR="00F76D6B" w:rsidRPr="0075248C">
        <w:rPr>
          <w:rFonts w:ascii="Arial" w:hAnsi="Arial" w:cs="Arial"/>
          <w:b w:val="0"/>
          <w:noProof/>
          <w:color w:val="auto"/>
        </w:rPr>
        <w:t>1</w:t>
      </w:r>
      <w:r w:rsidRPr="0075248C">
        <w:rPr>
          <w:rFonts w:ascii="Arial" w:hAnsi="Arial" w:cs="Arial"/>
          <w:b w:val="0"/>
          <w:color w:val="auto"/>
        </w:rPr>
        <w:fldChar w:fldCharType="end"/>
      </w:r>
      <w:r w:rsidRPr="0075248C">
        <w:rPr>
          <w:rFonts w:ascii="Arial" w:hAnsi="Arial" w:cs="Arial"/>
          <w:b w:val="0"/>
          <w:color w:val="auto"/>
        </w:rPr>
        <w:t>– Degree of computerization of scientific processes</w:t>
      </w:r>
    </w:p>
    <w:p w:rsidR="000E0685" w:rsidRPr="0075248C" w:rsidRDefault="000E0685" w:rsidP="000E0685">
      <w:pPr>
        <w:spacing w:line="360" w:lineRule="auto"/>
        <w:jc w:val="both"/>
        <w:rPr>
          <w:rFonts w:ascii="Arial" w:hAnsi="Arial" w:cs="Arial"/>
          <w:i/>
          <w:sz w:val="16"/>
          <w:szCs w:val="16"/>
        </w:rPr>
      </w:pPr>
      <w:r w:rsidRPr="0075248C">
        <w:rPr>
          <w:rStyle w:val="Forte"/>
          <w:rFonts w:ascii="Arial" w:hAnsi="Arial" w:cs="Arial"/>
          <w:b w:val="0"/>
          <w:i/>
          <w:sz w:val="16"/>
          <w:szCs w:val="16"/>
        </w:rPr>
        <w:t>Source</w:t>
      </w:r>
      <w:r w:rsidRPr="0075248C">
        <w:rPr>
          <w:rStyle w:val="Forte"/>
          <w:rFonts w:ascii="Arial" w:hAnsi="Arial" w:cs="Arial"/>
          <w:i/>
          <w:sz w:val="16"/>
          <w:szCs w:val="16"/>
        </w:rPr>
        <w:t>:</w:t>
      </w:r>
      <w:r w:rsidRPr="0075248C">
        <w:rPr>
          <w:rFonts w:ascii="Arial" w:hAnsi="Arial" w:cs="Arial"/>
          <w:i/>
          <w:sz w:val="16"/>
          <w:szCs w:val="16"/>
        </w:rPr>
        <w:t>Research data (2025).</w:t>
      </w:r>
    </w:p>
    <w:p w:rsidR="003A408B" w:rsidRPr="00454D9B" w:rsidRDefault="003A408B" w:rsidP="00454D9B">
      <w:pPr>
        <w:suppressAutoHyphens/>
        <w:spacing w:before="240" w:after="240" w:line="240" w:lineRule="auto"/>
        <w:jc w:val="both"/>
        <w:rPr>
          <w:rFonts w:ascii="Arial" w:eastAsia="Times New Roman" w:hAnsi="Arial" w:cs="Arial"/>
          <w:sz w:val="24"/>
          <w:szCs w:val="24"/>
          <w:lang w:eastAsia="zh-CN"/>
        </w:rPr>
      </w:pPr>
      <w:r w:rsidRPr="00454D9B">
        <w:rPr>
          <w:rFonts w:ascii="Arial" w:eastAsia="Times New Roman" w:hAnsi="Arial" w:cs="Arial"/>
          <w:sz w:val="24"/>
          <w:szCs w:val="24"/>
          <w:lang w:eastAsia="zh-CN"/>
        </w:rPr>
        <w:t>Figure 2 shows the distribution of respondents regarding their familiarity with computerized systems applied to scientific management, revealing that the majority stated they had no prior experience.</w:t>
      </w:r>
    </w:p>
    <w:p w:rsidR="00282C39" w:rsidRPr="0075248C" w:rsidRDefault="00EE4D9B" w:rsidP="00282C39">
      <w:pPr>
        <w:keepNext/>
        <w:spacing w:after="0" w:line="240" w:lineRule="auto"/>
        <w:rPr>
          <w:rFonts w:ascii="Arial" w:hAnsi="Arial" w:cs="Arial"/>
        </w:rPr>
      </w:pPr>
      <w:r w:rsidRPr="0075248C">
        <w:rPr>
          <w:rFonts w:ascii="Arial" w:hAnsi="Arial" w:cs="Arial"/>
          <w:noProof/>
          <w:lang w:val="pt-BR" w:eastAsia="pt-BR"/>
        </w:rPr>
        <w:drawing>
          <wp:inline distT="0" distB="0" distL="0" distR="0" wp14:anchorId="19180EAC" wp14:editId="4AF79282">
            <wp:extent cx="4572000" cy="2743200"/>
            <wp:effectExtent l="0" t="0" r="19050" b="19050"/>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41616" w:rsidRPr="0075248C" w:rsidRDefault="00282C39" w:rsidP="00282C39">
      <w:pPr>
        <w:pStyle w:val="Legenda"/>
        <w:rPr>
          <w:rFonts w:ascii="Arial" w:eastAsia="Times New Roman" w:hAnsi="Arial" w:cs="Arial"/>
          <w:b w:val="0"/>
          <w:color w:val="auto"/>
          <w:sz w:val="22"/>
          <w:szCs w:val="21"/>
          <w:shd w:val="clear" w:color="auto" w:fill="FFFFFF"/>
          <w:lang w:eastAsia="pt-PT"/>
        </w:rPr>
      </w:pPr>
      <w:r w:rsidRPr="0075248C">
        <w:rPr>
          <w:rFonts w:ascii="Arial" w:hAnsi="Arial" w:cs="Arial"/>
          <w:b w:val="0"/>
          <w:color w:val="auto"/>
        </w:rPr>
        <w:t>Figure</w:t>
      </w:r>
      <w:r w:rsidRPr="0075248C">
        <w:rPr>
          <w:rFonts w:ascii="Arial" w:hAnsi="Arial" w:cs="Arial"/>
          <w:b w:val="0"/>
          <w:color w:val="auto"/>
        </w:rPr>
        <w:fldChar w:fldCharType="begin"/>
      </w:r>
      <w:r w:rsidRPr="0075248C">
        <w:rPr>
          <w:rFonts w:ascii="Arial" w:hAnsi="Arial" w:cs="Arial"/>
          <w:b w:val="0"/>
          <w:color w:val="auto"/>
        </w:rPr>
        <w:instrText xml:space="preserve"> SEQ Figura \* ARABIC </w:instrText>
      </w:r>
      <w:r w:rsidRPr="0075248C">
        <w:rPr>
          <w:rFonts w:ascii="Arial" w:hAnsi="Arial" w:cs="Arial"/>
          <w:b w:val="0"/>
          <w:color w:val="auto"/>
        </w:rPr>
        <w:fldChar w:fldCharType="separate"/>
      </w:r>
      <w:r w:rsidR="00F76D6B" w:rsidRPr="0075248C">
        <w:rPr>
          <w:rFonts w:ascii="Arial" w:hAnsi="Arial" w:cs="Arial"/>
          <w:b w:val="0"/>
          <w:noProof/>
          <w:color w:val="auto"/>
        </w:rPr>
        <w:t>2</w:t>
      </w:r>
      <w:r w:rsidRPr="0075248C">
        <w:rPr>
          <w:rFonts w:ascii="Arial" w:hAnsi="Arial" w:cs="Arial"/>
          <w:b w:val="0"/>
          <w:color w:val="auto"/>
        </w:rPr>
        <w:fldChar w:fldCharType="end"/>
      </w:r>
      <w:r w:rsidRPr="0075248C">
        <w:rPr>
          <w:rFonts w:ascii="Arial" w:hAnsi="Arial" w:cs="Arial"/>
          <w:b w:val="0"/>
          <w:color w:val="auto"/>
        </w:rPr>
        <w:t>– Respondents' familiarity with computerized systems</w:t>
      </w:r>
    </w:p>
    <w:p w:rsidR="003A408B" w:rsidRPr="003A408B" w:rsidRDefault="00282C39" w:rsidP="003A408B">
      <w:pPr>
        <w:spacing w:line="360" w:lineRule="auto"/>
        <w:jc w:val="both"/>
        <w:rPr>
          <w:rFonts w:ascii="Arial" w:hAnsi="Arial" w:cs="Arial"/>
          <w:i/>
          <w:sz w:val="16"/>
          <w:szCs w:val="16"/>
        </w:rPr>
      </w:pPr>
      <w:r w:rsidRPr="0075248C">
        <w:rPr>
          <w:rStyle w:val="Forte"/>
          <w:rFonts w:ascii="Arial" w:hAnsi="Arial" w:cs="Arial"/>
          <w:b w:val="0"/>
          <w:i/>
          <w:sz w:val="16"/>
          <w:szCs w:val="16"/>
        </w:rPr>
        <w:t>Source</w:t>
      </w:r>
      <w:r w:rsidRPr="0075248C">
        <w:rPr>
          <w:rStyle w:val="Forte"/>
          <w:rFonts w:ascii="Arial" w:hAnsi="Arial" w:cs="Arial"/>
          <w:i/>
          <w:sz w:val="16"/>
          <w:szCs w:val="16"/>
        </w:rPr>
        <w:t>:</w:t>
      </w:r>
      <w:r w:rsidRPr="0075248C">
        <w:rPr>
          <w:rFonts w:ascii="Arial" w:hAnsi="Arial" w:cs="Arial"/>
          <w:i/>
          <w:sz w:val="16"/>
          <w:szCs w:val="16"/>
        </w:rPr>
        <w:t>Research data (2025).</w:t>
      </w:r>
    </w:p>
    <w:p w:rsidR="003A408B" w:rsidRPr="00454D9B" w:rsidRDefault="003A408B" w:rsidP="00454D9B">
      <w:pPr>
        <w:suppressAutoHyphens/>
        <w:spacing w:before="240" w:after="240" w:line="240" w:lineRule="auto"/>
        <w:jc w:val="both"/>
        <w:rPr>
          <w:rFonts w:ascii="Arial" w:eastAsia="Times New Roman" w:hAnsi="Arial" w:cs="Arial"/>
          <w:sz w:val="24"/>
          <w:szCs w:val="24"/>
          <w:lang w:eastAsia="zh-CN"/>
        </w:rPr>
      </w:pPr>
      <w:r w:rsidRPr="00454D9B">
        <w:rPr>
          <w:rFonts w:ascii="Arial" w:eastAsia="Times New Roman" w:hAnsi="Arial" w:cs="Arial"/>
          <w:sz w:val="24"/>
          <w:szCs w:val="24"/>
          <w:lang w:eastAsia="zh-CN"/>
        </w:rPr>
        <w:t>Figure 3 shows that more than 60% of participants have never used computerized systems in scientific management, while less than 40% have used such tools, suggesting that computerization is not yet fully integrated into institutional practices.</w:t>
      </w:r>
    </w:p>
    <w:p w:rsidR="003A408B" w:rsidRPr="0075248C" w:rsidRDefault="003A408B" w:rsidP="002354D1">
      <w:pPr>
        <w:spacing w:after="0" w:line="240" w:lineRule="auto"/>
        <w:rPr>
          <w:rFonts w:ascii="Arial" w:eastAsia="Times New Roman" w:hAnsi="Arial" w:cs="Arial"/>
          <w:color w:val="1F1F1F"/>
          <w:sz w:val="21"/>
          <w:szCs w:val="21"/>
          <w:shd w:val="clear" w:color="auto" w:fill="FFFFFF"/>
          <w:lang w:val="pt-BR" w:eastAsia="pt-PT"/>
        </w:rPr>
      </w:pPr>
    </w:p>
    <w:p w:rsidR="007069BD" w:rsidRPr="0075248C" w:rsidRDefault="00EE4D9B" w:rsidP="007069BD">
      <w:pPr>
        <w:keepNext/>
        <w:spacing w:after="0" w:line="240" w:lineRule="auto"/>
        <w:rPr>
          <w:rFonts w:ascii="Arial" w:hAnsi="Arial" w:cs="Arial"/>
        </w:rPr>
      </w:pPr>
      <w:r w:rsidRPr="0075248C">
        <w:rPr>
          <w:rFonts w:ascii="Arial" w:hAnsi="Arial" w:cs="Arial"/>
          <w:noProof/>
          <w:lang w:val="pt-BR" w:eastAsia="pt-BR"/>
        </w:rPr>
        <w:lastRenderedPageBreak/>
        <w:drawing>
          <wp:inline distT="0" distB="0" distL="0" distR="0" wp14:anchorId="16BC5DA5" wp14:editId="5361434E">
            <wp:extent cx="4572000" cy="2756780"/>
            <wp:effectExtent l="0" t="0" r="0" b="5715"/>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354D1" w:rsidRPr="0075248C" w:rsidRDefault="007069BD" w:rsidP="007069BD">
      <w:pPr>
        <w:pStyle w:val="Legenda"/>
        <w:rPr>
          <w:rFonts w:ascii="Arial" w:eastAsia="Times New Roman" w:hAnsi="Arial" w:cs="Arial"/>
          <w:b w:val="0"/>
          <w:color w:val="auto"/>
          <w:sz w:val="22"/>
          <w:szCs w:val="21"/>
          <w:shd w:val="clear" w:color="auto" w:fill="FFFFFF"/>
          <w:lang w:eastAsia="pt-PT"/>
        </w:rPr>
      </w:pPr>
      <w:r w:rsidRPr="0075248C">
        <w:rPr>
          <w:rFonts w:ascii="Arial" w:hAnsi="Arial" w:cs="Arial"/>
          <w:b w:val="0"/>
          <w:color w:val="auto"/>
        </w:rPr>
        <w:t>Figure</w:t>
      </w:r>
      <w:r w:rsidRPr="0075248C">
        <w:rPr>
          <w:rFonts w:ascii="Arial" w:hAnsi="Arial" w:cs="Arial"/>
          <w:b w:val="0"/>
          <w:color w:val="auto"/>
        </w:rPr>
        <w:fldChar w:fldCharType="begin"/>
      </w:r>
      <w:r w:rsidRPr="0075248C">
        <w:rPr>
          <w:rFonts w:ascii="Arial" w:hAnsi="Arial" w:cs="Arial"/>
          <w:b w:val="0"/>
          <w:color w:val="auto"/>
        </w:rPr>
        <w:instrText xml:space="preserve"> SEQ Figura \* ARABIC </w:instrText>
      </w:r>
      <w:r w:rsidRPr="0075248C">
        <w:rPr>
          <w:rFonts w:ascii="Arial" w:hAnsi="Arial" w:cs="Arial"/>
          <w:b w:val="0"/>
          <w:color w:val="auto"/>
        </w:rPr>
        <w:fldChar w:fldCharType="separate"/>
      </w:r>
      <w:r w:rsidR="00F76D6B" w:rsidRPr="0075248C">
        <w:rPr>
          <w:rFonts w:ascii="Arial" w:hAnsi="Arial" w:cs="Arial"/>
          <w:b w:val="0"/>
          <w:noProof/>
          <w:color w:val="auto"/>
        </w:rPr>
        <w:t>3</w:t>
      </w:r>
      <w:r w:rsidRPr="0075248C">
        <w:rPr>
          <w:rFonts w:ascii="Arial" w:hAnsi="Arial" w:cs="Arial"/>
          <w:b w:val="0"/>
          <w:color w:val="auto"/>
        </w:rPr>
        <w:fldChar w:fldCharType="end"/>
      </w:r>
      <w:r w:rsidRPr="0075248C">
        <w:rPr>
          <w:rFonts w:ascii="Arial" w:hAnsi="Arial" w:cs="Arial"/>
          <w:b w:val="0"/>
          <w:color w:val="auto"/>
        </w:rPr>
        <w:t>Prior Use of Computerized Systems in Scientific Management</w:t>
      </w:r>
    </w:p>
    <w:p w:rsidR="00F70518" w:rsidRPr="00F70518" w:rsidRDefault="007069BD" w:rsidP="00F70518">
      <w:pPr>
        <w:spacing w:line="360" w:lineRule="auto"/>
        <w:jc w:val="both"/>
        <w:rPr>
          <w:rFonts w:ascii="Arial" w:hAnsi="Arial" w:cs="Arial"/>
          <w:i/>
          <w:sz w:val="16"/>
          <w:szCs w:val="16"/>
        </w:rPr>
      </w:pPr>
      <w:r w:rsidRPr="0075248C">
        <w:rPr>
          <w:rStyle w:val="Forte"/>
          <w:rFonts w:ascii="Arial" w:hAnsi="Arial" w:cs="Arial"/>
          <w:b w:val="0"/>
          <w:i/>
          <w:sz w:val="16"/>
          <w:szCs w:val="16"/>
        </w:rPr>
        <w:t>Source</w:t>
      </w:r>
      <w:r w:rsidRPr="0075248C">
        <w:rPr>
          <w:rStyle w:val="Forte"/>
          <w:rFonts w:ascii="Arial" w:hAnsi="Arial" w:cs="Arial"/>
          <w:i/>
          <w:sz w:val="16"/>
          <w:szCs w:val="16"/>
        </w:rPr>
        <w:t>:</w:t>
      </w:r>
      <w:r w:rsidRPr="0075248C">
        <w:rPr>
          <w:rFonts w:ascii="Arial" w:hAnsi="Arial" w:cs="Arial"/>
          <w:i/>
          <w:sz w:val="16"/>
          <w:szCs w:val="16"/>
        </w:rPr>
        <w:t>Research data (2025).</w:t>
      </w:r>
    </w:p>
    <w:p w:rsidR="003A408B" w:rsidRPr="00454D9B" w:rsidRDefault="003A408B" w:rsidP="00454D9B">
      <w:pPr>
        <w:suppressAutoHyphens/>
        <w:spacing w:before="240" w:after="240" w:line="240" w:lineRule="auto"/>
        <w:jc w:val="both"/>
        <w:rPr>
          <w:rFonts w:ascii="Arial" w:eastAsia="Times New Roman" w:hAnsi="Arial" w:cs="Arial"/>
          <w:sz w:val="24"/>
          <w:szCs w:val="24"/>
          <w:lang w:eastAsia="zh-CN"/>
        </w:rPr>
      </w:pPr>
      <w:r w:rsidRPr="00454D9B">
        <w:rPr>
          <w:rFonts w:ascii="Arial" w:eastAsia="Times New Roman" w:hAnsi="Arial" w:cs="Arial"/>
          <w:sz w:val="24"/>
          <w:szCs w:val="24"/>
          <w:lang w:eastAsia="zh-CN"/>
        </w:rPr>
        <w:t>Figure 4 shows that most respondents consider themselves to have adequate or partially adequate digital skills, which indicates favorable conditions for the computerization of the management of scientific processes within the Organic Unit.</w:t>
      </w:r>
    </w:p>
    <w:p w:rsidR="003A408B" w:rsidRPr="0075248C" w:rsidRDefault="003A408B" w:rsidP="002354D1">
      <w:pPr>
        <w:spacing w:after="0" w:line="240" w:lineRule="auto"/>
        <w:rPr>
          <w:rFonts w:ascii="Arial" w:hAnsi="Arial" w:cs="Arial"/>
          <w:lang w:val="pt-BR"/>
        </w:rPr>
      </w:pPr>
    </w:p>
    <w:p w:rsidR="007069BD" w:rsidRPr="0075248C" w:rsidRDefault="00320351" w:rsidP="007069BD">
      <w:pPr>
        <w:keepNext/>
        <w:spacing w:after="0" w:line="240" w:lineRule="auto"/>
        <w:rPr>
          <w:rFonts w:ascii="Arial" w:hAnsi="Arial" w:cs="Arial"/>
        </w:rPr>
      </w:pPr>
      <w:r w:rsidRPr="0075248C">
        <w:rPr>
          <w:rFonts w:ascii="Arial" w:hAnsi="Arial" w:cs="Arial"/>
          <w:noProof/>
          <w:lang w:val="pt-BR" w:eastAsia="pt-BR"/>
        </w:rPr>
        <w:drawing>
          <wp:inline distT="0" distB="0" distL="0" distR="0" wp14:anchorId="555FE24C" wp14:editId="5A796B14">
            <wp:extent cx="4572000" cy="2743200"/>
            <wp:effectExtent l="0" t="0" r="19050" b="1905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328C5" w:rsidRPr="0075248C" w:rsidRDefault="007069BD" w:rsidP="007069BD">
      <w:pPr>
        <w:pStyle w:val="Legenda"/>
        <w:rPr>
          <w:rFonts w:ascii="Arial" w:eastAsia="Times New Roman" w:hAnsi="Arial" w:cs="Arial"/>
          <w:b w:val="0"/>
          <w:color w:val="auto"/>
          <w:sz w:val="22"/>
          <w:szCs w:val="21"/>
          <w:shd w:val="clear" w:color="auto" w:fill="FFFFFF"/>
          <w:lang w:eastAsia="pt-PT"/>
        </w:rPr>
      </w:pPr>
      <w:r w:rsidRPr="0075248C">
        <w:rPr>
          <w:rFonts w:ascii="Arial" w:hAnsi="Arial" w:cs="Arial"/>
          <w:b w:val="0"/>
          <w:color w:val="auto"/>
        </w:rPr>
        <w:t>Figure</w:t>
      </w:r>
      <w:r w:rsidRPr="0075248C">
        <w:rPr>
          <w:rFonts w:ascii="Arial" w:hAnsi="Arial" w:cs="Arial"/>
          <w:b w:val="0"/>
          <w:color w:val="auto"/>
        </w:rPr>
        <w:fldChar w:fldCharType="begin"/>
      </w:r>
      <w:r w:rsidRPr="0075248C">
        <w:rPr>
          <w:rFonts w:ascii="Arial" w:hAnsi="Arial" w:cs="Arial"/>
          <w:b w:val="0"/>
          <w:color w:val="auto"/>
        </w:rPr>
        <w:instrText xml:space="preserve"> SEQ Figura \* ARABIC </w:instrText>
      </w:r>
      <w:r w:rsidRPr="0075248C">
        <w:rPr>
          <w:rFonts w:ascii="Arial" w:hAnsi="Arial" w:cs="Arial"/>
          <w:b w:val="0"/>
          <w:color w:val="auto"/>
        </w:rPr>
        <w:fldChar w:fldCharType="separate"/>
      </w:r>
      <w:r w:rsidR="00F76D6B" w:rsidRPr="0075248C">
        <w:rPr>
          <w:rFonts w:ascii="Arial" w:hAnsi="Arial" w:cs="Arial"/>
          <w:b w:val="0"/>
          <w:noProof/>
          <w:color w:val="auto"/>
        </w:rPr>
        <w:t>4</w:t>
      </w:r>
      <w:r w:rsidRPr="0075248C">
        <w:rPr>
          <w:rFonts w:ascii="Arial" w:hAnsi="Arial" w:cs="Arial"/>
          <w:b w:val="0"/>
          <w:color w:val="auto"/>
        </w:rPr>
        <w:fldChar w:fldCharType="end"/>
      </w:r>
      <w:r w:rsidRPr="0075248C">
        <w:rPr>
          <w:rFonts w:ascii="Arial" w:hAnsi="Arial" w:cs="Arial"/>
          <w:b w:val="0"/>
          <w:color w:val="auto"/>
        </w:rPr>
        <w:t>– Digital Skills of Respondents</w:t>
      </w:r>
    </w:p>
    <w:p w:rsidR="006C254B" w:rsidRPr="003A408B" w:rsidRDefault="00095E09" w:rsidP="003A408B">
      <w:pPr>
        <w:spacing w:line="360" w:lineRule="auto"/>
        <w:jc w:val="both"/>
        <w:rPr>
          <w:rFonts w:ascii="Arial" w:hAnsi="Arial" w:cs="Arial"/>
          <w:i/>
          <w:sz w:val="16"/>
          <w:szCs w:val="16"/>
        </w:rPr>
      </w:pPr>
      <w:r w:rsidRPr="0075248C">
        <w:rPr>
          <w:rStyle w:val="Forte"/>
          <w:rFonts w:ascii="Arial" w:hAnsi="Arial" w:cs="Arial"/>
          <w:b w:val="0"/>
          <w:i/>
          <w:sz w:val="16"/>
          <w:szCs w:val="16"/>
        </w:rPr>
        <w:t>Source</w:t>
      </w:r>
      <w:r w:rsidRPr="0075248C">
        <w:rPr>
          <w:rStyle w:val="Forte"/>
          <w:rFonts w:ascii="Arial" w:hAnsi="Arial" w:cs="Arial"/>
          <w:i/>
          <w:sz w:val="16"/>
          <w:szCs w:val="16"/>
        </w:rPr>
        <w:t>:</w:t>
      </w:r>
      <w:r w:rsidR="002835AB" w:rsidRPr="0075248C">
        <w:rPr>
          <w:rFonts w:ascii="Arial" w:hAnsi="Arial" w:cs="Arial"/>
          <w:i/>
          <w:sz w:val="16"/>
          <w:szCs w:val="16"/>
        </w:rPr>
        <w:t>Research data (2025).</w:t>
      </w:r>
    </w:p>
    <w:p w:rsidR="006C254B" w:rsidRPr="00454D9B" w:rsidRDefault="006C254B" w:rsidP="00454D9B">
      <w:pPr>
        <w:suppressAutoHyphens/>
        <w:spacing w:before="240" w:after="240" w:line="240" w:lineRule="auto"/>
        <w:jc w:val="both"/>
        <w:rPr>
          <w:rFonts w:ascii="Arial" w:eastAsia="Times New Roman" w:hAnsi="Arial" w:cs="Arial"/>
          <w:sz w:val="24"/>
          <w:szCs w:val="24"/>
          <w:lang w:eastAsia="zh-CN"/>
        </w:rPr>
      </w:pPr>
      <w:r w:rsidRPr="00454D9B">
        <w:rPr>
          <w:rFonts w:ascii="Arial" w:eastAsia="Times New Roman" w:hAnsi="Arial" w:cs="Arial"/>
          <w:sz w:val="24"/>
          <w:szCs w:val="24"/>
          <w:lang w:eastAsia="zh-CN"/>
        </w:rPr>
        <w:t>Taken together, the results reveal recognition of the importance of computerization, but also obstacles such as limited familiarity, reduced prior use, and asymmetries in digital skills.</w:t>
      </w:r>
    </w:p>
    <w:p w:rsidR="006360A0" w:rsidRPr="00454D9B" w:rsidRDefault="006360A0" w:rsidP="00454D9B">
      <w:pPr>
        <w:suppressAutoHyphens/>
        <w:spacing w:before="240" w:after="240" w:line="240" w:lineRule="auto"/>
        <w:jc w:val="both"/>
        <w:rPr>
          <w:rFonts w:ascii="Arial" w:eastAsia="Times New Roman" w:hAnsi="Arial" w:cs="Arial"/>
          <w:sz w:val="24"/>
          <w:szCs w:val="24"/>
          <w:lang w:eastAsia="zh-CN"/>
        </w:rPr>
      </w:pPr>
      <w:r w:rsidRPr="00454D9B">
        <w:rPr>
          <w:rFonts w:ascii="Arial" w:eastAsia="Times New Roman" w:hAnsi="Arial" w:cs="Arial"/>
          <w:sz w:val="24"/>
          <w:szCs w:val="24"/>
          <w:lang w:eastAsia="zh-CN"/>
        </w:rPr>
        <w:t xml:space="preserve">The data reveals that most respondents acknowledge the existence of initiatives to computerize scientific processes, particularly in academic records, institutional communication, and administrative management. However, the results indicate that </w:t>
      </w:r>
      <w:r w:rsidRPr="00454D9B">
        <w:rPr>
          <w:rFonts w:ascii="Arial" w:eastAsia="Times New Roman" w:hAnsi="Arial" w:cs="Arial"/>
          <w:sz w:val="24"/>
          <w:szCs w:val="24"/>
          <w:lang w:eastAsia="zh-CN"/>
        </w:rPr>
        <w:lastRenderedPageBreak/>
        <w:t>these processes are only partially computerized, with digital practices coexisting with manual procedures.</w:t>
      </w:r>
    </w:p>
    <w:p w:rsidR="00160418" w:rsidRPr="001D3EDD" w:rsidRDefault="006360A0" w:rsidP="001D3EDD">
      <w:pPr>
        <w:suppressAutoHyphens/>
        <w:spacing w:before="240" w:after="240" w:line="240" w:lineRule="auto"/>
        <w:jc w:val="both"/>
        <w:rPr>
          <w:rFonts w:ascii="Arial" w:eastAsia="Times New Roman" w:hAnsi="Arial" w:cs="Arial"/>
          <w:sz w:val="24"/>
          <w:szCs w:val="24"/>
          <w:lang w:eastAsia="zh-CN"/>
        </w:rPr>
      </w:pPr>
      <w:r w:rsidRPr="00454D9B">
        <w:rPr>
          <w:rFonts w:ascii="Arial" w:eastAsia="Times New Roman" w:hAnsi="Arial" w:cs="Arial"/>
          <w:sz w:val="24"/>
          <w:szCs w:val="24"/>
          <w:lang w:eastAsia="zh-CN"/>
        </w:rPr>
        <w:t>Overall, there was a moderate to high level of agreement regarding the perception that computerization contributes to improving the organization and systematization of scientific information, although not in a fully integrated way.</w:t>
      </w:r>
    </w:p>
    <w:p w:rsidR="00D92246" w:rsidRPr="00735DEE" w:rsidRDefault="00D92246" w:rsidP="001D3EDD">
      <w:pPr>
        <w:suppressAutoHyphens/>
        <w:spacing w:before="240" w:after="240" w:line="240" w:lineRule="auto"/>
        <w:jc w:val="both"/>
        <w:rPr>
          <w:rFonts w:ascii="Arial" w:hAnsi="Arial" w:cs="Arial"/>
          <w:b/>
          <w:bCs/>
          <w:sz w:val="24"/>
          <w:szCs w:val="24"/>
        </w:rPr>
      </w:pPr>
      <w:r w:rsidRPr="00735DEE">
        <w:rPr>
          <w:rFonts w:ascii="Arial" w:hAnsi="Arial" w:cs="Arial"/>
          <w:b/>
          <w:bCs/>
          <w:sz w:val="24"/>
          <w:szCs w:val="24"/>
        </w:rPr>
        <w:t>Impact of Computerization on Administrative Efficiency and Scientific Productivity</w:t>
      </w:r>
    </w:p>
    <w:p w:rsidR="002354D1" w:rsidRPr="00454D9B" w:rsidRDefault="002354D1" w:rsidP="00454D9B">
      <w:pPr>
        <w:suppressAutoHyphens/>
        <w:spacing w:before="240" w:after="240" w:line="240" w:lineRule="auto"/>
        <w:jc w:val="both"/>
        <w:rPr>
          <w:rFonts w:ascii="Arial" w:eastAsia="Times New Roman" w:hAnsi="Arial" w:cs="Arial"/>
          <w:sz w:val="24"/>
          <w:szCs w:val="24"/>
          <w:lang w:eastAsia="zh-CN"/>
        </w:rPr>
      </w:pPr>
      <w:r w:rsidRPr="00454D9B">
        <w:rPr>
          <w:rFonts w:ascii="Arial" w:eastAsia="Times New Roman" w:hAnsi="Arial" w:cs="Arial"/>
          <w:sz w:val="24"/>
          <w:szCs w:val="24"/>
          <w:lang w:eastAsia="zh-CN"/>
        </w:rPr>
        <w:t>The assessment of the impact of computerization on the main institutional dimensions is presented in Table 7, based on the averages obtained on the Likert scale.</w:t>
      </w:r>
    </w:p>
    <w:p w:rsidR="002354D1" w:rsidRPr="0075248C" w:rsidRDefault="002354D1" w:rsidP="002354D1">
      <w:pPr>
        <w:spacing w:after="0" w:line="240" w:lineRule="auto"/>
        <w:rPr>
          <w:rFonts w:ascii="Arial" w:eastAsia="Times New Roman" w:hAnsi="Arial" w:cs="Arial"/>
          <w:color w:val="1F1F1F"/>
          <w:sz w:val="21"/>
          <w:szCs w:val="21"/>
          <w:shd w:val="clear" w:color="auto" w:fill="FFFFFF"/>
          <w:lang w:eastAsia="pt-PT"/>
        </w:rPr>
      </w:pPr>
    </w:p>
    <w:p w:rsidR="005B2875" w:rsidRPr="00F70518" w:rsidRDefault="005B2875" w:rsidP="005B2875">
      <w:pPr>
        <w:pStyle w:val="Legenda"/>
        <w:keepNext/>
        <w:rPr>
          <w:rFonts w:ascii="Arial" w:hAnsi="Arial" w:cs="Arial"/>
          <w:b w:val="0"/>
          <w:color w:val="auto"/>
          <w:sz w:val="20"/>
          <w:szCs w:val="20"/>
        </w:rPr>
      </w:pPr>
      <w:r w:rsidRPr="00F70518">
        <w:rPr>
          <w:rFonts w:ascii="Arial" w:hAnsi="Arial" w:cs="Arial"/>
          <w:b w:val="0"/>
          <w:color w:val="auto"/>
          <w:sz w:val="20"/>
          <w:szCs w:val="20"/>
        </w:rPr>
        <w:t>Table</w:t>
      </w:r>
      <w:r w:rsidRPr="00F70518">
        <w:rPr>
          <w:rFonts w:ascii="Arial" w:hAnsi="Arial" w:cs="Arial"/>
          <w:b w:val="0"/>
          <w:color w:val="auto"/>
          <w:sz w:val="20"/>
          <w:szCs w:val="20"/>
        </w:rPr>
        <w:fldChar w:fldCharType="begin"/>
      </w:r>
      <w:r w:rsidRPr="00F70518">
        <w:rPr>
          <w:rFonts w:ascii="Arial" w:hAnsi="Arial" w:cs="Arial"/>
          <w:b w:val="0"/>
          <w:color w:val="auto"/>
          <w:sz w:val="20"/>
          <w:szCs w:val="20"/>
        </w:rPr>
        <w:instrText xml:space="preserve"> SEQ Tabela \* ARABIC </w:instrText>
      </w:r>
      <w:r w:rsidRPr="00F70518">
        <w:rPr>
          <w:rFonts w:ascii="Arial" w:hAnsi="Arial" w:cs="Arial"/>
          <w:b w:val="0"/>
          <w:color w:val="auto"/>
          <w:sz w:val="20"/>
          <w:szCs w:val="20"/>
        </w:rPr>
        <w:fldChar w:fldCharType="separate"/>
      </w:r>
      <w:r w:rsidR="00BE4E2C" w:rsidRPr="00F70518">
        <w:rPr>
          <w:rFonts w:ascii="Arial" w:hAnsi="Arial" w:cs="Arial"/>
          <w:b w:val="0"/>
          <w:noProof/>
          <w:color w:val="auto"/>
          <w:sz w:val="20"/>
          <w:szCs w:val="20"/>
        </w:rPr>
        <w:t>7</w:t>
      </w:r>
      <w:r w:rsidRPr="00F70518">
        <w:rPr>
          <w:rFonts w:ascii="Arial" w:hAnsi="Arial" w:cs="Arial"/>
          <w:b w:val="0"/>
          <w:color w:val="auto"/>
          <w:sz w:val="20"/>
          <w:szCs w:val="20"/>
        </w:rPr>
        <w:fldChar w:fldCharType="end"/>
      </w:r>
      <w:r w:rsidRPr="00F70518">
        <w:rPr>
          <w:rFonts w:ascii="Arial" w:hAnsi="Arial" w:cs="Arial"/>
          <w:b w:val="0"/>
          <w:color w:val="auto"/>
          <w:sz w:val="20"/>
          <w:szCs w:val="20"/>
        </w:rPr>
        <w:t>:</w:t>
      </w:r>
      <w:r w:rsidRPr="00F70518">
        <w:rPr>
          <w:rFonts w:ascii="Arial" w:hAnsi="Arial" w:cs="Arial"/>
          <w:color w:val="auto"/>
          <w:sz w:val="20"/>
          <w:szCs w:val="20"/>
        </w:rPr>
        <w:t>Impact of Computerization on Institutional Dimensions</w:t>
      </w:r>
    </w:p>
    <w:tbl>
      <w:tblPr>
        <w:tblStyle w:val="Tabelacomgrade"/>
        <w:tblW w:w="0" w:type="auto"/>
        <w:tblLook w:val="04A0" w:firstRow="1" w:lastRow="0" w:firstColumn="1" w:lastColumn="0" w:noHBand="0" w:noVBand="1"/>
      </w:tblPr>
      <w:tblGrid>
        <w:gridCol w:w="1669"/>
        <w:gridCol w:w="1366"/>
        <w:gridCol w:w="1379"/>
        <w:gridCol w:w="1372"/>
        <w:gridCol w:w="1385"/>
        <w:gridCol w:w="1549"/>
      </w:tblGrid>
      <w:tr w:rsidR="002354D1" w:rsidRPr="00F70518" w:rsidTr="00F70518">
        <w:tc>
          <w:tcPr>
            <w:tcW w:w="1669" w:type="dxa"/>
          </w:tcPr>
          <w:p w:rsidR="002354D1" w:rsidRPr="00F70518" w:rsidRDefault="002354D1" w:rsidP="00F70518">
            <w:pPr>
              <w:spacing w:before="100" w:beforeAutospacing="1" w:after="100" w:afterAutospacing="1"/>
              <w:jc w:val="center"/>
              <w:rPr>
                <w:rFonts w:ascii="Arial" w:eastAsia="Times New Roman" w:hAnsi="Arial" w:cs="Arial"/>
                <w:b/>
                <w:sz w:val="20"/>
                <w:szCs w:val="17"/>
                <w:lang w:eastAsia="pt-PT"/>
              </w:rPr>
            </w:pPr>
            <w:r w:rsidRPr="00F70518">
              <w:rPr>
                <w:rFonts w:ascii="Arial" w:eastAsia="Times New Roman" w:hAnsi="Arial" w:cs="Arial"/>
                <w:b/>
                <w:color w:val="383A42"/>
                <w:sz w:val="20"/>
                <w:szCs w:val="17"/>
                <w:lang w:eastAsia="pt-PT"/>
              </w:rPr>
              <w:t>Dimension</w:t>
            </w:r>
          </w:p>
        </w:tc>
        <w:tc>
          <w:tcPr>
            <w:tcW w:w="1366" w:type="dxa"/>
          </w:tcPr>
          <w:p w:rsidR="002354D1" w:rsidRPr="00F70518" w:rsidRDefault="002354D1" w:rsidP="00F70518">
            <w:pPr>
              <w:spacing w:before="100" w:beforeAutospacing="1" w:after="100" w:afterAutospacing="1"/>
              <w:jc w:val="center"/>
              <w:rPr>
                <w:rFonts w:ascii="Arial" w:eastAsia="Times New Roman" w:hAnsi="Arial" w:cs="Arial"/>
                <w:b/>
                <w:sz w:val="20"/>
                <w:szCs w:val="17"/>
                <w:lang w:eastAsia="pt-PT"/>
              </w:rPr>
            </w:pPr>
            <w:r w:rsidRPr="00F70518">
              <w:rPr>
                <w:rFonts w:ascii="Arial" w:eastAsia="Times New Roman" w:hAnsi="Arial" w:cs="Arial"/>
                <w:b/>
                <w:color w:val="383A42"/>
                <w:sz w:val="20"/>
                <w:szCs w:val="17"/>
                <w:lang w:eastAsia="pt-PT"/>
              </w:rPr>
              <w:t>n</w:t>
            </w:r>
          </w:p>
        </w:tc>
        <w:tc>
          <w:tcPr>
            <w:tcW w:w="1379" w:type="dxa"/>
          </w:tcPr>
          <w:p w:rsidR="002354D1" w:rsidRPr="00F70518" w:rsidRDefault="002354D1" w:rsidP="00F70518">
            <w:pPr>
              <w:spacing w:before="100" w:beforeAutospacing="1" w:after="100" w:afterAutospacing="1"/>
              <w:jc w:val="center"/>
              <w:rPr>
                <w:rFonts w:ascii="Arial" w:eastAsia="Times New Roman" w:hAnsi="Arial" w:cs="Arial"/>
                <w:b/>
                <w:sz w:val="20"/>
                <w:szCs w:val="17"/>
                <w:lang w:eastAsia="pt-PT"/>
              </w:rPr>
            </w:pPr>
            <w:r w:rsidRPr="00F70518">
              <w:rPr>
                <w:rFonts w:ascii="Arial" w:eastAsia="Times New Roman" w:hAnsi="Arial" w:cs="Arial"/>
                <w:b/>
                <w:color w:val="383A42"/>
                <w:sz w:val="20"/>
                <w:szCs w:val="17"/>
                <w:lang w:eastAsia="pt-PT"/>
              </w:rPr>
              <w:t>Average</w:t>
            </w:r>
          </w:p>
        </w:tc>
        <w:tc>
          <w:tcPr>
            <w:tcW w:w="1372" w:type="dxa"/>
          </w:tcPr>
          <w:p w:rsidR="002354D1" w:rsidRPr="00F70518" w:rsidRDefault="002354D1" w:rsidP="00F70518">
            <w:pPr>
              <w:spacing w:before="100" w:beforeAutospacing="1" w:after="100" w:afterAutospacing="1"/>
              <w:jc w:val="center"/>
              <w:rPr>
                <w:rFonts w:ascii="Arial" w:eastAsia="Times New Roman" w:hAnsi="Arial" w:cs="Arial"/>
                <w:b/>
                <w:sz w:val="20"/>
                <w:szCs w:val="17"/>
                <w:lang w:eastAsia="pt-PT"/>
              </w:rPr>
            </w:pPr>
            <w:r w:rsidRPr="00F70518">
              <w:rPr>
                <w:rFonts w:ascii="Arial" w:eastAsia="Times New Roman" w:hAnsi="Arial" w:cs="Arial"/>
                <w:b/>
                <w:color w:val="383A42"/>
                <w:sz w:val="20"/>
                <w:szCs w:val="17"/>
                <w:lang w:eastAsia="pt-PT"/>
              </w:rPr>
              <w:t>DP</w:t>
            </w:r>
          </w:p>
        </w:tc>
        <w:tc>
          <w:tcPr>
            <w:tcW w:w="1385" w:type="dxa"/>
          </w:tcPr>
          <w:p w:rsidR="002354D1" w:rsidRPr="00F70518" w:rsidRDefault="002354D1" w:rsidP="00F70518">
            <w:pPr>
              <w:spacing w:before="100" w:beforeAutospacing="1" w:after="100" w:afterAutospacing="1"/>
              <w:jc w:val="center"/>
              <w:rPr>
                <w:rFonts w:ascii="Arial" w:eastAsia="Times New Roman" w:hAnsi="Arial" w:cs="Arial"/>
                <w:b/>
                <w:sz w:val="20"/>
                <w:szCs w:val="17"/>
                <w:lang w:eastAsia="pt-PT"/>
              </w:rPr>
            </w:pPr>
            <w:r w:rsidRPr="00F70518">
              <w:rPr>
                <w:rFonts w:ascii="Arial" w:eastAsia="Times New Roman" w:hAnsi="Arial" w:cs="Arial"/>
                <w:b/>
                <w:color w:val="383A42"/>
                <w:sz w:val="20"/>
                <w:szCs w:val="17"/>
                <w:lang w:eastAsia="pt-PT"/>
              </w:rPr>
              <w:t>CV(%)</w:t>
            </w:r>
          </w:p>
        </w:tc>
        <w:tc>
          <w:tcPr>
            <w:tcW w:w="1549" w:type="dxa"/>
          </w:tcPr>
          <w:p w:rsidR="002354D1" w:rsidRPr="00F70518" w:rsidRDefault="002354D1" w:rsidP="00F70518">
            <w:pPr>
              <w:spacing w:before="100" w:beforeAutospacing="1" w:after="100" w:afterAutospacing="1"/>
              <w:jc w:val="center"/>
              <w:rPr>
                <w:rFonts w:ascii="Arial" w:eastAsia="Times New Roman" w:hAnsi="Arial" w:cs="Arial"/>
                <w:b/>
                <w:sz w:val="20"/>
                <w:szCs w:val="17"/>
                <w:lang w:eastAsia="pt-PT"/>
              </w:rPr>
            </w:pPr>
            <w:r w:rsidRPr="00F70518">
              <w:rPr>
                <w:rFonts w:ascii="Arial" w:eastAsia="Times New Roman" w:hAnsi="Arial" w:cs="Arial"/>
                <w:b/>
                <w:color w:val="383A42"/>
                <w:sz w:val="20"/>
                <w:szCs w:val="17"/>
                <w:lang w:eastAsia="pt-PT"/>
              </w:rPr>
              <w:t>Trend</w:t>
            </w:r>
          </w:p>
        </w:tc>
      </w:tr>
      <w:tr w:rsidR="002354D1" w:rsidRPr="00F70518" w:rsidTr="00176F50">
        <w:tc>
          <w:tcPr>
            <w:tcW w:w="1669" w:type="dxa"/>
          </w:tcPr>
          <w:p w:rsidR="002354D1" w:rsidRPr="00F70518" w:rsidRDefault="002354D1" w:rsidP="00C66F1D">
            <w:pPr>
              <w:spacing w:before="100" w:beforeAutospacing="1" w:after="100" w:afterAutospacing="1"/>
              <w:rPr>
                <w:rFonts w:ascii="Arial" w:eastAsia="Times New Roman" w:hAnsi="Arial" w:cs="Arial"/>
                <w:sz w:val="20"/>
                <w:szCs w:val="17"/>
                <w:lang w:eastAsia="pt-PT"/>
              </w:rPr>
            </w:pPr>
            <w:r w:rsidRPr="00F70518">
              <w:rPr>
                <w:rFonts w:ascii="Arial" w:eastAsia="Times New Roman" w:hAnsi="Arial" w:cs="Arial"/>
                <w:sz w:val="20"/>
                <w:szCs w:val="17"/>
                <w:lang w:eastAsia="pt-PT"/>
              </w:rPr>
              <w:t>Administrative Efficiency</w:t>
            </w:r>
          </w:p>
        </w:tc>
        <w:tc>
          <w:tcPr>
            <w:tcW w:w="1366" w:type="dxa"/>
            <w:vAlign w:val="center"/>
          </w:tcPr>
          <w:p w:rsidR="002354D1" w:rsidRPr="00F70518" w:rsidRDefault="002354D1" w:rsidP="00176F50">
            <w:pPr>
              <w:spacing w:before="100" w:beforeAutospacing="1" w:after="100" w:afterAutospacing="1"/>
              <w:jc w:val="center"/>
              <w:rPr>
                <w:rFonts w:ascii="Arial" w:eastAsia="Times New Roman" w:hAnsi="Arial" w:cs="Arial"/>
                <w:sz w:val="20"/>
                <w:szCs w:val="17"/>
                <w:lang w:eastAsia="pt-PT"/>
              </w:rPr>
            </w:pPr>
            <w:r w:rsidRPr="00F70518">
              <w:rPr>
                <w:rFonts w:ascii="Arial" w:eastAsia="Times New Roman" w:hAnsi="Arial" w:cs="Arial"/>
                <w:sz w:val="20"/>
                <w:szCs w:val="17"/>
                <w:lang w:eastAsia="pt-PT"/>
              </w:rPr>
              <w:t>387</w:t>
            </w:r>
          </w:p>
        </w:tc>
        <w:tc>
          <w:tcPr>
            <w:tcW w:w="1379" w:type="dxa"/>
            <w:vAlign w:val="center"/>
          </w:tcPr>
          <w:p w:rsidR="002354D1" w:rsidRPr="00F70518" w:rsidRDefault="00095E09" w:rsidP="00176F50">
            <w:pPr>
              <w:spacing w:before="100" w:beforeAutospacing="1" w:after="100" w:afterAutospacing="1"/>
              <w:jc w:val="center"/>
              <w:rPr>
                <w:rFonts w:ascii="Arial" w:eastAsia="Times New Roman" w:hAnsi="Arial" w:cs="Arial"/>
                <w:sz w:val="20"/>
                <w:szCs w:val="17"/>
                <w:lang w:eastAsia="pt-PT"/>
              </w:rPr>
            </w:pPr>
            <w:r w:rsidRPr="00F70518">
              <w:rPr>
                <w:rFonts w:ascii="Arial" w:eastAsia="Times New Roman" w:hAnsi="Arial" w:cs="Arial"/>
                <w:sz w:val="20"/>
                <w:szCs w:val="17"/>
                <w:lang w:eastAsia="pt-PT"/>
              </w:rPr>
              <w:t>3.30</w:t>
            </w:r>
          </w:p>
        </w:tc>
        <w:tc>
          <w:tcPr>
            <w:tcW w:w="1372" w:type="dxa"/>
            <w:vAlign w:val="center"/>
          </w:tcPr>
          <w:p w:rsidR="002354D1" w:rsidRPr="00F70518" w:rsidRDefault="002354D1" w:rsidP="00176F50">
            <w:pPr>
              <w:spacing w:before="100" w:beforeAutospacing="1" w:after="100" w:afterAutospacing="1"/>
              <w:jc w:val="center"/>
              <w:rPr>
                <w:rFonts w:ascii="Arial" w:eastAsia="Times New Roman" w:hAnsi="Arial" w:cs="Arial"/>
                <w:sz w:val="20"/>
                <w:szCs w:val="17"/>
                <w:lang w:eastAsia="pt-PT"/>
              </w:rPr>
            </w:pPr>
            <w:r w:rsidRPr="00F70518">
              <w:rPr>
                <w:rFonts w:ascii="Arial" w:eastAsia="Times New Roman" w:hAnsi="Arial" w:cs="Arial"/>
                <w:sz w:val="20"/>
                <w:szCs w:val="17"/>
                <w:lang w:eastAsia="pt-PT"/>
              </w:rPr>
              <w:t>1.28</w:t>
            </w:r>
          </w:p>
        </w:tc>
        <w:tc>
          <w:tcPr>
            <w:tcW w:w="1385" w:type="dxa"/>
            <w:vAlign w:val="center"/>
          </w:tcPr>
          <w:p w:rsidR="002354D1" w:rsidRPr="00F70518" w:rsidRDefault="002354D1" w:rsidP="00176F50">
            <w:pPr>
              <w:spacing w:before="100" w:beforeAutospacing="1" w:after="100" w:afterAutospacing="1"/>
              <w:jc w:val="center"/>
              <w:rPr>
                <w:rFonts w:ascii="Arial" w:eastAsia="Times New Roman" w:hAnsi="Arial" w:cs="Arial"/>
                <w:sz w:val="20"/>
                <w:szCs w:val="17"/>
                <w:lang w:eastAsia="pt-PT"/>
              </w:rPr>
            </w:pPr>
            <w:r w:rsidRPr="00F70518">
              <w:rPr>
                <w:rFonts w:ascii="Arial" w:eastAsia="Times New Roman" w:hAnsi="Arial" w:cs="Arial"/>
                <w:sz w:val="20"/>
                <w:szCs w:val="17"/>
                <w:lang w:eastAsia="pt-PT"/>
              </w:rPr>
              <w:t>38.79</w:t>
            </w:r>
          </w:p>
        </w:tc>
        <w:tc>
          <w:tcPr>
            <w:tcW w:w="1549" w:type="dxa"/>
          </w:tcPr>
          <w:p w:rsidR="002354D1" w:rsidRPr="00F70518" w:rsidRDefault="002354D1" w:rsidP="00480F3B">
            <w:pPr>
              <w:spacing w:before="100" w:beforeAutospacing="1" w:after="100" w:afterAutospacing="1"/>
              <w:jc w:val="right"/>
              <w:rPr>
                <w:rFonts w:ascii="Arial" w:eastAsia="Times New Roman" w:hAnsi="Arial" w:cs="Arial"/>
                <w:sz w:val="20"/>
                <w:szCs w:val="17"/>
                <w:lang w:eastAsia="pt-PT"/>
              </w:rPr>
            </w:pPr>
            <w:r w:rsidRPr="00F70518">
              <w:rPr>
                <w:rFonts w:ascii="Arial" w:eastAsia="Times New Roman" w:hAnsi="Arial" w:cs="Arial"/>
                <w:sz w:val="20"/>
                <w:szCs w:val="17"/>
                <w:lang w:eastAsia="pt-PT"/>
              </w:rPr>
              <w:t>Moderate Positive Agreement</w:t>
            </w:r>
          </w:p>
        </w:tc>
      </w:tr>
      <w:tr w:rsidR="002354D1" w:rsidRPr="00F70518" w:rsidTr="00176F50">
        <w:tc>
          <w:tcPr>
            <w:tcW w:w="1669" w:type="dxa"/>
          </w:tcPr>
          <w:p w:rsidR="002354D1" w:rsidRPr="00F70518" w:rsidRDefault="002354D1" w:rsidP="00C66F1D">
            <w:pPr>
              <w:spacing w:before="100" w:beforeAutospacing="1" w:after="100" w:afterAutospacing="1"/>
              <w:rPr>
                <w:rFonts w:ascii="Arial" w:eastAsia="Times New Roman" w:hAnsi="Arial" w:cs="Arial"/>
                <w:sz w:val="20"/>
                <w:szCs w:val="17"/>
                <w:lang w:eastAsia="pt-PT"/>
              </w:rPr>
            </w:pPr>
            <w:r w:rsidRPr="00F70518">
              <w:rPr>
                <w:rFonts w:ascii="Arial" w:eastAsia="Times New Roman" w:hAnsi="Arial" w:cs="Arial"/>
                <w:sz w:val="20"/>
                <w:szCs w:val="17"/>
                <w:lang w:eastAsia="pt-PT"/>
              </w:rPr>
              <w:t>Communication between Departments</w:t>
            </w:r>
          </w:p>
        </w:tc>
        <w:tc>
          <w:tcPr>
            <w:tcW w:w="1366" w:type="dxa"/>
            <w:vAlign w:val="center"/>
          </w:tcPr>
          <w:p w:rsidR="002354D1" w:rsidRPr="00F70518" w:rsidRDefault="002354D1" w:rsidP="00176F50">
            <w:pPr>
              <w:spacing w:before="100" w:beforeAutospacing="1" w:after="100" w:afterAutospacing="1"/>
              <w:jc w:val="center"/>
              <w:rPr>
                <w:rFonts w:ascii="Arial" w:eastAsia="Times New Roman" w:hAnsi="Arial" w:cs="Arial"/>
                <w:sz w:val="20"/>
                <w:szCs w:val="17"/>
                <w:lang w:eastAsia="pt-PT"/>
              </w:rPr>
            </w:pPr>
            <w:r w:rsidRPr="00F70518">
              <w:rPr>
                <w:rFonts w:ascii="Arial" w:eastAsia="Times New Roman" w:hAnsi="Arial" w:cs="Arial"/>
                <w:sz w:val="20"/>
                <w:szCs w:val="17"/>
                <w:lang w:eastAsia="pt-PT"/>
              </w:rPr>
              <w:t>387</w:t>
            </w:r>
          </w:p>
        </w:tc>
        <w:tc>
          <w:tcPr>
            <w:tcW w:w="1379" w:type="dxa"/>
            <w:vAlign w:val="center"/>
          </w:tcPr>
          <w:p w:rsidR="002354D1" w:rsidRPr="00F70518" w:rsidRDefault="00095E09" w:rsidP="00176F50">
            <w:pPr>
              <w:spacing w:before="100" w:beforeAutospacing="1" w:after="100" w:afterAutospacing="1"/>
              <w:jc w:val="center"/>
              <w:rPr>
                <w:rFonts w:ascii="Arial" w:eastAsia="Times New Roman" w:hAnsi="Arial" w:cs="Arial"/>
                <w:sz w:val="20"/>
                <w:szCs w:val="17"/>
                <w:lang w:eastAsia="pt-PT"/>
              </w:rPr>
            </w:pPr>
            <w:r w:rsidRPr="00F70518">
              <w:rPr>
                <w:rFonts w:ascii="Arial" w:eastAsia="Times New Roman" w:hAnsi="Arial" w:cs="Arial"/>
                <w:sz w:val="20"/>
                <w:szCs w:val="17"/>
                <w:lang w:eastAsia="pt-PT"/>
              </w:rPr>
              <w:t>3.44</w:t>
            </w:r>
          </w:p>
        </w:tc>
        <w:tc>
          <w:tcPr>
            <w:tcW w:w="1372" w:type="dxa"/>
            <w:vAlign w:val="center"/>
          </w:tcPr>
          <w:p w:rsidR="002354D1" w:rsidRPr="00F70518" w:rsidRDefault="002354D1" w:rsidP="00176F50">
            <w:pPr>
              <w:spacing w:before="100" w:beforeAutospacing="1" w:after="100" w:afterAutospacing="1"/>
              <w:jc w:val="center"/>
              <w:rPr>
                <w:rFonts w:ascii="Arial" w:eastAsia="Times New Roman" w:hAnsi="Arial" w:cs="Arial"/>
                <w:sz w:val="20"/>
                <w:szCs w:val="17"/>
                <w:lang w:eastAsia="pt-PT"/>
              </w:rPr>
            </w:pPr>
            <w:r w:rsidRPr="00F70518">
              <w:rPr>
                <w:rFonts w:ascii="Arial" w:eastAsia="Times New Roman" w:hAnsi="Arial" w:cs="Arial"/>
                <w:sz w:val="20"/>
                <w:szCs w:val="17"/>
                <w:lang w:eastAsia="pt-PT"/>
              </w:rPr>
              <w:t>1.26</w:t>
            </w:r>
          </w:p>
        </w:tc>
        <w:tc>
          <w:tcPr>
            <w:tcW w:w="1385" w:type="dxa"/>
            <w:vAlign w:val="center"/>
          </w:tcPr>
          <w:p w:rsidR="002354D1" w:rsidRPr="00F70518" w:rsidRDefault="002354D1" w:rsidP="00176F50">
            <w:pPr>
              <w:spacing w:before="100" w:beforeAutospacing="1" w:after="100" w:afterAutospacing="1"/>
              <w:jc w:val="center"/>
              <w:rPr>
                <w:rFonts w:ascii="Arial" w:eastAsia="Times New Roman" w:hAnsi="Arial" w:cs="Arial"/>
                <w:sz w:val="20"/>
                <w:szCs w:val="17"/>
                <w:lang w:eastAsia="pt-PT"/>
              </w:rPr>
            </w:pPr>
            <w:r w:rsidRPr="00F70518">
              <w:rPr>
                <w:rFonts w:ascii="Arial" w:eastAsia="Times New Roman" w:hAnsi="Arial" w:cs="Arial"/>
                <w:sz w:val="20"/>
                <w:szCs w:val="17"/>
                <w:lang w:eastAsia="pt-PT"/>
              </w:rPr>
              <w:t>36.63</w:t>
            </w:r>
          </w:p>
        </w:tc>
        <w:tc>
          <w:tcPr>
            <w:tcW w:w="1549" w:type="dxa"/>
          </w:tcPr>
          <w:p w:rsidR="002354D1" w:rsidRPr="00F70518" w:rsidRDefault="002354D1" w:rsidP="00480F3B">
            <w:pPr>
              <w:spacing w:before="100" w:beforeAutospacing="1" w:after="100" w:afterAutospacing="1"/>
              <w:jc w:val="right"/>
              <w:rPr>
                <w:rFonts w:ascii="Arial" w:eastAsia="Times New Roman" w:hAnsi="Arial" w:cs="Arial"/>
                <w:sz w:val="20"/>
                <w:szCs w:val="17"/>
                <w:lang w:eastAsia="pt-PT"/>
              </w:rPr>
            </w:pPr>
            <w:r w:rsidRPr="00F70518">
              <w:rPr>
                <w:rFonts w:ascii="Arial" w:eastAsia="Times New Roman" w:hAnsi="Arial" w:cs="Arial"/>
                <w:sz w:val="20"/>
                <w:szCs w:val="17"/>
                <w:lang w:eastAsia="pt-PT"/>
              </w:rPr>
              <w:t>Moderate Positive Agreement</w:t>
            </w:r>
          </w:p>
        </w:tc>
      </w:tr>
      <w:tr w:rsidR="002354D1" w:rsidRPr="00F70518" w:rsidTr="00176F50">
        <w:tc>
          <w:tcPr>
            <w:tcW w:w="1669" w:type="dxa"/>
          </w:tcPr>
          <w:p w:rsidR="002354D1" w:rsidRPr="00F70518" w:rsidRDefault="002354D1" w:rsidP="00C66F1D">
            <w:pPr>
              <w:spacing w:before="100" w:beforeAutospacing="1" w:after="100" w:afterAutospacing="1"/>
              <w:rPr>
                <w:rFonts w:ascii="Arial" w:eastAsia="Times New Roman" w:hAnsi="Arial" w:cs="Arial"/>
                <w:sz w:val="20"/>
                <w:szCs w:val="17"/>
                <w:lang w:eastAsia="pt-PT"/>
              </w:rPr>
            </w:pPr>
            <w:r w:rsidRPr="00F70518">
              <w:rPr>
                <w:rFonts w:ascii="Arial" w:eastAsia="Times New Roman" w:hAnsi="Arial" w:cs="Arial"/>
                <w:sz w:val="20"/>
                <w:szCs w:val="17"/>
                <w:lang w:eastAsia="pt-PT"/>
              </w:rPr>
              <w:t>Scientific Productivity</w:t>
            </w:r>
          </w:p>
        </w:tc>
        <w:tc>
          <w:tcPr>
            <w:tcW w:w="1366" w:type="dxa"/>
            <w:vAlign w:val="center"/>
          </w:tcPr>
          <w:p w:rsidR="002354D1" w:rsidRPr="00F70518" w:rsidRDefault="002354D1" w:rsidP="00176F50">
            <w:pPr>
              <w:spacing w:before="100" w:beforeAutospacing="1" w:after="100" w:afterAutospacing="1"/>
              <w:jc w:val="center"/>
              <w:rPr>
                <w:rFonts w:ascii="Arial" w:eastAsia="Times New Roman" w:hAnsi="Arial" w:cs="Arial"/>
                <w:sz w:val="20"/>
                <w:szCs w:val="17"/>
                <w:lang w:eastAsia="pt-PT"/>
              </w:rPr>
            </w:pPr>
            <w:r w:rsidRPr="00F70518">
              <w:rPr>
                <w:rFonts w:ascii="Arial" w:eastAsia="Times New Roman" w:hAnsi="Arial" w:cs="Arial"/>
                <w:sz w:val="20"/>
                <w:szCs w:val="17"/>
                <w:lang w:eastAsia="pt-PT"/>
              </w:rPr>
              <w:t>387</w:t>
            </w:r>
          </w:p>
        </w:tc>
        <w:tc>
          <w:tcPr>
            <w:tcW w:w="1379" w:type="dxa"/>
            <w:vAlign w:val="center"/>
          </w:tcPr>
          <w:p w:rsidR="002354D1" w:rsidRPr="00F70518" w:rsidRDefault="002354D1" w:rsidP="00176F50">
            <w:pPr>
              <w:spacing w:before="100" w:beforeAutospacing="1" w:after="100" w:afterAutospacing="1"/>
              <w:jc w:val="center"/>
              <w:rPr>
                <w:rFonts w:ascii="Arial" w:eastAsia="Times New Roman" w:hAnsi="Arial" w:cs="Arial"/>
                <w:sz w:val="20"/>
                <w:szCs w:val="17"/>
                <w:lang w:eastAsia="pt-PT"/>
              </w:rPr>
            </w:pPr>
            <w:r w:rsidRPr="00F70518">
              <w:rPr>
                <w:rFonts w:ascii="Arial" w:eastAsia="Times New Roman" w:hAnsi="Arial" w:cs="Arial"/>
                <w:sz w:val="20"/>
                <w:szCs w:val="17"/>
                <w:lang w:eastAsia="pt-PT"/>
              </w:rPr>
              <w:t>3.37</w:t>
            </w:r>
          </w:p>
        </w:tc>
        <w:tc>
          <w:tcPr>
            <w:tcW w:w="1372" w:type="dxa"/>
            <w:vAlign w:val="center"/>
          </w:tcPr>
          <w:p w:rsidR="002354D1" w:rsidRPr="00F70518" w:rsidRDefault="002354D1" w:rsidP="00176F50">
            <w:pPr>
              <w:spacing w:before="100" w:beforeAutospacing="1" w:after="100" w:afterAutospacing="1"/>
              <w:jc w:val="center"/>
              <w:rPr>
                <w:rFonts w:ascii="Arial" w:eastAsia="Times New Roman" w:hAnsi="Arial" w:cs="Arial"/>
                <w:sz w:val="20"/>
                <w:szCs w:val="17"/>
                <w:lang w:eastAsia="pt-PT"/>
              </w:rPr>
            </w:pPr>
            <w:r w:rsidRPr="00F70518">
              <w:rPr>
                <w:rFonts w:ascii="Arial" w:eastAsia="Times New Roman" w:hAnsi="Arial" w:cs="Arial"/>
                <w:sz w:val="20"/>
                <w:szCs w:val="17"/>
                <w:lang w:eastAsia="pt-PT"/>
              </w:rPr>
              <w:t>1.35</w:t>
            </w:r>
          </w:p>
        </w:tc>
        <w:tc>
          <w:tcPr>
            <w:tcW w:w="1385" w:type="dxa"/>
            <w:vAlign w:val="center"/>
          </w:tcPr>
          <w:p w:rsidR="002354D1" w:rsidRPr="00F70518" w:rsidRDefault="002354D1" w:rsidP="00176F50">
            <w:pPr>
              <w:spacing w:before="100" w:beforeAutospacing="1" w:after="100" w:afterAutospacing="1"/>
              <w:jc w:val="center"/>
              <w:rPr>
                <w:rFonts w:ascii="Arial" w:eastAsia="Times New Roman" w:hAnsi="Arial" w:cs="Arial"/>
                <w:sz w:val="20"/>
                <w:szCs w:val="17"/>
                <w:lang w:eastAsia="pt-PT"/>
              </w:rPr>
            </w:pPr>
            <w:r w:rsidRPr="00F70518">
              <w:rPr>
                <w:rFonts w:ascii="Arial" w:eastAsia="Times New Roman" w:hAnsi="Arial" w:cs="Arial"/>
                <w:sz w:val="20"/>
                <w:szCs w:val="17"/>
                <w:lang w:eastAsia="pt-PT"/>
              </w:rPr>
              <w:t>40.06</w:t>
            </w:r>
          </w:p>
        </w:tc>
        <w:tc>
          <w:tcPr>
            <w:tcW w:w="1549" w:type="dxa"/>
          </w:tcPr>
          <w:p w:rsidR="002354D1" w:rsidRPr="00F70518" w:rsidRDefault="002354D1" w:rsidP="00480F3B">
            <w:pPr>
              <w:spacing w:before="100" w:beforeAutospacing="1" w:after="100" w:afterAutospacing="1"/>
              <w:jc w:val="right"/>
              <w:rPr>
                <w:rFonts w:ascii="Arial" w:eastAsia="Times New Roman" w:hAnsi="Arial" w:cs="Arial"/>
                <w:sz w:val="20"/>
                <w:szCs w:val="17"/>
                <w:lang w:eastAsia="pt-PT"/>
              </w:rPr>
            </w:pPr>
            <w:r w:rsidRPr="00F70518">
              <w:rPr>
                <w:rFonts w:ascii="Arial" w:eastAsia="Times New Roman" w:hAnsi="Arial" w:cs="Arial"/>
                <w:sz w:val="20"/>
                <w:szCs w:val="17"/>
                <w:lang w:eastAsia="pt-PT"/>
              </w:rPr>
              <w:t>Moderate Positive Agreement</w:t>
            </w:r>
          </w:p>
        </w:tc>
      </w:tr>
      <w:tr w:rsidR="002354D1" w:rsidRPr="00F70518" w:rsidTr="00176F50">
        <w:tc>
          <w:tcPr>
            <w:tcW w:w="1669" w:type="dxa"/>
          </w:tcPr>
          <w:p w:rsidR="002354D1" w:rsidRPr="00F70518" w:rsidRDefault="002354D1" w:rsidP="00C66F1D">
            <w:pPr>
              <w:spacing w:before="100" w:beforeAutospacing="1" w:after="100" w:afterAutospacing="1"/>
              <w:rPr>
                <w:rFonts w:ascii="Arial" w:eastAsia="Times New Roman" w:hAnsi="Arial" w:cs="Arial"/>
                <w:sz w:val="20"/>
                <w:szCs w:val="17"/>
                <w:lang w:eastAsia="pt-PT"/>
              </w:rPr>
            </w:pPr>
            <w:r w:rsidRPr="00F70518">
              <w:rPr>
                <w:rFonts w:ascii="Arial" w:eastAsia="Times New Roman" w:hAnsi="Arial" w:cs="Arial"/>
                <w:sz w:val="20"/>
                <w:szCs w:val="17"/>
                <w:lang w:eastAsia="pt-PT"/>
              </w:rPr>
              <w:t>Quality of Investigations</w:t>
            </w:r>
          </w:p>
        </w:tc>
        <w:tc>
          <w:tcPr>
            <w:tcW w:w="1366" w:type="dxa"/>
            <w:vAlign w:val="center"/>
          </w:tcPr>
          <w:p w:rsidR="002354D1" w:rsidRPr="00F70518" w:rsidRDefault="002354D1" w:rsidP="00176F50">
            <w:pPr>
              <w:spacing w:before="100" w:beforeAutospacing="1" w:after="100" w:afterAutospacing="1"/>
              <w:jc w:val="center"/>
              <w:rPr>
                <w:rFonts w:ascii="Arial" w:eastAsia="Times New Roman" w:hAnsi="Arial" w:cs="Arial"/>
                <w:sz w:val="20"/>
                <w:szCs w:val="17"/>
                <w:lang w:eastAsia="pt-PT"/>
              </w:rPr>
            </w:pPr>
            <w:r w:rsidRPr="00F70518">
              <w:rPr>
                <w:rFonts w:ascii="Arial" w:eastAsia="Times New Roman" w:hAnsi="Arial" w:cs="Arial"/>
                <w:sz w:val="20"/>
                <w:szCs w:val="17"/>
                <w:lang w:eastAsia="pt-PT"/>
              </w:rPr>
              <w:t>387</w:t>
            </w:r>
          </w:p>
        </w:tc>
        <w:tc>
          <w:tcPr>
            <w:tcW w:w="1379" w:type="dxa"/>
            <w:vAlign w:val="center"/>
          </w:tcPr>
          <w:p w:rsidR="002354D1" w:rsidRPr="00F70518" w:rsidRDefault="00095E09" w:rsidP="00176F50">
            <w:pPr>
              <w:spacing w:before="100" w:beforeAutospacing="1" w:after="100" w:afterAutospacing="1"/>
              <w:jc w:val="center"/>
              <w:rPr>
                <w:rFonts w:ascii="Arial" w:eastAsia="Times New Roman" w:hAnsi="Arial" w:cs="Arial"/>
                <w:sz w:val="20"/>
                <w:szCs w:val="17"/>
                <w:lang w:eastAsia="pt-PT"/>
              </w:rPr>
            </w:pPr>
            <w:r w:rsidRPr="00F70518">
              <w:rPr>
                <w:rFonts w:ascii="Arial" w:eastAsia="Times New Roman" w:hAnsi="Arial" w:cs="Arial"/>
                <w:sz w:val="20"/>
                <w:szCs w:val="17"/>
                <w:lang w:eastAsia="pt-PT"/>
              </w:rPr>
              <w:t>3.47</w:t>
            </w:r>
          </w:p>
        </w:tc>
        <w:tc>
          <w:tcPr>
            <w:tcW w:w="1372" w:type="dxa"/>
            <w:vAlign w:val="center"/>
          </w:tcPr>
          <w:p w:rsidR="002354D1" w:rsidRPr="00F70518" w:rsidRDefault="002354D1" w:rsidP="00176F50">
            <w:pPr>
              <w:spacing w:before="100" w:beforeAutospacing="1" w:after="100" w:afterAutospacing="1"/>
              <w:jc w:val="center"/>
              <w:rPr>
                <w:rFonts w:ascii="Arial" w:eastAsia="Times New Roman" w:hAnsi="Arial" w:cs="Arial"/>
                <w:sz w:val="20"/>
                <w:szCs w:val="17"/>
                <w:lang w:eastAsia="pt-PT"/>
              </w:rPr>
            </w:pPr>
            <w:r w:rsidRPr="00F70518">
              <w:rPr>
                <w:rFonts w:ascii="Arial" w:eastAsia="Times New Roman" w:hAnsi="Arial" w:cs="Arial"/>
                <w:sz w:val="20"/>
                <w:szCs w:val="17"/>
                <w:lang w:eastAsia="pt-PT"/>
              </w:rPr>
              <w:t>1.28</w:t>
            </w:r>
          </w:p>
        </w:tc>
        <w:tc>
          <w:tcPr>
            <w:tcW w:w="1385" w:type="dxa"/>
            <w:vAlign w:val="center"/>
          </w:tcPr>
          <w:p w:rsidR="002354D1" w:rsidRPr="00F70518" w:rsidRDefault="002354D1" w:rsidP="00176F50">
            <w:pPr>
              <w:spacing w:before="100" w:beforeAutospacing="1" w:after="100" w:afterAutospacing="1"/>
              <w:jc w:val="center"/>
              <w:rPr>
                <w:rFonts w:ascii="Arial" w:eastAsia="Times New Roman" w:hAnsi="Arial" w:cs="Arial"/>
                <w:sz w:val="20"/>
                <w:szCs w:val="17"/>
                <w:lang w:eastAsia="pt-PT"/>
              </w:rPr>
            </w:pPr>
            <w:r w:rsidRPr="00F70518">
              <w:rPr>
                <w:rFonts w:ascii="Arial" w:eastAsia="Times New Roman" w:hAnsi="Arial" w:cs="Arial"/>
                <w:sz w:val="20"/>
                <w:szCs w:val="17"/>
                <w:lang w:eastAsia="pt-PT"/>
              </w:rPr>
              <w:t>36.89</w:t>
            </w:r>
          </w:p>
        </w:tc>
        <w:tc>
          <w:tcPr>
            <w:tcW w:w="1549" w:type="dxa"/>
          </w:tcPr>
          <w:p w:rsidR="002354D1" w:rsidRPr="00F70518" w:rsidRDefault="002354D1" w:rsidP="00480F3B">
            <w:pPr>
              <w:spacing w:before="100" w:beforeAutospacing="1" w:after="100" w:afterAutospacing="1"/>
              <w:jc w:val="right"/>
              <w:rPr>
                <w:rFonts w:ascii="Arial" w:eastAsia="Times New Roman" w:hAnsi="Arial" w:cs="Arial"/>
                <w:sz w:val="20"/>
                <w:szCs w:val="17"/>
                <w:lang w:eastAsia="pt-PT"/>
              </w:rPr>
            </w:pPr>
            <w:r w:rsidRPr="00F70518">
              <w:rPr>
                <w:rFonts w:ascii="Arial" w:eastAsia="Times New Roman" w:hAnsi="Arial" w:cs="Arial"/>
                <w:sz w:val="20"/>
                <w:szCs w:val="17"/>
                <w:lang w:eastAsia="pt-PT"/>
              </w:rPr>
              <w:t>Moderate Positive Agreement</w:t>
            </w:r>
          </w:p>
        </w:tc>
      </w:tr>
      <w:tr w:rsidR="002354D1" w:rsidRPr="00F70518" w:rsidTr="00176F50">
        <w:tc>
          <w:tcPr>
            <w:tcW w:w="1669" w:type="dxa"/>
          </w:tcPr>
          <w:p w:rsidR="002354D1" w:rsidRPr="00F70518" w:rsidRDefault="002354D1" w:rsidP="00C66F1D">
            <w:pPr>
              <w:spacing w:before="100" w:beforeAutospacing="1" w:after="100" w:afterAutospacing="1"/>
              <w:rPr>
                <w:rFonts w:ascii="Arial" w:eastAsia="Times New Roman" w:hAnsi="Arial" w:cs="Arial"/>
                <w:sz w:val="20"/>
                <w:szCs w:val="17"/>
                <w:lang w:eastAsia="pt-PT"/>
              </w:rPr>
            </w:pPr>
            <w:r w:rsidRPr="00F70518">
              <w:rPr>
                <w:rFonts w:ascii="Arial" w:eastAsia="Times New Roman" w:hAnsi="Arial" w:cs="Arial"/>
                <w:sz w:val="20"/>
                <w:szCs w:val="17"/>
                <w:lang w:eastAsia="pt-PT"/>
              </w:rPr>
              <w:t>Institutional Visibility</w:t>
            </w:r>
          </w:p>
        </w:tc>
        <w:tc>
          <w:tcPr>
            <w:tcW w:w="1366" w:type="dxa"/>
            <w:vAlign w:val="center"/>
          </w:tcPr>
          <w:p w:rsidR="002354D1" w:rsidRPr="00F70518" w:rsidRDefault="002354D1" w:rsidP="00176F50">
            <w:pPr>
              <w:spacing w:before="100" w:beforeAutospacing="1" w:after="100" w:afterAutospacing="1"/>
              <w:jc w:val="center"/>
              <w:rPr>
                <w:rFonts w:ascii="Arial" w:eastAsia="Times New Roman" w:hAnsi="Arial" w:cs="Arial"/>
                <w:sz w:val="20"/>
                <w:szCs w:val="17"/>
                <w:lang w:eastAsia="pt-PT"/>
              </w:rPr>
            </w:pPr>
            <w:r w:rsidRPr="00F70518">
              <w:rPr>
                <w:rFonts w:ascii="Arial" w:eastAsia="Times New Roman" w:hAnsi="Arial" w:cs="Arial"/>
                <w:sz w:val="20"/>
                <w:szCs w:val="17"/>
                <w:lang w:eastAsia="pt-PT"/>
              </w:rPr>
              <w:t>387</w:t>
            </w:r>
          </w:p>
        </w:tc>
        <w:tc>
          <w:tcPr>
            <w:tcW w:w="1379" w:type="dxa"/>
            <w:vAlign w:val="center"/>
          </w:tcPr>
          <w:p w:rsidR="002354D1" w:rsidRPr="00F70518" w:rsidRDefault="00095E09" w:rsidP="00176F50">
            <w:pPr>
              <w:spacing w:before="100" w:beforeAutospacing="1" w:after="100" w:afterAutospacing="1"/>
              <w:jc w:val="center"/>
              <w:rPr>
                <w:rFonts w:ascii="Arial" w:eastAsia="Times New Roman" w:hAnsi="Arial" w:cs="Arial"/>
                <w:sz w:val="20"/>
                <w:szCs w:val="17"/>
                <w:lang w:eastAsia="pt-PT"/>
              </w:rPr>
            </w:pPr>
            <w:r w:rsidRPr="00F70518">
              <w:rPr>
                <w:rFonts w:ascii="Arial" w:eastAsia="Times New Roman" w:hAnsi="Arial" w:cs="Arial"/>
                <w:sz w:val="20"/>
                <w:szCs w:val="17"/>
                <w:lang w:eastAsia="pt-PT"/>
              </w:rPr>
              <w:t>3.47</w:t>
            </w:r>
          </w:p>
        </w:tc>
        <w:tc>
          <w:tcPr>
            <w:tcW w:w="1372" w:type="dxa"/>
            <w:vAlign w:val="center"/>
          </w:tcPr>
          <w:p w:rsidR="002354D1" w:rsidRPr="00F70518" w:rsidRDefault="002354D1" w:rsidP="00176F50">
            <w:pPr>
              <w:spacing w:before="100" w:beforeAutospacing="1" w:after="100" w:afterAutospacing="1"/>
              <w:jc w:val="center"/>
              <w:rPr>
                <w:rFonts w:ascii="Arial" w:eastAsia="Times New Roman" w:hAnsi="Arial" w:cs="Arial"/>
                <w:sz w:val="20"/>
                <w:szCs w:val="17"/>
                <w:lang w:eastAsia="pt-PT"/>
              </w:rPr>
            </w:pPr>
            <w:r w:rsidRPr="00F70518">
              <w:rPr>
                <w:rFonts w:ascii="Arial" w:eastAsia="Times New Roman" w:hAnsi="Arial" w:cs="Arial"/>
                <w:sz w:val="20"/>
                <w:szCs w:val="17"/>
                <w:lang w:eastAsia="pt-PT"/>
              </w:rPr>
              <w:t>1.28</w:t>
            </w:r>
          </w:p>
        </w:tc>
        <w:tc>
          <w:tcPr>
            <w:tcW w:w="1385" w:type="dxa"/>
            <w:vAlign w:val="center"/>
          </w:tcPr>
          <w:p w:rsidR="002354D1" w:rsidRPr="00F70518" w:rsidRDefault="002354D1" w:rsidP="00176F50">
            <w:pPr>
              <w:spacing w:before="100" w:beforeAutospacing="1" w:after="100" w:afterAutospacing="1"/>
              <w:jc w:val="center"/>
              <w:rPr>
                <w:rFonts w:ascii="Arial" w:eastAsia="Times New Roman" w:hAnsi="Arial" w:cs="Arial"/>
                <w:sz w:val="20"/>
                <w:szCs w:val="17"/>
                <w:lang w:eastAsia="pt-PT"/>
              </w:rPr>
            </w:pPr>
            <w:r w:rsidRPr="00F70518">
              <w:rPr>
                <w:rFonts w:ascii="Arial" w:eastAsia="Times New Roman" w:hAnsi="Arial" w:cs="Arial"/>
                <w:sz w:val="20"/>
                <w:szCs w:val="17"/>
                <w:lang w:eastAsia="pt-PT"/>
              </w:rPr>
              <w:t>36.89</w:t>
            </w:r>
          </w:p>
        </w:tc>
        <w:tc>
          <w:tcPr>
            <w:tcW w:w="1549" w:type="dxa"/>
          </w:tcPr>
          <w:p w:rsidR="002354D1" w:rsidRPr="00F70518" w:rsidRDefault="002354D1" w:rsidP="00480F3B">
            <w:pPr>
              <w:spacing w:before="100" w:beforeAutospacing="1" w:after="100" w:afterAutospacing="1"/>
              <w:jc w:val="right"/>
              <w:rPr>
                <w:rFonts w:ascii="Arial" w:eastAsia="Times New Roman" w:hAnsi="Arial" w:cs="Arial"/>
                <w:sz w:val="20"/>
                <w:szCs w:val="17"/>
                <w:lang w:eastAsia="pt-PT"/>
              </w:rPr>
            </w:pPr>
            <w:r w:rsidRPr="00F70518">
              <w:rPr>
                <w:rFonts w:ascii="Arial" w:eastAsia="Times New Roman" w:hAnsi="Arial" w:cs="Arial"/>
                <w:sz w:val="20"/>
                <w:szCs w:val="17"/>
                <w:lang w:eastAsia="pt-PT"/>
              </w:rPr>
              <w:t>Moderate Positive Agreement</w:t>
            </w:r>
          </w:p>
        </w:tc>
      </w:tr>
    </w:tbl>
    <w:p w:rsidR="002354D1" w:rsidRPr="0075248C" w:rsidRDefault="00095E09" w:rsidP="00CF3E62">
      <w:pPr>
        <w:spacing w:line="360" w:lineRule="auto"/>
        <w:jc w:val="both"/>
        <w:rPr>
          <w:rFonts w:ascii="Arial" w:hAnsi="Arial" w:cs="Arial"/>
          <w:i/>
          <w:sz w:val="16"/>
          <w:szCs w:val="16"/>
        </w:rPr>
      </w:pPr>
      <w:r w:rsidRPr="0075248C">
        <w:rPr>
          <w:rStyle w:val="Forte"/>
          <w:rFonts w:ascii="Arial" w:hAnsi="Arial" w:cs="Arial"/>
          <w:b w:val="0"/>
          <w:i/>
          <w:sz w:val="16"/>
          <w:szCs w:val="16"/>
        </w:rPr>
        <w:t>Source</w:t>
      </w:r>
      <w:r w:rsidRPr="0075248C">
        <w:rPr>
          <w:rStyle w:val="Forte"/>
          <w:rFonts w:ascii="Arial" w:hAnsi="Arial" w:cs="Arial"/>
          <w:i/>
          <w:sz w:val="16"/>
          <w:szCs w:val="16"/>
        </w:rPr>
        <w:t>:</w:t>
      </w:r>
      <w:r w:rsidRPr="0075248C">
        <w:rPr>
          <w:rFonts w:ascii="Arial" w:hAnsi="Arial" w:cs="Arial"/>
          <w:i/>
          <w:sz w:val="16"/>
          <w:szCs w:val="16"/>
        </w:rPr>
        <w:t>Research data (2025).</w:t>
      </w:r>
    </w:p>
    <w:p w:rsidR="006C254B" w:rsidRPr="00454D9B" w:rsidRDefault="003A408B" w:rsidP="00454D9B">
      <w:pPr>
        <w:suppressAutoHyphens/>
        <w:spacing w:before="240" w:after="240" w:line="240" w:lineRule="auto"/>
        <w:jc w:val="both"/>
        <w:rPr>
          <w:rFonts w:ascii="Arial" w:eastAsia="Times New Roman" w:hAnsi="Arial" w:cs="Arial"/>
          <w:sz w:val="24"/>
          <w:szCs w:val="24"/>
          <w:lang w:eastAsia="zh-CN"/>
        </w:rPr>
      </w:pPr>
      <w:r w:rsidRPr="00454D9B">
        <w:rPr>
          <w:rFonts w:ascii="Arial" w:eastAsia="Times New Roman" w:hAnsi="Arial" w:cs="Arial"/>
          <w:sz w:val="24"/>
          <w:szCs w:val="24"/>
          <w:lang w:eastAsia="zh-CN"/>
        </w:rPr>
        <w:t>Table 7 presents the assessment of the impact of computerization on institutional dimensions. All averages are above the midpoint of the Likert scale, indicating a generally positive perception. Communication between departments, quality of research, and institutional visibility stand out, with averages close to 3.5, characterizing moderate positive agreement.</w:t>
      </w:r>
    </w:p>
    <w:p w:rsidR="003A408B" w:rsidRPr="00454D9B" w:rsidRDefault="00CF3E62" w:rsidP="00454D9B">
      <w:pPr>
        <w:suppressAutoHyphens/>
        <w:spacing w:before="240" w:after="240" w:line="240" w:lineRule="auto"/>
        <w:jc w:val="both"/>
        <w:rPr>
          <w:rFonts w:ascii="Arial" w:eastAsia="Times New Roman" w:hAnsi="Arial" w:cs="Arial"/>
          <w:sz w:val="24"/>
          <w:szCs w:val="24"/>
          <w:lang w:eastAsia="zh-CN"/>
        </w:rPr>
      </w:pPr>
      <w:r w:rsidRPr="00454D9B">
        <w:rPr>
          <w:rFonts w:ascii="Arial" w:eastAsia="Times New Roman" w:hAnsi="Arial" w:cs="Arial"/>
          <w:sz w:val="24"/>
          <w:szCs w:val="24"/>
          <w:lang w:eastAsia="zh-CN"/>
        </w:rPr>
        <w:t>Most respondents agreed with the positive impact of computerization on administrative efficiency, with a high percentage of responses concentrated in the "Agree" and "Strongly Agree" categories.</w:t>
      </w:r>
    </w:p>
    <w:p w:rsidR="003A408B" w:rsidRPr="00454D9B" w:rsidRDefault="003A408B" w:rsidP="00454D9B">
      <w:pPr>
        <w:suppressAutoHyphens/>
        <w:spacing w:before="240" w:after="240" w:line="240" w:lineRule="auto"/>
        <w:jc w:val="both"/>
        <w:rPr>
          <w:rFonts w:ascii="Arial" w:eastAsia="Times New Roman" w:hAnsi="Arial" w:cs="Arial"/>
          <w:sz w:val="24"/>
          <w:szCs w:val="24"/>
          <w:lang w:eastAsia="zh-CN"/>
        </w:rPr>
      </w:pPr>
      <w:r w:rsidRPr="00454D9B">
        <w:rPr>
          <w:rFonts w:ascii="Arial" w:eastAsia="Times New Roman" w:hAnsi="Arial" w:cs="Arial"/>
          <w:sz w:val="24"/>
          <w:szCs w:val="24"/>
          <w:lang w:eastAsia="zh-CN"/>
        </w:rPr>
        <w:t>Figure 5 summarizes the main perceived benefits, including greater transparency, reduced bureaucracy, and faster information flow.</w:t>
      </w:r>
    </w:p>
    <w:p w:rsidR="00F76D6B" w:rsidRPr="0075248C" w:rsidRDefault="002A6E20" w:rsidP="00F76D6B">
      <w:pPr>
        <w:keepNext/>
        <w:spacing w:line="360" w:lineRule="auto"/>
        <w:jc w:val="both"/>
        <w:rPr>
          <w:rFonts w:ascii="Arial" w:hAnsi="Arial" w:cs="Arial"/>
        </w:rPr>
      </w:pPr>
      <w:r w:rsidRPr="0075248C">
        <w:rPr>
          <w:rFonts w:ascii="Arial" w:hAnsi="Arial" w:cs="Arial"/>
          <w:noProof/>
          <w:lang w:val="pt-BR" w:eastAsia="pt-BR"/>
        </w:rPr>
        <w:lastRenderedPageBreak/>
        <w:drawing>
          <wp:inline distT="0" distB="0" distL="0" distR="0" wp14:anchorId="7F0DC690" wp14:editId="4E877C85">
            <wp:extent cx="5365750" cy="2286000"/>
            <wp:effectExtent l="0" t="0" r="6350" b="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44208" w:rsidRPr="0075248C" w:rsidRDefault="00F76D6B" w:rsidP="00F76D6B">
      <w:pPr>
        <w:pStyle w:val="Legenda"/>
        <w:jc w:val="both"/>
        <w:rPr>
          <w:rFonts w:ascii="Arial" w:hAnsi="Arial" w:cs="Arial"/>
          <w:b w:val="0"/>
          <w:color w:val="auto"/>
        </w:rPr>
      </w:pPr>
      <w:r w:rsidRPr="0075248C">
        <w:rPr>
          <w:rFonts w:ascii="Arial" w:hAnsi="Arial" w:cs="Arial"/>
          <w:b w:val="0"/>
          <w:color w:val="auto"/>
        </w:rPr>
        <w:t>Figure</w:t>
      </w:r>
      <w:r w:rsidRPr="0075248C">
        <w:rPr>
          <w:rFonts w:ascii="Arial" w:hAnsi="Arial" w:cs="Arial"/>
          <w:b w:val="0"/>
          <w:color w:val="auto"/>
        </w:rPr>
        <w:fldChar w:fldCharType="begin"/>
      </w:r>
      <w:r w:rsidRPr="0075248C">
        <w:rPr>
          <w:rFonts w:ascii="Arial" w:hAnsi="Arial" w:cs="Arial"/>
          <w:b w:val="0"/>
          <w:color w:val="auto"/>
        </w:rPr>
        <w:instrText xml:space="preserve"> SEQ Figura \* ARABIC </w:instrText>
      </w:r>
      <w:r w:rsidRPr="0075248C">
        <w:rPr>
          <w:rFonts w:ascii="Arial" w:hAnsi="Arial" w:cs="Arial"/>
          <w:b w:val="0"/>
          <w:color w:val="auto"/>
        </w:rPr>
        <w:fldChar w:fldCharType="separate"/>
      </w:r>
      <w:r w:rsidRPr="0075248C">
        <w:rPr>
          <w:rFonts w:ascii="Arial" w:hAnsi="Arial" w:cs="Arial"/>
          <w:b w:val="0"/>
          <w:noProof/>
          <w:color w:val="auto"/>
        </w:rPr>
        <w:t>5</w:t>
      </w:r>
      <w:r w:rsidRPr="0075248C">
        <w:rPr>
          <w:rFonts w:ascii="Arial" w:hAnsi="Arial" w:cs="Arial"/>
          <w:b w:val="0"/>
          <w:color w:val="auto"/>
        </w:rPr>
        <w:fldChar w:fldCharType="end"/>
      </w:r>
      <w:r w:rsidRPr="0075248C">
        <w:rPr>
          <w:rFonts w:ascii="Arial" w:hAnsi="Arial" w:cs="Arial"/>
          <w:b w:val="0"/>
          <w:color w:val="auto"/>
        </w:rPr>
        <w:t>– Main Perceived Benefits of Computerization</w:t>
      </w:r>
    </w:p>
    <w:p w:rsidR="00F76D6B" w:rsidRPr="0075248C" w:rsidRDefault="00F76D6B" w:rsidP="00F76D6B">
      <w:pPr>
        <w:spacing w:line="360" w:lineRule="auto"/>
        <w:jc w:val="both"/>
        <w:rPr>
          <w:rFonts w:ascii="Arial" w:hAnsi="Arial" w:cs="Arial"/>
          <w:i/>
          <w:sz w:val="16"/>
          <w:szCs w:val="16"/>
        </w:rPr>
      </w:pPr>
      <w:r w:rsidRPr="0075248C">
        <w:rPr>
          <w:rStyle w:val="Forte"/>
          <w:rFonts w:ascii="Arial" w:hAnsi="Arial" w:cs="Arial"/>
          <w:b w:val="0"/>
          <w:i/>
          <w:sz w:val="16"/>
          <w:szCs w:val="16"/>
        </w:rPr>
        <w:t>Source</w:t>
      </w:r>
      <w:r w:rsidRPr="0075248C">
        <w:rPr>
          <w:rStyle w:val="Forte"/>
          <w:rFonts w:ascii="Arial" w:hAnsi="Arial" w:cs="Arial"/>
          <w:i/>
          <w:sz w:val="16"/>
          <w:szCs w:val="16"/>
        </w:rPr>
        <w:t>:</w:t>
      </w:r>
      <w:r w:rsidRPr="0075248C">
        <w:rPr>
          <w:rFonts w:ascii="Arial" w:hAnsi="Arial" w:cs="Arial"/>
          <w:i/>
          <w:sz w:val="16"/>
          <w:szCs w:val="16"/>
        </w:rPr>
        <w:t>Research data (2024).</w:t>
      </w:r>
    </w:p>
    <w:p w:rsidR="00580333" w:rsidRPr="00454D9B" w:rsidRDefault="00F76D6B" w:rsidP="00454D9B">
      <w:pPr>
        <w:suppressAutoHyphens/>
        <w:spacing w:before="240" w:after="240" w:line="240" w:lineRule="auto"/>
        <w:jc w:val="both"/>
        <w:rPr>
          <w:rFonts w:ascii="Arial" w:eastAsia="Times New Roman" w:hAnsi="Arial" w:cs="Arial"/>
          <w:sz w:val="24"/>
          <w:szCs w:val="24"/>
          <w:lang w:eastAsia="zh-CN"/>
        </w:rPr>
      </w:pPr>
      <w:r w:rsidRPr="00454D9B">
        <w:rPr>
          <w:rFonts w:ascii="Arial" w:eastAsia="Times New Roman" w:hAnsi="Arial" w:cs="Arial"/>
          <w:sz w:val="24"/>
          <w:szCs w:val="24"/>
          <w:lang w:eastAsia="zh-CN"/>
        </w:rPr>
        <w:t>It is observed that greater transparency, reduced bureaucracy, and faster information flow are the most valued benefits.</w:t>
      </w:r>
    </w:p>
    <w:p w:rsidR="00CF3E62" w:rsidRPr="00454D9B" w:rsidRDefault="00CF3E62" w:rsidP="00454D9B">
      <w:pPr>
        <w:suppressAutoHyphens/>
        <w:spacing w:before="240" w:after="240" w:line="240" w:lineRule="auto"/>
        <w:jc w:val="both"/>
        <w:rPr>
          <w:rFonts w:ascii="Arial" w:eastAsia="Times New Roman" w:hAnsi="Arial" w:cs="Arial"/>
          <w:sz w:val="24"/>
          <w:szCs w:val="24"/>
          <w:lang w:eastAsia="zh-CN"/>
        </w:rPr>
      </w:pPr>
      <w:r w:rsidRPr="00454D9B">
        <w:rPr>
          <w:rFonts w:ascii="Arial" w:eastAsia="Times New Roman" w:hAnsi="Arial" w:cs="Arial"/>
          <w:sz w:val="24"/>
          <w:szCs w:val="24"/>
          <w:lang w:eastAsia="zh-CN"/>
        </w:rPr>
        <w:t>The analysis of the average scores obtained in the questions related to administrative efficiency and institutional visibility revealed values ​​above the midpoint of the Likert scale, indicating a favorable perception regarding the computerization of scientific processes.</w:t>
      </w:r>
    </w:p>
    <w:p w:rsidR="00CF3E62" w:rsidRPr="00454D9B" w:rsidRDefault="00CF3E62" w:rsidP="00454D9B">
      <w:pPr>
        <w:suppressAutoHyphens/>
        <w:spacing w:before="240" w:after="240" w:line="240" w:lineRule="auto"/>
        <w:jc w:val="both"/>
        <w:rPr>
          <w:rFonts w:ascii="Arial" w:eastAsia="Times New Roman" w:hAnsi="Arial" w:cs="Arial"/>
          <w:sz w:val="24"/>
          <w:szCs w:val="24"/>
          <w:lang w:eastAsia="zh-CN"/>
        </w:rPr>
      </w:pPr>
      <w:r w:rsidRPr="00454D9B">
        <w:rPr>
          <w:rFonts w:ascii="Arial" w:eastAsia="Times New Roman" w:hAnsi="Arial" w:cs="Arial"/>
          <w:sz w:val="24"/>
          <w:szCs w:val="24"/>
          <w:lang w:eastAsia="zh-CN"/>
        </w:rPr>
        <w:t>Overall, the results show a trend of moderate to high agreement regarding the benefits of computerization, especially with regard to administrative efficiency and the organization of scientific processes.</w:t>
      </w:r>
    </w:p>
    <w:p w:rsidR="00CF3E62" w:rsidRPr="00454D9B" w:rsidRDefault="00CF3E62" w:rsidP="00454D9B">
      <w:pPr>
        <w:suppressAutoHyphens/>
        <w:spacing w:before="240" w:after="240" w:line="240" w:lineRule="auto"/>
        <w:jc w:val="both"/>
        <w:rPr>
          <w:rFonts w:ascii="Arial" w:eastAsia="Times New Roman" w:hAnsi="Arial" w:cs="Arial"/>
          <w:sz w:val="24"/>
          <w:szCs w:val="24"/>
          <w:lang w:eastAsia="zh-CN"/>
        </w:rPr>
      </w:pPr>
      <w:r w:rsidRPr="00454D9B">
        <w:rPr>
          <w:rFonts w:ascii="Arial" w:eastAsia="Times New Roman" w:hAnsi="Arial" w:cs="Arial"/>
          <w:sz w:val="24"/>
          <w:szCs w:val="24"/>
          <w:lang w:eastAsia="zh-CN"/>
        </w:rPr>
        <w:t>Regarding the impact of computerization on institutional performance, the data indicate an overall positive assessment by respondents, highlighting perceived contributions to:</w:t>
      </w:r>
    </w:p>
    <w:p w:rsidR="00CF3E62" w:rsidRPr="003A2A1D" w:rsidRDefault="003A2A1D" w:rsidP="00961CF1">
      <w:pPr>
        <w:pStyle w:val="PargrafodaLista"/>
        <w:numPr>
          <w:ilvl w:val="0"/>
          <w:numId w:val="34"/>
        </w:numPr>
        <w:spacing w:before="120" w:after="120" w:line="240" w:lineRule="auto"/>
        <w:jc w:val="both"/>
        <w:rPr>
          <w:rFonts w:ascii="Arial" w:eastAsia="Times New Roman" w:hAnsi="Arial" w:cs="Arial"/>
          <w:b/>
          <w:sz w:val="24"/>
          <w:szCs w:val="24"/>
          <w:lang w:val="pt-BR"/>
        </w:rPr>
      </w:pPr>
      <w:r w:rsidRPr="003A2A1D">
        <w:rPr>
          <w:rFonts w:ascii="Arial" w:eastAsia="Times New Roman" w:hAnsi="Arial" w:cs="Arial"/>
          <w:b/>
          <w:sz w:val="24"/>
          <w:szCs w:val="24"/>
          <w:lang w:val="pt-BR"/>
        </w:rPr>
        <w:t>Greater administrative efficiency;</w:t>
      </w:r>
    </w:p>
    <w:p w:rsidR="00CF3E62" w:rsidRPr="003A2A1D" w:rsidRDefault="003A2A1D" w:rsidP="00961CF1">
      <w:pPr>
        <w:pStyle w:val="PargrafodaLista"/>
        <w:numPr>
          <w:ilvl w:val="0"/>
          <w:numId w:val="34"/>
        </w:numPr>
        <w:spacing w:before="120" w:after="120" w:line="240" w:lineRule="auto"/>
        <w:jc w:val="both"/>
        <w:rPr>
          <w:rFonts w:ascii="Arial" w:eastAsia="Times New Roman" w:hAnsi="Arial" w:cs="Arial"/>
          <w:b/>
          <w:sz w:val="24"/>
          <w:szCs w:val="24"/>
          <w:lang w:val="pt-BR"/>
        </w:rPr>
      </w:pPr>
      <w:r w:rsidRPr="003A2A1D">
        <w:rPr>
          <w:rFonts w:ascii="Arial" w:eastAsia="Times New Roman" w:hAnsi="Arial" w:cs="Arial"/>
          <w:b/>
          <w:sz w:val="24"/>
          <w:szCs w:val="24"/>
          <w:lang w:val="pt-BR"/>
        </w:rPr>
        <w:t>Improved communication between departments;</w:t>
      </w:r>
    </w:p>
    <w:p w:rsidR="00CF3E62" w:rsidRPr="003A2A1D" w:rsidRDefault="003A2A1D" w:rsidP="00961CF1">
      <w:pPr>
        <w:pStyle w:val="PargrafodaLista"/>
        <w:numPr>
          <w:ilvl w:val="0"/>
          <w:numId w:val="34"/>
        </w:numPr>
        <w:spacing w:before="120" w:after="120" w:line="240" w:lineRule="auto"/>
        <w:jc w:val="both"/>
        <w:rPr>
          <w:rFonts w:ascii="Arial" w:eastAsia="Times New Roman" w:hAnsi="Arial" w:cs="Arial"/>
          <w:b/>
          <w:sz w:val="24"/>
          <w:szCs w:val="24"/>
          <w:lang w:val="pt-BR"/>
        </w:rPr>
      </w:pPr>
      <w:r w:rsidRPr="003A2A1D">
        <w:rPr>
          <w:rFonts w:ascii="Arial" w:eastAsia="Times New Roman" w:hAnsi="Arial" w:cs="Arial"/>
          <w:b/>
          <w:sz w:val="24"/>
          <w:szCs w:val="24"/>
          <w:lang w:val="pt-BR"/>
        </w:rPr>
        <w:t>Increased scientific productivity;</w:t>
      </w:r>
    </w:p>
    <w:p w:rsidR="00CF3E62" w:rsidRPr="003A2A1D" w:rsidRDefault="003A2A1D" w:rsidP="00961CF1">
      <w:pPr>
        <w:pStyle w:val="PargrafodaLista"/>
        <w:numPr>
          <w:ilvl w:val="0"/>
          <w:numId w:val="34"/>
        </w:numPr>
        <w:spacing w:before="120" w:after="120" w:line="240" w:lineRule="auto"/>
        <w:jc w:val="both"/>
        <w:rPr>
          <w:rFonts w:ascii="Arial" w:eastAsia="Times New Roman" w:hAnsi="Arial" w:cs="Arial"/>
          <w:b/>
          <w:sz w:val="24"/>
          <w:szCs w:val="24"/>
          <w:lang w:val="pt-BR"/>
        </w:rPr>
      </w:pPr>
      <w:r w:rsidRPr="003A2A1D">
        <w:rPr>
          <w:rFonts w:ascii="Arial" w:eastAsia="Times New Roman" w:hAnsi="Arial" w:cs="Arial"/>
          <w:b/>
          <w:sz w:val="24"/>
          <w:szCs w:val="24"/>
          <w:lang w:val="pt-BR"/>
        </w:rPr>
        <w:t>Improving the quality of investigations;</w:t>
      </w:r>
    </w:p>
    <w:p w:rsidR="00CF3E62" w:rsidRPr="003A2A1D" w:rsidRDefault="003A2A1D" w:rsidP="00961CF1">
      <w:pPr>
        <w:pStyle w:val="PargrafodaLista"/>
        <w:numPr>
          <w:ilvl w:val="0"/>
          <w:numId w:val="34"/>
        </w:numPr>
        <w:spacing w:before="120" w:after="120" w:line="240" w:lineRule="auto"/>
        <w:jc w:val="both"/>
        <w:rPr>
          <w:rFonts w:ascii="Arial" w:eastAsia="Times New Roman" w:hAnsi="Arial" w:cs="Arial"/>
          <w:b/>
          <w:sz w:val="24"/>
          <w:szCs w:val="24"/>
          <w:lang w:val="pt-BR"/>
        </w:rPr>
      </w:pPr>
      <w:r w:rsidRPr="003A2A1D">
        <w:rPr>
          <w:rFonts w:ascii="Arial" w:eastAsia="Times New Roman" w:hAnsi="Arial" w:cs="Arial"/>
          <w:b/>
          <w:sz w:val="24"/>
          <w:szCs w:val="24"/>
          <w:lang w:val="pt-BR"/>
        </w:rPr>
        <w:t>Strengthening institutional visibility.</w:t>
      </w:r>
    </w:p>
    <w:p w:rsidR="00F70518" w:rsidRPr="001D3EDD" w:rsidRDefault="006C254B" w:rsidP="001D3EDD">
      <w:pPr>
        <w:suppressAutoHyphens/>
        <w:spacing w:before="240" w:after="240" w:line="240" w:lineRule="auto"/>
        <w:jc w:val="both"/>
        <w:rPr>
          <w:rFonts w:ascii="Arial" w:eastAsia="Times New Roman" w:hAnsi="Arial" w:cs="Arial"/>
          <w:sz w:val="24"/>
          <w:szCs w:val="24"/>
          <w:lang w:eastAsia="zh-CN"/>
        </w:rPr>
      </w:pPr>
      <w:r w:rsidRPr="00454D9B">
        <w:rPr>
          <w:rFonts w:ascii="Arial" w:eastAsia="Times New Roman" w:hAnsi="Arial" w:cs="Arial"/>
          <w:sz w:val="24"/>
          <w:szCs w:val="24"/>
          <w:lang w:eastAsia="zh-CN"/>
        </w:rPr>
        <w:t>Overall, the results show that computerization contributes to greater administrative efficiency, improved interdepartmental communication, increased scientific productivity, higher quality research, and enhanced institutional visibility.</w:t>
      </w:r>
    </w:p>
    <w:p w:rsidR="00D92246" w:rsidRPr="00735DEE" w:rsidRDefault="00D92246" w:rsidP="001D3EDD">
      <w:pPr>
        <w:suppressAutoHyphens/>
        <w:spacing w:before="240" w:after="240" w:line="240" w:lineRule="auto"/>
        <w:jc w:val="both"/>
        <w:rPr>
          <w:rFonts w:ascii="Arial" w:hAnsi="Arial" w:cs="Arial"/>
          <w:b/>
          <w:bCs/>
          <w:sz w:val="24"/>
          <w:szCs w:val="24"/>
        </w:rPr>
      </w:pPr>
      <w:r w:rsidRPr="00735DEE">
        <w:rPr>
          <w:rFonts w:ascii="Arial" w:hAnsi="Arial" w:cs="Arial"/>
          <w:b/>
          <w:bCs/>
          <w:sz w:val="24"/>
          <w:szCs w:val="24"/>
        </w:rPr>
        <w:t>Main Challenges to the Computerization of Scientific Processes</w:t>
      </w:r>
    </w:p>
    <w:p w:rsidR="003C48DA" w:rsidRPr="001D3EDD" w:rsidRDefault="006C254B" w:rsidP="001D3EDD">
      <w:pPr>
        <w:suppressAutoHyphens/>
        <w:spacing w:before="240" w:after="240" w:line="240" w:lineRule="auto"/>
        <w:jc w:val="both"/>
        <w:rPr>
          <w:rFonts w:ascii="Arial" w:eastAsia="Times New Roman" w:hAnsi="Arial" w:cs="Arial"/>
          <w:sz w:val="24"/>
          <w:szCs w:val="24"/>
          <w:lang w:eastAsia="zh-CN"/>
        </w:rPr>
      </w:pPr>
      <w:r w:rsidRPr="001D3EDD">
        <w:rPr>
          <w:rFonts w:ascii="Arial" w:eastAsia="Times New Roman" w:hAnsi="Arial" w:cs="Arial"/>
          <w:sz w:val="24"/>
          <w:szCs w:val="24"/>
          <w:lang w:eastAsia="zh-CN"/>
        </w:rPr>
        <w:t>Figure 6 presents the main challenges associated with the computerization of scientific processes, according to the respondents' perception. Financial and technological constraints stand out as the most recurring factors.</w:t>
      </w:r>
    </w:p>
    <w:p w:rsidR="00F76D6B" w:rsidRPr="0075248C" w:rsidRDefault="002A6E20" w:rsidP="00F76D6B">
      <w:pPr>
        <w:keepNext/>
        <w:spacing w:after="0" w:line="240" w:lineRule="auto"/>
        <w:rPr>
          <w:rFonts w:ascii="Arial" w:hAnsi="Arial" w:cs="Arial"/>
        </w:rPr>
      </w:pPr>
      <w:r w:rsidRPr="0075248C">
        <w:rPr>
          <w:rFonts w:ascii="Arial" w:hAnsi="Arial" w:cs="Arial"/>
          <w:noProof/>
          <w:lang w:val="pt-BR" w:eastAsia="pt-BR"/>
        </w:rPr>
        <w:lastRenderedPageBreak/>
        <w:drawing>
          <wp:inline distT="0" distB="0" distL="0" distR="0" wp14:anchorId="01A825CA" wp14:editId="2ABE6703">
            <wp:extent cx="5579745" cy="1952625"/>
            <wp:effectExtent l="0" t="0" r="1905" b="9525"/>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328C5" w:rsidRPr="0075248C" w:rsidRDefault="00F76D6B" w:rsidP="00F76D6B">
      <w:pPr>
        <w:pStyle w:val="Legenda"/>
        <w:rPr>
          <w:rFonts w:ascii="Arial" w:eastAsia="Times New Roman" w:hAnsi="Arial" w:cs="Arial"/>
          <w:b w:val="0"/>
          <w:color w:val="auto"/>
          <w:sz w:val="22"/>
          <w:szCs w:val="21"/>
          <w:shd w:val="clear" w:color="auto" w:fill="FFFFFF"/>
          <w:lang w:eastAsia="pt-PT"/>
        </w:rPr>
      </w:pPr>
      <w:r w:rsidRPr="0075248C">
        <w:rPr>
          <w:rFonts w:ascii="Arial" w:hAnsi="Arial" w:cs="Arial"/>
          <w:b w:val="0"/>
          <w:color w:val="auto"/>
        </w:rPr>
        <w:t>Figure</w:t>
      </w:r>
      <w:r w:rsidRPr="0075248C">
        <w:rPr>
          <w:rFonts w:ascii="Arial" w:hAnsi="Arial" w:cs="Arial"/>
          <w:b w:val="0"/>
          <w:color w:val="auto"/>
        </w:rPr>
        <w:fldChar w:fldCharType="begin"/>
      </w:r>
      <w:r w:rsidRPr="0075248C">
        <w:rPr>
          <w:rFonts w:ascii="Arial" w:hAnsi="Arial" w:cs="Arial"/>
          <w:b w:val="0"/>
          <w:color w:val="auto"/>
        </w:rPr>
        <w:instrText xml:space="preserve"> SEQ Figura \* ARABIC </w:instrText>
      </w:r>
      <w:r w:rsidRPr="0075248C">
        <w:rPr>
          <w:rFonts w:ascii="Arial" w:hAnsi="Arial" w:cs="Arial"/>
          <w:b w:val="0"/>
          <w:color w:val="auto"/>
        </w:rPr>
        <w:fldChar w:fldCharType="separate"/>
      </w:r>
      <w:r w:rsidRPr="0075248C">
        <w:rPr>
          <w:rFonts w:ascii="Arial" w:hAnsi="Arial" w:cs="Arial"/>
          <w:b w:val="0"/>
          <w:noProof/>
          <w:color w:val="auto"/>
        </w:rPr>
        <w:t>6</w:t>
      </w:r>
      <w:r w:rsidRPr="0075248C">
        <w:rPr>
          <w:rFonts w:ascii="Arial" w:hAnsi="Arial" w:cs="Arial"/>
          <w:b w:val="0"/>
          <w:color w:val="auto"/>
        </w:rPr>
        <w:fldChar w:fldCharType="end"/>
      </w:r>
      <w:r w:rsidRPr="0075248C">
        <w:rPr>
          <w:rFonts w:ascii="Arial" w:hAnsi="Arial" w:cs="Arial"/>
          <w:b w:val="0"/>
          <w:color w:val="auto"/>
        </w:rPr>
        <w:t>– Main Challenges to the Computerization of Scientific Processes</w:t>
      </w:r>
    </w:p>
    <w:p w:rsidR="00F76D6B" w:rsidRPr="0075248C" w:rsidRDefault="00F76D6B" w:rsidP="00F76D6B">
      <w:pPr>
        <w:pStyle w:val="font-claude-response-body"/>
        <w:rPr>
          <w:rStyle w:val="nfase"/>
          <w:rFonts w:ascii="Arial" w:eastAsiaTheme="majorEastAsia" w:hAnsi="Arial" w:cs="Arial"/>
          <w:sz w:val="16"/>
          <w:szCs w:val="16"/>
        </w:rPr>
      </w:pPr>
      <w:r w:rsidRPr="0075248C">
        <w:rPr>
          <w:rStyle w:val="nfase"/>
          <w:rFonts w:ascii="Arial" w:hAnsi="Arial" w:cs="Arial"/>
          <w:sz w:val="16"/>
          <w:szCs w:val="16"/>
        </w:rPr>
        <w:t>Source: Research data (2024).</w:t>
      </w:r>
    </w:p>
    <w:p w:rsidR="003A408B" w:rsidRPr="001D3EDD" w:rsidRDefault="0003639C" w:rsidP="001D3EDD">
      <w:pPr>
        <w:suppressAutoHyphens/>
        <w:spacing w:before="240" w:after="240" w:line="240" w:lineRule="auto"/>
        <w:jc w:val="both"/>
        <w:rPr>
          <w:rFonts w:ascii="Arial" w:eastAsia="Times New Roman" w:hAnsi="Arial" w:cs="Arial"/>
          <w:sz w:val="24"/>
          <w:szCs w:val="24"/>
          <w:lang w:eastAsia="zh-CN"/>
        </w:rPr>
      </w:pPr>
      <w:r w:rsidRPr="001D3EDD">
        <w:rPr>
          <w:rFonts w:ascii="Arial" w:eastAsia="Times New Roman" w:hAnsi="Arial" w:cs="Arial"/>
          <w:sz w:val="24"/>
          <w:szCs w:val="24"/>
          <w:lang w:eastAsia="zh-CN"/>
        </w:rPr>
        <w:t>Despite the generally favorable assessment, significant challenges were identified that hinder the effectiveness of the computerization of scientific processes. Among the main constraints are financial and technological limitations, insufficient adequate infrastructure, the need for continuous user training, instability in access to digital systems, and resistance to organizational change. These factors help explain the still partial nature of the computerization process and highlight the need for a more integrated and sustainable institutional strategy.</w:t>
      </w:r>
    </w:p>
    <w:p w:rsidR="003C48DA" w:rsidRPr="00735DEE" w:rsidRDefault="003C48DA" w:rsidP="001D3EDD">
      <w:pPr>
        <w:suppressAutoHyphens/>
        <w:spacing w:before="240" w:after="240" w:line="240" w:lineRule="auto"/>
        <w:jc w:val="both"/>
        <w:rPr>
          <w:rFonts w:ascii="Arial" w:hAnsi="Arial" w:cs="Arial"/>
          <w:b/>
          <w:bCs/>
          <w:sz w:val="24"/>
          <w:szCs w:val="24"/>
        </w:rPr>
      </w:pPr>
      <w:r w:rsidRPr="00735DEE">
        <w:rPr>
          <w:rFonts w:ascii="Arial" w:hAnsi="Arial" w:cs="Arial"/>
          <w:b/>
          <w:bCs/>
          <w:sz w:val="24"/>
          <w:szCs w:val="24"/>
        </w:rPr>
        <w:t>Appropriate Technologies</w:t>
      </w:r>
    </w:p>
    <w:p w:rsidR="003C48DA" w:rsidRPr="001D3EDD" w:rsidRDefault="00F76D6B" w:rsidP="001D3EDD">
      <w:pPr>
        <w:suppressAutoHyphens/>
        <w:spacing w:before="240" w:after="240" w:line="240" w:lineRule="auto"/>
        <w:jc w:val="both"/>
        <w:rPr>
          <w:rFonts w:ascii="Arial" w:eastAsia="Times New Roman" w:hAnsi="Arial" w:cs="Arial"/>
          <w:sz w:val="24"/>
          <w:szCs w:val="24"/>
          <w:lang w:eastAsia="zh-CN"/>
        </w:rPr>
      </w:pPr>
      <w:r w:rsidRPr="001D3EDD">
        <w:rPr>
          <w:rFonts w:ascii="Arial" w:eastAsia="Times New Roman" w:hAnsi="Arial" w:cs="Arial"/>
          <w:sz w:val="24"/>
          <w:szCs w:val="24"/>
          <w:lang w:eastAsia="zh-CN"/>
        </w:rPr>
        <w:t>Figure 7 presents the technologies considered most suitable for the computerization of the management of scientific processes in the institution.</w:t>
      </w:r>
    </w:p>
    <w:p w:rsidR="00580333" w:rsidRPr="0075248C" w:rsidRDefault="00580333" w:rsidP="003C48DA">
      <w:pPr>
        <w:spacing w:after="0" w:line="240" w:lineRule="auto"/>
        <w:rPr>
          <w:rFonts w:ascii="Arial" w:hAnsi="Arial" w:cs="Arial"/>
        </w:rPr>
      </w:pPr>
    </w:p>
    <w:p w:rsidR="00F76D6B" w:rsidRPr="0075248C" w:rsidRDefault="00822F2A" w:rsidP="00F76D6B">
      <w:pPr>
        <w:keepNext/>
        <w:spacing w:after="0" w:line="240" w:lineRule="auto"/>
        <w:rPr>
          <w:rFonts w:ascii="Arial" w:hAnsi="Arial" w:cs="Arial"/>
        </w:rPr>
      </w:pPr>
      <w:r w:rsidRPr="0075248C">
        <w:rPr>
          <w:rFonts w:ascii="Arial" w:hAnsi="Arial" w:cs="Arial"/>
          <w:noProof/>
          <w:lang w:val="pt-BR" w:eastAsia="pt-BR"/>
        </w:rPr>
        <w:drawing>
          <wp:inline distT="0" distB="0" distL="0" distR="0" wp14:anchorId="6582B382" wp14:editId="622D6A43">
            <wp:extent cx="4572000" cy="2486025"/>
            <wp:effectExtent l="0" t="0" r="0" b="9525"/>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C48DA" w:rsidRPr="0075248C" w:rsidRDefault="00F76D6B" w:rsidP="00F76D6B">
      <w:pPr>
        <w:pStyle w:val="Legenda"/>
        <w:rPr>
          <w:rFonts w:ascii="Arial" w:eastAsia="Times New Roman" w:hAnsi="Arial" w:cs="Arial"/>
          <w:b w:val="0"/>
          <w:color w:val="auto"/>
          <w:sz w:val="22"/>
          <w:szCs w:val="21"/>
          <w:shd w:val="clear" w:color="auto" w:fill="FFFFFF"/>
          <w:lang w:eastAsia="pt-PT"/>
        </w:rPr>
      </w:pPr>
      <w:r w:rsidRPr="0075248C">
        <w:rPr>
          <w:rFonts w:ascii="Arial" w:hAnsi="Arial" w:cs="Arial"/>
          <w:b w:val="0"/>
          <w:color w:val="auto"/>
        </w:rPr>
        <w:t>Figure</w:t>
      </w:r>
      <w:r w:rsidRPr="0075248C">
        <w:rPr>
          <w:rFonts w:ascii="Arial" w:hAnsi="Arial" w:cs="Arial"/>
          <w:b w:val="0"/>
          <w:color w:val="auto"/>
        </w:rPr>
        <w:fldChar w:fldCharType="begin"/>
      </w:r>
      <w:r w:rsidRPr="0075248C">
        <w:rPr>
          <w:rFonts w:ascii="Arial" w:hAnsi="Arial" w:cs="Arial"/>
          <w:b w:val="0"/>
          <w:color w:val="auto"/>
        </w:rPr>
        <w:instrText xml:space="preserve"> SEQ Figura \* ARABIC </w:instrText>
      </w:r>
      <w:r w:rsidRPr="0075248C">
        <w:rPr>
          <w:rFonts w:ascii="Arial" w:hAnsi="Arial" w:cs="Arial"/>
          <w:b w:val="0"/>
          <w:color w:val="auto"/>
        </w:rPr>
        <w:fldChar w:fldCharType="separate"/>
      </w:r>
      <w:r w:rsidRPr="0075248C">
        <w:rPr>
          <w:rFonts w:ascii="Arial" w:hAnsi="Arial" w:cs="Arial"/>
          <w:b w:val="0"/>
          <w:noProof/>
          <w:color w:val="auto"/>
        </w:rPr>
        <w:t>7</w:t>
      </w:r>
      <w:r w:rsidRPr="0075248C">
        <w:rPr>
          <w:rFonts w:ascii="Arial" w:hAnsi="Arial" w:cs="Arial"/>
          <w:b w:val="0"/>
          <w:color w:val="auto"/>
        </w:rPr>
        <w:fldChar w:fldCharType="end"/>
      </w:r>
      <w:r w:rsidRPr="0075248C">
        <w:rPr>
          <w:rFonts w:ascii="Arial" w:hAnsi="Arial" w:cs="Arial"/>
          <w:b w:val="0"/>
          <w:color w:val="auto"/>
        </w:rPr>
        <w:t>Technologies Considered Suitable for Scientific Management</w:t>
      </w:r>
    </w:p>
    <w:p w:rsidR="00F76D6B" w:rsidRPr="0075248C" w:rsidRDefault="00F76D6B" w:rsidP="00F76D6B">
      <w:pPr>
        <w:pStyle w:val="font-claude-response-body"/>
        <w:rPr>
          <w:rStyle w:val="nfase"/>
          <w:rFonts w:ascii="Arial" w:eastAsiaTheme="majorEastAsia" w:hAnsi="Arial" w:cs="Arial"/>
          <w:sz w:val="16"/>
          <w:szCs w:val="16"/>
        </w:rPr>
      </w:pPr>
      <w:r w:rsidRPr="0075248C">
        <w:rPr>
          <w:rStyle w:val="nfase"/>
          <w:rFonts w:ascii="Arial" w:hAnsi="Arial" w:cs="Arial"/>
          <w:sz w:val="16"/>
          <w:szCs w:val="16"/>
        </w:rPr>
        <w:t>Source: Research data (2025).</w:t>
      </w:r>
    </w:p>
    <w:p w:rsidR="0003639C" w:rsidRPr="001D3EDD" w:rsidRDefault="0003639C" w:rsidP="001D3EDD">
      <w:pPr>
        <w:suppressAutoHyphens/>
        <w:spacing w:before="240" w:after="240" w:line="240" w:lineRule="auto"/>
        <w:jc w:val="both"/>
        <w:rPr>
          <w:rFonts w:ascii="Arial" w:eastAsia="Times New Roman" w:hAnsi="Arial" w:cs="Arial"/>
          <w:sz w:val="24"/>
          <w:szCs w:val="24"/>
          <w:lang w:eastAsia="zh-CN"/>
        </w:rPr>
      </w:pPr>
      <w:r w:rsidRPr="001D3EDD">
        <w:rPr>
          <w:rFonts w:ascii="Arial" w:eastAsia="Times New Roman" w:hAnsi="Arial" w:cs="Arial"/>
          <w:sz w:val="24"/>
          <w:szCs w:val="24"/>
          <w:lang w:eastAsia="zh-CN"/>
        </w:rPr>
        <w:t xml:space="preserve">Regarding the technological solutions considered most suitable for the computerization of scientific management, respondents primarily pointed to document management systems, followed by scientific workflow platforms. These </w:t>
      </w:r>
      <w:r w:rsidRPr="001D3EDD">
        <w:rPr>
          <w:rFonts w:ascii="Arial" w:eastAsia="Times New Roman" w:hAnsi="Arial" w:cs="Arial"/>
          <w:sz w:val="24"/>
          <w:szCs w:val="24"/>
          <w:lang w:eastAsia="zh-CN"/>
        </w:rPr>
        <w:lastRenderedPageBreak/>
        <w:t>tools are perceived as essential for the organization, monitoring, and evaluation of scientific processes, contributing to greater efficiency and institutional transparency.</w:t>
      </w:r>
    </w:p>
    <w:p w:rsidR="00D92246" w:rsidRPr="00F46A76" w:rsidRDefault="00D92246" w:rsidP="001D3EDD">
      <w:pPr>
        <w:suppressAutoHyphens/>
        <w:spacing w:before="240" w:after="240" w:line="240" w:lineRule="auto"/>
        <w:jc w:val="both"/>
        <w:rPr>
          <w:rFonts w:ascii="Arial" w:hAnsi="Arial" w:cs="Arial"/>
          <w:b/>
          <w:bCs/>
          <w:sz w:val="28"/>
          <w:szCs w:val="28"/>
        </w:rPr>
      </w:pPr>
      <w:r w:rsidRPr="00F46A76">
        <w:rPr>
          <w:rFonts w:ascii="Arial" w:hAnsi="Arial" w:cs="Arial"/>
          <w:b/>
          <w:bCs/>
          <w:sz w:val="28"/>
          <w:szCs w:val="28"/>
        </w:rPr>
        <w:t>DISCUSSION</w:t>
      </w:r>
    </w:p>
    <w:p w:rsidR="00E9312C" w:rsidRPr="00E9312C" w:rsidRDefault="00BE001D" w:rsidP="00E9312C">
      <w:pPr>
        <w:suppressAutoHyphens/>
        <w:spacing w:before="240" w:after="240" w:line="240" w:lineRule="auto"/>
        <w:jc w:val="both"/>
        <w:rPr>
          <w:rFonts w:ascii="Arial" w:eastAsia="Times New Roman" w:hAnsi="Arial" w:cs="Arial"/>
          <w:color w:val="000000" w:themeColor="text1"/>
          <w:sz w:val="24"/>
          <w:szCs w:val="24"/>
          <w:lang w:eastAsia="zh-CN"/>
        </w:rPr>
      </w:pPr>
      <w:r w:rsidRPr="003E0756">
        <w:rPr>
          <w:rFonts w:ascii="Arial" w:eastAsia="Times New Roman" w:hAnsi="Arial" w:cs="Arial"/>
          <w:sz w:val="24"/>
          <w:szCs w:val="24"/>
          <w:lang w:val="pt-BR" w:eastAsia="zh-CN"/>
        </w:rPr>
        <w:t>This section presents a critical interpretation of the results obtained, establishing a relationship between the empirical data collected and the theoretical framework that supports the study, in order to understand how the computerization of scientific process management influences the institutional development of the Faculty of Economics at Kimpa Vita University. However, the study showed that the computerization of scientific process management...</w:t>
      </w:r>
      <w:r w:rsidR="00E9312C" w:rsidRPr="00E9312C">
        <w:rPr>
          <w:rFonts w:ascii="Arial" w:eastAsia="Times New Roman" w:hAnsi="Arial" w:cs="Arial"/>
          <w:color w:val="000000" w:themeColor="text1"/>
          <w:sz w:val="24"/>
          <w:szCs w:val="24"/>
          <w:lang w:eastAsia="zh-CN"/>
        </w:rPr>
        <w:t>It plays a strategic role in the institutional development of the Faculty of Economics at Kimpa Vita University, as the arguments below show, confirming theoretical assumptions that point to digitalization as a determining factor for the modernization and competitiveness of Higher Education Institutions, especially in emerging contexts (Castells, 2009; Altbach, Reisberg &amp; Rumbley, 2010).</w:t>
      </w:r>
    </w:p>
    <w:p w:rsidR="00BE001D" w:rsidRPr="003E0756" w:rsidRDefault="00BE001D" w:rsidP="00BE001D">
      <w:pPr>
        <w:pStyle w:val="PargrafodaLista"/>
        <w:numPr>
          <w:ilvl w:val="0"/>
          <w:numId w:val="37"/>
        </w:numPr>
        <w:suppressAutoHyphens/>
        <w:spacing w:before="240" w:after="240" w:line="240" w:lineRule="auto"/>
        <w:jc w:val="both"/>
        <w:rPr>
          <w:rFonts w:ascii="Arial" w:eastAsia="Times New Roman" w:hAnsi="Arial" w:cs="Arial"/>
          <w:b/>
          <w:bCs/>
          <w:sz w:val="24"/>
          <w:szCs w:val="24"/>
          <w:lang w:val="pt-BR" w:eastAsia="zh-CN"/>
        </w:rPr>
      </w:pPr>
      <w:r w:rsidRPr="003E0756">
        <w:rPr>
          <w:rFonts w:ascii="Arial" w:eastAsia="Times New Roman" w:hAnsi="Arial" w:cs="Arial"/>
          <w:b/>
          <w:bCs/>
          <w:sz w:val="24"/>
          <w:szCs w:val="24"/>
          <w:lang w:val="pt-BR" w:eastAsia="zh-CN"/>
        </w:rPr>
        <w:t>Degree of Computerization of Scientific Processes</w:t>
      </w:r>
    </w:p>
    <w:p w:rsidR="00BE001D" w:rsidRPr="003E0756" w:rsidRDefault="00BE001D" w:rsidP="00BE001D">
      <w:pPr>
        <w:suppressAutoHyphens/>
        <w:spacing w:before="240" w:after="240" w:line="240" w:lineRule="auto"/>
        <w:jc w:val="both"/>
        <w:rPr>
          <w:rFonts w:ascii="Arial" w:eastAsia="Times New Roman" w:hAnsi="Arial" w:cs="Arial"/>
          <w:sz w:val="24"/>
          <w:szCs w:val="24"/>
          <w:lang w:val="pt-BR" w:eastAsia="zh-CN"/>
        </w:rPr>
      </w:pPr>
      <w:r w:rsidRPr="003E0756">
        <w:rPr>
          <w:rFonts w:ascii="Arial" w:eastAsia="Times New Roman" w:hAnsi="Arial" w:cs="Arial"/>
          <w:sz w:val="24"/>
          <w:szCs w:val="24"/>
          <w:lang w:val="pt-BR" w:eastAsia="zh-CN"/>
        </w:rPr>
        <w:t>The results show that the degree of computerization of scientific processes at the Faculty of Economics is mostly perceived as average, revealing the existence of relevant advances, but still insufficient for a fully integrated scientific management. This situation confirms the perspective of Laudon and Laudon (2020), according to which computerization in educational organizations tends to develop gradually, with digital practices and traditional procedures coexisting. The limited familiarity and reduced prior use of computerized systems, identified among a significant portion of the respondents, indicate that computerization is not yet institutionalized as a current practice. This data converges with Davenport and Prusak (1998), who argue that technology, by itself, does not guarantee the efficiency of knowledge management, and its effective integration into organizational processes and institutional culture is necessary.</w:t>
      </w:r>
    </w:p>
    <w:p w:rsidR="00BE001D" w:rsidRPr="003E0756" w:rsidRDefault="00BE001D" w:rsidP="00BE001D">
      <w:pPr>
        <w:suppressAutoHyphens/>
        <w:spacing w:before="240" w:after="240" w:line="240" w:lineRule="auto"/>
        <w:jc w:val="both"/>
        <w:rPr>
          <w:rFonts w:ascii="Arial" w:eastAsia="Times New Roman" w:hAnsi="Arial" w:cs="Arial"/>
          <w:sz w:val="24"/>
          <w:szCs w:val="24"/>
          <w:lang w:val="pt-BR" w:eastAsia="zh-CN"/>
        </w:rPr>
      </w:pPr>
      <w:r w:rsidRPr="003E0756">
        <w:rPr>
          <w:rFonts w:ascii="Arial" w:eastAsia="Times New Roman" w:hAnsi="Arial" w:cs="Arial"/>
          <w:sz w:val="24"/>
          <w:szCs w:val="24"/>
          <w:lang w:val="pt-BR" w:eastAsia="zh-CN"/>
        </w:rPr>
        <w:t>Despite these limitations, most respondents acknowledge possessing adequate or partially adequate digital skills, suggesting the existence of favorable human conditions for the consolidation of computerization. Although respondents declared possessing adequate or partially adequate digital skills...</w:t>
      </w:r>
      <w:r w:rsidR="00BE7DB3" w:rsidRPr="00BE7DB3">
        <w:rPr>
          <w:rFonts w:ascii="Arial" w:eastAsia="Times New Roman" w:hAnsi="Arial" w:cs="Arial"/>
          <w:color w:val="000000" w:themeColor="text1"/>
          <w:sz w:val="24"/>
          <w:szCs w:val="24"/>
          <w:lang w:eastAsia="zh-CN"/>
        </w:rPr>
        <w:t>While partially adequate, the low familiarity with specific scientific management systems constitutes a significant obstacle. This situation suggests that human resource development must go beyond generic digital skills, requiring continuous training oriented towards concrete institutional tools, as advocated by Creswell (2010) with regard to the rigor and organization of research processes.</w:t>
      </w:r>
      <w:r w:rsidRPr="003E0756">
        <w:rPr>
          <w:rFonts w:ascii="Arial" w:eastAsia="Times New Roman" w:hAnsi="Arial" w:cs="Arial"/>
          <w:sz w:val="24"/>
          <w:szCs w:val="24"/>
          <w:lang w:val="pt-BR" w:eastAsia="zh-CN"/>
        </w:rPr>
        <w:t>This finding reinforces the idea that the main challenge lies not exclusively in individual capabilities, but above all in the absence of structured systems and a clear and continuous institutional strategy.</w:t>
      </w:r>
    </w:p>
    <w:p w:rsidR="003E0756" w:rsidRPr="003E0756" w:rsidRDefault="003E0756" w:rsidP="00BE001D">
      <w:pPr>
        <w:suppressAutoHyphens/>
        <w:spacing w:before="240" w:after="240" w:line="240" w:lineRule="auto"/>
        <w:jc w:val="both"/>
        <w:rPr>
          <w:rFonts w:ascii="Arial" w:eastAsia="Times New Roman" w:hAnsi="Arial" w:cs="Arial"/>
          <w:sz w:val="24"/>
          <w:szCs w:val="24"/>
          <w:lang w:val="pt-BR" w:eastAsia="zh-CN"/>
        </w:rPr>
      </w:pPr>
    </w:p>
    <w:p w:rsidR="00BE001D" w:rsidRPr="003E0756" w:rsidRDefault="00BE001D" w:rsidP="00BE001D">
      <w:pPr>
        <w:pStyle w:val="PargrafodaLista"/>
        <w:numPr>
          <w:ilvl w:val="0"/>
          <w:numId w:val="37"/>
        </w:numPr>
        <w:suppressAutoHyphens/>
        <w:spacing w:before="240" w:after="240" w:line="240" w:lineRule="auto"/>
        <w:jc w:val="both"/>
        <w:rPr>
          <w:rFonts w:ascii="Arial" w:eastAsia="Times New Roman" w:hAnsi="Arial" w:cs="Arial"/>
          <w:b/>
          <w:bCs/>
          <w:sz w:val="24"/>
          <w:szCs w:val="24"/>
          <w:lang w:val="pt-BR" w:eastAsia="zh-CN"/>
        </w:rPr>
      </w:pPr>
      <w:r w:rsidRPr="003E0756">
        <w:rPr>
          <w:rFonts w:ascii="Arial" w:eastAsia="Times New Roman" w:hAnsi="Arial" w:cs="Arial"/>
          <w:b/>
          <w:bCs/>
          <w:sz w:val="24"/>
          <w:szCs w:val="24"/>
          <w:lang w:val="pt-BR" w:eastAsia="zh-CN"/>
        </w:rPr>
        <w:t>Impact of Computerization on Administrative Efficiency</w:t>
      </w:r>
    </w:p>
    <w:p w:rsidR="00BE001D" w:rsidRPr="003E0756" w:rsidRDefault="00BE001D" w:rsidP="00BE001D">
      <w:pPr>
        <w:suppressAutoHyphens/>
        <w:spacing w:before="240" w:after="240" w:line="240" w:lineRule="auto"/>
        <w:jc w:val="both"/>
        <w:rPr>
          <w:rFonts w:ascii="Arial" w:eastAsia="Times New Roman" w:hAnsi="Arial" w:cs="Arial"/>
          <w:sz w:val="24"/>
          <w:szCs w:val="24"/>
          <w:lang w:val="pt-BR" w:eastAsia="zh-CN"/>
        </w:rPr>
      </w:pPr>
      <w:r w:rsidRPr="003E0756">
        <w:rPr>
          <w:rFonts w:ascii="Arial" w:eastAsia="Times New Roman" w:hAnsi="Arial" w:cs="Arial"/>
          <w:sz w:val="24"/>
          <w:szCs w:val="24"/>
          <w:lang w:val="pt-BR" w:eastAsia="zh-CN"/>
        </w:rPr>
        <w:t xml:space="preserve">The analysis of the results reveals a generally positive perception regarding the impact of computerization on administrative efficiency, with averages above the midpoint of the Likert scale. This result corroborates the arguments of Mintzberg, </w:t>
      </w:r>
      <w:r w:rsidRPr="003E0756">
        <w:rPr>
          <w:rFonts w:ascii="Arial" w:eastAsia="Times New Roman" w:hAnsi="Arial" w:cs="Arial"/>
          <w:sz w:val="24"/>
          <w:szCs w:val="24"/>
          <w:lang w:val="pt-BR" w:eastAsia="zh-CN"/>
        </w:rPr>
        <w:lastRenderedPageBreak/>
        <w:t>Ahlstrand, and Lampel (2009), which show that computerized systems contribute to the reduction of bureaucracy, greater speed in the circulation of information, and improved organizational transparency. The benefits most valued by respondents, namely transparency, the reduction of manual procedures, and the speed of information flows, confirm that computerization acts as a facilitating instrument for academic governance. In the context of the Faculty of Economics at Kimpa Vita University, these gains are particularly relevant, given the need to optimize resources and improve the quality of services provided to the academic community.</w:t>
      </w:r>
    </w:p>
    <w:p w:rsidR="00BE001D" w:rsidRPr="003E0756" w:rsidRDefault="00BE001D" w:rsidP="00BE001D">
      <w:pPr>
        <w:suppressAutoHyphens/>
        <w:spacing w:before="240" w:after="240" w:line="240" w:lineRule="auto"/>
        <w:jc w:val="both"/>
        <w:rPr>
          <w:rFonts w:ascii="Arial" w:eastAsia="Times New Roman" w:hAnsi="Arial" w:cs="Arial"/>
          <w:sz w:val="24"/>
          <w:szCs w:val="24"/>
          <w:lang w:val="pt-BR" w:eastAsia="zh-CN"/>
        </w:rPr>
      </w:pPr>
      <w:r w:rsidRPr="003E0756">
        <w:rPr>
          <w:rFonts w:ascii="Arial" w:eastAsia="Times New Roman" w:hAnsi="Arial" w:cs="Arial"/>
          <w:sz w:val="24"/>
          <w:szCs w:val="24"/>
          <w:lang w:val="pt-BR" w:eastAsia="zh-CN"/>
        </w:rPr>
        <w:t>However, the moderate agreement observed suggests that the effects of computerization, although recognized, have not yet reached their full potential, which can be explained by the fragmentation of existing systems and the absence of an integrated scientific management platform.</w:t>
      </w:r>
    </w:p>
    <w:p w:rsidR="00BE001D" w:rsidRPr="003E0756" w:rsidRDefault="00BE001D" w:rsidP="00BE001D">
      <w:pPr>
        <w:pStyle w:val="PargrafodaLista"/>
        <w:numPr>
          <w:ilvl w:val="0"/>
          <w:numId w:val="37"/>
        </w:numPr>
        <w:suppressAutoHyphens/>
        <w:spacing w:before="240" w:after="240" w:line="240" w:lineRule="auto"/>
        <w:jc w:val="both"/>
        <w:rPr>
          <w:rFonts w:ascii="Arial" w:eastAsia="Times New Roman" w:hAnsi="Arial" w:cs="Arial"/>
          <w:b/>
          <w:bCs/>
          <w:sz w:val="24"/>
          <w:szCs w:val="24"/>
          <w:lang w:val="pt-BR" w:eastAsia="zh-CN"/>
        </w:rPr>
      </w:pPr>
      <w:r w:rsidRPr="003E0756">
        <w:rPr>
          <w:rFonts w:ascii="Arial" w:eastAsia="Times New Roman" w:hAnsi="Arial" w:cs="Arial"/>
          <w:b/>
          <w:bCs/>
          <w:sz w:val="24"/>
          <w:szCs w:val="24"/>
          <w:lang w:val="pt-BR" w:eastAsia="zh-CN"/>
        </w:rPr>
        <w:t>Impact on Scientific Productivity and Research Quality</w:t>
      </w:r>
    </w:p>
    <w:p w:rsidR="00BE001D" w:rsidRPr="003E0756" w:rsidRDefault="00BE001D" w:rsidP="00BE001D">
      <w:pPr>
        <w:suppressAutoHyphens/>
        <w:spacing w:before="240" w:after="240" w:line="240" w:lineRule="auto"/>
        <w:jc w:val="both"/>
        <w:rPr>
          <w:rFonts w:ascii="Arial" w:eastAsia="Times New Roman" w:hAnsi="Arial" w:cs="Arial"/>
          <w:sz w:val="24"/>
          <w:szCs w:val="24"/>
          <w:lang w:val="pt-BR" w:eastAsia="zh-CN"/>
        </w:rPr>
      </w:pPr>
      <w:r w:rsidRPr="003E0756">
        <w:rPr>
          <w:rFonts w:ascii="Arial" w:eastAsia="Times New Roman" w:hAnsi="Arial" w:cs="Arial"/>
          <w:sz w:val="24"/>
          <w:szCs w:val="24"/>
          <w:lang w:val="pt-BR" w:eastAsia="zh-CN"/>
        </w:rPr>
        <w:t>With regard to scientific productivity and the quality of research, the results also point to a moderately positive perception, showing that computerization contributes to the organization, systematization, and monitoring of scientific production. These findings are consistent with Nonaka and Takeuchi (1997), who argue that effective knowledge management favors the creation of new knowledge and the strengthening of scientific research.</w:t>
      </w:r>
    </w:p>
    <w:p w:rsidR="00BE001D" w:rsidRPr="003E0756" w:rsidRDefault="00BE001D" w:rsidP="00BE001D">
      <w:pPr>
        <w:suppressAutoHyphens/>
        <w:spacing w:before="240" w:after="240" w:line="240" w:lineRule="auto"/>
        <w:jc w:val="both"/>
        <w:rPr>
          <w:rFonts w:ascii="Arial" w:eastAsia="Times New Roman" w:hAnsi="Arial" w:cs="Arial"/>
          <w:sz w:val="24"/>
          <w:szCs w:val="24"/>
          <w:lang w:val="pt-BR" w:eastAsia="zh-CN"/>
        </w:rPr>
      </w:pPr>
      <w:r w:rsidRPr="003E0756">
        <w:rPr>
          <w:rFonts w:ascii="Arial" w:eastAsia="Times New Roman" w:hAnsi="Arial" w:cs="Arial"/>
          <w:sz w:val="24"/>
          <w:szCs w:val="24"/>
          <w:lang w:val="pt-BR" w:eastAsia="zh-CN"/>
        </w:rPr>
        <w:t>The improvement in communication between departments, identified as one of the dimensions with the highest average, reveals that computerization facilitates institutional articulation and promotes collaborative research environments, as highlighted by Castells (2010) within the context of the network society. However, the still limited effective use of computerized systems restricts the direct impact on scientific productivity, suggesting that existing computerization is more concentrated in the administrative sphere than in the integrated management of research. This fact reinforces the need to extend the use of ICT to all phases of the scientific process, from project design to the dissemination of results.</w:t>
      </w:r>
    </w:p>
    <w:p w:rsidR="00E9312C" w:rsidRDefault="00E9312C" w:rsidP="00BE001D">
      <w:pPr>
        <w:suppressAutoHyphens/>
        <w:spacing w:before="240" w:after="240" w:line="240" w:lineRule="auto"/>
        <w:jc w:val="both"/>
        <w:rPr>
          <w:rFonts w:ascii="Arial" w:eastAsia="Times New Roman" w:hAnsi="Arial" w:cs="Arial"/>
          <w:color w:val="000000" w:themeColor="text1"/>
          <w:sz w:val="24"/>
          <w:szCs w:val="24"/>
          <w:lang w:eastAsia="zh-CN"/>
        </w:rPr>
      </w:pPr>
      <w:r w:rsidRPr="00E9312C">
        <w:rPr>
          <w:rFonts w:ascii="Arial" w:eastAsia="Times New Roman" w:hAnsi="Arial" w:cs="Arial"/>
          <w:color w:val="000000" w:themeColor="text1"/>
          <w:sz w:val="24"/>
          <w:szCs w:val="24"/>
          <w:lang w:eastAsia="zh-CN"/>
        </w:rPr>
        <w:t>Therefore, the results indicate that the positive impact of computerization on scientific productivity and research quality strongly depends on the adoption of clear institutional policies, the integration of scientific management systems, and the active involvement of the academic community. The absence of integrated platforms limits the production of reliable institutional indicators, which are essential for quality assessment, accreditation, and strategic planning processes.</w:t>
      </w:r>
    </w:p>
    <w:p w:rsidR="003E0756" w:rsidRPr="00E9312C" w:rsidRDefault="003E0756" w:rsidP="00BE001D">
      <w:pPr>
        <w:suppressAutoHyphens/>
        <w:spacing w:before="240" w:after="240" w:line="240" w:lineRule="auto"/>
        <w:jc w:val="both"/>
        <w:rPr>
          <w:rFonts w:ascii="Arial" w:eastAsia="Times New Roman" w:hAnsi="Arial" w:cs="Arial"/>
          <w:color w:val="000000" w:themeColor="text1"/>
          <w:sz w:val="24"/>
          <w:szCs w:val="24"/>
          <w:lang w:val="pt-BR" w:eastAsia="zh-CN"/>
        </w:rPr>
      </w:pPr>
    </w:p>
    <w:p w:rsidR="00BE001D" w:rsidRPr="003E0756" w:rsidRDefault="00BE001D" w:rsidP="00BE001D">
      <w:pPr>
        <w:pStyle w:val="PargrafodaLista"/>
        <w:numPr>
          <w:ilvl w:val="0"/>
          <w:numId w:val="37"/>
        </w:numPr>
        <w:suppressAutoHyphens/>
        <w:spacing w:before="240" w:after="240" w:line="240" w:lineRule="auto"/>
        <w:jc w:val="both"/>
        <w:rPr>
          <w:rFonts w:ascii="Arial" w:eastAsia="Times New Roman" w:hAnsi="Arial" w:cs="Arial"/>
          <w:b/>
          <w:bCs/>
          <w:sz w:val="24"/>
          <w:szCs w:val="24"/>
          <w:lang w:val="pt-BR" w:eastAsia="zh-CN"/>
        </w:rPr>
      </w:pPr>
      <w:r w:rsidRPr="003E0756">
        <w:rPr>
          <w:rFonts w:ascii="Arial" w:eastAsia="Times New Roman" w:hAnsi="Arial" w:cs="Arial"/>
          <w:b/>
          <w:bCs/>
          <w:sz w:val="24"/>
          <w:szCs w:val="24"/>
          <w:lang w:val="pt-BR" w:eastAsia="zh-CN"/>
        </w:rPr>
        <w:t>Institutional Visibility and Institutional Development</w:t>
      </w:r>
    </w:p>
    <w:p w:rsidR="00BE7DB3" w:rsidRPr="003E0756" w:rsidRDefault="00BE7DB3" w:rsidP="00BE7DB3">
      <w:pPr>
        <w:suppressAutoHyphens/>
        <w:spacing w:before="240" w:after="240" w:line="240" w:lineRule="auto"/>
        <w:jc w:val="both"/>
        <w:rPr>
          <w:rFonts w:ascii="Arial" w:eastAsia="Times New Roman" w:hAnsi="Arial" w:cs="Arial"/>
          <w:sz w:val="24"/>
          <w:szCs w:val="24"/>
          <w:lang w:eastAsia="zh-CN"/>
        </w:rPr>
      </w:pPr>
      <w:r w:rsidRPr="003E0756">
        <w:rPr>
          <w:rFonts w:ascii="Arial" w:eastAsia="Times New Roman" w:hAnsi="Arial" w:cs="Arial"/>
          <w:sz w:val="24"/>
          <w:szCs w:val="24"/>
          <w:lang w:val="pt-BR" w:eastAsia="zh-CN"/>
        </w:rPr>
        <w:t xml:space="preserve">In light of institutional visibility, the results demonstrate that computerization is understood as a relevant factor in strengthening institutional visibility, a fundamental aspect for the development of Higher Education Institutions, as argued by Altbach, Reisberg, and Rumbley (2009). The digital availability of scientific production, combined with academic management systems, contributes to the affirmation of the Faculty of Economics in the national and international academic arena. The overall positive perception regarding the impacts of computerization on administrative </w:t>
      </w:r>
      <w:r w:rsidRPr="003E0756">
        <w:rPr>
          <w:rFonts w:ascii="Arial" w:eastAsia="Times New Roman" w:hAnsi="Arial" w:cs="Arial"/>
          <w:sz w:val="24"/>
          <w:szCs w:val="24"/>
          <w:lang w:val="pt-BR" w:eastAsia="zh-CN"/>
        </w:rPr>
        <w:lastRenderedPageBreak/>
        <w:t>efficiency, interdepartmental communication, and institutional visibility demonstrates a growing awareness within the academic community of the value of Information and Communication Technologies (ICT) in scientific management. These ideas converge with Oliveira's (2019) view, indicating that computerized systems contribute to greater transparency, process rationalization, and improved circulation of scientific information.</w:t>
      </w:r>
    </w:p>
    <w:p w:rsidR="00BE001D" w:rsidRPr="003E0756" w:rsidRDefault="00BE001D" w:rsidP="00BE001D">
      <w:pPr>
        <w:suppressAutoHyphens/>
        <w:spacing w:before="240" w:after="240" w:line="240" w:lineRule="auto"/>
        <w:jc w:val="both"/>
        <w:rPr>
          <w:rFonts w:ascii="Arial" w:eastAsia="Times New Roman" w:hAnsi="Arial" w:cs="Arial"/>
          <w:sz w:val="24"/>
          <w:szCs w:val="24"/>
          <w:lang w:val="pt-BR" w:eastAsia="zh-CN"/>
        </w:rPr>
      </w:pPr>
      <w:r w:rsidRPr="003E0756">
        <w:rPr>
          <w:rFonts w:ascii="Arial" w:eastAsia="Times New Roman" w:hAnsi="Arial" w:cs="Arial"/>
          <w:sz w:val="24"/>
          <w:szCs w:val="24"/>
          <w:lang w:val="pt-BR" w:eastAsia="zh-CN"/>
        </w:rPr>
        <w:t>In the specific case of Kimpa Vita University, computerization emerges as a strategic instrument for consolidating its scientific identity, allowing for greater institutional recognition, improved academic reputation, and strengthened scientific cooperation networks. Thus, the results confirm that the computerization of scientific process management is not limited to operational gains, but assumes a strategic dimension, directly associated with institutional development and the future sustainability of the institution.</w:t>
      </w:r>
    </w:p>
    <w:p w:rsidR="00BE001D" w:rsidRPr="003E0756" w:rsidRDefault="00BE001D" w:rsidP="00BE001D">
      <w:pPr>
        <w:pStyle w:val="PargrafodaLista"/>
        <w:numPr>
          <w:ilvl w:val="0"/>
          <w:numId w:val="37"/>
        </w:numPr>
        <w:suppressAutoHyphens/>
        <w:spacing w:before="240" w:after="240" w:line="240" w:lineRule="auto"/>
        <w:jc w:val="both"/>
        <w:rPr>
          <w:rFonts w:ascii="Arial" w:eastAsia="Times New Roman" w:hAnsi="Arial" w:cs="Arial"/>
          <w:b/>
          <w:bCs/>
          <w:sz w:val="24"/>
          <w:szCs w:val="24"/>
          <w:lang w:val="pt-BR" w:eastAsia="zh-CN"/>
        </w:rPr>
      </w:pPr>
      <w:r w:rsidRPr="003E0756">
        <w:rPr>
          <w:rFonts w:ascii="Arial" w:eastAsia="Times New Roman" w:hAnsi="Arial" w:cs="Arial"/>
          <w:b/>
          <w:bCs/>
          <w:sz w:val="24"/>
          <w:szCs w:val="24"/>
          <w:lang w:val="pt-BR" w:eastAsia="zh-CN"/>
        </w:rPr>
        <w:t>Challenges to the Computerization of Scientific Processes</w:t>
      </w:r>
    </w:p>
    <w:p w:rsidR="00BE001D" w:rsidRPr="003E0756" w:rsidRDefault="00BE001D" w:rsidP="00BE001D">
      <w:pPr>
        <w:suppressAutoHyphens/>
        <w:spacing w:before="240" w:after="240" w:line="240" w:lineRule="auto"/>
        <w:jc w:val="both"/>
        <w:rPr>
          <w:rFonts w:ascii="Arial" w:eastAsia="Times New Roman" w:hAnsi="Arial" w:cs="Arial"/>
          <w:sz w:val="24"/>
          <w:szCs w:val="24"/>
          <w:lang w:val="pt-BR" w:eastAsia="zh-CN"/>
        </w:rPr>
      </w:pPr>
      <w:r w:rsidRPr="003E0756">
        <w:rPr>
          <w:rFonts w:ascii="Arial" w:eastAsia="Times New Roman" w:hAnsi="Arial" w:cs="Arial"/>
          <w:sz w:val="24"/>
          <w:szCs w:val="24"/>
          <w:lang w:val="pt-BR" w:eastAsia="zh-CN"/>
        </w:rPr>
        <w:t>Despite the overall positive assessment, the results highlight significant challenges that condition the effectiveness of computerization, namely financial and technological constraints, insufficient infrastructure, the need for continuous training, and resistance to organizational change. These reinforce the idea that computerization should not be understood merely as a technological investment, but as a complex organizational process. This understanding is in line with Lévy (1999), who emphasizes that digitalization implies cultural, structural, and institutional transformations. These obstacles are consistent with the studies of Teixeira and Dias (2018), who point to limited resources and institutional fragility as recurring obstacles to digital transformation in African higher education. In the Angolan context, such challenges require sustained institutional policies, progressive investment in technological infrastructure, and the valorization of human capital. Resistance to change, in particular, reveals the importance of a participatory approach to computerization, involving teachers, students, and administrative staff in the design, implementation, and evaluation of digital systems.</w:t>
      </w:r>
    </w:p>
    <w:p w:rsidR="00BE001D" w:rsidRPr="003E0756" w:rsidRDefault="00BE001D" w:rsidP="00CB1DB9">
      <w:pPr>
        <w:suppressAutoHyphens/>
        <w:spacing w:before="240" w:after="240" w:line="240" w:lineRule="auto"/>
        <w:jc w:val="both"/>
        <w:rPr>
          <w:rFonts w:ascii="Arial" w:eastAsia="Times New Roman" w:hAnsi="Arial" w:cs="Arial"/>
          <w:b/>
          <w:bCs/>
          <w:sz w:val="24"/>
          <w:szCs w:val="24"/>
          <w:lang w:val="pt-BR" w:eastAsia="zh-CN"/>
        </w:rPr>
      </w:pPr>
      <w:r w:rsidRPr="003E0756">
        <w:rPr>
          <w:rFonts w:ascii="Arial" w:eastAsia="Times New Roman" w:hAnsi="Arial" w:cs="Arial"/>
          <w:b/>
          <w:bCs/>
          <w:sz w:val="24"/>
          <w:szCs w:val="24"/>
          <w:lang w:val="pt-BR" w:eastAsia="zh-CN"/>
        </w:rPr>
        <w:t>Appropriate Technologies and Strategic Implications</w:t>
      </w:r>
    </w:p>
    <w:p w:rsidR="00BE001D" w:rsidRPr="003E0756" w:rsidRDefault="00BE001D" w:rsidP="00BE001D">
      <w:pPr>
        <w:suppressAutoHyphens/>
        <w:spacing w:before="240" w:after="240" w:line="240" w:lineRule="auto"/>
        <w:jc w:val="both"/>
        <w:rPr>
          <w:rFonts w:ascii="Arial" w:eastAsia="Times New Roman" w:hAnsi="Arial" w:cs="Arial"/>
          <w:sz w:val="24"/>
          <w:szCs w:val="24"/>
          <w:lang w:val="pt-BR" w:eastAsia="zh-CN"/>
        </w:rPr>
      </w:pPr>
      <w:r w:rsidRPr="003E0756">
        <w:rPr>
          <w:rFonts w:ascii="Arial" w:eastAsia="Times New Roman" w:hAnsi="Arial" w:cs="Arial"/>
          <w:sz w:val="24"/>
          <w:szCs w:val="24"/>
          <w:lang w:val="pt-BR" w:eastAsia="zh-CN"/>
        </w:rPr>
        <w:t>The preference expressed by respondents for document management systems and scientific workflow platforms demonstrates a clear understanding of institutional needs in the area of ​​scientific management. These technologies, by allowing greater control, traceability, and evaluation of scientific processes, align with the recommendations of Laudon and Laudon (2020) and Davenport and Prusak (1998) on strategic information management.</w:t>
      </w:r>
    </w:p>
    <w:p w:rsidR="00BE001D" w:rsidRPr="003E0756" w:rsidRDefault="00BE001D" w:rsidP="00BE001D">
      <w:pPr>
        <w:suppressAutoHyphens/>
        <w:spacing w:before="240" w:after="240" w:line="240" w:lineRule="auto"/>
        <w:jc w:val="both"/>
        <w:rPr>
          <w:rFonts w:ascii="Arial" w:eastAsia="Times New Roman" w:hAnsi="Arial" w:cs="Arial"/>
          <w:sz w:val="24"/>
          <w:szCs w:val="24"/>
          <w:lang w:val="pt-BR" w:eastAsia="zh-CN"/>
        </w:rPr>
      </w:pPr>
      <w:r w:rsidRPr="003E0756">
        <w:rPr>
          <w:rFonts w:ascii="Arial" w:eastAsia="Times New Roman" w:hAnsi="Arial" w:cs="Arial"/>
          <w:sz w:val="24"/>
          <w:szCs w:val="24"/>
          <w:lang w:val="pt-BR" w:eastAsia="zh-CN"/>
        </w:rPr>
        <w:t xml:space="preserve">The adoption of these solutions, combined with continuous training programs and an integrated institutional strategy, could enhance the positive impacts of computerization, contributing to more efficient, transparent, and results-oriented scientific management. In general, the results show that the computerization of scientific process management at the Faculty of Economics of Kimpa Vita University is in an intermediate stage of development, presenting clear positive impacts in terms of administrative efficiency, scientific productivity, and institutional visibility. However, the consolidation of these benefits depends on overcoming the identified </w:t>
      </w:r>
      <w:r w:rsidRPr="003E0756">
        <w:rPr>
          <w:rFonts w:ascii="Arial" w:eastAsia="Times New Roman" w:hAnsi="Arial" w:cs="Arial"/>
          <w:sz w:val="24"/>
          <w:szCs w:val="24"/>
          <w:lang w:val="pt-BR" w:eastAsia="zh-CN"/>
        </w:rPr>
        <w:lastRenderedPageBreak/>
        <w:t>challenges and implementing a coherent, sustainable institutional strategy oriented towards scientific and organizational development.</w:t>
      </w:r>
    </w:p>
    <w:p w:rsidR="00D92246" w:rsidRPr="00F46A76" w:rsidRDefault="00D92246" w:rsidP="001D3EDD">
      <w:pPr>
        <w:suppressAutoHyphens/>
        <w:spacing w:before="240" w:after="240" w:line="240" w:lineRule="auto"/>
        <w:jc w:val="both"/>
        <w:rPr>
          <w:rFonts w:ascii="Arial" w:hAnsi="Arial" w:cs="Arial"/>
          <w:b/>
          <w:bCs/>
          <w:sz w:val="28"/>
          <w:szCs w:val="28"/>
        </w:rPr>
      </w:pPr>
      <w:r w:rsidRPr="00F46A76">
        <w:rPr>
          <w:rFonts w:ascii="Arial" w:hAnsi="Arial" w:cs="Arial"/>
          <w:b/>
          <w:bCs/>
          <w:sz w:val="28"/>
          <w:szCs w:val="28"/>
        </w:rPr>
        <w:t>CONCLUSION</w:t>
      </w:r>
    </w:p>
    <w:p w:rsidR="00AB312F" w:rsidRPr="001D3EDD" w:rsidRDefault="00AB312F" w:rsidP="001D3EDD">
      <w:pPr>
        <w:suppressAutoHyphens/>
        <w:spacing w:before="240" w:after="240" w:line="240" w:lineRule="auto"/>
        <w:jc w:val="both"/>
        <w:rPr>
          <w:rFonts w:ascii="Arial" w:eastAsia="Times New Roman" w:hAnsi="Arial" w:cs="Arial"/>
          <w:sz w:val="24"/>
          <w:szCs w:val="24"/>
          <w:lang w:eastAsia="zh-CN"/>
        </w:rPr>
      </w:pPr>
      <w:r w:rsidRPr="001D3EDD">
        <w:rPr>
          <w:rFonts w:ascii="Arial" w:eastAsia="Times New Roman" w:hAnsi="Arial" w:cs="Arial"/>
          <w:sz w:val="24"/>
          <w:szCs w:val="24"/>
          <w:lang w:eastAsia="zh-CN"/>
        </w:rPr>
        <w:t>This study analyzed the impact of the computerization of scientific process management on the institutional development of the Faculty of Economics at Kimpa Vita University, based on the perceptions of faculty, students, and technical-administrative staff, allowing for an assessment of the institution's level of digital maturity and its organizational effects. The results show that the computerization of scientific process management is at an intermediate stage, characterized by the coexistence of digital practices with manual procedures. Although relevant initiatives in the use of Information and Communication Technologies are observed, the absence of fully integrated systems limits the full exploitation of the benefits associated with digital transformation.</w:t>
      </w:r>
    </w:p>
    <w:p w:rsidR="00AB312F" w:rsidRPr="001D3EDD" w:rsidRDefault="00AB312F" w:rsidP="001D3EDD">
      <w:pPr>
        <w:suppressAutoHyphens/>
        <w:spacing w:before="240" w:after="240" w:line="240" w:lineRule="auto"/>
        <w:jc w:val="both"/>
        <w:rPr>
          <w:rFonts w:ascii="Arial" w:eastAsia="Times New Roman" w:hAnsi="Arial" w:cs="Arial"/>
          <w:sz w:val="24"/>
          <w:szCs w:val="24"/>
          <w:lang w:eastAsia="zh-CN"/>
        </w:rPr>
      </w:pPr>
      <w:r w:rsidRPr="001D3EDD">
        <w:rPr>
          <w:rFonts w:ascii="Arial" w:eastAsia="Times New Roman" w:hAnsi="Arial" w:cs="Arial"/>
          <w:sz w:val="24"/>
          <w:szCs w:val="24"/>
          <w:lang w:eastAsia="zh-CN"/>
        </w:rPr>
        <w:t>Empirical evidence confirmed the hypotheses formulated in the study. It was found that computerization contributes positively to administrative efficiency, favoring the reduction of bureaucracy, the improvement of institutional communication, and the organization of scientific information. Additionally, the results indicate a positive association between computerization and scientific productivity, the quality of research, and institutional visibility, although these impacts are moderate, conditioned by infrastructural, technological, and training limitations.</w:t>
      </w:r>
    </w:p>
    <w:p w:rsidR="00AB312F" w:rsidRPr="001D3EDD" w:rsidRDefault="00AB312F" w:rsidP="001D3EDD">
      <w:pPr>
        <w:suppressAutoHyphens/>
        <w:spacing w:before="240" w:after="240" w:line="240" w:lineRule="auto"/>
        <w:jc w:val="both"/>
        <w:rPr>
          <w:rFonts w:ascii="Arial" w:eastAsia="Times New Roman" w:hAnsi="Arial" w:cs="Arial"/>
          <w:sz w:val="24"/>
          <w:szCs w:val="24"/>
          <w:lang w:eastAsia="zh-CN"/>
        </w:rPr>
      </w:pPr>
      <w:r w:rsidRPr="001D3EDD">
        <w:rPr>
          <w:rFonts w:ascii="Arial" w:eastAsia="Times New Roman" w:hAnsi="Arial" w:cs="Arial"/>
          <w:sz w:val="24"/>
          <w:szCs w:val="24"/>
          <w:lang w:eastAsia="zh-CN"/>
        </w:rPr>
        <w:t>The integrated analysis of the results and discussion reveals that the impact of computerization does not depend exclusively on technological availability, but also on organizational factors, such as the training of human resources, the integration of systems, and the existence of clear and sustainable institutional policies. The challenges identified, namely financial constraints, the need for continuous training, and resistance to change, explain the partial nature of the observed computerization.</w:t>
      </w:r>
    </w:p>
    <w:p w:rsidR="00AB312F" w:rsidRDefault="00AB312F" w:rsidP="001D3EDD">
      <w:pPr>
        <w:suppressAutoHyphens/>
        <w:spacing w:before="240" w:after="240" w:line="240" w:lineRule="auto"/>
        <w:jc w:val="both"/>
        <w:rPr>
          <w:rFonts w:ascii="Arial" w:eastAsia="Times New Roman" w:hAnsi="Arial" w:cs="Arial"/>
          <w:sz w:val="24"/>
          <w:szCs w:val="24"/>
          <w:lang w:eastAsia="zh-CN"/>
        </w:rPr>
      </w:pPr>
      <w:r w:rsidRPr="001D3EDD">
        <w:rPr>
          <w:rFonts w:ascii="Arial" w:eastAsia="Times New Roman" w:hAnsi="Arial" w:cs="Arial"/>
          <w:sz w:val="24"/>
          <w:szCs w:val="24"/>
          <w:lang w:eastAsia="zh-CN"/>
        </w:rPr>
        <w:t>From a scientific point of view, this study contributes to a deeper understanding of the computerization of scientific management in the context of Angolan Higher Education, offering empirical evidence that can support institutional decision-making processes and serve as a basis for future research. Based on this study, a project entitled "Integrated System for the Management of Scientific Processes at Kimpa Vita University" was developed. It is concluded, therefore, that the computerization of scientific process management constitutes a strategic vector for institutional development, provided it is conceived as an integrated, continuous process aligned with the institution's academic and scientific mission, articulating technological investments, human capacity building, and organizational change.</w:t>
      </w:r>
    </w:p>
    <w:p w:rsidR="003E0756" w:rsidRPr="00F46A76" w:rsidRDefault="003E0756" w:rsidP="001D3EDD">
      <w:pPr>
        <w:suppressAutoHyphens/>
        <w:spacing w:before="240" w:after="240" w:line="240" w:lineRule="auto"/>
        <w:jc w:val="both"/>
        <w:rPr>
          <w:rFonts w:ascii="Arial" w:eastAsia="Times New Roman" w:hAnsi="Arial" w:cs="Arial"/>
          <w:b/>
          <w:sz w:val="28"/>
          <w:szCs w:val="28"/>
          <w:lang w:eastAsia="zh-CN"/>
        </w:rPr>
      </w:pPr>
      <w:r w:rsidRPr="00F46A76">
        <w:rPr>
          <w:rFonts w:ascii="Arial" w:eastAsia="Times New Roman" w:hAnsi="Arial" w:cs="Arial"/>
          <w:b/>
          <w:sz w:val="28"/>
          <w:szCs w:val="28"/>
          <w:lang w:eastAsia="zh-CN"/>
        </w:rPr>
        <w:t>ACKNOWLEDGEMENTS</w:t>
      </w:r>
    </w:p>
    <w:p w:rsidR="003E0756" w:rsidRPr="00C14AB9" w:rsidRDefault="00A43846" w:rsidP="003C284E">
      <w:pPr>
        <w:spacing w:line="276" w:lineRule="auto"/>
        <w:jc w:val="both"/>
        <w:rPr>
          <w:rFonts w:ascii="Arial" w:hAnsi="Arial" w:cs="Arial"/>
          <w:bCs/>
          <w:sz w:val="24"/>
          <w:szCs w:val="24"/>
        </w:rPr>
      </w:pPr>
      <w:r w:rsidRPr="00C14AB9">
        <w:rPr>
          <w:rFonts w:ascii="Arial" w:eastAsia="Times New Roman" w:hAnsi="Arial" w:cs="Arial"/>
          <w:sz w:val="24"/>
          <w:szCs w:val="24"/>
          <w:lang w:eastAsia="zh-CN"/>
        </w:rPr>
        <w:t>Our thanks for the completion of this study go to all those who contributed directly or indirectly to it, and especially to Master José Mário João.</w:t>
      </w:r>
      <w:r w:rsidR="003E0756" w:rsidRPr="00C14AB9">
        <w:rPr>
          <w:rFonts w:ascii="Arial" w:hAnsi="Arial" w:cs="Arial"/>
          <w:bCs/>
          <w:sz w:val="24"/>
          <w:szCs w:val="24"/>
        </w:rPr>
        <w:t>Master António Kinanga Paulo João and Graduate Flávio Sebastião Francisco Pedro, who spared no effort in its completion. Our many thanks.</w:t>
      </w:r>
    </w:p>
    <w:p w:rsidR="003E0756" w:rsidRPr="001D3EDD" w:rsidRDefault="003E0756" w:rsidP="001D3EDD">
      <w:pPr>
        <w:suppressAutoHyphens/>
        <w:spacing w:before="240" w:after="240" w:line="240" w:lineRule="auto"/>
        <w:jc w:val="both"/>
        <w:rPr>
          <w:rFonts w:ascii="Arial" w:eastAsia="Times New Roman" w:hAnsi="Arial" w:cs="Arial"/>
          <w:sz w:val="24"/>
          <w:szCs w:val="24"/>
          <w:lang w:eastAsia="zh-CN"/>
        </w:rPr>
      </w:pPr>
    </w:p>
    <w:p w:rsidR="004927B2" w:rsidRPr="00F46A76" w:rsidRDefault="004927B2" w:rsidP="001D3EDD">
      <w:pPr>
        <w:suppressAutoHyphens/>
        <w:spacing w:before="240" w:after="240" w:line="240" w:lineRule="auto"/>
        <w:jc w:val="both"/>
        <w:rPr>
          <w:rFonts w:ascii="Arial" w:hAnsi="Arial" w:cs="Arial"/>
          <w:b/>
          <w:bCs/>
          <w:sz w:val="28"/>
          <w:szCs w:val="28"/>
        </w:rPr>
      </w:pPr>
      <w:r w:rsidRPr="00F46A76">
        <w:rPr>
          <w:rFonts w:ascii="Arial" w:hAnsi="Arial" w:cs="Arial"/>
          <w:b/>
          <w:bCs/>
          <w:sz w:val="28"/>
          <w:szCs w:val="28"/>
        </w:rPr>
        <w:t>BIBLIOGRAPHIC REFERENCES</w:t>
      </w:r>
    </w:p>
    <w:p w:rsidR="003A2A1D" w:rsidRPr="003E0756" w:rsidRDefault="003A2A1D" w:rsidP="003A2A1D">
      <w:pPr>
        <w:spacing w:line="240" w:lineRule="auto"/>
        <w:jc w:val="both"/>
        <w:rPr>
          <w:rFonts w:ascii="Arial" w:eastAsia="Times New Roman" w:hAnsi="Arial" w:cs="Arial"/>
          <w:sz w:val="24"/>
          <w:szCs w:val="24"/>
          <w:lang w:val="pt-BR" w:eastAsia="zh-CN"/>
        </w:rPr>
      </w:pPr>
      <w:r w:rsidRPr="003E0756">
        <w:rPr>
          <w:rFonts w:ascii="Arial" w:eastAsia="Times New Roman" w:hAnsi="Arial" w:cs="Arial"/>
          <w:sz w:val="24"/>
          <w:szCs w:val="24"/>
          <w:lang w:val="pt-BR" w:eastAsia="zh-CN"/>
        </w:rPr>
        <w:t>Altbach, P. G., Reisberg, L., &amp; Rumbley, L. E. (2009). Trends in global higher education: Tracking an academic revolution. UNESCO.</w:t>
      </w:r>
    </w:p>
    <w:p w:rsidR="003A2A1D" w:rsidRPr="003E0756" w:rsidRDefault="003A2A1D" w:rsidP="001D3EDD">
      <w:pPr>
        <w:suppressAutoHyphens/>
        <w:spacing w:before="240" w:after="240" w:line="240" w:lineRule="auto"/>
        <w:jc w:val="both"/>
        <w:rPr>
          <w:rFonts w:ascii="Arial" w:eastAsia="Times New Roman" w:hAnsi="Arial" w:cs="Arial"/>
          <w:sz w:val="24"/>
          <w:szCs w:val="24"/>
          <w:lang w:eastAsia="zh-CN"/>
        </w:rPr>
      </w:pPr>
      <w:r w:rsidRPr="003E0756">
        <w:rPr>
          <w:rFonts w:ascii="Arial" w:eastAsia="Times New Roman" w:hAnsi="Arial" w:cs="Arial"/>
          <w:sz w:val="24"/>
          <w:szCs w:val="24"/>
          <w:lang w:eastAsia="zh-CN"/>
        </w:rPr>
        <w:t>Altbach, P., Reisberg, L., &amp; Rumbley, L. (2010). Trends in Global Higher Education: Tracking an Academic Revolution. UNESCO.</w:t>
      </w:r>
    </w:p>
    <w:p w:rsidR="003A2A1D" w:rsidRPr="003E0756" w:rsidRDefault="003A2A1D" w:rsidP="001D3EDD">
      <w:pPr>
        <w:suppressAutoHyphens/>
        <w:spacing w:before="240" w:after="240" w:line="240" w:lineRule="auto"/>
        <w:jc w:val="both"/>
        <w:rPr>
          <w:rFonts w:ascii="Arial" w:eastAsia="Times New Roman" w:hAnsi="Arial" w:cs="Arial"/>
          <w:sz w:val="24"/>
          <w:szCs w:val="24"/>
          <w:lang w:eastAsia="zh-CN"/>
        </w:rPr>
      </w:pPr>
      <w:r w:rsidRPr="003E0756">
        <w:rPr>
          <w:rFonts w:ascii="Arial" w:eastAsia="Times New Roman" w:hAnsi="Arial" w:cs="Arial"/>
          <w:sz w:val="24"/>
          <w:szCs w:val="24"/>
          <w:lang w:eastAsia="zh-CN"/>
        </w:rPr>
        <w:t>Bardin, L. (2011). Content analysis. Lisbon: Edições 70.</w:t>
      </w:r>
    </w:p>
    <w:p w:rsidR="003A2A1D" w:rsidRPr="003E0756" w:rsidRDefault="003A2A1D" w:rsidP="001D3EDD">
      <w:pPr>
        <w:suppressAutoHyphens/>
        <w:spacing w:before="240" w:after="240" w:line="240" w:lineRule="auto"/>
        <w:jc w:val="both"/>
        <w:rPr>
          <w:rFonts w:ascii="Arial" w:eastAsia="Times New Roman" w:hAnsi="Arial" w:cs="Arial"/>
          <w:sz w:val="24"/>
          <w:szCs w:val="24"/>
          <w:lang w:eastAsia="zh-CN"/>
        </w:rPr>
      </w:pPr>
      <w:r w:rsidRPr="003E0756">
        <w:rPr>
          <w:rFonts w:ascii="Arial" w:eastAsia="Times New Roman" w:hAnsi="Arial" w:cs="Arial"/>
          <w:sz w:val="24"/>
          <w:szCs w:val="24"/>
          <w:lang w:eastAsia="zh-CN"/>
        </w:rPr>
        <w:t>Bell, D. (1973). The coming of post-industrial society. New York: Basic Books.</w:t>
      </w:r>
    </w:p>
    <w:p w:rsidR="003A2A1D" w:rsidRPr="003E0756" w:rsidRDefault="003A2A1D" w:rsidP="001D3EDD">
      <w:pPr>
        <w:suppressAutoHyphens/>
        <w:spacing w:before="240" w:after="240" w:line="240" w:lineRule="auto"/>
        <w:jc w:val="both"/>
        <w:rPr>
          <w:rFonts w:ascii="Arial" w:eastAsia="Times New Roman" w:hAnsi="Arial" w:cs="Arial"/>
          <w:sz w:val="24"/>
          <w:szCs w:val="24"/>
          <w:lang w:eastAsia="zh-CN"/>
        </w:rPr>
      </w:pPr>
      <w:r w:rsidRPr="003E0756">
        <w:rPr>
          <w:rFonts w:ascii="Arial" w:eastAsia="Times New Roman" w:hAnsi="Arial" w:cs="Arial"/>
          <w:sz w:val="24"/>
          <w:szCs w:val="24"/>
          <w:lang w:eastAsia="zh-CN"/>
        </w:rPr>
        <w:t>Bianchetti, L., &amp; Valle, IR (2014). Research in education: Contemporary challenges. São Paulo: Cortez.</w:t>
      </w:r>
    </w:p>
    <w:p w:rsidR="003A2A1D" w:rsidRPr="003E0756" w:rsidRDefault="003A2A1D" w:rsidP="001D3EDD">
      <w:pPr>
        <w:suppressAutoHyphens/>
        <w:spacing w:before="240" w:after="240" w:line="240" w:lineRule="auto"/>
        <w:jc w:val="both"/>
        <w:rPr>
          <w:rFonts w:ascii="Arial" w:eastAsia="Times New Roman" w:hAnsi="Arial" w:cs="Arial"/>
          <w:sz w:val="24"/>
          <w:szCs w:val="24"/>
          <w:lang w:eastAsia="zh-CN"/>
        </w:rPr>
      </w:pPr>
      <w:r w:rsidRPr="003E0756">
        <w:rPr>
          <w:rFonts w:ascii="Arial" w:eastAsia="Times New Roman" w:hAnsi="Arial" w:cs="Arial"/>
          <w:sz w:val="24"/>
          <w:szCs w:val="24"/>
          <w:lang w:eastAsia="zh-CN"/>
        </w:rPr>
        <w:t>Boaventura de Sousa Santos (2003). By the Hand of Alice: The Social and the Political in Post-Modernity. Porto: Edições Afrontamento.</w:t>
      </w:r>
    </w:p>
    <w:p w:rsidR="003A2A1D" w:rsidRPr="003E0756" w:rsidRDefault="003A2A1D" w:rsidP="003A2A1D">
      <w:pPr>
        <w:spacing w:line="240" w:lineRule="auto"/>
        <w:jc w:val="both"/>
        <w:rPr>
          <w:rFonts w:ascii="Arial" w:eastAsia="Times New Roman" w:hAnsi="Arial" w:cs="Arial"/>
          <w:sz w:val="24"/>
          <w:szCs w:val="24"/>
          <w:lang w:val="pt-BR" w:eastAsia="zh-CN"/>
        </w:rPr>
      </w:pPr>
      <w:r w:rsidRPr="003E0756">
        <w:rPr>
          <w:rFonts w:ascii="Arial" w:eastAsia="Times New Roman" w:hAnsi="Arial" w:cs="Arial"/>
          <w:sz w:val="24"/>
          <w:szCs w:val="24"/>
          <w:lang w:val="pt-BR" w:eastAsia="zh-CN"/>
        </w:rPr>
        <w:t>Borges, MRS (2016). Knowledge management and information technologies in higher education. Portuguese Journal of Education, 29(2), 45–63.</w:t>
      </w:r>
    </w:p>
    <w:p w:rsidR="003A2A1D" w:rsidRPr="003E0756" w:rsidRDefault="003A2A1D" w:rsidP="001D3EDD">
      <w:pPr>
        <w:suppressAutoHyphens/>
        <w:spacing w:before="240" w:after="240" w:line="240" w:lineRule="auto"/>
        <w:jc w:val="both"/>
        <w:rPr>
          <w:rFonts w:ascii="Arial" w:eastAsia="Times New Roman" w:hAnsi="Arial" w:cs="Arial"/>
          <w:sz w:val="24"/>
          <w:szCs w:val="24"/>
          <w:lang w:eastAsia="zh-CN"/>
        </w:rPr>
      </w:pPr>
      <w:r w:rsidRPr="003E0756">
        <w:rPr>
          <w:rFonts w:ascii="Arial" w:eastAsia="Times New Roman" w:hAnsi="Arial" w:cs="Arial"/>
          <w:sz w:val="24"/>
          <w:szCs w:val="24"/>
          <w:lang w:eastAsia="zh-CN"/>
        </w:rPr>
        <w:t>Castells, M. (2003). The Network Society. Lisbon: Calouste Gulbenkian Foundation.</w:t>
      </w:r>
    </w:p>
    <w:p w:rsidR="003A2A1D" w:rsidRPr="003E0756" w:rsidRDefault="003A2A1D" w:rsidP="003A2A1D">
      <w:pPr>
        <w:spacing w:line="240" w:lineRule="auto"/>
        <w:jc w:val="both"/>
        <w:rPr>
          <w:rFonts w:ascii="Arial" w:eastAsia="Times New Roman" w:hAnsi="Arial" w:cs="Arial"/>
          <w:sz w:val="24"/>
          <w:szCs w:val="24"/>
          <w:lang w:val="pt-BR" w:eastAsia="zh-CN"/>
        </w:rPr>
      </w:pPr>
      <w:r w:rsidRPr="003E0756">
        <w:rPr>
          <w:rFonts w:ascii="Arial" w:eastAsia="Times New Roman" w:hAnsi="Arial" w:cs="Arial"/>
          <w:sz w:val="24"/>
          <w:szCs w:val="24"/>
          <w:lang w:val="pt-BR" w:eastAsia="zh-CN"/>
        </w:rPr>
        <w:t>Castells, M. (2010). The rise of the network society (2nd ed.). Wiley-Blackwell.</w:t>
      </w:r>
    </w:p>
    <w:p w:rsidR="003A2A1D" w:rsidRPr="003E0756" w:rsidRDefault="003A2A1D" w:rsidP="003A2A1D">
      <w:pPr>
        <w:spacing w:line="240" w:lineRule="auto"/>
        <w:jc w:val="both"/>
        <w:rPr>
          <w:rFonts w:ascii="Arial" w:eastAsia="Times New Roman" w:hAnsi="Arial" w:cs="Arial"/>
          <w:sz w:val="24"/>
          <w:szCs w:val="24"/>
          <w:lang w:val="pt-BR" w:eastAsia="zh-CN"/>
        </w:rPr>
      </w:pPr>
      <w:r w:rsidRPr="003E0756">
        <w:rPr>
          <w:rFonts w:ascii="Arial" w:eastAsia="Times New Roman" w:hAnsi="Arial" w:cs="Arial"/>
          <w:sz w:val="24"/>
          <w:szCs w:val="24"/>
          <w:lang w:val="pt-BR" w:eastAsia="zh-CN"/>
        </w:rPr>
        <w:t>Clark, B. R. (1998). Creating entrepreneurial universities: Organizational pathways of transformation. Pergamon.</w:t>
      </w:r>
    </w:p>
    <w:p w:rsidR="003A2A1D" w:rsidRPr="003E0756" w:rsidRDefault="003A2A1D" w:rsidP="001D3EDD">
      <w:pPr>
        <w:suppressAutoHyphens/>
        <w:spacing w:before="240" w:after="240" w:line="240" w:lineRule="auto"/>
        <w:jc w:val="both"/>
        <w:rPr>
          <w:rFonts w:ascii="Arial" w:eastAsia="Times New Roman" w:hAnsi="Arial" w:cs="Arial"/>
          <w:sz w:val="24"/>
          <w:szCs w:val="24"/>
          <w:lang w:eastAsia="zh-CN"/>
        </w:rPr>
      </w:pPr>
      <w:r w:rsidRPr="003E0756">
        <w:rPr>
          <w:rFonts w:ascii="Arial" w:eastAsia="Times New Roman" w:hAnsi="Arial" w:cs="Arial"/>
          <w:sz w:val="24"/>
          <w:szCs w:val="24"/>
          <w:lang w:eastAsia="zh-CN"/>
        </w:rPr>
        <w:t>Creswell, J. W. (2010). Research design: Qualitative, quantitative, and mixed methods approaches. Thousand Oaks, CA: Sage.</w:t>
      </w:r>
    </w:p>
    <w:p w:rsidR="003A2A1D" w:rsidRPr="003E0756" w:rsidRDefault="003A2A1D" w:rsidP="001D3EDD">
      <w:pPr>
        <w:suppressAutoHyphens/>
        <w:spacing w:before="240" w:after="240" w:line="240" w:lineRule="auto"/>
        <w:jc w:val="both"/>
        <w:rPr>
          <w:rFonts w:ascii="Arial" w:eastAsia="Times New Roman" w:hAnsi="Arial" w:cs="Arial"/>
          <w:sz w:val="24"/>
          <w:szCs w:val="24"/>
          <w:lang w:eastAsia="zh-CN"/>
        </w:rPr>
      </w:pPr>
      <w:r w:rsidRPr="003E0756">
        <w:rPr>
          <w:rFonts w:ascii="Arial" w:eastAsia="Times New Roman" w:hAnsi="Arial" w:cs="Arial"/>
          <w:sz w:val="24"/>
          <w:szCs w:val="24"/>
          <w:lang w:eastAsia="zh-CN"/>
        </w:rPr>
        <w:t>Davenport, TH (1998). Information Ecology: Why Technology Alone Is Not Enough for Success in the Information Age. São Paulo: Futura.</w:t>
      </w:r>
    </w:p>
    <w:p w:rsidR="003A2A1D" w:rsidRPr="003E0756" w:rsidRDefault="003A2A1D" w:rsidP="003A2A1D">
      <w:pPr>
        <w:spacing w:line="240" w:lineRule="auto"/>
        <w:jc w:val="both"/>
        <w:rPr>
          <w:rFonts w:ascii="Arial" w:eastAsia="Times New Roman" w:hAnsi="Arial" w:cs="Arial"/>
          <w:sz w:val="24"/>
          <w:szCs w:val="24"/>
          <w:lang w:val="pt-BR" w:eastAsia="zh-CN"/>
        </w:rPr>
      </w:pPr>
      <w:r w:rsidRPr="003E0756">
        <w:rPr>
          <w:rFonts w:ascii="Arial" w:eastAsia="Times New Roman" w:hAnsi="Arial" w:cs="Arial"/>
          <w:sz w:val="24"/>
          <w:szCs w:val="24"/>
          <w:lang w:val="pt-BR" w:eastAsia="zh-CN"/>
        </w:rPr>
        <w:t>Davenport, T. H., &amp; Prusak, L. (1998). Working knowledge: How organizations manage what they know. Harvard Business School Press.</w:t>
      </w:r>
    </w:p>
    <w:p w:rsidR="003A2A1D" w:rsidRPr="003E0756" w:rsidRDefault="003A2A1D" w:rsidP="001D3EDD">
      <w:pPr>
        <w:suppressAutoHyphens/>
        <w:spacing w:before="240" w:after="240" w:line="240" w:lineRule="auto"/>
        <w:jc w:val="both"/>
        <w:rPr>
          <w:rFonts w:ascii="Arial" w:eastAsia="Times New Roman" w:hAnsi="Arial" w:cs="Arial"/>
          <w:sz w:val="24"/>
          <w:szCs w:val="24"/>
          <w:lang w:eastAsia="zh-CN"/>
        </w:rPr>
      </w:pPr>
      <w:r w:rsidRPr="003E0756">
        <w:rPr>
          <w:rFonts w:ascii="Arial" w:eastAsia="Times New Roman" w:hAnsi="Arial" w:cs="Arial"/>
          <w:sz w:val="24"/>
          <w:szCs w:val="24"/>
          <w:lang w:eastAsia="zh-CN"/>
        </w:rPr>
        <w:t>Dias Sobrinho, J. (2010). Evaluation and quality of higher education. Campinas: Autores Associados.</w:t>
      </w:r>
    </w:p>
    <w:p w:rsidR="003A2A1D" w:rsidRPr="003E0756" w:rsidRDefault="003A2A1D" w:rsidP="001D3EDD">
      <w:pPr>
        <w:suppressAutoHyphens/>
        <w:spacing w:before="240" w:after="240" w:line="240" w:lineRule="auto"/>
        <w:jc w:val="both"/>
        <w:rPr>
          <w:rFonts w:ascii="Arial" w:eastAsia="Times New Roman" w:hAnsi="Arial" w:cs="Arial"/>
          <w:sz w:val="24"/>
          <w:szCs w:val="24"/>
          <w:lang w:eastAsia="zh-CN"/>
        </w:rPr>
      </w:pPr>
      <w:r w:rsidRPr="003E0756">
        <w:rPr>
          <w:rFonts w:ascii="Arial" w:eastAsia="Times New Roman" w:hAnsi="Arial" w:cs="Arial"/>
          <w:sz w:val="24"/>
          <w:szCs w:val="24"/>
          <w:lang w:eastAsia="zh-CN"/>
        </w:rPr>
        <w:t>Drucker, P. (1999). Management challenges for the 21st century. São Paulo: Pioneira.</w:t>
      </w:r>
    </w:p>
    <w:p w:rsidR="003A2A1D" w:rsidRPr="003E0756" w:rsidRDefault="003A2A1D" w:rsidP="003A2A1D">
      <w:pPr>
        <w:spacing w:line="240" w:lineRule="auto"/>
        <w:jc w:val="both"/>
        <w:rPr>
          <w:rFonts w:ascii="Arial" w:eastAsia="Times New Roman" w:hAnsi="Arial" w:cs="Arial"/>
          <w:sz w:val="24"/>
          <w:szCs w:val="24"/>
          <w:lang w:val="pt-BR" w:eastAsia="zh-CN"/>
        </w:rPr>
      </w:pPr>
      <w:r w:rsidRPr="003E0756">
        <w:rPr>
          <w:rFonts w:ascii="Arial" w:eastAsia="Times New Roman" w:hAnsi="Arial" w:cs="Arial"/>
          <w:sz w:val="24"/>
          <w:szCs w:val="24"/>
          <w:lang w:val="pt-BR" w:eastAsia="zh-CN"/>
        </w:rPr>
        <w:t>Drucker, P. F. (1993). Post-capitalist society. HarperBusiness.</w:t>
      </w:r>
    </w:p>
    <w:p w:rsidR="003A2A1D" w:rsidRPr="003E0756" w:rsidRDefault="003A2A1D" w:rsidP="001D3EDD">
      <w:pPr>
        <w:suppressAutoHyphens/>
        <w:spacing w:before="240" w:after="240" w:line="240" w:lineRule="auto"/>
        <w:jc w:val="both"/>
        <w:rPr>
          <w:rFonts w:ascii="Arial" w:eastAsia="Times New Roman" w:hAnsi="Arial" w:cs="Arial"/>
          <w:sz w:val="24"/>
          <w:szCs w:val="24"/>
          <w:lang w:eastAsia="zh-CN"/>
        </w:rPr>
      </w:pPr>
      <w:r w:rsidRPr="003E0756">
        <w:rPr>
          <w:rFonts w:ascii="Arial" w:eastAsia="Times New Roman" w:hAnsi="Arial" w:cs="Arial"/>
          <w:sz w:val="24"/>
          <w:szCs w:val="24"/>
          <w:lang w:eastAsia="zh-CN"/>
        </w:rPr>
        <w:t>Flick, U. (2015). Introduction to research methodology: A beginner's guide. Porto Alegre: Penso.</w:t>
      </w:r>
    </w:p>
    <w:p w:rsidR="003A2A1D" w:rsidRPr="003E0756" w:rsidRDefault="003A2A1D" w:rsidP="001D3EDD">
      <w:pPr>
        <w:suppressAutoHyphens/>
        <w:spacing w:before="240" w:after="240" w:line="240" w:lineRule="auto"/>
        <w:jc w:val="both"/>
        <w:rPr>
          <w:rFonts w:ascii="Arial" w:eastAsia="Times New Roman" w:hAnsi="Arial" w:cs="Arial"/>
          <w:sz w:val="24"/>
          <w:szCs w:val="24"/>
          <w:lang w:eastAsia="zh-CN"/>
        </w:rPr>
      </w:pPr>
      <w:r w:rsidRPr="003E0756">
        <w:rPr>
          <w:rFonts w:ascii="Arial" w:eastAsia="Times New Roman" w:hAnsi="Arial" w:cs="Arial"/>
          <w:sz w:val="24"/>
          <w:szCs w:val="24"/>
          <w:lang w:eastAsia="zh-CN"/>
        </w:rPr>
        <w:t>Giddens, A. (2000). World Out of Control: What Globalization Is Doing to Us. Lisbon: Editorial Presença.</w:t>
      </w:r>
    </w:p>
    <w:p w:rsidR="003A2A1D" w:rsidRPr="003E0756" w:rsidRDefault="003A2A1D" w:rsidP="001D3EDD">
      <w:pPr>
        <w:suppressAutoHyphens/>
        <w:spacing w:before="240" w:after="240" w:line="240" w:lineRule="auto"/>
        <w:jc w:val="both"/>
        <w:rPr>
          <w:rFonts w:ascii="Arial" w:eastAsia="Times New Roman" w:hAnsi="Arial" w:cs="Arial"/>
          <w:sz w:val="24"/>
          <w:szCs w:val="24"/>
          <w:lang w:eastAsia="zh-CN"/>
        </w:rPr>
      </w:pPr>
      <w:r w:rsidRPr="003E0756">
        <w:rPr>
          <w:rFonts w:ascii="Arial" w:eastAsia="Times New Roman" w:hAnsi="Arial" w:cs="Arial"/>
          <w:sz w:val="24"/>
          <w:szCs w:val="24"/>
          <w:lang w:eastAsia="zh-CN"/>
        </w:rPr>
        <w:lastRenderedPageBreak/>
        <w:t>Horton, W. (2000). Designing web-based training. New York: Wiley.</w:t>
      </w:r>
    </w:p>
    <w:p w:rsidR="003A2A1D" w:rsidRPr="003E0756" w:rsidRDefault="003A2A1D" w:rsidP="003A2A1D">
      <w:pPr>
        <w:spacing w:line="240" w:lineRule="auto"/>
        <w:jc w:val="both"/>
        <w:rPr>
          <w:rFonts w:ascii="Arial" w:eastAsia="Times New Roman" w:hAnsi="Arial" w:cs="Arial"/>
          <w:sz w:val="24"/>
          <w:szCs w:val="24"/>
          <w:lang w:val="pt-BR" w:eastAsia="zh-CN"/>
        </w:rPr>
      </w:pPr>
      <w:r w:rsidRPr="003E0756">
        <w:rPr>
          <w:rFonts w:ascii="Arial" w:eastAsia="Times New Roman" w:hAnsi="Arial" w:cs="Arial"/>
          <w:sz w:val="24"/>
          <w:szCs w:val="24"/>
          <w:lang w:val="pt-BR" w:eastAsia="zh-CN"/>
        </w:rPr>
        <w:t>Laudon, K. C., &amp; Laudon, J. P. (2020). Management information systems: Managing the digital firm (16th ed.). Pearson.</w:t>
      </w:r>
    </w:p>
    <w:p w:rsidR="003A2A1D" w:rsidRPr="003E0756" w:rsidRDefault="003A2A1D" w:rsidP="001D3EDD">
      <w:pPr>
        <w:suppressAutoHyphens/>
        <w:spacing w:before="240" w:after="240" w:line="240" w:lineRule="auto"/>
        <w:jc w:val="both"/>
        <w:rPr>
          <w:rFonts w:ascii="Arial" w:eastAsia="Times New Roman" w:hAnsi="Arial" w:cs="Arial"/>
          <w:sz w:val="24"/>
          <w:szCs w:val="24"/>
          <w:lang w:eastAsia="zh-CN"/>
        </w:rPr>
      </w:pPr>
      <w:r w:rsidRPr="003E0756">
        <w:rPr>
          <w:rFonts w:ascii="Arial" w:eastAsia="Times New Roman" w:hAnsi="Arial" w:cs="Arial"/>
          <w:sz w:val="24"/>
          <w:szCs w:val="24"/>
          <w:lang w:eastAsia="zh-CN"/>
        </w:rPr>
        <w:t>Lévy, P. (1999). Cyberculture. Lisbon: Instituto Piaget.</w:t>
      </w:r>
    </w:p>
    <w:p w:rsidR="003A2A1D" w:rsidRPr="003E0756" w:rsidRDefault="003A2A1D" w:rsidP="001D3EDD">
      <w:pPr>
        <w:suppressAutoHyphens/>
        <w:spacing w:before="240" w:after="240" w:line="240" w:lineRule="auto"/>
        <w:jc w:val="both"/>
        <w:rPr>
          <w:rFonts w:ascii="Arial" w:eastAsia="Times New Roman" w:hAnsi="Arial" w:cs="Arial"/>
          <w:sz w:val="24"/>
          <w:szCs w:val="24"/>
          <w:lang w:eastAsia="zh-CN"/>
        </w:rPr>
      </w:pPr>
      <w:r w:rsidRPr="003E0756">
        <w:rPr>
          <w:rFonts w:ascii="Arial" w:eastAsia="Times New Roman" w:hAnsi="Arial" w:cs="Arial"/>
          <w:sz w:val="24"/>
          <w:szCs w:val="24"/>
          <w:lang w:eastAsia="zh-CN"/>
        </w:rPr>
        <w:t>Lima, LC (2012). University and democracy: From the idea of ​​university to the university of ideas. Coimbra: Almedina.</w:t>
      </w:r>
    </w:p>
    <w:p w:rsidR="003A2A1D" w:rsidRPr="003E0756" w:rsidRDefault="003A2A1D" w:rsidP="003A2A1D">
      <w:pPr>
        <w:spacing w:line="240" w:lineRule="auto"/>
        <w:jc w:val="both"/>
        <w:rPr>
          <w:rFonts w:ascii="Arial" w:eastAsia="Times New Roman" w:hAnsi="Arial" w:cs="Arial"/>
          <w:sz w:val="24"/>
          <w:szCs w:val="24"/>
          <w:lang w:val="pt-BR" w:eastAsia="zh-CN"/>
        </w:rPr>
      </w:pPr>
      <w:r w:rsidRPr="003E0756">
        <w:rPr>
          <w:rFonts w:ascii="Arial" w:eastAsia="Times New Roman" w:hAnsi="Arial" w:cs="Arial"/>
          <w:sz w:val="24"/>
          <w:szCs w:val="24"/>
          <w:lang w:val="pt-BR" w:eastAsia="zh-CN"/>
        </w:rPr>
        <w:t>Marginson, S., &amp; van der Wende, M. (2007). Globalization and higher education. OECD Education Working Papers, 8, 1–85.</w:t>
      </w:r>
    </w:p>
    <w:p w:rsidR="003A2A1D" w:rsidRPr="003E0756" w:rsidRDefault="003A2A1D" w:rsidP="003A2A1D">
      <w:pPr>
        <w:spacing w:line="240" w:lineRule="auto"/>
        <w:jc w:val="both"/>
        <w:rPr>
          <w:rFonts w:ascii="Arial" w:eastAsia="Times New Roman" w:hAnsi="Arial" w:cs="Arial"/>
          <w:sz w:val="24"/>
          <w:szCs w:val="24"/>
          <w:lang w:val="pt-BR" w:eastAsia="zh-CN"/>
        </w:rPr>
      </w:pPr>
      <w:r w:rsidRPr="003E0756">
        <w:rPr>
          <w:rFonts w:ascii="Arial" w:eastAsia="Times New Roman" w:hAnsi="Arial" w:cs="Arial"/>
          <w:sz w:val="24"/>
          <w:szCs w:val="24"/>
          <w:lang w:val="pt-BR" w:eastAsia="zh-CN"/>
        </w:rPr>
        <w:t>Ministry of Higher Education, Science, Technology and Innovation. (2020). National Policy on Science, Technology and Innovation. Government of Angola.</w:t>
      </w:r>
    </w:p>
    <w:p w:rsidR="003A2A1D" w:rsidRPr="003E0756" w:rsidRDefault="003A2A1D" w:rsidP="003A2A1D">
      <w:pPr>
        <w:spacing w:line="240" w:lineRule="auto"/>
        <w:jc w:val="both"/>
        <w:rPr>
          <w:rFonts w:ascii="Arial" w:eastAsia="Times New Roman" w:hAnsi="Arial" w:cs="Arial"/>
          <w:sz w:val="24"/>
          <w:szCs w:val="24"/>
          <w:lang w:val="pt-BR" w:eastAsia="zh-CN"/>
        </w:rPr>
      </w:pPr>
      <w:r w:rsidRPr="003E0756">
        <w:rPr>
          <w:rFonts w:ascii="Arial" w:eastAsia="Times New Roman" w:hAnsi="Arial" w:cs="Arial"/>
          <w:sz w:val="24"/>
          <w:szCs w:val="24"/>
          <w:lang w:val="pt-BR" w:eastAsia="zh-CN"/>
        </w:rPr>
        <w:t>Mintzberg, H., Ahlstrand, B., &amp; Lampel, J. (2009). Strategy safari: A guided tour through the wilds of strategic management. Prentice Hall.</w:t>
      </w:r>
    </w:p>
    <w:p w:rsidR="003A2A1D" w:rsidRPr="003E0756" w:rsidRDefault="003A2A1D" w:rsidP="001D3EDD">
      <w:pPr>
        <w:suppressAutoHyphens/>
        <w:spacing w:before="240" w:after="240" w:line="240" w:lineRule="auto"/>
        <w:jc w:val="both"/>
        <w:rPr>
          <w:rFonts w:ascii="Arial" w:eastAsia="Times New Roman" w:hAnsi="Arial" w:cs="Arial"/>
          <w:sz w:val="24"/>
          <w:szCs w:val="24"/>
          <w:lang w:eastAsia="zh-CN"/>
        </w:rPr>
      </w:pPr>
      <w:r w:rsidRPr="003E0756">
        <w:rPr>
          <w:rFonts w:ascii="Arial" w:eastAsia="Times New Roman" w:hAnsi="Arial" w:cs="Arial"/>
          <w:sz w:val="24"/>
          <w:szCs w:val="24"/>
          <w:lang w:eastAsia="zh-CN"/>
        </w:rPr>
        <w:t>Mouton, J. (2010). The challenges of research in Africa. African Journal of Science, Technology, Innovation and Development, 2(1), 1–8.</w:t>
      </w:r>
    </w:p>
    <w:p w:rsidR="003A2A1D" w:rsidRPr="003E0756" w:rsidRDefault="003A2A1D" w:rsidP="001D3EDD">
      <w:pPr>
        <w:suppressAutoHyphens/>
        <w:spacing w:before="240" w:after="240" w:line="240" w:lineRule="auto"/>
        <w:jc w:val="both"/>
        <w:rPr>
          <w:rFonts w:ascii="Arial" w:eastAsia="Times New Roman" w:hAnsi="Arial" w:cs="Arial"/>
          <w:sz w:val="24"/>
          <w:szCs w:val="24"/>
          <w:lang w:eastAsia="zh-CN"/>
        </w:rPr>
      </w:pPr>
      <w:r w:rsidRPr="003E0756">
        <w:rPr>
          <w:rFonts w:ascii="Arial" w:eastAsia="Times New Roman" w:hAnsi="Arial" w:cs="Arial"/>
          <w:sz w:val="24"/>
          <w:szCs w:val="24"/>
          <w:lang w:eastAsia="zh-CN"/>
        </w:rPr>
        <w:t>Nonaka, I., &amp; Takeuchi, H. (1997). Knowledge creation in the company. Rio de Janeiro: Campus.</w:t>
      </w:r>
    </w:p>
    <w:p w:rsidR="003A2A1D" w:rsidRPr="003E0756" w:rsidRDefault="003A2A1D" w:rsidP="003A2A1D">
      <w:pPr>
        <w:spacing w:line="240" w:lineRule="auto"/>
        <w:jc w:val="both"/>
        <w:rPr>
          <w:rFonts w:ascii="Arial" w:eastAsia="Times New Roman" w:hAnsi="Arial" w:cs="Arial"/>
          <w:sz w:val="24"/>
          <w:szCs w:val="24"/>
          <w:lang w:val="pt-BR" w:eastAsia="zh-CN"/>
        </w:rPr>
      </w:pPr>
      <w:r w:rsidRPr="003E0756">
        <w:rPr>
          <w:rFonts w:ascii="Arial" w:eastAsia="Times New Roman" w:hAnsi="Arial" w:cs="Arial"/>
          <w:sz w:val="24"/>
          <w:szCs w:val="24"/>
          <w:lang w:val="pt-BR" w:eastAsia="zh-CN"/>
        </w:rPr>
        <w:t>Nonaka, I., &amp; Takeuchi, H. (1997). The knowledge-creating company. OxfordUniversity Press.</w:t>
      </w:r>
    </w:p>
    <w:p w:rsidR="003A2A1D" w:rsidRPr="003E0756" w:rsidRDefault="003A2A1D" w:rsidP="003A2A1D">
      <w:pPr>
        <w:spacing w:line="240" w:lineRule="auto"/>
        <w:jc w:val="both"/>
        <w:rPr>
          <w:rFonts w:ascii="Arial" w:eastAsia="Times New Roman" w:hAnsi="Arial" w:cs="Arial"/>
          <w:sz w:val="24"/>
          <w:szCs w:val="24"/>
          <w:lang w:val="pt-BR" w:eastAsia="zh-CN"/>
        </w:rPr>
      </w:pPr>
      <w:r w:rsidRPr="003E0756">
        <w:rPr>
          <w:rFonts w:ascii="Arial" w:eastAsia="Times New Roman" w:hAnsi="Arial" w:cs="Arial"/>
          <w:sz w:val="24"/>
          <w:szCs w:val="24"/>
          <w:lang w:val="pt-BR" w:eastAsia="zh-CN"/>
        </w:rPr>
        <w:t>OECD. (2019). Education at a glance 2019. OECD Publishing.</w:t>
      </w:r>
    </w:p>
    <w:p w:rsidR="003A2A1D" w:rsidRPr="003E0756" w:rsidRDefault="003A2A1D" w:rsidP="001D3EDD">
      <w:pPr>
        <w:suppressAutoHyphens/>
        <w:spacing w:before="240" w:after="240" w:line="240" w:lineRule="auto"/>
        <w:jc w:val="both"/>
        <w:rPr>
          <w:rFonts w:ascii="Arial" w:eastAsia="Times New Roman" w:hAnsi="Arial" w:cs="Arial"/>
          <w:sz w:val="24"/>
          <w:szCs w:val="24"/>
          <w:lang w:eastAsia="zh-CN"/>
        </w:rPr>
      </w:pPr>
      <w:r w:rsidRPr="003E0756">
        <w:rPr>
          <w:rFonts w:ascii="Arial" w:eastAsia="Times New Roman" w:hAnsi="Arial" w:cs="Arial"/>
          <w:sz w:val="24"/>
          <w:szCs w:val="24"/>
          <w:lang w:eastAsia="zh-CN"/>
        </w:rPr>
        <w:t>Oliveira, A. (2019). Computerization and scientific production in African universities. Journal of Educational Studies, 12(2), 45-63.</w:t>
      </w:r>
    </w:p>
    <w:p w:rsidR="003A2A1D" w:rsidRPr="003E0756" w:rsidRDefault="003A2A1D" w:rsidP="001D3EDD">
      <w:pPr>
        <w:suppressAutoHyphens/>
        <w:spacing w:before="240" w:after="240" w:line="240" w:lineRule="auto"/>
        <w:jc w:val="both"/>
        <w:rPr>
          <w:rFonts w:ascii="Arial" w:eastAsia="Times New Roman" w:hAnsi="Arial" w:cs="Arial"/>
          <w:sz w:val="24"/>
          <w:szCs w:val="24"/>
          <w:lang w:eastAsia="zh-CN"/>
        </w:rPr>
      </w:pPr>
      <w:r w:rsidRPr="003E0756">
        <w:rPr>
          <w:rFonts w:ascii="Arial" w:eastAsia="Times New Roman" w:hAnsi="Arial" w:cs="Arial"/>
          <w:sz w:val="24"/>
          <w:szCs w:val="24"/>
          <w:lang w:eastAsia="zh-CN"/>
        </w:rPr>
        <w:t>UNDP (2022). Human Development Report. New York: United Nations Development Programme.</w:t>
      </w:r>
    </w:p>
    <w:p w:rsidR="003A2A1D" w:rsidRPr="003E0756" w:rsidRDefault="003A2A1D" w:rsidP="001D3EDD">
      <w:pPr>
        <w:suppressAutoHyphens/>
        <w:spacing w:before="240" w:after="240" w:line="240" w:lineRule="auto"/>
        <w:jc w:val="both"/>
        <w:rPr>
          <w:rFonts w:ascii="Arial" w:eastAsia="Times New Roman" w:hAnsi="Arial" w:cs="Arial"/>
          <w:sz w:val="24"/>
          <w:szCs w:val="24"/>
          <w:lang w:eastAsia="zh-CN"/>
        </w:rPr>
      </w:pPr>
      <w:r w:rsidRPr="003E0756">
        <w:rPr>
          <w:rFonts w:ascii="Arial" w:eastAsia="Times New Roman" w:hAnsi="Arial" w:cs="Arial"/>
          <w:sz w:val="24"/>
          <w:szCs w:val="24"/>
          <w:lang w:eastAsia="zh-CN"/>
        </w:rPr>
        <w:t>Quivy, R., &amp; Campenhoudt, L. (2008). Handbook of research in social sciences. Lisbon: Gradiva.</w:t>
      </w:r>
    </w:p>
    <w:p w:rsidR="003A2A1D" w:rsidRPr="003E0756" w:rsidRDefault="003A2A1D" w:rsidP="001D3EDD">
      <w:pPr>
        <w:suppressAutoHyphens/>
        <w:spacing w:before="240" w:after="240" w:line="240" w:lineRule="auto"/>
        <w:jc w:val="both"/>
        <w:rPr>
          <w:rFonts w:ascii="Arial" w:eastAsia="Times New Roman" w:hAnsi="Arial" w:cs="Arial"/>
          <w:sz w:val="24"/>
          <w:szCs w:val="24"/>
          <w:lang w:eastAsia="zh-CN"/>
        </w:rPr>
      </w:pPr>
      <w:r w:rsidRPr="003E0756">
        <w:rPr>
          <w:rFonts w:ascii="Arial" w:eastAsia="Times New Roman" w:hAnsi="Arial" w:cs="Arial"/>
          <w:sz w:val="24"/>
          <w:szCs w:val="24"/>
          <w:lang w:eastAsia="zh-CN"/>
        </w:rPr>
        <w:t>Ribeiro, LC de Q., &amp; Silva, EP (2017). Science, technology and innovation: Challenges for contemporary society. Rio de Janeiro: Garamond.</w:t>
      </w:r>
    </w:p>
    <w:p w:rsidR="003A2A1D" w:rsidRPr="003E0756" w:rsidRDefault="003A2A1D" w:rsidP="001D3EDD">
      <w:pPr>
        <w:suppressAutoHyphens/>
        <w:spacing w:before="240" w:after="240" w:line="240" w:lineRule="auto"/>
        <w:jc w:val="both"/>
        <w:rPr>
          <w:rFonts w:ascii="Arial" w:eastAsia="Times New Roman" w:hAnsi="Arial" w:cs="Arial"/>
          <w:sz w:val="24"/>
          <w:szCs w:val="24"/>
          <w:lang w:eastAsia="zh-CN"/>
        </w:rPr>
      </w:pPr>
      <w:r w:rsidRPr="003E0756">
        <w:rPr>
          <w:rFonts w:ascii="Arial" w:eastAsia="Times New Roman" w:hAnsi="Arial" w:cs="Arial"/>
          <w:sz w:val="24"/>
          <w:szCs w:val="24"/>
          <w:lang w:eastAsia="zh-CN"/>
        </w:rPr>
        <w:t>Sacristán, JG (2005). Education and culture in the knowledge society. Porto Alegre: Artmed.</w:t>
      </w:r>
    </w:p>
    <w:p w:rsidR="003A2A1D" w:rsidRPr="003E0756" w:rsidRDefault="003A2A1D" w:rsidP="001D3EDD">
      <w:pPr>
        <w:suppressAutoHyphens/>
        <w:spacing w:before="240" w:after="240" w:line="240" w:lineRule="auto"/>
        <w:jc w:val="both"/>
        <w:rPr>
          <w:rFonts w:ascii="Arial" w:eastAsia="Times New Roman" w:hAnsi="Arial" w:cs="Arial"/>
          <w:sz w:val="24"/>
          <w:szCs w:val="24"/>
          <w:lang w:eastAsia="zh-CN"/>
        </w:rPr>
      </w:pPr>
      <w:r w:rsidRPr="003E0756">
        <w:rPr>
          <w:rFonts w:ascii="Arial" w:eastAsia="Times New Roman" w:hAnsi="Arial" w:cs="Arial"/>
          <w:sz w:val="24"/>
          <w:szCs w:val="24"/>
          <w:lang w:eastAsia="zh-CN"/>
        </w:rPr>
        <w:t>Santos, B. (2017). The university in the 21st century: Towards a democratic and emancipatory reform of the university. Coimbra: Almedina.</w:t>
      </w:r>
    </w:p>
    <w:p w:rsidR="003A2A1D" w:rsidRPr="003E0756" w:rsidRDefault="003A2A1D" w:rsidP="001D3EDD">
      <w:pPr>
        <w:suppressAutoHyphens/>
        <w:spacing w:before="240" w:after="240" w:line="240" w:lineRule="auto"/>
        <w:jc w:val="both"/>
        <w:rPr>
          <w:rFonts w:ascii="Arial" w:eastAsia="Times New Roman" w:hAnsi="Arial" w:cs="Arial"/>
          <w:sz w:val="24"/>
          <w:szCs w:val="24"/>
          <w:lang w:eastAsia="zh-CN"/>
        </w:rPr>
      </w:pPr>
      <w:r w:rsidRPr="003E0756">
        <w:rPr>
          <w:rFonts w:ascii="Arial" w:eastAsia="Times New Roman" w:hAnsi="Arial" w:cs="Arial"/>
          <w:sz w:val="24"/>
          <w:szCs w:val="24"/>
          <w:lang w:eastAsia="zh-CN"/>
        </w:rPr>
        <w:t>Santos, M. (2002). For another globalization: From single thought to universal consciousness. Rio de Janeiro: Record.</w:t>
      </w:r>
    </w:p>
    <w:p w:rsidR="003A2A1D" w:rsidRPr="003E0756" w:rsidRDefault="003A2A1D" w:rsidP="003A2A1D">
      <w:pPr>
        <w:spacing w:line="240" w:lineRule="auto"/>
        <w:jc w:val="both"/>
        <w:rPr>
          <w:rFonts w:ascii="Arial" w:eastAsia="Times New Roman" w:hAnsi="Arial" w:cs="Arial"/>
          <w:sz w:val="24"/>
          <w:szCs w:val="24"/>
          <w:lang w:val="pt-BR" w:eastAsia="zh-CN"/>
        </w:rPr>
      </w:pPr>
      <w:r w:rsidRPr="003E0756">
        <w:rPr>
          <w:rFonts w:ascii="Arial" w:eastAsia="Times New Roman" w:hAnsi="Arial" w:cs="Arial"/>
          <w:sz w:val="24"/>
          <w:szCs w:val="24"/>
          <w:lang w:val="pt-BR" w:eastAsia="zh-CN"/>
        </w:rPr>
        <w:t>Silva, JM, &amp; Pereira, AL (2021). Digital transformation and university governance in Angola. Angolan Journal of Social Sciences, 4(1), 89–108.</w:t>
      </w:r>
    </w:p>
    <w:p w:rsidR="003A2A1D" w:rsidRPr="003E0756" w:rsidRDefault="003A2A1D" w:rsidP="001D3EDD">
      <w:pPr>
        <w:suppressAutoHyphens/>
        <w:spacing w:before="240" w:after="240" w:line="240" w:lineRule="auto"/>
        <w:jc w:val="both"/>
        <w:rPr>
          <w:rFonts w:ascii="Arial" w:eastAsia="Times New Roman" w:hAnsi="Arial" w:cs="Arial"/>
          <w:sz w:val="24"/>
          <w:szCs w:val="24"/>
          <w:lang w:eastAsia="zh-CN"/>
        </w:rPr>
      </w:pPr>
      <w:r w:rsidRPr="003E0756">
        <w:rPr>
          <w:rFonts w:ascii="Arial" w:eastAsia="Times New Roman" w:hAnsi="Arial" w:cs="Arial"/>
          <w:sz w:val="24"/>
          <w:szCs w:val="24"/>
          <w:lang w:eastAsia="zh-CN"/>
        </w:rPr>
        <w:lastRenderedPageBreak/>
        <w:t>Silva, M. (2015). Information management and digital transformation in Higher Education. Brazilian Journal of Education, 20(62), 73-89.</w:t>
      </w:r>
    </w:p>
    <w:p w:rsidR="003A2A1D" w:rsidRPr="003E0756" w:rsidRDefault="003A2A1D" w:rsidP="001D3EDD">
      <w:pPr>
        <w:suppressAutoHyphens/>
        <w:spacing w:before="240" w:after="240" w:line="240" w:lineRule="auto"/>
        <w:jc w:val="both"/>
        <w:rPr>
          <w:rFonts w:ascii="Arial" w:eastAsia="Times New Roman" w:hAnsi="Arial" w:cs="Arial"/>
          <w:sz w:val="24"/>
          <w:szCs w:val="24"/>
          <w:lang w:eastAsia="zh-CN"/>
        </w:rPr>
      </w:pPr>
      <w:r w:rsidRPr="003E0756">
        <w:rPr>
          <w:rFonts w:ascii="Arial" w:eastAsia="Times New Roman" w:hAnsi="Arial" w:cs="Arial"/>
          <w:sz w:val="24"/>
          <w:szCs w:val="24"/>
          <w:lang w:eastAsia="zh-CN"/>
        </w:rPr>
        <w:t>Silva, MM, &amp; Melo, R. (2016). University management and innovation: Challenges in the contemporary context. São Paulo: Atlas.</w:t>
      </w:r>
    </w:p>
    <w:p w:rsidR="003A2A1D" w:rsidRPr="003E0756" w:rsidRDefault="003A2A1D" w:rsidP="003A2A1D">
      <w:pPr>
        <w:spacing w:line="240" w:lineRule="auto"/>
        <w:jc w:val="both"/>
        <w:rPr>
          <w:rFonts w:ascii="Arial" w:eastAsia="Times New Roman" w:hAnsi="Arial" w:cs="Arial"/>
          <w:sz w:val="24"/>
          <w:szCs w:val="24"/>
          <w:lang w:val="pt-BR" w:eastAsia="zh-CN"/>
        </w:rPr>
      </w:pPr>
      <w:r w:rsidRPr="003E0756">
        <w:rPr>
          <w:rFonts w:ascii="Arial" w:eastAsia="Times New Roman" w:hAnsi="Arial" w:cs="Arial"/>
          <w:sz w:val="24"/>
          <w:szCs w:val="24"/>
          <w:lang w:val="pt-BR" w:eastAsia="zh-CN"/>
        </w:rPr>
        <w:t>Teixeira, P., &amp; Dias, D. (2018). Governance and financing of higher education in Africa. Higher Education Policy, 31(3), 379–397.</w:t>
      </w:r>
    </w:p>
    <w:p w:rsidR="003A2A1D" w:rsidRPr="003E0756" w:rsidRDefault="003A2A1D" w:rsidP="001D3EDD">
      <w:pPr>
        <w:suppressAutoHyphens/>
        <w:spacing w:before="240" w:after="240" w:line="240" w:lineRule="auto"/>
        <w:jc w:val="both"/>
        <w:rPr>
          <w:rFonts w:ascii="Arial" w:eastAsia="Times New Roman" w:hAnsi="Arial" w:cs="Arial"/>
          <w:sz w:val="24"/>
          <w:szCs w:val="24"/>
          <w:lang w:eastAsia="zh-CN"/>
        </w:rPr>
      </w:pPr>
      <w:r w:rsidRPr="003E0756">
        <w:rPr>
          <w:rFonts w:ascii="Arial" w:eastAsia="Times New Roman" w:hAnsi="Arial" w:cs="Arial"/>
          <w:sz w:val="24"/>
          <w:szCs w:val="24"/>
          <w:lang w:eastAsia="zh-CN"/>
        </w:rPr>
        <w:t>Trow, M. (2006). Reflections on the transition from elite to mass to universal access: Forms and phases of higher education in modern societies since WWII. International Handbook of Higher Education, 18(1), 243–280.</w:t>
      </w:r>
    </w:p>
    <w:p w:rsidR="003A2A1D" w:rsidRPr="003E0756" w:rsidRDefault="003A2A1D" w:rsidP="001D3EDD">
      <w:pPr>
        <w:suppressAutoHyphens/>
        <w:spacing w:before="240" w:after="240" w:line="240" w:lineRule="auto"/>
        <w:jc w:val="both"/>
        <w:rPr>
          <w:rFonts w:ascii="Arial" w:eastAsia="Times New Roman" w:hAnsi="Arial" w:cs="Arial"/>
          <w:sz w:val="24"/>
          <w:szCs w:val="24"/>
          <w:lang w:eastAsia="zh-CN"/>
        </w:rPr>
      </w:pPr>
      <w:r w:rsidRPr="003E0756">
        <w:rPr>
          <w:rFonts w:ascii="Arial" w:eastAsia="Times New Roman" w:hAnsi="Arial" w:cs="Arial"/>
          <w:sz w:val="24"/>
          <w:szCs w:val="24"/>
          <w:lang w:eastAsia="zh-CN"/>
        </w:rPr>
        <w:t>UNESCO (2021). Reimagining our futures together: A new social contract for education. Paris: UNESCO.</w:t>
      </w:r>
    </w:p>
    <w:p w:rsidR="002A2607" w:rsidRPr="003E0756" w:rsidRDefault="003A2A1D" w:rsidP="00470C2E">
      <w:pPr>
        <w:suppressAutoHyphens/>
        <w:spacing w:before="240" w:after="240" w:line="276" w:lineRule="auto"/>
        <w:jc w:val="both"/>
        <w:rPr>
          <w:rFonts w:ascii="Arial" w:eastAsia="Times New Roman" w:hAnsi="Arial" w:cs="Arial"/>
          <w:sz w:val="24"/>
          <w:szCs w:val="24"/>
          <w:lang w:eastAsia="zh-CN"/>
        </w:rPr>
      </w:pPr>
      <w:r w:rsidRPr="003E0756">
        <w:rPr>
          <w:rFonts w:ascii="Arial" w:eastAsia="Times New Roman" w:hAnsi="Arial" w:cs="Arial"/>
          <w:sz w:val="24"/>
          <w:szCs w:val="24"/>
          <w:lang w:eastAsia="zh-CN"/>
        </w:rPr>
        <w:t>Yin, RK (2015). Case study: Planning and methods. Porto Alegre: Bookman.</w:t>
      </w:r>
    </w:p>
    <w:sectPr w:rsidR="002A2607" w:rsidRPr="003E0756" w:rsidSect="000003A2">
      <w:footerReference w:type="default" r:id="rId15"/>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3799" w:rsidRDefault="00B33799" w:rsidP="001172A7">
      <w:pPr>
        <w:spacing w:after="0" w:line="240" w:lineRule="auto"/>
      </w:pPr>
      <w:r>
        <w:separator/>
      </w:r>
    </w:p>
  </w:endnote>
  <w:endnote w:type="continuationSeparator" w:id="0">
    <w:p w:rsidR="00B33799" w:rsidRDefault="00B33799" w:rsidP="00117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014042"/>
      <w:docPartObj>
        <w:docPartGallery w:val="Page Numbers (Bottom of Page)"/>
        <w:docPartUnique/>
      </w:docPartObj>
    </w:sdtPr>
    <w:sdtEndPr/>
    <w:sdtContent>
      <w:p w:rsidR="00EC10D2" w:rsidRDefault="00EC10D2">
        <w:pPr>
          <w:pStyle w:val="Rodap"/>
          <w:jc w:val="right"/>
        </w:pPr>
        <w:r>
          <w:fldChar w:fldCharType="begin"/>
        </w:r>
        <w:r>
          <w:instrText>PAGE   \* MERGEFORMAT</w:instrText>
        </w:r>
        <w:r>
          <w:fldChar w:fldCharType="separate"/>
        </w:r>
        <w:r w:rsidR="00090052">
          <w:rPr>
            <w:noProof/>
          </w:rPr>
          <w:t>20</w:t>
        </w:r>
        <w:r>
          <w:fldChar w:fldCharType="end"/>
        </w:r>
      </w:p>
    </w:sdtContent>
  </w:sdt>
  <w:p w:rsidR="00EC10D2" w:rsidRDefault="00EC10D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3799" w:rsidRDefault="00B33799" w:rsidP="001172A7">
      <w:pPr>
        <w:spacing w:after="0" w:line="240" w:lineRule="auto"/>
      </w:pPr>
      <w:r>
        <w:separator/>
      </w:r>
    </w:p>
  </w:footnote>
  <w:footnote w:type="continuationSeparator" w:id="0">
    <w:p w:rsidR="00B33799" w:rsidRDefault="00B33799" w:rsidP="001172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17061"/>
    <w:multiLevelType w:val="multilevel"/>
    <w:tmpl w:val="1988B6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460C8B"/>
    <w:multiLevelType w:val="multilevel"/>
    <w:tmpl w:val="DED40AA4"/>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AA08DF"/>
    <w:multiLevelType w:val="hybridMultilevel"/>
    <w:tmpl w:val="90F0C8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0F9F733A"/>
    <w:multiLevelType w:val="hybridMultilevel"/>
    <w:tmpl w:val="79EA9B80"/>
    <w:lvl w:ilvl="0" w:tplc="52ECA914">
      <w:start w:val="1"/>
      <w:numFmt w:val="bullet"/>
      <w:lvlText w:val="▪"/>
      <w:lvlJc w:val="left"/>
      <w:pPr>
        <w:ind w:left="1800"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4">
    <w:nsid w:val="110818FE"/>
    <w:multiLevelType w:val="multilevel"/>
    <w:tmpl w:val="129C3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2E15E8"/>
    <w:multiLevelType w:val="hybridMultilevel"/>
    <w:tmpl w:val="295AEA7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1CDC68D8"/>
    <w:multiLevelType w:val="multilevel"/>
    <w:tmpl w:val="035E827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D017424"/>
    <w:multiLevelType w:val="multilevel"/>
    <w:tmpl w:val="D3D64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757548"/>
    <w:multiLevelType w:val="multilevel"/>
    <w:tmpl w:val="2D185C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4A80560"/>
    <w:multiLevelType w:val="multilevel"/>
    <w:tmpl w:val="DE20E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704439"/>
    <w:multiLevelType w:val="multilevel"/>
    <w:tmpl w:val="F4D40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324D99"/>
    <w:multiLevelType w:val="multilevel"/>
    <w:tmpl w:val="48B0EE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9F3120A"/>
    <w:multiLevelType w:val="multilevel"/>
    <w:tmpl w:val="9CEE00C2"/>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BD55227"/>
    <w:multiLevelType w:val="multilevel"/>
    <w:tmpl w:val="C0086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CF7056"/>
    <w:multiLevelType w:val="hybridMultilevel"/>
    <w:tmpl w:val="A47815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C61330"/>
    <w:multiLevelType w:val="multilevel"/>
    <w:tmpl w:val="B7640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E656DF"/>
    <w:multiLevelType w:val="hybridMultilevel"/>
    <w:tmpl w:val="CA8E23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3C610F00"/>
    <w:multiLevelType w:val="multilevel"/>
    <w:tmpl w:val="4D6ED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E734CD"/>
    <w:multiLevelType w:val="hybridMultilevel"/>
    <w:tmpl w:val="A0AEA75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3E45100A"/>
    <w:multiLevelType w:val="hybridMultilevel"/>
    <w:tmpl w:val="301C020E"/>
    <w:lvl w:ilvl="0" w:tplc="14D201E6">
      <w:numFmt w:val="bullet"/>
      <w:lvlText w:val="•"/>
      <w:lvlJc w:val="left"/>
      <w:pPr>
        <w:ind w:left="720" w:hanging="360"/>
      </w:pPr>
      <w:rPr>
        <w:rFonts w:ascii="Arial" w:eastAsiaTheme="minorHAnsi"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46545856"/>
    <w:multiLevelType w:val="hybridMultilevel"/>
    <w:tmpl w:val="37A07A9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4BB06A7D"/>
    <w:multiLevelType w:val="hybridMultilevel"/>
    <w:tmpl w:val="1B560F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4CDA154E"/>
    <w:multiLevelType w:val="multilevel"/>
    <w:tmpl w:val="05447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5503278"/>
    <w:multiLevelType w:val="multilevel"/>
    <w:tmpl w:val="C5AE2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6843D74"/>
    <w:multiLevelType w:val="hybridMultilevel"/>
    <w:tmpl w:val="8DD8214A"/>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5">
    <w:nsid w:val="5D28023F"/>
    <w:multiLevelType w:val="multilevel"/>
    <w:tmpl w:val="B5B68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D8B7481"/>
    <w:multiLevelType w:val="multilevel"/>
    <w:tmpl w:val="7AEE9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0D93530"/>
    <w:multiLevelType w:val="hybridMultilevel"/>
    <w:tmpl w:val="7622533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629C4F9A"/>
    <w:multiLevelType w:val="multilevel"/>
    <w:tmpl w:val="2BBEA1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909463E"/>
    <w:multiLevelType w:val="hybridMultilevel"/>
    <w:tmpl w:val="F11A25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BF610F7"/>
    <w:multiLevelType w:val="multilevel"/>
    <w:tmpl w:val="0A361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D78711D"/>
    <w:multiLevelType w:val="multilevel"/>
    <w:tmpl w:val="66B6D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0B81A9E"/>
    <w:multiLevelType w:val="multilevel"/>
    <w:tmpl w:val="984ACF6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33E570A"/>
    <w:multiLevelType w:val="multilevel"/>
    <w:tmpl w:val="DAA82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B28788B"/>
    <w:multiLevelType w:val="hybridMultilevel"/>
    <w:tmpl w:val="7C7E919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nsid w:val="7C9242A0"/>
    <w:multiLevelType w:val="hybridMultilevel"/>
    <w:tmpl w:val="7B9EE6E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7D904653"/>
    <w:multiLevelType w:val="hybridMultilevel"/>
    <w:tmpl w:val="62641B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30"/>
  </w:num>
  <w:num w:numId="3">
    <w:abstractNumId w:val="26"/>
  </w:num>
  <w:num w:numId="4">
    <w:abstractNumId w:val="8"/>
  </w:num>
  <w:num w:numId="5">
    <w:abstractNumId w:val="0"/>
  </w:num>
  <w:num w:numId="6">
    <w:abstractNumId w:val="13"/>
  </w:num>
  <w:num w:numId="7">
    <w:abstractNumId w:val="12"/>
  </w:num>
  <w:num w:numId="8">
    <w:abstractNumId w:val="17"/>
  </w:num>
  <w:num w:numId="9">
    <w:abstractNumId w:val="1"/>
  </w:num>
  <w:num w:numId="10">
    <w:abstractNumId w:val="25"/>
  </w:num>
  <w:num w:numId="11">
    <w:abstractNumId w:val="32"/>
  </w:num>
  <w:num w:numId="12">
    <w:abstractNumId w:val="6"/>
  </w:num>
  <w:num w:numId="13">
    <w:abstractNumId w:val="11"/>
  </w:num>
  <w:num w:numId="14">
    <w:abstractNumId w:val="22"/>
  </w:num>
  <w:num w:numId="15">
    <w:abstractNumId w:val="28"/>
  </w:num>
  <w:num w:numId="16">
    <w:abstractNumId w:val="31"/>
  </w:num>
  <w:num w:numId="17">
    <w:abstractNumId w:val="4"/>
  </w:num>
  <w:num w:numId="18">
    <w:abstractNumId w:val="3"/>
  </w:num>
  <w:num w:numId="19">
    <w:abstractNumId w:val="5"/>
  </w:num>
  <w:num w:numId="20">
    <w:abstractNumId w:val="21"/>
  </w:num>
  <w:num w:numId="21">
    <w:abstractNumId w:val="18"/>
  </w:num>
  <w:num w:numId="22">
    <w:abstractNumId w:val="27"/>
  </w:num>
  <w:num w:numId="23">
    <w:abstractNumId w:val="16"/>
  </w:num>
  <w:num w:numId="24">
    <w:abstractNumId w:val="19"/>
  </w:num>
  <w:num w:numId="25">
    <w:abstractNumId w:val="24"/>
  </w:num>
  <w:num w:numId="26">
    <w:abstractNumId w:val="23"/>
  </w:num>
  <w:num w:numId="27">
    <w:abstractNumId w:val="7"/>
  </w:num>
  <w:num w:numId="28">
    <w:abstractNumId w:val="10"/>
  </w:num>
  <w:num w:numId="29">
    <w:abstractNumId w:val="36"/>
  </w:num>
  <w:num w:numId="30">
    <w:abstractNumId w:val="15"/>
  </w:num>
  <w:num w:numId="31">
    <w:abstractNumId w:val="9"/>
  </w:num>
  <w:num w:numId="32">
    <w:abstractNumId w:val="33"/>
  </w:num>
  <w:num w:numId="33">
    <w:abstractNumId w:val="29"/>
  </w:num>
  <w:num w:numId="34">
    <w:abstractNumId w:val="14"/>
  </w:num>
  <w:num w:numId="35">
    <w:abstractNumId w:val="35"/>
  </w:num>
  <w:num w:numId="36">
    <w:abstractNumId w:val="20"/>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116"/>
    <w:rsid w:val="000003A2"/>
    <w:rsid w:val="000206E0"/>
    <w:rsid w:val="00035631"/>
    <w:rsid w:val="0003639C"/>
    <w:rsid w:val="00040B84"/>
    <w:rsid w:val="0005362D"/>
    <w:rsid w:val="00063A50"/>
    <w:rsid w:val="00067E78"/>
    <w:rsid w:val="000771CE"/>
    <w:rsid w:val="00090052"/>
    <w:rsid w:val="00095E09"/>
    <w:rsid w:val="00096CB7"/>
    <w:rsid w:val="000E0685"/>
    <w:rsid w:val="001172A7"/>
    <w:rsid w:val="00137E5D"/>
    <w:rsid w:val="0015459E"/>
    <w:rsid w:val="00160418"/>
    <w:rsid w:val="00161135"/>
    <w:rsid w:val="00166ED6"/>
    <w:rsid w:val="00176F50"/>
    <w:rsid w:val="001C0154"/>
    <w:rsid w:val="001D3EDD"/>
    <w:rsid w:val="001E6B8D"/>
    <w:rsid w:val="001F155C"/>
    <w:rsid w:val="002015EB"/>
    <w:rsid w:val="00214C72"/>
    <w:rsid w:val="002179DD"/>
    <w:rsid w:val="002354D1"/>
    <w:rsid w:val="002455E0"/>
    <w:rsid w:val="00282C39"/>
    <w:rsid w:val="002835AB"/>
    <w:rsid w:val="00292984"/>
    <w:rsid w:val="002A2607"/>
    <w:rsid w:val="002A6E20"/>
    <w:rsid w:val="002B2F50"/>
    <w:rsid w:val="002D779E"/>
    <w:rsid w:val="002E176E"/>
    <w:rsid w:val="00320351"/>
    <w:rsid w:val="00331A7A"/>
    <w:rsid w:val="00336E5D"/>
    <w:rsid w:val="00343C06"/>
    <w:rsid w:val="00366C4C"/>
    <w:rsid w:val="00377282"/>
    <w:rsid w:val="003867B1"/>
    <w:rsid w:val="00391990"/>
    <w:rsid w:val="003975A1"/>
    <w:rsid w:val="003A09AF"/>
    <w:rsid w:val="003A2A1D"/>
    <w:rsid w:val="003A408B"/>
    <w:rsid w:val="003B0755"/>
    <w:rsid w:val="003C284E"/>
    <w:rsid w:val="003C48DA"/>
    <w:rsid w:val="003E0756"/>
    <w:rsid w:val="003E3E1E"/>
    <w:rsid w:val="003F3A0E"/>
    <w:rsid w:val="004019A9"/>
    <w:rsid w:val="00403F82"/>
    <w:rsid w:val="0041226C"/>
    <w:rsid w:val="00421232"/>
    <w:rsid w:val="00454D9B"/>
    <w:rsid w:val="00470C2E"/>
    <w:rsid w:val="00480F3B"/>
    <w:rsid w:val="004814E8"/>
    <w:rsid w:val="00482C2F"/>
    <w:rsid w:val="004927B2"/>
    <w:rsid w:val="004A7B45"/>
    <w:rsid w:val="004B79A6"/>
    <w:rsid w:val="004C5B6C"/>
    <w:rsid w:val="004D2382"/>
    <w:rsid w:val="004D3997"/>
    <w:rsid w:val="004E5CE4"/>
    <w:rsid w:val="00523A38"/>
    <w:rsid w:val="0053577F"/>
    <w:rsid w:val="0054381F"/>
    <w:rsid w:val="005621CE"/>
    <w:rsid w:val="0056365E"/>
    <w:rsid w:val="00565174"/>
    <w:rsid w:val="00580333"/>
    <w:rsid w:val="005A561D"/>
    <w:rsid w:val="005B2875"/>
    <w:rsid w:val="005C0BAD"/>
    <w:rsid w:val="00627401"/>
    <w:rsid w:val="006360A0"/>
    <w:rsid w:val="006554FF"/>
    <w:rsid w:val="006710B1"/>
    <w:rsid w:val="00694664"/>
    <w:rsid w:val="00694EA1"/>
    <w:rsid w:val="006B5D12"/>
    <w:rsid w:val="006B6BCE"/>
    <w:rsid w:val="006C254B"/>
    <w:rsid w:val="006E0DC6"/>
    <w:rsid w:val="007069BD"/>
    <w:rsid w:val="00735DEE"/>
    <w:rsid w:val="0074256A"/>
    <w:rsid w:val="00750116"/>
    <w:rsid w:val="0075248C"/>
    <w:rsid w:val="00776E18"/>
    <w:rsid w:val="00780FC2"/>
    <w:rsid w:val="007A15AA"/>
    <w:rsid w:val="007C10F2"/>
    <w:rsid w:val="007C7B7B"/>
    <w:rsid w:val="007D2DAC"/>
    <w:rsid w:val="007D4D07"/>
    <w:rsid w:val="00804CDE"/>
    <w:rsid w:val="00811BBD"/>
    <w:rsid w:val="00817D04"/>
    <w:rsid w:val="00822F2A"/>
    <w:rsid w:val="008238EF"/>
    <w:rsid w:val="0084038E"/>
    <w:rsid w:val="00841616"/>
    <w:rsid w:val="00846F82"/>
    <w:rsid w:val="00867680"/>
    <w:rsid w:val="008746D7"/>
    <w:rsid w:val="008B5D8E"/>
    <w:rsid w:val="009019AB"/>
    <w:rsid w:val="0091123E"/>
    <w:rsid w:val="009168F3"/>
    <w:rsid w:val="009309C2"/>
    <w:rsid w:val="009328C5"/>
    <w:rsid w:val="009353D0"/>
    <w:rsid w:val="00944208"/>
    <w:rsid w:val="00961CF1"/>
    <w:rsid w:val="00965D91"/>
    <w:rsid w:val="009B2D6B"/>
    <w:rsid w:val="009D447E"/>
    <w:rsid w:val="009E6AA6"/>
    <w:rsid w:val="00A05424"/>
    <w:rsid w:val="00A118A1"/>
    <w:rsid w:val="00A14FAF"/>
    <w:rsid w:val="00A26F93"/>
    <w:rsid w:val="00A43846"/>
    <w:rsid w:val="00A54814"/>
    <w:rsid w:val="00A558F7"/>
    <w:rsid w:val="00A72602"/>
    <w:rsid w:val="00A73D77"/>
    <w:rsid w:val="00AA14EC"/>
    <w:rsid w:val="00AA1684"/>
    <w:rsid w:val="00AB312F"/>
    <w:rsid w:val="00AC4B4C"/>
    <w:rsid w:val="00B161DA"/>
    <w:rsid w:val="00B2153D"/>
    <w:rsid w:val="00B27C86"/>
    <w:rsid w:val="00B33799"/>
    <w:rsid w:val="00B70206"/>
    <w:rsid w:val="00B96095"/>
    <w:rsid w:val="00BB0871"/>
    <w:rsid w:val="00BC3246"/>
    <w:rsid w:val="00BE001D"/>
    <w:rsid w:val="00BE4E2C"/>
    <w:rsid w:val="00BE7DB3"/>
    <w:rsid w:val="00BF0443"/>
    <w:rsid w:val="00C14AB9"/>
    <w:rsid w:val="00C15978"/>
    <w:rsid w:val="00C225AA"/>
    <w:rsid w:val="00C54358"/>
    <w:rsid w:val="00C66F1D"/>
    <w:rsid w:val="00C91800"/>
    <w:rsid w:val="00C9382E"/>
    <w:rsid w:val="00CA2FED"/>
    <w:rsid w:val="00CA5E38"/>
    <w:rsid w:val="00CB0901"/>
    <w:rsid w:val="00CB1DB9"/>
    <w:rsid w:val="00CF3E62"/>
    <w:rsid w:val="00D05BB5"/>
    <w:rsid w:val="00D10DE5"/>
    <w:rsid w:val="00D728D7"/>
    <w:rsid w:val="00D92246"/>
    <w:rsid w:val="00D96B29"/>
    <w:rsid w:val="00DF00D3"/>
    <w:rsid w:val="00DF5A07"/>
    <w:rsid w:val="00DF5B5D"/>
    <w:rsid w:val="00E516BB"/>
    <w:rsid w:val="00E54098"/>
    <w:rsid w:val="00E8534E"/>
    <w:rsid w:val="00E925E1"/>
    <w:rsid w:val="00E9312C"/>
    <w:rsid w:val="00EC1026"/>
    <w:rsid w:val="00EC10D2"/>
    <w:rsid w:val="00ED3ACD"/>
    <w:rsid w:val="00EE4D9B"/>
    <w:rsid w:val="00F02339"/>
    <w:rsid w:val="00F05140"/>
    <w:rsid w:val="00F119DB"/>
    <w:rsid w:val="00F16C13"/>
    <w:rsid w:val="00F17EFA"/>
    <w:rsid w:val="00F32245"/>
    <w:rsid w:val="00F40F18"/>
    <w:rsid w:val="00F46A76"/>
    <w:rsid w:val="00F61C59"/>
    <w:rsid w:val="00F70518"/>
    <w:rsid w:val="00F76D6B"/>
    <w:rsid w:val="00F91941"/>
    <w:rsid w:val="00F96430"/>
    <w:rsid w:val="00FA2B88"/>
    <w:rsid w:val="00FB049E"/>
    <w:rsid w:val="00FB0DBF"/>
    <w:rsid w:val="00FE29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AE737A-2CD6-4B18-936F-F0F59B250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pt-PT"/>
    </w:rPr>
  </w:style>
  <w:style w:type="paragraph" w:styleId="Ttulo2">
    <w:name w:val="heading 2"/>
    <w:basedOn w:val="Normal"/>
    <w:next w:val="Normal"/>
    <w:link w:val="Ttulo2Char"/>
    <w:uiPriority w:val="9"/>
    <w:semiHidden/>
    <w:unhideWhenUsed/>
    <w:qFormat/>
    <w:rsid w:val="003C48D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semiHidden/>
    <w:unhideWhenUsed/>
    <w:qFormat/>
    <w:rsid w:val="003C48DA"/>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80FC2"/>
    <w:pPr>
      <w:ind w:left="720"/>
      <w:contextualSpacing/>
    </w:pPr>
  </w:style>
  <w:style w:type="paragraph" w:styleId="NormalWeb">
    <w:name w:val="Normal (Web)"/>
    <w:basedOn w:val="Normal"/>
    <w:uiPriority w:val="99"/>
    <w:semiHidden/>
    <w:unhideWhenUsed/>
    <w:rsid w:val="00F16C13"/>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F16C13"/>
    <w:rPr>
      <w:b/>
      <w:bCs/>
    </w:rPr>
  </w:style>
  <w:style w:type="table" w:styleId="Tabelacomgrade">
    <w:name w:val="Table Grid"/>
    <w:basedOn w:val="Tabelanormal"/>
    <w:uiPriority w:val="59"/>
    <w:rsid w:val="00B27C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har">
    <w:name w:val="Título 3 Char"/>
    <w:basedOn w:val="Fontepargpadro"/>
    <w:link w:val="Ttulo3"/>
    <w:uiPriority w:val="9"/>
    <w:semiHidden/>
    <w:rsid w:val="003C48DA"/>
    <w:rPr>
      <w:rFonts w:asciiTheme="majorHAnsi" w:eastAsiaTheme="majorEastAsia" w:hAnsiTheme="majorHAnsi" w:cstheme="majorBidi"/>
      <w:b/>
      <w:bCs/>
      <w:color w:val="5B9BD5" w:themeColor="accent1"/>
      <w:lang w:val="pt-PT"/>
    </w:rPr>
  </w:style>
  <w:style w:type="paragraph" w:customStyle="1" w:styleId="font-claude-response-body">
    <w:name w:val="font-claude-response-body"/>
    <w:basedOn w:val="Normal"/>
    <w:rsid w:val="003C48DA"/>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styleId="nfase">
    <w:name w:val="Emphasis"/>
    <w:basedOn w:val="Fontepargpadro"/>
    <w:uiPriority w:val="20"/>
    <w:qFormat/>
    <w:rsid w:val="003C48DA"/>
    <w:rPr>
      <w:i/>
      <w:iCs/>
    </w:rPr>
  </w:style>
  <w:style w:type="character" w:customStyle="1" w:styleId="Ttulo2Char">
    <w:name w:val="Título 2 Char"/>
    <w:basedOn w:val="Fontepargpadro"/>
    <w:link w:val="Ttulo2"/>
    <w:uiPriority w:val="9"/>
    <w:semiHidden/>
    <w:rsid w:val="003C48DA"/>
    <w:rPr>
      <w:rFonts w:asciiTheme="majorHAnsi" w:eastAsiaTheme="majorEastAsia" w:hAnsiTheme="majorHAnsi" w:cstheme="majorBidi"/>
      <w:b/>
      <w:bCs/>
      <w:color w:val="5B9BD5" w:themeColor="accent1"/>
      <w:sz w:val="26"/>
      <w:szCs w:val="26"/>
      <w:lang w:val="pt-PT"/>
    </w:rPr>
  </w:style>
  <w:style w:type="paragraph" w:styleId="Legenda">
    <w:name w:val="caption"/>
    <w:basedOn w:val="Normal"/>
    <w:next w:val="Normal"/>
    <w:uiPriority w:val="35"/>
    <w:unhideWhenUsed/>
    <w:qFormat/>
    <w:rsid w:val="003C48DA"/>
    <w:pPr>
      <w:spacing w:after="200" w:line="240" w:lineRule="auto"/>
    </w:pPr>
    <w:rPr>
      <w:b/>
      <w:bCs/>
      <w:color w:val="5B9BD5" w:themeColor="accent1"/>
      <w:sz w:val="18"/>
      <w:szCs w:val="18"/>
    </w:rPr>
  </w:style>
  <w:style w:type="paragraph" w:styleId="Textodebalo">
    <w:name w:val="Balloon Text"/>
    <w:basedOn w:val="Normal"/>
    <w:link w:val="TextodebaloChar"/>
    <w:uiPriority w:val="99"/>
    <w:semiHidden/>
    <w:unhideWhenUsed/>
    <w:rsid w:val="00096CB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96CB7"/>
    <w:rPr>
      <w:rFonts w:ascii="Tahoma" w:hAnsi="Tahoma" w:cs="Tahoma"/>
      <w:sz w:val="16"/>
      <w:szCs w:val="16"/>
      <w:lang w:val="pt-PT"/>
    </w:rPr>
  </w:style>
  <w:style w:type="paragraph" w:styleId="Cabealho">
    <w:name w:val="header"/>
    <w:basedOn w:val="Normal"/>
    <w:link w:val="CabealhoChar"/>
    <w:uiPriority w:val="99"/>
    <w:unhideWhenUsed/>
    <w:rsid w:val="001172A7"/>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1172A7"/>
    <w:rPr>
      <w:lang w:val="pt-PT"/>
    </w:rPr>
  </w:style>
  <w:style w:type="paragraph" w:styleId="Rodap">
    <w:name w:val="footer"/>
    <w:basedOn w:val="Normal"/>
    <w:link w:val="RodapChar"/>
    <w:uiPriority w:val="99"/>
    <w:unhideWhenUsed/>
    <w:rsid w:val="001172A7"/>
    <w:pPr>
      <w:tabs>
        <w:tab w:val="center" w:pos="4680"/>
        <w:tab w:val="right" w:pos="9360"/>
      </w:tabs>
      <w:spacing w:after="0" w:line="240" w:lineRule="auto"/>
    </w:pPr>
  </w:style>
  <w:style w:type="character" w:customStyle="1" w:styleId="RodapChar">
    <w:name w:val="Rodapé Char"/>
    <w:basedOn w:val="Fontepargpadro"/>
    <w:link w:val="Rodap"/>
    <w:uiPriority w:val="99"/>
    <w:rsid w:val="001172A7"/>
    <w:rPr>
      <w:lang w:val="pt-PT"/>
    </w:rPr>
  </w:style>
  <w:style w:type="character" w:styleId="Hyperlink">
    <w:name w:val="Hyperlink"/>
    <w:basedOn w:val="Fontepargpadro"/>
    <w:uiPriority w:val="99"/>
    <w:unhideWhenUsed/>
    <w:rsid w:val="002455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58978">
      <w:bodyDiv w:val="1"/>
      <w:marLeft w:val="0"/>
      <w:marRight w:val="0"/>
      <w:marTop w:val="0"/>
      <w:marBottom w:val="0"/>
      <w:divBdr>
        <w:top w:val="none" w:sz="0" w:space="0" w:color="auto"/>
        <w:left w:val="none" w:sz="0" w:space="0" w:color="auto"/>
        <w:bottom w:val="none" w:sz="0" w:space="0" w:color="auto"/>
        <w:right w:val="none" w:sz="0" w:space="0" w:color="auto"/>
      </w:divBdr>
      <w:divsChild>
        <w:div w:id="15458662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904292">
      <w:bodyDiv w:val="1"/>
      <w:marLeft w:val="0"/>
      <w:marRight w:val="0"/>
      <w:marTop w:val="0"/>
      <w:marBottom w:val="0"/>
      <w:divBdr>
        <w:top w:val="none" w:sz="0" w:space="0" w:color="auto"/>
        <w:left w:val="none" w:sz="0" w:space="0" w:color="auto"/>
        <w:bottom w:val="none" w:sz="0" w:space="0" w:color="auto"/>
        <w:right w:val="none" w:sz="0" w:space="0" w:color="auto"/>
      </w:divBdr>
    </w:div>
    <w:div w:id="51081066">
      <w:bodyDiv w:val="1"/>
      <w:marLeft w:val="0"/>
      <w:marRight w:val="0"/>
      <w:marTop w:val="0"/>
      <w:marBottom w:val="0"/>
      <w:divBdr>
        <w:top w:val="none" w:sz="0" w:space="0" w:color="auto"/>
        <w:left w:val="none" w:sz="0" w:space="0" w:color="auto"/>
        <w:bottom w:val="none" w:sz="0" w:space="0" w:color="auto"/>
        <w:right w:val="none" w:sz="0" w:space="0" w:color="auto"/>
      </w:divBdr>
    </w:div>
    <w:div w:id="54790621">
      <w:bodyDiv w:val="1"/>
      <w:marLeft w:val="0"/>
      <w:marRight w:val="0"/>
      <w:marTop w:val="0"/>
      <w:marBottom w:val="0"/>
      <w:divBdr>
        <w:top w:val="none" w:sz="0" w:space="0" w:color="auto"/>
        <w:left w:val="none" w:sz="0" w:space="0" w:color="auto"/>
        <w:bottom w:val="none" w:sz="0" w:space="0" w:color="auto"/>
        <w:right w:val="none" w:sz="0" w:space="0" w:color="auto"/>
      </w:divBdr>
    </w:div>
    <w:div w:id="119618884">
      <w:bodyDiv w:val="1"/>
      <w:marLeft w:val="0"/>
      <w:marRight w:val="0"/>
      <w:marTop w:val="0"/>
      <w:marBottom w:val="0"/>
      <w:divBdr>
        <w:top w:val="none" w:sz="0" w:space="0" w:color="auto"/>
        <w:left w:val="none" w:sz="0" w:space="0" w:color="auto"/>
        <w:bottom w:val="none" w:sz="0" w:space="0" w:color="auto"/>
        <w:right w:val="none" w:sz="0" w:space="0" w:color="auto"/>
      </w:divBdr>
    </w:div>
    <w:div w:id="170070048">
      <w:bodyDiv w:val="1"/>
      <w:marLeft w:val="0"/>
      <w:marRight w:val="0"/>
      <w:marTop w:val="0"/>
      <w:marBottom w:val="0"/>
      <w:divBdr>
        <w:top w:val="none" w:sz="0" w:space="0" w:color="auto"/>
        <w:left w:val="none" w:sz="0" w:space="0" w:color="auto"/>
        <w:bottom w:val="none" w:sz="0" w:space="0" w:color="auto"/>
        <w:right w:val="none" w:sz="0" w:space="0" w:color="auto"/>
      </w:divBdr>
    </w:div>
    <w:div w:id="179590496">
      <w:bodyDiv w:val="1"/>
      <w:marLeft w:val="0"/>
      <w:marRight w:val="0"/>
      <w:marTop w:val="0"/>
      <w:marBottom w:val="0"/>
      <w:divBdr>
        <w:top w:val="none" w:sz="0" w:space="0" w:color="auto"/>
        <w:left w:val="none" w:sz="0" w:space="0" w:color="auto"/>
        <w:bottom w:val="none" w:sz="0" w:space="0" w:color="auto"/>
        <w:right w:val="none" w:sz="0" w:space="0" w:color="auto"/>
      </w:divBdr>
    </w:div>
    <w:div w:id="226036534">
      <w:bodyDiv w:val="1"/>
      <w:marLeft w:val="0"/>
      <w:marRight w:val="0"/>
      <w:marTop w:val="0"/>
      <w:marBottom w:val="0"/>
      <w:divBdr>
        <w:top w:val="none" w:sz="0" w:space="0" w:color="auto"/>
        <w:left w:val="none" w:sz="0" w:space="0" w:color="auto"/>
        <w:bottom w:val="none" w:sz="0" w:space="0" w:color="auto"/>
        <w:right w:val="none" w:sz="0" w:space="0" w:color="auto"/>
      </w:divBdr>
    </w:div>
    <w:div w:id="307245374">
      <w:bodyDiv w:val="1"/>
      <w:marLeft w:val="0"/>
      <w:marRight w:val="0"/>
      <w:marTop w:val="0"/>
      <w:marBottom w:val="0"/>
      <w:divBdr>
        <w:top w:val="none" w:sz="0" w:space="0" w:color="auto"/>
        <w:left w:val="none" w:sz="0" w:space="0" w:color="auto"/>
        <w:bottom w:val="none" w:sz="0" w:space="0" w:color="auto"/>
        <w:right w:val="none" w:sz="0" w:space="0" w:color="auto"/>
      </w:divBdr>
    </w:div>
    <w:div w:id="321352217">
      <w:bodyDiv w:val="1"/>
      <w:marLeft w:val="0"/>
      <w:marRight w:val="0"/>
      <w:marTop w:val="0"/>
      <w:marBottom w:val="0"/>
      <w:divBdr>
        <w:top w:val="none" w:sz="0" w:space="0" w:color="auto"/>
        <w:left w:val="none" w:sz="0" w:space="0" w:color="auto"/>
        <w:bottom w:val="none" w:sz="0" w:space="0" w:color="auto"/>
        <w:right w:val="none" w:sz="0" w:space="0" w:color="auto"/>
      </w:divBdr>
    </w:div>
    <w:div w:id="342055180">
      <w:bodyDiv w:val="1"/>
      <w:marLeft w:val="0"/>
      <w:marRight w:val="0"/>
      <w:marTop w:val="0"/>
      <w:marBottom w:val="0"/>
      <w:divBdr>
        <w:top w:val="none" w:sz="0" w:space="0" w:color="auto"/>
        <w:left w:val="none" w:sz="0" w:space="0" w:color="auto"/>
        <w:bottom w:val="none" w:sz="0" w:space="0" w:color="auto"/>
        <w:right w:val="none" w:sz="0" w:space="0" w:color="auto"/>
      </w:divBdr>
    </w:div>
    <w:div w:id="371003888">
      <w:bodyDiv w:val="1"/>
      <w:marLeft w:val="0"/>
      <w:marRight w:val="0"/>
      <w:marTop w:val="0"/>
      <w:marBottom w:val="0"/>
      <w:divBdr>
        <w:top w:val="none" w:sz="0" w:space="0" w:color="auto"/>
        <w:left w:val="none" w:sz="0" w:space="0" w:color="auto"/>
        <w:bottom w:val="none" w:sz="0" w:space="0" w:color="auto"/>
        <w:right w:val="none" w:sz="0" w:space="0" w:color="auto"/>
      </w:divBdr>
    </w:div>
    <w:div w:id="409811138">
      <w:bodyDiv w:val="1"/>
      <w:marLeft w:val="0"/>
      <w:marRight w:val="0"/>
      <w:marTop w:val="0"/>
      <w:marBottom w:val="0"/>
      <w:divBdr>
        <w:top w:val="none" w:sz="0" w:space="0" w:color="auto"/>
        <w:left w:val="none" w:sz="0" w:space="0" w:color="auto"/>
        <w:bottom w:val="none" w:sz="0" w:space="0" w:color="auto"/>
        <w:right w:val="none" w:sz="0" w:space="0" w:color="auto"/>
      </w:divBdr>
    </w:div>
    <w:div w:id="421101419">
      <w:bodyDiv w:val="1"/>
      <w:marLeft w:val="0"/>
      <w:marRight w:val="0"/>
      <w:marTop w:val="0"/>
      <w:marBottom w:val="0"/>
      <w:divBdr>
        <w:top w:val="none" w:sz="0" w:space="0" w:color="auto"/>
        <w:left w:val="none" w:sz="0" w:space="0" w:color="auto"/>
        <w:bottom w:val="none" w:sz="0" w:space="0" w:color="auto"/>
        <w:right w:val="none" w:sz="0" w:space="0" w:color="auto"/>
      </w:divBdr>
    </w:div>
    <w:div w:id="595135635">
      <w:bodyDiv w:val="1"/>
      <w:marLeft w:val="0"/>
      <w:marRight w:val="0"/>
      <w:marTop w:val="0"/>
      <w:marBottom w:val="0"/>
      <w:divBdr>
        <w:top w:val="none" w:sz="0" w:space="0" w:color="auto"/>
        <w:left w:val="none" w:sz="0" w:space="0" w:color="auto"/>
        <w:bottom w:val="none" w:sz="0" w:space="0" w:color="auto"/>
        <w:right w:val="none" w:sz="0" w:space="0" w:color="auto"/>
      </w:divBdr>
    </w:div>
    <w:div w:id="651982639">
      <w:bodyDiv w:val="1"/>
      <w:marLeft w:val="0"/>
      <w:marRight w:val="0"/>
      <w:marTop w:val="0"/>
      <w:marBottom w:val="0"/>
      <w:divBdr>
        <w:top w:val="none" w:sz="0" w:space="0" w:color="auto"/>
        <w:left w:val="none" w:sz="0" w:space="0" w:color="auto"/>
        <w:bottom w:val="none" w:sz="0" w:space="0" w:color="auto"/>
        <w:right w:val="none" w:sz="0" w:space="0" w:color="auto"/>
      </w:divBdr>
    </w:div>
    <w:div w:id="698359681">
      <w:bodyDiv w:val="1"/>
      <w:marLeft w:val="0"/>
      <w:marRight w:val="0"/>
      <w:marTop w:val="0"/>
      <w:marBottom w:val="0"/>
      <w:divBdr>
        <w:top w:val="none" w:sz="0" w:space="0" w:color="auto"/>
        <w:left w:val="none" w:sz="0" w:space="0" w:color="auto"/>
        <w:bottom w:val="none" w:sz="0" w:space="0" w:color="auto"/>
        <w:right w:val="none" w:sz="0" w:space="0" w:color="auto"/>
      </w:divBdr>
    </w:div>
    <w:div w:id="705059809">
      <w:bodyDiv w:val="1"/>
      <w:marLeft w:val="0"/>
      <w:marRight w:val="0"/>
      <w:marTop w:val="0"/>
      <w:marBottom w:val="0"/>
      <w:divBdr>
        <w:top w:val="none" w:sz="0" w:space="0" w:color="auto"/>
        <w:left w:val="none" w:sz="0" w:space="0" w:color="auto"/>
        <w:bottom w:val="none" w:sz="0" w:space="0" w:color="auto"/>
        <w:right w:val="none" w:sz="0" w:space="0" w:color="auto"/>
      </w:divBdr>
    </w:div>
    <w:div w:id="764837481">
      <w:bodyDiv w:val="1"/>
      <w:marLeft w:val="0"/>
      <w:marRight w:val="0"/>
      <w:marTop w:val="0"/>
      <w:marBottom w:val="0"/>
      <w:divBdr>
        <w:top w:val="none" w:sz="0" w:space="0" w:color="auto"/>
        <w:left w:val="none" w:sz="0" w:space="0" w:color="auto"/>
        <w:bottom w:val="none" w:sz="0" w:space="0" w:color="auto"/>
        <w:right w:val="none" w:sz="0" w:space="0" w:color="auto"/>
      </w:divBdr>
    </w:div>
    <w:div w:id="860320004">
      <w:bodyDiv w:val="1"/>
      <w:marLeft w:val="0"/>
      <w:marRight w:val="0"/>
      <w:marTop w:val="0"/>
      <w:marBottom w:val="0"/>
      <w:divBdr>
        <w:top w:val="none" w:sz="0" w:space="0" w:color="auto"/>
        <w:left w:val="none" w:sz="0" w:space="0" w:color="auto"/>
        <w:bottom w:val="none" w:sz="0" w:space="0" w:color="auto"/>
        <w:right w:val="none" w:sz="0" w:space="0" w:color="auto"/>
      </w:divBdr>
    </w:div>
    <w:div w:id="872881776">
      <w:bodyDiv w:val="1"/>
      <w:marLeft w:val="0"/>
      <w:marRight w:val="0"/>
      <w:marTop w:val="0"/>
      <w:marBottom w:val="0"/>
      <w:divBdr>
        <w:top w:val="none" w:sz="0" w:space="0" w:color="auto"/>
        <w:left w:val="none" w:sz="0" w:space="0" w:color="auto"/>
        <w:bottom w:val="none" w:sz="0" w:space="0" w:color="auto"/>
        <w:right w:val="none" w:sz="0" w:space="0" w:color="auto"/>
      </w:divBdr>
    </w:div>
    <w:div w:id="898127390">
      <w:bodyDiv w:val="1"/>
      <w:marLeft w:val="0"/>
      <w:marRight w:val="0"/>
      <w:marTop w:val="0"/>
      <w:marBottom w:val="0"/>
      <w:divBdr>
        <w:top w:val="none" w:sz="0" w:space="0" w:color="auto"/>
        <w:left w:val="none" w:sz="0" w:space="0" w:color="auto"/>
        <w:bottom w:val="none" w:sz="0" w:space="0" w:color="auto"/>
        <w:right w:val="none" w:sz="0" w:space="0" w:color="auto"/>
      </w:divBdr>
    </w:div>
    <w:div w:id="907348930">
      <w:bodyDiv w:val="1"/>
      <w:marLeft w:val="0"/>
      <w:marRight w:val="0"/>
      <w:marTop w:val="0"/>
      <w:marBottom w:val="0"/>
      <w:divBdr>
        <w:top w:val="none" w:sz="0" w:space="0" w:color="auto"/>
        <w:left w:val="none" w:sz="0" w:space="0" w:color="auto"/>
        <w:bottom w:val="none" w:sz="0" w:space="0" w:color="auto"/>
        <w:right w:val="none" w:sz="0" w:space="0" w:color="auto"/>
      </w:divBdr>
    </w:div>
    <w:div w:id="930167737">
      <w:bodyDiv w:val="1"/>
      <w:marLeft w:val="0"/>
      <w:marRight w:val="0"/>
      <w:marTop w:val="0"/>
      <w:marBottom w:val="0"/>
      <w:divBdr>
        <w:top w:val="none" w:sz="0" w:space="0" w:color="auto"/>
        <w:left w:val="none" w:sz="0" w:space="0" w:color="auto"/>
        <w:bottom w:val="none" w:sz="0" w:space="0" w:color="auto"/>
        <w:right w:val="none" w:sz="0" w:space="0" w:color="auto"/>
      </w:divBdr>
    </w:div>
    <w:div w:id="961232736">
      <w:bodyDiv w:val="1"/>
      <w:marLeft w:val="0"/>
      <w:marRight w:val="0"/>
      <w:marTop w:val="0"/>
      <w:marBottom w:val="0"/>
      <w:divBdr>
        <w:top w:val="none" w:sz="0" w:space="0" w:color="auto"/>
        <w:left w:val="none" w:sz="0" w:space="0" w:color="auto"/>
        <w:bottom w:val="none" w:sz="0" w:space="0" w:color="auto"/>
        <w:right w:val="none" w:sz="0" w:space="0" w:color="auto"/>
      </w:divBdr>
    </w:div>
    <w:div w:id="967080173">
      <w:bodyDiv w:val="1"/>
      <w:marLeft w:val="0"/>
      <w:marRight w:val="0"/>
      <w:marTop w:val="0"/>
      <w:marBottom w:val="0"/>
      <w:divBdr>
        <w:top w:val="none" w:sz="0" w:space="0" w:color="auto"/>
        <w:left w:val="none" w:sz="0" w:space="0" w:color="auto"/>
        <w:bottom w:val="none" w:sz="0" w:space="0" w:color="auto"/>
        <w:right w:val="none" w:sz="0" w:space="0" w:color="auto"/>
      </w:divBdr>
    </w:div>
    <w:div w:id="981467734">
      <w:bodyDiv w:val="1"/>
      <w:marLeft w:val="0"/>
      <w:marRight w:val="0"/>
      <w:marTop w:val="0"/>
      <w:marBottom w:val="0"/>
      <w:divBdr>
        <w:top w:val="none" w:sz="0" w:space="0" w:color="auto"/>
        <w:left w:val="none" w:sz="0" w:space="0" w:color="auto"/>
        <w:bottom w:val="none" w:sz="0" w:space="0" w:color="auto"/>
        <w:right w:val="none" w:sz="0" w:space="0" w:color="auto"/>
      </w:divBdr>
    </w:div>
    <w:div w:id="983465573">
      <w:bodyDiv w:val="1"/>
      <w:marLeft w:val="0"/>
      <w:marRight w:val="0"/>
      <w:marTop w:val="0"/>
      <w:marBottom w:val="0"/>
      <w:divBdr>
        <w:top w:val="none" w:sz="0" w:space="0" w:color="auto"/>
        <w:left w:val="none" w:sz="0" w:space="0" w:color="auto"/>
        <w:bottom w:val="none" w:sz="0" w:space="0" w:color="auto"/>
        <w:right w:val="none" w:sz="0" w:space="0" w:color="auto"/>
      </w:divBdr>
    </w:div>
    <w:div w:id="998580073">
      <w:bodyDiv w:val="1"/>
      <w:marLeft w:val="0"/>
      <w:marRight w:val="0"/>
      <w:marTop w:val="0"/>
      <w:marBottom w:val="0"/>
      <w:divBdr>
        <w:top w:val="none" w:sz="0" w:space="0" w:color="auto"/>
        <w:left w:val="none" w:sz="0" w:space="0" w:color="auto"/>
        <w:bottom w:val="none" w:sz="0" w:space="0" w:color="auto"/>
        <w:right w:val="none" w:sz="0" w:space="0" w:color="auto"/>
      </w:divBdr>
    </w:div>
    <w:div w:id="998652993">
      <w:bodyDiv w:val="1"/>
      <w:marLeft w:val="0"/>
      <w:marRight w:val="0"/>
      <w:marTop w:val="0"/>
      <w:marBottom w:val="0"/>
      <w:divBdr>
        <w:top w:val="none" w:sz="0" w:space="0" w:color="auto"/>
        <w:left w:val="none" w:sz="0" w:space="0" w:color="auto"/>
        <w:bottom w:val="none" w:sz="0" w:space="0" w:color="auto"/>
        <w:right w:val="none" w:sz="0" w:space="0" w:color="auto"/>
      </w:divBdr>
    </w:div>
    <w:div w:id="1155798631">
      <w:bodyDiv w:val="1"/>
      <w:marLeft w:val="0"/>
      <w:marRight w:val="0"/>
      <w:marTop w:val="0"/>
      <w:marBottom w:val="0"/>
      <w:divBdr>
        <w:top w:val="none" w:sz="0" w:space="0" w:color="auto"/>
        <w:left w:val="none" w:sz="0" w:space="0" w:color="auto"/>
        <w:bottom w:val="none" w:sz="0" w:space="0" w:color="auto"/>
        <w:right w:val="none" w:sz="0" w:space="0" w:color="auto"/>
      </w:divBdr>
    </w:div>
    <w:div w:id="1159689998">
      <w:bodyDiv w:val="1"/>
      <w:marLeft w:val="0"/>
      <w:marRight w:val="0"/>
      <w:marTop w:val="0"/>
      <w:marBottom w:val="0"/>
      <w:divBdr>
        <w:top w:val="none" w:sz="0" w:space="0" w:color="auto"/>
        <w:left w:val="none" w:sz="0" w:space="0" w:color="auto"/>
        <w:bottom w:val="none" w:sz="0" w:space="0" w:color="auto"/>
        <w:right w:val="none" w:sz="0" w:space="0" w:color="auto"/>
      </w:divBdr>
    </w:div>
    <w:div w:id="1246841340">
      <w:bodyDiv w:val="1"/>
      <w:marLeft w:val="0"/>
      <w:marRight w:val="0"/>
      <w:marTop w:val="0"/>
      <w:marBottom w:val="0"/>
      <w:divBdr>
        <w:top w:val="none" w:sz="0" w:space="0" w:color="auto"/>
        <w:left w:val="none" w:sz="0" w:space="0" w:color="auto"/>
        <w:bottom w:val="none" w:sz="0" w:space="0" w:color="auto"/>
        <w:right w:val="none" w:sz="0" w:space="0" w:color="auto"/>
      </w:divBdr>
    </w:div>
    <w:div w:id="1326662538">
      <w:bodyDiv w:val="1"/>
      <w:marLeft w:val="0"/>
      <w:marRight w:val="0"/>
      <w:marTop w:val="0"/>
      <w:marBottom w:val="0"/>
      <w:divBdr>
        <w:top w:val="none" w:sz="0" w:space="0" w:color="auto"/>
        <w:left w:val="none" w:sz="0" w:space="0" w:color="auto"/>
        <w:bottom w:val="none" w:sz="0" w:space="0" w:color="auto"/>
        <w:right w:val="none" w:sz="0" w:space="0" w:color="auto"/>
      </w:divBdr>
    </w:div>
    <w:div w:id="1387484441">
      <w:bodyDiv w:val="1"/>
      <w:marLeft w:val="0"/>
      <w:marRight w:val="0"/>
      <w:marTop w:val="0"/>
      <w:marBottom w:val="0"/>
      <w:divBdr>
        <w:top w:val="none" w:sz="0" w:space="0" w:color="auto"/>
        <w:left w:val="none" w:sz="0" w:space="0" w:color="auto"/>
        <w:bottom w:val="none" w:sz="0" w:space="0" w:color="auto"/>
        <w:right w:val="none" w:sz="0" w:space="0" w:color="auto"/>
      </w:divBdr>
    </w:div>
    <w:div w:id="1470200292">
      <w:bodyDiv w:val="1"/>
      <w:marLeft w:val="0"/>
      <w:marRight w:val="0"/>
      <w:marTop w:val="0"/>
      <w:marBottom w:val="0"/>
      <w:divBdr>
        <w:top w:val="none" w:sz="0" w:space="0" w:color="auto"/>
        <w:left w:val="none" w:sz="0" w:space="0" w:color="auto"/>
        <w:bottom w:val="none" w:sz="0" w:space="0" w:color="auto"/>
        <w:right w:val="none" w:sz="0" w:space="0" w:color="auto"/>
      </w:divBdr>
    </w:div>
    <w:div w:id="1510559804">
      <w:bodyDiv w:val="1"/>
      <w:marLeft w:val="0"/>
      <w:marRight w:val="0"/>
      <w:marTop w:val="0"/>
      <w:marBottom w:val="0"/>
      <w:divBdr>
        <w:top w:val="none" w:sz="0" w:space="0" w:color="auto"/>
        <w:left w:val="none" w:sz="0" w:space="0" w:color="auto"/>
        <w:bottom w:val="none" w:sz="0" w:space="0" w:color="auto"/>
        <w:right w:val="none" w:sz="0" w:space="0" w:color="auto"/>
      </w:divBdr>
    </w:div>
    <w:div w:id="1533614406">
      <w:bodyDiv w:val="1"/>
      <w:marLeft w:val="0"/>
      <w:marRight w:val="0"/>
      <w:marTop w:val="0"/>
      <w:marBottom w:val="0"/>
      <w:divBdr>
        <w:top w:val="none" w:sz="0" w:space="0" w:color="auto"/>
        <w:left w:val="none" w:sz="0" w:space="0" w:color="auto"/>
        <w:bottom w:val="none" w:sz="0" w:space="0" w:color="auto"/>
        <w:right w:val="none" w:sz="0" w:space="0" w:color="auto"/>
      </w:divBdr>
    </w:div>
    <w:div w:id="1563323766">
      <w:bodyDiv w:val="1"/>
      <w:marLeft w:val="0"/>
      <w:marRight w:val="0"/>
      <w:marTop w:val="0"/>
      <w:marBottom w:val="0"/>
      <w:divBdr>
        <w:top w:val="none" w:sz="0" w:space="0" w:color="auto"/>
        <w:left w:val="none" w:sz="0" w:space="0" w:color="auto"/>
        <w:bottom w:val="none" w:sz="0" w:space="0" w:color="auto"/>
        <w:right w:val="none" w:sz="0" w:space="0" w:color="auto"/>
      </w:divBdr>
    </w:div>
    <w:div w:id="1595361431">
      <w:bodyDiv w:val="1"/>
      <w:marLeft w:val="0"/>
      <w:marRight w:val="0"/>
      <w:marTop w:val="0"/>
      <w:marBottom w:val="0"/>
      <w:divBdr>
        <w:top w:val="none" w:sz="0" w:space="0" w:color="auto"/>
        <w:left w:val="none" w:sz="0" w:space="0" w:color="auto"/>
        <w:bottom w:val="none" w:sz="0" w:space="0" w:color="auto"/>
        <w:right w:val="none" w:sz="0" w:space="0" w:color="auto"/>
      </w:divBdr>
    </w:div>
    <w:div w:id="1601523672">
      <w:bodyDiv w:val="1"/>
      <w:marLeft w:val="0"/>
      <w:marRight w:val="0"/>
      <w:marTop w:val="0"/>
      <w:marBottom w:val="0"/>
      <w:divBdr>
        <w:top w:val="none" w:sz="0" w:space="0" w:color="auto"/>
        <w:left w:val="none" w:sz="0" w:space="0" w:color="auto"/>
        <w:bottom w:val="none" w:sz="0" w:space="0" w:color="auto"/>
        <w:right w:val="none" w:sz="0" w:space="0" w:color="auto"/>
      </w:divBdr>
    </w:div>
    <w:div w:id="1608586137">
      <w:bodyDiv w:val="1"/>
      <w:marLeft w:val="0"/>
      <w:marRight w:val="0"/>
      <w:marTop w:val="0"/>
      <w:marBottom w:val="0"/>
      <w:divBdr>
        <w:top w:val="none" w:sz="0" w:space="0" w:color="auto"/>
        <w:left w:val="none" w:sz="0" w:space="0" w:color="auto"/>
        <w:bottom w:val="none" w:sz="0" w:space="0" w:color="auto"/>
        <w:right w:val="none" w:sz="0" w:space="0" w:color="auto"/>
      </w:divBdr>
    </w:div>
    <w:div w:id="1635795996">
      <w:bodyDiv w:val="1"/>
      <w:marLeft w:val="0"/>
      <w:marRight w:val="0"/>
      <w:marTop w:val="0"/>
      <w:marBottom w:val="0"/>
      <w:divBdr>
        <w:top w:val="none" w:sz="0" w:space="0" w:color="auto"/>
        <w:left w:val="none" w:sz="0" w:space="0" w:color="auto"/>
        <w:bottom w:val="none" w:sz="0" w:space="0" w:color="auto"/>
        <w:right w:val="none" w:sz="0" w:space="0" w:color="auto"/>
      </w:divBdr>
    </w:div>
    <w:div w:id="1644891179">
      <w:bodyDiv w:val="1"/>
      <w:marLeft w:val="0"/>
      <w:marRight w:val="0"/>
      <w:marTop w:val="0"/>
      <w:marBottom w:val="0"/>
      <w:divBdr>
        <w:top w:val="none" w:sz="0" w:space="0" w:color="auto"/>
        <w:left w:val="none" w:sz="0" w:space="0" w:color="auto"/>
        <w:bottom w:val="none" w:sz="0" w:space="0" w:color="auto"/>
        <w:right w:val="none" w:sz="0" w:space="0" w:color="auto"/>
      </w:divBdr>
    </w:div>
    <w:div w:id="1658342521">
      <w:bodyDiv w:val="1"/>
      <w:marLeft w:val="0"/>
      <w:marRight w:val="0"/>
      <w:marTop w:val="0"/>
      <w:marBottom w:val="0"/>
      <w:divBdr>
        <w:top w:val="none" w:sz="0" w:space="0" w:color="auto"/>
        <w:left w:val="none" w:sz="0" w:space="0" w:color="auto"/>
        <w:bottom w:val="none" w:sz="0" w:space="0" w:color="auto"/>
        <w:right w:val="none" w:sz="0" w:space="0" w:color="auto"/>
      </w:divBdr>
    </w:div>
    <w:div w:id="1669365686">
      <w:bodyDiv w:val="1"/>
      <w:marLeft w:val="0"/>
      <w:marRight w:val="0"/>
      <w:marTop w:val="0"/>
      <w:marBottom w:val="0"/>
      <w:divBdr>
        <w:top w:val="none" w:sz="0" w:space="0" w:color="auto"/>
        <w:left w:val="none" w:sz="0" w:space="0" w:color="auto"/>
        <w:bottom w:val="none" w:sz="0" w:space="0" w:color="auto"/>
        <w:right w:val="none" w:sz="0" w:space="0" w:color="auto"/>
      </w:divBdr>
    </w:div>
    <w:div w:id="1679119232">
      <w:bodyDiv w:val="1"/>
      <w:marLeft w:val="0"/>
      <w:marRight w:val="0"/>
      <w:marTop w:val="0"/>
      <w:marBottom w:val="0"/>
      <w:divBdr>
        <w:top w:val="none" w:sz="0" w:space="0" w:color="auto"/>
        <w:left w:val="none" w:sz="0" w:space="0" w:color="auto"/>
        <w:bottom w:val="none" w:sz="0" w:space="0" w:color="auto"/>
        <w:right w:val="none" w:sz="0" w:space="0" w:color="auto"/>
      </w:divBdr>
    </w:div>
    <w:div w:id="1784767209">
      <w:bodyDiv w:val="1"/>
      <w:marLeft w:val="0"/>
      <w:marRight w:val="0"/>
      <w:marTop w:val="0"/>
      <w:marBottom w:val="0"/>
      <w:divBdr>
        <w:top w:val="none" w:sz="0" w:space="0" w:color="auto"/>
        <w:left w:val="none" w:sz="0" w:space="0" w:color="auto"/>
        <w:bottom w:val="none" w:sz="0" w:space="0" w:color="auto"/>
        <w:right w:val="none" w:sz="0" w:space="0" w:color="auto"/>
      </w:divBdr>
    </w:div>
    <w:div w:id="1806311889">
      <w:bodyDiv w:val="1"/>
      <w:marLeft w:val="0"/>
      <w:marRight w:val="0"/>
      <w:marTop w:val="0"/>
      <w:marBottom w:val="0"/>
      <w:divBdr>
        <w:top w:val="none" w:sz="0" w:space="0" w:color="auto"/>
        <w:left w:val="none" w:sz="0" w:space="0" w:color="auto"/>
        <w:bottom w:val="none" w:sz="0" w:space="0" w:color="auto"/>
        <w:right w:val="none" w:sz="0" w:space="0" w:color="auto"/>
      </w:divBdr>
    </w:div>
    <w:div w:id="1812862877">
      <w:bodyDiv w:val="1"/>
      <w:marLeft w:val="0"/>
      <w:marRight w:val="0"/>
      <w:marTop w:val="0"/>
      <w:marBottom w:val="0"/>
      <w:divBdr>
        <w:top w:val="none" w:sz="0" w:space="0" w:color="auto"/>
        <w:left w:val="none" w:sz="0" w:space="0" w:color="auto"/>
        <w:bottom w:val="none" w:sz="0" w:space="0" w:color="auto"/>
        <w:right w:val="none" w:sz="0" w:space="0" w:color="auto"/>
      </w:divBdr>
    </w:div>
    <w:div w:id="1828398543">
      <w:bodyDiv w:val="1"/>
      <w:marLeft w:val="0"/>
      <w:marRight w:val="0"/>
      <w:marTop w:val="0"/>
      <w:marBottom w:val="0"/>
      <w:divBdr>
        <w:top w:val="none" w:sz="0" w:space="0" w:color="auto"/>
        <w:left w:val="none" w:sz="0" w:space="0" w:color="auto"/>
        <w:bottom w:val="none" w:sz="0" w:space="0" w:color="auto"/>
        <w:right w:val="none" w:sz="0" w:space="0" w:color="auto"/>
      </w:divBdr>
    </w:div>
    <w:div w:id="1838493197">
      <w:bodyDiv w:val="1"/>
      <w:marLeft w:val="0"/>
      <w:marRight w:val="0"/>
      <w:marTop w:val="0"/>
      <w:marBottom w:val="0"/>
      <w:divBdr>
        <w:top w:val="none" w:sz="0" w:space="0" w:color="auto"/>
        <w:left w:val="none" w:sz="0" w:space="0" w:color="auto"/>
        <w:bottom w:val="none" w:sz="0" w:space="0" w:color="auto"/>
        <w:right w:val="none" w:sz="0" w:space="0" w:color="auto"/>
      </w:divBdr>
    </w:div>
    <w:div w:id="1840729251">
      <w:bodyDiv w:val="1"/>
      <w:marLeft w:val="0"/>
      <w:marRight w:val="0"/>
      <w:marTop w:val="0"/>
      <w:marBottom w:val="0"/>
      <w:divBdr>
        <w:top w:val="none" w:sz="0" w:space="0" w:color="auto"/>
        <w:left w:val="none" w:sz="0" w:space="0" w:color="auto"/>
        <w:bottom w:val="none" w:sz="0" w:space="0" w:color="auto"/>
        <w:right w:val="none" w:sz="0" w:space="0" w:color="auto"/>
      </w:divBdr>
    </w:div>
    <w:div w:id="1861776989">
      <w:bodyDiv w:val="1"/>
      <w:marLeft w:val="0"/>
      <w:marRight w:val="0"/>
      <w:marTop w:val="0"/>
      <w:marBottom w:val="0"/>
      <w:divBdr>
        <w:top w:val="none" w:sz="0" w:space="0" w:color="auto"/>
        <w:left w:val="none" w:sz="0" w:space="0" w:color="auto"/>
        <w:bottom w:val="none" w:sz="0" w:space="0" w:color="auto"/>
        <w:right w:val="none" w:sz="0" w:space="0" w:color="auto"/>
      </w:divBdr>
    </w:div>
    <w:div w:id="1927155654">
      <w:bodyDiv w:val="1"/>
      <w:marLeft w:val="0"/>
      <w:marRight w:val="0"/>
      <w:marTop w:val="0"/>
      <w:marBottom w:val="0"/>
      <w:divBdr>
        <w:top w:val="none" w:sz="0" w:space="0" w:color="auto"/>
        <w:left w:val="none" w:sz="0" w:space="0" w:color="auto"/>
        <w:bottom w:val="none" w:sz="0" w:space="0" w:color="auto"/>
        <w:right w:val="none" w:sz="0" w:space="0" w:color="auto"/>
      </w:divBdr>
    </w:div>
    <w:div w:id="1932472958">
      <w:bodyDiv w:val="1"/>
      <w:marLeft w:val="0"/>
      <w:marRight w:val="0"/>
      <w:marTop w:val="0"/>
      <w:marBottom w:val="0"/>
      <w:divBdr>
        <w:top w:val="none" w:sz="0" w:space="0" w:color="auto"/>
        <w:left w:val="none" w:sz="0" w:space="0" w:color="auto"/>
        <w:bottom w:val="none" w:sz="0" w:space="0" w:color="auto"/>
        <w:right w:val="none" w:sz="0" w:space="0" w:color="auto"/>
      </w:divBdr>
    </w:div>
    <w:div w:id="1936401284">
      <w:bodyDiv w:val="1"/>
      <w:marLeft w:val="0"/>
      <w:marRight w:val="0"/>
      <w:marTop w:val="0"/>
      <w:marBottom w:val="0"/>
      <w:divBdr>
        <w:top w:val="none" w:sz="0" w:space="0" w:color="auto"/>
        <w:left w:val="none" w:sz="0" w:space="0" w:color="auto"/>
        <w:bottom w:val="none" w:sz="0" w:space="0" w:color="auto"/>
        <w:right w:val="none" w:sz="0" w:space="0" w:color="auto"/>
      </w:divBdr>
    </w:div>
    <w:div w:id="1969506640">
      <w:bodyDiv w:val="1"/>
      <w:marLeft w:val="0"/>
      <w:marRight w:val="0"/>
      <w:marTop w:val="0"/>
      <w:marBottom w:val="0"/>
      <w:divBdr>
        <w:top w:val="none" w:sz="0" w:space="0" w:color="auto"/>
        <w:left w:val="none" w:sz="0" w:space="0" w:color="auto"/>
        <w:bottom w:val="none" w:sz="0" w:space="0" w:color="auto"/>
        <w:right w:val="none" w:sz="0" w:space="0" w:color="auto"/>
      </w:divBdr>
    </w:div>
    <w:div w:id="1998728621">
      <w:bodyDiv w:val="1"/>
      <w:marLeft w:val="0"/>
      <w:marRight w:val="0"/>
      <w:marTop w:val="0"/>
      <w:marBottom w:val="0"/>
      <w:divBdr>
        <w:top w:val="none" w:sz="0" w:space="0" w:color="auto"/>
        <w:left w:val="none" w:sz="0" w:space="0" w:color="auto"/>
        <w:bottom w:val="none" w:sz="0" w:space="0" w:color="auto"/>
        <w:right w:val="none" w:sz="0" w:space="0" w:color="auto"/>
      </w:divBdr>
    </w:div>
    <w:div w:id="2047830182">
      <w:bodyDiv w:val="1"/>
      <w:marLeft w:val="0"/>
      <w:marRight w:val="0"/>
      <w:marTop w:val="0"/>
      <w:marBottom w:val="0"/>
      <w:divBdr>
        <w:top w:val="none" w:sz="0" w:space="0" w:color="auto"/>
        <w:left w:val="none" w:sz="0" w:space="0" w:color="auto"/>
        <w:bottom w:val="none" w:sz="0" w:space="0" w:color="auto"/>
        <w:right w:val="none" w:sz="0" w:space="0" w:color="auto"/>
      </w:divBdr>
    </w:div>
    <w:div w:id="211551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ettings" Target="settings.xml"/><Relationship Id="rId7" Type="http://schemas.openxmlformats.org/officeDocument/2006/relationships/hyperlink" Target="mailto:amousdorothe@yahoo.com.br" TargetMode="External"/><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OneDrive\Documentos\Livro11.xlsx" TargetMode="External"/></Relationships>
</file>

<file path=word/charts/_rels/chart4.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2" Type="http://schemas.openxmlformats.org/officeDocument/2006/relationships/oleObject" Target="../embeddings/oleObject5.bin"/><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oleObject" Target="../embeddings/oleObject6.bin"/><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title>
      <c:tx>
        <c:rich>
          <a:bodyPr/>
          <a:lstStyle/>
          <a:p>
            <a:pPr>
              <a:defRPr sz="1000"/>
            </a:pPr>
            <a:r>
              <a:rPr lang="pt-PT" sz="1000"/>
              <a:t>Nível de informatização dos processos científicos</a:t>
            </a:r>
          </a:p>
        </c:rich>
      </c:tx>
      <c:overlay val="0"/>
    </c:title>
    <c:autoTitleDeleted val="0"/>
    <c:plotArea>
      <c:layout/>
      <c:barChart>
        <c:barDir val="col"/>
        <c:grouping val="clustered"/>
        <c:varyColors val="0"/>
        <c:ser>
          <c:idx val="0"/>
          <c:order val="0"/>
          <c:tx>
            <c:strRef>
              <c:f>Folha1!$B$1</c:f>
              <c:strCache>
                <c:ptCount val="1"/>
                <c:pt idx="0">
                  <c:v>percentagem (%)</c:v>
                </c:pt>
              </c:strCache>
            </c:strRef>
          </c:tx>
          <c:invertIfNegative val="0"/>
          <c:cat>
            <c:strRef>
              <c:f>Folha1!$A$2:$A$5</c:f>
              <c:strCache>
                <c:ptCount val="4"/>
                <c:pt idx="0">
                  <c:v>Médio</c:v>
                </c:pt>
                <c:pt idx="1">
                  <c:v>Baixo  </c:v>
                </c:pt>
                <c:pt idx="2">
                  <c:v>Alto</c:v>
                </c:pt>
                <c:pt idx="3">
                  <c:v>Muito alto  </c:v>
                </c:pt>
              </c:strCache>
            </c:strRef>
          </c:cat>
          <c:val>
            <c:numRef>
              <c:f>Folha1!$B$2:$B$5</c:f>
              <c:numCache>
                <c:formatCode>0.00%</c:formatCode>
                <c:ptCount val="4"/>
                <c:pt idx="0">
                  <c:v>0.52700000000000002</c:v>
                </c:pt>
                <c:pt idx="1">
                  <c:v>0.17299999999999999</c:v>
                </c:pt>
                <c:pt idx="2">
                  <c:v>0.111</c:v>
                </c:pt>
                <c:pt idx="3">
                  <c:v>6.7000000000000004E-2</c:v>
                </c:pt>
              </c:numCache>
            </c:numRef>
          </c:val>
          <c:extLst xmlns:c16r2="http://schemas.microsoft.com/office/drawing/2015/06/chart">
            <c:ext xmlns:c16="http://schemas.microsoft.com/office/drawing/2014/chart" uri="{C3380CC4-5D6E-409C-BE32-E72D297353CC}">
              <c16:uniqueId val="{00000000-027E-40C5-975B-06DB8C3B400F}"/>
            </c:ext>
          </c:extLst>
        </c:ser>
        <c:dLbls>
          <c:showLegendKey val="0"/>
          <c:showVal val="0"/>
          <c:showCatName val="0"/>
          <c:showSerName val="0"/>
          <c:showPercent val="0"/>
          <c:showBubbleSize val="0"/>
        </c:dLbls>
        <c:gapWidth val="150"/>
        <c:axId val="334968216"/>
        <c:axId val="334969784"/>
      </c:barChart>
      <c:catAx>
        <c:axId val="334968216"/>
        <c:scaling>
          <c:orientation val="minMax"/>
        </c:scaling>
        <c:delete val="0"/>
        <c:axPos val="b"/>
        <c:numFmt formatCode="General" sourceLinked="0"/>
        <c:majorTickMark val="out"/>
        <c:minorTickMark val="none"/>
        <c:tickLblPos val="nextTo"/>
        <c:txPr>
          <a:bodyPr/>
          <a:lstStyle/>
          <a:p>
            <a:pPr>
              <a:defRPr sz="900"/>
            </a:pPr>
            <a:endParaRPr lang="pt-BR"/>
          </a:p>
        </c:txPr>
        <c:crossAx val="334969784"/>
        <c:crosses val="autoZero"/>
        <c:auto val="1"/>
        <c:lblAlgn val="ctr"/>
        <c:lblOffset val="100"/>
        <c:noMultiLvlLbl val="0"/>
      </c:catAx>
      <c:valAx>
        <c:axId val="334969784"/>
        <c:scaling>
          <c:orientation val="minMax"/>
        </c:scaling>
        <c:delete val="0"/>
        <c:axPos val="l"/>
        <c:majorGridlines/>
        <c:numFmt formatCode="0.00%" sourceLinked="1"/>
        <c:majorTickMark val="out"/>
        <c:minorTickMark val="none"/>
        <c:tickLblPos val="nextTo"/>
        <c:txPr>
          <a:bodyPr/>
          <a:lstStyle/>
          <a:p>
            <a:pPr>
              <a:defRPr sz="900"/>
            </a:pPr>
            <a:endParaRPr lang="pt-BR"/>
          </a:p>
        </c:txPr>
        <c:crossAx val="334968216"/>
        <c:crosses val="autoZero"/>
        <c:crossBetween val="between"/>
      </c:valAx>
    </c:plotArea>
    <c:legend>
      <c:legendPos val="r"/>
      <c:overlay val="0"/>
      <c:txPr>
        <a:bodyPr/>
        <a:lstStyle/>
        <a:p>
          <a:pPr>
            <a:defRPr sz="850"/>
          </a:pPr>
          <a:endParaRPr lang="pt-BR"/>
        </a:p>
      </c:txPr>
    </c:legend>
    <c:plotVisOnly val="1"/>
    <c:dispBlanksAs val="gap"/>
    <c:showDLblsOverMax val="0"/>
  </c:chart>
  <c:txPr>
    <a:bodyPr/>
    <a:lstStyle/>
    <a:p>
      <a:pPr>
        <a:defRPr sz="800">
          <a:latin typeface="Arial" panose="020B0604020202020204" pitchFamily="34" charset="0"/>
          <a:cs typeface="Arial" panose="020B0604020202020204" pitchFamily="34" charset="0"/>
        </a:defRPr>
      </a:pPr>
      <a:endParaRPr lang="pt-BR"/>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title>
      <c:tx>
        <c:rich>
          <a:bodyPr/>
          <a:lstStyle/>
          <a:p>
            <a:pPr>
              <a:defRPr sz="1000"/>
            </a:pPr>
            <a:r>
              <a:rPr lang="en-US" sz="1000"/>
              <a:t>Familiaridade com sistemas informatizados</a:t>
            </a:r>
          </a:p>
        </c:rich>
      </c:tx>
      <c:overlay val="0"/>
    </c:title>
    <c:autoTitleDeleted val="0"/>
    <c:plotArea>
      <c:layout/>
      <c:barChart>
        <c:barDir val="col"/>
        <c:grouping val="clustered"/>
        <c:varyColors val="0"/>
        <c:ser>
          <c:idx val="0"/>
          <c:order val="0"/>
          <c:tx>
            <c:strRef>
              <c:f>Folha1!$B$34</c:f>
              <c:strCache>
                <c:ptCount val="1"/>
                <c:pt idx="0">
                  <c:v>percentagem (%)</c:v>
                </c:pt>
              </c:strCache>
            </c:strRef>
          </c:tx>
          <c:invertIfNegative val="0"/>
          <c:cat>
            <c:strRef>
              <c:f>Folha1!$A$35:$A$36</c:f>
              <c:strCache>
                <c:ptCount val="2"/>
                <c:pt idx="0">
                  <c:v>Não</c:v>
                </c:pt>
                <c:pt idx="1">
                  <c:v>Sim</c:v>
                </c:pt>
              </c:strCache>
            </c:strRef>
          </c:cat>
          <c:val>
            <c:numRef>
              <c:f>Folha1!$B$35:$B$36</c:f>
              <c:numCache>
                <c:formatCode>0.00%</c:formatCode>
                <c:ptCount val="2"/>
                <c:pt idx="0">
                  <c:v>0.63900000000000001</c:v>
                </c:pt>
                <c:pt idx="1">
                  <c:v>0.36099999999999999</c:v>
                </c:pt>
              </c:numCache>
            </c:numRef>
          </c:val>
          <c:extLst xmlns:c16r2="http://schemas.microsoft.com/office/drawing/2015/06/chart">
            <c:ext xmlns:c16="http://schemas.microsoft.com/office/drawing/2014/chart" uri="{C3380CC4-5D6E-409C-BE32-E72D297353CC}">
              <c16:uniqueId val="{00000000-BC89-48B8-9C7E-4695B27AD986}"/>
            </c:ext>
          </c:extLst>
        </c:ser>
        <c:dLbls>
          <c:showLegendKey val="0"/>
          <c:showVal val="0"/>
          <c:showCatName val="0"/>
          <c:showSerName val="0"/>
          <c:showPercent val="0"/>
          <c:showBubbleSize val="0"/>
        </c:dLbls>
        <c:gapWidth val="150"/>
        <c:axId val="334970568"/>
        <c:axId val="334970960"/>
      </c:barChart>
      <c:catAx>
        <c:axId val="334970568"/>
        <c:scaling>
          <c:orientation val="minMax"/>
        </c:scaling>
        <c:delete val="0"/>
        <c:axPos val="b"/>
        <c:numFmt formatCode="General" sourceLinked="0"/>
        <c:majorTickMark val="out"/>
        <c:minorTickMark val="none"/>
        <c:tickLblPos val="nextTo"/>
        <c:txPr>
          <a:bodyPr/>
          <a:lstStyle/>
          <a:p>
            <a:pPr>
              <a:defRPr sz="900"/>
            </a:pPr>
            <a:endParaRPr lang="pt-BR"/>
          </a:p>
        </c:txPr>
        <c:crossAx val="334970960"/>
        <c:crosses val="autoZero"/>
        <c:auto val="1"/>
        <c:lblAlgn val="ctr"/>
        <c:lblOffset val="100"/>
        <c:noMultiLvlLbl val="0"/>
      </c:catAx>
      <c:valAx>
        <c:axId val="334970960"/>
        <c:scaling>
          <c:orientation val="minMax"/>
        </c:scaling>
        <c:delete val="0"/>
        <c:axPos val="l"/>
        <c:majorGridlines/>
        <c:numFmt formatCode="0.00%" sourceLinked="1"/>
        <c:majorTickMark val="out"/>
        <c:minorTickMark val="none"/>
        <c:tickLblPos val="nextTo"/>
        <c:txPr>
          <a:bodyPr/>
          <a:lstStyle/>
          <a:p>
            <a:pPr>
              <a:defRPr sz="900"/>
            </a:pPr>
            <a:endParaRPr lang="pt-BR"/>
          </a:p>
        </c:txPr>
        <c:crossAx val="334970568"/>
        <c:crosses val="autoZero"/>
        <c:crossBetween val="between"/>
      </c:valAx>
    </c:plotArea>
    <c:legend>
      <c:legendPos val="r"/>
      <c:overlay val="0"/>
      <c:txPr>
        <a:bodyPr/>
        <a:lstStyle/>
        <a:p>
          <a:pPr>
            <a:defRPr sz="850"/>
          </a:pPr>
          <a:endParaRPr lang="pt-BR"/>
        </a:p>
      </c:txPr>
    </c:legend>
    <c:plotVisOnly val="1"/>
    <c:dispBlanksAs val="gap"/>
    <c:showDLblsOverMax val="0"/>
  </c:chart>
  <c:txPr>
    <a:bodyPr/>
    <a:lstStyle/>
    <a:p>
      <a:pPr>
        <a:defRPr sz="800">
          <a:latin typeface="Arial" panose="020B0604020202020204" pitchFamily="34" charset="0"/>
          <a:cs typeface="Arial" panose="020B0604020202020204" pitchFamily="34" charset="0"/>
        </a:defRPr>
      </a:pPr>
      <a:endParaRPr lang="pt-BR"/>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sz="1000"/>
            </a:pPr>
            <a:r>
              <a:rPr lang="en-US" sz="1000"/>
              <a:t>Utilização prévia de sistemas informatizados</a:t>
            </a:r>
          </a:p>
        </c:rich>
      </c:tx>
      <c:overlay val="0"/>
    </c:title>
    <c:autoTitleDeleted val="0"/>
    <c:plotArea>
      <c:layout/>
      <c:barChart>
        <c:barDir val="col"/>
        <c:grouping val="clustered"/>
        <c:varyColors val="0"/>
        <c:ser>
          <c:idx val="0"/>
          <c:order val="0"/>
          <c:tx>
            <c:strRef>
              <c:f>Folha1!$B$39</c:f>
              <c:strCache>
                <c:ptCount val="1"/>
                <c:pt idx="0">
                  <c:v>percentagem (%)</c:v>
                </c:pt>
              </c:strCache>
            </c:strRef>
          </c:tx>
          <c:invertIfNegative val="0"/>
          <c:cat>
            <c:strRef>
              <c:f>Folha1!$A$40:$A$41</c:f>
              <c:strCache>
                <c:ptCount val="2"/>
                <c:pt idx="0">
                  <c:v>Não</c:v>
                </c:pt>
                <c:pt idx="1">
                  <c:v>Sim</c:v>
                </c:pt>
              </c:strCache>
            </c:strRef>
          </c:cat>
          <c:val>
            <c:numRef>
              <c:f>Folha1!$B$40:$B$41</c:f>
              <c:numCache>
                <c:formatCode>0.00%</c:formatCode>
                <c:ptCount val="2"/>
                <c:pt idx="0">
                  <c:v>0.68300000000000005</c:v>
                </c:pt>
                <c:pt idx="1">
                  <c:v>0.317</c:v>
                </c:pt>
              </c:numCache>
            </c:numRef>
          </c:val>
          <c:extLst xmlns:c16r2="http://schemas.microsoft.com/office/drawing/2015/06/chart">
            <c:ext xmlns:c16="http://schemas.microsoft.com/office/drawing/2014/chart" uri="{C3380CC4-5D6E-409C-BE32-E72D297353CC}">
              <c16:uniqueId val="{00000000-D9FD-4BFF-A44F-A419E58DC67B}"/>
            </c:ext>
          </c:extLst>
        </c:ser>
        <c:dLbls>
          <c:showLegendKey val="0"/>
          <c:showVal val="0"/>
          <c:showCatName val="0"/>
          <c:showSerName val="0"/>
          <c:showPercent val="0"/>
          <c:showBubbleSize val="0"/>
        </c:dLbls>
        <c:gapWidth val="150"/>
        <c:axId val="429537840"/>
        <c:axId val="429535880"/>
      </c:barChart>
      <c:catAx>
        <c:axId val="429537840"/>
        <c:scaling>
          <c:orientation val="minMax"/>
        </c:scaling>
        <c:delete val="0"/>
        <c:axPos val="b"/>
        <c:numFmt formatCode="General" sourceLinked="0"/>
        <c:majorTickMark val="out"/>
        <c:minorTickMark val="none"/>
        <c:tickLblPos val="nextTo"/>
        <c:txPr>
          <a:bodyPr/>
          <a:lstStyle/>
          <a:p>
            <a:pPr>
              <a:defRPr sz="900"/>
            </a:pPr>
            <a:endParaRPr lang="pt-BR"/>
          </a:p>
        </c:txPr>
        <c:crossAx val="429535880"/>
        <c:crosses val="autoZero"/>
        <c:auto val="1"/>
        <c:lblAlgn val="ctr"/>
        <c:lblOffset val="100"/>
        <c:noMultiLvlLbl val="0"/>
      </c:catAx>
      <c:valAx>
        <c:axId val="429535880"/>
        <c:scaling>
          <c:orientation val="minMax"/>
        </c:scaling>
        <c:delete val="0"/>
        <c:axPos val="l"/>
        <c:majorGridlines/>
        <c:numFmt formatCode="0.00%" sourceLinked="1"/>
        <c:majorTickMark val="out"/>
        <c:minorTickMark val="none"/>
        <c:tickLblPos val="nextTo"/>
        <c:txPr>
          <a:bodyPr/>
          <a:lstStyle/>
          <a:p>
            <a:pPr>
              <a:defRPr sz="900"/>
            </a:pPr>
            <a:endParaRPr lang="pt-BR"/>
          </a:p>
        </c:txPr>
        <c:crossAx val="429537840"/>
        <c:crosses val="autoZero"/>
        <c:crossBetween val="between"/>
      </c:valAx>
    </c:plotArea>
    <c:legend>
      <c:legendPos val="r"/>
      <c:overlay val="0"/>
      <c:txPr>
        <a:bodyPr/>
        <a:lstStyle/>
        <a:p>
          <a:pPr>
            <a:defRPr sz="850"/>
          </a:pPr>
          <a:endParaRPr lang="pt-BR"/>
        </a:p>
      </c:txPr>
    </c:legend>
    <c:plotVisOnly val="1"/>
    <c:dispBlanksAs val="gap"/>
    <c:showDLblsOverMax val="0"/>
  </c:chart>
  <c:txPr>
    <a:bodyPr/>
    <a:lstStyle/>
    <a:p>
      <a:pPr>
        <a:defRPr sz="800">
          <a:latin typeface="Arial" panose="020B0604020202020204" pitchFamily="34" charset="0"/>
          <a:cs typeface="Arial" panose="020B0604020202020204" pitchFamily="34" charset="0"/>
        </a:defRPr>
      </a:pPr>
      <a:endParaRPr lang="pt-B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title>
      <c:tx>
        <c:rich>
          <a:bodyPr/>
          <a:lstStyle/>
          <a:p>
            <a:pPr>
              <a:defRPr sz="1000"/>
            </a:pPr>
            <a:r>
              <a:rPr lang="en-US" sz="1000"/>
              <a:t>Competências digitais</a:t>
            </a:r>
          </a:p>
        </c:rich>
      </c:tx>
      <c:overlay val="0"/>
    </c:title>
    <c:autoTitleDeleted val="0"/>
    <c:plotArea>
      <c:layout/>
      <c:barChart>
        <c:barDir val="col"/>
        <c:grouping val="clustered"/>
        <c:varyColors val="0"/>
        <c:ser>
          <c:idx val="0"/>
          <c:order val="0"/>
          <c:tx>
            <c:strRef>
              <c:f>Folha1!$B$51</c:f>
              <c:strCache>
                <c:ptCount val="1"/>
                <c:pt idx="0">
                  <c:v>percentagem (%)</c:v>
                </c:pt>
              </c:strCache>
            </c:strRef>
          </c:tx>
          <c:invertIfNegative val="0"/>
          <c:cat>
            <c:strRef>
              <c:f>Folha1!$A$52:$A$54</c:f>
              <c:strCache>
                <c:ptCount val="3"/>
                <c:pt idx="0">
                  <c:v>Sim</c:v>
                </c:pt>
                <c:pt idx="1">
                  <c:v>Parcialmente</c:v>
                </c:pt>
                <c:pt idx="2">
                  <c:v>Não  </c:v>
                </c:pt>
              </c:strCache>
            </c:strRef>
          </c:cat>
          <c:val>
            <c:numRef>
              <c:f>Folha1!$B$52:$B$54</c:f>
              <c:numCache>
                <c:formatCode>0.00%</c:formatCode>
                <c:ptCount val="3"/>
                <c:pt idx="0">
                  <c:v>0.40100000000000002</c:v>
                </c:pt>
                <c:pt idx="1">
                  <c:v>0.39400000000000002</c:v>
                </c:pt>
                <c:pt idx="2">
                  <c:v>0.20499999999999999</c:v>
                </c:pt>
              </c:numCache>
            </c:numRef>
          </c:val>
          <c:extLst xmlns:c16r2="http://schemas.microsoft.com/office/drawing/2015/06/chart">
            <c:ext xmlns:c16="http://schemas.microsoft.com/office/drawing/2014/chart" uri="{C3380CC4-5D6E-409C-BE32-E72D297353CC}">
              <c16:uniqueId val="{00000000-FE57-40BA-A72D-947E18E2CD81}"/>
            </c:ext>
          </c:extLst>
        </c:ser>
        <c:dLbls>
          <c:showLegendKey val="0"/>
          <c:showVal val="0"/>
          <c:showCatName val="0"/>
          <c:showSerName val="0"/>
          <c:showPercent val="0"/>
          <c:showBubbleSize val="0"/>
        </c:dLbls>
        <c:gapWidth val="150"/>
        <c:axId val="429536272"/>
        <c:axId val="429536664"/>
      </c:barChart>
      <c:catAx>
        <c:axId val="429536272"/>
        <c:scaling>
          <c:orientation val="minMax"/>
        </c:scaling>
        <c:delete val="0"/>
        <c:axPos val="b"/>
        <c:numFmt formatCode="General" sourceLinked="0"/>
        <c:majorTickMark val="out"/>
        <c:minorTickMark val="none"/>
        <c:tickLblPos val="nextTo"/>
        <c:txPr>
          <a:bodyPr/>
          <a:lstStyle/>
          <a:p>
            <a:pPr>
              <a:defRPr sz="900"/>
            </a:pPr>
            <a:endParaRPr lang="pt-BR"/>
          </a:p>
        </c:txPr>
        <c:crossAx val="429536664"/>
        <c:crosses val="autoZero"/>
        <c:auto val="1"/>
        <c:lblAlgn val="ctr"/>
        <c:lblOffset val="100"/>
        <c:noMultiLvlLbl val="0"/>
      </c:catAx>
      <c:valAx>
        <c:axId val="429536664"/>
        <c:scaling>
          <c:orientation val="minMax"/>
        </c:scaling>
        <c:delete val="0"/>
        <c:axPos val="l"/>
        <c:majorGridlines/>
        <c:numFmt formatCode="0.00%" sourceLinked="1"/>
        <c:majorTickMark val="out"/>
        <c:minorTickMark val="none"/>
        <c:tickLblPos val="nextTo"/>
        <c:txPr>
          <a:bodyPr/>
          <a:lstStyle/>
          <a:p>
            <a:pPr>
              <a:defRPr sz="900"/>
            </a:pPr>
            <a:endParaRPr lang="pt-BR"/>
          </a:p>
        </c:txPr>
        <c:crossAx val="429536272"/>
        <c:crosses val="autoZero"/>
        <c:crossBetween val="between"/>
      </c:valAx>
    </c:plotArea>
    <c:legend>
      <c:legendPos val="r"/>
      <c:overlay val="0"/>
      <c:txPr>
        <a:bodyPr/>
        <a:lstStyle/>
        <a:p>
          <a:pPr>
            <a:defRPr sz="850"/>
          </a:pPr>
          <a:endParaRPr lang="pt-BR"/>
        </a:p>
      </c:txPr>
    </c:legend>
    <c:plotVisOnly val="1"/>
    <c:dispBlanksAs val="gap"/>
    <c:showDLblsOverMax val="0"/>
  </c:chart>
  <c:txPr>
    <a:bodyPr/>
    <a:lstStyle/>
    <a:p>
      <a:pPr>
        <a:defRPr sz="800">
          <a:latin typeface="Arial" panose="020B0604020202020204" pitchFamily="34" charset="0"/>
          <a:cs typeface="Arial" panose="020B0604020202020204" pitchFamily="34" charset="0"/>
        </a:defRPr>
      </a:pPr>
      <a:endParaRPr lang="pt-BR"/>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title>
      <c:tx>
        <c:rich>
          <a:bodyPr/>
          <a:lstStyle/>
          <a:p>
            <a:pPr>
              <a:defRPr/>
            </a:pPr>
            <a:r>
              <a:rPr lang="en-US"/>
              <a:t>Benefícios da informatização</a:t>
            </a:r>
          </a:p>
        </c:rich>
      </c:tx>
      <c:layout>
        <c:manualLayout>
          <c:xMode val="edge"/>
          <c:yMode val="edge"/>
          <c:x val="0.34043777663886687"/>
          <c:y val="3.3333333333333333E-2"/>
        </c:manualLayout>
      </c:layout>
      <c:overlay val="0"/>
    </c:title>
    <c:autoTitleDeleted val="0"/>
    <c:plotArea>
      <c:layout/>
      <c:barChart>
        <c:barDir val="bar"/>
        <c:grouping val="clustered"/>
        <c:varyColors val="0"/>
        <c:ser>
          <c:idx val="0"/>
          <c:order val="0"/>
          <c:tx>
            <c:strRef>
              <c:f>Folha1!$C$93</c:f>
              <c:strCache>
                <c:ptCount val="1"/>
                <c:pt idx="0">
                  <c:v>Percentagem (%)</c:v>
                </c:pt>
              </c:strCache>
            </c:strRef>
          </c:tx>
          <c:invertIfNegative val="0"/>
          <c:cat>
            <c:strRef>
              <c:f>Folha1!$B$94:$B$100</c:f>
              <c:strCache>
                <c:ptCount val="7"/>
                <c:pt idx="0">
                  <c:v>Maior transparência</c:v>
                </c:pt>
                <c:pt idx="1">
                  <c:v>Redução da burocracia</c:v>
                </c:pt>
                <c:pt idx="2">
                  <c:v>Rapidez na circulação de informação</c:v>
                </c:pt>
                <c:pt idx="3">
                  <c:v>Melhor acompanhamento da produção científica</c:v>
                </c:pt>
                <c:pt idx="4">
                  <c:v>Maior controlo dos projetos científicos</c:v>
                </c:pt>
                <c:pt idx="5">
                  <c:v>Aumento da visibilidade institucional</c:v>
                </c:pt>
                <c:pt idx="6">
                  <c:v>Melhor organização documental</c:v>
                </c:pt>
              </c:strCache>
            </c:strRef>
          </c:cat>
          <c:val>
            <c:numRef>
              <c:f>Folha1!$C$94:$C$100</c:f>
              <c:numCache>
                <c:formatCode>0.00%</c:formatCode>
                <c:ptCount val="7"/>
                <c:pt idx="0">
                  <c:v>0.57899999999999996</c:v>
                </c:pt>
                <c:pt idx="1">
                  <c:v>0.53500000000000003</c:v>
                </c:pt>
                <c:pt idx="2">
                  <c:v>0.52700000000000002</c:v>
                </c:pt>
                <c:pt idx="3">
                  <c:v>0.5</c:v>
                </c:pt>
                <c:pt idx="4">
                  <c:v>0.48299999999999998</c:v>
                </c:pt>
                <c:pt idx="5">
                  <c:v>0.433</c:v>
                </c:pt>
                <c:pt idx="6">
                  <c:v>0.40799999999999997</c:v>
                </c:pt>
              </c:numCache>
            </c:numRef>
          </c:val>
          <c:extLst xmlns:c16r2="http://schemas.microsoft.com/office/drawing/2015/06/chart">
            <c:ext xmlns:c16="http://schemas.microsoft.com/office/drawing/2014/chart" uri="{C3380CC4-5D6E-409C-BE32-E72D297353CC}">
              <c16:uniqueId val="{00000000-60A8-49FE-B6D2-C5D7CDBFDF57}"/>
            </c:ext>
          </c:extLst>
        </c:ser>
        <c:dLbls>
          <c:showLegendKey val="0"/>
          <c:showVal val="0"/>
          <c:showCatName val="0"/>
          <c:showSerName val="0"/>
          <c:showPercent val="0"/>
          <c:showBubbleSize val="0"/>
        </c:dLbls>
        <c:gapWidth val="150"/>
        <c:axId val="436062224"/>
        <c:axId val="436062616"/>
      </c:barChart>
      <c:catAx>
        <c:axId val="436062224"/>
        <c:scaling>
          <c:orientation val="minMax"/>
        </c:scaling>
        <c:delete val="0"/>
        <c:axPos val="l"/>
        <c:numFmt formatCode="General" sourceLinked="0"/>
        <c:majorTickMark val="out"/>
        <c:minorTickMark val="none"/>
        <c:tickLblPos val="nextTo"/>
        <c:crossAx val="436062616"/>
        <c:crosses val="autoZero"/>
        <c:auto val="1"/>
        <c:lblAlgn val="ctr"/>
        <c:lblOffset val="100"/>
        <c:noMultiLvlLbl val="0"/>
      </c:catAx>
      <c:valAx>
        <c:axId val="436062616"/>
        <c:scaling>
          <c:orientation val="minMax"/>
        </c:scaling>
        <c:delete val="0"/>
        <c:axPos val="b"/>
        <c:majorGridlines/>
        <c:numFmt formatCode="0.00%" sourceLinked="1"/>
        <c:majorTickMark val="out"/>
        <c:minorTickMark val="none"/>
        <c:tickLblPos val="nextTo"/>
        <c:crossAx val="436062224"/>
        <c:crosses val="autoZero"/>
        <c:crossBetween val="between"/>
      </c:valAx>
    </c:plotArea>
    <c:plotVisOnly val="1"/>
    <c:dispBlanksAs val="gap"/>
    <c:showDLblsOverMax val="0"/>
  </c:chart>
  <c:txPr>
    <a:bodyPr/>
    <a:lstStyle/>
    <a:p>
      <a:pPr>
        <a:defRPr sz="800">
          <a:latin typeface="Arial" panose="020B0604020202020204" pitchFamily="34" charset="0"/>
          <a:cs typeface="Arial" panose="020B0604020202020204" pitchFamily="34" charset="0"/>
        </a:defRPr>
      </a:pPr>
      <a:endParaRPr lang="pt-BR"/>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title>
      <c:tx>
        <c:rich>
          <a:bodyPr/>
          <a:lstStyle/>
          <a:p>
            <a:pPr>
              <a:defRPr sz="1000"/>
            </a:pPr>
            <a:r>
              <a:rPr lang="en-US" sz="1000"/>
              <a:t>Desafios à informatização</a:t>
            </a:r>
          </a:p>
        </c:rich>
      </c:tx>
      <c:overlay val="0"/>
    </c:title>
    <c:autoTitleDeleted val="0"/>
    <c:plotArea>
      <c:layout/>
      <c:barChart>
        <c:barDir val="bar"/>
        <c:grouping val="clustered"/>
        <c:varyColors val="0"/>
        <c:ser>
          <c:idx val="0"/>
          <c:order val="0"/>
          <c:tx>
            <c:strRef>
              <c:f>Folha1!$C$65</c:f>
              <c:strCache>
                <c:ptCount val="1"/>
                <c:pt idx="0">
                  <c:v>percentagem (%)</c:v>
                </c:pt>
              </c:strCache>
            </c:strRef>
          </c:tx>
          <c:invertIfNegative val="0"/>
          <c:cat>
            <c:strRef>
              <c:f>Folha1!$B$66:$B$80</c:f>
              <c:strCache>
                <c:ptCount val="15"/>
                <c:pt idx="0">
                  <c:v>Custos financeiros</c:v>
                </c:pt>
                <c:pt idx="1">
                  <c:v>Falta de recursos tecnológicos</c:v>
                </c:pt>
                <c:pt idx="2">
                  <c:v>Falta de formação digital</c:v>
                </c:pt>
                <c:pt idx="3">
                  <c:v>Deficiências de infra-estruturas tecnológicas</c:v>
                </c:pt>
                <c:pt idx="4">
                  <c:v>Falta de competências digitais</c:v>
                </c:pt>
                <c:pt idx="5">
                  <c:v>Falta de equipamentos</c:v>
                </c:pt>
                <c:pt idx="6">
                  <c:v>Insuficiência de espaço físico</c:v>
                </c:pt>
                <c:pt idx="7">
                  <c:v>Burocracia excessiva</c:v>
                </c:pt>
                <c:pt idx="8">
                  <c:v>Falta de transparência</c:v>
                </c:pt>
                <c:pt idx="9">
                  <c:v>Falta de formação contínua</c:v>
                </c:pt>
                <c:pt idx="10">
                  <c:v>Comunicação ineficiente</c:v>
                </c:pt>
                <c:pt idx="11">
                  <c:v>Resistência à mudança</c:v>
                </c:pt>
                <c:pt idx="12">
                  <c:v>Falta de capacitação técnica</c:v>
                </c:pt>
                <c:pt idx="13">
                  <c:v>Falta de apoio institucional  </c:v>
                </c:pt>
                <c:pt idx="14">
                  <c:v>Falta de sistema de gestão documental  </c:v>
                </c:pt>
              </c:strCache>
            </c:strRef>
          </c:cat>
          <c:val>
            <c:numRef>
              <c:f>Folha1!$C$66:$C$80</c:f>
              <c:numCache>
                <c:formatCode>0.00%</c:formatCode>
                <c:ptCount val="15"/>
                <c:pt idx="0">
                  <c:v>0.59399999999999997</c:v>
                </c:pt>
                <c:pt idx="1">
                  <c:v>0.56899999999999995</c:v>
                </c:pt>
                <c:pt idx="2">
                  <c:v>0.56200000000000006</c:v>
                </c:pt>
                <c:pt idx="3">
                  <c:v>0.40100000000000002</c:v>
                </c:pt>
                <c:pt idx="4">
                  <c:v>0.36599999999999999</c:v>
                </c:pt>
                <c:pt idx="5">
                  <c:v>0.36599999999999999</c:v>
                </c:pt>
                <c:pt idx="6">
                  <c:v>0.309</c:v>
                </c:pt>
                <c:pt idx="7">
                  <c:v>0.3</c:v>
                </c:pt>
                <c:pt idx="8">
                  <c:v>0.28699999999999998</c:v>
                </c:pt>
                <c:pt idx="9">
                  <c:v>0.28000000000000003</c:v>
                </c:pt>
                <c:pt idx="10">
                  <c:v>0.27500000000000002</c:v>
                </c:pt>
                <c:pt idx="11">
                  <c:v>0.27500000000000002</c:v>
                </c:pt>
                <c:pt idx="12">
                  <c:v>0.25</c:v>
                </c:pt>
                <c:pt idx="13">
                  <c:v>0.23</c:v>
                </c:pt>
                <c:pt idx="14">
                  <c:v>0.223</c:v>
                </c:pt>
              </c:numCache>
            </c:numRef>
          </c:val>
          <c:extLst xmlns:c16r2="http://schemas.microsoft.com/office/drawing/2015/06/chart">
            <c:ext xmlns:c16="http://schemas.microsoft.com/office/drawing/2014/chart" uri="{C3380CC4-5D6E-409C-BE32-E72D297353CC}">
              <c16:uniqueId val="{00000000-25DD-48C5-ADBC-16F837C8937C}"/>
            </c:ext>
          </c:extLst>
        </c:ser>
        <c:dLbls>
          <c:showLegendKey val="0"/>
          <c:showVal val="0"/>
          <c:showCatName val="0"/>
          <c:showSerName val="0"/>
          <c:showPercent val="0"/>
          <c:showBubbleSize val="0"/>
        </c:dLbls>
        <c:gapWidth val="150"/>
        <c:axId val="436063008"/>
        <c:axId val="436060264"/>
      </c:barChart>
      <c:catAx>
        <c:axId val="436063008"/>
        <c:scaling>
          <c:orientation val="minMax"/>
        </c:scaling>
        <c:delete val="0"/>
        <c:axPos val="l"/>
        <c:numFmt formatCode="General" sourceLinked="0"/>
        <c:majorTickMark val="out"/>
        <c:minorTickMark val="none"/>
        <c:tickLblPos val="nextTo"/>
        <c:txPr>
          <a:bodyPr/>
          <a:lstStyle/>
          <a:p>
            <a:pPr>
              <a:defRPr sz="900"/>
            </a:pPr>
            <a:endParaRPr lang="pt-BR"/>
          </a:p>
        </c:txPr>
        <c:crossAx val="436060264"/>
        <c:crosses val="autoZero"/>
        <c:auto val="1"/>
        <c:lblAlgn val="ctr"/>
        <c:lblOffset val="100"/>
        <c:noMultiLvlLbl val="0"/>
      </c:catAx>
      <c:valAx>
        <c:axId val="436060264"/>
        <c:scaling>
          <c:orientation val="minMax"/>
        </c:scaling>
        <c:delete val="0"/>
        <c:axPos val="b"/>
        <c:majorGridlines/>
        <c:numFmt formatCode="0.00%" sourceLinked="1"/>
        <c:majorTickMark val="out"/>
        <c:minorTickMark val="none"/>
        <c:tickLblPos val="nextTo"/>
        <c:txPr>
          <a:bodyPr/>
          <a:lstStyle/>
          <a:p>
            <a:pPr>
              <a:defRPr sz="900"/>
            </a:pPr>
            <a:endParaRPr lang="pt-BR"/>
          </a:p>
        </c:txPr>
        <c:crossAx val="436063008"/>
        <c:crosses val="autoZero"/>
        <c:crossBetween val="between"/>
      </c:valAx>
    </c:plotArea>
    <c:plotVisOnly val="1"/>
    <c:dispBlanksAs val="gap"/>
    <c:showDLblsOverMax val="0"/>
  </c:chart>
  <c:txPr>
    <a:bodyPr/>
    <a:lstStyle/>
    <a:p>
      <a:pPr>
        <a:defRPr sz="800">
          <a:latin typeface="Arial" panose="020B0604020202020204" pitchFamily="34" charset="0"/>
          <a:cs typeface="Arial" panose="020B0604020202020204" pitchFamily="34" charset="0"/>
        </a:defRPr>
      </a:pPr>
      <a:endParaRPr lang="pt-BR"/>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title>
      <c:tx>
        <c:rich>
          <a:bodyPr/>
          <a:lstStyle/>
          <a:p>
            <a:pPr>
              <a:defRPr sz="1000"/>
            </a:pPr>
            <a:r>
              <a:rPr lang="en-US" sz="1000"/>
              <a:t>Tecnologias para informatização</a:t>
            </a:r>
          </a:p>
        </c:rich>
      </c:tx>
      <c:overlay val="0"/>
    </c:title>
    <c:autoTitleDeleted val="0"/>
    <c:plotArea>
      <c:layout>
        <c:manualLayout>
          <c:layoutTarget val="inner"/>
          <c:xMode val="edge"/>
          <c:yMode val="edge"/>
          <c:x val="0.33798993875765532"/>
          <c:y val="0.19432888597258677"/>
          <c:w val="0.54447594050743653"/>
          <c:h val="0.68969123651210262"/>
        </c:manualLayout>
      </c:layout>
      <c:barChart>
        <c:barDir val="bar"/>
        <c:grouping val="clustered"/>
        <c:varyColors val="0"/>
        <c:ser>
          <c:idx val="0"/>
          <c:order val="0"/>
          <c:tx>
            <c:strRef>
              <c:f>Folha1!$C$120</c:f>
              <c:strCache>
                <c:ptCount val="1"/>
                <c:pt idx="0">
                  <c:v>Percentagem (%)</c:v>
                </c:pt>
              </c:strCache>
            </c:strRef>
          </c:tx>
          <c:invertIfNegative val="0"/>
          <c:cat>
            <c:strRef>
              <c:f>Folha1!$B$121:$B$126</c:f>
              <c:strCache>
                <c:ptCount val="6"/>
                <c:pt idx="0">
                  <c:v>Sistemas de Gestão Documental</c:v>
                </c:pt>
                <c:pt idx="1">
                  <c:v>Plataformas de Workflow Científico</c:v>
                </c:pt>
                <c:pt idx="2">
                  <c:v>Sistemas de Arquivo e Preservação Digital</c:v>
                </c:pt>
                <c:pt idx="3">
                  <c:v>Base de Dados SQL</c:v>
                </c:pt>
                <c:pt idx="4">
                  <c:v>Portais Web Institucionais Integrados</c:v>
                </c:pt>
                <c:pt idx="5">
                  <c:v>Digitalização de documentos</c:v>
                </c:pt>
              </c:strCache>
            </c:strRef>
          </c:cat>
          <c:val>
            <c:numRef>
              <c:f>Folha1!$C$121:$C$126</c:f>
              <c:numCache>
                <c:formatCode>0.00%</c:formatCode>
                <c:ptCount val="6"/>
                <c:pt idx="0">
                  <c:v>0.58899999999999997</c:v>
                </c:pt>
                <c:pt idx="1">
                  <c:v>0.31900000000000001</c:v>
                </c:pt>
                <c:pt idx="2">
                  <c:v>0.30399999999999999</c:v>
                </c:pt>
                <c:pt idx="3">
                  <c:v>0.3</c:v>
                </c:pt>
                <c:pt idx="4">
                  <c:v>0.29699999999999999</c:v>
                </c:pt>
                <c:pt idx="5">
                  <c:v>0.28000000000000003</c:v>
                </c:pt>
              </c:numCache>
            </c:numRef>
          </c:val>
          <c:extLst xmlns:c16r2="http://schemas.microsoft.com/office/drawing/2015/06/chart">
            <c:ext xmlns:c16="http://schemas.microsoft.com/office/drawing/2014/chart" uri="{C3380CC4-5D6E-409C-BE32-E72D297353CC}">
              <c16:uniqueId val="{00000000-08FA-4453-8D4F-D210512F590A}"/>
            </c:ext>
          </c:extLst>
        </c:ser>
        <c:dLbls>
          <c:showLegendKey val="0"/>
          <c:showVal val="0"/>
          <c:showCatName val="0"/>
          <c:showSerName val="0"/>
          <c:showPercent val="0"/>
          <c:showBubbleSize val="0"/>
        </c:dLbls>
        <c:gapWidth val="150"/>
        <c:axId val="436060656"/>
        <c:axId val="436061048"/>
      </c:barChart>
      <c:catAx>
        <c:axId val="436060656"/>
        <c:scaling>
          <c:orientation val="minMax"/>
        </c:scaling>
        <c:delete val="0"/>
        <c:axPos val="l"/>
        <c:numFmt formatCode="General" sourceLinked="0"/>
        <c:majorTickMark val="out"/>
        <c:minorTickMark val="none"/>
        <c:tickLblPos val="nextTo"/>
        <c:txPr>
          <a:bodyPr/>
          <a:lstStyle/>
          <a:p>
            <a:pPr>
              <a:defRPr sz="900"/>
            </a:pPr>
            <a:endParaRPr lang="pt-BR"/>
          </a:p>
        </c:txPr>
        <c:crossAx val="436061048"/>
        <c:crosses val="autoZero"/>
        <c:auto val="1"/>
        <c:lblAlgn val="ctr"/>
        <c:lblOffset val="100"/>
        <c:noMultiLvlLbl val="0"/>
      </c:catAx>
      <c:valAx>
        <c:axId val="436061048"/>
        <c:scaling>
          <c:orientation val="minMax"/>
        </c:scaling>
        <c:delete val="0"/>
        <c:axPos val="b"/>
        <c:majorGridlines/>
        <c:numFmt formatCode="0.00%" sourceLinked="1"/>
        <c:majorTickMark val="out"/>
        <c:minorTickMark val="none"/>
        <c:tickLblPos val="nextTo"/>
        <c:txPr>
          <a:bodyPr/>
          <a:lstStyle/>
          <a:p>
            <a:pPr>
              <a:defRPr sz="900"/>
            </a:pPr>
            <a:endParaRPr lang="pt-BR"/>
          </a:p>
        </c:txPr>
        <c:crossAx val="436060656"/>
        <c:crosses val="autoZero"/>
        <c:crossBetween val="between"/>
      </c:valAx>
    </c:plotArea>
    <c:plotVisOnly val="1"/>
    <c:dispBlanksAs val="gap"/>
    <c:showDLblsOverMax val="0"/>
  </c:chart>
  <c:txPr>
    <a:bodyPr/>
    <a:lstStyle/>
    <a:p>
      <a:pPr>
        <a:defRPr sz="800">
          <a:latin typeface="Arial" panose="020B0604020202020204" pitchFamily="34" charset="0"/>
          <a:cs typeface="Arial" panose="020B0604020202020204" pitchFamily="34" charset="0"/>
        </a:defRPr>
      </a:pPr>
      <a:endParaRPr lang="pt-BR"/>
    </a:p>
  </c:txPr>
  <c:externalData r:id="rId2">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398</TotalTime>
  <Pages>21</Pages>
  <Words>7377</Words>
  <Characters>39837</Characters>
  <Application>Microsoft Office Word</Application>
  <DocSecurity>0</DocSecurity>
  <Lines>331</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cient</dc:creator>
  <cp:lastModifiedBy>cient</cp:lastModifiedBy>
  <cp:revision>46</cp:revision>
  <dcterms:created xsi:type="dcterms:W3CDTF">2026-01-21T10:27:00Z</dcterms:created>
  <dcterms:modified xsi:type="dcterms:W3CDTF">2026-02-10T08:25:00Z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-1916031455</vt:i4>
  </property>
</Properties>
</file>