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CF0A0" w14:textId="77777777" w:rsidR="00E97402" w:rsidRDefault="00E97402">
      <w:pPr>
        <w:pStyle w:val="Text"/>
        <w:ind w:firstLine="0"/>
        <w:rPr>
          <w:sz w:val="18"/>
          <w:szCs w:val="18"/>
        </w:rPr>
      </w:pPr>
    </w:p>
    <w:p w14:paraId="4A954617" w14:textId="77777777" w:rsidR="00153511" w:rsidRDefault="00153511" w:rsidP="00411CE4">
      <w:pPr>
        <w:pStyle w:val="Authors"/>
        <w:framePr w:wrap="notBeside"/>
        <w:spacing w:after="0" w:line="276" w:lineRule="auto"/>
        <w:rPr>
          <w:color w:val="004496"/>
          <w:kern w:val="28"/>
          <w:sz w:val="48"/>
          <w:szCs w:val="48"/>
        </w:rPr>
      </w:pPr>
      <w:r w:rsidRPr="00153511">
        <w:rPr>
          <w:color w:val="004496"/>
          <w:kern w:val="28"/>
          <w:sz w:val="48"/>
          <w:szCs w:val="48"/>
        </w:rPr>
        <w:t>Determinants of Purchase Decisions for Local Alternative Sweetener-Based Food Products among Generation Z: An Extended Theory of Planned Behavior Approach</w:t>
      </w:r>
    </w:p>
    <w:p w14:paraId="43331401" w14:textId="77777777" w:rsidR="00153511" w:rsidRPr="00153511" w:rsidRDefault="00153511" w:rsidP="00153511">
      <w:pPr>
        <w:framePr w:w="9072" w:hSpace="187" w:vSpace="187" w:wrap="notBeside" w:vAnchor="text" w:hAnchor="page" w:xAlign="center" w:y="1"/>
        <w:spacing w:line="276" w:lineRule="auto"/>
        <w:jc w:val="center"/>
        <w:rPr>
          <w:i/>
          <w:sz w:val="16"/>
          <w:szCs w:val="16"/>
        </w:rPr>
      </w:pPr>
      <w:r w:rsidRPr="00153511">
        <w:rPr>
          <w:sz w:val="22"/>
          <w:szCs w:val="22"/>
        </w:rPr>
        <w:t/>
      </w:r>
      <w:r w:rsidRPr="00153511">
        <w:rPr>
          <w:sz w:val="22"/>
          <w:szCs w:val="22"/>
          <w:vertAlign w:val="superscript"/>
        </w:rPr>
        <w:t/>
      </w:r>
      <w:r w:rsidRPr="00153511">
        <w:rPr>
          <w:sz w:val="22"/>
          <w:szCs w:val="22"/>
        </w:rPr>
        <w:t xml:space="preserve"/>
      </w:r>
      <w:proofErr w:type="spellStart"/>
      <w:r w:rsidRPr="00153511">
        <w:rPr>
          <w:sz w:val="22"/>
          <w:szCs w:val="22"/>
        </w:rPr>
        <w:t/>
      </w:r>
      <w:proofErr w:type="spellEnd"/>
      <w:r w:rsidRPr="00153511">
        <w:rPr>
          <w:sz w:val="22"/>
          <w:szCs w:val="22"/>
        </w:rPr>
        <w:t xml:space="preserve"/>
      </w:r>
      <w:r w:rsidRPr="00153511">
        <w:rPr>
          <w:sz w:val="22"/>
          <w:szCs w:val="22"/>
          <w:vertAlign w:val="superscript"/>
        </w:rPr>
        <w:t/>
      </w:r>
      <w:r w:rsidRPr="00153511">
        <w:rPr>
          <w:sz w:val="22"/>
          <w:szCs w:val="22"/>
        </w:rPr>
        <w:t/>
      </w:r>
      <w:r w:rsidRPr="00153511">
        <w:rPr>
          <w:sz w:val="22"/>
          <w:szCs w:val="22"/>
          <w:vertAlign w:val="superscript"/>
        </w:rPr>
        <w:t/>
      </w:r>
      <w:r w:rsidRPr="00153511">
        <w:rPr>
          <w:sz w:val="22"/>
          <w:szCs w:val="22"/>
          <w:vertAlign w:val="superscript"/>
        </w:rPr>
        <w:br/>
      </w:r>
      <w:r w:rsidRPr="00153511">
        <w:rPr>
          <w:i/>
          <w:sz w:val="16"/>
          <w:szCs w:val="16"/>
          <w:vertAlign w:val="superscript"/>
        </w:rPr>
        <w:t/>
      </w:r>
      <w:r w:rsidRPr="00153511">
        <w:rPr>
          <w:i/>
          <w:sz w:val="16"/>
          <w:szCs w:val="16"/>
        </w:rPr>
        <w:t xml:space="preserve"/>
      </w:r>
      <w:proofErr w:type="spellStart"/>
      <w:r w:rsidRPr="00153511">
        <w:rPr>
          <w:i/>
          <w:sz w:val="16"/>
          <w:szCs w:val="16"/>
        </w:rPr>
        <w:t/>
      </w:r>
      <w:proofErr w:type="spellEnd"/>
      <w:r w:rsidRPr="00153511">
        <w:rPr>
          <w:i/>
          <w:sz w:val="16"/>
          <w:szCs w:val="16"/>
        </w:rPr>
        <w:t xml:space="preserve"/>
      </w:r>
      <w:r w:rsidRPr="00153511">
        <w:rPr>
          <w:i/>
          <w:sz w:val="16"/>
          <w:szCs w:val="16"/>
        </w:rPr>
        <w:br/>
      </w:r>
      <w:bookmarkStart w:id="0" w:name="_GoBack"/>
      <w:r w:rsidRPr="00153511">
        <w:rPr>
          <w:i/>
          <w:sz w:val="16"/>
          <w:szCs w:val="16"/>
          <w:vertAlign w:val="superscript"/>
        </w:rPr>
        <w:t/>
      </w:r>
      <w:r w:rsidRPr="00153511">
        <w:rPr>
          <w:i/>
          <w:sz w:val="16"/>
          <w:szCs w:val="16"/>
        </w:rPr>
        <w:t xml:space="preserve"/>
      </w:r>
      <w:proofErr w:type="spellStart"/>
      <w:r w:rsidRPr="00153511">
        <w:rPr>
          <w:i/>
          <w:sz w:val="16"/>
          <w:szCs w:val="16"/>
        </w:rPr>
        <w:t/>
      </w:r>
      <w:proofErr w:type="spellEnd"/>
      <w:r w:rsidRPr="00153511">
        <w:rPr>
          <w:i/>
          <w:sz w:val="16"/>
          <w:szCs w:val="16"/>
        </w:rPr>
        <w:t xml:space="preserve"/>
      </w:r>
      <w:bookmarkEnd w:id="0"/>
    </w:p>
    <w:p w14:paraId="0FB85D3F" w14:textId="77777777" w:rsidR="00A71DA0" w:rsidRDefault="00A71DA0" w:rsidP="00153511">
      <w:pPr>
        <w:pStyle w:val="Abstract"/>
        <w:rPr>
          <w:color w:val="11A0DB"/>
        </w:rPr>
        <w:sectPr w:rsidR="00A71DA0" w:rsidSect="00947A70">
          <w:type w:val="continuous"/>
          <w:pgSz w:w="12240" w:h="15840" w:code="1"/>
          <w:pgMar w:top="1008" w:right="936" w:bottom="1008" w:left="936" w:header="432" w:footer="432" w:gutter="0"/>
          <w:pgNumType w:start="1"/>
          <w:cols w:space="288"/>
          <w:titlePg/>
          <w:docGrid w:linePitch="272"/>
        </w:sectPr>
      </w:pPr>
    </w:p>
    <w:p w14:paraId="375E8128" w14:textId="453B51A7" w:rsidR="00B13430" w:rsidRDefault="00122D82" w:rsidP="00153511">
      <w:pPr>
        <w:pStyle w:val="Abstract"/>
      </w:pPr>
      <w:r w:rsidRPr="004D1DF8">
        <w:rPr>
          <w:color w:val="11A0DB"/>
        </w:rPr>
        <w:lastRenderedPageBreak/>
        <w:t/>
      </w:r>
      <w:r w:rsidR="004413BB">
        <w:rPr>
          <w:color w:val="11A0DB"/>
        </w:rPr>
        <w:t xml:space="preserve"/>
      </w:r>
      <w:bookmarkStart w:id="1" w:name="PointTmp"/>
      <w:proofErr w:type="gramStart"/>
      <w:r w:rsidR="00153511" w:rsidRPr="00153511">
        <w:t/>
      </w:r>
      <w:proofErr w:type="gramEnd"/>
      <w:r w:rsidR="00153511" w:rsidRPr="00153511">
        <w:t xml:space="preserve"/>
      </w:r>
    </w:p>
    <w:p w14:paraId="385A2194" w14:textId="77777777" w:rsidR="00153511" w:rsidRPr="00153511" w:rsidRDefault="00153511" w:rsidP="00153511"/>
    <w:p w14:paraId="3F8DB6B8" w14:textId="1B946DD4" w:rsidR="00B13430" w:rsidRPr="004D1DF8" w:rsidRDefault="00122D82" w:rsidP="00153511">
      <w:pPr>
        <w:pStyle w:val="IndexTerms"/>
      </w:pPr>
      <w:r w:rsidRPr="004D1DF8">
        <w:rPr>
          <w:i/>
          <w:iCs/>
          <w:color w:val="11A0DB"/>
        </w:rPr>
        <w:t/>
      </w:r>
      <w:r w:rsidR="004413BB">
        <w:t xml:space="preserve"/>
      </w:r>
      <w:r w:rsidR="00153511" w:rsidRPr="00153511">
        <w:t xml:space="preserve"/>
      </w:r>
      <w:proofErr w:type="spellStart"/>
      <w:r w:rsidR="00153511" w:rsidRPr="00153511">
        <w:t/>
      </w:r>
      <w:proofErr w:type="spellEnd"/>
    </w:p>
    <w:bookmarkEnd w:id="1"/>
    <w:p w14:paraId="3AA78CDB" w14:textId="77777777" w:rsidR="00B13430" w:rsidRPr="00671EA1" w:rsidRDefault="00B13430" w:rsidP="004D1DF8">
      <w:pPr>
        <w:pStyle w:val="Heading1"/>
      </w:pPr>
      <w:r w:rsidRPr="004D1DF8">
        <w:t>Introduction</w:t>
      </w:r>
    </w:p>
    <w:p w14:paraId="24D5E379" w14:textId="332A0A32" w:rsidR="00153511" w:rsidRDefault="00153511" w:rsidP="00455397">
      <w:pPr>
        <w:pStyle w:val="Text"/>
      </w:pPr>
      <w:r>
        <w:t>Over the past decades, the global consumption of added sugar has risen markedly, driven primarily by the proliferation of sugar-sweetened beverages and processed foods. This trend has been closely linked to the escalating burden of non-communicable diseases, particularly obesity and diabetes, which now represent critical public health challenges. The World Health Organizat</w:t>
      </w:r>
      <w:r w:rsidR="00455397">
        <w:t xml:space="preserve">ion (2023) recommends </w:t>
      </w:r>
      <w:proofErr w:type="gramStart"/>
      <w:r w:rsidR="00455397">
        <w:t xml:space="preserve">limiting  </w:t>
      </w:r>
      <w:r>
        <w:t>added</w:t>
      </w:r>
      <w:proofErr w:type="gramEnd"/>
      <w:r>
        <w:t xml:space="preserve"> sugar intake to below 10% of total daily energy intake, with a further reduction to 5% suggested for additional health benefits[1]. Despite these guidelines, actual consumption levels especially among younger populations remain </w:t>
      </w:r>
      <w:r>
        <w:lastRenderedPageBreak/>
        <w:t>substantially higher, indicating a persistent misalignment between health awareness and actual consumption behavior.</w:t>
      </w:r>
    </w:p>
    <w:p w14:paraId="3C846C21" w14:textId="77777777" w:rsidR="00153511" w:rsidRDefault="00153511" w:rsidP="00153511">
      <w:pPr>
        <w:pStyle w:val="Text"/>
      </w:pPr>
    </w:p>
    <w:p w14:paraId="3F34F94B" w14:textId="7913B2F2" w:rsidR="00153511" w:rsidRDefault="00153511" w:rsidP="00153511">
      <w:pPr>
        <w:pStyle w:val="Text"/>
      </w:pPr>
      <w:r>
        <w:t>A similar pattern is observed in Indonesia, where high sugar consumption coincides with a rising prevalence</w:t>
      </w:r>
      <w:r w:rsidR="007F4C63">
        <w:t xml:space="preserve"> of degenerative diseases [2]</w:t>
      </w:r>
      <w:r>
        <w:t>. At the structural level, the national food system remains heavily dependent on imported refined sugar, reflecting underlying vulnerabilities in domestic production and supply chains. Conversely, Indonesia possesses considerable potential to develop locally sourced alternative sweeteners, such as palm sugar, coconut sugar, and stevia, which are characterized by relatively lower glycemic indices an</w:t>
      </w:r>
      <w:r w:rsidR="007F4C63">
        <w:t xml:space="preserve">d promising agribusiness </w:t>
      </w:r>
      <w:proofErr w:type="gramStart"/>
      <w:r w:rsidR="007F4C63">
        <w:t>value[</w:t>
      </w:r>
      <w:proofErr w:type="gramEnd"/>
      <w:r w:rsidR="007F4C63">
        <w:t>3</w:t>
      </w:r>
      <w:r>
        <w:t xml:space="preserve">]. Alongside this, global market dynamics demonstrate a steady increase in demand for healthier and low-sugar food products, suggesting a favorable environment for the development of local alternative </w:t>
      </w:r>
      <w:r w:rsidR="007F4C63">
        <w:t>sweetener-based food products [4</w:t>
      </w:r>
      <w:proofErr w:type="gramStart"/>
      <w:r w:rsidR="007F4C63">
        <w:t>][</w:t>
      </w:r>
      <w:proofErr w:type="gramEnd"/>
      <w:r w:rsidR="007F4C63">
        <w:t>5</w:t>
      </w:r>
      <w:r>
        <w:t>]. However, the existence of market potential does not inherently translate into actual consumer adoption, thereby necessitating a deeper understanding of consumer behavior, pa</w:t>
      </w:r>
      <w:r w:rsidR="007F4C63">
        <w:t>rticularly among Generation Z [6</w:t>
      </w:r>
      <w:r>
        <w:t>].</w:t>
      </w:r>
    </w:p>
    <w:p w14:paraId="6E4C7AC6" w14:textId="77777777" w:rsidR="00153511" w:rsidRDefault="00153511" w:rsidP="00153511">
      <w:pPr>
        <w:pStyle w:val="Text"/>
      </w:pPr>
    </w:p>
    <w:p w14:paraId="070EF78B" w14:textId="0682A56E" w:rsidR="00153511" w:rsidRDefault="00153511" w:rsidP="00153511">
      <w:pPr>
        <w:pStyle w:val="Text"/>
      </w:pPr>
      <w:r>
        <w:t>Generation Z represents a strategically important consumer segment, characterized by high digital exposure and heightened awareness of health and sustainability issues. Prior studies suggest that this cohort is more receptive to healthy lifesty</w:t>
      </w:r>
      <w:r w:rsidR="007F4C63">
        <w:t>le trends and food innovation [7</w:t>
      </w:r>
      <w:proofErr w:type="gramStart"/>
      <w:r w:rsidR="007F4C63">
        <w:t>][</w:t>
      </w:r>
      <w:proofErr w:type="gramEnd"/>
      <w:r w:rsidR="007F4C63">
        <w:t>8</w:t>
      </w:r>
      <w:r>
        <w:t>]. Nevertheless, empirical evidence also indicates that they remain among the largest consumers of high-sugar products, particularly sugar-sweetened beverages [2]. This contradiction reflects an intention–behavior gap, wherein favorable attitudes and intentions toward healthy consumption are not consistently translated in</w:t>
      </w:r>
      <w:r w:rsidR="007F4C63">
        <w:t>to actual purchasing behavior [6</w:t>
      </w:r>
      <w:r>
        <w:t>]. Accordingly, identifying the mechanisms that bridge this gap is essential for promoting the adoption of healthier food alternatives, including products based on alternative sweeteners.</w:t>
      </w:r>
    </w:p>
    <w:p w14:paraId="643B3B7A" w14:textId="77777777" w:rsidR="00153511" w:rsidRDefault="00153511" w:rsidP="00153511">
      <w:pPr>
        <w:pStyle w:val="Text"/>
      </w:pPr>
    </w:p>
    <w:p w14:paraId="4F65A910" w14:textId="1858E0CD" w:rsidR="00153511" w:rsidRDefault="00153511" w:rsidP="00153511">
      <w:pPr>
        <w:pStyle w:val="Text"/>
      </w:pPr>
      <w:r>
        <w:t xml:space="preserve">Extant literature has extensively applied the Theory of Planned Behavior to explain consumer decision-making processes in the context of healthy and sustainable food consumption. Demonstrate that attitude, subjective norm, and </w:t>
      </w:r>
      <w:r>
        <w:lastRenderedPageBreak/>
        <w:t>perceived behavioral control significantly influence susta</w:t>
      </w:r>
      <w:r w:rsidR="007F4C63">
        <w:t>inable consumption intention [9</w:t>
      </w:r>
      <w:r>
        <w:t>]. Similarly, the dominant role of attitude and knowledge in shaping purchase intention among Generation Z has been widely recognized, while nutrition literacy has also been found to positively influence the core con</w:t>
      </w:r>
      <w:r w:rsidR="007F4C63">
        <w:t>structs of the proposed model [4], [5</w:t>
      </w:r>
      <w:r>
        <w:t>]. While these studies underscore the importance of psychological and cognitive determinants in shaping intention, they offer limited insight into how such intentions are effectively translated into actual purchase decisions, particularly in emerging product contexts.</w:t>
      </w:r>
    </w:p>
    <w:p w14:paraId="0A139A51" w14:textId="77777777" w:rsidR="00153511" w:rsidRDefault="00153511" w:rsidP="00153511">
      <w:pPr>
        <w:pStyle w:val="Text"/>
      </w:pPr>
    </w:p>
    <w:p w14:paraId="2D13BE30" w14:textId="63AC72AD" w:rsidR="00153511" w:rsidRDefault="00153511" w:rsidP="00153511">
      <w:pPr>
        <w:pStyle w:val="Text"/>
      </w:pPr>
      <w:r>
        <w:t xml:space="preserve">Notwithstanding these contributions, empirical research focusing on purchase decisions toward local alternative sweetener-based food products remains scarce, especially </w:t>
      </w:r>
      <w:r w:rsidR="007F4C63">
        <w:t>within the Indonesian context [4</w:t>
      </w:r>
      <w:r>
        <w:t>]</w:t>
      </w:r>
      <w:r w:rsidR="007F4C63">
        <w:t>,[9</w:t>
      </w:r>
      <w:r>
        <w:t xml:space="preserve">]. Existing studies predominantly concentrate on organic, sustainable, or low-calorie food products, thereby overlooking alternative sweeteners as a distinct and contextually relevant category of local food innovation. Furthermore, the incorporation of contextual determinants such as nutrition literacy and local brand image into the Theory of Planned Behavior framework remains underexplored, despite their potential to reinforce consumer attitudes and facilitate the transition from intention to behavior. Purchase decision refers to the stage at which consumers translate their preferences and intentions into actual buying behavior after evaluating available alternatives. Understanding purchase decision is essential because it reflects the final outcome of consumer decision-making processes and determines the actual </w:t>
      </w:r>
      <w:r w:rsidR="007F4C63">
        <w:t>market adoption of a product [10</w:t>
      </w:r>
      <w:r>
        <w:t>].</w:t>
      </w:r>
    </w:p>
    <w:p w14:paraId="69740A15" w14:textId="77777777" w:rsidR="00153511" w:rsidRDefault="00153511" w:rsidP="00153511">
      <w:pPr>
        <w:pStyle w:val="Text"/>
      </w:pPr>
    </w:p>
    <w:p w14:paraId="23B3AEE2" w14:textId="7080DB07" w:rsidR="00153511" w:rsidRDefault="00153511" w:rsidP="00153511">
      <w:pPr>
        <w:pStyle w:val="Text"/>
      </w:pPr>
      <w:r>
        <w:t xml:space="preserve">Against this backdrop, this study addresses a critical research gap by examining how psychological, social, and contextual factors interact in shaping purchase decisions among Generation Z toward local alternative sweetener-based food products. This study contributes to the literature by extending the Theory of Planned Behavior through the integration of nutrition literacy and local brand image, thereby offering a more comprehensive explanation of the mechanism through which purchase intention is formed and subsequently translated </w:t>
      </w:r>
      <w:r w:rsidR="007F4C63">
        <w:t>into actual purchase behavior [5</w:t>
      </w:r>
      <w:r>
        <w:t>].</w:t>
      </w:r>
    </w:p>
    <w:p w14:paraId="3F48D31E" w14:textId="77777777" w:rsidR="00153511" w:rsidRDefault="00153511" w:rsidP="00153511">
      <w:pPr>
        <w:pStyle w:val="Text"/>
      </w:pPr>
    </w:p>
    <w:p w14:paraId="764EA21A" w14:textId="29F2AC50" w:rsidR="00B13430" w:rsidRDefault="00153511" w:rsidP="00153511">
      <w:pPr>
        <w:pStyle w:val="Text"/>
      </w:pPr>
      <w:r>
        <w:t>Accordingly, this study aims to analyze the determinants of purchase decisions for local alternative sweetener-based food products among Generation Z using an Extended Theory of Planned Behavior framework, and to develop an empirical model that elucidates the relationships among attitude, subjective norm, perceived behavioral control, nutrition literacy, and local brand image in shaping purchase decisions. It is hypothesized that attitude, subjective norm, and perceived behavioral control positively influence purchase intention, purchase intention positively influences purchase decision, and nutrition literacy as well as local brand image positively influence consumer attitudes, thereby strengthening purchase decisions toward local alternative sweetener-based food products among Generation Z.</w:t>
      </w:r>
    </w:p>
    <w:p w14:paraId="4FE68A86" w14:textId="77777777" w:rsidR="00153511" w:rsidRDefault="00153511" w:rsidP="00153511">
      <w:pPr>
        <w:pStyle w:val="Heading1"/>
      </w:pPr>
      <w:r>
        <w:rPr>
          <w:rStyle w:val="Strong"/>
          <w:b/>
          <w:bCs w:val="0"/>
        </w:rPr>
        <w:lastRenderedPageBreak/>
        <w:t>Research Methods</w:t>
      </w:r>
    </w:p>
    <w:p w14:paraId="41815658" w14:textId="03180E3F" w:rsidR="00B13430" w:rsidRDefault="00B13430" w:rsidP="00B13430">
      <w:pPr>
        <w:pStyle w:val="Heading2"/>
      </w:pPr>
      <w:r>
        <w:t>Subsection</w:t>
      </w:r>
    </w:p>
    <w:p w14:paraId="44A0F0E4" w14:textId="77777777" w:rsidR="00335E03" w:rsidRDefault="00153511" w:rsidP="00153511">
      <w:pPr>
        <w:pStyle w:val="Text"/>
      </w:pPr>
      <w:r>
        <w:t xml:space="preserve">This study employed a quantitative approach with a survey research design to examine the factors influencing purchase decisions toward local alternative sweetener-based food products among Generation Z. </w:t>
      </w:r>
      <w:r w:rsidR="00335E03">
        <w:t>The research object of this study is local alternative sweetener-based food products, particularly food products utilizing locally sourced sweeteners such as palm sugar, coconut sugar, and stevia as substitutes for refined sugar. The study examines the factors influencing Generation Z consumers’ purchase decisions toward these products, including psychological, social, and contextual determinants.</w:t>
      </w:r>
    </w:p>
    <w:p w14:paraId="3671178C" w14:textId="77777777" w:rsidR="00335E03" w:rsidRDefault="00335E03" w:rsidP="00153511">
      <w:pPr>
        <w:pStyle w:val="Text"/>
      </w:pPr>
    </w:p>
    <w:p w14:paraId="534E5F28" w14:textId="6D46211C" w:rsidR="00153511" w:rsidRDefault="00153511" w:rsidP="00153511">
      <w:pPr>
        <w:pStyle w:val="Text"/>
      </w:pPr>
      <w:r>
        <w:t>The population of this study consisted of Generation Z consumers who have knowledge of or experience with alternative sweetener-based food products. The sample was determined using a purposive sampl</w:t>
      </w:r>
      <w:r w:rsidR="007F4C63">
        <w:t>ing technique [11</w:t>
      </w:r>
      <w:r>
        <w:t xml:space="preserve">], with criteria including respondents aged 17–26 years and those who have consumed or are familiar with such products. Specifically, the respondents were undergraduate students of </w:t>
      </w:r>
      <w:proofErr w:type="spellStart"/>
      <w:r>
        <w:t>Brawijaya</w:t>
      </w:r>
      <w:proofErr w:type="spellEnd"/>
      <w:r>
        <w:t xml:space="preserve"> University, representing Generation Z consumers who are highly exposed to health-related information and digital trends. </w:t>
      </w:r>
      <w:r w:rsidR="00455397">
        <w:t xml:space="preserve">A total of 125 respondents participated in the study and met the established </w:t>
      </w:r>
      <w:proofErr w:type="gramStart"/>
      <w:r w:rsidR="00455397">
        <w:t>sampling  criteria</w:t>
      </w:r>
      <w:proofErr w:type="gramEnd"/>
      <w:r w:rsidR="00455397">
        <w:t xml:space="preserve">. </w:t>
      </w:r>
      <w:r>
        <w:t>The sample size was determined in accordance with the requirements for Structural Equation Modeling–Partial Leas</w:t>
      </w:r>
      <w:r w:rsidR="007F4C63">
        <w:t>t Squares (SEM-PLS) analysis [12</w:t>
      </w:r>
      <w:r>
        <w:t>].</w:t>
      </w:r>
    </w:p>
    <w:p w14:paraId="00A55A8D" w14:textId="77777777" w:rsidR="00153511" w:rsidRDefault="00153511" w:rsidP="00153511">
      <w:pPr>
        <w:pStyle w:val="Text"/>
      </w:pPr>
    </w:p>
    <w:p w14:paraId="628F7E9B" w14:textId="6D522ABD" w:rsidR="00153511" w:rsidRDefault="00153511" w:rsidP="00153511">
      <w:pPr>
        <w:pStyle w:val="Text"/>
      </w:pPr>
      <w:r>
        <w:t>The data used in this study were primary data collected through an online questionnaire. The research instrument was developed using a five-point Likert scale to measure respondents’ perceptions of the study variables, namely attitude, subjective norm, perceived behavioral control, nutrition literacy, local brand image, purchase intention, and purchase decision. The measurement indicators were adapted from relevant literature and adjusted</w:t>
      </w:r>
      <w:r w:rsidR="007F4C63">
        <w:t xml:space="preserve"> to fit the research context [12], [13</w:t>
      </w:r>
      <w:r>
        <w:t>].</w:t>
      </w:r>
    </w:p>
    <w:p w14:paraId="35F8E0AB" w14:textId="77777777" w:rsidR="00153511" w:rsidRDefault="00153511" w:rsidP="00153511">
      <w:pPr>
        <w:pStyle w:val="Text"/>
      </w:pPr>
    </w:p>
    <w:p w14:paraId="27CFD5B1" w14:textId="0290A3B0" w:rsidR="00153511" w:rsidRDefault="00153511" w:rsidP="00153511">
      <w:pPr>
        <w:pStyle w:val="Text"/>
      </w:pPr>
      <w:r>
        <w:t>Data analysis was conducted using Structural Equation Modeling based on Partial Least Squares (SEM-PLS) with the ass</w:t>
      </w:r>
      <w:r w:rsidR="007F4C63">
        <w:t xml:space="preserve">istance of </w:t>
      </w:r>
      <w:proofErr w:type="spellStart"/>
      <w:r w:rsidR="007F4C63">
        <w:t>SmartPLS</w:t>
      </w:r>
      <w:proofErr w:type="spellEnd"/>
      <w:r w:rsidR="007F4C63">
        <w:t xml:space="preserve"> software [12</w:t>
      </w:r>
      <w:r>
        <w:t xml:space="preserve">]. The analysis included the evaluation of the measurement model (outer model) to assess the validity and reliability of the constructs, as well as the evaluation of the structural model (inner model) to examine the relationships among variables and to </w:t>
      </w:r>
      <w:r w:rsidR="007F4C63">
        <w:t>test the proposed hypotheses [12</w:t>
      </w:r>
      <w:r>
        <w:t>]. The research model assumes that attitude, subjective norm, and perceived behavioral control influence purchase intention, which in turn affects purchase decision. In addition, nutrition literacy and local brand image are posited to influence consumer attitudes in shaping purchase decisions.</w:t>
      </w:r>
    </w:p>
    <w:p w14:paraId="6B45AB69" w14:textId="77777777" w:rsidR="00153511" w:rsidRDefault="00153511" w:rsidP="00153511">
      <w:pPr>
        <w:pStyle w:val="Text"/>
      </w:pPr>
    </w:p>
    <w:p w14:paraId="6768F1B4" w14:textId="6ACDB941" w:rsidR="00B13430" w:rsidRDefault="00153511" w:rsidP="00153511">
      <w:pPr>
        <w:pStyle w:val="Text"/>
      </w:pPr>
      <w:r>
        <w:t xml:space="preserve">The proposed research model is illustrated in Figure 1, which depicts the structural relationships among all latent variables. The model presents nutrition literacy and local </w:t>
      </w:r>
      <w:r>
        <w:lastRenderedPageBreak/>
        <w:t xml:space="preserve">brand image as exogenous variables influencing attitude, while attitude, subjective norm, and perceived behavioral control act as predictors of purchase intention. Furthermore, purchase intention is modeled as a direct determinant of </w:t>
      </w:r>
      <w:r>
        <w:lastRenderedPageBreak/>
        <w:t>purchase decision, reflecting its mediating role in translating psychological and contextual factors into actual consumer behavior.</w:t>
      </w:r>
    </w:p>
    <w:p w14:paraId="12833EFD" w14:textId="77777777" w:rsidR="00A71DA0" w:rsidRDefault="00A71DA0" w:rsidP="00153511">
      <w:pPr>
        <w:pStyle w:val="Text"/>
        <w:sectPr w:rsidR="00A71DA0" w:rsidSect="00A71DA0">
          <w:type w:val="continuous"/>
          <w:pgSz w:w="12240" w:h="15840" w:code="1"/>
          <w:pgMar w:top="1008" w:right="936" w:bottom="1008" w:left="936" w:header="432" w:footer="432" w:gutter="0"/>
          <w:pgNumType w:start="1"/>
          <w:cols w:num="2" w:space="288"/>
          <w:titlePg/>
          <w:docGrid w:linePitch="272"/>
        </w:sectPr>
      </w:pPr>
    </w:p>
    <w:p w14:paraId="7148D1D8" w14:textId="2EDDEABE" w:rsidR="00153511" w:rsidRDefault="00153511" w:rsidP="00153511">
      <w:pPr>
        <w:pStyle w:val="Text"/>
      </w:pPr>
    </w:p>
    <w:p w14:paraId="505654F5" w14:textId="77777777" w:rsidR="00153511" w:rsidRPr="00153511" w:rsidRDefault="00153511" w:rsidP="00153511">
      <w:pPr>
        <w:ind w:firstLine="202"/>
        <w:jc w:val="center"/>
        <w:rPr>
          <w:sz w:val="16"/>
          <w:szCs w:val="16"/>
        </w:rPr>
      </w:pPr>
      <w:r w:rsidRPr="00153511">
        <w:rPr>
          <w:noProof/>
          <w:sz w:val="16"/>
          <w:szCs w:val="16"/>
        </w:rPr>
        <w:drawing>
          <wp:inline distT="0" distB="0" distL="0" distR="0" wp14:anchorId="6BFDFE6E" wp14:editId="7EF30977">
            <wp:extent cx="5007935" cy="27163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penelitian.jpg"/>
                    <pic:cNvPicPr/>
                  </pic:nvPicPr>
                  <pic:blipFill>
                    <a:blip r:embed="rId9">
                      <a:extLst>
                        <a:ext uri="{28A0092B-C50C-407E-A947-70E740481C1C}">
                          <a14:useLocalDpi xmlns:a14="http://schemas.microsoft.com/office/drawing/2010/main" val="0"/>
                        </a:ext>
                      </a:extLst>
                    </a:blip>
                    <a:stretch>
                      <a:fillRect/>
                    </a:stretch>
                  </pic:blipFill>
                  <pic:spPr>
                    <a:xfrm>
                      <a:off x="0" y="0"/>
                      <a:ext cx="5011203" cy="2718168"/>
                    </a:xfrm>
                    <a:prstGeom prst="rect">
                      <a:avLst/>
                    </a:prstGeom>
                  </pic:spPr>
                </pic:pic>
              </a:graphicData>
            </a:graphic>
          </wp:inline>
        </w:drawing>
      </w:r>
    </w:p>
    <w:p w14:paraId="1B0609E8" w14:textId="77777777" w:rsidR="00153511" w:rsidRPr="00153511" w:rsidRDefault="00153511" w:rsidP="00153511">
      <w:pPr>
        <w:ind w:firstLine="202"/>
        <w:jc w:val="center"/>
        <w:rPr>
          <w:sz w:val="16"/>
          <w:szCs w:val="16"/>
        </w:rPr>
      </w:pPr>
    </w:p>
    <w:p w14:paraId="76247C24" w14:textId="3C70F928" w:rsidR="00153511" w:rsidRDefault="00153511" w:rsidP="00972B07">
      <w:pPr>
        <w:ind w:firstLine="202"/>
        <w:jc w:val="center"/>
        <w:rPr>
          <w:sz w:val="16"/>
          <w:szCs w:val="16"/>
        </w:rPr>
      </w:pPr>
      <w:proofErr w:type="gramStart"/>
      <w:r w:rsidRPr="00153511">
        <w:rPr>
          <w:sz w:val="16"/>
          <w:szCs w:val="16"/>
        </w:rPr>
        <w:t>Fig. 1.</w:t>
      </w:r>
      <w:proofErr w:type="gramEnd"/>
      <w:r w:rsidRPr="00153511">
        <w:rPr>
          <w:sz w:val="16"/>
          <w:szCs w:val="16"/>
        </w:rPr>
        <w:t xml:space="preserve"> </w:t>
      </w:r>
      <w:r w:rsidR="00972B07">
        <w:rPr>
          <w:sz w:val="16"/>
          <w:szCs w:val="16"/>
        </w:rPr>
        <w:t>Research Theoretical Framework</w:t>
      </w:r>
    </w:p>
    <w:p w14:paraId="00CB5188" w14:textId="77777777" w:rsidR="00972B07" w:rsidRDefault="00972B07" w:rsidP="00972B07">
      <w:pPr>
        <w:rPr>
          <w:sz w:val="16"/>
          <w:szCs w:val="16"/>
        </w:rPr>
      </w:pPr>
    </w:p>
    <w:p w14:paraId="3E309ED3" w14:textId="77777777" w:rsidR="00335E03" w:rsidRPr="00153511" w:rsidRDefault="00335E03" w:rsidP="00972B07">
      <w:pPr>
        <w:rPr>
          <w:sz w:val="16"/>
          <w:szCs w:val="16"/>
        </w:rPr>
        <w:sectPr w:rsidR="00335E03" w:rsidRPr="00153511" w:rsidSect="00947A70">
          <w:type w:val="continuous"/>
          <w:pgSz w:w="12240" w:h="15840" w:code="1"/>
          <w:pgMar w:top="1008" w:right="936" w:bottom="1008" w:left="936" w:header="432" w:footer="432" w:gutter="0"/>
          <w:pgNumType w:start="1"/>
          <w:cols w:space="288"/>
          <w:titlePg/>
          <w:docGrid w:linePitch="272"/>
        </w:sectPr>
      </w:pPr>
    </w:p>
    <w:p w14:paraId="2515541B" w14:textId="211B7D4D" w:rsidR="00153511" w:rsidRDefault="00153511" w:rsidP="00972B07">
      <w:pPr>
        <w:pStyle w:val="Heading1"/>
        <w:rPr>
          <w:rStyle w:val="Strong"/>
          <w:b/>
          <w:bCs w:val="0"/>
        </w:rPr>
      </w:pPr>
      <w:r>
        <w:rPr>
          <w:rStyle w:val="Strong"/>
          <w:b/>
          <w:bCs w:val="0"/>
        </w:rPr>
        <w:lastRenderedPageBreak/>
        <w:t>Result and Discussion</w:t>
      </w:r>
    </w:p>
    <w:p w14:paraId="6FF2E90C" w14:textId="59036300" w:rsidR="00153511" w:rsidRPr="00153511" w:rsidRDefault="00153511" w:rsidP="00153511">
      <w:pPr>
        <w:rPr>
          <w:b/>
          <w:bCs/>
        </w:rPr>
      </w:pPr>
      <w:r w:rsidRPr="00153511">
        <w:rPr>
          <w:b/>
          <w:bCs/>
        </w:rPr>
        <w:t>Result</w:t>
      </w:r>
    </w:p>
    <w:p w14:paraId="2973DFB7" w14:textId="5D5A3310" w:rsidR="00335E03" w:rsidRDefault="00153511" w:rsidP="00335E03">
      <w:pPr>
        <w:pStyle w:val="Text"/>
      </w:pPr>
      <w:r>
        <w:t>This study examines the factors influencing purchase decisions toward local alternative sweetener-based food products among Generation Z using Structural Equation Modeling–Partial Least Squares (SEM-PLS). The structural model was evaluated through the coefficient of determination (R²) and convergent validity.</w:t>
      </w:r>
      <w:r w:rsidR="00335E03">
        <w:t xml:space="preserve"> </w:t>
      </w:r>
    </w:p>
    <w:p w14:paraId="6865E6DE" w14:textId="77777777" w:rsidR="00335E03" w:rsidRDefault="00335E03" w:rsidP="00335E03">
      <w:pPr>
        <w:pStyle w:val="Text"/>
      </w:pPr>
    </w:p>
    <w:p w14:paraId="01590199" w14:textId="3F80E16F" w:rsidR="00153511" w:rsidRPr="00335E03" w:rsidRDefault="00153511" w:rsidP="00972B07">
      <w:pPr>
        <w:pStyle w:val="Heading3"/>
        <w:rPr>
          <w:b/>
          <w:bCs/>
        </w:rPr>
      </w:pPr>
      <w:r w:rsidRPr="00335E03">
        <w:rPr>
          <w:b/>
          <w:bCs/>
        </w:rPr>
        <w:lastRenderedPageBreak/>
        <w:t>Measurement model validation</w:t>
      </w:r>
    </w:p>
    <w:p w14:paraId="7E2A96D0" w14:textId="77777777" w:rsidR="00335E03" w:rsidRDefault="00153511" w:rsidP="00153511">
      <w:pPr>
        <w:pStyle w:val="Text"/>
      </w:pPr>
      <w:r>
        <w:t xml:space="preserve">The construct reliability of the measurement model was  </w:t>
      </w:r>
    </w:p>
    <w:p w14:paraId="76E2CE14" w14:textId="42E8A3B2" w:rsidR="00153511" w:rsidRDefault="00153511" w:rsidP="00335E03">
      <w:pPr>
        <w:pStyle w:val="Text"/>
        <w:ind w:firstLine="0"/>
      </w:pPr>
      <w:proofErr w:type="gramStart"/>
      <w:r>
        <w:t>assessed</w:t>
      </w:r>
      <w:proofErr w:type="gramEnd"/>
      <w:r>
        <w:t xml:space="preserve"> using Composite Reliability (CR), and Cronbach’s Alpha (α), while convergent validity was evaluated through Average Variance Extracted (AVE) and factor loadings. All constructs meet the recommended thresholds, with CR, and Cronbach’s Alpha values exceeding 0.70, AVE values above 0.50, and all facto</w:t>
      </w:r>
      <w:r w:rsidR="007F4C63">
        <w:t>r loadings greater than 0.70 [14</w:t>
      </w:r>
      <w:r>
        <w:t>]. These results indicate that the constructs exhibit satisfactory internal consistency and are able to adequately represent their respective latent variables (Table 1).</w:t>
      </w:r>
    </w:p>
    <w:p w14:paraId="3A6CCE76" w14:textId="77777777" w:rsidR="00153511" w:rsidRDefault="00153511" w:rsidP="00153511"/>
    <w:p w14:paraId="26853516" w14:textId="77777777" w:rsidR="00153511" w:rsidRDefault="00153511" w:rsidP="00153511">
      <w:pPr>
        <w:sectPr w:rsidR="00153511" w:rsidSect="00A60725">
          <w:headerReference w:type="default" r:id="rId10"/>
          <w:headerReference w:type="first" r:id="rId11"/>
          <w:footerReference w:type="first" r:id="rId12"/>
          <w:type w:val="continuous"/>
          <w:pgSz w:w="12240" w:h="15840" w:code="1"/>
          <w:pgMar w:top="1008" w:right="936" w:bottom="1008" w:left="936" w:header="432" w:footer="432" w:gutter="0"/>
          <w:pgNumType w:start="1"/>
          <w:cols w:num="2" w:space="288"/>
          <w:titlePg/>
          <w:docGrid w:linePitch="272"/>
        </w:sectPr>
      </w:pPr>
    </w:p>
    <w:p w14:paraId="679783F4" w14:textId="340EE4D0" w:rsidR="00153511" w:rsidRPr="00BA534A" w:rsidRDefault="00153511" w:rsidP="00153511">
      <w:pPr>
        <w:jc w:val="center"/>
      </w:pPr>
      <w:r w:rsidRPr="00BA534A">
        <w:lastRenderedPageBreak/>
        <w:t>Table 1</w:t>
      </w:r>
    </w:p>
    <w:p w14:paraId="42C8EE4F" w14:textId="2617830E" w:rsidR="00153511" w:rsidRPr="00BA534A" w:rsidRDefault="00153511" w:rsidP="00972B07">
      <w:pPr>
        <w:jc w:val="center"/>
      </w:pPr>
      <w:r w:rsidRPr="00BA534A">
        <w:t>Construct Reliability and Convergent Validity</w:t>
      </w:r>
    </w:p>
    <w:tbl>
      <w:tblPr>
        <w:tblStyle w:val="TableGrid"/>
        <w:tblW w:w="0" w:type="auto"/>
        <w:jc w:val="center"/>
        <w:tblInd w:w="243" w:type="dxa"/>
        <w:tblLook w:val="04A0" w:firstRow="1" w:lastRow="0" w:firstColumn="1" w:lastColumn="0" w:noHBand="0" w:noVBand="1"/>
      </w:tblPr>
      <w:tblGrid>
        <w:gridCol w:w="4041"/>
        <w:gridCol w:w="2571"/>
        <w:gridCol w:w="1006"/>
        <w:gridCol w:w="666"/>
        <w:gridCol w:w="1391"/>
        <w:gridCol w:w="666"/>
      </w:tblGrid>
      <w:tr w:rsidR="00153511" w:rsidRPr="00BA534A" w14:paraId="718B28C5" w14:textId="77777777" w:rsidTr="00947A70">
        <w:trPr>
          <w:jc w:val="center"/>
        </w:trPr>
        <w:tc>
          <w:tcPr>
            <w:tcW w:w="4041" w:type="dxa"/>
          </w:tcPr>
          <w:p w14:paraId="316B1D40" w14:textId="77777777" w:rsidR="00153511" w:rsidRPr="00947A70" w:rsidRDefault="00153511" w:rsidP="00947A70">
            <w:pPr>
              <w:jc w:val="center"/>
              <w:rPr>
                <w:b/>
                <w:bCs/>
              </w:rPr>
            </w:pPr>
            <w:r w:rsidRPr="00947A70">
              <w:rPr>
                <w:b/>
                <w:bCs/>
              </w:rPr>
              <w:t>Constructs</w:t>
            </w:r>
          </w:p>
        </w:tc>
        <w:tc>
          <w:tcPr>
            <w:tcW w:w="0" w:type="auto"/>
          </w:tcPr>
          <w:p w14:paraId="754DDDD7" w14:textId="77777777" w:rsidR="00153511" w:rsidRPr="00947A70" w:rsidRDefault="00153511" w:rsidP="00947A70">
            <w:pPr>
              <w:jc w:val="center"/>
              <w:rPr>
                <w:b/>
                <w:bCs/>
              </w:rPr>
            </w:pPr>
            <w:r w:rsidRPr="00947A70">
              <w:rPr>
                <w:b/>
                <w:bCs/>
              </w:rPr>
              <w:t>Items</w:t>
            </w:r>
          </w:p>
        </w:tc>
        <w:tc>
          <w:tcPr>
            <w:tcW w:w="0" w:type="auto"/>
          </w:tcPr>
          <w:p w14:paraId="474466C8" w14:textId="77777777" w:rsidR="00153511" w:rsidRPr="00947A70" w:rsidRDefault="00153511" w:rsidP="00947A70">
            <w:pPr>
              <w:jc w:val="center"/>
              <w:rPr>
                <w:b/>
                <w:bCs/>
              </w:rPr>
            </w:pPr>
            <w:r w:rsidRPr="00947A70">
              <w:rPr>
                <w:b/>
                <w:bCs/>
              </w:rPr>
              <w:t>Loadings</w:t>
            </w:r>
          </w:p>
        </w:tc>
        <w:tc>
          <w:tcPr>
            <w:tcW w:w="0" w:type="auto"/>
          </w:tcPr>
          <w:p w14:paraId="2627F33B" w14:textId="77777777" w:rsidR="00153511" w:rsidRPr="00947A70" w:rsidRDefault="00153511" w:rsidP="00947A70">
            <w:pPr>
              <w:jc w:val="center"/>
              <w:rPr>
                <w:b/>
                <w:bCs/>
              </w:rPr>
            </w:pPr>
            <w:r w:rsidRPr="00947A70">
              <w:rPr>
                <w:b/>
                <w:bCs/>
              </w:rPr>
              <w:t>CR</w:t>
            </w:r>
          </w:p>
        </w:tc>
        <w:tc>
          <w:tcPr>
            <w:tcW w:w="0" w:type="auto"/>
          </w:tcPr>
          <w:p w14:paraId="65AAD97A" w14:textId="77777777" w:rsidR="00153511" w:rsidRPr="00947A70" w:rsidRDefault="00153511" w:rsidP="00947A70">
            <w:pPr>
              <w:jc w:val="center"/>
              <w:rPr>
                <w:b/>
                <w:bCs/>
              </w:rPr>
            </w:pPr>
            <w:r w:rsidRPr="00947A70">
              <w:rPr>
                <w:b/>
                <w:bCs/>
              </w:rPr>
              <w:t>Cronbach’s Alpha</w:t>
            </w:r>
          </w:p>
        </w:tc>
        <w:tc>
          <w:tcPr>
            <w:tcW w:w="0" w:type="auto"/>
          </w:tcPr>
          <w:p w14:paraId="6665FC41" w14:textId="77777777" w:rsidR="00153511" w:rsidRPr="00947A70" w:rsidRDefault="00153511" w:rsidP="00947A70">
            <w:pPr>
              <w:jc w:val="center"/>
              <w:rPr>
                <w:b/>
                <w:bCs/>
              </w:rPr>
            </w:pPr>
            <w:r w:rsidRPr="00947A70">
              <w:rPr>
                <w:b/>
                <w:bCs/>
              </w:rPr>
              <w:t>AVE</w:t>
            </w:r>
          </w:p>
        </w:tc>
      </w:tr>
      <w:tr w:rsidR="00153511" w:rsidRPr="00BA534A" w14:paraId="79AC4FBF" w14:textId="77777777" w:rsidTr="00947A70">
        <w:trPr>
          <w:jc w:val="center"/>
        </w:trPr>
        <w:tc>
          <w:tcPr>
            <w:tcW w:w="4041" w:type="dxa"/>
            <w:vMerge w:val="restart"/>
          </w:tcPr>
          <w:p w14:paraId="02A801A2" w14:textId="18BF1628" w:rsidR="00153511" w:rsidRPr="00BA534A" w:rsidRDefault="007F4C63" w:rsidP="00947A70">
            <w:r>
              <w:t>Nutrition Literacy [15], [16</w:t>
            </w:r>
            <w:r w:rsidR="00153511" w:rsidRPr="00BA534A">
              <w:t>]</w:t>
            </w:r>
          </w:p>
        </w:tc>
        <w:tc>
          <w:tcPr>
            <w:tcW w:w="0" w:type="auto"/>
          </w:tcPr>
          <w:p w14:paraId="02536545" w14:textId="77777777" w:rsidR="00153511" w:rsidRPr="00BA534A" w:rsidRDefault="00153511" w:rsidP="00947A70">
            <w:r w:rsidRPr="00BA534A">
              <w:t>NL1: Ability to obtain nutritional information</w:t>
            </w:r>
          </w:p>
        </w:tc>
        <w:tc>
          <w:tcPr>
            <w:tcW w:w="0" w:type="auto"/>
          </w:tcPr>
          <w:p w14:paraId="5460AB22" w14:textId="77777777" w:rsidR="00153511" w:rsidRPr="00BA534A" w:rsidRDefault="00153511" w:rsidP="00947A70">
            <w:r w:rsidRPr="00BA534A">
              <w:t>0,707</w:t>
            </w:r>
          </w:p>
        </w:tc>
        <w:tc>
          <w:tcPr>
            <w:tcW w:w="0" w:type="auto"/>
          </w:tcPr>
          <w:p w14:paraId="1B92287E" w14:textId="77777777" w:rsidR="00153511" w:rsidRPr="00BA534A" w:rsidRDefault="00153511" w:rsidP="00947A70">
            <w:r w:rsidRPr="00BA534A">
              <w:t>0.857</w:t>
            </w:r>
          </w:p>
        </w:tc>
        <w:tc>
          <w:tcPr>
            <w:tcW w:w="0" w:type="auto"/>
          </w:tcPr>
          <w:p w14:paraId="5128203F" w14:textId="77777777" w:rsidR="00153511" w:rsidRPr="00BA534A" w:rsidRDefault="00153511" w:rsidP="00947A70">
            <w:r w:rsidRPr="00BA534A">
              <w:t>0.777</w:t>
            </w:r>
          </w:p>
        </w:tc>
        <w:tc>
          <w:tcPr>
            <w:tcW w:w="0" w:type="auto"/>
          </w:tcPr>
          <w:p w14:paraId="0B69ECC1" w14:textId="77777777" w:rsidR="00153511" w:rsidRPr="00BA534A" w:rsidRDefault="00153511" w:rsidP="00947A70">
            <w:r w:rsidRPr="00BA534A">
              <w:t>0.601</w:t>
            </w:r>
          </w:p>
        </w:tc>
      </w:tr>
      <w:tr w:rsidR="00153511" w:rsidRPr="00BA534A" w14:paraId="2C2A9005" w14:textId="77777777" w:rsidTr="00947A70">
        <w:trPr>
          <w:jc w:val="center"/>
        </w:trPr>
        <w:tc>
          <w:tcPr>
            <w:tcW w:w="4041" w:type="dxa"/>
            <w:vMerge/>
          </w:tcPr>
          <w:p w14:paraId="627C55F6" w14:textId="77777777" w:rsidR="00153511" w:rsidRPr="00BA534A" w:rsidRDefault="00153511" w:rsidP="00947A70"/>
        </w:tc>
        <w:tc>
          <w:tcPr>
            <w:tcW w:w="0" w:type="auto"/>
          </w:tcPr>
          <w:p w14:paraId="56FA96B5" w14:textId="77777777" w:rsidR="00153511" w:rsidRPr="00BA534A" w:rsidRDefault="00153511" w:rsidP="00947A70">
            <w:r w:rsidRPr="00BA534A">
              <w:t>NL2: Understanding product nutritional information</w:t>
            </w:r>
          </w:p>
        </w:tc>
        <w:tc>
          <w:tcPr>
            <w:tcW w:w="0" w:type="auto"/>
          </w:tcPr>
          <w:p w14:paraId="66747D83" w14:textId="77777777" w:rsidR="00153511" w:rsidRPr="00BA534A" w:rsidRDefault="00153511" w:rsidP="00947A70">
            <w:r w:rsidRPr="00BA534A">
              <w:t>0,836</w:t>
            </w:r>
          </w:p>
        </w:tc>
        <w:tc>
          <w:tcPr>
            <w:tcW w:w="0" w:type="auto"/>
          </w:tcPr>
          <w:p w14:paraId="1DFFE9AD" w14:textId="77777777" w:rsidR="00153511" w:rsidRPr="00BA534A" w:rsidRDefault="00153511" w:rsidP="00947A70"/>
        </w:tc>
        <w:tc>
          <w:tcPr>
            <w:tcW w:w="0" w:type="auto"/>
          </w:tcPr>
          <w:p w14:paraId="7DB45894" w14:textId="77777777" w:rsidR="00153511" w:rsidRPr="00BA534A" w:rsidRDefault="00153511" w:rsidP="00947A70"/>
        </w:tc>
        <w:tc>
          <w:tcPr>
            <w:tcW w:w="0" w:type="auto"/>
          </w:tcPr>
          <w:p w14:paraId="0AB71197" w14:textId="77777777" w:rsidR="00153511" w:rsidRPr="00BA534A" w:rsidRDefault="00153511" w:rsidP="00947A70"/>
        </w:tc>
      </w:tr>
      <w:tr w:rsidR="00153511" w:rsidRPr="00BA534A" w14:paraId="60C390E0" w14:textId="77777777" w:rsidTr="00947A70">
        <w:trPr>
          <w:jc w:val="center"/>
        </w:trPr>
        <w:tc>
          <w:tcPr>
            <w:tcW w:w="4041" w:type="dxa"/>
            <w:vMerge/>
          </w:tcPr>
          <w:p w14:paraId="77E3D233" w14:textId="77777777" w:rsidR="00153511" w:rsidRPr="00BA534A" w:rsidRDefault="00153511" w:rsidP="00947A70"/>
        </w:tc>
        <w:tc>
          <w:tcPr>
            <w:tcW w:w="0" w:type="auto"/>
          </w:tcPr>
          <w:p w14:paraId="7A03EC2E" w14:textId="77777777" w:rsidR="00153511" w:rsidRPr="00BA534A" w:rsidRDefault="00153511" w:rsidP="00947A70">
            <w:r w:rsidRPr="00BA534A">
              <w:t>NL3: Ability to assess nutritional content</w:t>
            </w:r>
          </w:p>
        </w:tc>
        <w:tc>
          <w:tcPr>
            <w:tcW w:w="0" w:type="auto"/>
          </w:tcPr>
          <w:p w14:paraId="03889215" w14:textId="77777777" w:rsidR="00153511" w:rsidRPr="00BA534A" w:rsidRDefault="00153511" w:rsidP="00947A70">
            <w:r w:rsidRPr="00BA534A">
              <w:t>0,743</w:t>
            </w:r>
          </w:p>
        </w:tc>
        <w:tc>
          <w:tcPr>
            <w:tcW w:w="0" w:type="auto"/>
          </w:tcPr>
          <w:p w14:paraId="2958DC5D" w14:textId="77777777" w:rsidR="00153511" w:rsidRPr="00BA534A" w:rsidRDefault="00153511" w:rsidP="00947A70"/>
        </w:tc>
        <w:tc>
          <w:tcPr>
            <w:tcW w:w="0" w:type="auto"/>
          </w:tcPr>
          <w:p w14:paraId="510AA01E" w14:textId="77777777" w:rsidR="00153511" w:rsidRPr="00BA534A" w:rsidRDefault="00153511" w:rsidP="00947A70"/>
        </w:tc>
        <w:tc>
          <w:tcPr>
            <w:tcW w:w="0" w:type="auto"/>
          </w:tcPr>
          <w:p w14:paraId="1FAD91EA" w14:textId="77777777" w:rsidR="00153511" w:rsidRPr="00BA534A" w:rsidRDefault="00153511" w:rsidP="00947A70"/>
        </w:tc>
      </w:tr>
      <w:tr w:rsidR="00153511" w:rsidRPr="00BA534A" w14:paraId="0EA5C75D" w14:textId="77777777" w:rsidTr="00947A70">
        <w:trPr>
          <w:jc w:val="center"/>
        </w:trPr>
        <w:tc>
          <w:tcPr>
            <w:tcW w:w="4041" w:type="dxa"/>
            <w:vMerge/>
          </w:tcPr>
          <w:p w14:paraId="4999DD88" w14:textId="77777777" w:rsidR="00153511" w:rsidRPr="00BA534A" w:rsidRDefault="00153511" w:rsidP="00947A70"/>
        </w:tc>
        <w:tc>
          <w:tcPr>
            <w:tcW w:w="0" w:type="auto"/>
          </w:tcPr>
          <w:p w14:paraId="2ED4836C" w14:textId="77777777" w:rsidR="00153511" w:rsidRPr="00BA534A" w:rsidRDefault="00153511" w:rsidP="00947A70">
            <w:r w:rsidRPr="00BA534A">
              <w:t>NL4: Evaluate the credibility of nutritional information</w:t>
            </w:r>
          </w:p>
        </w:tc>
        <w:tc>
          <w:tcPr>
            <w:tcW w:w="0" w:type="auto"/>
          </w:tcPr>
          <w:p w14:paraId="29C297FC" w14:textId="77777777" w:rsidR="00153511" w:rsidRPr="00BA534A" w:rsidRDefault="00153511" w:rsidP="00947A70">
            <w:r w:rsidRPr="00BA534A">
              <w:t>0,808</w:t>
            </w:r>
          </w:p>
        </w:tc>
        <w:tc>
          <w:tcPr>
            <w:tcW w:w="0" w:type="auto"/>
          </w:tcPr>
          <w:p w14:paraId="294D588B" w14:textId="77777777" w:rsidR="00153511" w:rsidRPr="00BA534A" w:rsidRDefault="00153511" w:rsidP="00947A70"/>
        </w:tc>
        <w:tc>
          <w:tcPr>
            <w:tcW w:w="0" w:type="auto"/>
          </w:tcPr>
          <w:p w14:paraId="174A969A" w14:textId="77777777" w:rsidR="00153511" w:rsidRPr="00BA534A" w:rsidRDefault="00153511" w:rsidP="00947A70"/>
        </w:tc>
        <w:tc>
          <w:tcPr>
            <w:tcW w:w="0" w:type="auto"/>
          </w:tcPr>
          <w:p w14:paraId="23805E13" w14:textId="77777777" w:rsidR="00153511" w:rsidRPr="00BA534A" w:rsidRDefault="00153511" w:rsidP="00947A70"/>
        </w:tc>
      </w:tr>
      <w:tr w:rsidR="00153511" w:rsidRPr="00BA534A" w14:paraId="0238E0D6" w14:textId="77777777" w:rsidTr="00947A70">
        <w:trPr>
          <w:jc w:val="center"/>
        </w:trPr>
        <w:tc>
          <w:tcPr>
            <w:tcW w:w="4041" w:type="dxa"/>
            <w:vMerge w:val="restart"/>
          </w:tcPr>
          <w:p w14:paraId="08DDE0B4" w14:textId="63A917C5" w:rsidR="00153511" w:rsidRPr="00BA534A" w:rsidRDefault="007F4C63" w:rsidP="00947A70">
            <w:r>
              <w:t>Local Brand Image [17</w:t>
            </w:r>
            <w:r w:rsidR="00153511" w:rsidRPr="00BA534A">
              <w:t>]</w:t>
            </w:r>
          </w:p>
        </w:tc>
        <w:tc>
          <w:tcPr>
            <w:tcW w:w="0" w:type="auto"/>
          </w:tcPr>
          <w:p w14:paraId="4302096B" w14:textId="77777777" w:rsidR="00153511" w:rsidRPr="00BA534A" w:rsidRDefault="00153511" w:rsidP="00947A70">
            <w:r w:rsidRPr="00BA534A">
              <w:t>LBI1: Brand identity as local values and culture</w:t>
            </w:r>
          </w:p>
        </w:tc>
        <w:tc>
          <w:tcPr>
            <w:tcW w:w="0" w:type="auto"/>
          </w:tcPr>
          <w:p w14:paraId="40303845" w14:textId="77777777" w:rsidR="00153511" w:rsidRPr="00BA534A" w:rsidRDefault="00153511" w:rsidP="00947A70">
            <w:r w:rsidRPr="00BA534A">
              <w:t>0,702</w:t>
            </w:r>
          </w:p>
        </w:tc>
        <w:tc>
          <w:tcPr>
            <w:tcW w:w="0" w:type="auto"/>
          </w:tcPr>
          <w:p w14:paraId="14EB8636" w14:textId="77777777" w:rsidR="00153511" w:rsidRPr="00BA534A" w:rsidRDefault="00153511" w:rsidP="00947A70">
            <w:r w:rsidRPr="00BA534A">
              <w:t>0.832</w:t>
            </w:r>
          </w:p>
        </w:tc>
        <w:tc>
          <w:tcPr>
            <w:tcW w:w="0" w:type="auto"/>
          </w:tcPr>
          <w:p w14:paraId="2A88829C" w14:textId="77777777" w:rsidR="00153511" w:rsidRPr="00BA534A" w:rsidRDefault="00153511" w:rsidP="00947A70">
            <w:r w:rsidRPr="00BA534A">
              <w:t>0.734</w:t>
            </w:r>
          </w:p>
        </w:tc>
        <w:tc>
          <w:tcPr>
            <w:tcW w:w="0" w:type="auto"/>
          </w:tcPr>
          <w:p w14:paraId="52076EF7" w14:textId="77777777" w:rsidR="00153511" w:rsidRPr="00BA534A" w:rsidRDefault="00153511" w:rsidP="00947A70">
            <w:r w:rsidRPr="00BA534A">
              <w:t>0.554</w:t>
            </w:r>
          </w:p>
        </w:tc>
      </w:tr>
      <w:tr w:rsidR="00153511" w:rsidRPr="00BA534A" w14:paraId="159C6C0E" w14:textId="77777777" w:rsidTr="00947A70">
        <w:trPr>
          <w:jc w:val="center"/>
        </w:trPr>
        <w:tc>
          <w:tcPr>
            <w:tcW w:w="4041" w:type="dxa"/>
            <w:vMerge/>
          </w:tcPr>
          <w:p w14:paraId="5B1622D2" w14:textId="77777777" w:rsidR="00153511" w:rsidRPr="00BA534A" w:rsidRDefault="00153511" w:rsidP="00947A70"/>
        </w:tc>
        <w:tc>
          <w:tcPr>
            <w:tcW w:w="0" w:type="auto"/>
          </w:tcPr>
          <w:p w14:paraId="7B42AB27" w14:textId="77777777" w:rsidR="00153511" w:rsidRPr="00BA534A" w:rsidRDefault="00153511" w:rsidP="00947A70">
            <w:r w:rsidRPr="00BA534A">
              <w:t>LBI2: Product suitability to local community needs</w:t>
            </w:r>
          </w:p>
        </w:tc>
        <w:tc>
          <w:tcPr>
            <w:tcW w:w="0" w:type="auto"/>
          </w:tcPr>
          <w:p w14:paraId="47ACF858" w14:textId="77777777" w:rsidR="00153511" w:rsidRPr="00BA534A" w:rsidRDefault="00153511" w:rsidP="00947A70">
            <w:r w:rsidRPr="00BA534A">
              <w:t>0,710</w:t>
            </w:r>
          </w:p>
        </w:tc>
        <w:tc>
          <w:tcPr>
            <w:tcW w:w="0" w:type="auto"/>
          </w:tcPr>
          <w:p w14:paraId="51C02780" w14:textId="77777777" w:rsidR="00153511" w:rsidRPr="00BA534A" w:rsidRDefault="00153511" w:rsidP="00947A70"/>
        </w:tc>
        <w:tc>
          <w:tcPr>
            <w:tcW w:w="0" w:type="auto"/>
          </w:tcPr>
          <w:p w14:paraId="53B84A0B" w14:textId="77777777" w:rsidR="00153511" w:rsidRPr="00BA534A" w:rsidRDefault="00153511" w:rsidP="00947A70"/>
        </w:tc>
        <w:tc>
          <w:tcPr>
            <w:tcW w:w="0" w:type="auto"/>
          </w:tcPr>
          <w:p w14:paraId="5FFD5B17" w14:textId="77777777" w:rsidR="00153511" w:rsidRPr="00BA534A" w:rsidRDefault="00153511" w:rsidP="00947A70"/>
        </w:tc>
      </w:tr>
      <w:tr w:rsidR="00153511" w:rsidRPr="00BA534A" w14:paraId="73AF1235" w14:textId="77777777" w:rsidTr="00947A70">
        <w:trPr>
          <w:jc w:val="center"/>
        </w:trPr>
        <w:tc>
          <w:tcPr>
            <w:tcW w:w="4041" w:type="dxa"/>
            <w:vMerge/>
          </w:tcPr>
          <w:p w14:paraId="2CEA21BD" w14:textId="77777777" w:rsidR="00153511" w:rsidRPr="00BA534A" w:rsidRDefault="00153511" w:rsidP="00947A70"/>
        </w:tc>
        <w:tc>
          <w:tcPr>
            <w:tcW w:w="0" w:type="auto"/>
          </w:tcPr>
          <w:p w14:paraId="2D1D2288" w14:textId="77777777" w:rsidR="00153511" w:rsidRPr="00BA534A" w:rsidRDefault="00153511" w:rsidP="00947A70">
            <w:r w:rsidRPr="00BA534A">
              <w:t>LBI3: Product identity as a local/domestic brand</w:t>
            </w:r>
          </w:p>
        </w:tc>
        <w:tc>
          <w:tcPr>
            <w:tcW w:w="0" w:type="auto"/>
          </w:tcPr>
          <w:p w14:paraId="51C29133" w14:textId="77777777" w:rsidR="00153511" w:rsidRPr="00BA534A" w:rsidRDefault="00153511" w:rsidP="00947A70">
            <w:r w:rsidRPr="00BA534A">
              <w:t>0,785</w:t>
            </w:r>
          </w:p>
        </w:tc>
        <w:tc>
          <w:tcPr>
            <w:tcW w:w="0" w:type="auto"/>
          </w:tcPr>
          <w:p w14:paraId="30492A8B" w14:textId="77777777" w:rsidR="00153511" w:rsidRPr="00BA534A" w:rsidRDefault="00153511" w:rsidP="00947A70"/>
        </w:tc>
        <w:tc>
          <w:tcPr>
            <w:tcW w:w="0" w:type="auto"/>
          </w:tcPr>
          <w:p w14:paraId="01F1E83F" w14:textId="77777777" w:rsidR="00153511" w:rsidRPr="00BA534A" w:rsidRDefault="00153511" w:rsidP="00947A70"/>
        </w:tc>
        <w:tc>
          <w:tcPr>
            <w:tcW w:w="0" w:type="auto"/>
          </w:tcPr>
          <w:p w14:paraId="386772E2" w14:textId="77777777" w:rsidR="00153511" w:rsidRPr="00BA534A" w:rsidRDefault="00153511" w:rsidP="00947A70"/>
        </w:tc>
      </w:tr>
      <w:tr w:rsidR="00153511" w:rsidRPr="00BA534A" w14:paraId="43B42DA6" w14:textId="77777777" w:rsidTr="00947A70">
        <w:trPr>
          <w:jc w:val="center"/>
        </w:trPr>
        <w:tc>
          <w:tcPr>
            <w:tcW w:w="4041" w:type="dxa"/>
            <w:vMerge/>
          </w:tcPr>
          <w:p w14:paraId="1E5A5E63" w14:textId="77777777" w:rsidR="00153511" w:rsidRPr="00BA534A" w:rsidRDefault="00153511" w:rsidP="00947A70"/>
        </w:tc>
        <w:tc>
          <w:tcPr>
            <w:tcW w:w="0" w:type="auto"/>
          </w:tcPr>
          <w:p w14:paraId="0BE3BB6F" w14:textId="77777777" w:rsidR="00153511" w:rsidRPr="00BA534A" w:rsidRDefault="00153511" w:rsidP="00947A70">
            <w:r w:rsidRPr="00BA534A">
              <w:t>LBI4: Social linkages with local communities</w:t>
            </w:r>
          </w:p>
        </w:tc>
        <w:tc>
          <w:tcPr>
            <w:tcW w:w="0" w:type="auto"/>
          </w:tcPr>
          <w:p w14:paraId="3A9A3F08" w14:textId="77777777" w:rsidR="00153511" w:rsidRPr="00BA534A" w:rsidRDefault="00153511" w:rsidP="00947A70">
            <w:r w:rsidRPr="00BA534A">
              <w:t>0,777</w:t>
            </w:r>
          </w:p>
        </w:tc>
        <w:tc>
          <w:tcPr>
            <w:tcW w:w="0" w:type="auto"/>
          </w:tcPr>
          <w:p w14:paraId="4A70E81A" w14:textId="77777777" w:rsidR="00153511" w:rsidRPr="00BA534A" w:rsidRDefault="00153511" w:rsidP="00947A70"/>
        </w:tc>
        <w:tc>
          <w:tcPr>
            <w:tcW w:w="0" w:type="auto"/>
          </w:tcPr>
          <w:p w14:paraId="6885113F" w14:textId="77777777" w:rsidR="00153511" w:rsidRPr="00BA534A" w:rsidRDefault="00153511" w:rsidP="00947A70"/>
        </w:tc>
        <w:tc>
          <w:tcPr>
            <w:tcW w:w="0" w:type="auto"/>
          </w:tcPr>
          <w:p w14:paraId="53F39BFD" w14:textId="77777777" w:rsidR="00153511" w:rsidRPr="00BA534A" w:rsidRDefault="00153511" w:rsidP="00947A70"/>
        </w:tc>
      </w:tr>
      <w:tr w:rsidR="00153511" w:rsidRPr="00BA534A" w14:paraId="5C7A768C" w14:textId="77777777" w:rsidTr="00947A70">
        <w:trPr>
          <w:jc w:val="center"/>
        </w:trPr>
        <w:tc>
          <w:tcPr>
            <w:tcW w:w="4041" w:type="dxa"/>
            <w:vMerge w:val="restart"/>
          </w:tcPr>
          <w:p w14:paraId="724812FE" w14:textId="52A63806" w:rsidR="00153511" w:rsidRPr="00BA534A" w:rsidRDefault="007F4C63" w:rsidP="00947A70">
            <w:r>
              <w:lastRenderedPageBreak/>
              <w:t>Subjective Norm [18], [19], [20</w:t>
            </w:r>
            <w:r w:rsidR="00153511" w:rsidRPr="00BA534A">
              <w:t>]</w:t>
            </w:r>
          </w:p>
        </w:tc>
        <w:tc>
          <w:tcPr>
            <w:tcW w:w="0" w:type="auto"/>
          </w:tcPr>
          <w:p w14:paraId="520D845F" w14:textId="77777777" w:rsidR="00153511" w:rsidRPr="00BA534A" w:rsidRDefault="00153511" w:rsidP="00947A70">
            <w:r w:rsidRPr="00BA534A">
              <w:t>SN1: Family influence</w:t>
            </w:r>
          </w:p>
        </w:tc>
        <w:tc>
          <w:tcPr>
            <w:tcW w:w="0" w:type="auto"/>
          </w:tcPr>
          <w:p w14:paraId="6B9C1224" w14:textId="77777777" w:rsidR="00153511" w:rsidRPr="00BA534A" w:rsidRDefault="00153511" w:rsidP="00947A70">
            <w:r w:rsidRPr="00BA534A">
              <w:t>0,775</w:t>
            </w:r>
          </w:p>
        </w:tc>
        <w:tc>
          <w:tcPr>
            <w:tcW w:w="0" w:type="auto"/>
          </w:tcPr>
          <w:p w14:paraId="5D70E2EA" w14:textId="77777777" w:rsidR="00153511" w:rsidRPr="00BA534A" w:rsidRDefault="00153511" w:rsidP="00947A70">
            <w:r w:rsidRPr="00BA534A">
              <w:t>0.858</w:t>
            </w:r>
          </w:p>
        </w:tc>
        <w:tc>
          <w:tcPr>
            <w:tcW w:w="0" w:type="auto"/>
          </w:tcPr>
          <w:p w14:paraId="4EBE242B" w14:textId="77777777" w:rsidR="00153511" w:rsidRPr="00BA534A" w:rsidRDefault="00153511" w:rsidP="00947A70">
            <w:r w:rsidRPr="00BA534A">
              <w:t>0.780</w:t>
            </w:r>
          </w:p>
        </w:tc>
        <w:tc>
          <w:tcPr>
            <w:tcW w:w="0" w:type="auto"/>
          </w:tcPr>
          <w:p w14:paraId="6F7E5471" w14:textId="77777777" w:rsidR="00153511" w:rsidRPr="00BA534A" w:rsidRDefault="00153511" w:rsidP="00947A70">
            <w:r w:rsidRPr="00BA534A">
              <w:t>0.602</w:t>
            </w:r>
          </w:p>
        </w:tc>
      </w:tr>
      <w:tr w:rsidR="00153511" w:rsidRPr="00BA534A" w14:paraId="24D32983" w14:textId="77777777" w:rsidTr="00947A70">
        <w:trPr>
          <w:jc w:val="center"/>
        </w:trPr>
        <w:tc>
          <w:tcPr>
            <w:tcW w:w="4041" w:type="dxa"/>
            <w:vMerge/>
          </w:tcPr>
          <w:p w14:paraId="6122D0AB" w14:textId="77777777" w:rsidR="00153511" w:rsidRPr="00BA534A" w:rsidRDefault="00153511" w:rsidP="00947A70"/>
        </w:tc>
        <w:tc>
          <w:tcPr>
            <w:tcW w:w="0" w:type="auto"/>
          </w:tcPr>
          <w:p w14:paraId="0FAC1AF9" w14:textId="77777777" w:rsidR="00153511" w:rsidRPr="00BA534A" w:rsidRDefault="00153511" w:rsidP="00947A70">
            <w:r w:rsidRPr="00BA534A">
              <w:t>SN2: Peer influence</w:t>
            </w:r>
          </w:p>
        </w:tc>
        <w:tc>
          <w:tcPr>
            <w:tcW w:w="0" w:type="auto"/>
          </w:tcPr>
          <w:p w14:paraId="589376AE" w14:textId="77777777" w:rsidR="00153511" w:rsidRPr="00BA534A" w:rsidRDefault="00153511" w:rsidP="00947A70">
            <w:r w:rsidRPr="00BA534A">
              <w:t>0,808</w:t>
            </w:r>
          </w:p>
        </w:tc>
        <w:tc>
          <w:tcPr>
            <w:tcW w:w="0" w:type="auto"/>
          </w:tcPr>
          <w:p w14:paraId="2C3CE234" w14:textId="77777777" w:rsidR="00153511" w:rsidRPr="00BA534A" w:rsidRDefault="00153511" w:rsidP="00947A70"/>
        </w:tc>
        <w:tc>
          <w:tcPr>
            <w:tcW w:w="0" w:type="auto"/>
          </w:tcPr>
          <w:p w14:paraId="36BEBB6F" w14:textId="77777777" w:rsidR="00153511" w:rsidRPr="00BA534A" w:rsidRDefault="00153511" w:rsidP="00947A70"/>
        </w:tc>
        <w:tc>
          <w:tcPr>
            <w:tcW w:w="0" w:type="auto"/>
          </w:tcPr>
          <w:p w14:paraId="4E29634C" w14:textId="77777777" w:rsidR="00153511" w:rsidRPr="00BA534A" w:rsidRDefault="00153511" w:rsidP="00947A70"/>
        </w:tc>
      </w:tr>
      <w:tr w:rsidR="00153511" w:rsidRPr="00BA534A" w14:paraId="62025911" w14:textId="77777777" w:rsidTr="00947A70">
        <w:trPr>
          <w:jc w:val="center"/>
        </w:trPr>
        <w:tc>
          <w:tcPr>
            <w:tcW w:w="4041" w:type="dxa"/>
            <w:vMerge/>
          </w:tcPr>
          <w:p w14:paraId="53EC4454" w14:textId="77777777" w:rsidR="00153511" w:rsidRPr="00BA534A" w:rsidRDefault="00153511" w:rsidP="00947A70"/>
        </w:tc>
        <w:tc>
          <w:tcPr>
            <w:tcW w:w="0" w:type="auto"/>
          </w:tcPr>
          <w:p w14:paraId="2A063E22" w14:textId="77777777" w:rsidR="00153511" w:rsidRPr="00BA534A" w:rsidRDefault="00153511" w:rsidP="00947A70">
            <w:r w:rsidRPr="00BA534A">
              <w:t>SN3: Influence of social media</w:t>
            </w:r>
          </w:p>
        </w:tc>
        <w:tc>
          <w:tcPr>
            <w:tcW w:w="0" w:type="auto"/>
          </w:tcPr>
          <w:p w14:paraId="4C8A5C3E" w14:textId="77777777" w:rsidR="00153511" w:rsidRPr="00BA534A" w:rsidRDefault="00153511" w:rsidP="00947A70">
            <w:r w:rsidRPr="00BA534A">
              <w:t>0,752</w:t>
            </w:r>
          </w:p>
        </w:tc>
        <w:tc>
          <w:tcPr>
            <w:tcW w:w="0" w:type="auto"/>
          </w:tcPr>
          <w:p w14:paraId="730191B5" w14:textId="77777777" w:rsidR="00153511" w:rsidRPr="00BA534A" w:rsidRDefault="00153511" w:rsidP="00947A70"/>
        </w:tc>
        <w:tc>
          <w:tcPr>
            <w:tcW w:w="0" w:type="auto"/>
          </w:tcPr>
          <w:p w14:paraId="1E3FCF22" w14:textId="77777777" w:rsidR="00153511" w:rsidRPr="00BA534A" w:rsidRDefault="00153511" w:rsidP="00947A70"/>
        </w:tc>
        <w:tc>
          <w:tcPr>
            <w:tcW w:w="0" w:type="auto"/>
          </w:tcPr>
          <w:p w14:paraId="10FA00EE" w14:textId="77777777" w:rsidR="00153511" w:rsidRPr="00BA534A" w:rsidRDefault="00153511" w:rsidP="00947A70"/>
        </w:tc>
      </w:tr>
      <w:tr w:rsidR="00153511" w:rsidRPr="00BA534A" w14:paraId="78240A17" w14:textId="77777777" w:rsidTr="00947A70">
        <w:trPr>
          <w:jc w:val="center"/>
        </w:trPr>
        <w:tc>
          <w:tcPr>
            <w:tcW w:w="4041" w:type="dxa"/>
            <w:vMerge/>
          </w:tcPr>
          <w:p w14:paraId="0F1FBA45" w14:textId="77777777" w:rsidR="00153511" w:rsidRPr="00BA534A" w:rsidRDefault="00153511" w:rsidP="00947A70"/>
        </w:tc>
        <w:tc>
          <w:tcPr>
            <w:tcW w:w="0" w:type="auto"/>
          </w:tcPr>
          <w:p w14:paraId="4F399B6B" w14:textId="77777777" w:rsidR="00153511" w:rsidRPr="00BA534A" w:rsidRDefault="00153511" w:rsidP="00947A70">
            <w:r w:rsidRPr="00BA534A">
              <w:t>SN4: Social expectations</w:t>
            </w:r>
          </w:p>
        </w:tc>
        <w:tc>
          <w:tcPr>
            <w:tcW w:w="0" w:type="auto"/>
          </w:tcPr>
          <w:p w14:paraId="700C341B" w14:textId="77777777" w:rsidR="00153511" w:rsidRPr="00BA534A" w:rsidRDefault="00153511" w:rsidP="00947A70">
            <w:r w:rsidRPr="00BA534A">
              <w:t>0,768</w:t>
            </w:r>
          </w:p>
        </w:tc>
        <w:tc>
          <w:tcPr>
            <w:tcW w:w="0" w:type="auto"/>
          </w:tcPr>
          <w:p w14:paraId="1F37E0A7" w14:textId="77777777" w:rsidR="00153511" w:rsidRPr="00BA534A" w:rsidRDefault="00153511" w:rsidP="00947A70"/>
        </w:tc>
        <w:tc>
          <w:tcPr>
            <w:tcW w:w="0" w:type="auto"/>
          </w:tcPr>
          <w:p w14:paraId="3DB22F46" w14:textId="77777777" w:rsidR="00153511" w:rsidRPr="00BA534A" w:rsidRDefault="00153511" w:rsidP="00947A70"/>
        </w:tc>
        <w:tc>
          <w:tcPr>
            <w:tcW w:w="0" w:type="auto"/>
          </w:tcPr>
          <w:p w14:paraId="77CC6AA4" w14:textId="77777777" w:rsidR="00153511" w:rsidRPr="00BA534A" w:rsidRDefault="00153511" w:rsidP="00947A70"/>
        </w:tc>
      </w:tr>
      <w:tr w:rsidR="00153511" w:rsidRPr="00BA534A" w14:paraId="498C51DE" w14:textId="77777777" w:rsidTr="00947A70">
        <w:trPr>
          <w:jc w:val="center"/>
        </w:trPr>
        <w:tc>
          <w:tcPr>
            <w:tcW w:w="4041" w:type="dxa"/>
            <w:vMerge w:val="restart"/>
          </w:tcPr>
          <w:p w14:paraId="19A3FF95" w14:textId="0AE0CC57" w:rsidR="00153511" w:rsidRPr="00BA534A" w:rsidRDefault="007F4C63" w:rsidP="00947A70">
            <w:r>
              <w:t>Perceive Behavioral Control [21], [18], [19</w:t>
            </w:r>
            <w:r w:rsidR="00153511" w:rsidRPr="00BA534A">
              <w:t xml:space="preserve">]  </w:t>
            </w:r>
          </w:p>
        </w:tc>
        <w:tc>
          <w:tcPr>
            <w:tcW w:w="0" w:type="auto"/>
          </w:tcPr>
          <w:p w14:paraId="4390A7E8" w14:textId="77777777" w:rsidR="00153511" w:rsidRPr="00BA534A" w:rsidRDefault="00153511" w:rsidP="00947A70">
            <w:r w:rsidRPr="00BA534A">
              <w:t>PBC1: Financial ability to purchase products</w:t>
            </w:r>
          </w:p>
        </w:tc>
        <w:tc>
          <w:tcPr>
            <w:tcW w:w="0" w:type="auto"/>
          </w:tcPr>
          <w:p w14:paraId="1F8652A3" w14:textId="77777777" w:rsidR="00153511" w:rsidRPr="00BA534A" w:rsidRDefault="00153511" w:rsidP="00947A70">
            <w:r w:rsidRPr="00BA534A">
              <w:t>0,744</w:t>
            </w:r>
          </w:p>
        </w:tc>
        <w:tc>
          <w:tcPr>
            <w:tcW w:w="0" w:type="auto"/>
          </w:tcPr>
          <w:p w14:paraId="7F1D0B81" w14:textId="77777777" w:rsidR="00153511" w:rsidRPr="00BA534A" w:rsidRDefault="00153511" w:rsidP="00947A70">
            <w:r w:rsidRPr="00BA534A">
              <w:t>0.821</w:t>
            </w:r>
          </w:p>
        </w:tc>
        <w:tc>
          <w:tcPr>
            <w:tcW w:w="0" w:type="auto"/>
          </w:tcPr>
          <w:p w14:paraId="184F6155" w14:textId="77777777" w:rsidR="00153511" w:rsidRPr="00BA534A" w:rsidRDefault="00153511" w:rsidP="00947A70">
            <w:r w:rsidRPr="00BA534A">
              <w:t>0.710</w:t>
            </w:r>
          </w:p>
        </w:tc>
        <w:tc>
          <w:tcPr>
            <w:tcW w:w="0" w:type="auto"/>
          </w:tcPr>
          <w:p w14:paraId="3855AAF5" w14:textId="77777777" w:rsidR="00153511" w:rsidRPr="00BA534A" w:rsidRDefault="00153511" w:rsidP="00947A70">
            <w:r w:rsidRPr="00BA534A">
              <w:t>0.535</w:t>
            </w:r>
          </w:p>
        </w:tc>
      </w:tr>
      <w:tr w:rsidR="00153511" w:rsidRPr="00BA534A" w14:paraId="6437D91F" w14:textId="77777777" w:rsidTr="00947A70">
        <w:trPr>
          <w:jc w:val="center"/>
        </w:trPr>
        <w:tc>
          <w:tcPr>
            <w:tcW w:w="4041" w:type="dxa"/>
            <w:vMerge/>
          </w:tcPr>
          <w:p w14:paraId="272D9BD3" w14:textId="77777777" w:rsidR="00153511" w:rsidRPr="00BA534A" w:rsidRDefault="00153511" w:rsidP="00947A70"/>
        </w:tc>
        <w:tc>
          <w:tcPr>
            <w:tcW w:w="0" w:type="auto"/>
          </w:tcPr>
          <w:p w14:paraId="1BBFAFE4" w14:textId="77777777" w:rsidR="00153511" w:rsidRPr="00BA534A" w:rsidRDefault="00153511" w:rsidP="00947A70">
            <w:r w:rsidRPr="00BA534A">
              <w:t>PBC2: Product availability</w:t>
            </w:r>
          </w:p>
        </w:tc>
        <w:tc>
          <w:tcPr>
            <w:tcW w:w="0" w:type="auto"/>
          </w:tcPr>
          <w:p w14:paraId="23CB872F" w14:textId="77777777" w:rsidR="00153511" w:rsidRPr="00BA534A" w:rsidRDefault="00153511" w:rsidP="00947A70">
            <w:r w:rsidRPr="00BA534A">
              <w:t>0,715</w:t>
            </w:r>
          </w:p>
        </w:tc>
        <w:tc>
          <w:tcPr>
            <w:tcW w:w="0" w:type="auto"/>
          </w:tcPr>
          <w:p w14:paraId="520DE93E" w14:textId="77777777" w:rsidR="00153511" w:rsidRPr="00BA534A" w:rsidRDefault="00153511" w:rsidP="00947A70"/>
        </w:tc>
        <w:tc>
          <w:tcPr>
            <w:tcW w:w="0" w:type="auto"/>
          </w:tcPr>
          <w:p w14:paraId="7AB9E130" w14:textId="77777777" w:rsidR="00153511" w:rsidRPr="00BA534A" w:rsidRDefault="00153511" w:rsidP="00947A70"/>
        </w:tc>
        <w:tc>
          <w:tcPr>
            <w:tcW w:w="0" w:type="auto"/>
          </w:tcPr>
          <w:p w14:paraId="4800DD55" w14:textId="77777777" w:rsidR="00153511" w:rsidRPr="00BA534A" w:rsidRDefault="00153511" w:rsidP="00947A70"/>
        </w:tc>
      </w:tr>
      <w:tr w:rsidR="00153511" w:rsidRPr="00BA534A" w14:paraId="572BDE44" w14:textId="77777777" w:rsidTr="00947A70">
        <w:trPr>
          <w:jc w:val="center"/>
        </w:trPr>
        <w:tc>
          <w:tcPr>
            <w:tcW w:w="4041" w:type="dxa"/>
            <w:vMerge/>
          </w:tcPr>
          <w:p w14:paraId="4D9172E5" w14:textId="77777777" w:rsidR="00153511" w:rsidRPr="00BA534A" w:rsidRDefault="00153511" w:rsidP="00947A70"/>
        </w:tc>
        <w:tc>
          <w:tcPr>
            <w:tcW w:w="0" w:type="auto"/>
          </w:tcPr>
          <w:p w14:paraId="5FF1A5F6" w14:textId="77777777" w:rsidR="00153511" w:rsidRPr="00BA534A" w:rsidRDefault="00153511" w:rsidP="00947A70">
            <w:r w:rsidRPr="00BA534A">
              <w:t>PBC3: Ease of obtaining products</w:t>
            </w:r>
          </w:p>
        </w:tc>
        <w:tc>
          <w:tcPr>
            <w:tcW w:w="0" w:type="auto"/>
          </w:tcPr>
          <w:p w14:paraId="5478C859" w14:textId="77777777" w:rsidR="00153511" w:rsidRPr="00BA534A" w:rsidRDefault="00153511" w:rsidP="00947A70">
            <w:r w:rsidRPr="00BA534A">
              <w:t>0,748</w:t>
            </w:r>
          </w:p>
        </w:tc>
        <w:tc>
          <w:tcPr>
            <w:tcW w:w="0" w:type="auto"/>
          </w:tcPr>
          <w:p w14:paraId="38AAF372" w14:textId="77777777" w:rsidR="00153511" w:rsidRPr="00BA534A" w:rsidRDefault="00153511" w:rsidP="00947A70"/>
        </w:tc>
        <w:tc>
          <w:tcPr>
            <w:tcW w:w="0" w:type="auto"/>
          </w:tcPr>
          <w:p w14:paraId="114A3296" w14:textId="77777777" w:rsidR="00153511" w:rsidRPr="00BA534A" w:rsidRDefault="00153511" w:rsidP="00947A70"/>
        </w:tc>
        <w:tc>
          <w:tcPr>
            <w:tcW w:w="0" w:type="auto"/>
          </w:tcPr>
          <w:p w14:paraId="6683539F" w14:textId="77777777" w:rsidR="00153511" w:rsidRPr="00BA534A" w:rsidRDefault="00153511" w:rsidP="00947A70"/>
        </w:tc>
      </w:tr>
      <w:tr w:rsidR="00153511" w:rsidRPr="00BA534A" w14:paraId="510A471E" w14:textId="77777777" w:rsidTr="00947A70">
        <w:trPr>
          <w:jc w:val="center"/>
        </w:trPr>
        <w:tc>
          <w:tcPr>
            <w:tcW w:w="4041" w:type="dxa"/>
            <w:vMerge/>
          </w:tcPr>
          <w:p w14:paraId="48FAB8EF" w14:textId="77777777" w:rsidR="00153511" w:rsidRPr="00BA534A" w:rsidRDefault="00153511" w:rsidP="00947A70"/>
        </w:tc>
        <w:tc>
          <w:tcPr>
            <w:tcW w:w="0" w:type="auto"/>
          </w:tcPr>
          <w:p w14:paraId="559587AF" w14:textId="77777777" w:rsidR="00153511" w:rsidRPr="00BA534A" w:rsidRDefault="00153511" w:rsidP="00947A70">
            <w:r w:rsidRPr="00BA534A">
              <w:t>PBC4: Ease of finding products</w:t>
            </w:r>
          </w:p>
        </w:tc>
        <w:tc>
          <w:tcPr>
            <w:tcW w:w="0" w:type="auto"/>
          </w:tcPr>
          <w:p w14:paraId="64831CC3" w14:textId="77777777" w:rsidR="00153511" w:rsidRPr="00BA534A" w:rsidRDefault="00153511" w:rsidP="00947A70">
            <w:r w:rsidRPr="00BA534A">
              <w:t>0,799</w:t>
            </w:r>
          </w:p>
        </w:tc>
        <w:tc>
          <w:tcPr>
            <w:tcW w:w="0" w:type="auto"/>
          </w:tcPr>
          <w:p w14:paraId="14F35D07" w14:textId="77777777" w:rsidR="00153511" w:rsidRPr="00BA534A" w:rsidRDefault="00153511" w:rsidP="00947A70"/>
        </w:tc>
        <w:tc>
          <w:tcPr>
            <w:tcW w:w="0" w:type="auto"/>
          </w:tcPr>
          <w:p w14:paraId="57449681" w14:textId="77777777" w:rsidR="00153511" w:rsidRPr="00BA534A" w:rsidRDefault="00153511" w:rsidP="00947A70"/>
        </w:tc>
        <w:tc>
          <w:tcPr>
            <w:tcW w:w="0" w:type="auto"/>
          </w:tcPr>
          <w:p w14:paraId="7D4EBF35" w14:textId="77777777" w:rsidR="00153511" w:rsidRPr="00BA534A" w:rsidRDefault="00153511" w:rsidP="00947A70"/>
        </w:tc>
      </w:tr>
      <w:tr w:rsidR="00153511" w:rsidRPr="00BA534A" w14:paraId="7187B9D8" w14:textId="77777777" w:rsidTr="00947A70">
        <w:trPr>
          <w:jc w:val="center"/>
        </w:trPr>
        <w:tc>
          <w:tcPr>
            <w:tcW w:w="4041" w:type="dxa"/>
            <w:vMerge w:val="restart"/>
          </w:tcPr>
          <w:p w14:paraId="12573546" w14:textId="22DA02C4" w:rsidR="00153511" w:rsidRPr="00BA534A" w:rsidRDefault="007F4C63" w:rsidP="00947A70">
            <w:r>
              <w:t>Purchase Intention [22], [23], [24], [25</w:t>
            </w:r>
            <w:r w:rsidR="00153511" w:rsidRPr="00BA534A">
              <w:t>]</w:t>
            </w:r>
          </w:p>
        </w:tc>
        <w:tc>
          <w:tcPr>
            <w:tcW w:w="0" w:type="auto"/>
          </w:tcPr>
          <w:p w14:paraId="36A37D12" w14:textId="77777777" w:rsidR="00153511" w:rsidRPr="00BA534A" w:rsidRDefault="00153511" w:rsidP="00947A70">
            <w:r w:rsidRPr="00BA534A">
              <w:t>PI1: Recommendation intent</w:t>
            </w:r>
          </w:p>
        </w:tc>
        <w:tc>
          <w:tcPr>
            <w:tcW w:w="0" w:type="auto"/>
          </w:tcPr>
          <w:p w14:paraId="3901EFAF" w14:textId="77777777" w:rsidR="00153511" w:rsidRPr="00BA534A" w:rsidRDefault="00153511" w:rsidP="00947A70">
            <w:r w:rsidRPr="00BA534A">
              <w:t>0,799</w:t>
            </w:r>
          </w:p>
        </w:tc>
        <w:tc>
          <w:tcPr>
            <w:tcW w:w="0" w:type="auto"/>
          </w:tcPr>
          <w:p w14:paraId="1A54E5BE" w14:textId="77777777" w:rsidR="00153511" w:rsidRPr="00BA534A" w:rsidRDefault="00153511" w:rsidP="00947A70">
            <w:r w:rsidRPr="00BA534A">
              <w:t>0.854</w:t>
            </w:r>
          </w:p>
        </w:tc>
        <w:tc>
          <w:tcPr>
            <w:tcW w:w="0" w:type="auto"/>
          </w:tcPr>
          <w:p w14:paraId="45FE6358" w14:textId="77777777" w:rsidR="00153511" w:rsidRPr="00BA534A" w:rsidRDefault="00153511" w:rsidP="00947A70">
            <w:r w:rsidRPr="00BA534A">
              <w:t>0.773</w:t>
            </w:r>
          </w:p>
        </w:tc>
        <w:tc>
          <w:tcPr>
            <w:tcW w:w="0" w:type="auto"/>
          </w:tcPr>
          <w:p w14:paraId="4B35FF16" w14:textId="77777777" w:rsidR="00153511" w:rsidRPr="00BA534A" w:rsidRDefault="00153511" w:rsidP="00947A70">
            <w:r w:rsidRPr="00BA534A">
              <w:t>0.595</w:t>
            </w:r>
          </w:p>
        </w:tc>
      </w:tr>
      <w:tr w:rsidR="00153511" w:rsidRPr="00BA534A" w14:paraId="7AEF20A0" w14:textId="77777777" w:rsidTr="00947A70">
        <w:trPr>
          <w:jc w:val="center"/>
        </w:trPr>
        <w:tc>
          <w:tcPr>
            <w:tcW w:w="4041" w:type="dxa"/>
            <w:vMerge/>
          </w:tcPr>
          <w:p w14:paraId="7EF17EEA" w14:textId="77777777" w:rsidR="00153511" w:rsidRPr="00BA534A" w:rsidRDefault="00153511" w:rsidP="00947A70"/>
        </w:tc>
        <w:tc>
          <w:tcPr>
            <w:tcW w:w="0" w:type="auto"/>
          </w:tcPr>
          <w:p w14:paraId="119EC2FC" w14:textId="77777777" w:rsidR="00153511" w:rsidRPr="00BA534A" w:rsidRDefault="00153511" w:rsidP="00947A70">
            <w:r w:rsidRPr="00BA534A">
              <w:t>PI2: Immediate purchase intention</w:t>
            </w:r>
          </w:p>
        </w:tc>
        <w:tc>
          <w:tcPr>
            <w:tcW w:w="0" w:type="auto"/>
          </w:tcPr>
          <w:p w14:paraId="12AAE749" w14:textId="77777777" w:rsidR="00153511" w:rsidRPr="00BA534A" w:rsidRDefault="00153511" w:rsidP="00947A70">
            <w:r w:rsidRPr="00BA534A">
              <w:t>0,727</w:t>
            </w:r>
          </w:p>
        </w:tc>
        <w:tc>
          <w:tcPr>
            <w:tcW w:w="0" w:type="auto"/>
          </w:tcPr>
          <w:p w14:paraId="417795AA" w14:textId="77777777" w:rsidR="00153511" w:rsidRPr="00BA534A" w:rsidRDefault="00153511" w:rsidP="00947A70"/>
        </w:tc>
        <w:tc>
          <w:tcPr>
            <w:tcW w:w="0" w:type="auto"/>
          </w:tcPr>
          <w:p w14:paraId="23B572CD" w14:textId="77777777" w:rsidR="00153511" w:rsidRPr="00BA534A" w:rsidRDefault="00153511" w:rsidP="00947A70"/>
        </w:tc>
        <w:tc>
          <w:tcPr>
            <w:tcW w:w="0" w:type="auto"/>
          </w:tcPr>
          <w:p w14:paraId="0301E65D" w14:textId="77777777" w:rsidR="00153511" w:rsidRPr="00BA534A" w:rsidRDefault="00153511" w:rsidP="00947A70"/>
        </w:tc>
      </w:tr>
      <w:tr w:rsidR="00153511" w:rsidRPr="00BA534A" w14:paraId="109EB58F" w14:textId="77777777" w:rsidTr="00947A70">
        <w:trPr>
          <w:jc w:val="center"/>
        </w:trPr>
        <w:tc>
          <w:tcPr>
            <w:tcW w:w="4041" w:type="dxa"/>
            <w:vMerge/>
          </w:tcPr>
          <w:p w14:paraId="42C385B9" w14:textId="77777777" w:rsidR="00153511" w:rsidRPr="00BA534A" w:rsidRDefault="00153511" w:rsidP="00947A70"/>
        </w:tc>
        <w:tc>
          <w:tcPr>
            <w:tcW w:w="0" w:type="auto"/>
          </w:tcPr>
          <w:p w14:paraId="61EDF4AE" w14:textId="77777777" w:rsidR="00153511" w:rsidRPr="00BA534A" w:rsidRDefault="00153511" w:rsidP="00947A70">
            <w:r w:rsidRPr="00BA534A">
              <w:t>PI3: Intention to choose a product</w:t>
            </w:r>
          </w:p>
        </w:tc>
        <w:tc>
          <w:tcPr>
            <w:tcW w:w="0" w:type="auto"/>
          </w:tcPr>
          <w:p w14:paraId="00D09553" w14:textId="77777777" w:rsidR="00153511" w:rsidRPr="00BA534A" w:rsidRDefault="00153511" w:rsidP="00947A70">
            <w:r w:rsidRPr="00BA534A">
              <w:t>0,738</w:t>
            </w:r>
          </w:p>
        </w:tc>
        <w:tc>
          <w:tcPr>
            <w:tcW w:w="0" w:type="auto"/>
          </w:tcPr>
          <w:p w14:paraId="5CFD4A05" w14:textId="77777777" w:rsidR="00153511" w:rsidRPr="00BA534A" w:rsidRDefault="00153511" w:rsidP="00947A70"/>
        </w:tc>
        <w:tc>
          <w:tcPr>
            <w:tcW w:w="0" w:type="auto"/>
          </w:tcPr>
          <w:p w14:paraId="7C0D9CD9" w14:textId="77777777" w:rsidR="00153511" w:rsidRPr="00BA534A" w:rsidRDefault="00153511" w:rsidP="00947A70"/>
        </w:tc>
        <w:tc>
          <w:tcPr>
            <w:tcW w:w="0" w:type="auto"/>
          </w:tcPr>
          <w:p w14:paraId="31471FE1" w14:textId="77777777" w:rsidR="00153511" w:rsidRPr="00BA534A" w:rsidRDefault="00153511" w:rsidP="00947A70"/>
        </w:tc>
      </w:tr>
      <w:tr w:rsidR="00153511" w:rsidRPr="00BA534A" w14:paraId="5537A361" w14:textId="77777777" w:rsidTr="00947A70">
        <w:trPr>
          <w:jc w:val="center"/>
        </w:trPr>
        <w:tc>
          <w:tcPr>
            <w:tcW w:w="4041" w:type="dxa"/>
            <w:vMerge/>
          </w:tcPr>
          <w:p w14:paraId="33A7F8FB" w14:textId="77777777" w:rsidR="00153511" w:rsidRPr="00BA534A" w:rsidRDefault="00153511" w:rsidP="00947A70"/>
        </w:tc>
        <w:tc>
          <w:tcPr>
            <w:tcW w:w="0" w:type="auto"/>
          </w:tcPr>
          <w:p w14:paraId="4E077A58" w14:textId="77777777" w:rsidR="00153511" w:rsidRPr="00BA534A" w:rsidRDefault="00153511" w:rsidP="00947A70">
            <w:r w:rsidRPr="00BA534A">
              <w:t>PI4: Repeat purchase intention</w:t>
            </w:r>
          </w:p>
        </w:tc>
        <w:tc>
          <w:tcPr>
            <w:tcW w:w="0" w:type="auto"/>
          </w:tcPr>
          <w:p w14:paraId="0FED4E8C" w14:textId="77777777" w:rsidR="00153511" w:rsidRPr="00BA534A" w:rsidRDefault="00153511" w:rsidP="00947A70">
            <w:r w:rsidRPr="00BA534A">
              <w:t>0,817</w:t>
            </w:r>
          </w:p>
        </w:tc>
        <w:tc>
          <w:tcPr>
            <w:tcW w:w="0" w:type="auto"/>
          </w:tcPr>
          <w:p w14:paraId="1DEB1CC4" w14:textId="77777777" w:rsidR="00153511" w:rsidRPr="00BA534A" w:rsidRDefault="00153511" w:rsidP="00947A70"/>
        </w:tc>
        <w:tc>
          <w:tcPr>
            <w:tcW w:w="0" w:type="auto"/>
          </w:tcPr>
          <w:p w14:paraId="5FBB3EC1" w14:textId="77777777" w:rsidR="00153511" w:rsidRPr="00BA534A" w:rsidRDefault="00153511" w:rsidP="00947A70"/>
        </w:tc>
        <w:tc>
          <w:tcPr>
            <w:tcW w:w="0" w:type="auto"/>
          </w:tcPr>
          <w:p w14:paraId="2D634AC1" w14:textId="77777777" w:rsidR="00153511" w:rsidRPr="00BA534A" w:rsidRDefault="00153511" w:rsidP="00947A70"/>
        </w:tc>
      </w:tr>
      <w:tr w:rsidR="00153511" w:rsidRPr="00BA534A" w14:paraId="2F990C1D" w14:textId="77777777" w:rsidTr="00947A70">
        <w:trPr>
          <w:jc w:val="center"/>
        </w:trPr>
        <w:tc>
          <w:tcPr>
            <w:tcW w:w="4041" w:type="dxa"/>
            <w:vMerge w:val="restart"/>
          </w:tcPr>
          <w:p w14:paraId="5283B533" w14:textId="68155692" w:rsidR="00153511" w:rsidRPr="00BA534A" w:rsidRDefault="007F4C63" w:rsidP="00947A70">
            <w:r>
              <w:t>Purchase Decision [26], [27</w:t>
            </w:r>
            <w:r w:rsidR="00153511" w:rsidRPr="00BA534A">
              <w:t>]</w:t>
            </w:r>
          </w:p>
        </w:tc>
        <w:tc>
          <w:tcPr>
            <w:tcW w:w="0" w:type="auto"/>
          </w:tcPr>
          <w:p w14:paraId="21CB5420" w14:textId="77777777" w:rsidR="00153511" w:rsidRPr="00BA534A" w:rsidRDefault="00153511" w:rsidP="00947A70">
            <w:r w:rsidRPr="00BA534A">
              <w:t>PD1: Positive feelings towards purchasing decisions</w:t>
            </w:r>
          </w:p>
        </w:tc>
        <w:tc>
          <w:tcPr>
            <w:tcW w:w="0" w:type="auto"/>
          </w:tcPr>
          <w:p w14:paraId="10670700" w14:textId="77777777" w:rsidR="00153511" w:rsidRPr="00BA534A" w:rsidRDefault="00153511" w:rsidP="00947A70">
            <w:r w:rsidRPr="00BA534A">
              <w:t>0,802</w:t>
            </w:r>
          </w:p>
        </w:tc>
        <w:tc>
          <w:tcPr>
            <w:tcW w:w="0" w:type="auto"/>
          </w:tcPr>
          <w:p w14:paraId="5B844764" w14:textId="77777777" w:rsidR="00153511" w:rsidRPr="00BA534A" w:rsidRDefault="00153511" w:rsidP="00947A70">
            <w:r w:rsidRPr="00BA534A">
              <w:t>0.867</w:t>
            </w:r>
          </w:p>
        </w:tc>
        <w:tc>
          <w:tcPr>
            <w:tcW w:w="0" w:type="auto"/>
          </w:tcPr>
          <w:p w14:paraId="7CB3B099" w14:textId="77777777" w:rsidR="00153511" w:rsidRPr="00BA534A" w:rsidRDefault="00153511" w:rsidP="00947A70">
            <w:r w:rsidRPr="00BA534A">
              <w:t>0.795</w:t>
            </w:r>
          </w:p>
        </w:tc>
        <w:tc>
          <w:tcPr>
            <w:tcW w:w="0" w:type="auto"/>
          </w:tcPr>
          <w:p w14:paraId="148AE5A8" w14:textId="77777777" w:rsidR="00153511" w:rsidRPr="00BA534A" w:rsidRDefault="00153511" w:rsidP="00947A70">
            <w:r w:rsidRPr="00BA534A">
              <w:t>0.619</w:t>
            </w:r>
          </w:p>
        </w:tc>
      </w:tr>
      <w:tr w:rsidR="00153511" w:rsidRPr="00BA534A" w14:paraId="62C3827F" w14:textId="77777777" w:rsidTr="00947A70">
        <w:trPr>
          <w:jc w:val="center"/>
        </w:trPr>
        <w:tc>
          <w:tcPr>
            <w:tcW w:w="4041" w:type="dxa"/>
            <w:vMerge/>
          </w:tcPr>
          <w:p w14:paraId="1D728336" w14:textId="77777777" w:rsidR="00153511" w:rsidRPr="00BA534A" w:rsidRDefault="00153511" w:rsidP="00947A70"/>
        </w:tc>
        <w:tc>
          <w:tcPr>
            <w:tcW w:w="0" w:type="auto"/>
          </w:tcPr>
          <w:p w14:paraId="4D207DD1" w14:textId="77777777" w:rsidR="00153511" w:rsidRPr="00BA534A" w:rsidRDefault="00153511" w:rsidP="00947A70">
            <w:r w:rsidRPr="00BA534A">
              <w:t>PD2: Willingness to recommend</w:t>
            </w:r>
          </w:p>
        </w:tc>
        <w:tc>
          <w:tcPr>
            <w:tcW w:w="0" w:type="auto"/>
          </w:tcPr>
          <w:p w14:paraId="7287948A" w14:textId="77777777" w:rsidR="00153511" w:rsidRPr="00BA534A" w:rsidRDefault="00153511" w:rsidP="00947A70">
            <w:r w:rsidRPr="00BA534A">
              <w:t>0,823</w:t>
            </w:r>
          </w:p>
        </w:tc>
        <w:tc>
          <w:tcPr>
            <w:tcW w:w="0" w:type="auto"/>
          </w:tcPr>
          <w:p w14:paraId="565A5543" w14:textId="77777777" w:rsidR="00153511" w:rsidRPr="00BA534A" w:rsidRDefault="00153511" w:rsidP="00947A70"/>
        </w:tc>
        <w:tc>
          <w:tcPr>
            <w:tcW w:w="0" w:type="auto"/>
          </w:tcPr>
          <w:p w14:paraId="6285D12A" w14:textId="77777777" w:rsidR="00153511" w:rsidRPr="00BA534A" w:rsidRDefault="00153511" w:rsidP="00947A70"/>
        </w:tc>
        <w:tc>
          <w:tcPr>
            <w:tcW w:w="0" w:type="auto"/>
          </w:tcPr>
          <w:p w14:paraId="42B632B1" w14:textId="77777777" w:rsidR="00153511" w:rsidRPr="00BA534A" w:rsidRDefault="00153511" w:rsidP="00947A70"/>
        </w:tc>
      </w:tr>
      <w:tr w:rsidR="00153511" w:rsidRPr="00BA534A" w14:paraId="2AC20FC7" w14:textId="77777777" w:rsidTr="00947A70">
        <w:trPr>
          <w:jc w:val="center"/>
        </w:trPr>
        <w:tc>
          <w:tcPr>
            <w:tcW w:w="4041" w:type="dxa"/>
            <w:vMerge/>
          </w:tcPr>
          <w:p w14:paraId="017225F2" w14:textId="77777777" w:rsidR="00153511" w:rsidRPr="00BA534A" w:rsidRDefault="00153511" w:rsidP="00947A70"/>
        </w:tc>
        <w:tc>
          <w:tcPr>
            <w:tcW w:w="0" w:type="auto"/>
          </w:tcPr>
          <w:p w14:paraId="1326664B" w14:textId="77777777" w:rsidR="00153511" w:rsidRPr="00BA534A" w:rsidRDefault="00153511" w:rsidP="00947A70">
            <w:r w:rsidRPr="00BA534A">
              <w:t>PD3: Repurchase</w:t>
            </w:r>
          </w:p>
        </w:tc>
        <w:tc>
          <w:tcPr>
            <w:tcW w:w="0" w:type="auto"/>
          </w:tcPr>
          <w:p w14:paraId="432F199F" w14:textId="77777777" w:rsidR="00153511" w:rsidRPr="00BA534A" w:rsidRDefault="00153511" w:rsidP="00947A70">
            <w:r w:rsidRPr="00BA534A">
              <w:t>0,740</w:t>
            </w:r>
          </w:p>
        </w:tc>
        <w:tc>
          <w:tcPr>
            <w:tcW w:w="0" w:type="auto"/>
          </w:tcPr>
          <w:p w14:paraId="00F6CDF5" w14:textId="77777777" w:rsidR="00153511" w:rsidRPr="00BA534A" w:rsidRDefault="00153511" w:rsidP="00947A70"/>
        </w:tc>
        <w:tc>
          <w:tcPr>
            <w:tcW w:w="0" w:type="auto"/>
          </w:tcPr>
          <w:p w14:paraId="1747DC11" w14:textId="77777777" w:rsidR="00153511" w:rsidRPr="00BA534A" w:rsidRDefault="00153511" w:rsidP="00947A70"/>
        </w:tc>
        <w:tc>
          <w:tcPr>
            <w:tcW w:w="0" w:type="auto"/>
          </w:tcPr>
          <w:p w14:paraId="3AD22429" w14:textId="77777777" w:rsidR="00153511" w:rsidRPr="00BA534A" w:rsidRDefault="00153511" w:rsidP="00947A70"/>
        </w:tc>
      </w:tr>
      <w:tr w:rsidR="00153511" w:rsidRPr="00BA534A" w14:paraId="23FC28A1" w14:textId="77777777" w:rsidTr="00947A70">
        <w:trPr>
          <w:jc w:val="center"/>
        </w:trPr>
        <w:tc>
          <w:tcPr>
            <w:tcW w:w="4041" w:type="dxa"/>
            <w:vMerge/>
          </w:tcPr>
          <w:p w14:paraId="71E3FD1D" w14:textId="77777777" w:rsidR="00153511" w:rsidRPr="00BA534A" w:rsidRDefault="00153511" w:rsidP="00947A70"/>
        </w:tc>
        <w:tc>
          <w:tcPr>
            <w:tcW w:w="0" w:type="auto"/>
          </w:tcPr>
          <w:p w14:paraId="527227BD" w14:textId="77777777" w:rsidR="00153511" w:rsidRPr="00BA534A" w:rsidRDefault="00153511" w:rsidP="00947A70">
            <w:r w:rsidRPr="00BA534A">
              <w:t>PD4: Satisfaction with purchasing decisions</w:t>
            </w:r>
          </w:p>
        </w:tc>
        <w:tc>
          <w:tcPr>
            <w:tcW w:w="0" w:type="auto"/>
          </w:tcPr>
          <w:p w14:paraId="006B4E36" w14:textId="77777777" w:rsidR="00153511" w:rsidRPr="00BA534A" w:rsidRDefault="00153511" w:rsidP="00947A70">
            <w:r w:rsidRPr="00BA534A">
              <w:t>0,780</w:t>
            </w:r>
          </w:p>
        </w:tc>
        <w:tc>
          <w:tcPr>
            <w:tcW w:w="0" w:type="auto"/>
          </w:tcPr>
          <w:p w14:paraId="2FA42B36" w14:textId="77777777" w:rsidR="00153511" w:rsidRPr="00BA534A" w:rsidRDefault="00153511" w:rsidP="00947A70"/>
        </w:tc>
        <w:tc>
          <w:tcPr>
            <w:tcW w:w="0" w:type="auto"/>
          </w:tcPr>
          <w:p w14:paraId="481A75EF" w14:textId="77777777" w:rsidR="00153511" w:rsidRPr="00BA534A" w:rsidRDefault="00153511" w:rsidP="00947A70"/>
        </w:tc>
        <w:tc>
          <w:tcPr>
            <w:tcW w:w="0" w:type="auto"/>
          </w:tcPr>
          <w:p w14:paraId="3A2B2376" w14:textId="77777777" w:rsidR="00153511" w:rsidRPr="00BA534A" w:rsidRDefault="00153511" w:rsidP="00947A70"/>
        </w:tc>
      </w:tr>
      <w:tr w:rsidR="00153511" w:rsidRPr="00BA534A" w14:paraId="2DEE35F0" w14:textId="77777777" w:rsidTr="00947A70">
        <w:trPr>
          <w:jc w:val="center"/>
        </w:trPr>
        <w:tc>
          <w:tcPr>
            <w:tcW w:w="4041" w:type="dxa"/>
            <w:vMerge w:val="restart"/>
          </w:tcPr>
          <w:p w14:paraId="1BAF7C43" w14:textId="46531879" w:rsidR="00153511" w:rsidRPr="00BA534A" w:rsidRDefault="007F4C63" w:rsidP="00947A70">
            <w:r>
              <w:t>Attitude [28], [25</w:t>
            </w:r>
            <w:r w:rsidR="00153511" w:rsidRPr="00BA534A">
              <w:t>]</w:t>
            </w:r>
          </w:p>
        </w:tc>
        <w:tc>
          <w:tcPr>
            <w:tcW w:w="0" w:type="auto"/>
          </w:tcPr>
          <w:p w14:paraId="363ECCAA" w14:textId="77777777" w:rsidR="00153511" w:rsidRPr="00BA534A" w:rsidRDefault="00153511" w:rsidP="00947A70">
            <w:r w:rsidRPr="00BA534A">
              <w:t>ATT1: Perceived product benefits</w:t>
            </w:r>
          </w:p>
        </w:tc>
        <w:tc>
          <w:tcPr>
            <w:tcW w:w="0" w:type="auto"/>
          </w:tcPr>
          <w:p w14:paraId="223E63AF" w14:textId="77777777" w:rsidR="00153511" w:rsidRPr="00BA534A" w:rsidRDefault="00153511" w:rsidP="00947A70">
            <w:r w:rsidRPr="00BA534A">
              <w:t>0,819</w:t>
            </w:r>
          </w:p>
        </w:tc>
        <w:tc>
          <w:tcPr>
            <w:tcW w:w="0" w:type="auto"/>
          </w:tcPr>
          <w:p w14:paraId="4E8306D1" w14:textId="77777777" w:rsidR="00153511" w:rsidRPr="00BA534A" w:rsidRDefault="00153511" w:rsidP="00947A70">
            <w:r w:rsidRPr="00BA534A">
              <w:t>0.874</w:t>
            </w:r>
          </w:p>
        </w:tc>
        <w:tc>
          <w:tcPr>
            <w:tcW w:w="0" w:type="auto"/>
          </w:tcPr>
          <w:p w14:paraId="13A95C64" w14:textId="77777777" w:rsidR="00153511" w:rsidRPr="00BA534A" w:rsidRDefault="00153511" w:rsidP="00947A70">
            <w:r w:rsidRPr="00BA534A">
              <w:t>0.808</w:t>
            </w:r>
          </w:p>
        </w:tc>
        <w:tc>
          <w:tcPr>
            <w:tcW w:w="0" w:type="auto"/>
          </w:tcPr>
          <w:p w14:paraId="634A2159" w14:textId="77777777" w:rsidR="00153511" w:rsidRPr="00BA534A" w:rsidRDefault="00153511" w:rsidP="00947A70">
            <w:r w:rsidRPr="00BA534A">
              <w:t>0.634</w:t>
            </w:r>
          </w:p>
        </w:tc>
      </w:tr>
      <w:tr w:rsidR="00153511" w:rsidRPr="00BA534A" w14:paraId="0E947E06" w14:textId="77777777" w:rsidTr="00947A70">
        <w:trPr>
          <w:jc w:val="center"/>
        </w:trPr>
        <w:tc>
          <w:tcPr>
            <w:tcW w:w="4041" w:type="dxa"/>
            <w:vMerge/>
          </w:tcPr>
          <w:p w14:paraId="26981387" w14:textId="77777777" w:rsidR="00153511" w:rsidRPr="00BA534A" w:rsidRDefault="00153511" w:rsidP="00947A70"/>
        </w:tc>
        <w:tc>
          <w:tcPr>
            <w:tcW w:w="0" w:type="auto"/>
          </w:tcPr>
          <w:p w14:paraId="3331E5A1" w14:textId="77777777" w:rsidR="00153511" w:rsidRPr="00BA534A" w:rsidRDefault="00153511" w:rsidP="00947A70">
            <w:r w:rsidRPr="00BA534A">
              <w:t>ATT2: Feelings of pleasure regarding product purchases</w:t>
            </w:r>
          </w:p>
        </w:tc>
        <w:tc>
          <w:tcPr>
            <w:tcW w:w="0" w:type="auto"/>
          </w:tcPr>
          <w:p w14:paraId="1C432530" w14:textId="77777777" w:rsidR="00153511" w:rsidRPr="00BA534A" w:rsidRDefault="00153511" w:rsidP="00947A70">
            <w:r w:rsidRPr="00BA534A">
              <w:t>0,775</w:t>
            </w:r>
          </w:p>
        </w:tc>
        <w:tc>
          <w:tcPr>
            <w:tcW w:w="0" w:type="auto"/>
          </w:tcPr>
          <w:p w14:paraId="56F651CB" w14:textId="77777777" w:rsidR="00153511" w:rsidRPr="00BA534A" w:rsidRDefault="00153511" w:rsidP="00947A70"/>
        </w:tc>
        <w:tc>
          <w:tcPr>
            <w:tcW w:w="0" w:type="auto"/>
          </w:tcPr>
          <w:p w14:paraId="42ACAACB" w14:textId="77777777" w:rsidR="00153511" w:rsidRPr="00BA534A" w:rsidRDefault="00153511" w:rsidP="00947A70"/>
        </w:tc>
        <w:tc>
          <w:tcPr>
            <w:tcW w:w="0" w:type="auto"/>
          </w:tcPr>
          <w:p w14:paraId="7521039C" w14:textId="77777777" w:rsidR="00153511" w:rsidRPr="00BA534A" w:rsidRDefault="00153511" w:rsidP="00947A70"/>
        </w:tc>
      </w:tr>
      <w:tr w:rsidR="00153511" w:rsidRPr="00BA534A" w14:paraId="333646A2" w14:textId="77777777" w:rsidTr="00947A70">
        <w:trPr>
          <w:jc w:val="center"/>
        </w:trPr>
        <w:tc>
          <w:tcPr>
            <w:tcW w:w="4041" w:type="dxa"/>
            <w:vMerge/>
          </w:tcPr>
          <w:p w14:paraId="71B35384" w14:textId="77777777" w:rsidR="00153511" w:rsidRPr="00BA534A" w:rsidRDefault="00153511" w:rsidP="00947A70"/>
        </w:tc>
        <w:tc>
          <w:tcPr>
            <w:tcW w:w="0" w:type="auto"/>
          </w:tcPr>
          <w:p w14:paraId="0797D6A8" w14:textId="77777777" w:rsidR="00153511" w:rsidRPr="00BA534A" w:rsidRDefault="00153511" w:rsidP="00947A70">
            <w:r w:rsidRPr="00BA534A">
              <w:t>ATT3: Positive assessment of product purchases</w:t>
            </w:r>
          </w:p>
        </w:tc>
        <w:tc>
          <w:tcPr>
            <w:tcW w:w="0" w:type="auto"/>
          </w:tcPr>
          <w:p w14:paraId="6712AD7E" w14:textId="77777777" w:rsidR="00153511" w:rsidRPr="00BA534A" w:rsidRDefault="00153511" w:rsidP="00947A70">
            <w:r w:rsidRPr="00BA534A">
              <w:t>0,783</w:t>
            </w:r>
          </w:p>
        </w:tc>
        <w:tc>
          <w:tcPr>
            <w:tcW w:w="0" w:type="auto"/>
          </w:tcPr>
          <w:p w14:paraId="52969908" w14:textId="77777777" w:rsidR="00153511" w:rsidRPr="00BA534A" w:rsidRDefault="00153511" w:rsidP="00947A70"/>
        </w:tc>
        <w:tc>
          <w:tcPr>
            <w:tcW w:w="0" w:type="auto"/>
          </w:tcPr>
          <w:p w14:paraId="7679B513" w14:textId="77777777" w:rsidR="00153511" w:rsidRPr="00BA534A" w:rsidRDefault="00153511" w:rsidP="00947A70"/>
        </w:tc>
        <w:tc>
          <w:tcPr>
            <w:tcW w:w="0" w:type="auto"/>
          </w:tcPr>
          <w:p w14:paraId="36248CB2" w14:textId="77777777" w:rsidR="00153511" w:rsidRPr="00BA534A" w:rsidRDefault="00153511" w:rsidP="00947A70"/>
        </w:tc>
      </w:tr>
      <w:tr w:rsidR="00153511" w:rsidRPr="00BA534A" w14:paraId="2C84C998" w14:textId="77777777" w:rsidTr="00947A70">
        <w:trPr>
          <w:jc w:val="center"/>
        </w:trPr>
        <w:tc>
          <w:tcPr>
            <w:tcW w:w="4041" w:type="dxa"/>
            <w:vMerge/>
          </w:tcPr>
          <w:p w14:paraId="444070A5" w14:textId="77777777" w:rsidR="00153511" w:rsidRPr="00BA534A" w:rsidRDefault="00153511" w:rsidP="00947A70"/>
        </w:tc>
        <w:tc>
          <w:tcPr>
            <w:tcW w:w="0" w:type="auto"/>
          </w:tcPr>
          <w:p w14:paraId="772E41D4" w14:textId="77777777" w:rsidR="00153511" w:rsidRPr="00BA534A" w:rsidRDefault="00153511" w:rsidP="00947A70">
            <w:r w:rsidRPr="00BA534A">
              <w:t>ATT4: Positive attitude towards purchasing products</w:t>
            </w:r>
          </w:p>
        </w:tc>
        <w:tc>
          <w:tcPr>
            <w:tcW w:w="0" w:type="auto"/>
          </w:tcPr>
          <w:p w14:paraId="44A064B1" w14:textId="77777777" w:rsidR="00153511" w:rsidRPr="00BA534A" w:rsidRDefault="00153511" w:rsidP="00947A70">
            <w:r w:rsidRPr="00BA534A">
              <w:t>0,808</w:t>
            </w:r>
          </w:p>
        </w:tc>
        <w:tc>
          <w:tcPr>
            <w:tcW w:w="0" w:type="auto"/>
          </w:tcPr>
          <w:p w14:paraId="5843ABBF" w14:textId="77777777" w:rsidR="00153511" w:rsidRPr="00BA534A" w:rsidRDefault="00153511" w:rsidP="00947A70"/>
        </w:tc>
        <w:tc>
          <w:tcPr>
            <w:tcW w:w="0" w:type="auto"/>
          </w:tcPr>
          <w:p w14:paraId="3720A93C" w14:textId="77777777" w:rsidR="00153511" w:rsidRPr="00BA534A" w:rsidRDefault="00153511" w:rsidP="00947A70"/>
        </w:tc>
        <w:tc>
          <w:tcPr>
            <w:tcW w:w="0" w:type="auto"/>
          </w:tcPr>
          <w:p w14:paraId="7B093D62" w14:textId="77777777" w:rsidR="00153511" w:rsidRPr="00BA534A" w:rsidRDefault="00153511" w:rsidP="00947A70"/>
        </w:tc>
      </w:tr>
    </w:tbl>
    <w:p w14:paraId="647CE5B5" w14:textId="77777777" w:rsidR="00153511" w:rsidRDefault="00153511" w:rsidP="00A71DA0">
      <w:pPr>
        <w:pStyle w:val="Text"/>
        <w:ind w:firstLine="0"/>
        <w:sectPr w:rsidR="00153511" w:rsidSect="00153511">
          <w:type w:val="continuous"/>
          <w:pgSz w:w="12240" w:h="15840" w:code="1"/>
          <w:pgMar w:top="1008" w:right="936" w:bottom="1008" w:left="936" w:header="432" w:footer="432" w:gutter="0"/>
          <w:pgNumType w:start="1"/>
          <w:cols w:space="288"/>
          <w:titlePg/>
          <w:docGrid w:linePitch="272"/>
        </w:sectPr>
      </w:pPr>
    </w:p>
    <w:p w14:paraId="2E2B8F52" w14:textId="77777777" w:rsidR="00A71DA0" w:rsidRDefault="00A71DA0" w:rsidP="00A71DA0">
      <w:pPr>
        <w:pStyle w:val="Text"/>
        <w:ind w:firstLine="0"/>
        <w:sectPr w:rsidR="00A71DA0" w:rsidSect="00947A70">
          <w:type w:val="continuous"/>
          <w:pgSz w:w="12240" w:h="15840" w:code="1"/>
          <w:pgMar w:top="1008" w:right="936" w:bottom="1008" w:left="936" w:header="432" w:footer="432" w:gutter="0"/>
          <w:pgNumType w:start="1"/>
          <w:cols w:space="288"/>
          <w:titlePg/>
          <w:docGrid w:linePitch="272"/>
        </w:sectPr>
      </w:pPr>
    </w:p>
    <w:p w14:paraId="2A79DC62" w14:textId="54B69D64" w:rsidR="00ED0AC8" w:rsidRDefault="00153511" w:rsidP="00ED0AC8">
      <w:pPr>
        <w:pStyle w:val="Text"/>
      </w:pPr>
      <w:r w:rsidRPr="00153511">
        <w:lastRenderedPageBreak/>
        <w:t xml:space="preserve">Discriminant validity was subsequently assessed using the </w:t>
      </w:r>
      <w:proofErr w:type="spellStart"/>
      <w:r w:rsidRPr="00153511">
        <w:t>Fornell</w:t>
      </w:r>
      <w:proofErr w:type="spellEnd"/>
      <w:r w:rsidRPr="00153511">
        <w:t>–</w:t>
      </w:r>
      <w:proofErr w:type="spellStart"/>
      <w:r w:rsidRPr="00153511">
        <w:t>Larcker</w:t>
      </w:r>
      <w:proofErr w:type="spellEnd"/>
      <w:r w:rsidRPr="00153511">
        <w:t xml:space="preserve"> criterion and cross-loadings. As presented in Table 2, the square root of the AVE for each construct (diagonal values) is higher than the corresponding inter-construct correlations (off-diagonal values), thereby satisfying t</w:t>
      </w:r>
      <w:r w:rsidR="007F4C63">
        <w:t xml:space="preserve">he </w:t>
      </w:r>
      <w:proofErr w:type="spellStart"/>
      <w:r w:rsidR="007F4C63">
        <w:t>Fornell</w:t>
      </w:r>
      <w:proofErr w:type="spellEnd"/>
      <w:r w:rsidR="007F4C63">
        <w:t>–</w:t>
      </w:r>
      <w:proofErr w:type="spellStart"/>
      <w:r w:rsidR="007F4C63">
        <w:t>Larcker</w:t>
      </w:r>
      <w:proofErr w:type="spellEnd"/>
      <w:r w:rsidR="007F4C63">
        <w:t xml:space="preserve"> criterion [14</w:t>
      </w:r>
      <w:r w:rsidRPr="00153511">
        <w:t xml:space="preserve">]. Furthermore, the cross-loading results shown in Table 3 indicate that each indicator </w:t>
      </w:r>
      <w:r w:rsidRPr="00153511">
        <w:lastRenderedPageBreak/>
        <w:t>loads higher on its associated construct than on other constructs, confirming that the indicators are well differentiated across the latent variables. These findings demonstrate that the measurement model satisfies the required discriminant validity criteria and is appropriate for subsequent structural model evaluation.</w:t>
      </w:r>
    </w:p>
    <w:p w14:paraId="475BDA60" w14:textId="77777777" w:rsidR="00A71DA0" w:rsidRDefault="00A71DA0" w:rsidP="00ED0AC8">
      <w:pPr>
        <w:pStyle w:val="Text"/>
        <w:sectPr w:rsidR="00A71DA0" w:rsidSect="00A71DA0">
          <w:type w:val="continuous"/>
          <w:pgSz w:w="12240" w:h="15840" w:code="1"/>
          <w:pgMar w:top="1008" w:right="936" w:bottom="1008" w:left="936" w:header="432" w:footer="432" w:gutter="0"/>
          <w:pgNumType w:start="1"/>
          <w:cols w:num="2" w:space="288"/>
          <w:titlePg/>
          <w:docGrid w:linePitch="272"/>
        </w:sectPr>
      </w:pPr>
    </w:p>
    <w:p w14:paraId="4E50772E" w14:textId="582610B5" w:rsidR="00ED0AC8" w:rsidRDefault="00ED0AC8" w:rsidP="00ED0AC8">
      <w:pPr>
        <w:pStyle w:val="Text"/>
      </w:pPr>
    </w:p>
    <w:p w14:paraId="4C349534" w14:textId="77777777" w:rsidR="00ED0AC8" w:rsidRPr="004D1DF8" w:rsidRDefault="00ED0AC8" w:rsidP="00ED0AC8">
      <w:pPr>
        <w:jc w:val="center"/>
        <w:rPr>
          <w:sz w:val="16"/>
          <w:szCs w:val="16"/>
        </w:rPr>
      </w:pPr>
      <w:r>
        <w:rPr>
          <w:sz w:val="16"/>
          <w:szCs w:val="16"/>
        </w:rPr>
        <w:t>Table 2</w:t>
      </w:r>
    </w:p>
    <w:p w14:paraId="184CD997" w14:textId="77777777" w:rsidR="00ED0AC8" w:rsidRDefault="00ED0AC8" w:rsidP="00ED0AC8">
      <w:pPr>
        <w:pStyle w:val="Text"/>
        <w:jc w:val="center"/>
        <w:rPr>
          <w:sz w:val="16"/>
          <w:szCs w:val="16"/>
        </w:rPr>
      </w:pPr>
      <w:r w:rsidRPr="00AA553A">
        <w:rPr>
          <w:sz w:val="16"/>
          <w:szCs w:val="16"/>
        </w:rPr>
        <w:t>Discriminant Validity (</w:t>
      </w:r>
      <w:proofErr w:type="spellStart"/>
      <w:r w:rsidRPr="00AA553A">
        <w:rPr>
          <w:sz w:val="16"/>
          <w:szCs w:val="16"/>
        </w:rPr>
        <w:t>Fornell</w:t>
      </w:r>
      <w:proofErr w:type="spellEnd"/>
      <w:r w:rsidRPr="00AA553A">
        <w:rPr>
          <w:sz w:val="16"/>
          <w:szCs w:val="16"/>
        </w:rPr>
        <w:t>–</w:t>
      </w:r>
      <w:proofErr w:type="spellStart"/>
      <w:r w:rsidRPr="00AA553A">
        <w:rPr>
          <w:sz w:val="16"/>
          <w:szCs w:val="16"/>
        </w:rPr>
        <w:t>Larcker</w:t>
      </w:r>
      <w:proofErr w:type="spellEnd"/>
      <w:r w:rsidRPr="00AA553A">
        <w:rPr>
          <w:sz w:val="16"/>
          <w:szCs w:val="16"/>
        </w:rPr>
        <w:t xml:space="preserve"> Criterion)</w:t>
      </w:r>
    </w:p>
    <w:tbl>
      <w:tblPr>
        <w:tblStyle w:val="TableGrid"/>
        <w:tblW w:w="5000" w:type="pct"/>
        <w:jc w:val="center"/>
        <w:tblLook w:val="04A0" w:firstRow="1" w:lastRow="0" w:firstColumn="1" w:lastColumn="0" w:noHBand="0" w:noVBand="1"/>
      </w:tblPr>
      <w:tblGrid>
        <w:gridCol w:w="1294"/>
        <w:gridCol w:w="1368"/>
        <w:gridCol w:w="1330"/>
        <w:gridCol w:w="1330"/>
        <w:gridCol w:w="1330"/>
        <w:gridCol w:w="1330"/>
        <w:gridCol w:w="1292"/>
        <w:gridCol w:w="1310"/>
      </w:tblGrid>
      <w:tr w:rsidR="00ED0AC8" w:rsidRPr="00335E03" w14:paraId="7CD8B8C7" w14:textId="77777777" w:rsidTr="00947A70">
        <w:trPr>
          <w:jc w:val="center"/>
        </w:trPr>
        <w:tc>
          <w:tcPr>
            <w:tcW w:w="611" w:type="pct"/>
          </w:tcPr>
          <w:p w14:paraId="57442655" w14:textId="77777777" w:rsidR="00ED0AC8" w:rsidRPr="00335E03" w:rsidRDefault="00ED0AC8" w:rsidP="00947A70">
            <w:pPr>
              <w:jc w:val="center"/>
              <w:rPr>
                <w:rFonts w:asciiTheme="majorBidi" w:hAnsiTheme="majorBidi" w:cstheme="majorBidi"/>
              </w:rPr>
            </w:pPr>
          </w:p>
        </w:tc>
        <w:tc>
          <w:tcPr>
            <w:tcW w:w="646" w:type="pct"/>
          </w:tcPr>
          <w:p w14:paraId="6C7F78B9"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ATT</w:t>
            </w:r>
          </w:p>
        </w:tc>
        <w:tc>
          <w:tcPr>
            <w:tcW w:w="628" w:type="pct"/>
          </w:tcPr>
          <w:p w14:paraId="714735FC"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LBI</w:t>
            </w:r>
          </w:p>
        </w:tc>
        <w:tc>
          <w:tcPr>
            <w:tcW w:w="628" w:type="pct"/>
          </w:tcPr>
          <w:p w14:paraId="53EEEA39"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NL</w:t>
            </w:r>
          </w:p>
        </w:tc>
        <w:tc>
          <w:tcPr>
            <w:tcW w:w="628" w:type="pct"/>
          </w:tcPr>
          <w:p w14:paraId="0F9C7948"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PBC</w:t>
            </w:r>
          </w:p>
        </w:tc>
        <w:tc>
          <w:tcPr>
            <w:tcW w:w="628" w:type="pct"/>
          </w:tcPr>
          <w:p w14:paraId="00E57A34"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PD</w:t>
            </w:r>
          </w:p>
        </w:tc>
        <w:tc>
          <w:tcPr>
            <w:tcW w:w="610" w:type="pct"/>
          </w:tcPr>
          <w:p w14:paraId="7E8DD575"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PI</w:t>
            </w:r>
          </w:p>
        </w:tc>
        <w:tc>
          <w:tcPr>
            <w:tcW w:w="619" w:type="pct"/>
          </w:tcPr>
          <w:p w14:paraId="2242EF08"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SN</w:t>
            </w:r>
          </w:p>
        </w:tc>
      </w:tr>
      <w:tr w:rsidR="00ED0AC8" w:rsidRPr="00335E03" w14:paraId="05DABCBA" w14:textId="77777777" w:rsidTr="00947A70">
        <w:trPr>
          <w:jc w:val="center"/>
        </w:trPr>
        <w:tc>
          <w:tcPr>
            <w:tcW w:w="611" w:type="pct"/>
          </w:tcPr>
          <w:p w14:paraId="2135B74F" w14:textId="77777777" w:rsidR="00ED0AC8" w:rsidRPr="00335E03" w:rsidRDefault="00ED0AC8" w:rsidP="00947A70">
            <w:pPr>
              <w:jc w:val="both"/>
              <w:rPr>
                <w:rFonts w:asciiTheme="majorBidi" w:hAnsiTheme="majorBidi" w:cstheme="majorBidi"/>
                <w:b/>
                <w:bCs/>
              </w:rPr>
            </w:pPr>
            <w:r w:rsidRPr="00335E03">
              <w:rPr>
                <w:rFonts w:asciiTheme="majorBidi" w:hAnsiTheme="majorBidi" w:cstheme="majorBidi"/>
                <w:b/>
                <w:bCs/>
              </w:rPr>
              <w:t>ATT</w:t>
            </w:r>
          </w:p>
        </w:tc>
        <w:tc>
          <w:tcPr>
            <w:tcW w:w="646" w:type="pct"/>
          </w:tcPr>
          <w:p w14:paraId="24C625B2"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0.796</w:t>
            </w:r>
          </w:p>
        </w:tc>
        <w:tc>
          <w:tcPr>
            <w:tcW w:w="628" w:type="pct"/>
          </w:tcPr>
          <w:p w14:paraId="60A0E8E4" w14:textId="77777777" w:rsidR="00ED0AC8" w:rsidRPr="00335E03" w:rsidRDefault="00ED0AC8" w:rsidP="00947A70">
            <w:pPr>
              <w:jc w:val="center"/>
              <w:rPr>
                <w:rFonts w:asciiTheme="majorBidi" w:hAnsiTheme="majorBidi" w:cstheme="majorBidi"/>
              </w:rPr>
            </w:pPr>
          </w:p>
        </w:tc>
        <w:tc>
          <w:tcPr>
            <w:tcW w:w="628" w:type="pct"/>
          </w:tcPr>
          <w:p w14:paraId="18135AC2" w14:textId="77777777" w:rsidR="00ED0AC8" w:rsidRPr="00335E03" w:rsidRDefault="00ED0AC8" w:rsidP="00947A70">
            <w:pPr>
              <w:jc w:val="center"/>
              <w:rPr>
                <w:rFonts w:asciiTheme="majorBidi" w:hAnsiTheme="majorBidi" w:cstheme="majorBidi"/>
              </w:rPr>
            </w:pPr>
          </w:p>
        </w:tc>
        <w:tc>
          <w:tcPr>
            <w:tcW w:w="628" w:type="pct"/>
          </w:tcPr>
          <w:p w14:paraId="398D757B" w14:textId="77777777" w:rsidR="00ED0AC8" w:rsidRPr="00335E03" w:rsidRDefault="00ED0AC8" w:rsidP="00947A70">
            <w:pPr>
              <w:jc w:val="center"/>
              <w:rPr>
                <w:rFonts w:asciiTheme="majorBidi" w:hAnsiTheme="majorBidi" w:cstheme="majorBidi"/>
              </w:rPr>
            </w:pPr>
          </w:p>
        </w:tc>
        <w:tc>
          <w:tcPr>
            <w:tcW w:w="628" w:type="pct"/>
          </w:tcPr>
          <w:p w14:paraId="02E0C196" w14:textId="77777777" w:rsidR="00ED0AC8" w:rsidRPr="00335E03" w:rsidRDefault="00ED0AC8" w:rsidP="00947A70">
            <w:pPr>
              <w:jc w:val="center"/>
              <w:rPr>
                <w:rFonts w:asciiTheme="majorBidi" w:hAnsiTheme="majorBidi" w:cstheme="majorBidi"/>
              </w:rPr>
            </w:pPr>
          </w:p>
        </w:tc>
        <w:tc>
          <w:tcPr>
            <w:tcW w:w="610" w:type="pct"/>
          </w:tcPr>
          <w:p w14:paraId="036F3910" w14:textId="77777777" w:rsidR="00ED0AC8" w:rsidRPr="00335E03" w:rsidRDefault="00ED0AC8" w:rsidP="00947A70">
            <w:pPr>
              <w:jc w:val="center"/>
              <w:rPr>
                <w:rFonts w:asciiTheme="majorBidi" w:hAnsiTheme="majorBidi" w:cstheme="majorBidi"/>
              </w:rPr>
            </w:pPr>
          </w:p>
        </w:tc>
        <w:tc>
          <w:tcPr>
            <w:tcW w:w="619" w:type="pct"/>
          </w:tcPr>
          <w:p w14:paraId="5CECDCAD" w14:textId="77777777" w:rsidR="00ED0AC8" w:rsidRPr="00335E03" w:rsidRDefault="00ED0AC8" w:rsidP="00947A70">
            <w:pPr>
              <w:jc w:val="center"/>
              <w:rPr>
                <w:rFonts w:asciiTheme="majorBidi" w:hAnsiTheme="majorBidi" w:cstheme="majorBidi"/>
              </w:rPr>
            </w:pPr>
          </w:p>
        </w:tc>
      </w:tr>
      <w:tr w:rsidR="00ED0AC8" w:rsidRPr="00335E03" w14:paraId="1BCDF487" w14:textId="77777777" w:rsidTr="00947A70">
        <w:trPr>
          <w:jc w:val="center"/>
        </w:trPr>
        <w:tc>
          <w:tcPr>
            <w:tcW w:w="611" w:type="pct"/>
          </w:tcPr>
          <w:p w14:paraId="3386DC46" w14:textId="77777777" w:rsidR="00ED0AC8" w:rsidRPr="00335E03" w:rsidRDefault="00ED0AC8" w:rsidP="00947A70">
            <w:pPr>
              <w:jc w:val="both"/>
              <w:rPr>
                <w:rFonts w:asciiTheme="majorBidi" w:hAnsiTheme="majorBidi" w:cstheme="majorBidi"/>
                <w:b/>
                <w:bCs/>
              </w:rPr>
            </w:pPr>
            <w:r w:rsidRPr="00335E03">
              <w:rPr>
                <w:rFonts w:asciiTheme="majorBidi" w:hAnsiTheme="majorBidi" w:cstheme="majorBidi"/>
                <w:b/>
                <w:bCs/>
              </w:rPr>
              <w:t>LBI</w:t>
            </w:r>
          </w:p>
        </w:tc>
        <w:tc>
          <w:tcPr>
            <w:tcW w:w="646" w:type="pct"/>
          </w:tcPr>
          <w:p w14:paraId="57BD45D1"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0.488</w:t>
            </w:r>
          </w:p>
        </w:tc>
        <w:tc>
          <w:tcPr>
            <w:tcW w:w="628" w:type="pct"/>
          </w:tcPr>
          <w:p w14:paraId="132C3B5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0.744</w:t>
            </w:r>
          </w:p>
        </w:tc>
        <w:tc>
          <w:tcPr>
            <w:tcW w:w="628" w:type="pct"/>
          </w:tcPr>
          <w:p w14:paraId="22ED5F56" w14:textId="77777777" w:rsidR="00ED0AC8" w:rsidRPr="00335E03" w:rsidRDefault="00ED0AC8" w:rsidP="00947A70">
            <w:pPr>
              <w:jc w:val="center"/>
              <w:rPr>
                <w:rFonts w:asciiTheme="majorBidi" w:hAnsiTheme="majorBidi" w:cstheme="majorBidi"/>
              </w:rPr>
            </w:pPr>
          </w:p>
        </w:tc>
        <w:tc>
          <w:tcPr>
            <w:tcW w:w="628" w:type="pct"/>
          </w:tcPr>
          <w:p w14:paraId="076F1AD8" w14:textId="77777777" w:rsidR="00ED0AC8" w:rsidRPr="00335E03" w:rsidRDefault="00ED0AC8" w:rsidP="00947A70">
            <w:pPr>
              <w:jc w:val="center"/>
              <w:rPr>
                <w:rFonts w:asciiTheme="majorBidi" w:hAnsiTheme="majorBidi" w:cstheme="majorBidi"/>
              </w:rPr>
            </w:pPr>
          </w:p>
        </w:tc>
        <w:tc>
          <w:tcPr>
            <w:tcW w:w="628" w:type="pct"/>
          </w:tcPr>
          <w:p w14:paraId="4C659793" w14:textId="77777777" w:rsidR="00ED0AC8" w:rsidRPr="00335E03" w:rsidRDefault="00ED0AC8" w:rsidP="00947A70">
            <w:pPr>
              <w:jc w:val="center"/>
              <w:rPr>
                <w:rFonts w:asciiTheme="majorBidi" w:hAnsiTheme="majorBidi" w:cstheme="majorBidi"/>
              </w:rPr>
            </w:pPr>
          </w:p>
        </w:tc>
        <w:tc>
          <w:tcPr>
            <w:tcW w:w="610" w:type="pct"/>
          </w:tcPr>
          <w:p w14:paraId="7074CAB3" w14:textId="77777777" w:rsidR="00ED0AC8" w:rsidRPr="00335E03" w:rsidRDefault="00ED0AC8" w:rsidP="00947A70">
            <w:pPr>
              <w:jc w:val="center"/>
              <w:rPr>
                <w:rFonts w:asciiTheme="majorBidi" w:hAnsiTheme="majorBidi" w:cstheme="majorBidi"/>
              </w:rPr>
            </w:pPr>
          </w:p>
        </w:tc>
        <w:tc>
          <w:tcPr>
            <w:tcW w:w="619" w:type="pct"/>
          </w:tcPr>
          <w:p w14:paraId="4B912F3C" w14:textId="77777777" w:rsidR="00ED0AC8" w:rsidRPr="00335E03" w:rsidRDefault="00ED0AC8" w:rsidP="00947A70">
            <w:pPr>
              <w:jc w:val="center"/>
              <w:rPr>
                <w:rFonts w:asciiTheme="majorBidi" w:hAnsiTheme="majorBidi" w:cstheme="majorBidi"/>
              </w:rPr>
            </w:pPr>
          </w:p>
        </w:tc>
      </w:tr>
      <w:tr w:rsidR="00ED0AC8" w:rsidRPr="00335E03" w14:paraId="6334D442" w14:textId="77777777" w:rsidTr="00947A70">
        <w:trPr>
          <w:jc w:val="center"/>
        </w:trPr>
        <w:tc>
          <w:tcPr>
            <w:tcW w:w="611" w:type="pct"/>
          </w:tcPr>
          <w:p w14:paraId="472AAFD1" w14:textId="77777777" w:rsidR="00ED0AC8" w:rsidRPr="00335E03" w:rsidRDefault="00ED0AC8" w:rsidP="00947A70">
            <w:pPr>
              <w:jc w:val="both"/>
              <w:rPr>
                <w:rFonts w:asciiTheme="majorBidi" w:hAnsiTheme="majorBidi" w:cstheme="majorBidi"/>
                <w:b/>
                <w:bCs/>
              </w:rPr>
            </w:pPr>
            <w:r w:rsidRPr="00335E03">
              <w:rPr>
                <w:rFonts w:asciiTheme="majorBidi" w:hAnsiTheme="majorBidi" w:cstheme="majorBidi"/>
                <w:b/>
                <w:bCs/>
              </w:rPr>
              <w:t>NL</w:t>
            </w:r>
          </w:p>
        </w:tc>
        <w:tc>
          <w:tcPr>
            <w:tcW w:w="646" w:type="pct"/>
          </w:tcPr>
          <w:p w14:paraId="4BA7B76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0.414</w:t>
            </w:r>
          </w:p>
        </w:tc>
        <w:tc>
          <w:tcPr>
            <w:tcW w:w="628" w:type="pct"/>
          </w:tcPr>
          <w:p w14:paraId="7C34838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0.457</w:t>
            </w:r>
          </w:p>
        </w:tc>
        <w:tc>
          <w:tcPr>
            <w:tcW w:w="628" w:type="pct"/>
          </w:tcPr>
          <w:p w14:paraId="05A77F7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0.775</w:t>
            </w:r>
          </w:p>
        </w:tc>
        <w:tc>
          <w:tcPr>
            <w:tcW w:w="628" w:type="pct"/>
          </w:tcPr>
          <w:p w14:paraId="05D261A3" w14:textId="77777777" w:rsidR="00ED0AC8" w:rsidRPr="00335E03" w:rsidRDefault="00ED0AC8" w:rsidP="00947A70">
            <w:pPr>
              <w:jc w:val="center"/>
              <w:rPr>
                <w:rFonts w:asciiTheme="majorBidi" w:hAnsiTheme="majorBidi" w:cstheme="majorBidi"/>
              </w:rPr>
            </w:pPr>
          </w:p>
        </w:tc>
        <w:tc>
          <w:tcPr>
            <w:tcW w:w="628" w:type="pct"/>
          </w:tcPr>
          <w:p w14:paraId="72F8566B" w14:textId="77777777" w:rsidR="00ED0AC8" w:rsidRPr="00335E03" w:rsidRDefault="00ED0AC8" w:rsidP="00947A70">
            <w:pPr>
              <w:jc w:val="center"/>
              <w:rPr>
                <w:rFonts w:asciiTheme="majorBidi" w:hAnsiTheme="majorBidi" w:cstheme="majorBidi"/>
              </w:rPr>
            </w:pPr>
          </w:p>
        </w:tc>
        <w:tc>
          <w:tcPr>
            <w:tcW w:w="610" w:type="pct"/>
          </w:tcPr>
          <w:p w14:paraId="3C184D85" w14:textId="77777777" w:rsidR="00ED0AC8" w:rsidRPr="00335E03" w:rsidRDefault="00ED0AC8" w:rsidP="00947A70">
            <w:pPr>
              <w:jc w:val="center"/>
              <w:rPr>
                <w:rFonts w:asciiTheme="majorBidi" w:hAnsiTheme="majorBidi" w:cstheme="majorBidi"/>
              </w:rPr>
            </w:pPr>
          </w:p>
        </w:tc>
        <w:tc>
          <w:tcPr>
            <w:tcW w:w="619" w:type="pct"/>
          </w:tcPr>
          <w:p w14:paraId="0B62AA88" w14:textId="77777777" w:rsidR="00ED0AC8" w:rsidRPr="00335E03" w:rsidRDefault="00ED0AC8" w:rsidP="00947A70">
            <w:pPr>
              <w:jc w:val="center"/>
              <w:rPr>
                <w:rFonts w:asciiTheme="majorBidi" w:hAnsiTheme="majorBidi" w:cstheme="majorBidi"/>
              </w:rPr>
            </w:pPr>
          </w:p>
        </w:tc>
      </w:tr>
      <w:tr w:rsidR="00ED0AC8" w:rsidRPr="00335E03" w14:paraId="51F6CC97" w14:textId="77777777" w:rsidTr="00947A70">
        <w:trPr>
          <w:jc w:val="center"/>
        </w:trPr>
        <w:tc>
          <w:tcPr>
            <w:tcW w:w="611" w:type="pct"/>
          </w:tcPr>
          <w:p w14:paraId="7CBFD24C" w14:textId="77777777" w:rsidR="00ED0AC8" w:rsidRPr="00335E03" w:rsidRDefault="00ED0AC8" w:rsidP="00947A70">
            <w:pPr>
              <w:jc w:val="both"/>
              <w:rPr>
                <w:rFonts w:asciiTheme="majorBidi" w:hAnsiTheme="majorBidi" w:cstheme="majorBidi"/>
                <w:b/>
                <w:bCs/>
              </w:rPr>
            </w:pPr>
            <w:r w:rsidRPr="00335E03">
              <w:rPr>
                <w:rFonts w:asciiTheme="majorBidi" w:hAnsiTheme="majorBidi" w:cstheme="majorBidi"/>
                <w:b/>
                <w:bCs/>
              </w:rPr>
              <w:t>PBC</w:t>
            </w:r>
          </w:p>
        </w:tc>
        <w:tc>
          <w:tcPr>
            <w:tcW w:w="646" w:type="pct"/>
          </w:tcPr>
          <w:p w14:paraId="65F3A425"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0.383</w:t>
            </w:r>
          </w:p>
        </w:tc>
        <w:tc>
          <w:tcPr>
            <w:tcW w:w="628" w:type="pct"/>
          </w:tcPr>
          <w:p w14:paraId="4EED06EB"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0.469</w:t>
            </w:r>
          </w:p>
        </w:tc>
        <w:tc>
          <w:tcPr>
            <w:tcW w:w="628" w:type="pct"/>
          </w:tcPr>
          <w:p w14:paraId="762F394A"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0.415</w:t>
            </w:r>
          </w:p>
        </w:tc>
        <w:tc>
          <w:tcPr>
            <w:tcW w:w="628" w:type="pct"/>
          </w:tcPr>
          <w:p w14:paraId="0CB5B682"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0.731</w:t>
            </w:r>
          </w:p>
        </w:tc>
        <w:tc>
          <w:tcPr>
            <w:tcW w:w="628" w:type="pct"/>
          </w:tcPr>
          <w:p w14:paraId="32275EFC" w14:textId="77777777" w:rsidR="00ED0AC8" w:rsidRPr="00335E03" w:rsidRDefault="00ED0AC8" w:rsidP="00947A70">
            <w:pPr>
              <w:jc w:val="center"/>
              <w:rPr>
                <w:rFonts w:asciiTheme="majorBidi" w:hAnsiTheme="majorBidi" w:cstheme="majorBidi"/>
              </w:rPr>
            </w:pPr>
          </w:p>
        </w:tc>
        <w:tc>
          <w:tcPr>
            <w:tcW w:w="610" w:type="pct"/>
          </w:tcPr>
          <w:p w14:paraId="2B73C782" w14:textId="77777777" w:rsidR="00ED0AC8" w:rsidRPr="00335E03" w:rsidRDefault="00ED0AC8" w:rsidP="00947A70">
            <w:pPr>
              <w:jc w:val="center"/>
              <w:rPr>
                <w:rFonts w:asciiTheme="majorBidi" w:hAnsiTheme="majorBidi" w:cstheme="majorBidi"/>
              </w:rPr>
            </w:pPr>
          </w:p>
        </w:tc>
        <w:tc>
          <w:tcPr>
            <w:tcW w:w="619" w:type="pct"/>
          </w:tcPr>
          <w:p w14:paraId="13B99787" w14:textId="77777777" w:rsidR="00ED0AC8" w:rsidRPr="00335E03" w:rsidRDefault="00ED0AC8" w:rsidP="00947A70">
            <w:pPr>
              <w:jc w:val="center"/>
              <w:rPr>
                <w:rFonts w:asciiTheme="majorBidi" w:hAnsiTheme="majorBidi" w:cstheme="majorBidi"/>
              </w:rPr>
            </w:pPr>
          </w:p>
        </w:tc>
      </w:tr>
      <w:tr w:rsidR="00ED0AC8" w:rsidRPr="00335E03" w14:paraId="2B56B504" w14:textId="77777777" w:rsidTr="00947A70">
        <w:trPr>
          <w:jc w:val="center"/>
        </w:trPr>
        <w:tc>
          <w:tcPr>
            <w:tcW w:w="611" w:type="pct"/>
          </w:tcPr>
          <w:p w14:paraId="04139FB1" w14:textId="77777777" w:rsidR="00ED0AC8" w:rsidRPr="00335E03" w:rsidRDefault="00ED0AC8" w:rsidP="00947A70">
            <w:pPr>
              <w:jc w:val="both"/>
              <w:rPr>
                <w:rFonts w:asciiTheme="majorBidi" w:hAnsiTheme="majorBidi" w:cstheme="majorBidi"/>
                <w:b/>
                <w:bCs/>
              </w:rPr>
            </w:pPr>
            <w:r w:rsidRPr="00335E03">
              <w:rPr>
                <w:rFonts w:asciiTheme="majorBidi" w:hAnsiTheme="majorBidi" w:cstheme="majorBidi"/>
                <w:b/>
                <w:bCs/>
              </w:rPr>
              <w:t>PD</w:t>
            </w:r>
          </w:p>
        </w:tc>
        <w:tc>
          <w:tcPr>
            <w:tcW w:w="646" w:type="pct"/>
          </w:tcPr>
          <w:p w14:paraId="7FE1ECD0"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0.585</w:t>
            </w:r>
          </w:p>
        </w:tc>
        <w:tc>
          <w:tcPr>
            <w:tcW w:w="628" w:type="pct"/>
          </w:tcPr>
          <w:p w14:paraId="1946EB84"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0.563</w:t>
            </w:r>
          </w:p>
        </w:tc>
        <w:tc>
          <w:tcPr>
            <w:tcW w:w="628" w:type="pct"/>
          </w:tcPr>
          <w:p w14:paraId="50C5D57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0.494</w:t>
            </w:r>
          </w:p>
        </w:tc>
        <w:tc>
          <w:tcPr>
            <w:tcW w:w="628" w:type="pct"/>
          </w:tcPr>
          <w:p w14:paraId="509BC82B"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0.534</w:t>
            </w:r>
          </w:p>
        </w:tc>
        <w:tc>
          <w:tcPr>
            <w:tcW w:w="628" w:type="pct"/>
          </w:tcPr>
          <w:p w14:paraId="035AF67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0.787</w:t>
            </w:r>
          </w:p>
        </w:tc>
        <w:tc>
          <w:tcPr>
            <w:tcW w:w="610" w:type="pct"/>
          </w:tcPr>
          <w:p w14:paraId="53ADC25D" w14:textId="77777777" w:rsidR="00ED0AC8" w:rsidRPr="00335E03" w:rsidRDefault="00ED0AC8" w:rsidP="00947A70">
            <w:pPr>
              <w:jc w:val="center"/>
              <w:rPr>
                <w:rFonts w:asciiTheme="majorBidi" w:hAnsiTheme="majorBidi" w:cstheme="majorBidi"/>
              </w:rPr>
            </w:pPr>
          </w:p>
        </w:tc>
        <w:tc>
          <w:tcPr>
            <w:tcW w:w="619" w:type="pct"/>
          </w:tcPr>
          <w:p w14:paraId="4C065E26" w14:textId="77777777" w:rsidR="00ED0AC8" w:rsidRPr="00335E03" w:rsidRDefault="00ED0AC8" w:rsidP="00947A70">
            <w:pPr>
              <w:jc w:val="center"/>
              <w:rPr>
                <w:rFonts w:asciiTheme="majorBidi" w:hAnsiTheme="majorBidi" w:cstheme="majorBidi"/>
              </w:rPr>
            </w:pPr>
          </w:p>
        </w:tc>
      </w:tr>
      <w:tr w:rsidR="00ED0AC8" w:rsidRPr="00335E03" w14:paraId="3966FBA3" w14:textId="77777777" w:rsidTr="00947A70">
        <w:trPr>
          <w:jc w:val="center"/>
        </w:trPr>
        <w:tc>
          <w:tcPr>
            <w:tcW w:w="611" w:type="pct"/>
          </w:tcPr>
          <w:p w14:paraId="386B32CB" w14:textId="77777777" w:rsidR="00ED0AC8" w:rsidRPr="00335E03" w:rsidRDefault="00ED0AC8" w:rsidP="00947A70">
            <w:pPr>
              <w:jc w:val="both"/>
              <w:rPr>
                <w:rFonts w:asciiTheme="majorBidi" w:hAnsiTheme="majorBidi" w:cstheme="majorBidi"/>
                <w:b/>
                <w:bCs/>
              </w:rPr>
            </w:pPr>
            <w:r w:rsidRPr="00335E03">
              <w:rPr>
                <w:rFonts w:asciiTheme="majorBidi" w:hAnsiTheme="majorBidi" w:cstheme="majorBidi"/>
                <w:b/>
                <w:bCs/>
              </w:rPr>
              <w:t>PI</w:t>
            </w:r>
          </w:p>
        </w:tc>
        <w:tc>
          <w:tcPr>
            <w:tcW w:w="646" w:type="pct"/>
          </w:tcPr>
          <w:p w14:paraId="03887582"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0.538</w:t>
            </w:r>
          </w:p>
        </w:tc>
        <w:tc>
          <w:tcPr>
            <w:tcW w:w="628" w:type="pct"/>
          </w:tcPr>
          <w:p w14:paraId="2510B4F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0.527</w:t>
            </w:r>
          </w:p>
        </w:tc>
        <w:tc>
          <w:tcPr>
            <w:tcW w:w="628" w:type="pct"/>
          </w:tcPr>
          <w:p w14:paraId="0CFA950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0.385</w:t>
            </w:r>
          </w:p>
        </w:tc>
        <w:tc>
          <w:tcPr>
            <w:tcW w:w="628" w:type="pct"/>
          </w:tcPr>
          <w:p w14:paraId="0433598D"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0.658</w:t>
            </w:r>
          </w:p>
        </w:tc>
        <w:tc>
          <w:tcPr>
            <w:tcW w:w="628" w:type="pct"/>
          </w:tcPr>
          <w:p w14:paraId="40FF384F"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0.698</w:t>
            </w:r>
          </w:p>
        </w:tc>
        <w:tc>
          <w:tcPr>
            <w:tcW w:w="610" w:type="pct"/>
          </w:tcPr>
          <w:p w14:paraId="1A20107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0.771</w:t>
            </w:r>
          </w:p>
        </w:tc>
        <w:tc>
          <w:tcPr>
            <w:tcW w:w="619" w:type="pct"/>
          </w:tcPr>
          <w:p w14:paraId="5B251A18" w14:textId="77777777" w:rsidR="00ED0AC8" w:rsidRPr="00335E03" w:rsidRDefault="00ED0AC8" w:rsidP="00947A70">
            <w:pPr>
              <w:jc w:val="center"/>
              <w:rPr>
                <w:rFonts w:asciiTheme="majorBidi" w:hAnsiTheme="majorBidi" w:cstheme="majorBidi"/>
              </w:rPr>
            </w:pPr>
          </w:p>
        </w:tc>
      </w:tr>
      <w:tr w:rsidR="00ED0AC8" w:rsidRPr="00335E03" w14:paraId="05E7D8EE" w14:textId="77777777" w:rsidTr="00947A70">
        <w:trPr>
          <w:jc w:val="center"/>
        </w:trPr>
        <w:tc>
          <w:tcPr>
            <w:tcW w:w="611" w:type="pct"/>
          </w:tcPr>
          <w:p w14:paraId="3ED06BCA" w14:textId="77777777" w:rsidR="00ED0AC8" w:rsidRPr="00335E03" w:rsidRDefault="00ED0AC8" w:rsidP="00947A70">
            <w:pPr>
              <w:jc w:val="both"/>
              <w:rPr>
                <w:rFonts w:asciiTheme="majorBidi" w:hAnsiTheme="majorBidi" w:cstheme="majorBidi"/>
                <w:b/>
                <w:bCs/>
              </w:rPr>
            </w:pPr>
            <w:r w:rsidRPr="00335E03">
              <w:rPr>
                <w:rFonts w:asciiTheme="majorBidi" w:hAnsiTheme="majorBidi" w:cstheme="majorBidi"/>
                <w:b/>
                <w:bCs/>
              </w:rPr>
              <w:t>SN</w:t>
            </w:r>
          </w:p>
        </w:tc>
        <w:tc>
          <w:tcPr>
            <w:tcW w:w="646" w:type="pct"/>
          </w:tcPr>
          <w:p w14:paraId="5CC3FA7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0.481</w:t>
            </w:r>
          </w:p>
        </w:tc>
        <w:tc>
          <w:tcPr>
            <w:tcW w:w="628" w:type="pct"/>
          </w:tcPr>
          <w:p w14:paraId="656CE8D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0.510</w:t>
            </w:r>
          </w:p>
        </w:tc>
        <w:tc>
          <w:tcPr>
            <w:tcW w:w="628" w:type="pct"/>
          </w:tcPr>
          <w:p w14:paraId="1E2D8E1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0.418</w:t>
            </w:r>
          </w:p>
        </w:tc>
        <w:tc>
          <w:tcPr>
            <w:tcW w:w="628" w:type="pct"/>
          </w:tcPr>
          <w:p w14:paraId="54B1109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0.486</w:t>
            </w:r>
          </w:p>
        </w:tc>
        <w:tc>
          <w:tcPr>
            <w:tcW w:w="628" w:type="pct"/>
          </w:tcPr>
          <w:p w14:paraId="27D5B9C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0.617</w:t>
            </w:r>
          </w:p>
        </w:tc>
        <w:tc>
          <w:tcPr>
            <w:tcW w:w="610" w:type="pct"/>
          </w:tcPr>
          <w:p w14:paraId="4D451A74"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0.637</w:t>
            </w:r>
          </w:p>
        </w:tc>
        <w:tc>
          <w:tcPr>
            <w:tcW w:w="619" w:type="pct"/>
          </w:tcPr>
          <w:p w14:paraId="6F14A41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0.776</w:t>
            </w:r>
          </w:p>
        </w:tc>
      </w:tr>
    </w:tbl>
    <w:p w14:paraId="1CD09B5C" w14:textId="77777777" w:rsidR="00153511" w:rsidRDefault="00153511" w:rsidP="00ED0AC8">
      <w:pPr>
        <w:pStyle w:val="Text"/>
        <w:ind w:firstLine="0"/>
      </w:pPr>
    </w:p>
    <w:p w14:paraId="4CBF1484" w14:textId="77777777" w:rsidR="00766669" w:rsidRDefault="00766669" w:rsidP="00ED0AC8">
      <w:pPr>
        <w:pStyle w:val="Text"/>
        <w:ind w:firstLine="0"/>
      </w:pPr>
    </w:p>
    <w:p w14:paraId="5982DBC0" w14:textId="77777777" w:rsidR="00766669" w:rsidRDefault="00766669" w:rsidP="00ED0AC8">
      <w:pPr>
        <w:pStyle w:val="Text"/>
        <w:ind w:firstLine="0"/>
      </w:pPr>
    </w:p>
    <w:p w14:paraId="0C353FC0" w14:textId="77777777" w:rsidR="00766669" w:rsidRDefault="00766669" w:rsidP="00ED0AC8">
      <w:pPr>
        <w:pStyle w:val="Text"/>
        <w:ind w:firstLine="0"/>
      </w:pPr>
    </w:p>
    <w:p w14:paraId="35C957BE" w14:textId="77777777" w:rsidR="00ED0AC8" w:rsidRPr="004D1DF8" w:rsidRDefault="00ED0AC8" w:rsidP="00ED0AC8">
      <w:pPr>
        <w:jc w:val="center"/>
        <w:rPr>
          <w:sz w:val="16"/>
          <w:szCs w:val="16"/>
        </w:rPr>
      </w:pPr>
      <w:r>
        <w:rPr>
          <w:sz w:val="16"/>
          <w:szCs w:val="16"/>
        </w:rPr>
        <w:lastRenderedPageBreak/>
        <w:t>Table 3</w:t>
      </w:r>
    </w:p>
    <w:p w14:paraId="0837F762" w14:textId="77777777" w:rsidR="00ED0AC8" w:rsidRDefault="00ED0AC8" w:rsidP="00ED0AC8">
      <w:pPr>
        <w:pStyle w:val="Text"/>
        <w:jc w:val="center"/>
      </w:pPr>
      <w:r w:rsidRPr="00AA553A">
        <w:rPr>
          <w:sz w:val="16"/>
          <w:szCs w:val="16"/>
        </w:rPr>
        <w:t>Indicator Cross Loadings</w:t>
      </w:r>
    </w:p>
    <w:tbl>
      <w:tblPr>
        <w:tblStyle w:val="TableGrid"/>
        <w:tblW w:w="4949" w:type="pct"/>
        <w:jc w:val="center"/>
        <w:tblInd w:w="108" w:type="dxa"/>
        <w:tblLook w:val="04A0" w:firstRow="1" w:lastRow="0" w:firstColumn="1" w:lastColumn="0" w:noHBand="0" w:noVBand="1"/>
      </w:tblPr>
      <w:tblGrid>
        <w:gridCol w:w="2410"/>
        <w:gridCol w:w="1258"/>
        <w:gridCol w:w="1132"/>
        <w:gridCol w:w="1139"/>
        <w:gridCol w:w="1131"/>
        <w:gridCol w:w="1144"/>
        <w:gridCol w:w="1131"/>
        <w:gridCol w:w="1131"/>
      </w:tblGrid>
      <w:tr w:rsidR="00ED0AC8" w:rsidRPr="00335E03" w14:paraId="42631E66" w14:textId="77777777" w:rsidTr="00947A70">
        <w:trPr>
          <w:jc w:val="center"/>
        </w:trPr>
        <w:tc>
          <w:tcPr>
            <w:tcW w:w="1150" w:type="pct"/>
          </w:tcPr>
          <w:p w14:paraId="661A1888"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Indicator</w:t>
            </w:r>
          </w:p>
        </w:tc>
        <w:tc>
          <w:tcPr>
            <w:tcW w:w="600" w:type="pct"/>
          </w:tcPr>
          <w:p w14:paraId="122C0083"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(NLT)</w:t>
            </w:r>
          </w:p>
        </w:tc>
        <w:tc>
          <w:tcPr>
            <w:tcW w:w="540" w:type="pct"/>
          </w:tcPr>
          <w:p w14:paraId="3D1C52AB"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(LBI)</w:t>
            </w:r>
          </w:p>
        </w:tc>
        <w:tc>
          <w:tcPr>
            <w:tcW w:w="543" w:type="pct"/>
          </w:tcPr>
          <w:p w14:paraId="029C42FD"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(ATT)</w:t>
            </w:r>
          </w:p>
        </w:tc>
        <w:tc>
          <w:tcPr>
            <w:tcW w:w="540" w:type="pct"/>
          </w:tcPr>
          <w:p w14:paraId="3FC2A7B8"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(SN)</w:t>
            </w:r>
          </w:p>
        </w:tc>
        <w:tc>
          <w:tcPr>
            <w:tcW w:w="546" w:type="pct"/>
          </w:tcPr>
          <w:p w14:paraId="29A92673"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(PBC)</w:t>
            </w:r>
          </w:p>
        </w:tc>
        <w:tc>
          <w:tcPr>
            <w:tcW w:w="540" w:type="pct"/>
          </w:tcPr>
          <w:p w14:paraId="5934C3C5"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(INT)</w:t>
            </w:r>
          </w:p>
        </w:tc>
        <w:tc>
          <w:tcPr>
            <w:tcW w:w="540" w:type="pct"/>
          </w:tcPr>
          <w:p w14:paraId="58474D08"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(PD)</w:t>
            </w:r>
          </w:p>
        </w:tc>
      </w:tr>
      <w:tr w:rsidR="00ED0AC8" w:rsidRPr="00335E03" w14:paraId="0ED33339" w14:textId="77777777" w:rsidTr="00947A70">
        <w:trPr>
          <w:jc w:val="center"/>
        </w:trPr>
        <w:tc>
          <w:tcPr>
            <w:tcW w:w="1150" w:type="pct"/>
          </w:tcPr>
          <w:p w14:paraId="6F91F782"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NLT.1</w:t>
            </w:r>
          </w:p>
        </w:tc>
        <w:tc>
          <w:tcPr>
            <w:tcW w:w="600" w:type="pct"/>
          </w:tcPr>
          <w:p w14:paraId="4DD128DE"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0.707</w:t>
            </w:r>
          </w:p>
        </w:tc>
        <w:tc>
          <w:tcPr>
            <w:tcW w:w="540" w:type="pct"/>
          </w:tcPr>
          <w:p w14:paraId="6C19A30A"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0.347</w:t>
            </w:r>
          </w:p>
        </w:tc>
        <w:tc>
          <w:tcPr>
            <w:tcW w:w="543" w:type="pct"/>
          </w:tcPr>
          <w:p w14:paraId="2E90A10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0.316</w:t>
            </w:r>
          </w:p>
        </w:tc>
        <w:tc>
          <w:tcPr>
            <w:tcW w:w="540" w:type="pct"/>
          </w:tcPr>
          <w:p w14:paraId="7D7E870B"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0.218</w:t>
            </w:r>
          </w:p>
        </w:tc>
        <w:tc>
          <w:tcPr>
            <w:tcW w:w="546" w:type="pct"/>
          </w:tcPr>
          <w:p w14:paraId="7A0FBAB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0.144</w:t>
            </w:r>
          </w:p>
        </w:tc>
        <w:tc>
          <w:tcPr>
            <w:tcW w:w="540" w:type="pct"/>
          </w:tcPr>
          <w:p w14:paraId="487AD2C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0.213</w:t>
            </w:r>
          </w:p>
        </w:tc>
        <w:tc>
          <w:tcPr>
            <w:tcW w:w="540" w:type="pct"/>
          </w:tcPr>
          <w:p w14:paraId="2AF4DD1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0.402</w:t>
            </w:r>
          </w:p>
        </w:tc>
      </w:tr>
      <w:tr w:rsidR="00ED0AC8" w:rsidRPr="00335E03" w14:paraId="513CB4EF" w14:textId="77777777" w:rsidTr="00947A70">
        <w:trPr>
          <w:jc w:val="center"/>
        </w:trPr>
        <w:tc>
          <w:tcPr>
            <w:tcW w:w="1150" w:type="pct"/>
          </w:tcPr>
          <w:p w14:paraId="5760C016"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NLT.2</w:t>
            </w:r>
          </w:p>
        </w:tc>
        <w:tc>
          <w:tcPr>
            <w:tcW w:w="600" w:type="pct"/>
          </w:tcPr>
          <w:p w14:paraId="35B5F68B"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0.836</w:t>
            </w:r>
          </w:p>
        </w:tc>
        <w:tc>
          <w:tcPr>
            <w:tcW w:w="540" w:type="pct"/>
          </w:tcPr>
          <w:p w14:paraId="20BFF137"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0.338</w:t>
            </w:r>
          </w:p>
        </w:tc>
        <w:tc>
          <w:tcPr>
            <w:tcW w:w="543" w:type="pct"/>
          </w:tcPr>
          <w:p w14:paraId="7E957FBA"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0.281</w:t>
            </w:r>
          </w:p>
        </w:tc>
        <w:tc>
          <w:tcPr>
            <w:tcW w:w="540" w:type="pct"/>
          </w:tcPr>
          <w:p w14:paraId="4851FDFA"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0.413</w:t>
            </w:r>
          </w:p>
        </w:tc>
        <w:tc>
          <w:tcPr>
            <w:tcW w:w="546" w:type="pct"/>
          </w:tcPr>
          <w:p w14:paraId="0C893FF5"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0.406</w:t>
            </w:r>
          </w:p>
        </w:tc>
        <w:tc>
          <w:tcPr>
            <w:tcW w:w="540" w:type="pct"/>
          </w:tcPr>
          <w:p w14:paraId="08674F35"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0.393</w:t>
            </w:r>
          </w:p>
        </w:tc>
        <w:tc>
          <w:tcPr>
            <w:tcW w:w="540" w:type="pct"/>
          </w:tcPr>
          <w:p w14:paraId="7E565661"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0.441</w:t>
            </w:r>
          </w:p>
        </w:tc>
      </w:tr>
      <w:tr w:rsidR="00ED0AC8" w:rsidRPr="00335E03" w14:paraId="25BF856D" w14:textId="77777777" w:rsidTr="00947A70">
        <w:trPr>
          <w:jc w:val="center"/>
        </w:trPr>
        <w:tc>
          <w:tcPr>
            <w:tcW w:w="1150" w:type="pct"/>
          </w:tcPr>
          <w:p w14:paraId="20F60BAB"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NLT.3</w:t>
            </w:r>
          </w:p>
        </w:tc>
        <w:tc>
          <w:tcPr>
            <w:tcW w:w="600" w:type="pct"/>
          </w:tcPr>
          <w:p w14:paraId="1A2A669B"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0.743</w:t>
            </w:r>
          </w:p>
        </w:tc>
        <w:tc>
          <w:tcPr>
            <w:tcW w:w="540" w:type="pct"/>
          </w:tcPr>
          <w:p w14:paraId="67AF06B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0.315</w:t>
            </w:r>
          </w:p>
        </w:tc>
        <w:tc>
          <w:tcPr>
            <w:tcW w:w="543" w:type="pct"/>
          </w:tcPr>
          <w:p w14:paraId="40A1CCCF"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0.300</w:t>
            </w:r>
          </w:p>
        </w:tc>
        <w:tc>
          <w:tcPr>
            <w:tcW w:w="540" w:type="pct"/>
          </w:tcPr>
          <w:p w14:paraId="1A3B06BB"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0.224</w:t>
            </w:r>
          </w:p>
        </w:tc>
        <w:tc>
          <w:tcPr>
            <w:tcW w:w="546" w:type="pct"/>
          </w:tcPr>
          <w:p w14:paraId="657DEC21"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0.321</w:t>
            </w:r>
          </w:p>
        </w:tc>
        <w:tc>
          <w:tcPr>
            <w:tcW w:w="540" w:type="pct"/>
          </w:tcPr>
          <w:p w14:paraId="2AD890A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0.184</w:t>
            </w:r>
          </w:p>
        </w:tc>
        <w:tc>
          <w:tcPr>
            <w:tcW w:w="540" w:type="pct"/>
          </w:tcPr>
          <w:p w14:paraId="5132D26D"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0.323</w:t>
            </w:r>
          </w:p>
        </w:tc>
      </w:tr>
      <w:tr w:rsidR="00ED0AC8" w:rsidRPr="00335E03" w14:paraId="71E6EC6D" w14:textId="77777777" w:rsidTr="00947A70">
        <w:trPr>
          <w:jc w:val="center"/>
        </w:trPr>
        <w:tc>
          <w:tcPr>
            <w:tcW w:w="1150" w:type="pct"/>
          </w:tcPr>
          <w:p w14:paraId="3F6E7AAB"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NLT.4</w:t>
            </w:r>
          </w:p>
        </w:tc>
        <w:tc>
          <w:tcPr>
            <w:tcW w:w="600" w:type="pct"/>
          </w:tcPr>
          <w:p w14:paraId="0C64C452"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0.808</w:t>
            </w:r>
          </w:p>
        </w:tc>
        <w:tc>
          <w:tcPr>
            <w:tcW w:w="540" w:type="pct"/>
          </w:tcPr>
          <w:p w14:paraId="10CC3B3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0.402</w:t>
            </w:r>
          </w:p>
        </w:tc>
        <w:tc>
          <w:tcPr>
            <w:tcW w:w="543" w:type="pct"/>
          </w:tcPr>
          <w:p w14:paraId="06091E2E"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0.370</w:t>
            </w:r>
          </w:p>
        </w:tc>
        <w:tc>
          <w:tcPr>
            <w:tcW w:w="540" w:type="pct"/>
          </w:tcPr>
          <w:p w14:paraId="26D772B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0.425</w:t>
            </w:r>
          </w:p>
        </w:tc>
        <w:tc>
          <w:tcPr>
            <w:tcW w:w="546" w:type="pct"/>
          </w:tcPr>
          <w:p w14:paraId="3258FCE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0.408</w:t>
            </w:r>
          </w:p>
        </w:tc>
        <w:tc>
          <w:tcPr>
            <w:tcW w:w="540" w:type="pct"/>
          </w:tcPr>
          <w:p w14:paraId="1AEAC74B"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0.390</w:t>
            </w:r>
          </w:p>
        </w:tc>
        <w:tc>
          <w:tcPr>
            <w:tcW w:w="540" w:type="pct"/>
          </w:tcPr>
          <w:p w14:paraId="3BEC4384"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0.368</w:t>
            </w:r>
          </w:p>
        </w:tc>
      </w:tr>
      <w:tr w:rsidR="00ED0AC8" w:rsidRPr="00335E03" w14:paraId="209D11A6" w14:textId="77777777" w:rsidTr="00947A70">
        <w:trPr>
          <w:jc w:val="center"/>
        </w:trPr>
        <w:tc>
          <w:tcPr>
            <w:tcW w:w="1150" w:type="pct"/>
          </w:tcPr>
          <w:p w14:paraId="43090AC2"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LBI.1</w:t>
            </w:r>
          </w:p>
        </w:tc>
        <w:tc>
          <w:tcPr>
            <w:tcW w:w="600" w:type="pct"/>
          </w:tcPr>
          <w:p w14:paraId="4CEE8360"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0.235</w:t>
            </w:r>
          </w:p>
        </w:tc>
        <w:tc>
          <w:tcPr>
            <w:tcW w:w="540" w:type="pct"/>
          </w:tcPr>
          <w:p w14:paraId="7532DDFA"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0.702</w:t>
            </w:r>
          </w:p>
        </w:tc>
        <w:tc>
          <w:tcPr>
            <w:tcW w:w="543" w:type="pct"/>
          </w:tcPr>
          <w:p w14:paraId="3B7AB36F"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0.292</w:t>
            </w:r>
          </w:p>
        </w:tc>
        <w:tc>
          <w:tcPr>
            <w:tcW w:w="540" w:type="pct"/>
          </w:tcPr>
          <w:p w14:paraId="6D428DA7"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0.387</w:t>
            </w:r>
          </w:p>
        </w:tc>
        <w:tc>
          <w:tcPr>
            <w:tcW w:w="546" w:type="pct"/>
          </w:tcPr>
          <w:p w14:paraId="2D4121D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0.394</w:t>
            </w:r>
          </w:p>
        </w:tc>
        <w:tc>
          <w:tcPr>
            <w:tcW w:w="540" w:type="pct"/>
          </w:tcPr>
          <w:p w14:paraId="36BB738B"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0.440</w:t>
            </w:r>
          </w:p>
        </w:tc>
        <w:tc>
          <w:tcPr>
            <w:tcW w:w="540" w:type="pct"/>
          </w:tcPr>
          <w:p w14:paraId="504C77CF"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0.403</w:t>
            </w:r>
          </w:p>
        </w:tc>
      </w:tr>
      <w:tr w:rsidR="00ED0AC8" w:rsidRPr="00335E03" w14:paraId="0054F035" w14:textId="77777777" w:rsidTr="00947A70">
        <w:trPr>
          <w:jc w:val="center"/>
        </w:trPr>
        <w:tc>
          <w:tcPr>
            <w:tcW w:w="1150" w:type="pct"/>
          </w:tcPr>
          <w:p w14:paraId="44BAD1CA"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LBI.2</w:t>
            </w:r>
          </w:p>
        </w:tc>
        <w:tc>
          <w:tcPr>
            <w:tcW w:w="600" w:type="pct"/>
          </w:tcPr>
          <w:p w14:paraId="4E0F0CF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0.274</w:t>
            </w:r>
          </w:p>
        </w:tc>
        <w:tc>
          <w:tcPr>
            <w:tcW w:w="540" w:type="pct"/>
          </w:tcPr>
          <w:p w14:paraId="32717716"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0.710</w:t>
            </w:r>
          </w:p>
        </w:tc>
        <w:tc>
          <w:tcPr>
            <w:tcW w:w="543" w:type="pct"/>
          </w:tcPr>
          <w:p w14:paraId="45F25D8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0.332</w:t>
            </w:r>
          </w:p>
        </w:tc>
        <w:tc>
          <w:tcPr>
            <w:tcW w:w="540" w:type="pct"/>
          </w:tcPr>
          <w:p w14:paraId="7DFB22BD"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0.221</w:t>
            </w:r>
          </w:p>
        </w:tc>
        <w:tc>
          <w:tcPr>
            <w:tcW w:w="546" w:type="pct"/>
          </w:tcPr>
          <w:p w14:paraId="2670A1ED"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0.295</w:t>
            </w:r>
          </w:p>
        </w:tc>
        <w:tc>
          <w:tcPr>
            <w:tcW w:w="540" w:type="pct"/>
          </w:tcPr>
          <w:p w14:paraId="4A00BEEA"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0.346</w:t>
            </w:r>
          </w:p>
        </w:tc>
        <w:tc>
          <w:tcPr>
            <w:tcW w:w="540" w:type="pct"/>
          </w:tcPr>
          <w:p w14:paraId="19A8EB3B"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0.355</w:t>
            </w:r>
          </w:p>
        </w:tc>
      </w:tr>
      <w:tr w:rsidR="00ED0AC8" w:rsidRPr="00335E03" w14:paraId="3989F068" w14:textId="77777777" w:rsidTr="00947A70">
        <w:trPr>
          <w:jc w:val="center"/>
        </w:trPr>
        <w:tc>
          <w:tcPr>
            <w:tcW w:w="1150" w:type="pct"/>
          </w:tcPr>
          <w:p w14:paraId="558FD674"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LBI.3</w:t>
            </w:r>
          </w:p>
        </w:tc>
        <w:tc>
          <w:tcPr>
            <w:tcW w:w="600" w:type="pct"/>
          </w:tcPr>
          <w:p w14:paraId="0A22F8A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0.403</w:t>
            </w:r>
          </w:p>
        </w:tc>
        <w:tc>
          <w:tcPr>
            <w:tcW w:w="540" w:type="pct"/>
          </w:tcPr>
          <w:p w14:paraId="7AA93491"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0.785</w:t>
            </w:r>
          </w:p>
        </w:tc>
        <w:tc>
          <w:tcPr>
            <w:tcW w:w="543" w:type="pct"/>
          </w:tcPr>
          <w:p w14:paraId="4852971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0.416</w:t>
            </w:r>
          </w:p>
        </w:tc>
        <w:tc>
          <w:tcPr>
            <w:tcW w:w="540" w:type="pct"/>
          </w:tcPr>
          <w:p w14:paraId="237AFCF0"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0.428</w:t>
            </w:r>
          </w:p>
        </w:tc>
        <w:tc>
          <w:tcPr>
            <w:tcW w:w="546" w:type="pct"/>
          </w:tcPr>
          <w:p w14:paraId="404643C7"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0.406</w:t>
            </w:r>
          </w:p>
        </w:tc>
        <w:tc>
          <w:tcPr>
            <w:tcW w:w="540" w:type="pct"/>
          </w:tcPr>
          <w:p w14:paraId="62A2F2C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0.412</w:t>
            </w:r>
          </w:p>
        </w:tc>
        <w:tc>
          <w:tcPr>
            <w:tcW w:w="540" w:type="pct"/>
          </w:tcPr>
          <w:p w14:paraId="20495D3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0.396</w:t>
            </w:r>
          </w:p>
        </w:tc>
      </w:tr>
      <w:tr w:rsidR="00ED0AC8" w:rsidRPr="00335E03" w14:paraId="3B86DA32" w14:textId="77777777" w:rsidTr="00947A70">
        <w:trPr>
          <w:jc w:val="center"/>
        </w:trPr>
        <w:tc>
          <w:tcPr>
            <w:tcW w:w="1150" w:type="pct"/>
          </w:tcPr>
          <w:p w14:paraId="7BD88F0F"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LBI.4</w:t>
            </w:r>
          </w:p>
        </w:tc>
        <w:tc>
          <w:tcPr>
            <w:tcW w:w="600" w:type="pct"/>
          </w:tcPr>
          <w:p w14:paraId="3DF52504"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0.415</w:t>
            </w:r>
          </w:p>
        </w:tc>
        <w:tc>
          <w:tcPr>
            <w:tcW w:w="540" w:type="pct"/>
          </w:tcPr>
          <w:p w14:paraId="0099D9F5"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0.777</w:t>
            </w:r>
          </w:p>
        </w:tc>
        <w:tc>
          <w:tcPr>
            <w:tcW w:w="543" w:type="pct"/>
          </w:tcPr>
          <w:p w14:paraId="294B34C4"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0.395</w:t>
            </w:r>
          </w:p>
        </w:tc>
        <w:tc>
          <w:tcPr>
            <w:tcW w:w="540" w:type="pct"/>
          </w:tcPr>
          <w:p w14:paraId="453415DA"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0.464</w:t>
            </w:r>
          </w:p>
        </w:tc>
        <w:tc>
          <w:tcPr>
            <w:tcW w:w="546" w:type="pct"/>
          </w:tcPr>
          <w:p w14:paraId="7A371895"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0.307</w:t>
            </w:r>
          </w:p>
        </w:tc>
        <w:tc>
          <w:tcPr>
            <w:tcW w:w="540" w:type="pct"/>
          </w:tcPr>
          <w:p w14:paraId="2EB70032"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0.383</w:t>
            </w:r>
          </w:p>
        </w:tc>
        <w:tc>
          <w:tcPr>
            <w:tcW w:w="540" w:type="pct"/>
          </w:tcPr>
          <w:p w14:paraId="3D8F3F94"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0.518</w:t>
            </w:r>
          </w:p>
        </w:tc>
      </w:tr>
      <w:tr w:rsidR="00ED0AC8" w:rsidRPr="00335E03" w14:paraId="2ABEB857" w14:textId="77777777" w:rsidTr="00947A70">
        <w:trPr>
          <w:jc w:val="center"/>
        </w:trPr>
        <w:tc>
          <w:tcPr>
            <w:tcW w:w="1150" w:type="pct"/>
          </w:tcPr>
          <w:p w14:paraId="3F6D8A4E"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ATT.1</w:t>
            </w:r>
          </w:p>
        </w:tc>
        <w:tc>
          <w:tcPr>
            <w:tcW w:w="600" w:type="pct"/>
          </w:tcPr>
          <w:p w14:paraId="685F9984"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0.289</w:t>
            </w:r>
          </w:p>
        </w:tc>
        <w:tc>
          <w:tcPr>
            <w:tcW w:w="540" w:type="pct"/>
          </w:tcPr>
          <w:p w14:paraId="36914C3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0.355</w:t>
            </w:r>
          </w:p>
        </w:tc>
        <w:tc>
          <w:tcPr>
            <w:tcW w:w="543" w:type="pct"/>
          </w:tcPr>
          <w:p w14:paraId="7F25F66D"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0.819</w:t>
            </w:r>
          </w:p>
        </w:tc>
        <w:tc>
          <w:tcPr>
            <w:tcW w:w="540" w:type="pct"/>
          </w:tcPr>
          <w:p w14:paraId="6E6BBDFD"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0.424</w:t>
            </w:r>
          </w:p>
        </w:tc>
        <w:tc>
          <w:tcPr>
            <w:tcW w:w="546" w:type="pct"/>
          </w:tcPr>
          <w:p w14:paraId="36647FA2"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0.261</w:t>
            </w:r>
          </w:p>
        </w:tc>
        <w:tc>
          <w:tcPr>
            <w:tcW w:w="540" w:type="pct"/>
          </w:tcPr>
          <w:p w14:paraId="488132E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0.431</w:t>
            </w:r>
          </w:p>
        </w:tc>
        <w:tc>
          <w:tcPr>
            <w:tcW w:w="540" w:type="pct"/>
          </w:tcPr>
          <w:p w14:paraId="1F8ACBF2"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0.461</w:t>
            </w:r>
          </w:p>
        </w:tc>
      </w:tr>
      <w:tr w:rsidR="00ED0AC8" w:rsidRPr="00335E03" w14:paraId="16A28AEE" w14:textId="77777777" w:rsidTr="00947A70">
        <w:trPr>
          <w:jc w:val="center"/>
        </w:trPr>
        <w:tc>
          <w:tcPr>
            <w:tcW w:w="1150" w:type="pct"/>
          </w:tcPr>
          <w:p w14:paraId="71B2A8A3"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ATT.2</w:t>
            </w:r>
          </w:p>
        </w:tc>
        <w:tc>
          <w:tcPr>
            <w:tcW w:w="600" w:type="pct"/>
          </w:tcPr>
          <w:p w14:paraId="6DFC568B"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0.332</w:t>
            </w:r>
          </w:p>
        </w:tc>
        <w:tc>
          <w:tcPr>
            <w:tcW w:w="540" w:type="pct"/>
          </w:tcPr>
          <w:p w14:paraId="049110E7"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0.418</w:t>
            </w:r>
          </w:p>
        </w:tc>
        <w:tc>
          <w:tcPr>
            <w:tcW w:w="543" w:type="pct"/>
          </w:tcPr>
          <w:p w14:paraId="4C4231E1"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0.775</w:t>
            </w:r>
          </w:p>
        </w:tc>
        <w:tc>
          <w:tcPr>
            <w:tcW w:w="540" w:type="pct"/>
          </w:tcPr>
          <w:p w14:paraId="228054EA"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0.355</w:t>
            </w:r>
          </w:p>
        </w:tc>
        <w:tc>
          <w:tcPr>
            <w:tcW w:w="546" w:type="pct"/>
          </w:tcPr>
          <w:p w14:paraId="3046561F"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0.347</w:t>
            </w:r>
          </w:p>
        </w:tc>
        <w:tc>
          <w:tcPr>
            <w:tcW w:w="540" w:type="pct"/>
          </w:tcPr>
          <w:p w14:paraId="1562B72F"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0.420</w:t>
            </w:r>
          </w:p>
        </w:tc>
        <w:tc>
          <w:tcPr>
            <w:tcW w:w="540" w:type="pct"/>
          </w:tcPr>
          <w:p w14:paraId="071A4A5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0.527</w:t>
            </w:r>
          </w:p>
        </w:tc>
      </w:tr>
      <w:tr w:rsidR="00ED0AC8" w:rsidRPr="00335E03" w14:paraId="71F7EE52" w14:textId="77777777" w:rsidTr="00947A70">
        <w:trPr>
          <w:jc w:val="center"/>
        </w:trPr>
        <w:tc>
          <w:tcPr>
            <w:tcW w:w="1150" w:type="pct"/>
          </w:tcPr>
          <w:p w14:paraId="74B87D16"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ATT.3</w:t>
            </w:r>
          </w:p>
        </w:tc>
        <w:tc>
          <w:tcPr>
            <w:tcW w:w="600" w:type="pct"/>
          </w:tcPr>
          <w:p w14:paraId="64A3B0C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0.386</w:t>
            </w:r>
          </w:p>
        </w:tc>
        <w:tc>
          <w:tcPr>
            <w:tcW w:w="540" w:type="pct"/>
          </w:tcPr>
          <w:p w14:paraId="76C17877"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0.389</w:t>
            </w:r>
          </w:p>
        </w:tc>
        <w:tc>
          <w:tcPr>
            <w:tcW w:w="543" w:type="pct"/>
          </w:tcPr>
          <w:p w14:paraId="77375394"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0.783</w:t>
            </w:r>
          </w:p>
        </w:tc>
        <w:tc>
          <w:tcPr>
            <w:tcW w:w="540" w:type="pct"/>
          </w:tcPr>
          <w:p w14:paraId="208E599E"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0.361</w:t>
            </w:r>
          </w:p>
        </w:tc>
        <w:tc>
          <w:tcPr>
            <w:tcW w:w="546" w:type="pct"/>
          </w:tcPr>
          <w:p w14:paraId="1010B7D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0.257</w:t>
            </w:r>
          </w:p>
        </w:tc>
        <w:tc>
          <w:tcPr>
            <w:tcW w:w="540" w:type="pct"/>
          </w:tcPr>
          <w:p w14:paraId="6C68E0AF"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0.349</w:t>
            </w:r>
          </w:p>
        </w:tc>
        <w:tc>
          <w:tcPr>
            <w:tcW w:w="540" w:type="pct"/>
          </w:tcPr>
          <w:p w14:paraId="0E807AE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0.410</w:t>
            </w:r>
          </w:p>
        </w:tc>
      </w:tr>
      <w:tr w:rsidR="00ED0AC8" w:rsidRPr="00335E03" w14:paraId="7DBAD066" w14:textId="77777777" w:rsidTr="00947A70">
        <w:trPr>
          <w:jc w:val="center"/>
        </w:trPr>
        <w:tc>
          <w:tcPr>
            <w:tcW w:w="1150" w:type="pct"/>
          </w:tcPr>
          <w:p w14:paraId="4F7EAA09"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ATT.4</w:t>
            </w:r>
          </w:p>
        </w:tc>
        <w:tc>
          <w:tcPr>
            <w:tcW w:w="600" w:type="pct"/>
          </w:tcPr>
          <w:p w14:paraId="494E0AD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0.315</w:t>
            </w:r>
          </w:p>
        </w:tc>
        <w:tc>
          <w:tcPr>
            <w:tcW w:w="540" w:type="pct"/>
          </w:tcPr>
          <w:p w14:paraId="52029F57"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0.391</w:t>
            </w:r>
          </w:p>
        </w:tc>
        <w:tc>
          <w:tcPr>
            <w:tcW w:w="543" w:type="pct"/>
          </w:tcPr>
          <w:p w14:paraId="49A7A026"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0.808</w:t>
            </w:r>
          </w:p>
        </w:tc>
        <w:tc>
          <w:tcPr>
            <w:tcW w:w="540" w:type="pct"/>
          </w:tcPr>
          <w:p w14:paraId="3EB7BFF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0.392</w:t>
            </w:r>
          </w:p>
        </w:tc>
        <w:tc>
          <w:tcPr>
            <w:tcW w:w="546" w:type="pct"/>
          </w:tcPr>
          <w:p w14:paraId="2A4BA791"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0.347</w:t>
            </w:r>
          </w:p>
        </w:tc>
        <w:tc>
          <w:tcPr>
            <w:tcW w:w="540" w:type="pct"/>
          </w:tcPr>
          <w:p w14:paraId="33683AC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0.503</w:t>
            </w:r>
          </w:p>
        </w:tc>
        <w:tc>
          <w:tcPr>
            <w:tcW w:w="540" w:type="pct"/>
          </w:tcPr>
          <w:p w14:paraId="40A464C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0.460</w:t>
            </w:r>
          </w:p>
        </w:tc>
      </w:tr>
      <w:tr w:rsidR="00ED0AC8" w:rsidRPr="00335E03" w14:paraId="62D770BC" w14:textId="77777777" w:rsidTr="00947A70">
        <w:trPr>
          <w:jc w:val="center"/>
        </w:trPr>
        <w:tc>
          <w:tcPr>
            <w:tcW w:w="1150" w:type="pct"/>
          </w:tcPr>
          <w:p w14:paraId="02D9DC68"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SN.1</w:t>
            </w:r>
          </w:p>
        </w:tc>
        <w:tc>
          <w:tcPr>
            <w:tcW w:w="600" w:type="pct"/>
          </w:tcPr>
          <w:p w14:paraId="7AE9454A"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0.302</w:t>
            </w:r>
          </w:p>
        </w:tc>
        <w:tc>
          <w:tcPr>
            <w:tcW w:w="540" w:type="pct"/>
          </w:tcPr>
          <w:p w14:paraId="62141AF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0.403</w:t>
            </w:r>
          </w:p>
        </w:tc>
        <w:tc>
          <w:tcPr>
            <w:tcW w:w="543" w:type="pct"/>
          </w:tcPr>
          <w:p w14:paraId="385BB33A"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0.351</w:t>
            </w:r>
          </w:p>
        </w:tc>
        <w:tc>
          <w:tcPr>
            <w:tcW w:w="540" w:type="pct"/>
          </w:tcPr>
          <w:p w14:paraId="30F779B5"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0.775</w:t>
            </w:r>
          </w:p>
        </w:tc>
        <w:tc>
          <w:tcPr>
            <w:tcW w:w="546" w:type="pct"/>
          </w:tcPr>
          <w:p w14:paraId="2104F317"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0.436</w:t>
            </w:r>
          </w:p>
        </w:tc>
        <w:tc>
          <w:tcPr>
            <w:tcW w:w="540" w:type="pct"/>
          </w:tcPr>
          <w:p w14:paraId="55EE8721"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0.453</w:t>
            </w:r>
          </w:p>
        </w:tc>
        <w:tc>
          <w:tcPr>
            <w:tcW w:w="540" w:type="pct"/>
          </w:tcPr>
          <w:p w14:paraId="3AC2EBA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0.475</w:t>
            </w:r>
          </w:p>
        </w:tc>
      </w:tr>
      <w:tr w:rsidR="00ED0AC8" w:rsidRPr="00335E03" w14:paraId="141B4B80" w14:textId="77777777" w:rsidTr="00947A70">
        <w:trPr>
          <w:jc w:val="center"/>
        </w:trPr>
        <w:tc>
          <w:tcPr>
            <w:tcW w:w="1150" w:type="pct"/>
          </w:tcPr>
          <w:p w14:paraId="7E0CBAEE"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SN.2</w:t>
            </w:r>
          </w:p>
        </w:tc>
        <w:tc>
          <w:tcPr>
            <w:tcW w:w="600" w:type="pct"/>
          </w:tcPr>
          <w:p w14:paraId="496C261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0.241</w:t>
            </w:r>
          </w:p>
        </w:tc>
        <w:tc>
          <w:tcPr>
            <w:tcW w:w="540" w:type="pct"/>
          </w:tcPr>
          <w:p w14:paraId="54FEDE5B"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0.447</w:t>
            </w:r>
          </w:p>
        </w:tc>
        <w:tc>
          <w:tcPr>
            <w:tcW w:w="543" w:type="pct"/>
          </w:tcPr>
          <w:p w14:paraId="50A52F4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0.363</w:t>
            </w:r>
          </w:p>
        </w:tc>
        <w:tc>
          <w:tcPr>
            <w:tcW w:w="540" w:type="pct"/>
          </w:tcPr>
          <w:p w14:paraId="6C12EDE3"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0.808</w:t>
            </w:r>
          </w:p>
        </w:tc>
        <w:tc>
          <w:tcPr>
            <w:tcW w:w="546" w:type="pct"/>
          </w:tcPr>
          <w:p w14:paraId="2D3D016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0.344</w:t>
            </w:r>
          </w:p>
        </w:tc>
        <w:tc>
          <w:tcPr>
            <w:tcW w:w="540" w:type="pct"/>
          </w:tcPr>
          <w:p w14:paraId="186C4B8D"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0.539</w:t>
            </w:r>
          </w:p>
        </w:tc>
        <w:tc>
          <w:tcPr>
            <w:tcW w:w="540" w:type="pct"/>
          </w:tcPr>
          <w:p w14:paraId="0D9B265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0.491</w:t>
            </w:r>
          </w:p>
        </w:tc>
      </w:tr>
      <w:tr w:rsidR="00ED0AC8" w:rsidRPr="00335E03" w14:paraId="683F9AF0" w14:textId="77777777" w:rsidTr="00947A70">
        <w:trPr>
          <w:jc w:val="center"/>
        </w:trPr>
        <w:tc>
          <w:tcPr>
            <w:tcW w:w="1150" w:type="pct"/>
          </w:tcPr>
          <w:p w14:paraId="762C2A30"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SN.3</w:t>
            </w:r>
          </w:p>
        </w:tc>
        <w:tc>
          <w:tcPr>
            <w:tcW w:w="600" w:type="pct"/>
          </w:tcPr>
          <w:p w14:paraId="175B789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0.412</w:t>
            </w:r>
          </w:p>
        </w:tc>
        <w:tc>
          <w:tcPr>
            <w:tcW w:w="540" w:type="pct"/>
          </w:tcPr>
          <w:p w14:paraId="2B2DE3CA"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0.348</w:t>
            </w:r>
          </w:p>
        </w:tc>
        <w:tc>
          <w:tcPr>
            <w:tcW w:w="543" w:type="pct"/>
          </w:tcPr>
          <w:p w14:paraId="1A88994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0.454</w:t>
            </w:r>
          </w:p>
        </w:tc>
        <w:tc>
          <w:tcPr>
            <w:tcW w:w="540" w:type="pct"/>
          </w:tcPr>
          <w:p w14:paraId="056DB515"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0.752</w:t>
            </w:r>
          </w:p>
        </w:tc>
        <w:tc>
          <w:tcPr>
            <w:tcW w:w="546" w:type="pct"/>
          </w:tcPr>
          <w:p w14:paraId="5CC88A25"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0.377</w:t>
            </w:r>
          </w:p>
        </w:tc>
        <w:tc>
          <w:tcPr>
            <w:tcW w:w="540" w:type="pct"/>
          </w:tcPr>
          <w:p w14:paraId="14688B0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0.542</w:t>
            </w:r>
          </w:p>
        </w:tc>
        <w:tc>
          <w:tcPr>
            <w:tcW w:w="540" w:type="pct"/>
          </w:tcPr>
          <w:p w14:paraId="09AA605E"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0.467</w:t>
            </w:r>
          </w:p>
        </w:tc>
      </w:tr>
      <w:tr w:rsidR="00ED0AC8" w:rsidRPr="00335E03" w14:paraId="52FD9DAE" w14:textId="77777777" w:rsidTr="00947A70">
        <w:trPr>
          <w:jc w:val="center"/>
        </w:trPr>
        <w:tc>
          <w:tcPr>
            <w:tcW w:w="1150" w:type="pct"/>
          </w:tcPr>
          <w:p w14:paraId="6B27CA24"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SN.4</w:t>
            </w:r>
          </w:p>
        </w:tc>
        <w:tc>
          <w:tcPr>
            <w:tcW w:w="600" w:type="pct"/>
          </w:tcPr>
          <w:p w14:paraId="7082C8ED"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0.341</w:t>
            </w:r>
          </w:p>
        </w:tc>
        <w:tc>
          <w:tcPr>
            <w:tcW w:w="540" w:type="pct"/>
          </w:tcPr>
          <w:p w14:paraId="6463240E"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0.382</w:t>
            </w:r>
          </w:p>
        </w:tc>
        <w:tc>
          <w:tcPr>
            <w:tcW w:w="543" w:type="pct"/>
          </w:tcPr>
          <w:p w14:paraId="4A6B25F2"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0.304</w:t>
            </w:r>
          </w:p>
        </w:tc>
        <w:tc>
          <w:tcPr>
            <w:tcW w:w="540" w:type="pct"/>
          </w:tcPr>
          <w:p w14:paraId="0B9B8E3B"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0.768</w:t>
            </w:r>
          </w:p>
        </w:tc>
        <w:tc>
          <w:tcPr>
            <w:tcW w:w="546" w:type="pct"/>
          </w:tcPr>
          <w:p w14:paraId="69AC34B0"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0.358</w:t>
            </w:r>
          </w:p>
        </w:tc>
        <w:tc>
          <w:tcPr>
            <w:tcW w:w="540" w:type="pct"/>
          </w:tcPr>
          <w:p w14:paraId="0E6E3A2D"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0.415</w:t>
            </w:r>
          </w:p>
        </w:tc>
        <w:tc>
          <w:tcPr>
            <w:tcW w:w="540" w:type="pct"/>
          </w:tcPr>
          <w:p w14:paraId="35BA9BF4"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0.481</w:t>
            </w:r>
          </w:p>
        </w:tc>
      </w:tr>
      <w:tr w:rsidR="00ED0AC8" w:rsidRPr="00335E03" w14:paraId="5A25793A" w14:textId="77777777" w:rsidTr="00947A70">
        <w:trPr>
          <w:jc w:val="center"/>
        </w:trPr>
        <w:tc>
          <w:tcPr>
            <w:tcW w:w="1150" w:type="pct"/>
          </w:tcPr>
          <w:p w14:paraId="66970555"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PBC.1</w:t>
            </w:r>
          </w:p>
        </w:tc>
        <w:tc>
          <w:tcPr>
            <w:tcW w:w="600" w:type="pct"/>
          </w:tcPr>
          <w:p w14:paraId="4AB4880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0.274</w:t>
            </w:r>
          </w:p>
        </w:tc>
        <w:tc>
          <w:tcPr>
            <w:tcW w:w="540" w:type="pct"/>
          </w:tcPr>
          <w:p w14:paraId="0AD2B7C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0.308</w:t>
            </w:r>
          </w:p>
        </w:tc>
        <w:tc>
          <w:tcPr>
            <w:tcW w:w="543" w:type="pct"/>
          </w:tcPr>
          <w:p w14:paraId="50E11B3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0.231</w:t>
            </w:r>
          </w:p>
        </w:tc>
        <w:tc>
          <w:tcPr>
            <w:tcW w:w="540" w:type="pct"/>
          </w:tcPr>
          <w:p w14:paraId="66DE099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0.406</w:t>
            </w:r>
          </w:p>
        </w:tc>
        <w:tc>
          <w:tcPr>
            <w:tcW w:w="546" w:type="pct"/>
          </w:tcPr>
          <w:p w14:paraId="6F229BF3"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0.744</w:t>
            </w:r>
          </w:p>
        </w:tc>
        <w:tc>
          <w:tcPr>
            <w:tcW w:w="540" w:type="pct"/>
          </w:tcPr>
          <w:p w14:paraId="1DC5BF07"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0.478</w:t>
            </w:r>
          </w:p>
        </w:tc>
        <w:tc>
          <w:tcPr>
            <w:tcW w:w="540" w:type="pct"/>
          </w:tcPr>
          <w:p w14:paraId="463E2BD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0.475</w:t>
            </w:r>
          </w:p>
        </w:tc>
      </w:tr>
      <w:tr w:rsidR="00ED0AC8" w:rsidRPr="00335E03" w14:paraId="089327B6" w14:textId="77777777" w:rsidTr="00947A70">
        <w:trPr>
          <w:jc w:val="center"/>
        </w:trPr>
        <w:tc>
          <w:tcPr>
            <w:tcW w:w="1150" w:type="pct"/>
          </w:tcPr>
          <w:p w14:paraId="6AA88BE5"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PBC.2</w:t>
            </w:r>
          </w:p>
        </w:tc>
        <w:tc>
          <w:tcPr>
            <w:tcW w:w="600" w:type="pct"/>
          </w:tcPr>
          <w:p w14:paraId="5F0BCA9F"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0.339</w:t>
            </w:r>
          </w:p>
        </w:tc>
        <w:tc>
          <w:tcPr>
            <w:tcW w:w="540" w:type="pct"/>
          </w:tcPr>
          <w:p w14:paraId="62692E52"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0.415</w:t>
            </w:r>
          </w:p>
        </w:tc>
        <w:tc>
          <w:tcPr>
            <w:tcW w:w="543" w:type="pct"/>
          </w:tcPr>
          <w:p w14:paraId="7822E397"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0.300</w:t>
            </w:r>
          </w:p>
        </w:tc>
        <w:tc>
          <w:tcPr>
            <w:tcW w:w="540" w:type="pct"/>
          </w:tcPr>
          <w:p w14:paraId="6D8215F5"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0.286</w:t>
            </w:r>
          </w:p>
        </w:tc>
        <w:tc>
          <w:tcPr>
            <w:tcW w:w="546" w:type="pct"/>
          </w:tcPr>
          <w:p w14:paraId="32914CD1"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0.715</w:t>
            </w:r>
          </w:p>
        </w:tc>
        <w:tc>
          <w:tcPr>
            <w:tcW w:w="540" w:type="pct"/>
          </w:tcPr>
          <w:p w14:paraId="0B3CCEA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0.453</w:t>
            </w:r>
          </w:p>
        </w:tc>
        <w:tc>
          <w:tcPr>
            <w:tcW w:w="540" w:type="pct"/>
          </w:tcPr>
          <w:p w14:paraId="36D0EFFA"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0.353</w:t>
            </w:r>
          </w:p>
        </w:tc>
      </w:tr>
      <w:tr w:rsidR="00ED0AC8" w:rsidRPr="00335E03" w14:paraId="3A240F3D" w14:textId="77777777" w:rsidTr="00947A70">
        <w:trPr>
          <w:jc w:val="center"/>
        </w:trPr>
        <w:tc>
          <w:tcPr>
            <w:tcW w:w="1150" w:type="pct"/>
          </w:tcPr>
          <w:p w14:paraId="10671516"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PBC.3</w:t>
            </w:r>
          </w:p>
        </w:tc>
        <w:tc>
          <w:tcPr>
            <w:tcW w:w="600" w:type="pct"/>
          </w:tcPr>
          <w:p w14:paraId="5DA0A7A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0.325</w:t>
            </w:r>
          </w:p>
        </w:tc>
        <w:tc>
          <w:tcPr>
            <w:tcW w:w="540" w:type="pct"/>
          </w:tcPr>
          <w:p w14:paraId="774CE0D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0.342</w:t>
            </w:r>
          </w:p>
        </w:tc>
        <w:tc>
          <w:tcPr>
            <w:tcW w:w="543" w:type="pct"/>
          </w:tcPr>
          <w:p w14:paraId="5B5AD89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0.288</w:t>
            </w:r>
          </w:p>
        </w:tc>
        <w:tc>
          <w:tcPr>
            <w:tcW w:w="540" w:type="pct"/>
          </w:tcPr>
          <w:p w14:paraId="4734317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0.405</w:t>
            </w:r>
          </w:p>
        </w:tc>
        <w:tc>
          <w:tcPr>
            <w:tcW w:w="546" w:type="pct"/>
          </w:tcPr>
          <w:p w14:paraId="385B3BF6"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0.748</w:t>
            </w:r>
          </w:p>
        </w:tc>
        <w:tc>
          <w:tcPr>
            <w:tcW w:w="540" w:type="pct"/>
          </w:tcPr>
          <w:p w14:paraId="1F182502"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0.508</w:t>
            </w:r>
          </w:p>
        </w:tc>
        <w:tc>
          <w:tcPr>
            <w:tcW w:w="540" w:type="pct"/>
          </w:tcPr>
          <w:p w14:paraId="7C5092FE"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0.384</w:t>
            </w:r>
          </w:p>
        </w:tc>
      </w:tr>
      <w:tr w:rsidR="00ED0AC8" w:rsidRPr="00335E03" w14:paraId="3FC8C8BC" w14:textId="77777777" w:rsidTr="00947A70">
        <w:trPr>
          <w:jc w:val="center"/>
        </w:trPr>
        <w:tc>
          <w:tcPr>
            <w:tcW w:w="1150" w:type="pct"/>
          </w:tcPr>
          <w:p w14:paraId="14695F78"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PBC.4</w:t>
            </w:r>
          </w:p>
        </w:tc>
        <w:tc>
          <w:tcPr>
            <w:tcW w:w="600" w:type="pct"/>
          </w:tcPr>
          <w:p w14:paraId="29803CF0"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0.279</w:t>
            </w:r>
          </w:p>
        </w:tc>
        <w:tc>
          <w:tcPr>
            <w:tcW w:w="540" w:type="pct"/>
          </w:tcPr>
          <w:p w14:paraId="37AE7B7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0.311</w:t>
            </w:r>
          </w:p>
        </w:tc>
        <w:tc>
          <w:tcPr>
            <w:tcW w:w="543" w:type="pct"/>
          </w:tcPr>
          <w:p w14:paraId="3BC32127"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0.304</w:t>
            </w:r>
          </w:p>
        </w:tc>
        <w:tc>
          <w:tcPr>
            <w:tcW w:w="540" w:type="pct"/>
          </w:tcPr>
          <w:p w14:paraId="47DBB35A"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0.321</w:t>
            </w:r>
          </w:p>
        </w:tc>
        <w:tc>
          <w:tcPr>
            <w:tcW w:w="546" w:type="pct"/>
          </w:tcPr>
          <w:p w14:paraId="527C69E6"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0.719</w:t>
            </w:r>
          </w:p>
        </w:tc>
        <w:tc>
          <w:tcPr>
            <w:tcW w:w="540" w:type="pct"/>
          </w:tcPr>
          <w:p w14:paraId="09F76D1B"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0.483</w:t>
            </w:r>
          </w:p>
        </w:tc>
        <w:tc>
          <w:tcPr>
            <w:tcW w:w="540" w:type="pct"/>
          </w:tcPr>
          <w:p w14:paraId="7421626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0.349</w:t>
            </w:r>
          </w:p>
        </w:tc>
      </w:tr>
      <w:tr w:rsidR="00ED0AC8" w:rsidRPr="00335E03" w14:paraId="03E6A169" w14:textId="77777777" w:rsidTr="00947A70">
        <w:trPr>
          <w:jc w:val="center"/>
        </w:trPr>
        <w:tc>
          <w:tcPr>
            <w:tcW w:w="1150" w:type="pct"/>
          </w:tcPr>
          <w:p w14:paraId="14C99A82"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INT.1</w:t>
            </w:r>
          </w:p>
        </w:tc>
        <w:tc>
          <w:tcPr>
            <w:tcW w:w="600" w:type="pct"/>
          </w:tcPr>
          <w:p w14:paraId="1539284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0.330</w:t>
            </w:r>
          </w:p>
        </w:tc>
        <w:tc>
          <w:tcPr>
            <w:tcW w:w="540" w:type="pct"/>
          </w:tcPr>
          <w:p w14:paraId="4CCABE00"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0.468</w:t>
            </w:r>
          </w:p>
        </w:tc>
        <w:tc>
          <w:tcPr>
            <w:tcW w:w="543" w:type="pct"/>
          </w:tcPr>
          <w:p w14:paraId="18E7E52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0.521</w:t>
            </w:r>
          </w:p>
        </w:tc>
        <w:tc>
          <w:tcPr>
            <w:tcW w:w="540" w:type="pct"/>
          </w:tcPr>
          <w:p w14:paraId="134F239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0.619</w:t>
            </w:r>
          </w:p>
        </w:tc>
        <w:tc>
          <w:tcPr>
            <w:tcW w:w="546" w:type="pct"/>
          </w:tcPr>
          <w:p w14:paraId="5E1565EB"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0.485</w:t>
            </w:r>
          </w:p>
        </w:tc>
        <w:tc>
          <w:tcPr>
            <w:tcW w:w="540" w:type="pct"/>
          </w:tcPr>
          <w:p w14:paraId="75F3D131"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0.799</w:t>
            </w:r>
          </w:p>
        </w:tc>
        <w:tc>
          <w:tcPr>
            <w:tcW w:w="540" w:type="pct"/>
          </w:tcPr>
          <w:p w14:paraId="25AD496D"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0.588</w:t>
            </w:r>
          </w:p>
        </w:tc>
      </w:tr>
      <w:tr w:rsidR="00ED0AC8" w:rsidRPr="00335E03" w14:paraId="01A20E9D" w14:textId="77777777" w:rsidTr="00947A70">
        <w:trPr>
          <w:jc w:val="center"/>
        </w:trPr>
        <w:tc>
          <w:tcPr>
            <w:tcW w:w="1150" w:type="pct"/>
          </w:tcPr>
          <w:p w14:paraId="41CADF35"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INT.2</w:t>
            </w:r>
          </w:p>
        </w:tc>
        <w:tc>
          <w:tcPr>
            <w:tcW w:w="600" w:type="pct"/>
          </w:tcPr>
          <w:p w14:paraId="1EE1D89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0.270</w:t>
            </w:r>
          </w:p>
        </w:tc>
        <w:tc>
          <w:tcPr>
            <w:tcW w:w="540" w:type="pct"/>
          </w:tcPr>
          <w:p w14:paraId="593EAE4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0.310</w:t>
            </w:r>
          </w:p>
        </w:tc>
        <w:tc>
          <w:tcPr>
            <w:tcW w:w="543" w:type="pct"/>
          </w:tcPr>
          <w:p w14:paraId="54B0FE6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0.278</w:t>
            </w:r>
          </w:p>
        </w:tc>
        <w:tc>
          <w:tcPr>
            <w:tcW w:w="540" w:type="pct"/>
          </w:tcPr>
          <w:p w14:paraId="251CDE75"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0.477</w:t>
            </w:r>
          </w:p>
        </w:tc>
        <w:tc>
          <w:tcPr>
            <w:tcW w:w="546" w:type="pct"/>
          </w:tcPr>
          <w:p w14:paraId="5F8EFFF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0.441</w:t>
            </w:r>
          </w:p>
        </w:tc>
        <w:tc>
          <w:tcPr>
            <w:tcW w:w="540" w:type="pct"/>
          </w:tcPr>
          <w:p w14:paraId="0BFDF821"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0.727</w:t>
            </w:r>
          </w:p>
        </w:tc>
        <w:tc>
          <w:tcPr>
            <w:tcW w:w="540" w:type="pct"/>
          </w:tcPr>
          <w:p w14:paraId="2924BE37"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0.465</w:t>
            </w:r>
          </w:p>
        </w:tc>
      </w:tr>
      <w:tr w:rsidR="00ED0AC8" w:rsidRPr="00335E03" w14:paraId="439D476A" w14:textId="77777777" w:rsidTr="00947A70">
        <w:trPr>
          <w:jc w:val="center"/>
        </w:trPr>
        <w:tc>
          <w:tcPr>
            <w:tcW w:w="1150" w:type="pct"/>
          </w:tcPr>
          <w:p w14:paraId="41174D37"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INT.3</w:t>
            </w:r>
          </w:p>
        </w:tc>
        <w:tc>
          <w:tcPr>
            <w:tcW w:w="600" w:type="pct"/>
          </w:tcPr>
          <w:p w14:paraId="35FA08F4"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0.315</w:t>
            </w:r>
          </w:p>
        </w:tc>
        <w:tc>
          <w:tcPr>
            <w:tcW w:w="540" w:type="pct"/>
          </w:tcPr>
          <w:p w14:paraId="54365301"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0.410</w:t>
            </w:r>
          </w:p>
        </w:tc>
        <w:tc>
          <w:tcPr>
            <w:tcW w:w="543" w:type="pct"/>
          </w:tcPr>
          <w:p w14:paraId="431B297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0.487</w:t>
            </w:r>
          </w:p>
        </w:tc>
        <w:tc>
          <w:tcPr>
            <w:tcW w:w="540" w:type="pct"/>
          </w:tcPr>
          <w:p w14:paraId="041203B0"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0.404</w:t>
            </w:r>
          </w:p>
        </w:tc>
        <w:tc>
          <w:tcPr>
            <w:tcW w:w="546" w:type="pct"/>
          </w:tcPr>
          <w:p w14:paraId="4224216C"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0.487</w:t>
            </w:r>
          </w:p>
        </w:tc>
        <w:tc>
          <w:tcPr>
            <w:tcW w:w="540" w:type="pct"/>
          </w:tcPr>
          <w:p w14:paraId="7F2305B2"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0.738</w:t>
            </w:r>
          </w:p>
        </w:tc>
        <w:tc>
          <w:tcPr>
            <w:tcW w:w="540" w:type="pct"/>
          </w:tcPr>
          <w:p w14:paraId="7D9E793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0.483</w:t>
            </w:r>
          </w:p>
        </w:tc>
      </w:tr>
      <w:tr w:rsidR="00ED0AC8" w:rsidRPr="00335E03" w14:paraId="0676914A" w14:textId="77777777" w:rsidTr="00947A70">
        <w:trPr>
          <w:jc w:val="center"/>
        </w:trPr>
        <w:tc>
          <w:tcPr>
            <w:tcW w:w="1150" w:type="pct"/>
          </w:tcPr>
          <w:p w14:paraId="03C980E8"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INT.4</w:t>
            </w:r>
          </w:p>
        </w:tc>
        <w:tc>
          <w:tcPr>
            <w:tcW w:w="600" w:type="pct"/>
          </w:tcPr>
          <w:p w14:paraId="6462FE20"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0.273</w:t>
            </w:r>
          </w:p>
        </w:tc>
        <w:tc>
          <w:tcPr>
            <w:tcW w:w="540" w:type="pct"/>
          </w:tcPr>
          <w:p w14:paraId="44BBF42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0.423</w:t>
            </w:r>
          </w:p>
        </w:tc>
        <w:tc>
          <w:tcPr>
            <w:tcW w:w="543" w:type="pct"/>
          </w:tcPr>
          <w:p w14:paraId="799276E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0.359</w:t>
            </w:r>
          </w:p>
        </w:tc>
        <w:tc>
          <w:tcPr>
            <w:tcW w:w="540" w:type="pct"/>
          </w:tcPr>
          <w:p w14:paraId="02E843A1"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0.454</w:t>
            </w:r>
          </w:p>
        </w:tc>
        <w:tc>
          <w:tcPr>
            <w:tcW w:w="546" w:type="pct"/>
          </w:tcPr>
          <w:p w14:paraId="2377248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0.608</w:t>
            </w:r>
          </w:p>
        </w:tc>
        <w:tc>
          <w:tcPr>
            <w:tcW w:w="540" w:type="pct"/>
          </w:tcPr>
          <w:p w14:paraId="2CC0E287"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b/>
                <w:bCs/>
              </w:rPr>
              <w:t>0.817</w:t>
            </w:r>
          </w:p>
        </w:tc>
        <w:tc>
          <w:tcPr>
            <w:tcW w:w="540" w:type="pct"/>
          </w:tcPr>
          <w:p w14:paraId="7EBF283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0.603</w:t>
            </w:r>
          </w:p>
        </w:tc>
      </w:tr>
      <w:tr w:rsidR="00ED0AC8" w:rsidRPr="00335E03" w14:paraId="2E40FFC9" w14:textId="77777777" w:rsidTr="00947A70">
        <w:trPr>
          <w:jc w:val="center"/>
        </w:trPr>
        <w:tc>
          <w:tcPr>
            <w:tcW w:w="1150" w:type="pct"/>
          </w:tcPr>
          <w:p w14:paraId="0DB06621"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PD.1</w:t>
            </w:r>
          </w:p>
        </w:tc>
        <w:tc>
          <w:tcPr>
            <w:tcW w:w="600" w:type="pct"/>
          </w:tcPr>
          <w:p w14:paraId="434AB3D7"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0.470</w:t>
            </w:r>
          </w:p>
        </w:tc>
        <w:tc>
          <w:tcPr>
            <w:tcW w:w="540" w:type="pct"/>
          </w:tcPr>
          <w:p w14:paraId="23E20D42"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0.472</w:t>
            </w:r>
          </w:p>
        </w:tc>
        <w:tc>
          <w:tcPr>
            <w:tcW w:w="543" w:type="pct"/>
          </w:tcPr>
          <w:p w14:paraId="322361C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0.522</w:t>
            </w:r>
          </w:p>
        </w:tc>
        <w:tc>
          <w:tcPr>
            <w:tcW w:w="540" w:type="pct"/>
          </w:tcPr>
          <w:p w14:paraId="126A45F1"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0.451</w:t>
            </w:r>
          </w:p>
        </w:tc>
        <w:tc>
          <w:tcPr>
            <w:tcW w:w="546" w:type="pct"/>
          </w:tcPr>
          <w:p w14:paraId="1209E8B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0.553</w:t>
            </w:r>
          </w:p>
        </w:tc>
        <w:tc>
          <w:tcPr>
            <w:tcW w:w="540" w:type="pct"/>
          </w:tcPr>
          <w:p w14:paraId="2130CCB5"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rPr>
              <w:t>0.516</w:t>
            </w:r>
          </w:p>
        </w:tc>
        <w:tc>
          <w:tcPr>
            <w:tcW w:w="540" w:type="pct"/>
          </w:tcPr>
          <w:p w14:paraId="6829FFA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b/>
                <w:bCs/>
              </w:rPr>
              <w:t>0.802</w:t>
            </w:r>
          </w:p>
        </w:tc>
      </w:tr>
      <w:tr w:rsidR="00ED0AC8" w:rsidRPr="00335E03" w14:paraId="285307AE" w14:textId="77777777" w:rsidTr="00947A70">
        <w:trPr>
          <w:jc w:val="center"/>
        </w:trPr>
        <w:tc>
          <w:tcPr>
            <w:tcW w:w="1150" w:type="pct"/>
          </w:tcPr>
          <w:p w14:paraId="0EA18742"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PD.2</w:t>
            </w:r>
          </w:p>
        </w:tc>
        <w:tc>
          <w:tcPr>
            <w:tcW w:w="600" w:type="pct"/>
          </w:tcPr>
          <w:p w14:paraId="65CE9C2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0.401</w:t>
            </w:r>
          </w:p>
        </w:tc>
        <w:tc>
          <w:tcPr>
            <w:tcW w:w="540" w:type="pct"/>
          </w:tcPr>
          <w:p w14:paraId="424998AD"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0.421</w:t>
            </w:r>
          </w:p>
        </w:tc>
        <w:tc>
          <w:tcPr>
            <w:tcW w:w="543" w:type="pct"/>
          </w:tcPr>
          <w:p w14:paraId="1C72FF24"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0.450</w:t>
            </w:r>
          </w:p>
        </w:tc>
        <w:tc>
          <w:tcPr>
            <w:tcW w:w="540" w:type="pct"/>
          </w:tcPr>
          <w:p w14:paraId="02B2B6D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0.466</w:t>
            </w:r>
          </w:p>
        </w:tc>
        <w:tc>
          <w:tcPr>
            <w:tcW w:w="546" w:type="pct"/>
          </w:tcPr>
          <w:p w14:paraId="1D1CF06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0.371</w:t>
            </w:r>
          </w:p>
        </w:tc>
        <w:tc>
          <w:tcPr>
            <w:tcW w:w="540" w:type="pct"/>
          </w:tcPr>
          <w:p w14:paraId="7A3F9641"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rPr>
              <w:t>0.571</w:t>
            </w:r>
          </w:p>
        </w:tc>
        <w:tc>
          <w:tcPr>
            <w:tcW w:w="540" w:type="pct"/>
          </w:tcPr>
          <w:p w14:paraId="74742F99"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b/>
                <w:bCs/>
              </w:rPr>
              <w:t>0.823</w:t>
            </w:r>
          </w:p>
        </w:tc>
      </w:tr>
      <w:tr w:rsidR="00ED0AC8" w:rsidRPr="00335E03" w14:paraId="4B40B343" w14:textId="77777777" w:rsidTr="00947A70">
        <w:trPr>
          <w:jc w:val="center"/>
        </w:trPr>
        <w:tc>
          <w:tcPr>
            <w:tcW w:w="1150" w:type="pct"/>
          </w:tcPr>
          <w:p w14:paraId="145A64DF"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PD.3</w:t>
            </w:r>
          </w:p>
        </w:tc>
        <w:tc>
          <w:tcPr>
            <w:tcW w:w="600" w:type="pct"/>
          </w:tcPr>
          <w:p w14:paraId="6ADC7D80"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0.330</w:t>
            </w:r>
          </w:p>
        </w:tc>
        <w:tc>
          <w:tcPr>
            <w:tcW w:w="540" w:type="pct"/>
          </w:tcPr>
          <w:p w14:paraId="27C7841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0.460</w:t>
            </w:r>
          </w:p>
        </w:tc>
        <w:tc>
          <w:tcPr>
            <w:tcW w:w="543" w:type="pct"/>
          </w:tcPr>
          <w:p w14:paraId="2C22880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0.426</w:t>
            </w:r>
          </w:p>
        </w:tc>
        <w:tc>
          <w:tcPr>
            <w:tcW w:w="540" w:type="pct"/>
          </w:tcPr>
          <w:p w14:paraId="43C90DB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0.473</w:t>
            </w:r>
          </w:p>
        </w:tc>
        <w:tc>
          <w:tcPr>
            <w:tcW w:w="546" w:type="pct"/>
          </w:tcPr>
          <w:p w14:paraId="132026E2"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0.351</w:t>
            </w:r>
          </w:p>
        </w:tc>
        <w:tc>
          <w:tcPr>
            <w:tcW w:w="540" w:type="pct"/>
          </w:tcPr>
          <w:p w14:paraId="53807A2D"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rPr>
              <w:t>0.591</w:t>
            </w:r>
          </w:p>
        </w:tc>
        <w:tc>
          <w:tcPr>
            <w:tcW w:w="540" w:type="pct"/>
          </w:tcPr>
          <w:p w14:paraId="02DBF488"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b/>
                <w:bCs/>
              </w:rPr>
              <w:t>0.740</w:t>
            </w:r>
          </w:p>
        </w:tc>
      </w:tr>
      <w:tr w:rsidR="00ED0AC8" w:rsidRPr="00335E03" w14:paraId="4A1C42D7" w14:textId="77777777" w:rsidTr="00947A70">
        <w:trPr>
          <w:jc w:val="center"/>
        </w:trPr>
        <w:tc>
          <w:tcPr>
            <w:tcW w:w="1150" w:type="pct"/>
          </w:tcPr>
          <w:p w14:paraId="0C29F17B" w14:textId="77777777" w:rsidR="00ED0AC8" w:rsidRPr="00335E03" w:rsidRDefault="00ED0AC8" w:rsidP="00947A70">
            <w:pPr>
              <w:jc w:val="both"/>
              <w:rPr>
                <w:rFonts w:asciiTheme="majorBidi" w:hAnsiTheme="majorBidi" w:cstheme="majorBidi"/>
              </w:rPr>
            </w:pPr>
            <w:r w:rsidRPr="00335E03">
              <w:rPr>
                <w:rFonts w:asciiTheme="majorBidi" w:hAnsiTheme="majorBidi" w:cstheme="majorBidi"/>
              </w:rPr>
              <w:t>PD.4</w:t>
            </w:r>
          </w:p>
        </w:tc>
        <w:tc>
          <w:tcPr>
            <w:tcW w:w="600" w:type="pct"/>
          </w:tcPr>
          <w:p w14:paraId="4021A186"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0.359</w:t>
            </w:r>
          </w:p>
        </w:tc>
        <w:tc>
          <w:tcPr>
            <w:tcW w:w="540" w:type="pct"/>
          </w:tcPr>
          <w:p w14:paraId="653E611A"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0.416</w:t>
            </w:r>
          </w:p>
        </w:tc>
        <w:tc>
          <w:tcPr>
            <w:tcW w:w="543" w:type="pct"/>
          </w:tcPr>
          <w:p w14:paraId="252010F7"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0.445</w:t>
            </w:r>
          </w:p>
        </w:tc>
        <w:tc>
          <w:tcPr>
            <w:tcW w:w="540" w:type="pct"/>
          </w:tcPr>
          <w:p w14:paraId="5A37AA7F"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0.554</w:t>
            </w:r>
          </w:p>
        </w:tc>
        <w:tc>
          <w:tcPr>
            <w:tcW w:w="546" w:type="pct"/>
          </w:tcPr>
          <w:p w14:paraId="2494B104"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rPr>
              <w:t>0.418</w:t>
            </w:r>
          </w:p>
        </w:tc>
        <w:tc>
          <w:tcPr>
            <w:tcW w:w="540" w:type="pct"/>
          </w:tcPr>
          <w:p w14:paraId="7757A8FD" w14:textId="77777777" w:rsidR="00ED0AC8" w:rsidRPr="00335E03" w:rsidRDefault="00ED0AC8" w:rsidP="00947A70">
            <w:pPr>
              <w:jc w:val="center"/>
              <w:rPr>
                <w:rFonts w:asciiTheme="majorBidi" w:hAnsiTheme="majorBidi" w:cstheme="majorBidi"/>
                <w:b/>
                <w:bCs/>
              </w:rPr>
            </w:pPr>
            <w:r w:rsidRPr="00335E03">
              <w:rPr>
                <w:rFonts w:asciiTheme="majorBidi" w:hAnsiTheme="majorBidi" w:cstheme="majorBidi"/>
              </w:rPr>
              <w:t>0.508</w:t>
            </w:r>
          </w:p>
        </w:tc>
        <w:tc>
          <w:tcPr>
            <w:tcW w:w="540" w:type="pct"/>
          </w:tcPr>
          <w:p w14:paraId="78FAD723" w14:textId="77777777" w:rsidR="00ED0AC8" w:rsidRPr="00335E03" w:rsidRDefault="00ED0AC8" w:rsidP="00947A70">
            <w:pPr>
              <w:jc w:val="center"/>
              <w:rPr>
                <w:rFonts w:asciiTheme="majorBidi" w:hAnsiTheme="majorBidi" w:cstheme="majorBidi"/>
              </w:rPr>
            </w:pPr>
            <w:r w:rsidRPr="00335E03">
              <w:rPr>
                <w:rFonts w:asciiTheme="majorBidi" w:hAnsiTheme="majorBidi" w:cstheme="majorBidi"/>
                <w:b/>
                <w:bCs/>
              </w:rPr>
              <w:t>0.780</w:t>
            </w:r>
          </w:p>
        </w:tc>
      </w:tr>
    </w:tbl>
    <w:p w14:paraId="393D05F3" w14:textId="77777777" w:rsidR="00ED0AC8" w:rsidRDefault="00ED0AC8" w:rsidP="00972B07">
      <w:pPr>
        <w:pStyle w:val="Text"/>
        <w:ind w:firstLine="0"/>
        <w:sectPr w:rsidR="00ED0AC8" w:rsidSect="00947A70">
          <w:type w:val="continuous"/>
          <w:pgSz w:w="12240" w:h="15840" w:code="1"/>
          <w:pgMar w:top="1008" w:right="936" w:bottom="1008" w:left="936" w:header="432" w:footer="432" w:gutter="0"/>
          <w:pgNumType w:start="1"/>
          <w:cols w:space="288"/>
          <w:titlePg/>
          <w:docGrid w:linePitch="272"/>
        </w:sectPr>
      </w:pPr>
    </w:p>
    <w:p w14:paraId="68E15511" w14:textId="77777777" w:rsidR="00335E03" w:rsidRPr="00335E03" w:rsidRDefault="00335E03" w:rsidP="00335E03"/>
    <w:p w14:paraId="55EF62A4" w14:textId="04AB41C8" w:rsidR="00ED0AC8" w:rsidRPr="00335E03" w:rsidRDefault="00ED0AC8" w:rsidP="00ED0AC8">
      <w:pPr>
        <w:pStyle w:val="Heading3"/>
        <w:rPr>
          <w:b/>
          <w:bCs/>
        </w:rPr>
      </w:pPr>
      <w:r w:rsidRPr="00335E03">
        <w:rPr>
          <w:b/>
          <w:bCs/>
        </w:rPr>
        <w:t>Validating the structural model</w:t>
      </w:r>
    </w:p>
    <w:p w14:paraId="06A9357B" w14:textId="4CA485D4" w:rsidR="00ED0AC8" w:rsidRDefault="00ED0AC8" w:rsidP="00ED0AC8">
      <w:pPr>
        <w:pStyle w:val="Text"/>
      </w:pPr>
      <w:r w:rsidRPr="00ED0AC8">
        <w:t>The explanatory power of the structural model was evaluated using the coefficient of determination (R²). To ensure the robustness of the results, a bootstrapping procedure with 5,000 resamples was employed to obtain t-statistics and estimate path coefficients, providing empirical support for the va</w:t>
      </w:r>
      <w:r w:rsidR="007F4C63">
        <w:t>lidity of the proposed model [12</w:t>
      </w:r>
      <w:r w:rsidRPr="00ED0AC8">
        <w:t>].</w:t>
      </w:r>
    </w:p>
    <w:p w14:paraId="390C21AA" w14:textId="77777777" w:rsidR="00ED0AC8" w:rsidRDefault="00ED0AC8" w:rsidP="00ED0AC8">
      <w:pPr>
        <w:pStyle w:val="Text"/>
      </w:pPr>
    </w:p>
    <w:p w14:paraId="453C1B25" w14:textId="4F7F809A" w:rsidR="00ED0AC8" w:rsidRDefault="00ED0AC8" w:rsidP="00335E03">
      <w:pPr>
        <w:pStyle w:val="Text"/>
        <w:numPr>
          <w:ilvl w:val="0"/>
          <w:numId w:val="44"/>
        </w:numPr>
        <w:ind w:left="426" w:hanging="426"/>
      </w:pPr>
      <w:r w:rsidRPr="00BA534A">
        <w:t>Hypotheses testing</w:t>
      </w:r>
    </w:p>
    <w:p w14:paraId="33AEFF61" w14:textId="77777777" w:rsidR="00ED0AC8" w:rsidRDefault="00ED0AC8" w:rsidP="00ED0AC8">
      <w:pPr>
        <w:pStyle w:val="Text"/>
      </w:pPr>
      <w:r>
        <w:t xml:space="preserve">A bootstrapping procedure was employed to obtain t-statistics and estimate the path coefficients, thereby assessing the significance and robustness of the proposed relationships. The results of the path analysis and corresponding hypotheses are presented in Table 4 and Table 9. Overall, all </w:t>
      </w:r>
      <w:proofErr w:type="gramStart"/>
      <w:r>
        <w:t>hypothesized  relationships</w:t>
      </w:r>
      <w:proofErr w:type="gramEnd"/>
      <w:r>
        <w:t xml:space="preserve"> in this study are empirically supported.</w:t>
      </w:r>
    </w:p>
    <w:p w14:paraId="5B880DF2" w14:textId="77777777" w:rsidR="00ED0AC8" w:rsidRDefault="00ED0AC8" w:rsidP="00ED0AC8">
      <w:pPr>
        <w:pStyle w:val="Text"/>
        <w:ind w:left="562"/>
      </w:pPr>
    </w:p>
    <w:p w14:paraId="0D8BD15D" w14:textId="27A3BAEE" w:rsidR="00ED0AC8" w:rsidRPr="00947A70" w:rsidRDefault="00ED0AC8" w:rsidP="00ED0AC8">
      <w:pPr>
        <w:pStyle w:val="Text"/>
      </w:pPr>
      <w:r w:rsidRPr="00947A70">
        <w:t>The findings indicate that perceived behavioral control has a positive and significant effect on purchase intention (β = 0.412; t = 5.331; p = 0.000), followed by subjective norm (β = 0.331; t = 4.585; p = 0.000). In addition, attitude</w:t>
      </w:r>
      <w:r w:rsidR="00947A70" w:rsidRPr="00947A70">
        <w:t xml:space="preserve"> (β = </w:t>
      </w:r>
      <w:r w:rsidR="00947A70" w:rsidRPr="00947A70">
        <w:rPr>
          <w:rFonts w:asciiTheme="majorBidi" w:hAnsiTheme="majorBidi" w:cstheme="majorBidi"/>
        </w:rPr>
        <w:t>0.221</w:t>
      </w:r>
      <w:r w:rsidR="00947A70" w:rsidRPr="00947A70">
        <w:t xml:space="preserve">; t = </w:t>
      </w:r>
      <w:r w:rsidR="00947A70" w:rsidRPr="00947A70">
        <w:rPr>
          <w:rFonts w:asciiTheme="majorBidi" w:hAnsiTheme="majorBidi" w:cstheme="majorBidi"/>
        </w:rPr>
        <w:t>3.188</w:t>
      </w:r>
      <w:r w:rsidR="00947A70" w:rsidRPr="00947A70">
        <w:t xml:space="preserve">; p = 0.002) </w:t>
      </w:r>
      <w:r w:rsidRPr="00947A70">
        <w:t xml:space="preserve">also positively and significantly influences purchase intention. These results confirm that the three core constructs of the Theory of Planned Behavior significantly contribute to the formation of purchase intention toward local alternative sweetener-based food products. In addition, </w:t>
      </w:r>
      <w:r w:rsidRPr="00947A70">
        <w:lastRenderedPageBreak/>
        <w:t xml:space="preserve">nutrition literacy and local brand image are found to have positive and significant effects on attitude, with coefficients </w:t>
      </w:r>
      <w:proofErr w:type="gramStart"/>
      <w:r w:rsidRPr="00947A70">
        <w:t>of  β</w:t>
      </w:r>
      <w:proofErr w:type="gramEnd"/>
      <w:r w:rsidRPr="00947A70">
        <w:t xml:space="preserve"> = 0.241 (t = 2.316; p = 0.021) and β = 0.378 (t = 4.224; p = 0.000), respectively. These findings indicate that both consumers’ understanding of nutritional aspects and their perception of local product image significantly contribute to the formation of favorable attitudes.</w:t>
      </w:r>
    </w:p>
    <w:p w14:paraId="7BDE27F4" w14:textId="61E0627A" w:rsidR="001D6BA2" w:rsidRDefault="001D6BA2" w:rsidP="00972B07">
      <w:pPr>
        <w:pStyle w:val="Text"/>
        <w:ind w:left="562"/>
      </w:pPr>
    </w:p>
    <w:p w14:paraId="6E092DDA" w14:textId="5B9FEFB5" w:rsidR="001D6BA2" w:rsidRDefault="00ED0AC8" w:rsidP="001D6BA2">
      <w:pPr>
        <w:pStyle w:val="Text"/>
      </w:pPr>
      <w:r>
        <w:t xml:space="preserve">The indirect effect analysis further reveals that attitude significantly mediates the relationship between nutrition literacy and purchase intention (β = 0.053; t = 1.975; p = 0.049), as well as the relationship between local brand image and purchase intention (β = 0.083; t = 2.554; p = 0.011). Furthermore, purchase intention significantly mediates the effects of attitude on purchase decision (β = 0.154; t = 2.904; p = 0.004), subjective norm on purchase decision (β = 0.231; t = 4.124; p = 0.000), and perceived behavioral control on purchase decision (β = 0.288; t = 5.404; p = 0.000). Regarding the serial mediation effects, local brand image demonstrates a significant indirect effect on purchase decision through attitude and purchase intention (β = 0.058; t = 2.379; p = 0.018). In contrast, the serial indirect effect of nutrition literacy on purchase decision through attitude and purchase intention is not statistically significant (β = 0.037; t = 1.881; p = 0.061). Overall, these results provide empirical support for the mediating role of attitude and purchase intention in linking </w:t>
      </w:r>
      <w:r>
        <w:lastRenderedPageBreak/>
        <w:t>contextual, psychological, and social factors to purchase decisions toward local alternative sweetener-based food products.</w:t>
      </w:r>
    </w:p>
    <w:p w14:paraId="02C0D4F9" w14:textId="77777777" w:rsidR="00ED0AC8" w:rsidRDefault="00ED0AC8" w:rsidP="00ED0AC8">
      <w:pPr>
        <w:pStyle w:val="Text"/>
      </w:pPr>
    </w:p>
    <w:p w14:paraId="0E6E4E1D" w14:textId="7BDA5A22" w:rsidR="00ED0AC8" w:rsidRDefault="00ED0AC8" w:rsidP="00335E03">
      <w:pPr>
        <w:pStyle w:val="Text"/>
        <w:numPr>
          <w:ilvl w:val="0"/>
          <w:numId w:val="44"/>
        </w:numPr>
        <w:ind w:left="426" w:hanging="426"/>
      </w:pPr>
      <w:r>
        <w:t>Co</w:t>
      </w:r>
      <w:r w:rsidRPr="00BA534A">
        <w:t>efficient of determination (R2), effect size (f2) and   predictive relevance (Q2)</w:t>
      </w:r>
    </w:p>
    <w:p w14:paraId="20EADFCE" w14:textId="77777777" w:rsidR="00ED0AC8" w:rsidRDefault="00ED0AC8" w:rsidP="00ED0AC8">
      <w:pPr>
        <w:pStyle w:val="Text"/>
      </w:pPr>
      <w:r>
        <w:t>The coefficient of determination (R²) was employed to assess the explanatory power of the model for the endogenous constructs. The results indicate that the R² value for attitude is 0.284, while purchase intention and purchase decision have R² values of 0.600 and 0.488, respectively (Table 5). These values imply that 28.4% of the variance in attitude is explained by nutrition literacy and local brand image, whereas 60.0% and 48.8% of the variance in purchase intention and purchase decision are explained by their respective predictors. Based on the criteria used in this study, the R² value for attitude is categorized as weak, while purchase intention and purchase decision fall into the moderate category, indicating that the model has an adequate level of explanatory power in capturing consumer behavior.</w:t>
      </w:r>
    </w:p>
    <w:p w14:paraId="6D98AB57" w14:textId="77777777" w:rsidR="00ED0AC8" w:rsidRDefault="00ED0AC8" w:rsidP="00ED0AC8">
      <w:pPr>
        <w:pStyle w:val="Text"/>
        <w:ind w:left="562"/>
      </w:pPr>
    </w:p>
    <w:p w14:paraId="14F209B7" w14:textId="77777777" w:rsidR="00ED0AC8" w:rsidRDefault="00ED0AC8" w:rsidP="00ED0AC8">
      <w:pPr>
        <w:pStyle w:val="Text"/>
      </w:pPr>
      <w:r>
        <w:t>The contribution of each exogenous variable was further evaluated using effect size (f²), which reveals varying levels of influence across the structural relationships. Nutrition literacy shows a small effect on attitude (f² = 0.064), while local brand image has a moderate effect (f² = 0.158). In predicting purchase intention, attitude demonstrates a small effect (f² = 0.090), whereas subjective norm shows a moderate effect (f² = 0.181), and perceived behavioral control exhibits a relatively strong effect (f² = 0.312). Notably, purchase intention has a very large effect on purchase decision (f² = 0.952), indicating its dominant role in driving actual consumer behavior. Overall, these findings suggest that although all variables contribute to the model, perceived behavioral control and purchase intention emerge as the most influential predictors in shaping purchase decisions (Table 6).</w:t>
      </w:r>
    </w:p>
    <w:p w14:paraId="246B748B" w14:textId="77777777" w:rsidR="00ED0AC8" w:rsidRDefault="00ED0AC8" w:rsidP="00ED0AC8">
      <w:pPr>
        <w:pStyle w:val="Text"/>
        <w:ind w:left="562"/>
      </w:pPr>
    </w:p>
    <w:p w14:paraId="4962C1C7" w14:textId="77777777" w:rsidR="00ED0AC8" w:rsidRDefault="00ED0AC8" w:rsidP="00ED0AC8">
      <w:pPr>
        <w:pStyle w:val="Text"/>
      </w:pPr>
      <w:r>
        <w:t>The predictive relevance of the model was assessed using the blindfolding procedure to obtain Q² values. The results demonstrate that all endogenous constructs have Q² values greater than zero, indicating that the model has sufficient predictive relevance in explaining the observed data (Table 7).</w:t>
      </w:r>
    </w:p>
    <w:p w14:paraId="6CB0BB7E" w14:textId="77777777" w:rsidR="00ED0AC8" w:rsidRDefault="00ED0AC8" w:rsidP="00ED0AC8">
      <w:pPr>
        <w:pStyle w:val="Text"/>
      </w:pPr>
    </w:p>
    <w:p w14:paraId="71BAC3A8" w14:textId="5315C68F" w:rsidR="00ED0AC8" w:rsidRDefault="00ED0AC8" w:rsidP="00ED0AC8">
      <w:pPr>
        <w:pStyle w:val="Text"/>
      </w:pPr>
      <w:r>
        <w:t xml:space="preserve">In addition, the overall model fit was evaluated using the Standardized Root Mean Square Residual (SRMR). The results indicate that the SRMR value meets the acceptable threshold, suggesting that the model fits the empirical data well (Table 8). The final structural model of this study is </w:t>
      </w:r>
      <w:r>
        <w:lastRenderedPageBreak/>
        <w:t xml:space="preserve">presented in Figure 2.  </w:t>
      </w:r>
    </w:p>
    <w:p w14:paraId="38B76C6D" w14:textId="77777777" w:rsidR="00ED0AC8" w:rsidRDefault="00ED0AC8" w:rsidP="00ED0AC8">
      <w:pPr>
        <w:pStyle w:val="Text"/>
      </w:pPr>
    </w:p>
    <w:p w14:paraId="6FC76CC8" w14:textId="45F10DE2" w:rsidR="00ED0AC8" w:rsidRDefault="001D6BA2" w:rsidP="00335E03">
      <w:pPr>
        <w:pStyle w:val="Text"/>
        <w:numPr>
          <w:ilvl w:val="0"/>
          <w:numId w:val="44"/>
        </w:numPr>
        <w:ind w:left="426" w:hanging="426"/>
      </w:pPr>
      <w:r w:rsidRPr="00BA534A">
        <w:t>Mediation analysis</w:t>
      </w:r>
    </w:p>
    <w:p w14:paraId="08D6C59D" w14:textId="77777777" w:rsidR="00BB3F2A" w:rsidRDefault="001D6BA2" w:rsidP="001D6BA2">
      <w:pPr>
        <w:pStyle w:val="Text"/>
      </w:pPr>
      <w:r>
        <w:t>The mediating role of purchase intention was examined using a bootstrapping procedure with 5,000 subsamples to assess the indirect effects within the model. The mediation analysis aimed to evaluate whether purchase intention functions as an intervening variable in the relationship between attitude, subjective norm, and perceived behavioral control on purchase decision.</w:t>
      </w:r>
      <w:r w:rsidR="00BB3F2A">
        <w:t xml:space="preserve"> </w:t>
      </w:r>
    </w:p>
    <w:p w14:paraId="541F44F1" w14:textId="77777777" w:rsidR="00BB3F2A" w:rsidRDefault="00BB3F2A" w:rsidP="001D6BA2">
      <w:pPr>
        <w:pStyle w:val="Text"/>
      </w:pPr>
    </w:p>
    <w:p w14:paraId="40C84A25" w14:textId="3267D33B" w:rsidR="001D6BA2" w:rsidRDefault="00BB3F2A" w:rsidP="001D6BA2">
      <w:pPr>
        <w:pStyle w:val="Text"/>
      </w:pPr>
      <w:r w:rsidRPr="00BB3F2A">
        <w:t>As presented in Table 9, the results indicate that attitude significantly mediates the relationship between nutrition literacy and purchase intention (β = 0.053; t = 1.975; p = 0.049), as well as the relationship between local brand image and purchase intention (β = 0.083; t = 2.554; p = 0.011). These findings suggest that consumers’ nutritional knowledge and perceptions of local brand image contribute to purchase intention indirectly through the formation of favorable attitudes.</w:t>
      </w:r>
    </w:p>
    <w:p w14:paraId="55319F4D" w14:textId="77777777" w:rsidR="00BB3F2A" w:rsidRDefault="00BB3F2A" w:rsidP="00BB3F2A">
      <w:pPr>
        <w:pStyle w:val="Text"/>
      </w:pPr>
    </w:p>
    <w:p w14:paraId="3E6E8D09" w14:textId="2B34CEE9" w:rsidR="00A71DA0" w:rsidRDefault="00BB3F2A" w:rsidP="00BB3F2A">
      <w:pPr>
        <w:pStyle w:val="Text"/>
      </w:pPr>
      <w:r w:rsidRPr="00BB3F2A">
        <w:t>The results further reveal that purchase intention significantly mediates the relationship between attitude and purchase decision (β = 0.154; t = 2.904; p = 0.004), subjective norm and purchase decision (β = 0.231; t = 4.124; p = 0.000), and perceived behavioral control and purchase decision (β = 0.288; t = 5.404; p = 0.000). These findings confirm that the effects of psychological and social determinants on purchase decision are substantially transmitted through consumers’ purchase intention.</w:t>
      </w:r>
    </w:p>
    <w:p w14:paraId="23F28881" w14:textId="77777777" w:rsidR="00BB3F2A" w:rsidRDefault="00BB3F2A" w:rsidP="00BB3F2A">
      <w:pPr>
        <w:pStyle w:val="Text"/>
      </w:pPr>
    </w:p>
    <w:p w14:paraId="1A89C447" w14:textId="77777777" w:rsidR="00BB3F2A" w:rsidRDefault="00BB3F2A" w:rsidP="00BB3F2A">
      <w:pPr>
        <w:pStyle w:val="Text"/>
      </w:pPr>
      <w:r>
        <w:t>In addition, the serial mediation analysis demonstrates that local brand image has a significant indirect effect on purchase decision through attitude and purchase intention (β = 0.058; t = 2.379; p = 0.018). However, the serial indirect effect of nutrition literacy on purchase decision through attitude and purchase intention is not statistically significant (β = 0.037; t = 1.881; p = 0.061). This indicates that while nutrition literacy contributes to the formation of positive attitudes and purchase intention, its influence is not sufficiently strong to generate a significant sequential effect on actual purchase decision.</w:t>
      </w:r>
    </w:p>
    <w:p w14:paraId="323B89FF" w14:textId="77777777" w:rsidR="00BB3F2A" w:rsidRDefault="00BB3F2A" w:rsidP="00BB3F2A">
      <w:pPr>
        <w:pStyle w:val="Text"/>
      </w:pPr>
    </w:p>
    <w:p w14:paraId="6EAC4EAE" w14:textId="2A6B77C2" w:rsidR="00BB3F2A" w:rsidRDefault="00BB3F2A" w:rsidP="00BB3F2A">
      <w:pPr>
        <w:pStyle w:val="Text"/>
        <w:sectPr w:rsidR="00BB3F2A" w:rsidSect="00A60725">
          <w:type w:val="continuous"/>
          <w:pgSz w:w="12240" w:h="15840" w:code="1"/>
          <w:pgMar w:top="1008" w:right="936" w:bottom="1008" w:left="936" w:header="432" w:footer="432" w:gutter="0"/>
          <w:pgNumType w:start="1"/>
          <w:cols w:num="2" w:space="288"/>
          <w:titlePg/>
          <w:docGrid w:linePitch="272"/>
        </w:sectPr>
      </w:pPr>
      <w:r>
        <w:t xml:space="preserve">Overall, the mediation analysis provides empirical support for the proposed model, demonstrating that attitude and purchase intention serve as important mediating mechanisms linking contextual, psychological, and social determinants to purchase decisions toward local alternative sweetener-based food products among Generation Z consumers. </w:t>
      </w:r>
    </w:p>
    <w:p w14:paraId="5E63FA5B" w14:textId="77777777" w:rsidR="00A71DA0" w:rsidRDefault="00A71DA0" w:rsidP="00A71DA0">
      <w:pPr>
        <w:jc w:val="center"/>
        <w:rPr>
          <w:sz w:val="16"/>
          <w:szCs w:val="16"/>
        </w:rPr>
      </w:pPr>
    </w:p>
    <w:p w14:paraId="7AB9863F" w14:textId="77777777" w:rsidR="00A71DA0" w:rsidRPr="004D1DF8" w:rsidRDefault="00A71DA0" w:rsidP="00A71DA0">
      <w:pPr>
        <w:jc w:val="center"/>
        <w:rPr>
          <w:sz w:val="16"/>
          <w:szCs w:val="16"/>
        </w:rPr>
      </w:pPr>
      <w:r>
        <w:rPr>
          <w:sz w:val="16"/>
          <w:szCs w:val="16"/>
        </w:rPr>
        <w:t>Table 4</w:t>
      </w:r>
    </w:p>
    <w:p w14:paraId="3A601247" w14:textId="77777777" w:rsidR="00A71DA0" w:rsidRDefault="00A71DA0" w:rsidP="00A71DA0">
      <w:pPr>
        <w:pStyle w:val="Text"/>
        <w:jc w:val="center"/>
      </w:pPr>
      <w:r w:rsidRPr="00AA553A">
        <w:rPr>
          <w:sz w:val="16"/>
          <w:szCs w:val="16"/>
        </w:rPr>
        <w:t>Path Coefficient and Hypothesis Test Result</w:t>
      </w:r>
    </w:p>
    <w:tbl>
      <w:tblPr>
        <w:tblStyle w:val="TableGrid"/>
        <w:tblW w:w="5000" w:type="pct"/>
        <w:tblLook w:val="04A0" w:firstRow="1" w:lastRow="0" w:firstColumn="1" w:lastColumn="0" w:noHBand="0" w:noVBand="1"/>
      </w:tblPr>
      <w:tblGrid>
        <w:gridCol w:w="5188"/>
        <w:gridCol w:w="1645"/>
        <w:gridCol w:w="1141"/>
        <w:gridCol w:w="940"/>
        <w:gridCol w:w="698"/>
        <w:gridCol w:w="972"/>
      </w:tblGrid>
      <w:tr w:rsidR="00A71DA0" w:rsidRPr="00335E03" w14:paraId="64725171" w14:textId="77777777" w:rsidTr="00947A70">
        <w:tc>
          <w:tcPr>
            <w:tcW w:w="2452" w:type="pct"/>
          </w:tcPr>
          <w:p w14:paraId="12A9FD25" w14:textId="77777777" w:rsidR="00A71DA0" w:rsidRPr="00335E03" w:rsidRDefault="00A71DA0" w:rsidP="00947A70">
            <w:pPr>
              <w:spacing w:line="276" w:lineRule="auto"/>
              <w:jc w:val="center"/>
              <w:rPr>
                <w:rFonts w:asciiTheme="majorBidi" w:hAnsiTheme="majorBidi" w:cstheme="majorBidi"/>
                <w:b/>
                <w:bCs/>
              </w:rPr>
            </w:pPr>
            <w:r w:rsidRPr="00335E03">
              <w:rPr>
                <w:rFonts w:asciiTheme="majorBidi" w:hAnsiTheme="majorBidi" w:cstheme="majorBidi"/>
                <w:b/>
                <w:bCs/>
              </w:rPr>
              <w:t>Hypotheses</w:t>
            </w:r>
          </w:p>
        </w:tc>
        <w:tc>
          <w:tcPr>
            <w:tcW w:w="778" w:type="pct"/>
          </w:tcPr>
          <w:p w14:paraId="1E6135A2" w14:textId="77777777" w:rsidR="00A71DA0" w:rsidRPr="00335E03" w:rsidRDefault="00A71DA0" w:rsidP="00947A70">
            <w:pPr>
              <w:spacing w:line="276" w:lineRule="auto"/>
              <w:jc w:val="center"/>
              <w:rPr>
                <w:rFonts w:asciiTheme="majorBidi" w:hAnsiTheme="majorBidi" w:cstheme="majorBidi"/>
                <w:b/>
                <w:bCs/>
              </w:rPr>
            </w:pPr>
            <w:r w:rsidRPr="00335E03">
              <w:rPr>
                <w:rFonts w:asciiTheme="majorBidi" w:hAnsiTheme="majorBidi" w:cstheme="majorBidi"/>
                <w:b/>
                <w:bCs/>
              </w:rPr>
              <w:t>Path Coefficient</w:t>
            </w:r>
          </w:p>
        </w:tc>
        <w:tc>
          <w:tcPr>
            <w:tcW w:w="540" w:type="pct"/>
          </w:tcPr>
          <w:p w14:paraId="12533C61" w14:textId="77777777" w:rsidR="00A71DA0" w:rsidRPr="00335E03" w:rsidRDefault="00A71DA0" w:rsidP="00947A70">
            <w:pPr>
              <w:spacing w:line="276" w:lineRule="auto"/>
              <w:jc w:val="center"/>
              <w:rPr>
                <w:rFonts w:asciiTheme="majorBidi" w:hAnsiTheme="majorBidi" w:cstheme="majorBidi"/>
                <w:b/>
                <w:bCs/>
              </w:rPr>
            </w:pPr>
            <w:r w:rsidRPr="00335E03">
              <w:rPr>
                <w:rFonts w:asciiTheme="majorBidi" w:hAnsiTheme="majorBidi" w:cstheme="majorBidi"/>
                <w:b/>
                <w:bCs/>
              </w:rPr>
              <w:t>T-Statistic</w:t>
            </w:r>
          </w:p>
        </w:tc>
        <w:tc>
          <w:tcPr>
            <w:tcW w:w="445" w:type="pct"/>
          </w:tcPr>
          <w:p w14:paraId="1E401561" w14:textId="77777777" w:rsidR="00A71DA0" w:rsidRPr="00335E03" w:rsidRDefault="00A71DA0" w:rsidP="00947A70">
            <w:pPr>
              <w:spacing w:line="276" w:lineRule="auto"/>
              <w:jc w:val="center"/>
              <w:rPr>
                <w:rFonts w:asciiTheme="majorBidi" w:hAnsiTheme="majorBidi" w:cstheme="majorBidi"/>
                <w:b/>
                <w:bCs/>
              </w:rPr>
            </w:pPr>
            <w:r w:rsidRPr="00335E03">
              <w:rPr>
                <w:rFonts w:asciiTheme="majorBidi" w:hAnsiTheme="majorBidi" w:cstheme="majorBidi"/>
                <w:b/>
                <w:bCs/>
              </w:rPr>
              <w:t>P-Value</w:t>
            </w:r>
          </w:p>
        </w:tc>
        <w:tc>
          <w:tcPr>
            <w:tcW w:w="330" w:type="pct"/>
          </w:tcPr>
          <w:p w14:paraId="1B80F04C" w14:textId="77777777" w:rsidR="00A71DA0" w:rsidRPr="00335E03" w:rsidRDefault="00A71DA0" w:rsidP="00947A70">
            <w:pPr>
              <w:jc w:val="center"/>
              <w:rPr>
                <w:rFonts w:asciiTheme="majorBidi" w:hAnsiTheme="majorBidi" w:cstheme="majorBidi"/>
                <w:b/>
                <w:bCs/>
              </w:rPr>
            </w:pPr>
            <w:r w:rsidRPr="00335E03">
              <w:rPr>
                <w:rFonts w:asciiTheme="majorBidi" w:hAnsiTheme="majorBidi" w:cstheme="majorBidi"/>
                <w:b/>
                <w:bCs/>
              </w:rPr>
              <w:t>VIF</w:t>
            </w:r>
          </w:p>
        </w:tc>
        <w:tc>
          <w:tcPr>
            <w:tcW w:w="455" w:type="pct"/>
          </w:tcPr>
          <w:p w14:paraId="3C8F6714" w14:textId="77777777" w:rsidR="00A71DA0" w:rsidRPr="00335E03" w:rsidRDefault="00A71DA0" w:rsidP="00947A70">
            <w:pPr>
              <w:spacing w:line="276" w:lineRule="auto"/>
              <w:jc w:val="center"/>
              <w:rPr>
                <w:rFonts w:asciiTheme="majorBidi" w:hAnsiTheme="majorBidi" w:cstheme="majorBidi"/>
                <w:b/>
                <w:bCs/>
              </w:rPr>
            </w:pPr>
            <w:r w:rsidRPr="00335E03">
              <w:rPr>
                <w:rFonts w:asciiTheme="majorBidi" w:hAnsiTheme="majorBidi" w:cstheme="majorBidi"/>
                <w:b/>
                <w:bCs/>
              </w:rPr>
              <w:t>Result</w:t>
            </w:r>
          </w:p>
        </w:tc>
      </w:tr>
      <w:tr w:rsidR="00A71DA0" w:rsidRPr="00335E03" w14:paraId="6BBA54EE" w14:textId="77777777" w:rsidTr="00947A70">
        <w:tc>
          <w:tcPr>
            <w:tcW w:w="2452" w:type="pct"/>
          </w:tcPr>
          <w:p w14:paraId="10AB3A77" w14:textId="77777777" w:rsidR="00A71DA0" w:rsidRPr="00335E03" w:rsidRDefault="00A71DA0" w:rsidP="00947A70">
            <w:pPr>
              <w:spacing w:line="276" w:lineRule="auto"/>
              <w:rPr>
                <w:rFonts w:asciiTheme="majorBidi" w:hAnsiTheme="majorBidi" w:cstheme="majorBidi"/>
              </w:rPr>
            </w:pPr>
            <w:r w:rsidRPr="00335E03">
              <w:rPr>
                <w:rFonts w:asciiTheme="majorBidi" w:hAnsiTheme="majorBidi" w:cstheme="majorBidi"/>
              </w:rPr>
              <w:t>Nutrition Literacy (X1) → Attitude (Z)</w:t>
            </w:r>
          </w:p>
        </w:tc>
        <w:tc>
          <w:tcPr>
            <w:tcW w:w="778" w:type="pct"/>
          </w:tcPr>
          <w:p w14:paraId="13EE959D" w14:textId="77777777" w:rsidR="00A71DA0" w:rsidRPr="00335E03" w:rsidRDefault="00A71DA0" w:rsidP="00947A70">
            <w:pPr>
              <w:spacing w:line="276" w:lineRule="auto"/>
              <w:jc w:val="center"/>
              <w:rPr>
                <w:rFonts w:asciiTheme="majorBidi" w:hAnsiTheme="majorBidi" w:cstheme="majorBidi"/>
              </w:rPr>
            </w:pPr>
            <w:r w:rsidRPr="00335E03">
              <w:rPr>
                <w:rFonts w:asciiTheme="majorBidi" w:hAnsiTheme="majorBidi" w:cstheme="majorBidi"/>
              </w:rPr>
              <w:t>0.241</w:t>
            </w:r>
          </w:p>
        </w:tc>
        <w:tc>
          <w:tcPr>
            <w:tcW w:w="540" w:type="pct"/>
          </w:tcPr>
          <w:p w14:paraId="42EE6C38" w14:textId="77777777" w:rsidR="00A71DA0" w:rsidRPr="00335E03" w:rsidRDefault="00A71DA0" w:rsidP="00947A70">
            <w:pPr>
              <w:spacing w:line="276" w:lineRule="auto"/>
              <w:jc w:val="center"/>
              <w:rPr>
                <w:rFonts w:asciiTheme="majorBidi" w:hAnsiTheme="majorBidi" w:cstheme="majorBidi"/>
              </w:rPr>
            </w:pPr>
            <w:r w:rsidRPr="00335E03">
              <w:rPr>
                <w:rFonts w:asciiTheme="majorBidi" w:hAnsiTheme="majorBidi" w:cstheme="majorBidi"/>
              </w:rPr>
              <w:t>2.303</w:t>
            </w:r>
          </w:p>
        </w:tc>
        <w:tc>
          <w:tcPr>
            <w:tcW w:w="445" w:type="pct"/>
          </w:tcPr>
          <w:p w14:paraId="4FBA856C" w14:textId="77777777" w:rsidR="00A71DA0" w:rsidRPr="00335E03" w:rsidRDefault="00A71DA0" w:rsidP="00947A70">
            <w:pPr>
              <w:spacing w:line="276" w:lineRule="auto"/>
              <w:jc w:val="center"/>
              <w:rPr>
                <w:rFonts w:asciiTheme="majorBidi" w:hAnsiTheme="majorBidi" w:cstheme="majorBidi"/>
              </w:rPr>
            </w:pPr>
            <w:r w:rsidRPr="00335E03">
              <w:rPr>
                <w:rFonts w:asciiTheme="majorBidi" w:hAnsiTheme="majorBidi" w:cstheme="majorBidi"/>
              </w:rPr>
              <w:t>0.022</w:t>
            </w:r>
          </w:p>
        </w:tc>
        <w:tc>
          <w:tcPr>
            <w:tcW w:w="330" w:type="pct"/>
          </w:tcPr>
          <w:p w14:paraId="419D5B59"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1.264</w:t>
            </w:r>
          </w:p>
        </w:tc>
        <w:tc>
          <w:tcPr>
            <w:tcW w:w="455" w:type="pct"/>
          </w:tcPr>
          <w:p w14:paraId="4CC63A60" w14:textId="77777777" w:rsidR="00A71DA0" w:rsidRPr="00335E03" w:rsidRDefault="00A71DA0" w:rsidP="00947A70">
            <w:pPr>
              <w:spacing w:line="276" w:lineRule="auto"/>
              <w:jc w:val="center"/>
              <w:rPr>
                <w:rFonts w:asciiTheme="majorBidi" w:hAnsiTheme="majorBidi" w:cstheme="majorBidi"/>
              </w:rPr>
            </w:pPr>
            <w:r w:rsidRPr="00335E03">
              <w:rPr>
                <w:rFonts w:asciiTheme="majorBidi" w:hAnsiTheme="majorBidi" w:cstheme="majorBidi"/>
              </w:rPr>
              <w:t>Accepted</w:t>
            </w:r>
          </w:p>
        </w:tc>
      </w:tr>
      <w:tr w:rsidR="00A71DA0" w:rsidRPr="00335E03" w14:paraId="777E6EF0" w14:textId="77777777" w:rsidTr="00947A70">
        <w:tc>
          <w:tcPr>
            <w:tcW w:w="2452" w:type="pct"/>
          </w:tcPr>
          <w:p w14:paraId="6659296B" w14:textId="77777777" w:rsidR="00A71DA0" w:rsidRPr="00335E03" w:rsidRDefault="00A71DA0" w:rsidP="00947A70">
            <w:pPr>
              <w:rPr>
                <w:rFonts w:asciiTheme="majorBidi" w:hAnsiTheme="majorBidi" w:cstheme="majorBidi"/>
              </w:rPr>
            </w:pPr>
            <w:r w:rsidRPr="00335E03">
              <w:rPr>
                <w:rFonts w:asciiTheme="majorBidi" w:hAnsiTheme="majorBidi" w:cstheme="majorBidi"/>
              </w:rPr>
              <w:t>Local Brand Image (X2) → Attitude (Z)</w:t>
            </w:r>
          </w:p>
        </w:tc>
        <w:tc>
          <w:tcPr>
            <w:tcW w:w="778" w:type="pct"/>
          </w:tcPr>
          <w:p w14:paraId="0596CA90"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0.378</w:t>
            </w:r>
          </w:p>
        </w:tc>
        <w:tc>
          <w:tcPr>
            <w:tcW w:w="540" w:type="pct"/>
          </w:tcPr>
          <w:p w14:paraId="04E59DE1"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4.758</w:t>
            </w:r>
          </w:p>
        </w:tc>
        <w:tc>
          <w:tcPr>
            <w:tcW w:w="445" w:type="pct"/>
          </w:tcPr>
          <w:p w14:paraId="77E6709D"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0.000</w:t>
            </w:r>
          </w:p>
        </w:tc>
        <w:tc>
          <w:tcPr>
            <w:tcW w:w="330" w:type="pct"/>
          </w:tcPr>
          <w:p w14:paraId="5E7B39DC"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1.264</w:t>
            </w:r>
          </w:p>
        </w:tc>
        <w:tc>
          <w:tcPr>
            <w:tcW w:w="455" w:type="pct"/>
          </w:tcPr>
          <w:p w14:paraId="38678C4E"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Accepted</w:t>
            </w:r>
          </w:p>
        </w:tc>
      </w:tr>
      <w:tr w:rsidR="00A71DA0" w:rsidRPr="00335E03" w14:paraId="0AE6BD03" w14:textId="77777777" w:rsidTr="00947A70">
        <w:tc>
          <w:tcPr>
            <w:tcW w:w="2452" w:type="pct"/>
          </w:tcPr>
          <w:p w14:paraId="4872EEE3" w14:textId="77777777" w:rsidR="00A71DA0" w:rsidRPr="00335E03" w:rsidRDefault="00A71DA0" w:rsidP="00947A70">
            <w:pPr>
              <w:rPr>
                <w:rFonts w:asciiTheme="majorBidi" w:hAnsiTheme="majorBidi" w:cstheme="majorBidi"/>
              </w:rPr>
            </w:pPr>
            <w:r w:rsidRPr="00335E03">
              <w:rPr>
                <w:rFonts w:asciiTheme="majorBidi" w:hAnsiTheme="majorBidi" w:cstheme="majorBidi"/>
              </w:rPr>
              <w:t>Attitude (Z) → Purchase Intention (Y1)</w:t>
            </w:r>
          </w:p>
        </w:tc>
        <w:tc>
          <w:tcPr>
            <w:tcW w:w="778" w:type="pct"/>
          </w:tcPr>
          <w:p w14:paraId="7C43647C"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0.221</w:t>
            </w:r>
          </w:p>
        </w:tc>
        <w:tc>
          <w:tcPr>
            <w:tcW w:w="540" w:type="pct"/>
          </w:tcPr>
          <w:p w14:paraId="4072EA13"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3.188</w:t>
            </w:r>
          </w:p>
        </w:tc>
        <w:tc>
          <w:tcPr>
            <w:tcW w:w="445" w:type="pct"/>
          </w:tcPr>
          <w:p w14:paraId="138AAC81"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0.002</w:t>
            </w:r>
          </w:p>
        </w:tc>
        <w:tc>
          <w:tcPr>
            <w:tcW w:w="330" w:type="pct"/>
          </w:tcPr>
          <w:p w14:paraId="4A087CEC"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1.352</w:t>
            </w:r>
          </w:p>
        </w:tc>
        <w:tc>
          <w:tcPr>
            <w:tcW w:w="455" w:type="pct"/>
          </w:tcPr>
          <w:p w14:paraId="42AD3C15"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Accepted</w:t>
            </w:r>
          </w:p>
        </w:tc>
      </w:tr>
      <w:tr w:rsidR="00A71DA0" w:rsidRPr="00335E03" w14:paraId="54D78817" w14:textId="77777777" w:rsidTr="00947A70">
        <w:tc>
          <w:tcPr>
            <w:tcW w:w="2452" w:type="pct"/>
          </w:tcPr>
          <w:p w14:paraId="50EDC53A" w14:textId="77777777" w:rsidR="00A71DA0" w:rsidRPr="00335E03" w:rsidRDefault="00A71DA0" w:rsidP="00947A70">
            <w:pPr>
              <w:rPr>
                <w:rFonts w:asciiTheme="majorBidi" w:hAnsiTheme="majorBidi" w:cstheme="majorBidi"/>
              </w:rPr>
            </w:pPr>
            <w:r w:rsidRPr="00335E03">
              <w:rPr>
                <w:rFonts w:asciiTheme="majorBidi" w:hAnsiTheme="majorBidi" w:cstheme="majorBidi"/>
              </w:rPr>
              <w:t>Subjective Norm (X3) → Purchase Intention (Y1)</w:t>
            </w:r>
          </w:p>
        </w:tc>
        <w:tc>
          <w:tcPr>
            <w:tcW w:w="778" w:type="pct"/>
          </w:tcPr>
          <w:p w14:paraId="4CB41132"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0.331</w:t>
            </w:r>
          </w:p>
        </w:tc>
        <w:tc>
          <w:tcPr>
            <w:tcW w:w="540" w:type="pct"/>
          </w:tcPr>
          <w:p w14:paraId="33047DD0"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4.585</w:t>
            </w:r>
          </w:p>
        </w:tc>
        <w:tc>
          <w:tcPr>
            <w:tcW w:w="445" w:type="pct"/>
          </w:tcPr>
          <w:p w14:paraId="4E5B5573"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0.000</w:t>
            </w:r>
          </w:p>
        </w:tc>
        <w:tc>
          <w:tcPr>
            <w:tcW w:w="330" w:type="pct"/>
          </w:tcPr>
          <w:p w14:paraId="20EA0228"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1.511</w:t>
            </w:r>
          </w:p>
        </w:tc>
        <w:tc>
          <w:tcPr>
            <w:tcW w:w="455" w:type="pct"/>
          </w:tcPr>
          <w:p w14:paraId="4C618927"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Accepted</w:t>
            </w:r>
          </w:p>
        </w:tc>
      </w:tr>
      <w:tr w:rsidR="00A71DA0" w:rsidRPr="00335E03" w14:paraId="00ED6869" w14:textId="77777777" w:rsidTr="00947A70">
        <w:tc>
          <w:tcPr>
            <w:tcW w:w="2452" w:type="pct"/>
          </w:tcPr>
          <w:p w14:paraId="6B8CBBE9" w14:textId="77777777" w:rsidR="00A71DA0" w:rsidRPr="00335E03" w:rsidRDefault="00A71DA0" w:rsidP="00947A70">
            <w:pPr>
              <w:rPr>
                <w:rFonts w:asciiTheme="majorBidi" w:hAnsiTheme="majorBidi" w:cstheme="majorBidi"/>
              </w:rPr>
            </w:pPr>
            <w:r w:rsidRPr="00335E03">
              <w:rPr>
                <w:rFonts w:asciiTheme="majorBidi" w:hAnsiTheme="majorBidi" w:cstheme="majorBidi"/>
              </w:rPr>
              <w:t xml:space="preserve">Perceive </w:t>
            </w:r>
            <w:proofErr w:type="spellStart"/>
            <w:r w:rsidRPr="00335E03">
              <w:rPr>
                <w:rFonts w:asciiTheme="majorBidi" w:hAnsiTheme="majorBidi" w:cstheme="majorBidi"/>
              </w:rPr>
              <w:t>Behaviour</w:t>
            </w:r>
            <w:proofErr w:type="spellEnd"/>
            <w:r w:rsidRPr="00335E03">
              <w:rPr>
                <w:rFonts w:asciiTheme="majorBidi" w:hAnsiTheme="majorBidi" w:cstheme="majorBidi"/>
              </w:rPr>
              <w:t xml:space="preserve"> Control (X4) → Purchase Intention (Y1)</w:t>
            </w:r>
          </w:p>
        </w:tc>
        <w:tc>
          <w:tcPr>
            <w:tcW w:w="778" w:type="pct"/>
          </w:tcPr>
          <w:p w14:paraId="1111C685"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0.412</w:t>
            </w:r>
          </w:p>
        </w:tc>
        <w:tc>
          <w:tcPr>
            <w:tcW w:w="540" w:type="pct"/>
          </w:tcPr>
          <w:p w14:paraId="71F98CF1"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5.331</w:t>
            </w:r>
          </w:p>
        </w:tc>
        <w:tc>
          <w:tcPr>
            <w:tcW w:w="445" w:type="pct"/>
          </w:tcPr>
          <w:p w14:paraId="0DA0F556"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0.000</w:t>
            </w:r>
          </w:p>
        </w:tc>
        <w:tc>
          <w:tcPr>
            <w:tcW w:w="330" w:type="pct"/>
          </w:tcPr>
          <w:p w14:paraId="72F09A6A"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1.362</w:t>
            </w:r>
          </w:p>
        </w:tc>
        <w:tc>
          <w:tcPr>
            <w:tcW w:w="455" w:type="pct"/>
          </w:tcPr>
          <w:p w14:paraId="1360BADD"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Accepted</w:t>
            </w:r>
          </w:p>
        </w:tc>
      </w:tr>
      <w:tr w:rsidR="00A71DA0" w:rsidRPr="00335E03" w14:paraId="22DC1FC5" w14:textId="77777777" w:rsidTr="00947A70">
        <w:tc>
          <w:tcPr>
            <w:tcW w:w="2452" w:type="pct"/>
          </w:tcPr>
          <w:p w14:paraId="2ECB397F" w14:textId="77777777" w:rsidR="00A71DA0" w:rsidRPr="00335E03" w:rsidRDefault="00A71DA0" w:rsidP="00947A70">
            <w:pPr>
              <w:rPr>
                <w:rFonts w:asciiTheme="majorBidi" w:hAnsiTheme="majorBidi" w:cstheme="majorBidi"/>
              </w:rPr>
            </w:pPr>
            <w:r w:rsidRPr="00335E03">
              <w:rPr>
                <w:rFonts w:asciiTheme="majorBidi" w:hAnsiTheme="majorBidi" w:cstheme="majorBidi"/>
              </w:rPr>
              <w:lastRenderedPageBreak/>
              <w:t>Purchase Intention (Y1)→ Purchase Decision (Y2)</w:t>
            </w:r>
          </w:p>
        </w:tc>
        <w:tc>
          <w:tcPr>
            <w:tcW w:w="778" w:type="pct"/>
          </w:tcPr>
          <w:p w14:paraId="45697D34"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0.698</w:t>
            </w:r>
          </w:p>
        </w:tc>
        <w:tc>
          <w:tcPr>
            <w:tcW w:w="540" w:type="pct"/>
          </w:tcPr>
          <w:p w14:paraId="7AF4FE7A"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12.743</w:t>
            </w:r>
          </w:p>
        </w:tc>
        <w:tc>
          <w:tcPr>
            <w:tcW w:w="445" w:type="pct"/>
          </w:tcPr>
          <w:p w14:paraId="23D39AF6"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0.000</w:t>
            </w:r>
          </w:p>
        </w:tc>
        <w:tc>
          <w:tcPr>
            <w:tcW w:w="330" w:type="pct"/>
          </w:tcPr>
          <w:p w14:paraId="07ECA6F6"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1.000</w:t>
            </w:r>
          </w:p>
        </w:tc>
        <w:tc>
          <w:tcPr>
            <w:tcW w:w="455" w:type="pct"/>
          </w:tcPr>
          <w:p w14:paraId="1CCDEBCF"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Accepted</w:t>
            </w:r>
          </w:p>
        </w:tc>
      </w:tr>
    </w:tbl>
    <w:p w14:paraId="71BB8B8D" w14:textId="77777777" w:rsidR="00A71DA0" w:rsidRDefault="00A71DA0" w:rsidP="00A71DA0">
      <w:pPr>
        <w:pStyle w:val="Text"/>
        <w:sectPr w:rsidR="00A71DA0" w:rsidSect="00947A70">
          <w:type w:val="continuous"/>
          <w:pgSz w:w="12240" w:h="15840" w:code="1"/>
          <w:pgMar w:top="1008" w:right="936" w:bottom="1008" w:left="936" w:header="432" w:footer="432" w:gutter="0"/>
          <w:pgNumType w:start="1"/>
          <w:cols w:space="288"/>
          <w:titlePg/>
          <w:docGrid w:linePitch="272"/>
        </w:sectPr>
      </w:pPr>
    </w:p>
    <w:p w14:paraId="42E588E6" w14:textId="77777777" w:rsidR="00A71DA0" w:rsidRDefault="00A71DA0" w:rsidP="00A71DA0">
      <w:pPr>
        <w:pStyle w:val="Text"/>
      </w:pPr>
    </w:p>
    <w:p w14:paraId="7AC1AFF3" w14:textId="77777777" w:rsidR="00A71DA0" w:rsidRDefault="00A71DA0" w:rsidP="00A71DA0">
      <w:pPr>
        <w:jc w:val="center"/>
        <w:rPr>
          <w:sz w:val="16"/>
          <w:szCs w:val="16"/>
        </w:rPr>
        <w:sectPr w:rsidR="00A71DA0" w:rsidSect="00A60725">
          <w:type w:val="continuous"/>
          <w:pgSz w:w="12240" w:h="15840" w:code="1"/>
          <w:pgMar w:top="1008" w:right="936" w:bottom="1008" w:left="936" w:header="432" w:footer="432" w:gutter="0"/>
          <w:pgNumType w:start="1"/>
          <w:cols w:num="2" w:space="288"/>
          <w:titlePg/>
          <w:docGrid w:linePitch="272"/>
        </w:sectPr>
      </w:pPr>
    </w:p>
    <w:p w14:paraId="27894F55" w14:textId="77777777" w:rsidR="00335E03" w:rsidRDefault="00335E03" w:rsidP="00A71DA0">
      <w:pPr>
        <w:jc w:val="center"/>
        <w:rPr>
          <w:sz w:val="16"/>
          <w:szCs w:val="16"/>
        </w:rPr>
      </w:pPr>
    </w:p>
    <w:p w14:paraId="59B547C5" w14:textId="77777777" w:rsidR="00335E03" w:rsidRDefault="00335E03" w:rsidP="00A71DA0">
      <w:pPr>
        <w:jc w:val="center"/>
        <w:rPr>
          <w:sz w:val="16"/>
          <w:szCs w:val="16"/>
        </w:rPr>
      </w:pPr>
    </w:p>
    <w:p w14:paraId="1A8F2CE1" w14:textId="77777777" w:rsidR="00335E03" w:rsidRDefault="00335E03" w:rsidP="00A71DA0">
      <w:pPr>
        <w:jc w:val="center"/>
        <w:rPr>
          <w:sz w:val="16"/>
          <w:szCs w:val="16"/>
        </w:rPr>
      </w:pPr>
    </w:p>
    <w:p w14:paraId="7387F9A8" w14:textId="77777777" w:rsidR="00A71DA0" w:rsidRPr="004D1DF8" w:rsidRDefault="00A71DA0" w:rsidP="00A71DA0">
      <w:pPr>
        <w:jc w:val="center"/>
        <w:rPr>
          <w:sz w:val="16"/>
          <w:szCs w:val="16"/>
        </w:rPr>
      </w:pPr>
      <w:r>
        <w:rPr>
          <w:sz w:val="16"/>
          <w:szCs w:val="16"/>
        </w:rPr>
        <w:t>Table 5</w:t>
      </w:r>
    </w:p>
    <w:p w14:paraId="42818FF4" w14:textId="77777777" w:rsidR="00A71DA0" w:rsidRDefault="00A71DA0" w:rsidP="00A71DA0">
      <w:pPr>
        <w:pStyle w:val="Text"/>
        <w:jc w:val="center"/>
        <w:rPr>
          <w:sz w:val="16"/>
          <w:szCs w:val="16"/>
        </w:rPr>
      </w:pPr>
      <w:r w:rsidRPr="00B82DAB">
        <w:rPr>
          <w:sz w:val="16"/>
          <w:szCs w:val="16"/>
        </w:rPr>
        <w:t>Coefficient of Determination (R2)</w:t>
      </w:r>
    </w:p>
    <w:tbl>
      <w:tblPr>
        <w:tblStyle w:val="TableGrid"/>
        <w:tblW w:w="0" w:type="auto"/>
        <w:jc w:val="center"/>
        <w:tblInd w:w="-1724" w:type="dxa"/>
        <w:tblLook w:val="04A0" w:firstRow="1" w:lastRow="0" w:firstColumn="1" w:lastColumn="0" w:noHBand="0" w:noVBand="1"/>
      </w:tblPr>
      <w:tblGrid>
        <w:gridCol w:w="3670"/>
        <w:gridCol w:w="1039"/>
        <w:gridCol w:w="1810"/>
      </w:tblGrid>
      <w:tr w:rsidR="00A71DA0" w:rsidRPr="00335E03" w14:paraId="4BEEEFDA" w14:textId="77777777" w:rsidTr="007E0F8D">
        <w:trPr>
          <w:jc w:val="center"/>
        </w:trPr>
        <w:tc>
          <w:tcPr>
            <w:tcW w:w="3670" w:type="dxa"/>
          </w:tcPr>
          <w:p w14:paraId="7F7C4918" w14:textId="77777777" w:rsidR="00A71DA0" w:rsidRPr="00335E03" w:rsidRDefault="00A71DA0" w:rsidP="00947A70">
            <w:pPr>
              <w:jc w:val="center"/>
              <w:rPr>
                <w:rFonts w:asciiTheme="majorBidi" w:hAnsiTheme="majorBidi" w:cstheme="majorBidi"/>
                <w:b/>
                <w:bCs/>
              </w:rPr>
            </w:pPr>
            <w:proofErr w:type="spellStart"/>
            <w:r w:rsidRPr="00335E03">
              <w:rPr>
                <w:rFonts w:asciiTheme="majorBidi" w:hAnsiTheme="majorBidi" w:cstheme="majorBidi"/>
                <w:b/>
                <w:bCs/>
              </w:rPr>
              <w:t>Variabel</w:t>
            </w:r>
            <w:proofErr w:type="spellEnd"/>
            <w:r w:rsidRPr="00335E03">
              <w:rPr>
                <w:rFonts w:asciiTheme="majorBidi" w:hAnsiTheme="majorBidi" w:cstheme="majorBidi"/>
                <w:b/>
                <w:bCs/>
              </w:rPr>
              <w:t xml:space="preserve"> </w:t>
            </w:r>
            <w:proofErr w:type="spellStart"/>
            <w:r w:rsidRPr="00335E03">
              <w:rPr>
                <w:rFonts w:asciiTheme="majorBidi" w:hAnsiTheme="majorBidi" w:cstheme="majorBidi"/>
                <w:b/>
                <w:bCs/>
              </w:rPr>
              <w:t>Laten</w:t>
            </w:r>
            <w:proofErr w:type="spellEnd"/>
          </w:p>
        </w:tc>
        <w:tc>
          <w:tcPr>
            <w:tcW w:w="0" w:type="auto"/>
          </w:tcPr>
          <w:p w14:paraId="5E0D2C88" w14:textId="77777777" w:rsidR="00A71DA0" w:rsidRPr="00335E03" w:rsidRDefault="00A71DA0" w:rsidP="00947A70">
            <w:pPr>
              <w:jc w:val="center"/>
              <w:rPr>
                <w:rFonts w:asciiTheme="majorBidi" w:hAnsiTheme="majorBidi" w:cstheme="majorBidi"/>
                <w:b/>
                <w:bCs/>
              </w:rPr>
            </w:pPr>
            <w:r w:rsidRPr="00335E03">
              <w:rPr>
                <w:rFonts w:asciiTheme="majorBidi" w:hAnsiTheme="majorBidi" w:cstheme="majorBidi"/>
                <w:b/>
                <w:bCs/>
              </w:rPr>
              <w:t>R-Square</w:t>
            </w:r>
          </w:p>
        </w:tc>
        <w:tc>
          <w:tcPr>
            <w:tcW w:w="1810" w:type="dxa"/>
          </w:tcPr>
          <w:p w14:paraId="3A723F30" w14:textId="77777777" w:rsidR="00A71DA0" w:rsidRPr="00335E03" w:rsidRDefault="00A71DA0" w:rsidP="00947A70">
            <w:pPr>
              <w:jc w:val="center"/>
              <w:rPr>
                <w:rFonts w:asciiTheme="majorBidi" w:hAnsiTheme="majorBidi" w:cstheme="majorBidi"/>
                <w:b/>
                <w:bCs/>
              </w:rPr>
            </w:pPr>
            <w:r w:rsidRPr="00335E03">
              <w:rPr>
                <w:rFonts w:asciiTheme="majorBidi" w:hAnsiTheme="majorBidi" w:cstheme="majorBidi"/>
                <w:b/>
                <w:bCs/>
              </w:rPr>
              <w:t>Interpretation</w:t>
            </w:r>
          </w:p>
        </w:tc>
      </w:tr>
      <w:tr w:rsidR="00A71DA0" w:rsidRPr="00335E03" w14:paraId="5FD51269" w14:textId="77777777" w:rsidTr="007E0F8D">
        <w:trPr>
          <w:jc w:val="center"/>
        </w:trPr>
        <w:tc>
          <w:tcPr>
            <w:tcW w:w="3670" w:type="dxa"/>
          </w:tcPr>
          <w:p w14:paraId="287448C0"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Attitude (Z)</w:t>
            </w:r>
          </w:p>
        </w:tc>
        <w:tc>
          <w:tcPr>
            <w:tcW w:w="0" w:type="auto"/>
          </w:tcPr>
          <w:p w14:paraId="1017BD54"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rPr>
              <w:t>0.284</w:t>
            </w:r>
          </w:p>
        </w:tc>
        <w:tc>
          <w:tcPr>
            <w:tcW w:w="1810" w:type="dxa"/>
          </w:tcPr>
          <w:p w14:paraId="79C6EF3E"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rPr>
              <w:t>Weak</w:t>
            </w:r>
          </w:p>
        </w:tc>
      </w:tr>
      <w:tr w:rsidR="00A71DA0" w:rsidRPr="00335E03" w14:paraId="37A860D5" w14:textId="77777777" w:rsidTr="007E0F8D">
        <w:trPr>
          <w:jc w:val="center"/>
        </w:trPr>
        <w:tc>
          <w:tcPr>
            <w:tcW w:w="3670" w:type="dxa"/>
          </w:tcPr>
          <w:p w14:paraId="0C302DC6"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Purchase Intention (Y1)</w:t>
            </w:r>
          </w:p>
        </w:tc>
        <w:tc>
          <w:tcPr>
            <w:tcW w:w="0" w:type="auto"/>
          </w:tcPr>
          <w:p w14:paraId="2F58C06D"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rPr>
              <w:t>0.600</w:t>
            </w:r>
          </w:p>
        </w:tc>
        <w:tc>
          <w:tcPr>
            <w:tcW w:w="1810" w:type="dxa"/>
          </w:tcPr>
          <w:p w14:paraId="7ADAD19D"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rPr>
              <w:t>Moderate</w:t>
            </w:r>
          </w:p>
        </w:tc>
      </w:tr>
      <w:tr w:rsidR="00A71DA0" w:rsidRPr="00335E03" w14:paraId="0105DAEF" w14:textId="77777777" w:rsidTr="007E0F8D">
        <w:trPr>
          <w:jc w:val="center"/>
        </w:trPr>
        <w:tc>
          <w:tcPr>
            <w:tcW w:w="3670" w:type="dxa"/>
          </w:tcPr>
          <w:p w14:paraId="51979B54"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Purchase Decision (Y2)</w:t>
            </w:r>
          </w:p>
        </w:tc>
        <w:tc>
          <w:tcPr>
            <w:tcW w:w="0" w:type="auto"/>
          </w:tcPr>
          <w:p w14:paraId="402EB816"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rPr>
              <w:t>0.488</w:t>
            </w:r>
          </w:p>
        </w:tc>
        <w:tc>
          <w:tcPr>
            <w:tcW w:w="1810" w:type="dxa"/>
          </w:tcPr>
          <w:p w14:paraId="5B590446"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rPr>
              <w:t>Moderate</w:t>
            </w:r>
          </w:p>
        </w:tc>
      </w:tr>
      <w:tr w:rsidR="00A71DA0" w:rsidRPr="00335E03" w14:paraId="38FFA55D" w14:textId="77777777" w:rsidTr="007E0F8D">
        <w:trPr>
          <w:jc w:val="center"/>
        </w:trPr>
        <w:tc>
          <w:tcPr>
            <w:tcW w:w="3670" w:type="dxa"/>
          </w:tcPr>
          <w:p w14:paraId="58ACACB5"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b/>
                <w:bCs/>
              </w:rPr>
              <w:t>R² Cumulative</w:t>
            </w:r>
          </w:p>
        </w:tc>
        <w:tc>
          <w:tcPr>
            <w:tcW w:w="0" w:type="auto"/>
          </w:tcPr>
          <w:p w14:paraId="736A8A32"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b/>
                <w:bCs/>
              </w:rPr>
              <w:t>0.853</w:t>
            </w:r>
          </w:p>
        </w:tc>
        <w:tc>
          <w:tcPr>
            <w:tcW w:w="1810" w:type="dxa"/>
          </w:tcPr>
          <w:p w14:paraId="5944A1CA"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b/>
                <w:bCs/>
              </w:rPr>
              <w:t>Strong</w:t>
            </w:r>
          </w:p>
        </w:tc>
      </w:tr>
    </w:tbl>
    <w:p w14:paraId="4277B89A" w14:textId="77777777" w:rsidR="00A71DA0" w:rsidRDefault="00A71DA0" w:rsidP="00A71DA0">
      <w:pPr>
        <w:pStyle w:val="Text"/>
      </w:pPr>
    </w:p>
    <w:p w14:paraId="05F1C14B" w14:textId="77777777" w:rsidR="00A71DA0" w:rsidRPr="004D1DF8" w:rsidRDefault="00A71DA0" w:rsidP="00A71DA0">
      <w:pPr>
        <w:jc w:val="center"/>
        <w:rPr>
          <w:sz w:val="16"/>
          <w:szCs w:val="16"/>
        </w:rPr>
      </w:pPr>
      <w:r>
        <w:rPr>
          <w:sz w:val="16"/>
          <w:szCs w:val="16"/>
        </w:rPr>
        <w:t>Table 6</w:t>
      </w:r>
    </w:p>
    <w:p w14:paraId="26910974" w14:textId="77777777" w:rsidR="00A71DA0" w:rsidRDefault="00A71DA0" w:rsidP="00A71DA0">
      <w:pPr>
        <w:pStyle w:val="Text"/>
        <w:jc w:val="center"/>
        <w:rPr>
          <w:sz w:val="16"/>
          <w:szCs w:val="16"/>
        </w:rPr>
      </w:pPr>
      <w:proofErr w:type="gramStart"/>
      <w:r w:rsidRPr="00B82DAB">
        <w:rPr>
          <w:sz w:val="16"/>
          <w:szCs w:val="16"/>
        </w:rPr>
        <w:t>Effect</w:t>
      </w:r>
      <w:proofErr w:type="gramEnd"/>
      <w:r w:rsidRPr="00B82DAB">
        <w:rPr>
          <w:sz w:val="16"/>
          <w:szCs w:val="16"/>
        </w:rPr>
        <w:t xml:space="preserve"> Size f²</w:t>
      </w:r>
    </w:p>
    <w:tbl>
      <w:tblPr>
        <w:tblStyle w:val="TableGrid"/>
        <w:tblW w:w="0" w:type="auto"/>
        <w:jc w:val="center"/>
        <w:tblInd w:w="-426" w:type="dxa"/>
        <w:tblLook w:val="04A0" w:firstRow="1" w:lastRow="0" w:firstColumn="1" w:lastColumn="0" w:noHBand="0" w:noVBand="1"/>
      </w:tblPr>
      <w:tblGrid>
        <w:gridCol w:w="5269"/>
        <w:gridCol w:w="1276"/>
      </w:tblGrid>
      <w:tr w:rsidR="00A71DA0" w:rsidRPr="00335E03" w14:paraId="29382CA8" w14:textId="77777777" w:rsidTr="007E0F8D">
        <w:trPr>
          <w:jc w:val="center"/>
        </w:trPr>
        <w:tc>
          <w:tcPr>
            <w:tcW w:w="5269" w:type="dxa"/>
          </w:tcPr>
          <w:p w14:paraId="25246B41" w14:textId="77777777" w:rsidR="00A71DA0" w:rsidRPr="00335E03" w:rsidRDefault="00A71DA0" w:rsidP="00947A70">
            <w:pPr>
              <w:jc w:val="center"/>
              <w:rPr>
                <w:rFonts w:asciiTheme="majorBidi" w:hAnsiTheme="majorBidi" w:cstheme="majorBidi"/>
                <w:b/>
                <w:bCs/>
              </w:rPr>
            </w:pPr>
            <w:proofErr w:type="spellStart"/>
            <w:r w:rsidRPr="00335E03">
              <w:rPr>
                <w:rFonts w:asciiTheme="majorBidi" w:hAnsiTheme="majorBidi" w:cstheme="majorBidi"/>
                <w:b/>
                <w:bCs/>
              </w:rPr>
              <w:t>Variabel</w:t>
            </w:r>
            <w:proofErr w:type="spellEnd"/>
          </w:p>
        </w:tc>
        <w:tc>
          <w:tcPr>
            <w:tcW w:w="1276" w:type="dxa"/>
          </w:tcPr>
          <w:p w14:paraId="0133545D" w14:textId="77777777" w:rsidR="00A71DA0" w:rsidRPr="00335E03" w:rsidRDefault="00A71DA0" w:rsidP="00947A70">
            <w:pPr>
              <w:jc w:val="center"/>
              <w:rPr>
                <w:rFonts w:asciiTheme="majorBidi" w:hAnsiTheme="majorBidi" w:cstheme="majorBidi"/>
                <w:b/>
                <w:bCs/>
              </w:rPr>
            </w:pPr>
            <w:r w:rsidRPr="00335E03">
              <w:rPr>
                <w:rFonts w:asciiTheme="majorBidi" w:hAnsiTheme="majorBidi" w:cstheme="majorBidi"/>
                <w:b/>
                <w:bCs/>
              </w:rPr>
              <w:t>F-Square</w:t>
            </w:r>
          </w:p>
        </w:tc>
      </w:tr>
      <w:tr w:rsidR="00A71DA0" w:rsidRPr="00335E03" w14:paraId="725B229E" w14:textId="77777777" w:rsidTr="007E0F8D">
        <w:trPr>
          <w:jc w:val="center"/>
        </w:trPr>
        <w:tc>
          <w:tcPr>
            <w:tcW w:w="5269" w:type="dxa"/>
          </w:tcPr>
          <w:p w14:paraId="6B15FDB3"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Nutrition Literacy (X1) → Attitude (Z)</w:t>
            </w:r>
          </w:p>
        </w:tc>
        <w:tc>
          <w:tcPr>
            <w:tcW w:w="1276" w:type="dxa"/>
          </w:tcPr>
          <w:p w14:paraId="45B2AB1C"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0.064</w:t>
            </w:r>
          </w:p>
        </w:tc>
      </w:tr>
      <w:tr w:rsidR="00A71DA0" w:rsidRPr="00335E03" w14:paraId="71A553F2" w14:textId="77777777" w:rsidTr="007E0F8D">
        <w:trPr>
          <w:jc w:val="center"/>
        </w:trPr>
        <w:tc>
          <w:tcPr>
            <w:tcW w:w="5269" w:type="dxa"/>
          </w:tcPr>
          <w:p w14:paraId="2D4BF23F"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Local Brand Image (X2) → Attitude (Z)</w:t>
            </w:r>
          </w:p>
        </w:tc>
        <w:tc>
          <w:tcPr>
            <w:tcW w:w="1276" w:type="dxa"/>
          </w:tcPr>
          <w:p w14:paraId="55993579"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0.158</w:t>
            </w:r>
          </w:p>
        </w:tc>
      </w:tr>
      <w:tr w:rsidR="00A71DA0" w:rsidRPr="00335E03" w14:paraId="4D2A7A2F" w14:textId="77777777" w:rsidTr="007E0F8D">
        <w:trPr>
          <w:jc w:val="center"/>
        </w:trPr>
        <w:tc>
          <w:tcPr>
            <w:tcW w:w="5269" w:type="dxa"/>
          </w:tcPr>
          <w:p w14:paraId="6E9267D1"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 xml:space="preserve">Attitude (Z) → Purchase Intention (Y1) </w:t>
            </w:r>
          </w:p>
        </w:tc>
        <w:tc>
          <w:tcPr>
            <w:tcW w:w="1276" w:type="dxa"/>
          </w:tcPr>
          <w:p w14:paraId="01A5B557"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0.090</w:t>
            </w:r>
          </w:p>
        </w:tc>
      </w:tr>
      <w:tr w:rsidR="00A71DA0" w:rsidRPr="00335E03" w14:paraId="48089BAE" w14:textId="77777777" w:rsidTr="007E0F8D">
        <w:trPr>
          <w:jc w:val="center"/>
        </w:trPr>
        <w:tc>
          <w:tcPr>
            <w:tcW w:w="5269" w:type="dxa"/>
          </w:tcPr>
          <w:p w14:paraId="719E4406"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Subjective Norm (X3) → Purchase Intention (Y1)</w:t>
            </w:r>
          </w:p>
        </w:tc>
        <w:tc>
          <w:tcPr>
            <w:tcW w:w="1276" w:type="dxa"/>
          </w:tcPr>
          <w:p w14:paraId="5FA49583"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0.181</w:t>
            </w:r>
          </w:p>
        </w:tc>
      </w:tr>
      <w:tr w:rsidR="00A71DA0" w:rsidRPr="00335E03" w14:paraId="6E3D17B8" w14:textId="77777777" w:rsidTr="007E0F8D">
        <w:trPr>
          <w:jc w:val="center"/>
        </w:trPr>
        <w:tc>
          <w:tcPr>
            <w:tcW w:w="5269" w:type="dxa"/>
          </w:tcPr>
          <w:p w14:paraId="0D493AEE" w14:textId="74A8A652" w:rsidR="00A71DA0" w:rsidRPr="00335E03" w:rsidRDefault="00A71DA0" w:rsidP="00947A70">
            <w:pPr>
              <w:rPr>
                <w:rFonts w:asciiTheme="majorBidi" w:hAnsiTheme="majorBidi" w:cstheme="majorBidi"/>
              </w:rPr>
            </w:pPr>
            <w:r w:rsidRPr="00335E03">
              <w:rPr>
                <w:rFonts w:asciiTheme="majorBidi" w:hAnsiTheme="majorBidi" w:cstheme="majorBidi"/>
              </w:rPr>
              <w:t>Perceive</w:t>
            </w:r>
            <w:r w:rsidR="00335E03">
              <w:rPr>
                <w:rFonts w:asciiTheme="majorBidi" w:hAnsiTheme="majorBidi" w:cstheme="majorBidi"/>
              </w:rPr>
              <w:t>d</w:t>
            </w:r>
            <w:r w:rsidRPr="00335E03">
              <w:rPr>
                <w:rFonts w:asciiTheme="majorBidi" w:hAnsiTheme="majorBidi" w:cstheme="majorBidi"/>
              </w:rPr>
              <w:t xml:space="preserve"> </w:t>
            </w:r>
            <w:proofErr w:type="spellStart"/>
            <w:r w:rsidRPr="00335E03">
              <w:rPr>
                <w:rFonts w:asciiTheme="majorBidi" w:hAnsiTheme="majorBidi" w:cstheme="majorBidi"/>
              </w:rPr>
              <w:t>Behaviour</w:t>
            </w:r>
            <w:proofErr w:type="spellEnd"/>
            <w:r w:rsidRPr="00335E03">
              <w:rPr>
                <w:rFonts w:asciiTheme="majorBidi" w:hAnsiTheme="majorBidi" w:cstheme="majorBidi"/>
              </w:rPr>
              <w:t xml:space="preserve"> Control (X4) → Purchase Intention (Y1)</w:t>
            </w:r>
          </w:p>
        </w:tc>
        <w:tc>
          <w:tcPr>
            <w:tcW w:w="1276" w:type="dxa"/>
          </w:tcPr>
          <w:p w14:paraId="4D667255"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0.312</w:t>
            </w:r>
          </w:p>
        </w:tc>
      </w:tr>
      <w:tr w:rsidR="00A71DA0" w:rsidRPr="00335E03" w14:paraId="521D0D50" w14:textId="77777777" w:rsidTr="007E0F8D">
        <w:trPr>
          <w:jc w:val="center"/>
        </w:trPr>
        <w:tc>
          <w:tcPr>
            <w:tcW w:w="5269" w:type="dxa"/>
          </w:tcPr>
          <w:p w14:paraId="38C3DCD0"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Purchase Intention (Y1)→ Purchase Decision (Y2)</w:t>
            </w:r>
          </w:p>
        </w:tc>
        <w:tc>
          <w:tcPr>
            <w:tcW w:w="1276" w:type="dxa"/>
          </w:tcPr>
          <w:p w14:paraId="4CFAF1DA"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0.952</w:t>
            </w:r>
          </w:p>
        </w:tc>
      </w:tr>
    </w:tbl>
    <w:p w14:paraId="3F949D17" w14:textId="77777777" w:rsidR="00A71DA0" w:rsidRDefault="00A71DA0" w:rsidP="00A71DA0">
      <w:pPr>
        <w:pStyle w:val="Text"/>
      </w:pPr>
    </w:p>
    <w:p w14:paraId="435B4BD4" w14:textId="77777777" w:rsidR="00A71DA0" w:rsidRPr="004D1DF8" w:rsidRDefault="00A71DA0" w:rsidP="00A71DA0">
      <w:pPr>
        <w:jc w:val="center"/>
        <w:rPr>
          <w:sz w:val="16"/>
          <w:szCs w:val="16"/>
        </w:rPr>
      </w:pPr>
      <w:r>
        <w:rPr>
          <w:sz w:val="16"/>
          <w:szCs w:val="16"/>
        </w:rPr>
        <w:t>Table 7</w:t>
      </w:r>
    </w:p>
    <w:p w14:paraId="2078E101" w14:textId="77777777" w:rsidR="00A71DA0" w:rsidRDefault="00A71DA0" w:rsidP="00A71DA0">
      <w:pPr>
        <w:pStyle w:val="Text"/>
        <w:jc w:val="center"/>
        <w:rPr>
          <w:sz w:val="16"/>
          <w:szCs w:val="16"/>
        </w:rPr>
      </w:pPr>
      <w:r w:rsidRPr="00B82DAB">
        <w:rPr>
          <w:sz w:val="16"/>
          <w:szCs w:val="16"/>
        </w:rPr>
        <w:t>Predictive Relevance (Q²) Results</w:t>
      </w:r>
    </w:p>
    <w:tbl>
      <w:tblPr>
        <w:tblStyle w:val="TableGrid"/>
        <w:tblW w:w="0" w:type="auto"/>
        <w:jc w:val="center"/>
        <w:tblInd w:w="-660" w:type="dxa"/>
        <w:tblLook w:val="04A0" w:firstRow="1" w:lastRow="0" w:firstColumn="1" w:lastColumn="0" w:noHBand="0" w:noVBand="1"/>
      </w:tblPr>
      <w:tblGrid>
        <w:gridCol w:w="2606"/>
        <w:gridCol w:w="1104"/>
        <w:gridCol w:w="2318"/>
      </w:tblGrid>
      <w:tr w:rsidR="00A71DA0" w:rsidRPr="00335E03" w14:paraId="0B87E0FE" w14:textId="77777777" w:rsidTr="00947A70">
        <w:trPr>
          <w:jc w:val="center"/>
        </w:trPr>
        <w:tc>
          <w:tcPr>
            <w:tcW w:w="2606" w:type="dxa"/>
          </w:tcPr>
          <w:p w14:paraId="585CA6CC" w14:textId="77777777" w:rsidR="00A71DA0" w:rsidRPr="00335E03" w:rsidRDefault="00A71DA0" w:rsidP="00947A70">
            <w:pPr>
              <w:jc w:val="center"/>
              <w:rPr>
                <w:rFonts w:asciiTheme="majorBidi" w:hAnsiTheme="majorBidi" w:cstheme="majorBidi"/>
                <w:b/>
                <w:bCs/>
              </w:rPr>
            </w:pPr>
            <w:proofErr w:type="spellStart"/>
            <w:r w:rsidRPr="00335E03">
              <w:rPr>
                <w:rFonts w:asciiTheme="majorBidi" w:hAnsiTheme="majorBidi" w:cstheme="majorBidi"/>
                <w:b/>
                <w:bCs/>
              </w:rPr>
              <w:t>Variabel</w:t>
            </w:r>
            <w:proofErr w:type="spellEnd"/>
            <w:r w:rsidRPr="00335E03">
              <w:rPr>
                <w:rFonts w:asciiTheme="majorBidi" w:hAnsiTheme="majorBidi" w:cstheme="majorBidi"/>
                <w:b/>
                <w:bCs/>
              </w:rPr>
              <w:t xml:space="preserve"> </w:t>
            </w:r>
            <w:proofErr w:type="spellStart"/>
            <w:r w:rsidRPr="00335E03">
              <w:rPr>
                <w:rFonts w:asciiTheme="majorBidi" w:hAnsiTheme="majorBidi" w:cstheme="majorBidi"/>
                <w:b/>
                <w:bCs/>
              </w:rPr>
              <w:t>Laten</w:t>
            </w:r>
            <w:proofErr w:type="spellEnd"/>
          </w:p>
        </w:tc>
        <w:tc>
          <w:tcPr>
            <w:tcW w:w="0" w:type="auto"/>
          </w:tcPr>
          <w:p w14:paraId="7577CC3A" w14:textId="77777777" w:rsidR="00A71DA0" w:rsidRPr="00335E03" w:rsidRDefault="00A71DA0" w:rsidP="00947A70">
            <w:pPr>
              <w:jc w:val="center"/>
              <w:rPr>
                <w:rFonts w:asciiTheme="majorBidi" w:hAnsiTheme="majorBidi" w:cstheme="majorBidi"/>
                <w:b/>
                <w:bCs/>
              </w:rPr>
            </w:pPr>
            <w:r w:rsidRPr="00335E03">
              <w:rPr>
                <w:rFonts w:asciiTheme="majorBidi" w:hAnsiTheme="majorBidi" w:cstheme="majorBidi"/>
                <w:b/>
                <w:bCs/>
              </w:rPr>
              <w:t>Q² Predict</w:t>
            </w:r>
          </w:p>
        </w:tc>
        <w:tc>
          <w:tcPr>
            <w:tcW w:w="2318" w:type="dxa"/>
          </w:tcPr>
          <w:p w14:paraId="0FE2D166" w14:textId="77777777" w:rsidR="00A71DA0" w:rsidRPr="00335E03" w:rsidRDefault="00A71DA0" w:rsidP="00947A70">
            <w:pPr>
              <w:jc w:val="center"/>
              <w:rPr>
                <w:rFonts w:asciiTheme="majorBidi" w:hAnsiTheme="majorBidi" w:cstheme="majorBidi"/>
                <w:b/>
                <w:bCs/>
              </w:rPr>
            </w:pPr>
            <w:r w:rsidRPr="00335E03">
              <w:rPr>
                <w:rFonts w:asciiTheme="majorBidi" w:hAnsiTheme="majorBidi" w:cstheme="majorBidi"/>
                <w:b/>
                <w:bCs/>
              </w:rPr>
              <w:t>Interpretation</w:t>
            </w:r>
          </w:p>
        </w:tc>
      </w:tr>
      <w:tr w:rsidR="00A71DA0" w:rsidRPr="00335E03" w14:paraId="7AA2A688" w14:textId="77777777" w:rsidTr="00947A70">
        <w:trPr>
          <w:jc w:val="center"/>
        </w:trPr>
        <w:tc>
          <w:tcPr>
            <w:tcW w:w="2606" w:type="dxa"/>
          </w:tcPr>
          <w:p w14:paraId="76CF26D1"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Attitude (Z)</w:t>
            </w:r>
          </w:p>
        </w:tc>
        <w:tc>
          <w:tcPr>
            <w:tcW w:w="0" w:type="auto"/>
          </w:tcPr>
          <w:p w14:paraId="04112920"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rPr>
              <w:t>0.234</w:t>
            </w:r>
          </w:p>
        </w:tc>
        <w:tc>
          <w:tcPr>
            <w:tcW w:w="2318" w:type="dxa"/>
          </w:tcPr>
          <w:p w14:paraId="21635438"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rPr>
              <w:t>Predictive Relevance</w:t>
            </w:r>
          </w:p>
        </w:tc>
      </w:tr>
      <w:tr w:rsidR="00A71DA0" w:rsidRPr="00335E03" w14:paraId="6125BACC" w14:textId="77777777" w:rsidTr="00947A70">
        <w:trPr>
          <w:jc w:val="center"/>
        </w:trPr>
        <w:tc>
          <w:tcPr>
            <w:tcW w:w="2606" w:type="dxa"/>
          </w:tcPr>
          <w:p w14:paraId="4CDBA678"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Purchase Intention (Y1)</w:t>
            </w:r>
          </w:p>
        </w:tc>
        <w:tc>
          <w:tcPr>
            <w:tcW w:w="0" w:type="auto"/>
          </w:tcPr>
          <w:p w14:paraId="218E1533"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rPr>
              <w:t>0.542</w:t>
            </w:r>
          </w:p>
        </w:tc>
        <w:tc>
          <w:tcPr>
            <w:tcW w:w="2318" w:type="dxa"/>
          </w:tcPr>
          <w:p w14:paraId="62D00391"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rPr>
              <w:t>Predictive Relevance</w:t>
            </w:r>
          </w:p>
        </w:tc>
      </w:tr>
      <w:tr w:rsidR="00A71DA0" w:rsidRPr="00335E03" w14:paraId="72C5F09B" w14:textId="77777777" w:rsidTr="00947A70">
        <w:trPr>
          <w:jc w:val="center"/>
        </w:trPr>
        <w:tc>
          <w:tcPr>
            <w:tcW w:w="2606" w:type="dxa"/>
          </w:tcPr>
          <w:p w14:paraId="7F7C1E3D"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Purchase Decision (Y2)</w:t>
            </w:r>
          </w:p>
        </w:tc>
        <w:tc>
          <w:tcPr>
            <w:tcW w:w="0" w:type="auto"/>
          </w:tcPr>
          <w:p w14:paraId="57A10D35"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rPr>
              <w:t>0.428</w:t>
            </w:r>
          </w:p>
        </w:tc>
        <w:tc>
          <w:tcPr>
            <w:tcW w:w="2318" w:type="dxa"/>
          </w:tcPr>
          <w:p w14:paraId="58849E9E" w14:textId="77777777" w:rsidR="00A71DA0" w:rsidRPr="00335E03" w:rsidRDefault="00A71DA0" w:rsidP="00947A70">
            <w:pPr>
              <w:jc w:val="right"/>
              <w:rPr>
                <w:rFonts w:asciiTheme="majorBidi" w:hAnsiTheme="majorBidi" w:cstheme="majorBidi"/>
              </w:rPr>
            </w:pPr>
            <w:r w:rsidRPr="00335E03">
              <w:rPr>
                <w:rFonts w:asciiTheme="majorBidi" w:hAnsiTheme="majorBidi" w:cstheme="majorBidi"/>
              </w:rPr>
              <w:t>Predictive Relevance</w:t>
            </w:r>
          </w:p>
        </w:tc>
      </w:tr>
    </w:tbl>
    <w:p w14:paraId="2EAC6904" w14:textId="77777777" w:rsidR="00A71DA0" w:rsidRDefault="00A71DA0" w:rsidP="00A71DA0">
      <w:pPr>
        <w:pStyle w:val="Text"/>
        <w:jc w:val="center"/>
      </w:pPr>
    </w:p>
    <w:p w14:paraId="274577ED" w14:textId="77777777" w:rsidR="00A71DA0" w:rsidRPr="004D1DF8" w:rsidRDefault="00A71DA0" w:rsidP="00A71DA0">
      <w:pPr>
        <w:jc w:val="center"/>
        <w:rPr>
          <w:sz w:val="16"/>
          <w:szCs w:val="16"/>
        </w:rPr>
      </w:pPr>
      <w:r>
        <w:rPr>
          <w:sz w:val="16"/>
          <w:szCs w:val="16"/>
        </w:rPr>
        <w:t>Table 8</w:t>
      </w:r>
    </w:p>
    <w:p w14:paraId="2F167ECA" w14:textId="77777777" w:rsidR="00A71DA0" w:rsidRDefault="00A71DA0" w:rsidP="00A71DA0">
      <w:pPr>
        <w:pStyle w:val="Text"/>
        <w:ind w:firstLine="0"/>
        <w:jc w:val="center"/>
        <w:rPr>
          <w:sz w:val="16"/>
          <w:szCs w:val="16"/>
        </w:rPr>
      </w:pPr>
      <w:r w:rsidRPr="00B82DAB">
        <w:rPr>
          <w:sz w:val="16"/>
          <w:szCs w:val="16"/>
        </w:rPr>
        <w:t>Model Fit Indicator</w:t>
      </w:r>
    </w:p>
    <w:tbl>
      <w:tblPr>
        <w:tblStyle w:val="TableGrid"/>
        <w:tblW w:w="0" w:type="auto"/>
        <w:jc w:val="center"/>
        <w:tblInd w:w="-3007" w:type="dxa"/>
        <w:tblLook w:val="04A0" w:firstRow="1" w:lastRow="0" w:firstColumn="1" w:lastColumn="0" w:noHBand="0" w:noVBand="1"/>
      </w:tblPr>
      <w:tblGrid>
        <w:gridCol w:w="3920"/>
        <w:gridCol w:w="1655"/>
      </w:tblGrid>
      <w:tr w:rsidR="00A71DA0" w:rsidRPr="00335E03" w14:paraId="37E06186" w14:textId="77777777" w:rsidTr="00947A70">
        <w:trPr>
          <w:jc w:val="center"/>
        </w:trPr>
        <w:tc>
          <w:tcPr>
            <w:tcW w:w="3920" w:type="dxa"/>
          </w:tcPr>
          <w:p w14:paraId="0D0ACDFF" w14:textId="77777777" w:rsidR="00A71DA0" w:rsidRPr="00335E03" w:rsidRDefault="00A71DA0" w:rsidP="00947A70">
            <w:pPr>
              <w:jc w:val="both"/>
              <w:rPr>
                <w:rFonts w:asciiTheme="majorBidi" w:hAnsiTheme="majorBidi" w:cstheme="majorBidi"/>
              </w:rPr>
            </w:pPr>
          </w:p>
        </w:tc>
        <w:tc>
          <w:tcPr>
            <w:tcW w:w="0" w:type="auto"/>
          </w:tcPr>
          <w:p w14:paraId="728D7578" w14:textId="77777777" w:rsidR="00A71DA0" w:rsidRPr="00335E03" w:rsidRDefault="00A71DA0" w:rsidP="00947A70">
            <w:pPr>
              <w:jc w:val="center"/>
              <w:rPr>
                <w:rFonts w:asciiTheme="majorBidi" w:hAnsiTheme="majorBidi" w:cstheme="majorBidi"/>
                <w:b/>
                <w:bCs/>
              </w:rPr>
            </w:pPr>
            <w:r w:rsidRPr="00335E03">
              <w:rPr>
                <w:rFonts w:asciiTheme="majorBidi" w:hAnsiTheme="majorBidi" w:cstheme="majorBidi"/>
                <w:b/>
                <w:bCs/>
              </w:rPr>
              <w:t>Saturated Model</w:t>
            </w:r>
          </w:p>
        </w:tc>
      </w:tr>
      <w:tr w:rsidR="00A71DA0" w:rsidRPr="00335E03" w14:paraId="78F76BAA" w14:textId="77777777" w:rsidTr="00947A70">
        <w:trPr>
          <w:jc w:val="center"/>
        </w:trPr>
        <w:tc>
          <w:tcPr>
            <w:tcW w:w="3920" w:type="dxa"/>
          </w:tcPr>
          <w:p w14:paraId="360A1EEF" w14:textId="77777777" w:rsidR="00A71DA0" w:rsidRPr="00335E03" w:rsidRDefault="00A71DA0" w:rsidP="00947A70">
            <w:pPr>
              <w:jc w:val="both"/>
              <w:rPr>
                <w:rFonts w:asciiTheme="majorBidi" w:hAnsiTheme="majorBidi" w:cstheme="majorBidi"/>
                <w:b/>
                <w:bCs/>
              </w:rPr>
            </w:pPr>
            <w:r w:rsidRPr="00335E03">
              <w:rPr>
                <w:rFonts w:asciiTheme="majorBidi" w:hAnsiTheme="majorBidi" w:cstheme="majorBidi"/>
                <w:b/>
                <w:bCs/>
              </w:rPr>
              <w:t>SRMR</w:t>
            </w:r>
          </w:p>
        </w:tc>
        <w:tc>
          <w:tcPr>
            <w:tcW w:w="0" w:type="auto"/>
          </w:tcPr>
          <w:p w14:paraId="3D5174B7"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0.078</w:t>
            </w:r>
          </w:p>
        </w:tc>
      </w:tr>
      <w:tr w:rsidR="00A71DA0" w:rsidRPr="00335E03" w14:paraId="330602DA" w14:textId="77777777" w:rsidTr="00947A70">
        <w:trPr>
          <w:jc w:val="center"/>
        </w:trPr>
        <w:tc>
          <w:tcPr>
            <w:tcW w:w="3920" w:type="dxa"/>
          </w:tcPr>
          <w:p w14:paraId="46EA5B22" w14:textId="77777777" w:rsidR="00A71DA0" w:rsidRPr="00335E03" w:rsidRDefault="00A71DA0" w:rsidP="00947A70">
            <w:pPr>
              <w:jc w:val="both"/>
              <w:rPr>
                <w:rFonts w:asciiTheme="majorBidi" w:hAnsiTheme="majorBidi" w:cstheme="majorBidi"/>
                <w:b/>
                <w:bCs/>
              </w:rPr>
            </w:pPr>
            <w:r w:rsidRPr="00335E03">
              <w:rPr>
                <w:rFonts w:asciiTheme="majorBidi" w:hAnsiTheme="majorBidi" w:cstheme="majorBidi"/>
                <w:b/>
                <w:bCs/>
              </w:rPr>
              <w:t>NFI</w:t>
            </w:r>
          </w:p>
        </w:tc>
        <w:tc>
          <w:tcPr>
            <w:tcW w:w="0" w:type="auto"/>
          </w:tcPr>
          <w:p w14:paraId="27B7034A"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0.628</w:t>
            </w:r>
          </w:p>
        </w:tc>
      </w:tr>
    </w:tbl>
    <w:p w14:paraId="08A83E4A" w14:textId="77777777" w:rsidR="00A71DA0" w:rsidRDefault="00A71DA0" w:rsidP="00A71DA0">
      <w:pPr>
        <w:pStyle w:val="Text"/>
        <w:ind w:firstLine="0"/>
        <w:sectPr w:rsidR="00A71DA0" w:rsidSect="00947A70">
          <w:type w:val="continuous"/>
          <w:pgSz w:w="12240" w:h="15840" w:code="1"/>
          <w:pgMar w:top="1008" w:right="936" w:bottom="1008" w:left="936" w:header="432" w:footer="432" w:gutter="0"/>
          <w:pgNumType w:start="1"/>
          <w:cols w:space="288"/>
          <w:titlePg/>
          <w:docGrid w:linePitch="272"/>
        </w:sectPr>
      </w:pPr>
    </w:p>
    <w:p w14:paraId="59316002" w14:textId="73A586FB" w:rsidR="00ED0AC8" w:rsidRDefault="00ED0AC8" w:rsidP="00ED0AC8">
      <w:pPr>
        <w:pStyle w:val="Text"/>
      </w:pPr>
    </w:p>
    <w:p w14:paraId="3211D417" w14:textId="77777777" w:rsidR="00A71DA0" w:rsidRDefault="00A71DA0" w:rsidP="00A71DA0">
      <w:pPr>
        <w:jc w:val="center"/>
        <w:rPr>
          <w:sz w:val="16"/>
          <w:szCs w:val="16"/>
        </w:rPr>
        <w:sectPr w:rsidR="00A71DA0" w:rsidSect="00A60725">
          <w:type w:val="continuous"/>
          <w:pgSz w:w="12240" w:h="15840" w:code="1"/>
          <w:pgMar w:top="1008" w:right="936" w:bottom="1008" w:left="936" w:header="432" w:footer="432" w:gutter="0"/>
          <w:pgNumType w:start="1"/>
          <w:cols w:num="2" w:space="288"/>
          <w:titlePg/>
          <w:docGrid w:linePitch="272"/>
        </w:sectPr>
      </w:pPr>
    </w:p>
    <w:p w14:paraId="0F0A925C" w14:textId="62CB7344" w:rsidR="00A71DA0" w:rsidRPr="004D1DF8" w:rsidRDefault="00A71DA0" w:rsidP="00A71DA0">
      <w:pPr>
        <w:jc w:val="center"/>
        <w:rPr>
          <w:sz w:val="16"/>
          <w:szCs w:val="16"/>
        </w:rPr>
      </w:pPr>
      <w:r>
        <w:rPr>
          <w:sz w:val="16"/>
          <w:szCs w:val="16"/>
        </w:rPr>
        <w:lastRenderedPageBreak/>
        <w:t>Table 9</w:t>
      </w:r>
    </w:p>
    <w:p w14:paraId="239D8CBE" w14:textId="77777777" w:rsidR="00A71DA0" w:rsidRDefault="00A71DA0" w:rsidP="00A71DA0">
      <w:pPr>
        <w:pStyle w:val="Text"/>
        <w:ind w:firstLine="0"/>
        <w:jc w:val="center"/>
        <w:rPr>
          <w:sz w:val="16"/>
          <w:szCs w:val="16"/>
        </w:rPr>
      </w:pPr>
      <w:r w:rsidRPr="00B82DAB">
        <w:rPr>
          <w:sz w:val="16"/>
          <w:szCs w:val="16"/>
        </w:rPr>
        <w:t>Indirect Effect</w:t>
      </w:r>
    </w:p>
    <w:tbl>
      <w:tblPr>
        <w:tblStyle w:val="TableGrid"/>
        <w:tblW w:w="0" w:type="auto"/>
        <w:tblInd w:w="108" w:type="dxa"/>
        <w:tblLook w:val="04A0" w:firstRow="1" w:lastRow="0" w:firstColumn="1" w:lastColumn="0" w:noHBand="0" w:noVBand="1"/>
      </w:tblPr>
      <w:tblGrid>
        <w:gridCol w:w="6308"/>
        <w:gridCol w:w="1277"/>
        <w:gridCol w:w="1058"/>
        <w:gridCol w:w="861"/>
        <w:gridCol w:w="972"/>
      </w:tblGrid>
      <w:tr w:rsidR="00A71DA0" w:rsidRPr="00335E03" w14:paraId="04ECF109" w14:textId="77777777" w:rsidTr="00947A70">
        <w:tc>
          <w:tcPr>
            <w:tcW w:w="0" w:type="auto"/>
          </w:tcPr>
          <w:p w14:paraId="6E2D2D23" w14:textId="77777777" w:rsidR="00A71DA0" w:rsidRPr="00335E03" w:rsidRDefault="00A71DA0" w:rsidP="00947A70">
            <w:pPr>
              <w:jc w:val="center"/>
              <w:rPr>
                <w:rFonts w:asciiTheme="majorBidi" w:hAnsiTheme="majorBidi" w:cstheme="majorBidi"/>
                <w:b/>
                <w:bCs/>
              </w:rPr>
            </w:pPr>
            <w:r w:rsidRPr="00335E03">
              <w:rPr>
                <w:rFonts w:asciiTheme="majorBidi" w:hAnsiTheme="majorBidi" w:cstheme="majorBidi"/>
                <w:b/>
                <w:bCs/>
              </w:rPr>
              <w:t>Hypotheses</w:t>
            </w:r>
          </w:p>
        </w:tc>
        <w:tc>
          <w:tcPr>
            <w:tcW w:w="0" w:type="auto"/>
          </w:tcPr>
          <w:p w14:paraId="562988EE" w14:textId="77777777" w:rsidR="00A71DA0" w:rsidRPr="00335E03" w:rsidRDefault="00A71DA0" w:rsidP="00947A70">
            <w:pPr>
              <w:ind w:left="-108" w:right="-108"/>
              <w:jc w:val="center"/>
              <w:rPr>
                <w:rFonts w:asciiTheme="majorBidi" w:hAnsiTheme="majorBidi" w:cstheme="majorBidi"/>
                <w:b/>
                <w:bCs/>
              </w:rPr>
            </w:pPr>
            <w:r w:rsidRPr="00335E03">
              <w:rPr>
                <w:rFonts w:asciiTheme="majorBidi" w:hAnsiTheme="majorBidi" w:cstheme="majorBidi"/>
                <w:b/>
                <w:bCs/>
              </w:rPr>
              <w:t>Path Coefficient</w:t>
            </w:r>
          </w:p>
        </w:tc>
        <w:tc>
          <w:tcPr>
            <w:tcW w:w="0" w:type="auto"/>
          </w:tcPr>
          <w:p w14:paraId="1276FDFC" w14:textId="77777777" w:rsidR="00A71DA0" w:rsidRPr="00335E03" w:rsidRDefault="00A71DA0" w:rsidP="00947A70">
            <w:pPr>
              <w:jc w:val="center"/>
              <w:rPr>
                <w:rFonts w:asciiTheme="majorBidi" w:hAnsiTheme="majorBidi" w:cstheme="majorBidi"/>
                <w:b/>
                <w:bCs/>
              </w:rPr>
            </w:pPr>
            <w:r w:rsidRPr="00335E03">
              <w:rPr>
                <w:rFonts w:asciiTheme="majorBidi" w:hAnsiTheme="majorBidi" w:cstheme="majorBidi"/>
                <w:b/>
                <w:bCs/>
              </w:rPr>
              <w:t>T-Statistic</w:t>
            </w:r>
          </w:p>
        </w:tc>
        <w:tc>
          <w:tcPr>
            <w:tcW w:w="0" w:type="auto"/>
          </w:tcPr>
          <w:p w14:paraId="79FA791F" w14:textId="77777777" w:rsidR="00A71DA0" w:rsidRPr="00335E03" w:rsidRDefault="00A71DA0" w:rsidP="00947A70">
            <w:pPr>
              <w:jc w:val="center"/>
              <w:rPr>
                <w:rFonts w:asciiTheme="majorBidi" w:hAnsiTheme="majorBidi" w:cstheme="majorBidi"/>
                <w:b/>
                <w:bCs/>
              </w:rPr>
            </w:pPr>
            <w:r w:rsidRPr="00335E03">
              <w:rPr>
                <w:rFonts w:asciiTheme="majorBidi" w:hAnsiTheme="majorBidi" w:cstheme="majorBidi"/>
                <w:b/>
                <w:bCs/>
              </w:rPr>
              <w:t>P-Value</w:t>
            </w:r>
          </w:p>
        </w:tc>
        <w:tc>
          <w:tcPr>
            <w:tcW w:w="0" w:type="auto"/>
          </w:tcPr>
          <w:p w14:paraId="19058C88" w14:textId="77777777" w:rsidR="00A71DA0" w:rsidRPr="00335E03" w:rsidRDefault="00A71DA0" w:rsidP="00947A70">
            <w:pPr>
              <w:jc w:val="center"/>
              <w:rPr>
                <w:rFonts w:asciiTheme="majorBidi" w:hAnsiTheme="majorBidi" w:cstheme="majorBidi"/>
                <w:b/>
                <w:bCs/>
              </w:rPr>
            </w:pPr>
            <w:r w:rsidRPr="00335E03">
              <w:rPr>
                <w:rFonts w:asciiTheme="majorBidi" w:hAnsiTheme="majorBidi" w:cstheme="majorBidi"/>
                <w:b/>
                <w:bCs/>
              </w:rPr>
              <w:t>Result</w:t>
            </w:r>
          </w:p>
        </w:tc>
      </w:tr>
      <w:tr w:rsidR="00A71DA0" w:rsidRPr="00335E03" w14:paraId="5E41AEA0" w14:textId="77777777" w:rsidTr="00947A70">
        <w:tc>
          <w:tcPr>
            <w:tcW w:w="0" w:type="auto"/>
          </w:tcPr>
          <w:p w14:paraId="10E79F85"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 xml:space="preserve">Nutrition Literacy (X1) → Attitude (Z) → Purchase Intention (Y1) </w:t>
            </w:r>
          </w:p>
        </w:tc>
        <w:tc>
          <w:tcPr>
            <w:tcW w:w="0" w:type="auto"/>
            <w:vAlign w:val="center"/>
          </w:tcPr>
          <w:p w14:paraId="20DF5C1A"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0.053</w:t>
            </w:r>
          </w:p>
        </w:tc>
        <w:tc>
          <w:tcPr>
            <w:tcW w:w="0" w:type="auto"/>
            <w:vAlign w:val="center"/>
          </w:tcPr>
          <w:p w14:paraId="33DD206C"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1.975</w:t>
            </w:r>
          </w:p>
        </w:tc>
        <w:tc>
          <w:tcPr>
            <w:tcW w:w="0" w:type="auto"/>
            <w:vAlign w:val="center"/>
          </w:tcPr>
          <w:p w14:paraId="453193F2"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0.049</w:t>
            </w:r>
          </w:p>
        </w:tc>
        <w:tc>
          <w:tcPr>
            <w:tcW w:w="0" w:type="auto"/>
          </w:tcPr>
          <w:p w14:paraId="1A05740C"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Accepted</w:t>
            </w:r>
          </w:p>
        </w:tc>
      </w:tr>
      <w:tr w:rsidR="00A71DA0" w:rsidRPr="00335E03" w14:paraId="1733FE63" w14:textId="77777777" w:rsidTr="00947A70">
        <w:tc>
          <w:tcPr>
            <w:tcW w:w="0" w:type="auto"/>
          </w:tcPr>
          <w:p w14:paraId="18D507CB"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Local Brand Image (X2) → Attitude (Z) → Purchase Intention (Y1)</w:t>
            </w:r>
          </w:p>
        </w:tc>
        <w:tc>
          <w:tcPr>
            <w:tcW w:w="0" w:type="auto"/>
            <w:vAlign w:val="center"/>
          </w:tcPr>
          <w:p w14:paraId="3F98BE27"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0.083</w:t>
            </w:r>
          </w:p>
        </w:tc>
        <w:tc>
          <w:tcPr>
            <w:tcW w:w="0" w:type="auto"/>
            <w:vAlign w:val="center"/>
          </w:tcPr>
          <w:p w14:paraId="61C3BBFA"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2.554</w:t>
            </w:r>
          </w:p>
        </w:tc>
        <w:tc>
          <w:tcPr>
            <w:tcW w:w="0" w:type="auto"/>
            <w:vAlign w:val="center"/>
          </w:tcPr>
          <w:p w14:paraId="2D0F4F8C"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0.011</w:t>
            </w:r>
          </w:p>
        </w:tc>
        <w:tc>
          <w:tcPr>
            <w:tcW w:w="0" w:type="auto"/>
          </w:tcPr>
          <w:p w14:paraId="3F6B6CA6"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Accepted</w:t>
            </w:r>
          </w:p>
        </w:tc>
      </w:tr>
      <w:tr w:rsidR="00A71DA0" w:rsidRPr="00335E03" w14:paraId="6807B2D9" w14:textId="77777777" w:rsidTr="00947A70">
        <w:tc>
          <w:tcPr>
            <w:tcW w:w="0" w:type="auto"/>
          </w:tcPr>
          <w:p w14:paraId="40B2ECE3"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Nutrition Literacy (X1) → Attitude (Z) → Purchase Intention (Y1) → Purchase Decision (Y2)</w:t>
            </w:r>
          </w:p>
        </w:tc>
        <w:tc>
          <w:tcPr>
            <w:tcW w:w="0" w:type="auto"/>
            <w:vAlign w:val="center"/>
          </w:tcPr>
          <w:p w14:paraId="2B36A0E6"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0.037</w:t>
            </w:r>
          </w:p>
        </w:tc>
        <w:tc>
          <w:tcPr>
            <w:tcW w:w="0" w:type="auto"/>
            <w:vAlign w:val="center"/>
          </w:tcPr>
          <w:p w14:paraId="69C768A0"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1.881</w:t>
            </w:r>
          </w:p>
        </w:tc>
        <w:tc>
          <w:tcPr>
            <w:tcW w:w="0" w:type="auto"/>
            <w:vAlign w:val="center"/>
          </w:tcPr>
          <w:p w14:paraId="2205B07F"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0.061</w:t>
            </w:r>
          </w:p>
        </w:tc>
        <w:tc>
          <w:tcPr>
            <w:tcW w:w="0" w:type="auto"/>
            <w:vAlign w:val="center"/>
          </w:tcPr>
          <w:p w14:paraId="4F50C0F7"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Rejected</w:t>
            </w:r>
          </w:p>
        </w:tc>
      </w:tr>
      <w:tr w:rsidR="00A71DA0" w:rsidRPr="00335E03" w14:paraId="4477375F" w14:textId="77777777" w:rsidTr="00947A70">
        <w:tc>
          <w:tcPr>
            <w:tcW w:w="0" w:type="auto"/>
          </w:tcPr>
          <w:p w14:paraId="0A6516FC"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Local Brand Image (X2) → Attitude (Z) → Purchase Intention (Y1) → Purchase Decision (Y2)</w:t>
            </w:r>
          </w:p>
        </w:tc>
        <w:tc>
          <w:tcPr>
            <w:tcW w:w="0" w:type="auto"/>
            <w:vAlign w:val="center"/>
          </w:tcPr>
          <w:p w14:paraId="632F8774"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0.058</w:t>
            </w:r>
          </w:p>
        </w:tc>
        <w:tc>
          <w:tcPr>
            <w:tcW w:w="0" w:type="auto"/>
            <w:vAlign w:val="center"/>
          </w:tcPr>
          <w:p w14:paraId="316C590A"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2.379</w:t>
            </w:r>
          </w:p>
        </w:tc>
        <w:tc>
          <w:tcPr>
            <w:tcW w:w="0" w:type="auto"/>
            <w:vAlign w:val="center"/>
          </w:tcPr>
          <w:p w14:paraId="24A09DB1"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0.018</w:t>
            </w:r>
          </w:p>
        </w:tc>
        <w:tc>
          <w:tcPr>
            <w:tcW w:w="0" w:type="auto"/>
          </w:tcPr>
          <w:p w14:paraId="40CE4699"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Accepted</w:t>
            </w:r>
          </w:p>
        </w:tc>
      </w:tr>
      <w:tr w:rsidR="00A71DA0" w:rsidRPr="00335E03" w14:paraId="081683D0" w14:textId="77777777" w:rsidTr="00947A70">
        <w:tc>
          <w:tcPr>
            <w:tcW w:w="0" w:type="auto"/>
          </w:tcPr>
          <w:p w14:paraId="2C93FE8C" w14:textId="77777777" w:rsidR="00A71DA0" w:rsidRPr="00335E03" w:rsidRDefault="00A71DA0" w:rsidP="00947A70">
            <w:pPr>
              <w:jc w:val="both"/>
              <w:rPr>
                <w:rFonts w:asciiTheme="majorBidi" w:hAnsiTheme="majorBidi" w:cstheme="majorBidi"/>
              </w:rPr>
            </w:pPr>
            <w:r w:rsidRPr="00335E03">
              <w:rPr>
                <w:rFonts w:asciiTheme="majorBidi" w:hAnsiTheme="majorBidi" w:cstheme="majorBidi"/>
              </w:rPr>
              <w:t>Attitude (Z) → Purchase Intention (Y1) → Purchase Decision (Y2)</w:t>
            </w:r>
          </w:p>
        </w:tc>
        <w:tc>
          <w:tcPr>
            <w:tcW w:w="0" w:type="auto"/>
            <w:vAlign w:val="center"/>
          </w:tcPr>
          <w:p w14:paraId="4498FBD4"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0.154</w:t>
            </w:r>
          </w:p>
        </w:tc>
        <w:tc>
          <w:tcPr>
            <w:tcW w:w="0" w:type="auto"/>
            <w:vAlign w:val="center"/>
          </w:tcPr>
          <w:p w14:paraId="3C01CBFB"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2.904</w:t>
            </w:r>
          </w:p>
        </w:tc>
        <w:tc>
          <w:tcPr>
            <w:tcW w:w="0" w:type="auto"/>
            <w:vAlign w:val="center"/>
          </w:tcPr>
          <w:p w14:paraId="2BFB3F77"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0.004</w:t>
            </w:r>
          </w:p>
        </w:tc>
        <w:tc>
          <w:tcPr>
            <w:tcW w:w="0" w:type="auto"/>
          </w:tcPr>
          <w:p w14:paraId="60BE858E" w14:textId="77777777" w:rsidR="00A71DA0" w:rsidRPr="00335E03" w:rsidRDefault="00A71DA0" w:rsidP="00947A70">
            <w:pPr>
              <w:jc w:val="center"/>
              <w:rPr>
                <w:rFonts w:asciiTheme="majorBidi" w:hAnsiTheme="majorBidi" w:cstheme="majorBidi"/>
              </w:rPr>
            </w:pPr>
            <w:r w:rsidRPr="00335E03">
              <w:rPr>
                <w:rFonts w:asciiTheme="majorBidi" w:hAnsiTheme="majorBidi" w:cstheme="majorBidi"/>
              </w:rPr>
              <w:t>Accepted</w:t>
            </w:r>
          </w:p>
        </w:tc>
      </w:tr>
    </w:tbl>
    <w:p w14:paraId="7E8DB635" w14:textId="3664B311" w:rsidR="00ED0AC8" w:rsidRPr="00972B07" w:rsidRDefault="00ED0AC8" w:rsidP="00335E03">
      <w:pPr>
        <w:pStyle w:val="Text"/>
        <w:ind w:firstLine="0"/>
        <w:rPr>
          <w:b/>
          <w:bCs/>
        </w:rPr>
      </w:pPr>
    </w:p>
    <w:p w14:paraId="009AC604" w14:textId="77777777" w:rsidR="00A71DA0" w:rsidRDefault="00A71DA0" w:rsidP="00335E03">
      <w:pPr>
        <w:pStyle w:val="Text"/>
        <w:spacing w:line="240" w:lineRule="auto"/>
        <w:jc w:val="center"/>
        <w:rPr>
          <w:b/>
          <w:bCs/>
        </w:rPr>
      </w:pPr>
      <w:r>
        <w:rPr>
          <w:noProof/>
        </w:rPr>
        <w:lastRenderedPageBreak/>
        <w:drawing>
          <wp:inline distT="0" distB="0" distL="0" distR="0" wp14:anchorId="61200133" wp14:editId="2FA00916">
            <wp:extent cx="5287617" cy="2691188"/>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1407" t="23180" r="14517" b="17438"/>
                    <a:stretch/>
                  </pic:blipFill>
                  <pic:spPr bwMode="auto">
                    <a:xfrm>
                      <a:off x="0" y="0"/>
                      <a:ext cx="5303020" cy="2699027"/>
                    </a:xfrm>
                    <a:prstGeom prst="rect">
                      <a:avLst/>
                    </a:prstGeom>
                    <a:ln>
                      <a:noFill/>
                    </a:ln>
                    <a:extLst>
                      <a:ext uri="{53640926-AAD7-44D8-BBD7-CCE9431645EC}">
                        <a14:shadowObscured xmlns:a14="http://schemas.microsoft.com/office/drawing/2010/main"/>
                      </a:ext>
                    </a:extLst>
                  </pic:spPr>
                </pic:pic>
              </a:graphicData>
            </a:graphic>
          </wp:inline>
        </w:drawing>
      </w:r>
    </w:p>
    <w:p w14:paraId="184EF064" w14:textId="6F292AC6" w:rsidR="00A71DA0" w:rsidRDefault="00A71DA0" w:rsidP="00972B07">
      <w:pPr>
        <w:ind w:firstLine="202"/>
        <w:jc w:val="center"/>
        <w:rPr>
          <w:sz w:val="16"/>
          <w:szCs w:val="16"/>
        </w:rPr>
      </w:pPr>
      <w:proofErr w:type="gramStart"/>
      <w:r>
        <w:rPr>
          <w:sz w:val="16"/>
          <w:szCs w:val="16"/>
        </w:rPr>
        <w:t>Fig. 2</w:t>
      </w:r>
      <w:r w:rsidRPr="004D1DF8">
        <w:rPr>
          <w:sz w:val="16"/>
          <w:szCs w:val="16"/>
        </w:rPr>
        <w:t>.</w:t>
      </w:r>
      <w:proofErr w:type="gramEnd"/>
      <w:r w:rsidRPr="004D1DF8">
        <w:rPr>
          <w:sz w:val="16"/>
          <w:szCs w:val="16"/>
        </w:rPr>
        <w:t xml:space="preserve">  </w:t>
      </w:r>
      <w:r w:rsidRPr="00A4270D">
        <w:rPr>
          <w:sz w:val="16"/>
          <w:szCs w:val="16"/>
        </w:rPr>
        <w:t>Structural Model of the Study</w:t>
      </w:r>
    </w:p>
    <w:p w14:paraId="195ADD0D" w14:textId="77777777" w:rsidR="00972B07" w:rsidRDefault="00972B07" w:rsidP="00972B07">
      <w:pPr>
        <w:ind w:firstLine="202"/>
        <w:jc w:val="center"/>
        <w:rPr>
          <w:sz w:val="16"/>
          <w:szCs w:val="16"/>
        </w:rPr>
      </w:pPr>
    </w:p>
    <w:p w14:paraId="4DDEFD96" w14:textId="77777777" w:rsidR="00972B07" w:rsidRPr="00972B07" w:rsidRDefault="00972B07" w:rsidP="00972B07">
      <w:pPr>
        <w:ind w:firstLine="202"/>
        <w:jc w:val="center"/>
        <w:rPr>
          <w:sz w:val="16"/>
          <w:szCs w:val="16"/>
        </w:rPr>
        <w:sectPr w:rsidR="00972B07" w:rsidRPr="00972B07" w:rsidSect="00A71DA0">
          <w:type w:val="continuous"/>
          <w:pgSz w:w="12240" w:h="15840" w:code="1"/>
          <w:pgMar w:top="1008" w:right="936" w:bottom="1008" w:left="936" w:header="432" w:footer="432" w:gutter="0"/>
          <w:pgNumType w:start="1"/>
          <w:cols w:space="288"/>
          <w:titlePg/>
          <w:docGrid w:linePitch="272"/>
        </w:sectPr>
      </w:pPr>
    </w:p>
    <w:p w14:paraId="3EBC4944" w14:textId="18775BF4" w:rsidR="009C75B2" w:rsidRDefault="00ED0AC8" w:rsidP="009C75B2">
      <w:pPr>
        <w:pStyle w:val="Text"/>
      </w:pPr>
      <w:r>
        <w:lastRenderedPageBreak/>
        <w:t xml:space="preserve"> </w:t>
      </w:r>
      <w:r w:rsidR="009C75B2">
        <w:t>This study investigates the determinants of purchase decision toward local alternative sweetener-based food products among Generation Z by extending the Theory of Planned Behavior with nutrition literacy and local brand image as contextual variables. The results demonstrate that all hypothesized relationships are supported. Specifically, nutrition literacy and local brand image significantly influence attitude, while attitude, subjective norm, and perceived behavioral control significantly affect purchase intention. Furthermore, purchase intention exerts a significant positive effect on purchase decision, confirming its role as the most immediate antecedent of act</w:t>
      </w:r>
      <w:r w:rsidR="007F4C63">
        <w:t>ual consumer behavior [6], [10].</w:t>
      </w:r>
    </w:p>
    <w:p w14:paraId="585378D6" w14:textId="77777777" w:rsidR="009C75B2" w:rsidRDefault="009C75B2" w:rsidP="009C75B2">
      <w:pPr>
        <w:pStyle w:val="Text"/>
      </w:pPr>
    </w:p>
    <w:p w14:paraId="154FA05B" w14:textId="20952DA5" w:rsidR="009C75B2" w:rsidRDefault="009C75B2" w:rsidP="009C75B2">
      <w:pPr>
        <w:pStyle w:val="Text"/>
      </w:pPr>
      <w:r>
        <w:t>Among the antecedents of purchase intention, perceived behavioral control emerges as the strongest predictor, followed by subjective norm and attitude. This finding supports the theoretical proposition of the Theory of Planned Behavior that consumers are more likely to develop purchase intentions when they perceive sufficient control over their behavior</w:t>
      </w:r>
      <w:r w:rsidR="007E0F8D">
        <w:t xml:space="preserve"> [9], [29]</w:t>
      </w:r>
      <w:r>
        <w:t>. The result suggests that practical considerations such as accessibility, availability, and affordability of local alternative sweetener-based food products play a more decisive role than favorable evaluations alone. Even when consumers hold positive attitudes toward healthier food alternatives, limited access to products may reduce their intention to purchase. This finding is particularly relevant for Generation Z consumers, who often rely on convenience and product availability in making purchasing decisions.</w:t>
      </w:r>
    </w:p>
    <w:p w14:paraId="2AC78B24" w14:textId="77777777" w:rsidR="009C75B2" w:rsidRDefault="009C75B2" w:rsidP="009C75B2">
      <w:pPr>
        <w:pStyle w:val="Text"/>
      </w:pPr>
    </w:p>
    <w:p w14:paraId="4431B3E0" w14:textId="43944776" w:rsidR="009C75B2" w:rsidRDefault="009C75B2" w:rsidP="009C75B2">
      <w:pPr>
        <w:pStyle w:val="Text"/>
      </w:pPr>
      <w:r>
        <w:t xml:space="preserve">Subjective norm is also found to significantly influence purchase intention, indicating that social influence remains an important determinant of consumption behavior among Generation Z. Recommendations and opinions from peers, family members, and online communities may shape consumers’ perceptions regarding the desirability of local alternative sweetener-based products. This finding is consistent with previous studies demonstrating that social </w:t>
      </w:r>
      <w:r>
        <w:lastRenderedPageBreak/>
        <w:t>approval and peer influence significantly affect food-related purchase intentions among younger c</w:t>
      </w:r>
      <w:r w:rsidR="007F4C63">
        <w:t>onsumers [8].</w:t>
      </w:r>
    </w:p>
    <w:p w14:paraId="41CE835F" w14:textId="77777777" w:rsidR="009C75B2" w:rsidRDefault="009C75B2" w:rsidP="009C75B2">
      <w:pPr>
        <w:pStyle w:val="Text"/>
      </w:pPr>
    </w:p>
    <w:p w14:paraId="2A92BC0A" w14:textId="7C6C4C02" w:rsidR="009C75B2" w:rsidRDefault="009C75B2" w:rsidP="009B7C19">
      <w:pPr>
        <w:pStyle w:val="Text"/>
      </w:pPr>
      <w:r>
        <w:t>Attitude positively influences purchase intention, supporting the theoretical assumptions of the Theory of Planned Behavior that individual evaluations toward a behavior contr</w:t>
      </w:r>
      <w:r w:rsidR="007E0F8D">
        <w:t>ibute to intention formation [29]</w:t>
      </w:r>
      <w:r>
        <w:t>. A favorable perception regarding the health benefits, nutritional value, and overall attractiveness of local alternative sweetener-based products encourages stronger purchase intention among Generation Z consumers. This finding is in line with previous studies highlighting the important role of attitude in shaping purchase intention toward healthier and sustainable food p</w:t>
      </w:r>
      <w:r w:rsidR="009B7C19">
        <w:t>roducts [4]</w:t>
      </w:r>
      <w:proofErr w:type="gramStart"/>
      <w:r w:rsidR="009B7C19">
        <w:t>,[</w:t>
      </w:r>
      <w:proofErr w:type="gramEnd"/>
      <w:r w:rsidR="009B7C19">
        <w:t xml:space="preserve">5]. </w:t>
      </w:r>
      <w:r>
        <w:t>However, compared with perceived behavioral control and subjective norm, the effect of attitude is relatively smaller, suggesting that positive evaluations alone may not be sufficient to generate strong purchase intentions without support from enabling environmental and social conditions.</w:t>
      </w:r>
    </w:p>
    <w:p w14:paraId="5A448E05" w14:textId="77777777" w:rsidR="009C75B2" w:rsidRDefault="009C75B2" w:rsidP="009C75B2">
      <w:pPr>
        <w:pStyle w:val="Text"/>
      </w:pPr>
    </w:p>
    <w:p w14:paraId="13092D1C" w14:textId="14A149D9" w:rsidR="009C75B2" w:rsidRDefault="009C75B2" w:rsidP="009C75B2">
      <w:pPr>
        <w:pStyle w:val="Text"/>
      </w:pPr>
      <w:r>
        <w:t>The findings further reveal that both nutrition literacy and local brand image significantly contribute to the formation of attitude. Nutrition literacy enhances consumers’ understanding of nutritional information and health-related consequences associated with alternative sweeteners, resulting in more favorable evaluations toward such products. This finding supports previous research emphasizing the importance of nutritional knowledge in influencing healthy food choic</w:t>
      </w:r>
      <w:r w:rsidR="009B7C19">
        <w:t>es [5]</w:t>
      </w:r>
      <w:r>
        <w:t>. Meanwhile, local brand image demonstrates a stronger effect on attitude than nutrition literacy, indicating that emotional and symbolic perceptions associated with local products play a substantial role in shaping consumer evaluations. Consumers tend to develop more favorable attitudes when local alternative sweetener-based products are perceived as authentic, trustworthy, and representative of local identity a</w:t>
      </w:r>
      <w:r w:rsidR="009B7C19">
        <w:t>nd values [17]</w:t>
      </w:r>
      <w:r>
        <w:t>. These results suggest that both cognitive and affective dimensions jointly contribute to attitude formation.</w:t>
      </w:r>
    </w:p>
    <w:p w14:paraId="62145619" w14:textId="77777777" w:rsidR="009C75B2" w:rsidRDefault="009C75B2" w:rsidP="009C75B2">
      <w:pPr>
        <w:pStyle w:val="Text"/>
      </w:pPr>
    </w:p>
    <w:p w14:paraId="4137EF7F" w14:textId="19CA0588" w:rsidR="009C75B2" w:rsidRDefault="009C75B2" w:rsidP="009C75B2">
      <w:pPr>
        <w:pStyle w:val="Text"/>
      </w:pPr>
      <w:r>
        <w:lastRenderedPageBreak/>
        <w:t>Beyond statistical significance, the magnitude of the structural relationships provides additional insight into consumer behavior. Purchase intention exhibits the strongest direct effect o</w:t>
      </w:r>
      <w:r w:rsidR="007E0F8D">
        <w:t xml:space="preserve">n purchase decision </w:t>
      </w:r>
      <w:r>
        <w:t>and demonstrates a very large effect size, indicating that actual purchasing behavior is primarily driven by consumers’ willingness and readiness to purchase the product. This finding confirms the central role of intention as the key mechanism linking psychological and contextual factors to ac</w:t>
      </w:r>
      <w:r w:rsidR="007F4C63">
        <w:t>tual consumer behavior [6], [10]</w:t>
      </w:r>
      <w:r>
        <w:t>. Therefore, strategies aimed at increasing market adoption should prioritize strengthening consumers’ purchase intentions.</w:t>
      </w:r>
    </w:p>
    <w:p w14:paraId="19EBC2FD" w14:textId="77777777" w:rsidR="009C75B2" w:rsidRDefault="009C75B2" w:rsidP="009C75B2">
      <w:pPr>
        <w:pStyle w:val="Text"/>
      </w:pPr>
    </w:p>
    <w:p w14:paraId="04A43450" w14:textId="77777777" w:rsidR="009C75B2" w:rsidRDefault="009C75B2" w:rsidP="009C75B2">
      <w:pPr>
        <w:pStyle w:val="Text"/>
      </w:pPr>
      <w:r>
        <w:t>The measurement model also provides practical insights regarding the indicators that contribute most strongly to each construct. The strongest indicator of perceived behavioral control relates to consumers’ perceived ease of finding and accessing local alternative sweetener-based products, emphasizing the importance of product availability and distribution channels. Similarly, peer influence represents the most prominent indicator of subjective norm, suggesting that social interactions and recommendations significantly shape purchase intentions among Generation Z. For local brand image, local product identity emerges as the most representative indicator, indicating that consumers are more likely to develop favorable attitudes when products successfully communicate authenticity and local values. In addition, consumers’ ability to understand nutritional information constitutes the strongest indicator of nutrition literacy, highlighting the importance of effective nutritional communication in influencing consumer evaluations.</w:t>
      </w:r>
    </w:p>
    <w:p w14:paraId="2A7790B8" w14:textId="77777777" w:rsidR="009C75B2" w:rsidRDefault="009C75B2" w:rsidP="009C75B2">
      <w:pPr>
        <w:pStyle w:val="Text"/>
      </w:pPr>
    </w:p>
    <w:p w14:paraId="47F7AA66" w14:textId="77777777" w:rsidR="009C75B2" w:rsidRDefault="009C75B2" w:rsidP="009C75B2">
      <w:pPr>
        <w:pStyle w:val="Text"/>
      </w:pPr>
      <w:r>
        <w:t>The mediation analysis provides further evidence regarding the mechanisms through which the determinants influence purchase decisions. Purchase intention significantly mediates the effects of attitude, subjective norm, and perceived behavioral control on purchase decision. These findings indicate that the influence of psychological and social factors on actual behavior is largely transmitted through intention. In other words, positive attitudes, supportive social environments, and favorable perceptions of behavioral control are unlikely to result in actual purchases unless they first generate strong purchase intentions.</w:t>
      </w:r>
    </w:p>
    <w:p w14:paraId="0350F6CE" w14:textId="77777777" w:rsidR="009C75B2" w:rsidRDefault="009C75B2" w:rsidP="009C75B2">
      <w:pPr>
        <w:pStyle w:val="Text"/>
      </w:pPr>
    </w:p>
    <w:p w14:paraId="5418F7F4" w14:textId="77777777" w:rsidR="009C75B2" w:rsidRDefault="009C75B2" w:rsidP="009C75B2">
      <w:pPr>
        <w:pStyle w:val="Text"/>
      </w:pPr>
      <w:r>
        <w:t>In addition to the mediating role of purchase intention, attitude significantly mediates the relationships between nutrition literacy and purchase intention as well as between local brand image and purchase intention. This finding indicates that consumers’ nutritional knowledge and perceptions of local product image influence purchase intentions indirectly through the formation of favorable attitudes. The results therefore support the inclusion of nutrition literacy and local brand image as contextual extensions of the Theory of Planned Behavior.</w:t>
      </w:r>
    </w:p>
    <w:p w14:paraId="5CED318B" w14:textId="77777777" w:rsidR="009C75B2" w:rsidRDefault="009C75B2" w:rsidP="009C75B2">
      <w:pPr>
        <w:pStyle w:val="Text"/>
      </w:pPr>
    </w:p>
    <w:p w14:paraId="1292938A" w14:textId="77777777" w:rsidR="009C75B2" w:rsidRDefault="009C75B2" w:rsidP="009C75B2">
      <w:pPr>
        <w:pStyle w:val="Text"/>
      </w:pPr>
      <w:r>
        <w:t xml:space="preserve">The serial mediation analysis yields additional insights. While nutrition literacy significantly influences purchase </w:t>
      </w:r>
      <w:r>
        <w:lastRenderedPageBreak/>
        <w:t>intention through attitude, its indirect effect on purchase decision through the sequential pathway of attitude and purchase intention is not statistically significant. This suggests that nutritional knowledge alone may be sufficient to shape evaluations and intentions but not necessarily strong enough to drive actual purchasing behavior. In contrast, local brand image demonstrates a significant serial mediation effect on purchase decision through attitude and purchase intention. This finding implies that favorable perceptions of local identity, authenticity, and trustworthiness are more likely to be translated into actual purchase behavior through the sequential development of positive attitudes and purchase intentions.</w:t>
      </w:r>
    </w:p>
    <w:p w14:paraId="1C32DA25" w14:textId="77777777" w:rsidR="009C75B2" w:rsidRDefault="009C75B2" w:rsidP="009C75B2">
      <w:pPr>
        <w:pStyle w:val="Text"/>
      </w:pPr>
    </w:p>
    <w:p w14:paraId="50CD1EF2" w14:textId="3C3A5618" w:rsidR="00B13430" w:rsidRDefault="009C75B2" w:rsidP="009C75B2">
      <w:pPr>
        <w:pStyle w:val="Text"/>
      </w:pPr>
      <w:r>
        <w:t>Overall, the findings highlight that while the Theory of Planned Behavior remains a robust framework for explaining consumer behavior, the integration of nutrition literacy and local brand image provides a more comprehensive explanation of purchase decisions toward local alternative sweetener-based food products. The results underscore the importance of simultaneously addressing cognitive, social, emotional, and structural factors to effectively bridge the gap between purchase intention and actual consumer behavior. From a practical perspective, increasing consumer awareness alone may not be sufficient to drive market adoption. Efforts should also focus on improving product accessibility, strengthening local brand identity, enhancing nutritional communication, and expanding market visibility to encourage greater adoption of local alternative sweetener-based food products among Generation Z consumers.</w:t>
      </w:r>
    </w:p>
    <w:p w14:paraId="607E2381" w14:textId="77777777" w:rsidR="00A71DA0" w:rsidRPr="00A71DA0" w:rsidRDefault="00A71DA0" w:rsidP="00A71DA0">
      <w:pPr>
        <w:keepNext/>
        <w:numPr>
          <w:ilvl w:val="0"/>
          <w:numId w:val="1"/>
        </w:numPr>
        <w:spacing w:before="240"/>
        <w:jc w:val="center"/>
        <w:outlineLvl w:val="0"/>
        <w:rPr>
          <w:b/>
          <w:color w:val="004496"/>
          <w:kern w:val="28"/>
        </w:rPr>
      </w:pPr>
      <w:r w:rsidRPr="00A71DA0">
        <w:rPr>
          <w:b/>
          <w:color w:val="004496"/>
          <w:kern w:val="28"/>
        </w:rPr>
        <w:t>Conclusion and Suggestion</w:t>
      </w:r>
    </w:p>
    <w:p w14:paraId="39CB03A0" w14:textId="77777777" w:rsidR="009C75B2" w:rsidRDefault="009C75B2" w:rsidP="00A71DA0">
      <w:pPr>
        <w:jc w:val="both"/>
      </w:pPr>
    </w:p>
    <w:p w14:paraId="7CE94E8C" w14:textId="77777777" w:rsidR="009C75B2" w:rsidRDefault="009C75B2" w:rsidP="007E0F8D">
      <w:pPr>
        <w:ind w:firstLine="202"/>
        <w:jc w:val="both"/>
      </w:pPr>
      <w:r>
        <w:t>This study confirms that purchase decisions toward local alternative sweetener-based food products among Generation Z are influenced by psychological, social, and contextual factors within the Extended Theory of Planned Behavior framework. The findings reveal that attitude, subjective norm, and perceived behavioral control significantly influence purchase intention, while purchase intention significantly influences purchase decision. Among these factors, perceived behavioral control emerges as the strongest predictor of purchase intention, whereas purchase intention demonstrates the strongest effect on purchase decision. In addition, both nutrition literacy and local brand image significantly influence attitude, with local brand image showing a stronger effect than nutrition literacy.</w:t>
      </w:r>
    </w:p>
    <w:p w14:paraId="1D774048" w14:textId="77777777" w:rsidR="009C75B2" w:rsidRDefault="009C75B2" w:rsidP="007E0F8D">
      <w:pPr>
        <w:ind w:firstLine="202"/>
        <w:jc w:val="both"/>
      </w:pPr>
    </w:p>
    <w:p w14:paraId="02E9C188" w14:textId="77777777" w:rsidR="009C75B2" w:rsidRDefault="009C75B2" w:rsidP="007E0F8D">
      <w:pPr>
        <w:ind w:firstLine="202"/>
        <w:jc w:val="both"/>
      </w:pPr>
      <w:r>
        <w:t>The mediation analysis further confirms that attitude mediates the effects of nutrition literacy and local brand image on purchase intention, while purchase intention mediates the relationships between attitude, subjective norm, perceived behavioral control, and purchase decision. Furthermore, local brand image significantly influences purchase decision through the sequential pathway of attitude and purchase intention, whereas the corresponding indirect effect of nutrition literacy is not significant.</w:t>
      </w:r>
    </w:p>
    <w:p w14:paraId="5CB23ACC" w14:textId="77777777" w:rsidR="009C75B2" w:rsidRDefault="009C75B2" w:rsidP="007E0F8D">
      <w:pPr>
        <w:ind w:firstLine="202"/>
        <w:jc w:val="both"/>
      </w:pPr>
    </w:p>
    <w:p w14:paraId="795FC803" w14:textId="3EB4B8E1" w:rsidR="009C75B2" w:rsidRDefault="009C75B2" w:rsidP="007E0F8D">
      <w:pPr>
        <w:ind w:firstLine="202"/>
        <w:jc w:val="both"/>
      </w:pPr>
      <w:r w:rsidRPr="009C75B2">
        <w:lastRenderedPageBreak/>
        <w:t>This study is limited to Generation Z consumers and was conducted within the context of local alternative sweetener-based food products. Therefore, future studies are encouraged to examine different consumer segments, product categories, and geographical contexts to enhance the generalizability of the findings. Future research may also incorporate additional variables beyond the Theory of Planned Behavior framework, such as health consciousness, perceived value, trust, product availability, or environmental concern, to provide a more comprehensive understanding of consumer purchase decisions toward healthier food alternatives</w:t>
      </w:r>
      <w:r>
        <w:t>.</w:t>
      </w:r>
    </w:p>
    <w:p w14:paraId="4A3BCA56" w14:textId="79039456" w:rsidR="00B13430" w:rsidRDefault="00A71DA0" w:rsidP="00B13430">
      <w:pPr>
        <w:pStyle w:val="Heading1"/>
        <w:rPr>
          <w:rStyle w:val="Strong"/>
          <w:b/>
          <w:bCs w:val="0"/>
        </w:rPr>
      </w:pPr>
      <w:r>
        <w:rPr>
          <w:rStyle w:val="Strong"/>
          <w:b/>
          <w:bCs w:val="0"/>
        </w:rPr>
        <w:t>References</w:t>
      </w:r>
    </w:p>
    <w:p w14:paraId="67AE3D1F" w14:textId="77777777" w:rsidR="00A71DA0" w:rsidRDefault="00A71DA0" w:rsidP="00A71DA0">
      <w:pPr>
        <w:pStyle w:val="References"/>
      </w:pPr>
      <w:r>
        <w:t xml:space="preserve">FAO, IFAD, UNICEF, WFP, and WHO, The State of Food Security and Nutrition in the World 2024: Financing to End Hunger, Food Insecurity and Malnutrition in All Its Forms. Rome, Italy, 2024, </w:t>
      </w:r>
      <w:proofErr w:type="spellStart"/>
      <w:r>
        <w:t>doi</w:t>
      </w:r>
      <w:proofErr w:type="spellEnd"/>
      <w:r>
        <w:t>: 10.4060/cd1254en.</w:t>
      </w:r>
    </w:p>
    <w:p w14:paraId="710CE56B" w14:textId="632F3987" w:rsidR="00B319E1" w:rsidRDefault="00B75061" w:rsidP="007F4C63">
      <w:pPr>
        <w:pStyle w:val="References"/>
      </w:pPr>
      <w:r>
        <w:t xml:space="preserve">L. Lara-Castor </w:t>
      </w:r>
      <w:r w:rsidR="00A71DA0">
        <w:t xml:space="preserve">"Intake of Sugar-Sweetened Beverages </w:t>
      </w:r>
      <w:proofErr w:type="gramStart"/>
      <w:r w:rsidR="00A71DA0">
        <w:t>Among</w:t>
      </w:r>
      <w:proofErr w:type="gramEnd"/>
      <w:r w:rsidR="00A71DA0">
        <w:t xml:space="preserve"> Children and Adolescents in 185 Countries Between 1990 and 2018: Population-Based Study," BMJ, vol. 386, Art. no. e079234, 2024, </w:t>
      </w:r>
      <w:proofErr w:type="spellStart"/>
      <w:r w:rsidR="00A71DA0">
        <w:t>doi</w:t>
      </w:r>
      <w:proofErr w:type="spellEnd"/>
      <w:r w:rsidR="00A71DA0">
        <w:t>: 10.1136/bmj-2024-079234.</w:t>
      </w:r>
    </w:p>
    <w:p w14:paraId="5EAF74D5" w14:textId="77777777" w:rsidR="00B75061" w:rsidRDefault="00B75061" w:rsidP="00B75061">
      <w:pPr>
        <w:pStyle w:val="References"/>
      </w:pPr>
      <w:r w:rsidRPr="00B75061">
        <w:t xml:space="preserve">T. Sarkar, M. Mukherjee, S. Roy, and R. Chakraborty, “Palm sap sugar: An unconventional source of sugar exploration for bioactive compounds and its role on functional food development,” </w:t>
      </w:r>
      <w:proofErr w:type="spellStart"/>
      <w:r w:rsidRPr="00B75061">
        <w:rPr>
          <w:i/>
          <w:iCs/>
        </w:rPr>
        <w:t>Heliyon</w:t>
      </w:r>
      <w:proofErr w:type="spellEnd"/>
      <w:r w:rsidRPr="00B75061">
        <w:t xml:space="preserve">, vol. 9, no. 4, p. e14788, 2023, </w:t>
      </w:r>
      <w:proofErr w:type="spellStart"/>
      <w:r w:rsidRPr="00B75061">
        <w:t>doi</w:t>
      </w:r>
      <w:proofErr w:type="spellEnd"/>
      <w:r w:rsidRPr="00B75061">
        <w:t>: 10.1016/j.heliyon.2023.e14788.</w:t>
      </w:r>
    </w:p>
    <w:p w14:paraId="43C42124" w14:textId="0C21F80F" w:rsidR="00A71DA0" w:rsidRDefault="00A71DA0" w:rsidP="00B75061">
      <w:pPr>
        <w:pStyle w:val="References"/>
      </w:pPr>
      <w:r>
        <w:t xml:space="preserve">D. </w:t>
      </w:r>
      <w:proofErr w:type="spellStart"/>
      <w:r>
        <w:t>Jakubowska</w:t>
      </w:r>
      <w:proofErr w:type="spellEnd"/>
      <w:r>
        <w:t xml:space="preserve">, A. Z. </w:t>
      </w:r>
      <w:proofErr w:type="spellStart"/>
      <w:r>
        <w:t>Dąbrowska</w:t>
      </w:r>
      <w:proofErr w:type="spellEnd"/>
      <w:r>
        <w:t xml:space="preserve">, B. </w:t>
      </w:r>
      <w:proofErr w:type="spellStart"/>
      <w:r>
        <w:t>Pachołek</w:t>
      </w:r>
      <w:proofErr w:type="spellEnd"/>
      <w:r>
        <w:t xml:space="preserve">, and S. </w:t>
      </w:r>
      <w:proofErr w:type="spellStart"/>
      <w:r>
        <w:t>Sady</w:t>
      </w:r>
      <w:proofErr w:type="spellEnd"/>
      <w:r>
        <w:t xml:space="preserve">, "Behavioral Intention to Purchase Sustainable Food: Generation Z's Perspective," </w:t>
      </w:r>
      <w:r w:rsidRPr="008311EF">
        <w:rPr>
          <w:i/>
          <w:iCs/>
        </w:rPr>
        <w:t>Sustainability</w:t>
      </w:r>
      <w:r>
        <w:t xml:space="preserve">, vol. 16, no. 17, Art. no. 7284, 2024, </w:t>
      </w:r>
      <w:proofErr w:type="spellStart"/>
      <w:r>
        <w:t>doi</w:t>
      </w:r>
      <w:proofErr w:type="spellEnd"/>
      <w:r>
        <w:t>: 10.3390/su16177284.</w:t>
      </w:r>
    </w:p>
    <w:p w14:paraId="56383C11" w14:textId="73AFE54C" w:rsidR="00A71DA0" w:rsidRDefault="00A71DA0" w:rsidP="00A71DA0">
      <w:pPr>
        <w:pStyle w:val="References"/>
      </w:pPr>
      <w:r>
        <w:t xml:space="preserve">R. F. </w:t>
      </w:r>
      <w:proofErr w:type="spellStart"/>
      <w:r>
        <w:t>Chilón-Troncos</w:t>
      </w:r>
      <w:proofErr w:type="spellEnd"/>
      <w:r>
        <w:t xml:space="preserve">, E. E. </w:t>
      </w:r>
      <w:proofErr w:type="spellStart"/>
      <w:r>
        <w:t>García-Salirrosas</w:t>
      </w:r>
      <w:proofErr w:type="spellEnd"/>
      <w:r>
        <w:t>, M. Escobar-</w:t>
      </w:r>
      <w:proofErr w:type="spellStart"/>
      <w:r>
        <w:t>Farfán</w:t>
      </w:r>
      <w:proofErr w:type="spellEnd"/>
      <w:r>
        <w:t xml:space="preserve">, D. Y. </w:t>
      </w:r>
      <w:proofErr w:type="spellStart"/>
      <w:r>
        <w:t>Millones</w:t>
      </w:r>
      <w:proofErr w:type="spellEnd"/>
      <w:r>
        <w:t xml:space="preserve">-Liza, and M. </w:t>
      </w:r>
      <w:proofErr w:type="spellStart"/>
      <w:r>
        <w:t>Villar</w:t>
      </w:r>
      <w:proofErr w:type="spellEnd"/>
      <w:r>
        <w:t xml:space="preserve">-Guevara, "Predicting Willingness to Consume Healthy Brand Foods Using the Theory of Planned Behavior: The </w:t>
      </w:r>
      <w:r w:rsidR="00B75061">
        <w:t xml:space="preserve">Role of Nutritional Literacy," </w:t>
      </w:r>
      <w:r w:rsidR="00B75061">
        <w:rPr>
          <w:i/>
          <w:iCs/>
        </w:rPr>
        <w:t>Fr</w:t>
      </w:r>
      <w:r w:rsidRPr="00B75061">
        <w:rPr>
          <w:i/>
          <w:iCs/>
        </w:rPr>
        <w:t xml:space="preserve">ontiers in Nutrition, </w:t>
      </w:r>
      <w:r>
        <w:t xml:space="preserve">vol. 11, Art. no. 1353569, 2024, </w:t>
      </w:r>
      <w:proofErr w:type="spellStart"/>
      <w:r>
        <w:t>doi</w:t>
      </w:r>
      <w:proofErr w:type="spellEnd"/>
      <w:r>
        <w:t>: 10.3389/fnut.2024.1353569</w:t>
      </w:r>
    </w:p>
    <w:p w14:paraId="466537C9" w14:textId="77777777" w:rsidR="00A71DA0" w:rsidRDefault="00A71DA0" w:rsidP="00A71DA0">
      <w:pPr>
        <w:pStyle w:val="References"/>
      </w:pPr>
      <w:r>
        <w:t xml:space="preserve">Y. Liu, P. Wang, M. Zhang, X. Chen, K. Li, and J. Qu, "Bridging the Intention–Behavior Gap in Organic Food Consumption: Empirical Evidence from China," </w:t>
      </w:r>
      <w:r w:rsidRPr="00B75061">
        <w:rPr>
          <w:i/>
          <w:iCs/>
        </w:rPr>
        <w:t>Foods</w:t>
      </w:r>
      <w:r>
        <w:t xml:space="preserve">, vol. 13, no. 14, Art. no. 2239, 2024, </w:t>
      </w:r>
      <w:proofErr w:type="spellStart"/>
      <w:r>
        <w:t>doi</w:t>
      </w:r>
      <w:proofErr w:type="spellEnd"/>
      <w:r>
        <w:t>: 10.3390/foods13142239.</w:t>
      </w:r>
    </w:p>
    <w:p w14:paraId="3419EB2B" w14:textId="77777777" w:rsidR="00A71DA0" w:rsidRDefault="00A71DA0" w:rsidP="00A71DA0">
      <w:pPr>
        <w:pStyle w:val="References"/>
      </w:pPr>
      <w:r>
        <w:t xml:space="preserve">G. </w:t>
      </w:r>
      <w:proofErr w:type="spellStart"/>
      <w:r>
        <w:t>Sogari</w:t>
      </w:r>
      <w:proofErr w:type="spellEnd"/>
      <w:r>
        <w:t>, C. Velez-</w:t>
      </w:r>
      <w:proofErr w:type="spellStart"/>
      <w:r>
        <w:t>Argumedo</w:t>
      </w:r>
      <w:proofErr w:type="spellEnd"/>
      <w:r>
        <w:t xml:space="preserve">, M. I. Gómez, and C. Mora, "College Students and Eating Habits: A Study Using an Ecological Model for Healthy Behavior," </w:t>
      </w:r>
      <w:r w:rsidRPr="00B75061">
        <w:rPr>
          <w:i/>
          <w:iCs/>
        </w:rPr>
        <w:t>Nutrients</w:t>
      </w:r>
      <w:r>
        <w:t xml:space="preserve">, vol. 10, no. 12, Art. no. 1823, 2018, </w:t>
      </w:r>
      <w:proofErr w:type="spellStart"/>
      <w:r>
        <w:t>doi</w:t>
      </w:r>
      <w:proofErr w:type="spellEnd"/>
      <w:r>
        <w:t>: 10.3390/nu10121823.</w:t>
      </w:r>
    </w:p>
    <w:p w14:paraId="615F9F98" w14:textId="77777777" w:rsidR="00A71DA0" w:rsidRDefault="00A71DA0" w:rsidP="00A71DA0">
      <w:pPr>
        <w:pStyle w:val="References"/>
      </w:pPr>
      <w:r>
        <w:t xml:space="preserve">E. </w:t>
      </w:r>
      <w:proofErr w:type="spellStart"/>
      <w:r>
        <w:t>Halicka</w:t>
      </w:r>
      <w:proofErr w:type="spellEnd"/>
      <w:r>
        <w:t xml:space="preserve">, J. Kaczorowska, K. </w:t>
      </w:r>
      <w:proofErr w:type="spellStart"/>
      <w:r>
        <w:t>Rejman</w:t>
      </w:r>
      <w:proofErr w:type="spellEnd"/>
      <w:r>
        <w:t xml:space="preserve">, and M. </w:t>
      </w:r>
      <w:proofErr w:type="spellStart"/>
      <w:r>
        <w:t>Plichta</w:t>
      </w:r>
      <w:proofErr w:type="spellEnd"/>
      <w:r>
        <w:t xml:space="preserve">, "Investigating the Consumer Choices of Gen Z: A Sustainable Food System Perspective," </w:t>
      </w:r>
      <w:r w:rsidRPr="00B75061">
        <w:rPr>
          <w:i/>
          <w:iCs/>
        </w:rPr>
        <w:t>Nutrients</w:t>
      </w:r>
      <w:r>
        <w:t xml:space="preserve">, vol. 17, no. 3, Art. </w:t>
      </w:r>
      <w:proofErr w:type="gramStart"/>
      <w:r>
        <w:t>no</w:t>
      </w:r>
      <w:proofErr w:type="gramEnd"/>
      <w:r>
        <w:t xml:space="preserve">. 591, 2025, </w:t>
      </w:r>
      <w:proofErr w:type="spellStart"/>
      <w:r>
        <w:t>doi</w:t>
      </w:r>
      <w:proofErr w:type="spellEnd"/>
      <w:r>
        <w:t>: 10.3390/nu17030591.</w:t>
      </w:r>
    </w:p>
    <w:p w14:paraId="2C7A754B" w14:textId="77777777" w:rsidR="00A71DA0" w:rsidRDefault="00A71DA0" w:rsidP="00A71DA0">
      <w:pPr>
        <w:pStyle w:val="References"/>
      </w:pPr>
      <w:r>
        <w:t xml:space="preserve"> A. </w:t>
      </w:r>
      <w:proofErr w:type="spellStart"/>
      <w:r>
        <w:t>Nuh</w:t>
      </w:r>
      <w:proofErr w:type="spellEnd"/>
      <w:r>
        <w:t xml:space="preserve">, M. </w:t>
      </w:r>
      <w:proofErr w:type="spellStart"/>
      <w:r>
        <w:t>Rizan</w:t>
      </w:r>
      <w:proofErr w:type="spellEnd"/>
      <w:r>
        <w:t xml:space="preserve">, K. D. A. </w:t>
      </w:r>
      <w:proofErr w:type="spellStart"/>
      <w:r>
        <w:t>Sebayang</w:t>
      </w:r>
      <w:proofErr w:type="spellEnd"/>
      <w:r>
        <w:t xml:space="preserve">, S. </w:t>
      </w:r>
      <w:proofErr w:type="spellStart"/>
      <w:r>
        <w:t>Suparno</w:t>
      </w:r>
      <w:proofErr w:type="spellEnd"/>
      <w:r>
        <w:t xml:space="preserve">, and M. M. </w:t>
      </w:r>
      <w:proofErr w:type="spellStart"/>
      <w:r>
        <w:t>Munir</w:t>
      </w:r>
      <w:proofErr w:type="spellEnd"/>
      <w:r>
        <w:t xml:space="preserve">, "Sustainable Food Consumption Behavior in Indonesia: An Approach Theory of Planned Behavior," </w:t>
      </w:r>
      <w:r w:rsidRPr="00B75061">
        <w:rPr>
          <w:i/>
          <w:iCs/>
        </w:rPr>
        <w:t>Journal of Business Management Education,</w:t>
      </w:r>
      <w:r>
        <w:t xml:space="preserve"> vol. 8, no. 1, pp. 127–137, 2023, </w:t>
      </w:r>
      <w:proofErr w:type="spellStart"/>
      <w:r>
        <w:t>doi</w:t>
      </w:r>
      <w:proofErr w:type="spellEnd"/>
      <w:r>
        <w:t>: 10.17509/jbme.v8i1.57442.</w:t>
      </w:r>
    </w:p>
    <w:p w14:paraId="70F28760" w14:textId="77777777" w:rsidR="00A71DA0" w:rsidRDefault="00A71DA0" w:rsidP="00A71DA0">
      <w:pPr>
        <w:pStyle w:val="References"/>
      </w:pPr>
      <w:r w:rsidRPr="00D305B8">
        <w:t xml:space="preserve">S. </w:t>
      </w:r>
      <w:proofErr w:type="spellStart"/>
      <w:r w:rsidRPr="00D305B8">
        <w:t>Maulidah</w:t>
      </w:r>
      <w:proofErr w:type="spellEnd"/>
      <w:r w:rsidRPr="00D305B8">
        <w:t xml:space="preserve">, A. D. </w:t>
      </w:r>
      <w:proofErr w:type="spellStart"/>
      <w:r w:rsidRPr="00D305B8">
        <w:t>Ekawati</w:t>
      </w:r>
      <w:proofErr w:type="spellEnd"/>
      <w:r w:rsidRPr="00D305B8">
        <w:t xml:space="preserve">, F. </w:t>
      </w:r>
      <w:proofErr w:type="spellStart"/>
      <w:r w:rsidRPr="00D305B8">
        <w:t>Faizal</w:t>
      </w:r>
      <w:proofErr w:type="spellEnd"/>
      <w:r w:rsidRPr="00D305B8">
        <w:t xml:space="preserve">, </w:t>
      </w:r>
      <w:proofErr w:type="spellStart"/>
      <w:r w:rsidRPr="00D305B8">
        <w:t>Nasikh</w:t>
      </w:r>
      <w:proofErr w:type="spellEnd"/>
      <w:r w:rsidRPr="00D305B8">
        <w:t xml:space="preserve">, H. </w:t>
      </w:r>
      <w:proofErr w:type="spellStart"/>
      <w:r w:rsidRPr="00D305B8">
        <w:t>Sahro</w:t>
      </w:r>
      <w:proofErr w:type="spellEnd"/>
      <w:r w:rsidRPr="00D305B8">
        <w:t xml:space="preserve">, and M. I. </w:t>
      </w:r>
      <w:proofErr w:type="spellStart"/>
      <w:r w:rsidRPr="00D305B8">
        <w:t>Shaleh</w:t>
      </w:r>
      <w:proofErr w:type="spellEnd"/>
      <w:r w:rsidRPr="00D305B8">
        <w:t xml:space="preserve">, “The effect of sustainable marketing analysis on purchasing decisions with buying intention as a mediation: Evidence from zero waste shop in Indonesia,” </w:t>
      </w:r>
      <w:r w:rsidRPr="00B75061">
        <w:rPr>
          <w:i/>
          <w:iCs/>
        </w:rPr>
        <w:t>Business: Theory and Practice</w:t>
      </w:r>
      <w:r w:rsidRPr="00D305B8">
        <w:t xml:space="preserve">, vol. 25, no. 1, pp. 278–285, 2024, </w:t>
      </w:r>
      <w:proofErr w:type="spellStart"/>
      <w:r w:rsidRPr="00D305B8">
        <w:t>doi</w:t>
      </w:r>
      <w:proofErr w:type="spellEnd"/>
      <w:r w:rsidRPr="00D305B8">
        <w:t>: 10.3846/btp.2024.19317</w:t>
      </w:r>
    </w:p>
    <w:p w14:paraId="35869689" w14:textId="77777777" w:rsidR="00C221EB" w:rsidRDefault="00C221EB" w:rsidP="00C221EB">
      <w:pPr>
        <w:pStyle w:val="References"/>
      </w:pPr>
      <w:r>
        <w:t xml:space="preserve">I. </w:t>
      </w:r>
      <w:proofErr w:type="spellStart"/>
      <w:r>
        <w:t>Etikan</w:t>
      </w:r>
      <w:proofErr w:type="spellEnd"/>
      <w:r>
        <w:t xml:space="preserve">, S. A. Musa, and R. S. </w:t>
      </w:r>
      <w:proofErr w:type="spellStart"/>
      <w:r>
        <w:t>Alkassim</w:t>
      </w:r>
      <w:proofErr w:type="spellEnd"/>
      <w:r>
        <w:t xml:space="preserve">, “Comparison of convenience sampling and purposive sampling,” </w:t>
      </w:r>
      <w:r w:rsidRPr="008311EF">
        <w:rPr>
          <w:i/>
          <w:iCs/>
        </w:rPr>
        <w:t>American Journal of Theoretical and Applied Statistics</w:t>
      </w:r>
      <w:r>
        <w:t xml:space="preserve">, vol. 5, no. 1, pp. 1–4, 2016, </w:t>
      </w:r>
      <w:proofErr w:type="spellStart"/>
      <w:r>
        <w:t>doi</w:t>
      </w:r>
      <w:proofErr w:type="spellEnd"/>
      <w:r>
        <w:t>: 10.11648/j.ajtas.20160502.20.</w:t>
      </w:r>
    </w:p>
    <w:p w14:paraId="16CA350E" w14:textId="0749DC3E" w:rsidR="00B319E1" w:rsidRDefault="00C221EB" w:rsidP="00C221EB">
      <w:pPr>
        <w:pStyle w:val="References"/>
      </w:pPr>
      <w:r w:rsidRPr="00C221EB">
        <w:t xml:space="preserve">J. F. Hair, G. T. M. </w:t>
      </w:r>
      <w:proofErr w:type="spellStart"/>
      <w:r w:rsidRPr="00C221EB">
        <w:t>Hult</w:t>
      </w:r>
      <w:proofErr w:type="spellEnd"/>
      <w:r w:rsidRPr="00C221EB">
        <w:t xml:space="preserve">, C. M. </w:t>
      </w:r>
      <w:proofErr w:type="spellStart"/>
      <w:r w:rsidRPr="00C221EB">
        <w:t>Ringle</w:t>
      </w:r>
      <w:proofErr w:type="spellEnd"/>
      <w:r w:rsidRPr="00C221EB">
        <w:t xml:space="preserve">, and M. </w:t>
      </w:r>
      <w:proofErr w:type="spellStart"/>
      <w:r w:rsidRPr="00C221EB">
        <w:t>Sarstedt</w:t>
      </w:r>
      <w:proofErr w:type="spellEnd"/>
      <w:r w:rsidRPr="00C221EB">
        <w:t>, A Primer on Partial Least Squares Structural Equation Modeling (PLS-SEM), 3rd ed. Cham,</w:t>
      </w:r>
      <w:r w:rsidRPr="008311EF">
        <w:rPr>
          <w:i/>
          <w:iCs/>
        </w:rPr>
        <w:t xml:space="preserve"> Switzerland: Springer</w:t>
      </w:r>
      <w:r w:rsidRPr="00C221EB">
        <w:t xml:space="preserve">, 2021, </w:t>
      </w:r>
      <w:proofErr w:type="spellStart"/>
      <w:r w:rsidRPr="00C221EB">
        <w:t>doi</w:t>
      </w:r>
      <w:proofErr w:type="spellEnd"/>
      <w:r w:rsidRPr="00C221EB">
        <w:t>: 10.1007/978-3-030-80519-7.</w:t>
      </w:r>
    </w:p>
    <w:p w14:paraId="6662253D" w14:textId="04F33666" w:rsidR="00B319E1" w:rsidRDefault="003C2207" w:rsidP="003C2207">
      <w:pPr>
        <w:pStyle w:val="References"/>
      </w:pPr>
      <w:r w:rsidRPr="003C2207">
        <w:t xml:space="preserve">I. </w:t>
      </w:r>
      <w:proofErr w:type="spellStart"/>
      <w:r w:rsidRPr="003C2207">
        <w:t>Ajzen</w:t>
      </w:r>
      <w:proofErr w:type="spellEnd"/>
      <w:r w:rsidRPr="003C2207">
        <w:t xml:space="preserve">, “The theory of planned behavior: Frequently asked questions,” </w:t>
      </w:r>
      <w:r w:rsidRPr="003C2207">
        <w:rPr>
          <w:i/>
          <w:iCs/>
        </w:rPr>
        <w:t>Human Behavior and Emerging Technologies</w:t>
      </w:r>
      <w:r w:rsidRPr="003C2207">
        <w:t xml:space="preserve">, vol. 2, no. 4, pp. 314–324, 2020, </w:t>
      </w:r>
      <w:proofErr w:type="spellStart"/>
      <w:r w:rsidRPr="003C2207">
        <w:t>doi</w:t>
      </w:r>
      <w:proofErr w:type="spellEnd"/>
      <w:r w:rsidRPr="003C2207">
        <w:t>: 10.1002/hbe2.195.</w:t>
      </w:r>
    </w:p>
    <w:p w14:paraId="5E3B761E" w14:textId="3FDB0533" w:rsidR="00B319E1" w:rsidRDefault="003C2207" w:rsidP="003C2207">
      <w:pPr>
        <w:pStyle w:val="References"/>
      </w:pPr>
      <w:r w:rsidRPr="003C2207">
        <w:t xml:space="preserve">J. F. Hair, G. T. M. </w:t>
      </w:r>
      <w:proofErr w:type="spellStart"/>
      <w:r w:rsidRPr="003C2207">
        <w:t>Hult</w:t>
      </w:r>
      <w:proofErr w:type="spellEnd"/>
      <w:r w:rsidRPr="003C2207">
        <w:t xml:space="preserve">, C. M. </w:t>
      </w:r>
      <w:proofErr w:type="spellStart"/>
      <w:r w:rsidRPr="003C2207">
        <w:t>Ringle</w:t>
      </w:r>
      <w:proofErr w:type="spellEnd"/>
      <w:r w:rsidRPr="003C2207">
        <w:t xml:space="preserve">, and M. </w:t>
      </w:r>
      <w:proofErr w:type="spellStart"/>
      <w:r w:rsidRPr="003C2207">
        <w:t>Sarstedt</w:t>
      </w:r>
      <w:proofErr w:type="spellEnd"/>
      <w:r w:rsidRPr="003C2207">
        <w:t xml:space="preserve">, </w:t>
      </w:r>
      <w:proofErr w:type="gramStart"/>
      <w:r w:rsidRPr="003C2207">
        <w:rPr>
          <w:i/>
          <w:iCs/>
        </w:rPr>
        <w:t>A</w:t>
      </w:r>
      <w:proofErr w:type="gramEnd"/>
      <w:r w:rsidRPr="003C2207">
        <w:rPr>
          <w:i/>
          <w:iCs/>
        </w:rPr>
        <w:t xml:space="preserve"> Primer on Partial Least Squares Structural Equation Modeling (PLS-SEM)</w:t>
      </w:r>
      <w:r w:rsidRPr="003C2207">
        <w:t>, 2nd ed. Thousand Oaks, CA, USA: Sage Publications, 2017.</w:t>
      </w:r>
    </w:p>
    <w:p w14:paraId="2956AAFC" w14:textId="2081BCAE" w:rsidR="0010408D" w:rsidRDefault="003C2207" w:rsidP="00C221EB">
      <w:pPr>
        <w:pStyle w:val="References"/>
      </w:pPr>
      <w:r>
        <w:t xml:space="preserve">J.-H. Lim, K. </w:t>
      </w:r>
      <w:proofErr w:type="spellStart"/>
      <w:r>
        <w:t>Chinna</w:t>
      </w:r>
      <w:proofErr w:type="spellEnd"/>
      <w:r>
        <w:t xml:space="preserve">, P. Khosla, T. </w:t>
      </w:r>
      <w:proofErr w:type="spellStart"/>
      <w:r>
        <w:t>Karupaiah</w:t>
      </w:r>
      <w:proofErr w:type="spellEnd"/>
      <w:r>
        <w:t xml:space="preserve">, and Z. A. M. </w:t>
      </w:r>
      <w:proofErr w:type="spellStart"/>
      <w:r>
        <w:t>Daud</w:t>
      </w:r>
      <w:proofErr w:type="spellEnd"/>
      <w:r>
        <w:t xml:space="preserve">, “Understanding how nutrition literacy links to dietary adherence in </w:t>
      </w:r>
      <w:r>
        <w:lastRenderedPageBreak/>
        <w:t xml:space="preserve">patients undergoing maintenance hemodialysis: A theoretical exploration using partial least squares structural equation modeling,” </w:t>
      </w:r>
      <w:r>
        <w:rPr>
          <w:rStyle w:val="Emphasis"/>
        </w:rPr>
        <w:t>International Journal of Environmental Research and Public Health</w:t>
      </w:r>
      <w:r>
        <w:t xml:space="preserve">, vol. 17, no. 20, p. 7479, 2020, </w:t>
      </w:r>
      <w:proofErr w:type="spellStart"/>
      <w:r>
        <w:t>doi</w:t>
      </w:r>
      <w:proofErr w:type="spellEnd"/>
      <w:r>
        <w:t>: 10.3390/ijerph17207479</w:t>
      </w:r>
    </w:p>
    <w:p w14:paraId="7092FF7C" w14:textId="1CC1C572" w:rsidR="00B319E1" w:rsidRDefault="00C221EB" w:rsidP="00C221EB">
      <w:pPr>
        <w:pStyle w:val="References"/>
      </w:pPr>
      <w:r w:rsidRPr="00C221EB">
        <w:t xml:space="preserve">H. D. Gibbs, E. F. </w:t>
      </w:r>
      <w:proofErr w:type="spellStart"/>
      <w:r w:rsidRPr="00C221EB">
        <w:t>Ellerbeck</w:t>
      </w:r>
      <w:proofErr w:type="spellEnd"/>
      <w:r w:rsidRPr="00C221EB">
        <w:t xml:space="preserve">, B. </w:t>
      </w:r>
      <w:proofErr w:type="spellStart"/>
      <w:r w:rsidRPr="00C221EB">
        <w:t>Gajewski</w:t>
      </w:r>
      <w:proofErr w:type="spellEnd"/>
      <w:r w:rsidRPr="00C221EB">
        <w:t xml:space="preserve">, C. Zhang, and D. K. Sullivan, “The nutrition literacy assessment instrument is a valid and reliable measure of nutrition literacy in adults with chronic disease,” </w:t>
      </w:r>
      <w:r w:rsidRPr="008311EF">
        <w:rPr>
          <w:i/>
          <w:iCs/>
        </w:rPr>
        <w:t>Journal of Nutrition Education and Behavior,</w:t>
      </w:r>
      <w:r w:rsidRPr="00C221EB">
        <w:t xml:space="preserve"> vol. 50, no. 3, pp. 247–257, Mar. 2018, </w:t>
      </w:r>
      <w:proofErr w:type="spellStart"/>
      <w:r w:rsidRPr="00C221EB">
        <w:t>doi</w:t>
      </w:r>
      <w:proofErr w:type="spellEnd"/>
      <w:r w:rsidRPr="00C221EB">
        <w:t>: 10.1016/j.jneb.2017.10.008.</w:t>
      </w:r>
    </w:p>
    <w:p w14:paraId="7CEA472E" w14:textId="2A9941A7" w:rsidR="0010408D" w:rsidRDefault="009B7C19" w:rsidP="009B7C19">
      <w:pPr>
        <w:pStyle w:val="References"/>
      </w:pPr>
      <w:r w:rsidRPr="009B7C19">
        <w:t xml:space="preserve">B. </w:t>
      </w:r>
      <w:proofErr w:type="spellStart"/>
      <w:r w:rsidRPr="009B7C19">
        <w:t>Swoboda</w:t>
      </w:r>
      <w:proofErr w:type="spellEnd"/>
      <w:r w:rsidRPr="009B7C19">
        <w:t xml:space="preserve">, K. </w:t>
      </w:r>
      <w:proofErr w:type="spellStart"/>
      <w:r w:rsidRPr="009B7C19">
        <w:t>Pennemann</w:t>
      </w:r>
      <w:proofErr w:type="spellEnd"/>
      <w:r w:rsidRPr="009B7C19">
        <w:t xml:space="preserve">, and M. Taube, “The effects of perceived brand </w:t>
      </w:r>
      <w:proofErr w:type="spellStart"/>
      <w:r w:rsidRPr="009B7C19">
        <w:t>globalness</w:t>
      </w:r>
      <w:proofErr w:type="spellEnd"/>
      <w:r w:rsidRPr="009B7C19">
        <w:t xml:space="preserve"> and perceived brand localness in China: Empirical evidence on Western, Asian, and domestic retailers,” </w:t>
      </w:r>
      <w:r w:rsidRPr="009B7C19">
        <w:rPr>
          <w:i/>
          <w:iCs/>
        </w:rPr>
        <w:t>J. Int. Mark.</w:t>
      </w:r>
      <w:r w:rsidRPr="009B7C19">
        <w:t xml:space="preserve">, vol. 20, no. 4, pp. 72–95, 2012, </w:t>
      </w:r>
      <w:proofErr w:type="spellStart"/>
      <w:r w:rsidRPr="009B7C19">
        <w:t>doi</w:t>
      </w:r>
      <w:proofErr w:type="spellEnd"/>
      <w:r w:rsidRPr="009B7C19">
        <w:t>: 10.1509/jim.12.0105.</w:t>
      </w:r>
    </w:p>
    <w:p w14:paraId="03CDE463" w14:textId="3DC535A4" w:rsidR="0010408D" w:rsidRDefault="00C221EB" w:rsidP="0010408D">
      <w:pPr>
        <w:pStyle w:val="References"/>
      </w:pPr>
      <w:r w:rsidRPr="00C221EB">
        <w:t xml:space="preserve">E. E. Hall and N. </w:t>
      </w:r>
      <w:proofErr w:type="spellStart"/>
      <w:r w:rsidRPr="00C221EB">
        <w:t>Sevim</w:t>
      </w:r>
      <w:proofErr w:type="spellEnd"/>
      <w:r w:rsidRPr="00C221EB">
        <w:t>, “Halal food consumption intention by Turkish immigrants</w:t>
      </w:r>
      <w:r w:rsidRPr="008311EF">
        <w:rPr>
          <w:i/>
          <w:iCs/>
        </w:rPr>
        <w:t>,” International Journal of Business and Management Invention</w:t>
      </w:r>
      <w:r w:rsidRPr="00C221EB">
        <w:t>, vol. 5, no. 11, pp. 36–40, 2016.</w:t>
      </w:r>
    </w:p>
    <w:p w14:paraId="51A7B1A3" w14:textId="23364873" w:rsidR="0010408D" w:rsidRDefault="0010408D" w:rsidP="0010408D">
      <w:pPr>
        <w:pStyle w:val="References"/>
      </w:pPr>
      <w:r w:rsidRPr="0010408D">
        <w:t xml:space="preserve">K. Y. </w:t>
      </w:r>
      <w:proofErr w:type="spellStart"/>
      <w:r w:rsidRPr="0010408D">
        <w:t>Koay</w:t>
      </w:r>
      <w:proofErr w:type="spellEnd"/>
      <w:r w:rsidRPr="0010408D">
        <w:t xml:space="preserve"> and K. M. Lee, “Understanding the role of social media influencers’ personal and content characteristics in affecting consumers’ intentions to purchase</w:t>
      </w:r>
      <w:r w:rsidRPr="008311EF">
        <w:rPr>
          <w:i/>
          <w:iCs/>
        </w:rPr>
        <w:t>,” Journal of Marketing Communications</w:t>
      </w:r>
      <w:r w:rsidRPr="0010408D">
        <w:t xml:space="preserve">, pp. 1–19, 2024, </w:t>
      </w:r>
      <w:proofErr w:type="spellStart"/>
      <w:r w:rsidRPr="0010408D">
        <w:t>doi</w:t>
      </w:r>
      <w:proofErr w:type="spellEnd"/>
      <w:r w:rsidRPr="0010408D">
        <w:t>: 10.1080/13527266.2024.2419023.</w:t>
      </w:r>
    </w:p>
    <w:p w14:paraId="377E2144" w14:textId="03DBA398" w:rsidR="00A71DA0" w:rsidRDefault="0010408D" w:rsidP="0010408D">
      <w:pPr>
        <w:pStyle w:val="References"/>
      </w:pPr>
      <w:r w:rsidRPr="0010408D">
        <w:t xml:space="preserve">A. Arora, N. Rani, C. Devi, and S. Gupta, “Factors affecting consumer purchase intentions of organic food through fuzzy AHP,” International Journal of Quality &amp; Reliability Management, vol. 39, no. 5, pp. 1085–1103, 2022, </w:t>
      </w:r>
      <w:proofErr w:type="spellStart"/>
      <w:r w:rsidRPr="0010408D">
        <w:t>doi</w:t>
      </w:r>
      <w:proofErr w:type="spellEnd"/>
      <w:r w:rsidRPr="0010408D">
        <w:t>: 10.1108/IJQRM-01-2021-0019.</w:t>
      </w:r>
    </w:p>
    <w:p w14:paraId="7CCEF16F" w14:textId="3CEAA779" w:rsidR="00A71DA0" w:rsidRDefault="0010408D" w:rsidP="0010408D">
      <w:pPr>
        <w:pStyle w:val="References"/>
      </w:pPr>
      <w:r w:rsidRPr="0010408D">
        <w:t>M. Escobar-</w:t>
      </w:r>
      <w:proofErr w:type="spellStart"/>
      <w:r w:rsidRPr="0010408D">
        <w:t>Farfán</w:t>
      </w:r>
      <w:proofErr w:type="spellEnd"/>
      <w:r w:rsidRPr="0010408D">
        <w:t xml:space="preserve">, E. E. </w:t>
      </w:r>
      <w:proofErr w:type="spellStart"/>
      <w:r w:rsidRPr="0010408D">
        <w:t>García-Salirrosas</w:t>
      </w:r>
      <w:proofErr w:type="spellEnd"/>
      <w:r w:rsidRPr="0010408D">
        <w:t>, M. Guerra-</w:t>
      </w:r>
      <w:proofErr w:type="spellStart"/>
      <w:r w:rsidRPr="0010408D">
        <w:t>Velásquez</w:t>
      </w:r>
      <w:proofErr w:type="spellEnd"/>
      <w:r w:rsidRPr="0010408D">
        <w:t xml:space="preserve">, I. </w:t>
      </w:r>
      <w:proofErr w:type="spellStart"/>
      <w:r w:rsidRPr="0010408D">
        <w:t>Veas</w:t>
      </w:r>
      <w:proofErr w:type="spellEnd"/>
      <w:r w:rsidRPr="0010408D">
        <w:t>-González, L. Gómez-</w:t>
      </w:r>
      <w:proofErr w:type="spellStart"/>
      <w:r w:rsidRPr="0010408D">
        <w:t>Bayona</w:t>
      </w:r>
      <w:proofErr w:type="spellEnd"/>
      <w:r w:rsidRPr="0010408D">
        <w:t xml:space="preserve">, and R. Gallardo-Canales, “Psychological determinants of healthy food purchase intention: An integrative model based on health consciousness,” </w:t>
      </w:r>
      <w:r w:rsidRPr="008311EF">
        <w:rPr>
          <w:i/>
          <w:iCs/>
        </w:rPr>
        <w:t>Nutrients</w:t>
      </w:r>
      <w:r w:rsidRPr="0010408D">
        <w:t xml:space="preserve">, vol. 17, no. 7, p. 1140, 2025, </w:t>
      </w:r>
      <w:proofErr w:type="spellStart"/>
      <w:r w:rsidRPr="0010408D">
        <w:t>doi</w:t>
      </w:r>
      <w:proofErr w:type="spellEnd"/>
      <w:r w:rsidRPr="0010408D">
        <w:t>: 10.3390/nu17071140.</w:t>
      </w:r>
    </w:p>
    <w:p w14:paraId="2A113752" w14:textId="465D5750" w:rsidR="00A71DA0" w:rsidRDefault="0010408D" w:rsidP="0010408D">
      <w:pPr>
        <w:pStyle w:val="References"/>
      </w:pPr>
      <w:r w:rsidRPr="0010408D">
        <w:t xml:space="preserve">F. Bukhari, S. Hussain, R. R. Ahmed, K. A. </w:t>
      </w:r>
      <w:proofErr w:type="spellStart"/>
      <w:r w:rsidRPr="0010408D">
        <w:t>Mubasher</w:t>
      </w:r>
      <w:proofErr w:type="spellEnd"/>
      <w:r w:rsidRPr="0010408D">
        <w:t xml:space="preserve">, M. R. </w:t>
      </w:r>
      <w:proofErr w:type="spellStart"/>
      <w:r w:rsidRPr="0010408D">
        <w:t>Naseem</w:t>
      </w:r>
      <w:proofErr w:type="spellEnd"/>
      <w:r w:rsidRPr="0010408D">
        <w:t xml:space="preserve">, M. </w:t>
      </w:r>
      <w:proofErr w:type="spellStart"/>
      <w:r w:rsidRPr="0010408D">
        <w:t>Rizwanullah</w:t>
      </w:r>
      <w:proofErr w:type="spellEnd"/>
      <w:r w:rsidRPr="0010408D">
        <w:t xml:space="preserve">, and F. Ahmed, “Consumers’ purchase decision in the context of western imported food products: Empirical evidence from Pakistan,” </w:t>
      </w:r>
      <w:proofErr w:type="spellStart"/>
      <w:r w:rsidRPr="008311EF">
        <w:rPr>
          <w:i/>
          <w:iCs/>
        </w:rPr>
        <w:t>Heliyon</w:t>
      </w:r>
      <w:proofErr w:type="spellEnd"/>
      <w:r w:rsidRPr="0010408D">
        <w:t xml:space="preserve">, vol. 9, no. 10, p. e20358, 2023, </w:t>
      </w:r>
      <w:proofErr w:type="spellStart"/>
      <w:r w:rsidRPr="0010408D">
        <w:t>doi</w:t>
      </w:r>
      <w:proofErr w:type="spellEnd"/>
      <w:r w:rsidRPr="0010408D">
        <w:t>: 10.1016/j.heliyon.2023.e20358.</w:t>
      </w:r>
    </w:p>
    <w:p w14:paraId="67D8DB9B" w14:textId="09AECB0E" w:rsidR="0010408D" w:rsidRDefault="008A4F30" w:rsidP="008A4F30">
      <w:pPr>
        <w:pStyle w:val="References"/>
      </w:pPr>
      <w:r w:rsidRPr="008A4F30">
        <w:t xml:space="preserve">L. Y. </w:t>
      </w:r>
      <w:proofErr w:type="spellStart"/>
      <w:r w:rsidRPr="008A4F30">
        <w:t>Jin</w:t>
      </w:r>
      <w:proofErr w:type="spellEnd"/>
      <w:r w:rsidRPr="008A4F30">
        <w:t xml:space="preserve">, A. Osman, A. H. A. </w:t>
      </w:r>
      <w:proofErr w:type="spellStart"/>
      <w:r w:rsidRPr="008A4F30">
        <w:t>Manaf</w:t>
      </w:r>
      <w:proofErr w:type="spellEnd"/>
      <w:r w:rsidRPr="008A4F30">
        <w:t xml:space="preserve">, and M. S. Abdullah, “The mediating effect of consumers’ purchase intention: A perspective of online shopping behavior among generation Y,” </w:t>
      </w:r>
      <w:r w:rsidRPr="008A4F30">
        <w:rPr>
          <w:i/>
          <w:iCs/>
        </w:rPr>
        <w:t>Journal of Marketing and Consumer Research</w:t>
      </w:r>
      <w:r w:rsidRPr="008A4F30">
        <w:t>, vol. 18, pp. 101–112, 2015.</w:t>
      </w:r>
    </w:p>
    <w:p w14:paraId="7711B3BF" w14:textId="2E2FF324" w:rsidR="0010408D" w:rsidRDefault="008A4F30" w:rsidP="008A4F30">
      <w:pPr>
        <w:pStyle w:val="References"/>
      </w:pPr>
      <w:r w:rsidRPr="008A4F30">
        <w:t xml:space="preserve">S.-H. Liao, D.-C. </w:t>
      </w:r>
      <w:proofErr w:type="gramStart"/>
      <w:r w:rsidRPr="008A4F30">
        <w:t>Hu,</w:t>
      </w:r>
      <w:proofErr w:type="gramEnd"/>
      <w:r w:rsidRPr="008A4F30">
        <w:t xml:space="preserve"> and H.-L. Chou, “Consumer perceived service quality and purchase intention: Two moderated mediation models investigation,” </w:t>
      </w:r>
      <w:r w:rsidRPr="008A4F30">
        <w:rPr>
          <w:i/>
          <w:iCs/>
        </w:rPr>
        <w:t>SAGE Open</w:t>
      </w:r>
      <w:r w:rsidRPr="008A4F30">
        <w:t xml:space="preserve">, vol. 12, no. 4, 2022, </w:t>
      </w:r>
      <w:proofErr w:type="spellStart"/>
      <w:r w:rsidRPr="008A4F30">
        <w:t>doi</w:t>
      </w:r>
      <w:proofErr w:type="spellEnd"/>
      <w:r w:rsidRPr="008A4F30">
        <w:t>: 10.1177/21582440221139469.</w:t>
      </w:r>
    </w:p>
    <w:p w14:paraId="056DC3D2" w14:textId="3691B189" w:rsidR="0010408D" w:rsidRDefault="00D42FCE" w:rsidP="00D42FCE">
      <w:pPr>
        <w:pStyle w:val="References"/>
      </w:pPr>
      <w:r w:rsidRPr="00D42FCE">
        <w:t xml:space="preserve">M. </w:t>
      </w:r>
      <w:proofErr w:type="spellStart"/>
      <w:r w:rsidRPr="00D42FCE">
        <w:t>Shanbag</w:t>
      </w:r>
      <w:proofErr w:type="spellEnd"/>
      <w:r w:rsidRPr="00D42FCE">
        <w:t xml:space="preserve">, S. </w:t>
      </w:r>
      <w:proofErr w:type="spellStart"/>
      <w:r w:rsidRPr="00D42FCE">
        <w:t>Nayak</w:t>
      </w:r>
      <w:proofErr w:type="spellEnd"/>
      <w:r w:rsidRPr="00D42FCE">
        <w:t xml:space="preserve">, and R. D'Souza, “Factors influencing consumers’ purchase intention towards healthy food products: An application of the theory of planned behavior,” </w:t>
      </w:r>
      <w:r w:rsidRPr="00D42FCE">
        <w:rPr>
          <w:i/>
          <w:iCs/>
        </w:rPr>
        <w:t>Journal of Agriculture and Food Research</w:t>
      </w:r>
      <w:r w:rsidRPr="00D42FCE">
        <w:t xml:space="preserve">, vol. 13, Art. </w:t>
      </w:r>
      <w:proofErr w:type="gramStart"/>
      <w:r w:rsidRPr="00D42FCE">
        <w:t>no</w:t>
      </w:r>
      <w:proofErr w:type="gramEnd"/>
      <w:r w:rsidRPr="00D42FCE">
        <w:t xml:space="preserve">. 100657, 2023, </w:t>
      </w:r>
      <w:proofErr w:type="spellStart"/>
      <w:r w:rsidRPr="00D42FCE">
        <w:t>doi</w:t>
      </w:r>
      <w:proofErr w:type="spellEnd"/>
      <w:r w:rsidRPr="00D42FCE">
        <w:t>: 10.1016/j.jafr.2023.100657.</w:t>
      </w:r>
    </w:p>
    <w:p w14:paraId="3A5C194A" w14:textId="062B3A87" w:rsidR="00A71DA0" w:rsidRDefault="0010408D" w:rsidP="0010408D">
      <w:pPr>
        <w:pStyle w:val="References"/>
      </w:pPr>
      <w:r w:rsidRPr="0010408D">
        <w:t xml:space="preserve">J. R. </w:t>
      </w:r>
      <w:proofErr w:type="spellStart"/>
      <w:r w:rsidRPr="0010408D">
        <w:t>Hanaysha</w:t>
      </w:r>
      <w:proofErr w:type="spellEnd"/>
      <w:r w:rsidRPr="0010408D">
        <w:t xml:space="preserve">, “An examination of the factors affecting consumer’s purchase decision in the Malaysian retail market,” </w:t>
      </w:r>
      <w:r w:rsidRPr="008311EF">
        <w:rPr>
          <w:i/>
          <w:iCs/>
        </w:rPr>
        <w:t>PSU Research Review,</w:t>
      </w:r>
      <w:r w:rsidRPr="0010408D">
        <w:t xml:space="preserve"> vol. 2, no. 1, pp. 7–23, 2018.</w:t>
      </w:r>
    </w:p>
    <w:p w14:paraId="42F3EBA1" w14:textId="637D25A8" w:rsidR="007F4C63" w:rsidRDefault="007F4C63" w:rsidP="0010408D">
      <w:pPr>
        <w:pStyle w:val="References"/>
      </w:pPr>
      <w:r>
        <w:t xml:space="preserve">E. T. </w:t>
      </w:r>
      <w:proofErr w:type="spellStart"/>
      <w:r>
        <w:t>Maziriri</w:t>
      </w:r>
      <w:proofErr w:type="spellEnd"/>
      <w:r>
        <w:t xml:space="preserve">, T. F. </w:t>
      </w:r>
      <w:proofErr w:type="spellStart"/>
      <w:r>
        <w:t>Rukuni</w:t>
      </w:r>
      <w:proofErr w:type="spellEnd"/>
      <w:r>
        <w:t xml:space="preserve">, and T. </w:t>
      </w:r>
      <w:proofErr w:type="spellStart"/>
      <w:r>
        <w:t>Chuchu</w:t>
      </w:r>
      <w:proofErr w:type="spellEnd"/>
      <w:r>
        <w:t xml:space="preserve">, “Factors influencing food consumption satisfaction and purchase decisions of restaurant consumers,” </w:t>
      </w:r>
      <w:r w:rsidRPr="008311EF">
        <w:rPr>
          <w:i/>
          <w:iCs/>
        </w:rPr>
        <w:t>Cogent Business &amp; Management</w:t>
      </w:r>
      <w:r>
        <w:t xml:space="preserve">, vol. 8, no. 1, p. 1968731, 2021, </w:t>
      </w:r>
      <w:proofErr w:type="spellStart"/>
      <w:r>
        <w:t>doi</w:t>
      </w:r>
      <w:proofErr w:type="spellEnd"/>
      <w:r>
        <w:t>: 10.1080/23311975.2021.1968731.</w:t>
      </w:r>
    </w:p>
    <w:p w14:paraId="531A8F52" w14:textId="6D9C359B" w:rsidR="007F4C63" w:rsidRDefault="00D42FCE" w:rsidP="00D42FCE">
      <w:pPr>
        <w:pStyle w:val="References"/>
      </w:pPr>
      <w:r w:rsidRPr="00D42FCE">
        <w:t xml:space="preserve">Q. Hu and B. Xu, “Differential game analysis of optimal strategies and cooperation in </w:t>
      </w:r>
      <w:proofErr w:type="spellStart"/>
      <w:r w:rsidRPr="00D42FCE">
        <w:t>omni</w:t>
      </w:r>
      <w:proofErr w:type="spellEnd"/>
      <w:r w:rsidRPr="00D42FCE">
        <w:t xml:space="preserve">-channel organic agricultural supply chain,” </w:t>
      </w:r>
      <w:r w:rsidRPr="00D42FCE">
        <w:rPr>
          <w:i/>
          <w:iCs/>
        </w:rPr>
        <w:t>Sustainability</w:t>
      </w:r>
      <w:r w:rsidRPr="00D42FCE">
        <w:t xml:space="preserve">, vol. 11, no. 3, p. 848, 2019, </w:t>
      </w:r>
      <w:proofErr w:type="spellStart"/>
      <w:r w:rsidRPr="00D42FCE">
        <w:t>doi</w:t>
      </w:r>
      <w:proofErr w:type="spellEnd"/>
      <w:r w:rsidRPr="00D42FCE">
        <w:t>: 10.3390/su11030848.</w:t>
      </w:r>
    </w:p>
    <w:p w14:paraId="7643020D" w14:textId="4C7242E3" w:rsidR="007E0F8D" w:rsidRDefault="007E0F8D" w:rsidP="007E0F8D">
      <w:pPr>
        <w:pStyle w:val="References"/>
      </w:pPr>
      <w:r w:rsidRPr="007E0F8D">
        <w:t xml:space="preserve">I. </w:t>
      </w:r>
      <w:proofErr w:type="spellStart"/>
      <w:r w:rsidRPr="007E0F8D">
        <w:t>Ajzen</w:t>
      </w:r>
      <w:proofErr w:type="spellEnd"/>
      <w:r w:rsidRPr="007E0F8D">
        <w:t xml:space="preserve">, “The theory of planned behavior,” </w:t>
      </w:r>
      <w:r w:rsidRPr="008311EF">
        <w:rPr>
          <w:i/>
          <w:iCs/>
        </w:rPr>
        <w:t>Organizational Behavior and Human Decision Processes</w:t>
      </w:r>
      <w:r w:rsidRPr="007E0F8D">
        <w:t xml:space="preserve">, vol. 50, no. 2, pp. 179–211, Dec. 1991, </w:t>
      </w:r>
      <w:proofErr w:type="spellStart"/>
      <w:r w:rsidRPr="007E0F8D">
        <w:t>doi</w:t>
      </w:r>
      <w:proofErr w:type="spellEnd"/>
      <w:r w:rsidRPr="007E0F8D">
        <w:t>: 10.1016/0749-5978(91)90020-T</w:t>
      </w:r>
      <w:r>
        <w:t xml:space="preserve">. </w:t>
      </w:r>
    </w:p>
    <w:p w14:paraId="56BD51A5" w14:textId="7BF79A1B" w:rsidR="00E338E1" w:rsidRPr="0010408D" w:rsidRDefault="00E338E1" w:rsidP="0010408D">
      <w:pPr>
        <w:pStyle w:val="References"/>
        <w:numPr>
          <w:ilvl w:val="0"/>
          <w:numId w:val="0"/>
        </w:numPr>
        <w:ind w:left="360" w:hanging="360"/>
      </w:pPr>
    </w:p>
    <w:sectPr w:rsidR="00E338E1" w:rsidRPr="0010408D" w:rsidSect="00A60725">
      <w:type w:val="continuous"/>
      <w:pgSz w:w="12240" w:h="15840" w:code="1"/>
      <w:pgMar w:top="1008" w:right="936" w:bottom="1008" w:left="936" w:header="432" w:footer="432" w:gutter="0"/>
      <w:pgNumType w:start="1"/>
      <w:cols w:num="2" w:space="28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32FD4" w14:textId="77777777" w:rsidR="00561F04" w:rsidRDefault="00561F04">
      <w:r>
        <w:separator/>
      </w:r>
    </w:p>
  </w:endnote>
  <w:endnote w:type="continuationSeparator" w:id="0">
    <w:p w14:paraId="5B66C5A4" w14:textId="77777777" w:rsidR="00561F04" w:rsidRDefault="0056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E8A99" w14:textId="77777777" w:rsidR="00947A70" w:rsidRDefault="00947A70">
    <w:pPr>
      <w:pStyle w:val="Footer"/>
      <w:rPr>
        <w:sz w:val="16"/>
        <w:szCs w:val="16"/>
      </w:rPr>
    </w:pPr>
    <w:r>
      <w:rPr>
        <w:noProof/>
        <w:sz w:val="16"/>
        <w:szCs w:val="16"/>
      </w:rPr>
      <mc:AlternateContent>
        <mc:Choice Requires="wps">
          <w:drawing>
            <wp:anchor distT="0" distB="0" distL="114300" distR="114300" simplePos="0" relativeHeight="251666432" behindDoc="0" locked="0" layoutInCell="1" allowOverlap="1" wp14:anchorId="1661A4E3" wp14:editId="3AFF5336">
              <wp:simplePos x="0" y="0"/>
              <wp:positionH relativeFrom="margin">
                <wp:align>left</wp:align>
              </wp:positionH>
              <wp:positionV relativeFrom="paragraph">
                <wp:posOffset>81280</wp:posOffset>
              </wp:positionV>
              <wp:extent cx="984250"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DB0827" id="Straight Connector 16"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pt" to="7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zAmAEAAIc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" strokecolor="black [3200]" strokeweight=".5pt">
              <v:stroke joinstyle="miter"/>
              <w10:wrap anchorx="margin"/>
            </v:line>
          </w:pict>
        </mc:Fallback>
      </mc:AlternateContent>
    </w:r>
  </w:p>
  <w:p w14:paraId="5447F782" w14:textId="77777777" w:rsidR="00947A70" w:rsidRDefault="00947A70">
    <w:pPr>
      <w:pStyle w:val="Footer"/>
      <w:rPr>
        <w:sz w:val="16"/>
        <w:szCs w:val="16"/>
      </w:rPr>
    </w:pPr>
    <w:r w:rsidRPr="00517013">
      <w:rPr>
        <w:sz w:val="16"/>
        <w:szCs w:val="16"/>
      </w:rPr>
      <w:t>*Corresponding author:</w:t>
    </w:r>
  </w:p>
  <w:p w14:paraId="67EF0D97" w14:textId="77777777" w:rsidR="00947A70" w:rsidRDefault="00947A70">
    <w:pPr>
      <w:pStyle w:val="Footer"/>
      <w:rPr>
        <w:sz w:val="16"/>
        <w:szCs w:val="16"/>
      </w:rPr>
    </w:pPr>
  </w:p>
  <w:p w14:paraId="58E9521D" w14:textId="77777777" w:rsidR="00947A70" w:rsidRPr="00517013" w:rsidRDefault="00947A70" w:rsidP="00517013">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40E2A" w14:textId="77777777" w:rsidR="00561F04" w:rsidRDefault="00561F04"/>
  </w:footnote>
  <w:footnote w:type="continuationSeparator" w:id="0">
    <w:p w14:paraId="1BB7642B" w14:textId="77777777" w:rsidR="00561F04" w:rsidRDefault="00561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3F173" w14:textId="77777777" w:rsidR="00947A70" w:rsidRPr="00A60725" w:rsidRDefault="00947A70">
    <w:pPr>
      <w:framePr w:wrap="auto" w:vAnchor="text" w:hAnchor="margin" w:xAlign="right" w:y="1"/>
      <w:rPr>
        <w:sz w:val="16"/>
        <w:szCs w:val="16"/>
      </w:rPr>
    </w:pPr>
    <w:r w:rsidRPr="00A60725">
      <w:rPr>
        <w:sz w:val="16"/>
        <w:szCs w:val="16"/>
      </w:rPr>
      <w:fldChar w:fldCharType="begin"/>
    </w:r>
    <w:r w:rsidRPr="00A60725">
      <w:rPr>
        <w:sz w:val="16"/>
        <w:szCs w:val="16"/>
      </w:rPr>
      <w:instrText xml:space="preserve">PAGE  </w:instrText>
    </w:r>
    <w:r w:rsidRPr="00A60725">
      <w:rPr>
        <w:sz w:val="16"/>
        <w:szCs w:val="16"/>
      </w:rPr>
      <w:fldChar w:fldCharType="separate"/>
    </w:r>
    <w:r w:rsidR="00195E9B">
      <w:rPr>
        <w:noProof/>
        <w:sz w:val="16"/>
        <w:szCs w:val="16"/>
      </w:rPr>
      <w:t>3</w:t>
    </w:r>
    <w:r w:rsidRPr="00A60725">
      <w:rPr>
        <w:sz w:val="16"/>
        <w:szCs w:val="16"/>
      </w:rPr>
      <w:fldChar w:fldCharType="end"/>
    </w:r>
  </w:p>
  <w:p w14:paraId="3CD28BC4" w14:textId="43C5D32B" w:rsidR="00947A70" w:rsidRPr="00271B10" w:rsidRDefault="00766669" w:rsidP="006E18B1">
    <w:pPr>
      <w:ind w:right="360"/>
      <w:rPr>
        <w:sz w:val="16"/>
        <w:szCs w:val="16"/>
      </w:rPr>
    </w:pPr>
    <w:r>
      <w:rPr>
        <w:sz w:val="16"/>
        <w:szCs w:val="16"/>
      </w:rPr>
      <w:t xml:space="preserve">A. J. A. </w:t>
    </w:r>
    <w:proofErr w:type="spellStart"/>
    <w:proofErr w:type="gramStart"/>
    <w:r>
      <w:rPr>
        <w:sz w:val="16"/>
        <w:szCs w:val="16"/>
      </w:rPr>
      <w:t>Putri</w:t>
    </w:r>
    <w:proofErr w:type="spellEnd"/>
    <w:r>
      <w:rPr>
        <w:sz w:val="16"/>
        <w:szCs w:val="16"/>
      </w:rPr>
      <w:t xml:space="preserve"> </w:t>
    </w:r>
    <w:r w:rsidR="00947A70">
      <w:rPr>
        <w:sz w:val="16"/>
        <w:szCs w:val="16"/>
      </w:rPr>
      <w:t xml:space="preserve"> </w:t>
    </w:r>
    <w:r w:rsidR="00947A70" w:rsidRPr="006E18B1">
      <w:rPr>
        <w:i/>
        <w:sz w:val="16"/>
        <w:szCs w:val="16"/>
      </w:rPr>
      <w:t>et</w:t>
    </w:r>
    <w:proofErr w:type="gramEnd"/>
    <w:r w:rsidR="00947A70" w:rsidRPr="006E18B1">
      <w:rPr>
        <w:i/>
        <w:sz w:val="16"/>
        <w:szCs w:val="16"/>
      </w:rPr>
      <w:t xml:space="preserve"> al.                                       </w:t>
    </w:r>
    <w:r w:rsidR="00947A70">
      <w:rPr>
        <w:i/>
        <w:sz w:val="16"/>
        <w:szCs w:val="16"/>
      </w:rPr>
      <w:t xml:space="preserve">        </w:t>
    </w:r>
    <w:r>
      <w:rPr>
        <w:i/>
        <w:sz w:val="16"/>
        <w:szCs w:val="16"/>
      </w:rPr>
      <w:t xml:space="preserve">               </w:t>
    </w:r>
    <w:r w:rsidR="00947A70">
      <w:rPr>
        <w:i/>
        <w:sz w:val="16"/>
        <w:szCs w:val="16"/>
      </w:rPr>
      <w:t xml:space="preserve">  </w:t>
    </w:r>
    <w:r w:rsidR="00947A70">
      <w:rPr>
        <w:sz w:val="16"/>
        <w:szCs w:val="16"/>
      </w:rPr>
      <w:t>I</w:t>
    </w:r>
    <w:r w:rsidR="00947A70" w:rsidRPr="00271B10">
      <w:rPr>
        <w:sz w:val="16"/>
        <w:szCs w:val="16"/>
      </w:rPr>
      <w:t>nternational Jo</w:t>
    </w:r>
    <w:r w:rsidR="00947A70">
      <w:rPr>
        <w:sz w:val="16"/>
        <w:szCs w:val="16"/>
      </w:rPr>
      <w:t>urnal of Research in Interdisciplinary Studies, VOL. X, NO. X, MONTH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5A92" w14:textId="77777777" w:rsidR="00947A70" w:rsidRPr="00A60725" w:rsidRDefault="00947A70" w:rsidP="00E5414B">
    <w:pPr>
      <w:framePr w:wrap="auto" w:vAnchor="text" w:hAnchor="margin" w:xAlign="right" w:y="1"/>
      <w:rPr>
        <w:sz w:val="16"/>
        <w:szCs w:val="16"/>
      </w:rPr>
    </w:pPr>
    <w:r w:rsidRPr="00A60725">
      <w:rPr>
        <w:sz w:val="16"/>
        <w:szCs w:val="16"/>
      </w:rPr>
      <w:fldChar w:fldCharType="begin"/>
    </w:r>
    <w:r w:rsidRPr="00A60725">
      <w:rPr>
        <w:sz w:val="16"/>
        <w:szCs w:val="16"/>
      </w:rPr>
      <w:instrText xml:space="preserve">PAGE  </w:instrText>
    </w:r>
    <w:r w:rsidRPr="00A60725">
      <w:rPr>
        <w:sz w:val="16"/>
        <w:szCs w:val="16"/>
      </w:rPr>
      <w:fldChar w:fldCharType="separate"/>
    </w:r>
    <w:r w:rsidR="00766669">
      <w:rPr>
        <w:noProof/>
        <w:sz w:val="16"/>
        <w:szCs w:val="16"/>
      </w:rPr>
      <w:t>1</w:t>
    </w:r>
    <w:r w:rsidRPr="00A60725">
      <w:rPr>
        <w:sz w:val="16"/>
        <w:szCs w:val="16"/>
      </w:rPr>
      <w:fldChar w:fldCharType="end"/>
    </w:r>
  </w:p>
  <w:p w14:paraId="06B940D3" w14:textId="7A9F74B1" w:rsidR="00947A70" w:rsidRPr="005C27A2" w:rsidRDefault="00947A70" w:rsidP="00E5414B">
    <w:pPr>
      <w:pBdr>
        <w:top w:val="nil"/>
        <w:left w:val="nil"/>
        <w:bottom w:val="nil"/>
        <w:right w:val="nil"/>
        <w:between w:val="nil"/>
      </w:pBdr>
      <w:spacing w:line="276" w:lineRule="auto"/>
      <w:jc w:val="both"/>
      <w:rPr>
        <w:b/>
        <w:color w:val="000000" w:themeColor="text1"/>
        <w:sz w:val="24"/>
        <w:szCs w:val="24"/>
        <w:lang w:val="en-AU"/>
      </w:rPr>
    </w:pPr>
    <w:r w:rsidRPr="005C27A2">
      <w:rPr>
        <w:noProof/>
      </w:rPr>
      <w:drawing>
        <wp:anchor distT="0" distB="0" distL="114300" distR="114300" simplePos="0" relativeHeight="251667456" behindDoc="0" locked="0" layoutInCell="1" allowOverlap="1" wp14:anchorId="5A87AEDA" wp14:editId="200F58C8">
          <wp:simplePos x="0" y="0"/>
          <wp:positionH relativeFrom="column">
            <wp:posOffset>0</wp:posOffset>
          </wp:positionH>
          <wp:positionV relativeFrom="paragraph">
            <wp:posOffset>0</wp:posOffset>
          </wp:positionV>
          <wp:extent cx="548640" cy="548640"/>
          <wp:effectExtent l="0" t="0" r="3810" b="3810"/>
          <wp:wrapThrough wrapText="bothSides">
            <wp:wrapPolygon edited="0">
              <wp:start x="0" y="0"/>
              <wp:lineTo x="0" y="21000"/>
              <wp:lineTo x="21000" y="21000"/>
              <wp:lineTo x="21000" y="0"/>
              <wp:lineTo x="0" y="0"/>
            </wp:wrapPolygon>
          </wp:wrapThrough>
          <wp:docPr id="11106231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27A2">
      <w:rPr>
        <w:b/>
        <w:color w:val="000000" w:themeColor="text1"/>
        <w:sz w:val="24"/>
        <w:szCs w:val="24"/>
        <w:lang w:val="en-AU"/>
      </w:rPr>
      <w:t xml:space="preserve">International Journal of Research in Interdisciplinary Studies </w:t>
    </w:r>
  </w:p>
  <w:p w14:paraId="0BF89175" w14:textId="0F727DF5" w:rsidR="00947A70" w:rsidRPr="005C27A2" w:rsidRDefault="00947A70" w:rsidP="00E5414B">
    <w:pPr>
      <w:pBdr>
        <w:top w:val="nil"/>
        <w:left w:val="nil"/>
        <w:bottom w:val="nil"/>
        <w:right w:val="nil"/>
        <w:between w:val="nil"/>
      </w:pBdr>
      <w:spacing w:line="276" w:lineRule="auto"/>
      <w:rPr>
        <w:b/>
        <w:color w:val="000000" w:themeColor="text1"/>
        <w:sz w:val="24"/>
        <w:szCs w:val="24"/>
        <w:lang w:val="en-AU"/>
      </w:rPr>
    </w:pPr>
    <w:r w:rsidRPr="005C27A2">
      <w:rPr>
        <w:b/>
        <w:color w:val="000000" w:themeColor="text1"/>
        <w:sz w:val="24"/>
        <w:szCs w:val="24"/>
        <w:lang w:val="en-AU"/>
      </w:rPr>
      <w:t xml:space="preserve">Volume </w:t>
    </w:r>
    <w:r>
      <w:rPr>
        <w:b/>
        <w:color w:val="000000" w:themeColor="text1"/>
        <w:sz w:val="24"/>
        <w:szCs w:val="24"/>
        <w:lang w:val="en-AU"/>
      </w:rPr>
      <w:t>X</w:t>
    </w:r>
    <w:r w:rsidRPr="005C27A2">
      <w:rPr>
        <w:b/>
        <w:color w:val="000000" w:themeColor="text1"/>
        <w:sz w:val="24"/>
        <w:szCs w:val="24"/>
        <w:lang w:val="en-AU"/>
      </w:rPr>
      <w:t xml:space="preserve">, Issue </w:t>
    </w:r>
    <w:r>
      <w:rPr>
        <w:b/>
        <w:color w:val="000000" w:themeColor="text1"/>
        <w:sz w:val="24"/>
        <w:szCs w:val="24"/>
        <w:lang w:val="en-AU"/>
      </w:rPr>
      <w:t>X</w:t>
    </w:r>
    <w:r w:rsidRPr="005C27A2">
      <w:rPr>
        <w:b/>
        <w:color w:val="000000" w:themeColor="text1"/>
        <w:sz w:val="24"/>
        <w:szCs w:val="24"/>
        <w:lang w:val="en-AU"/>
      </w:rPr>
      <w:t xml:space="preserve">, </w:t>
    </w:r>
    <w:r>
      <w:rPr>
        <w:b/>
        <w:color w:val="000000" w:themeColor="text1"/>
        <w:sz w:val="24"/>
        <w:szCs w:val="24"/>
        <w:lang w:val="en-AU"/>
      </w:rPr>
      <w:t>Month</w:t>
    </w:r>
    <w:r w:rsidRPr="005C27A2">
      <w:rPr>
        <w:b/>
        <w:color w:val="000000" w:themeColor="text1"/>
        <w:sz w:val="24"/>
        <w:szCs w:val="24"/>
        <w:lang w:val="en-AU"/>
      </w:rPr>
      <w:t xml:space="preserve"> 2023</w:t>
    </w:r>
  </w:p>
  <w:p w14:paraId="59C1960E" w14:textId="5D438A92" w:rsidR="00947A70" w:rsidRPr="005C27A2" w:rsidRDefault="00947A70" w:rsidP="00E5414B">
    <w:pPr>
      <w:pBdr>
        <w:top w:val="nil"/>
        <w:left w:val="nil"/>
        <w:bottom w:val="nil"/>
        <w:right w:val="nil"/>
        <w:between w:val="nil"/>
      </w:pBdr>
      <w:spacing w:line="276" w:lineRule="auto"/>
      <w:rPr>
        <w:b/>
        <w:color w:val="000000" w:themeColor="text1"/>
        <w:sz w:val="24"/>
        <w:szCs w:val="24"/>
        <w:lang w:val="en-AU"/>
      </w:rPr>
    </w:pPr>
    <w:r w:rsidRPr="005C27A2">
      <w:rPr>
        <w:b/>
        <w:color w:val="000000" w:themeColor="text1"/>
        <w:sz w:val="24"/>
        <w:szCs w:val="24"/>
        <w:lang w:val="en-AU"/>
      </w:rPr>
      <w:t>https://www.ijris.com |</w:t>
    </w:r>
    <w:r w:rsidRPr="005C27A2">
      <w:rPr>
        <w:bCs/>
        <w:color w:val="000000" w:themeColor="text1"/>
        <w:sz w:val="24"/>
        <w:szCs w:val="24"/>
        <w:lang w:val="en-AU"/>
      </w:rPr>
      <w:t xml:space="preserve"> </w:t>
    </w:r>
    <w:r w:rsidRPr="005C27A2">
      <w:rPr>
        <w:b/>
        <w:color w:val="000000" w:themeColor="text1"/>
        <w:sz w:val="24"/>
        <w:szCs w:val="24"/>
        <w:lang w:val="en-AU"/>
      </w:rPr>
      <w:t>ISSN (Online): 2584-1017</w:t>
    </w:r>
  </w:p>
  <w:p w14:paraId="59F0FA53" w14:textId="7FF3EE55" w:rsidR="00947A70" w:rsidRDefault="00947A70">
    <w:pPr>
      <w:pStyle w:val="Header"/>
    </w:pPr>
    <w:r w:rsidRPr="00122D82">
      <w:rPr>
        <w:rFonts w:ascii="Calibri" w:eastAsia="Calibri" w:hAnsi="Calibri"/>
        <w:noProof/>
        <w:color w:val="1174DB"/>
        <w:sz w:val="22"/>
        <w:szCs w:val="22"/>
      </w:rPr>
      <mc:AlternateContent>
        <mc:Choice Requires="wps">
          <w:drawing>
            <wp:anchor distT="0" distB="0" distL="114300" distR="114300" simplePos="0" relativeHeight="251665408" behindDoc="0" locked="0" layoutInCell="1" allowOverlap="1" wp14:anchorId="71DB8066" wp14:editId="44306978">
              <wp:simplePos x="0" y="0"/>
              <wp:positionH relativeFrom="margin">
                <wp:posOffset>0</wp:posOffset>
              </wp:positionH>
              <wp:positionV relativeFrom="paragraph">
                <wp:posOffset>0</wp:posOffset>
              </wp:positionV>
              <wp:extent cx="6530373"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30373" cy="0"/>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90018A"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" strokecolor="#5b9bd5" strokeweight="1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E04BD4"/>
    <w:lvl w:ilvl="0">
      <w:start w:val="1"/>
      <w:numFmt w:val="decimal"/>
      <w:lvlText w:val="%1."/>
      <w:lvlJc w:val="left"/>
      <w:pPr>
        <w:tabs>
          <w:tab w:val="num" w:pos="1800"/>
        </w:tabs>
        <w:ind w:left="1800" w:hanging="360"/>
      </w:pPr>
    </w:lvl>
  </w:abstractNum>
  <w:abstractNum w:abstractNumId="2">
    <w:nsid w:val="FFFFFF7D"/>
    <w:multiLevelType w:val="singleLevel"/>
    <w:tmpl w:val="1E8E8124"/>
    <w:lvl w:ilvl="0">
      <w:start w:val="1"/>
      <w:numFmt w:val="decimal"/>
      <w:lvlText w:val="%1."/>
      <w:lvlJc w:val="left"/>
      <w:pPr>
        <w:tabs>
          <w:tab w:val="num" w:pos="1440"/>
        </w:tabs>
        <w:ind w:left="1440" w:hanging="360"/>
      </w:pPr>
    </w:lvl>
  </w:abstractNum>
  <w:abstractNum w:abstractNumId="3">
    <w:nsid w:val="FFFFFF7E"/>
    <w:multiLevelType w:val="singleLevel"/>
    <w:tmpl w:val="DB607804"/>
    <w:lvl w:ilvl="0">
      <w:start w:val="1"/>
      <w:numFmt w:val="decimal"/>
      <w:lvlText w:val="%1."/>
      <w:lvlJc w:val="left"/>
      <w:pPr>
        <w:tabs>
          <w:tab w:val="num" w:pos="1080"/>
        </w:tabs>
        <w:ind w:left="1080" w:hanging="360"/>
      </w:pPr>
    </w:lvl>
  </w:abstractNum>
  <w:abstractNum w:abstractNumId="4">
    <w:nsid w:val="FFFFFF7F"/>
    <w:multiLevelType w:val="singleLevel"/>
    <w:tmpl w:val="63F4F052"/>
    <w:lvl w:ilvl="0">
      <w:start w:val="1"/>
      <w:numFmt w:val="decimal"/>
      <w:lvlText w:val="%1."/>
      <w:lvlJc w:val="left"/>
      <w:pPr>
        <w:tabs>
          <w:tab w:val="num" w:pos="720"/>
        </w:tabs>
        <w:ind w:left="720" w:hanging="360"/>
      </w:pPr>
    </w:lvl>
  </w:abstractNum>
  <w:abstractNum w:abstractNumId="5">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AA61E8"/>
    <w:lvl w:ilvl="0">
      <w:start w:val="1"/>
      <w:numFmt w:val="decimal"/>
      <w:lvlText w:val="%1."/>
      <w:lvlJc w:val="left"/>
      <w:pPr>
        <w:tabs>
          <w:tab w:val="num" w:pos="360"/>
        </w:tabs>
        <w:ind w:left="360" w:hanging="360"/>
      </w:pPr>
    </w:lvl>
  </w:abstractNum>
  <w:abstractNum w:abstractNumId="1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E3EA06F8"/>
    <w:lvl w:ilvl="0">
      <w:start w:val="1"/>
      <w:numFmt w:val="decimal"/>
      <w:pStyle w:val="Heading1"/>
      <w:lvlText w:val="%1."/>
      <w:lvlJc w:val="left"/>
      <w:rPr>
        <w:b/>
        <w:color w:val="004496"/>
      </w:rPr>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1DAD2667"/>
    <w:multiLevelType w:val="hybridMultilevel"/>
    <w:tmpl w:val="0FDA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17274C"/>
    <w:multiLevelType w:val="singleLevel"/>
    <w:tmpl w:val="04090011"/>
    <w:lvl w:ilvl="0">
      <w:start w:val="1"/>
      <w:numFmt w:val="decimal"/>
      <w:lvlText w:val="%1)"/>
      <w:lvlJc w:val="left"/>
      <w:pPr>
        <w:tabs>
          <w:tab w:val="num" w:pos="360"/>
        </w:tabs>
        <w:ind w:left="360" w:hanging="360"/>
      </w:pPr>
    </w:lvl>
  </w:abstractNum>
  <w:abstractNum w:abstractNumId="16">
    <w:nsid w:val="2D234D8B"/>
    <w:multiLevelType w:val="singleLevel"/>
    <w:tmpl w:val="0409000F"/>
    <w:lvl w:ilvl="0">
      <w:start w:val="1"/>
      <w:numFmt w:val="decimal"/>
      <w:lvlText w:val="%1."/>
      <w:lvlJc w:val="left"/>
      <w:pPr>
        <w:tabs>
          <w:tab w:val="num" w:pos="360"/>
        </w:tabs>
        <w:ind w:left="360" w:hanging="360"/>
      </w:pPr>
    </w:lvl>
  </w:abstractNum>
  <w:abstractNum w:abstractNumId="17">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4875C4"/>
    <w:multiLevelType w:val="hybridMultilevel"/>
    <w:tmpl w:val="424EFE52"/>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0">
    <w:nsid w:val="3A877D64"/>
    <w:multiLevelType w:val="singleLevel"/>
    <w:tmpl w:val="854892E0"/>
    <w:lvl w:ilvl="0">
      <w:start w:val="1"/>
      <w:numFmt w:val="decimal"/>
      <w:pStyle w:val="References"/>
      <w:lvlText w:val="[%1]"/>
      <w:lvlJc w:val="left"/>
      <w:pPr>
        <w:tabs>
          <w:tab w:val="num" w:pos="360"/>
        </w:tabs>
        <w:ind w:left="360" w:hanging="360"/>
      </w:pPr>
      <w:rPr>
        <w:rFonts w:hint="default"/>
        <w:i w:val="0"/>
      </w:rPr>
    </w:lvl>
  </w:abstractNum>
  <w:abstractNum w:abstractNumId="21">
    <w:nsid w:val="3AAC1CFC"/>
    <w:multiLevelType w:val="singleLevel"/>
    <w:tmpl w:val="3A8EC28E"/>
    <w:lvl w:ilvl="0">
      <w:start w:val="1"/>
      <w:numFmt w:val="decimal"/>
      <w:lvlText w:val="[%1]"/>
      <w:lvlJc w:val="left"/>
      <w:pPr>
        <w:tabs>
          <w:tab w:val="num" w:pos="360"/>
        </w:tabs>
        <w:ind w:left="360" w:hanging="360"/>
      </w:pPr>
    </w:lvl>
  </w:abstractNum>
  <w:abstractNum w:abstractNumId="22">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nsid w:val="55630736"/>
    <w:multiLevelType w:val="singleLevel"/>
    <w:tmpl w:val="0BEC9FB0"/>
    <w:lvl w:ilvl="0">
      <w:start w:val="1"/>
      <w:numFmt w:val="none"/>
      <w:lvlText w:val=""/>
      <w:legacy w:legacy="1" w:legacySpace="0" w:legacyIndent="0"/>
      <w:lvlJc w:val="left"/>
      <w:pPr>
        <w:ind w:left="288"/>
      </w:pPr>
    </w:lvl>
  </w:abstractNum>
  <w:abstractNum w:abstractNumId="27">
    <w:nsid w:val="598D4881"/>
    <w:multiLevelType w:val="hybridMultilevel"/>
    <w:tmpl w:val="61FA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783841"/>
    <w:multiLevelType w:val="hybridMultilevel"/>
    <w:tmpl w:val="03DC79EC"/>
    <w:lvl w:ilvl="0" w:tplc="F2AEA80A">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9">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7"/>
  </w:num>
  <w:num w:numId="3">
    <w:abstractNumId w:val="17"/>
    <w:lvlOverride w:ilvl="0">
      <w:lvl w:ilvl="0">
        <w:start w:val="1"/>
        <w:numFmt w:val="decimal"/>
        <w:lvlText w:val="%1."/>
        <w:legacy w:legacy="1" w:legacySpace="0" w:legacyIndent="360"/>
        <w:lvlJc w:val="left"/>
        <w:pPr>
          <w:ind w:left="360" w:hanging="360"/>
        </w:pPr>
      </w:lvl>
    </w:lvlOverride>
  </w:num>
  <w:num w:numId="4">
    <w:abstractNumId w:val="17"/>
    <w:lvlOverride w:ilvl="0">
      <w:lvl w:ilvl="0">
        <w:start w:val="1"/>
        <w:numFmt w:val="decimal"/>
        <w:lvlText w:val="%1."/>
        <w:legacy w:legacy="1" w:legacySpace="0" w:legacyIndent="360"/>
        <w:lvlJc w:val="left"/>
        <w:pPr>
          <w:ind w:left="360" w:hanging="360"/>
        </w:pPr>
      </w:lvl>
    </w:lvlOverride>
  </w:num>
  <w:num w:numId="5">
    <w:abstractNumId w:val="17"/>
    <w:lvlOverride w:ilvl="0">
      <w:lvl w:ilvl="0">
        <w:start w:val="1"/>
        <w:numFmt w:val="decimal"/>
        <w:lvlText w:val="%1."/>
        <w:legacy w:legacy="1" w:legacySpace="0" w:legacyIndent="360"/>
        <w:lvlJc w:val="left"/>
        <w:pPr>
          <w:ind w:left="360" w:hanging="360"/>
        </w:pPr>
      </w:lvl>
    </w:lvlOverride>
  </w:num>
  <w:num w:numId="6">
    <w:abstractNumId w:val="23"/>
  </w:num>
  <w:num w:numId="7">
    <w:abstractNumId w:val="23"/>
    <w:lvlOverride w:ilvl="0">
      <w:lvl w:ilvl="0">
        <w:start w:val="1"/>
        <w:numFmt w:val="decimal"/>
        <w:lvlText w:val="%1."/>
        <w:legacy w:legacy="1" w:legacySpace="0" w:legacyIndent="360"/>
        <w:lvlJc w:val="left"/>
        <w:pPr>
          <w:ind w:left="360" w:hanging="360"/>
        </w:pPr>
      </w:lvl>
    </w:lvlOverride>
  </w:num>
  <w:num w:numId="8">
    <w:abstractNumId w:val="23"/>
    <w:lvlOverride w:ilvl="0">
      <w:lvl w:ilvl="0">
        <w:start w:val="1"/>
        <w:numFmt w:val="decimal"/>
        <w:lvlText w:val="%1."/>
        <w:legacy w:legacy="1" w:legacySpace="0" w:legacyIndent="360"/>
        <w:lvlJc w:val="left"/>
        <w:pPr>
          <w:ind w:left="360" w:hanging="360"/>
        </w:pPr>
      </w:lvl>
    </w:lvlOverride>
  </w:num>
  <w:num w:numId="9">
    <w:abstractNumId w:val="23"/>
    <w:lvlOverride w:ilvl="0">
      <w:lvl w:ilvl="0">
        <w:start w:val="1"/>
        <w:numFmt w:val="decimal"/>
        <w:lvlText w:val="%1."/>
        <w:legacy w:legacy="1" w:legacySpace="0" w:legacyIndent="360"/>
        <w:lvlJc w:val="left"/>
        <w:pPr>
          <w:ind w:left="360" w:hanging="360"/>
        </w:pPr>
      </w:lvl>
    </w:lvlOverride>
  </w:num>
  <w:num w:numId="10">
    <w:abstractNumId w:val="23"/>
    <w:lvlOverride w:ilvl="0">
      <w:lvl w:ilvl="0">
        <w:start w:val="1"/>
        <w:numFmt w:val="decimal"/>
        <w:lvlText w:val="%1."/>
        <w:legacy w:legacy="1" w:legacySpace="0" w:legacyIndent="360"/>
        <w:lvlJc w:val="left"/>
        <w:pPr>
          <w:ind w:left="360" w:hanging="360"/>
        </w:pPr>
      </w:lvl>
    </w:lvlOverride>
  </w:num>
  <w:num w:numId="11">
    <w:abstractNumId w:val="23"/>
    <w:lvlOverride w:ilvl="0">
      <w:lvl w:ilvl="0">
        <w:start w:val="1"/>
        <w:numFmt w:val="decimal"/>
        <w:lvlText w:val="%1."/>
        <w:legacy w:legacy="1" w:legacySpace="0" w:legacyIndent="360"/>
        <w:lvlJc w:val="left"/>
        <w:pPr>
          <w:ind w:left="360" w:hanging="360"/>
        </w:pPr>
      </w:lvl>
    </w:lvlOverride>
  </w:num>
  <w:num w:numId="12">
    <w:abstractNumId w:val="20"/>
  </w:num>
  <w:num w:numId="13">
    <w:abstractNumId w:val="13"/>
  </w:num>
  <w:num w:numId="14">
    <w:abstractNumId w:val="26"/>
  </w:num>
  <w:num w:numId="15">
    <w:abstractNumId w:val="25"/>
  </w:num>
  <w:num w:numId="16">
    <w:abstractNumId w:val="34"/>
  </w:num>
  <w:num w:numId="17">
    <w:abstractNumId w:val="16"/>
  </w:num>
  <w:num w:numId="18">
    <w:abstractNumId w:val="15"/>
  </w:num>
  <w:num w:numId="19">
    <w:abstractNumId w:val="29"/>
  </w:num>
  <w:num w:numId="20">
    <w:abstractNumId w:val="2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2"/>
  </w:num>
  <w:num w:numId="24">
    <w:abstractNumId w:val="24"/>
  </w:num>
  <w:num w:numId="25">
    <w:abstractNumId w:val="31"/>
  </w:num>
  <w:num w:numId="26">
    <w:abstractNumId w:val="12"/>
  </w:num>
  <w:num w:numId="27">
    <w:abstractNumId w:val="30"/>
  </w:num>
  <w:num w:numId="28">
    <w:abstractNumId w:val="18"/>
  </w:num>
  <w:num w:numId="29">
    <w:abstractNumId w:val="22"/>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19"/>
  </w:num>
  <w:num w:numId="42">
    <w:abstractNumId w:val="27"/>
  </w:num>
  <w:num w:numId="43">
    <w:abstractNumId w:val="14"/>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6A86"/>
    <w:rsid w:val="00015A33"/>
    <w:rsid w:val="0002422F"/>
    <w:rsid w:val="00024EF8"/>
    <w:rsid w:val="00042E13"/>
    <w:rsid w:val="00057C4D"/>
    <w:rsid w:val="00061A81"/>
    <w:rsid w:val="000913D0"/>
    <w:rsid w:val="00097016"/>
    <w:rsid w:val="000A0C2F"/>
    <w:rsid w:val="000A168B"/>
    <w:rsid w:val="000A239D"/>
    <w:rsid w:val="000C0837"/>
    <w:rsid w:val="000D15F9"/>
    <w:rsid w:val="000D2BDE"/>
    <w:rsid w:val="000D5080"/>
    <w:rsid w:val="000E4481"/>
    <w:rsid w:val="000F1735"/>
    <w:rsid w:val="0010408D"/>
    <w:rsid w:val="00104BB0"/>
    <w:rsid w:val="0010794E"/>
    <w:rsid w:val="00112A5E"/>
    <w:rsid w:val="00113F26"/>
    <w:rsid w:val="00122D82"/>
    <w:rsid w:val="001252C1"/>
    <w:rsid w:val="00127343"/>
    <w:rsid w:val="0013354F"/>
    <w:rsid w:val="00136471"/>
    <w:rsid w:val="00143F2E"/>
    <w:rsid w:val="00144E72"/>
    <w:rsid w:val="00151620"/>
    <w:rsid w:val="00153511"/>
    <w:rsid w:val="00156143"/>
    <w:rsid w:val="0016008F"/>
    <w:rsid w:val="00165F7C"/>
    <w:rsid w:val="00176268"/>
    <w:rsid w:val="001768FF"/>
    <w:rsid w:val="00195E9B"/>
    <w:rsid w:val="00197B33"/>
    <w:rsid w:val="001A60B1"/>
    <w:rsid w:val="001B2686"/>
    <w:rsid w:val="001B36B1"/>
    <w:rsid w:val="001B574D"/>
    <w:rsid w:val="001C7C67"/>
    <w:rsid w:val="001D6BA2"/>
    <w:rsid w:val="001E3972"/>
    <w:rsid w:val="001E7B7A"/>
    <w:rsid w:val="001F4C5C"/>
    <w:rsid w:val="00204478"/>
    <w:rsid w:val="00214E2E"/>
    <w:rsid w:val="00216141"/>
    <w:rsid w:val="00217186"/>
    <w:rsid w:val="00223849"/>
    <w:rsid w:val="002434A1"/>
    <w:rsid w:val="00250A8A"/>
    <w:rsid w:val="00250BCD"/>
    <w:rsid w:val="002529D0"/>
    <w:rsid w:val="00263943"/>
    <w:rsid w:val="00267B35"/>
    <w:rsid w:val="00271B10"/>
    <w:rsid w:val="00281A09"/>
    <w:rsid w:val="00283372"/>
    <w:rsid w:val="002848A8"/>
    <w:rsid w:val="00293020"/>
    <w:rsid w:val="002A5AA3"/>
    <w:rsid w:val="002B6B88"/>
    <w:rsid w:val="002C0631"/>
    <w:rsid w:val="002E1F95"/>
    <w:rsid w:val="002F1A23"/>
    <w:rsid w:val="002F7910"/>
    <w:rsid w:val="00312DAA"/>
    <w:rsid w:val="00314F82"/>
    <w:rsid w:val="00334E01"/>
    <w:rsid w:val="00335964"/>
    <w:rsid w:val="00335E03"/>
    <w:rsid w:val="003427CE"/>
    <w:rsid w:val="00342BE1"/>
    <w:rsid w:val="00344F89"/>
    <w:rsid w:val="003461E8"/>
    <w:rsid w:val="00360269"/>
    <w:rsid w:val="0037551B"/>
    <w:rsid w:val="00381BE2"/>
    <w:rsid w:val="00392DBA"/>
    <w:rsid w:val="003A0D74"/>
    <w:rsid w:val="003A14B4"/>
    <w:rsid w:val="003A191F"/>
    <w:rsid w:val="003C2207"/>
    <w:rsid w:val="003C3322"/>
    <w:rsid w:val="003C68C2"/>
    <w:rsid w:val="003D1EBF"/>
    <w:rsid w:val="003D4CAE"/>
    <w:rsid w:val="003F26BD"/>
    <w:rsid w:val="003F52AD"/>
    <w:rsid w:val="00405FF0"/>
    <w:rsid w:val="00411CE4"/>
    <w:rsid w:val="00414102"/>
    <w:rsid w:val="00421880"/>
    <w:rsid w:val="0043144F"/>
    <w:rsid w:val="00431BFA"/>
    <w:rsid w:val="004353CF"/>
    <w:rsid w:val="00435BAA"/>
    <w:rsid w:val="004413BB"/>
    <w:rsid w:val="00455397"/>
    <w:rsid w:val="004623C0"/>
    <w:rsid w:val="0046276D"/>
    <w:rsid w:val="004631BC"/>
    <w:rsid w:val="00484761"/>
    <w:rsid w:val="00484DD5"/>
    <w:rsid w:val="004B240F"/>
    <w:rsid w:val="004B4B62"/>
    <w:rsid w:val="004B558A"/>
    <w:rsid w:val="004C14E7"/>
    <w:rsid w:val="004C1E16"/>
    <w:rsid w:val="004C2543"/>
    <w:rsid w:val="004C30B7"/>
    <w:rsid w:val="004D15CA"/>
    <w:rsid w:val="004D1DF8"/>
    <w:rsid w:val="004E3E4C"/>
    <w:rsid w:val="004F23A0"/>
    <w:rsid w:val="005003E3"/>
    <w:rsid w:val="005052CD"/>
    <w:rsid w:val="005054A7"/>
    <w:rsid w:val="00517013"/>
    <w:rsid w:val="00522092"/>
    <w:rsid w:val="00535307"/>
    <w:rsid w:val="00544EE4"/>
    <w:rsid w:val="00550A26"/>
    <w:rsid w:val="00550BF5"/>
    <w:rsid w:val="0055595F"/>
    <w:rsid w:val="00561F04"/>
    <w:rsid w:val="005673CE"/>
    <w:rsid w:val="00567A70"/>
    <w:rsid w:val="0057555D"/>
    <w:rsid w:val="00580B08"/>
    <w:rsid w:val="005951E1"/>
    <w:rsid w:val="0059636F"/>
    <w:rsid w:val="00597A15"/>
    <w:rsid w:val="005A2A15"/>
    <w:rsid w:val="005B693B"/>
    <w:rsid w:val="005B6A90"/>
    <w:rsid w:val="005C27A2"/>
    <w:rsid w:val="005C2FB7"/>
    <w:rsid w:val="005C6EA6"/>
    <w:rsid w:val="005D1B15"/>
    <w:rsid w:val="005D1B36"/>
    <w:rsid w:val="005D2824"/>
    <w:rsid w:val="005D4F1A"/>
    <w:rsid w:val="005D6E53"/>
    <w:rsid w:val="005D72BB"/>
    <w:rsid w:val="005E5B8C"/>
    <w:rsid w:val="005E692F"/>
    <w:rsid w:val="00602A16"/>
    <w:rsid w:val="0062114B"/>
    <w:rsid w:val="0062137B"/>
    <w:rsid w:val="00621F35"/>
    <w:rsid w:val="00623698"/>
    <w:rsid w:val="00625E96"/>
    <w:rsid w:val="00634610"/>
    <w:rsid w:val="00640FCD"/>
    <w:rsid w:val="00641140"/>
    <w:rsid w:val="00647C09"/>
    <w:rsid w:val="00651F2C"/>
    <w:rsid w:val="00654960"/>
    <w:rsid w:val="0066271E"/>
    <w:rsid w:val="00671EA1"/>
    <w:rsid w:val="00677C22"/>
    <w:rsid w:val="00685D0E"/>
    <w:rsid w:val="00693D5D"/>
    <w:rsid w:val="006953E9"/>
    <w:rsid w:val="006A3627"/>
    <w:rsid w:val="006B3D72"/>
    <w:rsid w:val="006B7F03"/>
    <w:rsid w:val="006C20F2"/>
    <w:rsid w:val="006C7307"/>
    <w:rsid w:val="006E07BC"/>
    <w:rsid w:val="006E18B1"/>
    <w:rsid w:val="006E4509"/>
    <w:rsid w:val="006E6CC4"/>
    <w:rsid w:val="006F1C6E"/>
    <w:rsid w:val="00710D5A"/>
    <w:rsid w:val="00725B45"/>
    <w:rsid w:val="00727082"/>
    <w:rsid w:val="00734FFA"/>
    <w:rsid w:val="00735879"/>
    <w:rsid w:val="00751AA7"/>
    <w:rsid w:val="007530A3"/>
    <w:rsid w:val="00754744"/>
    <w:rsid w:val="0076355A"/>
    <w:rsid w:val="00766669"/>
    <w:rsid w:val="007707AB"/>
    <w:rsid w:val="007A7D60"/>
    <w:rsid w:val="007C4336"/>
    <w:rsid w:val="007D347A"/>
    <w:rsid w:val="007D3AA4"/>
    <w:rsid w:val="007E0F8D"/>
    <w:rsid w:val="007F4C63"/>
    <w:rsid w:val="007F4FED"/>
    <w:rsid w:val="007F7AA6"/>
    <w:rsid w:val="00800314"/>
    <w:rsid w:val="008035CE"/>
    <w:rsid w:val="00806946"/>
    <w:rsid w:val="0081663F"/>
    <w:rsid w:val="00823624"/>
    <w:rsid w:val="008311EF"/>
    <w:rsid w:val="00837E47"/>
    <w:rsid w:val="008518FE"/>
    <w:rsid w:val="0085659C"/>
    <w:rsid w:val="008609E0"/>
    <w:rsid w:val="00864212"/>
    <w:rsid w:val="00872026"/>
    <w:rsid w:val="0087792E"/>
    <w:rsid w:val="00882999"/>
    <w:rsid w:val="00883EAF"/>
    <w:rsid w:val="00884484"/>
    <w:rsid w:val="00885258"/>
    <w:rsid w:val="00886A44"/>
    <w:rsid w:val="00896AA7"/>
    <w:rsid w:val="00896B0D"/>
    <w:rsid w:val="008A30C3"/>
    <w:rsid w:val="008A3C23"/>
    <w:rsid w:val="008A4F30"/>
    <w:rsid w:val="008B574D"/>
    <w:rsid w:val="008C49CC"/>
    <w:rsid w:val="008D69E9"/>
    <w:rsid w:val="008E0645"/>
    <w:rsid w:val="008F594A"/>
    <w:rsid w:val="00904C7E"/>
    <w:rsid w:val="0091035B"/>
    <w:rsid w:val="00947A70"/>
    <w:rsid w:val="00972B07"/>
    <w:rsid w:val="00974419"/>
    <w:rsid w:val="009802CB"/>
    <w:rsid w:val="00997E40"/>
    <w:rsid w:val="009A1F6E"/>
    <w:rsid w:val="009B7C19"/>
    <w:rsid w:val="009C1091"/>
    <w:rsid w:val="009C3710"/>
    <w:rsid w:val="009C75B2"/>
    <w:rsid w:val="009C7D17"/>
    <w:rsid w:val="009D1006"/>
    <w:rsid w:val="009D14B5"/>
    <w:rsid w:val="009D1FA3"/>
    <w:rsid w:val="009E23C6"/>
    <w:rsid w:val="009E484E"/>
    <w:rsid w:val="009E52D0"/>
    <w:rsid w:val="009E64FA"/>
    <w:rsid w:val="009F40FB"/>
    <w:rsid w:val="009F4B45"/>
    <w:rsid w:val="00A07489"/>
    <w:rsid w:val="00A22FCB"/>
    <w:rsid w:val="00A25B3B"/>
    <w:rsid w:val="00A27F6F"/>
    <w:rsid w:val="00A40127"/>
    <w:rsid w:val="00A43CEA"/>
    <w:rsid w:val="00A472F1"/>
    <w:rsid w:val="00A5237D"/>
    <w:rsid w:val="00A554A3"/>
    <w:rsid w:val="00A60725"/>
    <w:rsid w:val="00A71DA0"/>
    <w:rsid w:val="00A758EA"/>
    <w:rsid w:val="00A90CF0"/>
    <w:rsid w:val="00A91937"/>
    <w:rsid w:val="00A9434E"/>
    <w:rsid w:val="00A95C50"/>
    <w:rsid w:val="00AB608B"/>
    <w:rsid w:val="00AB79A6"/>
    <w:rsid w:val="00AB7BE9"/>
    <w:rsid w:val="00AC0C15"/>
    <w:rsid w:val="00AC4850"/>
    <w:rsid w:val="00AE7489"/>
    <w:rsid w:val="00B00A35"/>
    <w:rsid w:val="00B105D9"/>
    <w:rsid w:val="00B13430"/>
    <w:rsid w:val="00B16DB5"/>
    <w:rsid w:val="00B250A8"/>
    <w:rsid w:val="00B319E1"/>
    <w:rsid w:val="00B4221F"/>
    <w:rsid w:val="00B47B59"/>
    <w:rsid w:val="00B53F81"/>
    <w:rsid w:val="00B55D95"/>
    <w:rsid w:val="00B56C2B"/>
    <w:rsid w:val="00B60052"/>
    <w:rsid w:val="00B654C3"/>
    <w:rsid w:val="00B65BD3"/>
    <w:rsid w:val="00B70469"/>
    <w:rsid w:val="00B72DD8"/>
    <w:rsid w:val="00B72E09"/>
    <w:rsid w:val="00B75061"/>
    <w:rsid w:val="00B85D6E"/>
    <w:rsid w:val="00B9224D"/>
    <w:rsid w:val="00BA6AB1"/>
    <w:rsid w:val="00BB2789"/>
    <w:rsid w:val="00BB3F2A"/>
    <w:rsid w:val="00BD16E8"/>
    <w:rsid w:val="00BF0C69"/>
    <w:rsid w:val="00BF629B"/>
    <w:rsid w:val="00BF655C"/>
    <w:rsid w:val="00C02358"/>
    <w:rsid w:val="00C04222"/>
    <w:rsid w:val="00C04A43"/>
    <w:rsid w:val="00C075EF"/>
    <w:rsid w:val="00C11E83"/>
    <w:rsid w:val="00C16802"/>
    <w:rsid w:val="00C220E0"/>
    <w:rsid w:val="00C221EB"/>
    <w:rsid w:val="00C2378A"/>
    <w:rsid w:val="00C30698"/>
    <w:rsid w:val="00C378A1"/>
    <w:rsid w:val="00C4615F"/>
    <w:rsid w:val="00C47649"/>
    <w:rsid w:val="00C56974"/>
    <w:rsid w:val="00C621D6"/>
    <w:rsid w:val="00C671DB"/>
    <w:rsid w:val="00C745BB"/>
    <w:rsid w:val="00C75907"/>
    <w:rsid w:val="00C774F2"/>
    <w:rsid w:val="00C82D86"/>
    <w:rsid w:val="00C83D07"/>
    <w:rsid w:val="00C907C9"/>
    <w:rsid w:val="00C91927"/>
    <w:rsid w:val="00C96574"/>
    <w:rsid w:val="00C97A86"/>
    <w:rsid w:val="00CA30B7"/>
    <w:rsid w:val="00CB4B8D"/>
    <w:rsid w:val="00CC0DDA"/>
    <w:rsid w:val="00CC2153"/>
    <w:rsid w:val="00CC3C47"/>
    <w:rsid w:val="00CD684F"/>
    <w:rsid w:val="00CD6D5A"/>
    <w:rsid w:val="00CE2E10"/>
    <w:rsid w:val="00D06623"/>
    <w:rsid w:val="00D07A22"/>
    <w:rsid w:val="00D14C6B"/>
    <w:rsid w:val="00D21016"/>
    <w:rsid w:val="00D244DB"/>
    <w:rsid w:val="00D42FCE"/>
    <w:rsid w:val="00D4717C"/>
    <w:rsid w:val="00D5536F"/>
    <w:rsid w:val="00D56935"/>
    <w:rsid w:val="00D716BA"/>
    <w:rsid w:val="00D71C81"/>
    <w:rsid w:val="00D758C6"/>
    <w:rsid w:val="00D7612F"/>
    <w:rsid w:val="00D7797A"/>
    <w:rsid w:val="00D90C10"/>
    <w:rsid w:val="00D92E96"/>
    <w:rsid w:val="00DA258C"/>
    <w:rsid w:val="00DA4345"/>
    <w:rsid w:val="00DB076B"/>
    <w:rsid w:val="00DB0BEA"/>
    <w:rsid w:val="00DB73F6"/>
    <w:rsid w:val="00DC3F2A"/>
    <w:rsid w:val="00DE07FA"/>
    <w:rsid w:val="00DE20DB"/>
    <w:rsid w:val="00DF2DDE"/>
    <w:rsid w:val="00DF77C8"/>
    <w:rsid w:val="00E01667"/>
    <w:rsid w:val="00E01852"/>
    <w:rsid w:val="00E02DEB"/>
    <w:rsid w:val="00E338E1"/>
    <w:rsid w:val="00E36209"/>
    <w:rsid w:val="00E3695B"/>
    <w:rsid w:val="00E36C2B"/>
    <w:rsid w:val="00E37AF9"/>
    <w:rsid w:val="00E420BB"/>
    <w:rsid w:val="00E50DF6"/>
    <w:rsid w:val="00E5414B"/>
    <w:rsid w:val="00E6122F"/>
    <w:rsid w:val="00E6336D"/>
    <w:rsid w:val="00E6366C"/>
    <w:rsid w:val="00E646BD"/>
    <w:rsid w:val="00E72736"/>
    <w:rsid w:val="00E765C3"/>
    <w:rsid w:val="00E870AC"/>
    <w:rsid w:val="00E965C5"/>
    <w:rsid w:val="00E96A3A"/>
    <w:rsid w:val="00E97402"/>
    <w:rsid w:val="00E97B99"/>
    <w:rsid w:val="00EB2E9D"/>
    <w:rsid w:val="00ED0AC8"/>
    <w:rsid w:val="00ED1E14"/>
    <w:rsid w:val="00EE6FFC"/>
    <w:rsid w:val="00EE782C"/>
    <w:rsid w:val="00EF10AC"/>
    <w:rsid w:val="00EF4701"/>
    <w:rsid w:val="00EF564E"/>
    <w:rsid w:val="00F003CE"/>
    <w:rsid w:val="00F035F7"/>
    <w:rsid w:val="00F071C4"/>
    <w:rsid w:val="00F22198"/>
    <w:rsid w:val="00F33D49"/>
    <w:rsid w:val="00F3481E"/>
    <w:rsid w:val="00F530F9"/>
    <w:rsid w:val="00F577F6"/>
    <w:rsid w:val="00F62A4F"/>
    <w:rsid w:val="00F6308E"/>
    <w:rsid w:val="00F63156"/>
    <w:rsid w:val="00F65266"/>
    <w:rsid w:val="00F70A9F"/>
    <w:rsid w:val="00F751E1"/>
    <w:rsid w:val="00F81F24"/>
    <w:rsid w:val="00F932B6"/>
    <w:rsid w:val="00FB02C3"/>
    <w:rsid w:val="00FC0B7B"/>
    <w:rsid w:val="00FC2399"/>
    <w:rsid w:val="00FC3E7F"/>
    <w:rsid w:val="00FD183C"/>
    <w:rsid w:val="00FD347F"/>
    <w:rsid w:val="00FE0F7A"/>
    <w:rsid w:val="00FF1646"/>
    <w:rsid w:val="00FF31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5C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A71DA0"/>
  </w:style>
  <w:style w:type="paragraph" w:styleId="Heading1">
    <w:name w:val="heading 1"/>
    <w:basedOn w:val="Normal"/>
    <w:next w:val="Normal"/>
    <w:link w:val="Heading1Char"/>
    <w:uiPriority w:val="9"/>
    <w:qFormat/>
    <w:rsid w:val="004D1DF8"/>
    <w:pPr>
      <w:keepNext/>
      <w:numPr>
        <w:numId w:val="1"/>
      </w:numPr>
      <w:spacing w:before="240" w:after="80"/>
      <w:jc w:val="center"/>
      <w:outlineLvl w:val="0"/>
    </w:pPr>
    <w:rPr>
      <w:b/>
      <w:color w:val="004496"/>
      <w:kern w:val="28"/>
    </w:rPr>
  </w:style>
  <w:style w:type="paragraph" w:styleId="Heading2">
    <w:name w:val="heading 2"/>
    <w:basedOn w:val="Normal"/>
    <w:next w:val="Normal"/>
    <w:link w:val="Heading2Char"/>
    <w:uiPriority w:val="9"/>
    <w:qFormat/>
    <w:rsid w:val="00D7797A"/>
    <w:pPr>
      <w:keepNext/>
      <w:numPr>
        <w:ilvl w:val="1"/>
        <w:numId w:val="1"/>
      </w:numPr>
      <w:spacing w:before="120" w:after="60"/>
      <w:outlineLvl w:val="1"/>
    </w:pPr>
    <w:rPr>
      <w:i/>
      <w:iCs/>
    </w:rPr>
  </w:style>
  <w:style w:type="paragraph" w:styleId="Heading3">
    <w:name w:val="heading 3"/>
    <w:basedOn w:val="Normal"/>
    <w:next w:val="Normal"/>
    <w:link w:val="Heading3Char"/>
    <w:uiPriority w:val="9"/>
    <w:qFormat/>
    <w:rsid w:val="00D7797A"/>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link w:val="TableTitleChar"/>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4D1DF8"/>
    <w:rPr>
      <w:b/>
      <w:color w:val="004496"/>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D7797A"/>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Strong">
    <w:name w:val="Strong"/>
    <w:basedOn w:val="DefaultParagraphFont"/>
    <w:qFormat/>
    <w:rsid w:val="003A191F"/>
    <w:rPr>
      <w:b/>
      <w:bCs/>
    </w:rPr>
  </w:style>
  <w:style w:type="paragraph" w:customStyle="1" w:styleId="Style2">
    <w:name w:val="Style2"/>
    <w:basedOn w:val="Normal"/>
    <w:link w:val="Style2Char"/>
    <w:autoRedefine/>
    <w:qFormat/>
    <w:rsid w:val="003A191F"/>
    <w:rPr>
      <w:b/>
    </w:rPr>
  </w:style>
  <w:style w:type="paragraph" w:customStyle="1" w:styleId="Style3">
    <w:name w:val="Style3"/>
    <w:basedOn w:val="Heading1"/>
    <w:link w:val="Style3Char"/>
    <w:qFormat/>
    <w:rsid w:val="00C96574"/>
  </w:style>
  <w:style w:type="character" w:customStyle="1" w:styleId="Style2Char">
    <w:name w:val="Style2 Char"/>
    <w:basedOn w:val="DefaultParagraphFont"/>
    <w:link w:val="Style2"/>
    <w:rsid w:val="003A191F"/>
    <w:rPr>
      <w:b/>
    </w:rPr>
  </w:style>
  <w:style w:type="character" w:customStyle="1" w:styleId="Style3Char">
    <w:name w:val="Style3 Char"/>
    <w:basedOn w:val="Heading1Char"/>
    <w:link w:val="Style3"/>
    <w:rsid w:val="00C96574"/>
    <w:rPr>
      <w:rFonts w:ascii="Helvetica" w:hAnsi="Helvetica"/>
      <w:b/>
      <w:color w:val="004496"/>
      <w:kern w:val="28"/>
    </w:rPr>
  </w:style>
  <w:style w:type="paragraph" w:customStyle="1" w:styleId="Style4">
    <w:name w:val="Style4"/>
    <w:basedOn w:val="TableTitle"/>
    <w:link w:val="Style4Char"/>
    <w:qFormat/>
    <w:rsid w:val="007F4FED"/>
    <w:rPr>
      <w:smallCaps w:val="0"/>
    </w:rPr>
  </w:style>
  <w:style w:type="character" w:customStyle="1" w:styleId="TableTitleChar">
    <w:name w:val="Table Title Char"/>
    <w:basedOn w:val="DefaultParagraphFont"/>
    <w:link w:val="TableTitle"/>
    <w:rsid w:val="007F4FED"/>
    <w:rPr>
      <w:smallCaps/>
      <w:sz w:val="16"/>
      <w:szCs w:val="16"/>
    </w:rPr>
  </w:style>
  <w:style w:type="character" w:customStyle="1" w:styleId="Style4Char">
    <w:name w:val="Style4 Char"/>
    <w:basedOn w:val="TableTitleChar"/>
    <w:link w:val="Style4"/>
    <w:rsid w:val="007F4FED"/>
    <w:rPr>
      <w:smallCaps w:val="0"/>
      <w:sz w:val="16"/>
      <w:szCs w:val="16"/>
    </w:rPr>
  </w:style>
  <w:style w:type="paragraph" w:styleId="NormalWeb">
    <w:name w:val="Normal (Web)"/>
    <w:basedOn w:val="Normal"/>
    <w:rsid w:val="00997E40"/>
    <w:rPr>
      <w:sz w:val="24"/>
      <w:szCs w:val="24"/>
    </w:rPr>
  </w:style>
  <w:style w:type="table" w:styleId="TableGrid">
    <w:name w:val="Table Grid"/>
    <w:basedOn w:val="TableNormal"/>
    <w:uiPriority w:val="59"/>
    <w:rsid w:val="00B1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65F7C"/>
    <w:rPr>
      <w:color w:val="605E5C"/>
      <w:shd w:val="clear" w:color="auto" w:fill="E1DFDD"/>
    </w:rPr>
  </w:style>
  <w:style w:type="character" w:customStyle="1" w:styleId="Heading3Char">
    <w:name w:val="Heading 3 Char"/>
    <w:basedOn w:val="DefaultParagraphFont"/>
    <w:link w:val="Heading3"/>
    <w:uiPriority w:val="9"/>
    <w:rsid w:val="00153511"/>
    <w:rPr>
      <w:i/>
      <w:iCs/>
    </w:rPr>
  </w:style>
  <w:style w:type="character" w:styleId="Emphasis">
    <w:name w:val="Emphasis"/>
    <w:basedOn w:val="DefaultParagraphFont"/>
    <w:uiPriority w:val="20"/>
    <w:qFormat/>
    <w:rsid w:val="003C22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A71DA0"/>
  </w:style>
  <w:style w:type="paragraph" w:styleId="Heading1">
    <w:name w:val="heading 1"/>
    <w:basedOn w:val="Normal"/>
    <w:next w:val="Normal"/>
    <w:link w:val="Heading1Char"/>
    <w:uiPriority w:val="9"/>
    <w:qFormat/>
    <w:rsid w:val="004D1DF8"/>
    <w:pPr>
      <w:keepNext/>
      <w:numPr>
        <w:numId w:val="1"/>
      </w:numPr>
      <w:spacing w:before="240" w:after="80"/>
      <w:jc w:val="center"/>
      <w:outlineLvl w:val="0"/>
    </w:pPr>
    <w:rPr>
      <w:b/>
      <w:color w:val="004496"/>
      <w:kern w:val="28"/>
    </w:rPr>
  </w:style>
  <w:style w:type="paragraph" w:styleId="Heading2">
    <w:name w:val="heading 2"/>
    <w:basedOn w:val="Normal"/>
    <w:next w:val="Normal"/>
    <w:link w:val="Heading2Char"/>
    <w:uiPriority w:val="9"/>
    <w:qFormat/>
    <w:rsid w:val="00D7797A"/>
    <w:pPr>
      <w:keepNext/>
      <w:numPr>
        <w:ilvl w:val="1"/>
        <w:numId w:val="1"/>
      </w:numPr>
      <w:spacing w:before="120" w:after="60"/>
      <w:outlineLvl w:val="1"/>
    </w:pPr>
    <w:rPr>
      <w:i/>
      <w:iCs/>
    </w:rPr>
  </w:style>
  <w:style w:type="paragraph" w:styleId="Heading3">
    <w:name w:val="heading 3"/>
    <w:basedOn w:val="Normal"/>
    <w:next w:val="Normal"/>
    <w:link w:val="Heading3Char"/>
    <w:uiPriority w:val="9"/>
    <w:qFormat/>
    <w:rsid w:val="00D7797A"/>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link w:val="TableTitleChar"/>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4D1DF8"/>
    <w:rPr>
      <w:b/>
      <w:color w:val="004496"/>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D7797A"/>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Strong">
    <w:name w:val="Strong"/>
    <w:basedOn w:val="DefaultParagraphFont"/>
    <w:qFormat/>
    <w:rsid w:val="003A191F"/>
    <w:rPr>
      <w:b/>
      <w:bCs/>
    </w:rPr>
  </w:style>
  <w:style w:type="paragraph" w:customStyle="1" w:styleId="Style2">
    <w:name w:val="Style2"/>
    <w:basedOn w:val="Normal"/>
    <w:link w:val="Style2Char"/>
    <w:autoRedefine/>
    <w:qFormat/>
    <w:rsid w:val="003A191F"/>
    <w:rPr>
      <w:b/>
    </w:rPr>
  </w:style>
  <w:style w:type="paragraph" w:customStyle="1" w:styleId="Style3">
    <w:name w:val="Style3"/>
    <w:basedOn w:val="Heading1"/>
    <w:link w:val="Style3Char"/>
    <w:qFormat/>
    <w:rsid w:val="00C96574"/>
  </w:style>
  <w:style w:type="character" w:customStyle="1" w:styleId="Style2Char">
    <w:name w:val="Style2 Char"/>
    <w:basedOn w:val="DefaultParagraphFont"/>
    <w:link w:val="Style2"/>
    <w:rsid w:val="003A191F"/>
    <w:rPr>
      <w:b/>
    </w:rPr>
  </w:style>
  <w:style w:type="character" w:customStyle="1" w:styleId="Style3Char">
    <w:name w:val="Style3 Char"/>
    <w:basedOn w:val="Heading1Char"/>
    <w:link w:val="Style3"/>
    <w:rsid w:val="00C96574"/>
    <w:rPr>
      <w:rFonts w:ascii="Helvetica" w:hAnsi="Helvetica"/>
      <w:b/>
      <w:color w:val="004496"/>
      <w:kern w:val="28"/>
    </w:rPr>
  </w:style>
  <w:style w:type="paragraph" w:customStyle="1" w:styleId="Style4">
    <w:name w:val="Style4"/>
    <w:basedOn w:val="TableTitle"/>
    <w:link w:val="Style4Char"/>
    <w:qFormat/>
    <w:rsid w:val="007F4FED"/>
    <w:rPr>
      <w:smallCaps w:val="0"/>
    </w:rPr>
  </w:style>
  <w:style w:type="character" w:customStyle="1" w:styleId="TableTitleChar">
    <w:name w:val="Table Title Char"/>
    <w:basedOn w:val="DefaultParagraphFont"/>
    <w:link w:val="TableTitle"/>
    <w:rsid w:val="007F4FED"/>
    <w:rPr>
      <w:smallCaps/>
      <w:sz w:val="16"/>
      <w:szCs w:val="16"/>
    </w:rPr>
  </w:style>
  <w:style w:type="character" w:customStyle="1" w:styleId="Style4Char">
    <w:name w:val="Style4 Char"/>
    <w:basedOn w:val="TableTitleChar"/>
    <w:link w:val="Style4"/>
    <w:rsid w:val="007F4FED"/>
    <w:rPr>
      <w:smallCaps w:val="0"/>
      <w:sz w:val="16"/>
      <w:szCs w:val="16"/>
    </w:rPr>
  </w:style>
  <w:style w:type="paragraph" w:styleId="NormalWeb">
    <w:name w:val="Normal (Web)"/>
    <w:basedOn w:val="Normal"/>
    <w:rsid w:val="00997E40"/>
    <w:rPr>
      <w:sz w:val="24"/>
      <w:szCs w:val="24"/>
    </w:rPr>
  </w:style>
  <w:style w:type="table" w:styleId="TableGrid">
    <w:name w:val="Table Grid"/>
    <w:basedOn w:val="TableNormal"/>
    <w:uiPriority w:val="59"/>
    <w:rsid w:val="00B1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65F7C"/>
    <w:rPr>
      <w:color w:val="605E5C"/>
      <w:shd w:val="clear" w:color="auto" w:fill="E1DFDD"/>
    </w:rPr>
  </w:style>
  <w:style w:type="character" w:customStyle="1" w:styleId="Heading3Char">
    <w:name w:val="Heading 3 Char"/>
    <w:basedOn w:val="DefaultParagraphFont"/>
    <w:link w:val="Heading3"/>
    <w:uiPriority w:val="9"/>
    <w:rsid w:val="00153511"/>
    <w:rPr>
      <w:i/>
      <w:iCs/>
    </w:rPr>
  </w:style>
  <w:style w:type="character" w:styleId="Emphasis">
    <w:name w:val="Emphasis"/>
    <w:basedOn w:val="DefaultParagraphFont"/>
    <w:uiPriority w:val="20"/>
    <w:qFormat/>
    <w:rsid w:val="003C22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DA613-0D97-47E6-AE40-4E98D028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0</TotalTime>
  <Pages>10</Pages>
  <Words>6572</Words>
  <Characters>37462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43947</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Lenovo</cp:lastModifiedBy>
  <cp:revision>2</cp:revision>
  <cp:lastPrinted>2026-06-21T05:42:00Z</cp:lastPrinted>
  <dcterms:created xsi:type="dcterms:W3CDTF">2026-06-21T07:53:00Z</dcterms:created>
  <dcterms:modified xsi:type="dcterms:W3CDTF">2026-06-21T07:53:00Z</dcterms:modified>
</cp:coreProperties>
</file>