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2CD4" w14:textId="0FB558F3" w:rsidR="009303D9" w:rsidRDefault="00F22205" w:rsidP="008B6524">
      <w:pPr>
        <w:pStyle w:val="Author"/>
        <w:spacing w:before="100" w:beforeAutospacing="1" w:after="100" w:afterAutospacing="1"/>
        <w:rPr>
          <w:sz w:val="16"/>
          <w:szCs w:val="16"/>
        </w:rPr>
      </w:pPr>
      <w:r w:rsidRPr="00F22205">
        <w:rPr>
          <w:rFonts w:eastAsia="MS Mincho"/>
          <w:kern w:val="48"/>
          <w:sz w:val="48"/>
          <w:szCs w:val="48"/>
        </w:rPr>
        <w:t>Post-Pandemic Risks Landscape for the Freight Forwarding Industry in Developing Countries</w:t>
      </w: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pgSz w:w="11906" w:h="16838" w:code="9"/>
          <w:pgMar w:top="540" w:right="893" w:bottom="1440" w:left="893" w:header="720" w:footer="720" w:gutter="0"/>
          <w:cols w:space="720"/>
          <w:titlePg/>
          <w:docGrid w:linePitch="360"/>
        </w:sectPr>
      </w:pPr>
    </w:p>
    <w:p w14:paraId="779EC009" w14:textId="77777777" w:rsidR="00D61E8D" w:rsidRPr="00D61E8D" w:rsidRDefault="00BD670B" w:rsidP="00D61E8D">
      <w:pPr>
        <w:pStyle w:val="Author"/>
        <w:spacing w:before="100" w:beforeAutospacing="1"/>
        <w:rPr>
          <w:sz w:val="18"/>
          <w:szCs w:val="18"/>
        </w:rPr>
      </w:pPr>
      <w:r>
        <w:rPr>
          <w:sz w:val="18"/>
          <w:szCs w:val="18"/>
        </w:rPr>
        <w:br w:type="column"/>
      </w:r>
      <w:r w:rsidR="00D61E8D">
        <w:rPr>
          <w:sz w:val="18"/>
          <w:szCs w:val="18"/>
        </w:rPr>
        <w:t xml:space="preserve"/>
      </w:r>
      <w:r w:rsidR="00D61E8D" w:rsidRPr="007655A7">
        <w:rPr>
          <w:i/>
          <w:sz w:val="18"/>
          <w:szCs w:val="18"/>
        </w:rPr>
        <w:t/>
      </w:r>
      <w:r w:rsidR="00D61E8D" w:rsidRPr="00F847A6">
        <w:rPr>
          <w:sz w:val="18"/>
          <w:szCs w:val="18"/>
        </w:rPr>
        <w:br/>
      </w:r>
      <w:r w:rsidR="00D61E8D" w:rsidRPr="007655A7">
        <w:rPr>
          <w:i/>
          <w:sz w:val="18"/>
          <w:szCs w:val="18"/>
        </w:rPr>
        <w:t/>
      </w:r>
      <w:r w:rsidR="00D61E8D">
        <w:rPr>
          <w:i/>
          <w:sz w:val="18"/>
          <w:szCs w:val="18"/>
        </w:rPr>
        <w:t xml:space="preserve"/>
      </w:r>
      <w:r w:rsidR="00D61E8D">
        <w:rPr>
          <w:sz w:val="18"/>
          <w:szCs w:val="18"/>
        </w:rPr>
        <w:t/>
      </w:r>
      <w:r w:rsidR="00D61E8D" w:rsidRPr="00F847A6">
        <w:rPr>
          <w:sz w:val="18"/>
          <w:szCs w:val="18"/>
        </w:rPr>
        <w:br/>
      </w:r>
      <w:r w:rsidR="00D61E8D">
        <w:rPr>
          <w:sz w:val="18"/>
          <w:szCs w:val="18"/>
        </w:rPr>
        <w:t/>
      </w:r>
    </w:p>
    <w:p w14:paraId="2729A11B" w14:textId="203A0E3C" w:rsidR="00447BB9" w:rsidRDefault="00447BB9" w:rsidP="007655A7">
      <w:pPr>
        <w:pStyle w:val="Author"/>
        <w:spacing w:before="100" w:beforeAutospacing="1"/>
      </w:pPr>
      <w:r>
        <w:t xml:space="preserve"> </w:t>
      </w: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3D09D973" w14:textId="558A2CC3" w:rsidR="006508FE" w:rsidRDefault="006508FE" w:rsidP="006508FE">
      <w:pPr>
        <w:jc w:val="left"/>
      </w:pPr>
      <w:r>
        <w:rPr>
          <w:b/>
          <w:bCs/>
          <w:i/>
          <w:iCs/>
        </w:rPr>
        <w:t xml:space="preserve"/>
      </w:r>
      <w:r w:rsidRPr="003841EE">
        <w:rPr>
          <w:b/>
          <w:bCs/>
          <w:i/>
          <w:iCs/>
        </w:rPr>
        <w:t/>
      </w:r>
      <w:r>
        <w:t xml:space="preserve"/>
      </w:r>
      <w:proofErr w:type="gramStart"/>
      <w:r>
        <w:t/>
      </w:r>
      <w:proofErr w:type="gramEnd"/>
      <w:r>
        <w:t xml:space="preserve"/>
      </w:r>
    </w:p>
    <w:p w14:paraId="52BF7FFC" w14:textId="77777777" w:rsidR="006508FE" w:rsidRPr="002E39AE" w:rsidRDefault="006508FE" w:rsidP="006508FE">
      <w:pPr>
        <w:jc w:val="left"/>
        <w:rPr>
          <w:b/>
          <w:bCs/>
          <w:i/>
          <w:iCs/>
        </w:rPr>
      </w:pPr>
    </w:p>
    <w:p w14:paraId="3DE7DA82" w14:textId="49798B3B" w:rsidR="006508FE" w:rsidRDefault="006508FE" w:rsidP="006508FE">
      <w:pPr>
        <w:jc w:val="left"/>
        <w:rPr>
          <w:b/>
          <w:bCs/>
          <w:i/>
          <w:iCs/>
        </w:rPr>
      </w:pPr>
      <w:r>
        <w:rPr>
          <w:b/>
          <w:bCs/>
          <w:i/>
          <w:iCs/>
        </w:rPr>
        <w:t xml:space="preserve"/>
      </w:r>
      <w:r w:rsidRPr="003841EE">
        <w:rPr>
          <w:b/>
          <w:bCs/>
          <w:i/>
          <w:iCs/>
        </w:rPr>
        <w:t/>
      </w:r>
      <w:r>
        <w:t xml:space="preserve"/>
      </w:r>
      <w:r>
        <w:rPr>
          <w:b/>
          <w:bCs/>
          <w:i/>
          <w:iCs/>
        </w:rPr>
        <w:t xml:space="preserve"/>
      </w:r>
    </w:p>
    <w:p w14:paraId="0F94BE43" w14:textId="77777777" w:rsidR="006508FE" w:rsidRDefault="006508FE" w:rsidP="006508FE">
      <w:pPr>
        <w:jc w:val="left"/>
        <w:rPr>
          <w:b/>
          <w:bCs/>
          <w:i/>
          <w:iCs/>
        </w:rPr>
      </w:pPr>
    </w:p>
    <w:p w14:paraId="51F6E4A1" w14:textId="77777777" w:rsidR="006508FE" w:rsidRDefault="006508FE" w:rsidP="006508FE">
      <w:pPr>
        <w:pStyle w:val="ListParagraph"/>
        <w:numPr>
          <w:ilvl w:val="0"/>
          <w:numId w:val="25"/>
        </w:numPr>
        <w:jc w:val="center"/>
        <w:rPr>
          <w:rFonts w:ascii="Times New Roman" w:hAnsi="Times New Roman" w:cs="Times New Roman"/>
          <w:sz w:val="20"/>
          <w:szCs w:val="20"/>
        </w:rPr>
      </w:pPr>
      <w:r w:rsidRPr="003841EE">
        <w:rPr>
          <w:rFonts w:ascii="Times New Roman" w:hAnsi="Times New Roman" w:cs="Times New Roman"/>
          <w:sz w:val="20"/>
          <w:szCs w:val="20"/>
        </w:rPr>
        <w:t>INTRODUCTION</w:t>
      </w:r>
    </w:p>
    <w:p w14:paraId="240EAE60" w14:textId="62445989" w:rsidR="006508FE" w:rsidRDefault="006508FE" w:rsidP="006508FE">
      <w:pPr>
        <w:spacing w:after="240"/>
        <w:jc w:val="left"/>
      </w:pPr>
      <w:r>
        <w:t xml:space="preserve">    The COVID 19 pandemic created significant disruptions into global freight and logistic industry through lockdowns, border restrictions, labor shortages and demand changes in the trade. Although most of the health restrictions were lifted after 2021, the industry did not return to </w:t>
      </w:r>
      <w:proofErr w:type="gramStart"/>
      <w:r>
        <w:t>pre COVID</w:t>
      </w:r>
      <w:proofErr w:type="gramEnd"/>
      <w:r>
        <w:t xml:space="preserve"> situation. </w:t>
      </w:r>
      <w:proofErr w:type="gramStart"/>
      <w:r>
        <w:t>Instead</w:t>
      </w:r>
      <w:proofErr w:type="gramEnd"/>
      <w:r>
        <w:t xml:space="preserve"> post pandemic state can be characterized by continued instability including fuel and freight rate prices, unreliable carrier schedule, geopolitical tensions, exchange rate volatility and fluctuating demand patterns. These developments showing that the impact of COVID 19 expand beyond the pandemic era and it reshape the risk environment of global logistics.</w:t>
      </w:r>
    </w:p>
    <w:p w14:paraId="34D95B45" w14:textId="77777777" w:rsidR="006508FE" w:rsidRDefault="006508FE" w:rsidP="006508FE">
      <w:pPr>
        <w:spacing w:after="240"/>
        <w:jc w:val="left"/>
      </w:pPr>
      <w:r>
        <w:t xml:space="preserve">    In developing countries, those disruptions heavily affected where logistic systems face infrastructure limitations, financial constraints and higher dependence on international trade. In this context, freight forwarders play crucial role in coordinating transport operations, documentation, customs procedures and information flow across supply chains while being exposed to financial and operational risks. But there </w:t>
      </w:r>
      <w:proofErr w:type="gramStart"/>
      <w:r>
        <w:t>are</w:t>
      </w:r>
      <w:proofErr w:type="gramEnd"/>
      <w:r>
        <w:t xml:space="preserve"> limited research has focused on the freight forwarders and how they affected by COVID, particular in developing countries and how these risks are interconnected. This study </w:t>
      </w:r>
      <w:proofErr w:type="gramStart"/>
      <w:r>
        <w:t>address</w:t>
      </w:r>
      <w:proofErr w:type="gramEnd"/>
      <w:r>
        <w:t xml:space="preserve"> this gap identifying the key risks, analyzing their risks are relationships and developing a structured hierarchy model to better understand the underlying risks dynamics.</w:t>
      </w:r>
    </w:p>
    <w:p w14:paraId="51740676" w14:textId="77777777" w:rsidR="006508FE" w:rsidRDefault="006508FE" w:rsidP="006508FE">
      <w:pPr>
        <w:jc w:val="left"/>
      </w:pPr>
    </w:p>
    <w:p w14:paraId="4AE4D9BE" w14:textId="77777777" w:rsidR="006508FE" w:rsidRDefault="006508FE" w:rsidP="006508FE">
      <w:pPr>
        <w:jc w:val="left"/>
      </w:pPr>
    </w:p>
    <w:p w14:paraId="78D74813" w14:textId="77777777" w:rsidR="006508FE" w:rsidRPr="00997BF2" w:rsidRDefault="006508FE" w:rsidP="006508FE">
      <w:pPr>
        <w:jc w:val="left"/>
      </w:pPr>
    </w:p>
    <w:p w14:paraId="427DFC81" w14:textId="6CCB767E" w:rsidR="006508FE" w:rsidRPr="006508FE" w:rsidRDefault="006508FE" w:rsidP="006508FE">
      <w:pPr>
        <w:pStyle w:val="ListParagraph"/>
        <w:numPr>
          <w:ilvl w:val="0"/>
          <w:numId w:val="25"/>
        </w:numPr>
        <w:jc w:val="center"/>
        <w:rPr>
          <w:rFonts w:ascii="Times New Roman" w:hAnsi="Times New Roman" w:cs="Times New Roman"/>
          <w:sz w:val="20"/>
          <w:szCs w:val="20"/>
        </w:rPr>
      </w:pPr>
      <w:r>
        <w:rPr>
          <w:rFonts w:ascii="Times New Roman" w:hAnsi="Times New Roman" w:cs="Times New Roman"/>
          <w:sz w:val="20"/>
          <w:szCs w:val="20"/>
        </w:rPr>
        <w:t>LITERATURE REVIEW</w:t>
      </w:r>
    </w:p>
    <w:p w14:paraId="3F7C79FD" w14:textId="77777777" w:rsidR="006508FE" w:rsidRPr="00921F35" w:rsidRDefault="006508FE" w:rsidP="006508FE">
      <w:pPr>
        <w:pStyle w:val="ListParagraph"/>
        <w:numPr>
          <w:ilvl w:val="0"/>
          <w:numId w:val="27"/>
        </w:numPr>
        <w:rPr>
          <w:rFonts w:ascii="Times New Roman" w:hAnsi="Times New Roman" w:cs="Times New Roman"/>
          <w:i/>
          <w:iCs/>
          <w:sz w:val="20"/>
          <w:szCs w:val="20"/>
        </w:rPr>
      </w:pPr>
      <w:r w:rsidRPr="00921F35">
        <w:rPr>
          <w:rFonts w:ascii="Times New Roman" w:hAnsi="Times New Roman" w:cs="Times New Roman"/>
          <w:i/>
          <w:iCs/>
          <w:sz w:val="20"/>
          <w:szCs w:val="20"/>
        </w:rPr>
        <w:t>Impact of COVID 19 on global trade and logistics</w:t>
      </w:r>
    </w:p>
    <w:p w14:paraId="2560B2E8" w14:textId="77777777" w:rsidR="006508FE" w:rsidRDefault="006508FE" w:rsidP="006508FE">
      <w:pPr>
        <w:jc w:val="left"/>
      </w:pPr>
      <w:r>
        <w:t xml:space="preserve">    The Covid 19 pandemic created one of the most severe disruptions to global trade and logistics systems in recent history. During the peak period in 2020, lockdowns, boarder limitations and health regulations caused labor shortages and supply chain obstacles. These disruptions resulted in port congestion, container imbalances and freight rate fluctuations in global shipping [1]. In addition, transportation delays, reduced capacity and increased freight costs exposed the vulnerability of freight transport systems to the world. It continued to affect logistic performance even beyond the peak pandemic period [2]. </w:t>
      </w:r>
      <w:proofErr w:type="gramStart"/>
      <w:r>
        <w:t>Also</w:t>
      </w:r>
      <w:proofErr w:type="gramEnd"/>
      <w:r>
        <w:t xml:space="preserve"> global trade volume decreased significantly in 2020, before gradually recover in 2021 to 2022, creating instability in freight demand and logistic planning [3].</w:t>
      </w:r>
    </w:p>
    <w:p w14:paraId="1DD87A60" w14:textId="77777777" w:rsidR="006508FE" w:rsidRDefault="006508FE" w:rsidP="006508FE">
      <w:pPr>
        <w:jc w:val="left"/>
      </w:pPr>
    </w:p>
    <w:p w14:paraId="09BC3983" w14:textId="77777777" w:rsidR="006508FE" w:rsidRPr="00921F35" w:rsidRDefault="006508FE" w:rsidP="006508FE">
      <w:pPr>
        <w:pStyle w:val="ListParagraph"/>
        <w:numPr>
          <w:ilvl w:val="0"/>
          <w:numId w:val="27"/>
        </w:numPr>
        <w:rPr>
          <w:rFonts w:ascii="Times New Roman" w:hAnsi="Times New Roman" w:cs="Times New Roman"/>
          <w:i/>
          <w:iCs/>
          <w:sz w:val="20"/>
          <w:szCs w:val="20"/>
        </w:rPr>
      </w:pPr>
      <w:r w:rsidRPr="00921F35">
        <w:rPr>
          <w:rFonts w:ascii="Times New Roman" w:hAnsi="Times New Roman" w:cs="Times New Roman"/>
          <w:i/>
          <w:iCs/>
          <w:sz w:val="20"/>
          <w:szCs w:val="20"/>
        </w:rPr>
        <w:t>Post pandemic conditions in freight transport</w:t>
      </w:r>
    </w:p>
    <w:p w14:paraId="14F71828" w14:textId="77777777" w:rsidR="006508FE" w:rsidRDefault="006508FE" w:rsidP="006508FE">
      <w:pPr>
        <w:jc w:val="left"/>
      </w:pPr>
      <w:r>
        <w:t xml:space="preserve">    In the post pandemic period, freight transport has continued to face demand imbalances, capacity shortages and operational uncertainties across different transport modes. Container transport experienced uneven recovery with rising demand and persistent equipment shortages that contributed to congestion and higher freight costs [4]. Although global trade recovered, growth slowed due to inflation and continuing market instability. It showed that freight systems remain vulnerable to disruption [</w:t>
      </w:r>
      <w:proofErr w:type="gramStart"/>
      <w:r>
        <w:t>3]\</w:t>
      </w:r>
      <w:proofErr w:type="gramEnd"/>
      <w:r>
        <w:t xml:space="preserve">. In land transport, driver shortages due to safety regulations, further reduced inland transport and affected to port congestions [5]. </w:t>
      </w:r>
    </w:p>
    <w:p w14:paraId="66666788" w14:textId="77777777" w:rsidR="006508FE" w:rsidRPr="00921F35" w:rsidRDefault="006508FE" w:rsidP="006508FE">
      <w:pPr>
        <w:pStyle w:val="ListParagraph"/>
        <w:numPr>
          <w:ilvl w:val="0"/>
          <w:numId w:val="27"/>
        </w:numPr>
        <w:rPr>
          <w:rFonts w:ascii="Times New Roman" w:hAnsi="Times New Roman" w:cs="Times New Roman"/>
          <w:i/>
          <w:iCs/>
          <w:sz w:val="20"/>
          <w:szCs w:val="20"/>
        </w:rPr>
      </w:pPr>
      <w:r w:rsidRPr="00921F35">
        <w:rPr>
          <w:rFonts w:ascii="Times New Roman" w:hAnsi="Times New Roman" w:cs="Times New Roman"/>
          <w:i/>
          <w:iCs/>
          <w:sz w:val="20"/>
          <w:szCs w:val="20"/>
        </w:rPr>
        <w:t>Freight forwarding industry and Its role</w:t>
      </w:r>
    </w:p>
    <w:p w14:paraId="019EC4AC" w14:textId="77777777" w:rsidR="006508FE" w:rsidRDefault="006508FE" w:rsidP="006508FE">
      <w:pPr>
        <w:jc w:val="left"/>
      </w:pPr>
      <w:r>
        <w:t xml:space="preserve">    Freight forwarders play critical role in coordinating cargo movements across global. Their services including transport coordination, documentation, customs clearance, insurance and information flow management [6]. As intermediate, between shippers, liners and regulatory bodies, they ensure service reliability and cost efficiency. </w:t>
      </w:r>
      <w:proofErr w:type="gramStart"/>
      <w:r>
        <w:t>However</w:t>
      </w:r>
      <w:proofErr w:type="gramEnd"/>
      <w:r>
        <w:t xml:space="preserve"> since they do not own physical transport modes, they are highly exposed to operational delays, fuel price increases, schedule unreliability [7].</w:t>
      </w:r>
    </w:p>
    <w:p w14:paraId="19BE7CE0" w14:textId="77777777" w:rsidR="006508FE" w:rsidRDefault="006508FE" w:rsidP="006508FE">
      <w:pPr>
        <w:jc w:val="left"/>
      </w:pPr>
    </w:p>
    <w:p w14:paraId="38826696" w14:textId="77777777" w:rsidR="006508FE" w:rsidRDefault="006508FE" w:rsidP="006508FE">
      <w:pPr>
        <w:jc w:val="left"/>
      </w:pPr>
    </w:p>
    <w:p w14:paraId="7430DBE0" w14:textId="77777777" w:rsidR="006508FE" w:rsidRDefault="006508FE" w:rsidP="006508FE">
      <w:pPr>
        <w:jc w:val="left"/>
      </w:pPr>
    </w:p>
    <w:p w14:paraId="12854336" w14:textId="77777777" w:rsidR="006508FE" w:rsidRDefault="006508FE" w:rsidP="006508FE">
      <w:pPr>
        <w:jc w:val="left"/>
      </w:pPr>
    </w:p>
    <w:p w14:paraId="42EB9C0D" w14:textId="77777777" w:rsidR="006508FE" w:rsidRPr="00921F35" w:rsidRDefault="006508FE" w:rsidP="00E935F5">
      <w:pPr>
        <w:pStyle w:val="ListParagraph"/>
        <w:numPr>
          <w:ilvl w:val="0"/>
          <w:numId w:val="27"/>
        </w:numPr>
        <w:rPr>
          <w:rFonts w:ascii="Times New Roman" w:hAnsi="Times New Roman" w:cs="Times New Roman"/>
          <w:i/>
          <w:iCs/>
          <w:sz w:val="20"/>
          <w:szCs w:val="20"/>
        </w:rPr>
      </w:pPr>
      <w:r w:rsidRPr="00921F35">
        <w:rPr>
          <w:rFonts w:ascii="Times New Roman" w:hAnsi="Times New Roman" w:cs="Times New Roman"/>
          <w:i/>
          <w:iCs/>
          <w:sz w:val="20"/>
          <w:szCs w:val="20"/>
        </w:rPr>
        <w:lastRenderedPageBreak/>
        <w:t>Challenges, risk interdependencies and research gap</w:t>
      </w:r>
    </w:p>
    <w:p w14:paraId="79DBAB2A" w14:textId="7B426942" w:rsidR="00E935F5" w:rsidRDefault="006508FE" w:rsidP="00E935F5">
      <w:pPr>
        <w:spacing w:after="240"/>
        <w:jc w:val="left"/>
      </w:pPr>
      <w:r>
        <w:t xml:space="preserve">    The challenges faced by freight forwarders are more severe in developing countries. These economies were more heavily affected by container shortages and rising freight costs due to weaker bargaining power in global shipping markets [1]. In addition, currency volatility and limited digital capabilities have increased operational risks [8].</w:t>
      </w:r>
    </w:p>
    <w:p w14:paraId="051BF09F" w14:textId="77777777" w:rsidR="006508FE" w:rsidRDefault="006508FE" w:rsidP="00E935F5">
      <w:pPr>
        <w:spacing w:after="240"/>
        <w:jc w:val="left"/>
      </w:pPr>
      <w:r>
        <w:t xml:space="preserve">    Post pandemic logistic risks are highly interconnected rather than independent. For instance, port congestion can lead to schedule disruptions, increased costs and customer dissatisfaction [2]. Despite this, most existing studies focus on shipping lines, ports and general supply chains in developed countries. There </w:t>
      </w:r>
      <w:proofErr w:type="gramStart"/>
      <w:r>
        <w:t>are</w:t>
      </w:r>
      <w:proofErr w:type="gramEnd"/>
      <w:r>
        <w:t xml:space="preserve"> limited attention given to freight forwarders at developing countries.</w:t>
      </w:r>
    </w:p>
    <w:p w14:paraId="1BEABD29" w14:textId="77777777" w:rsidR="006508FE" w:rsidRPr="00237034" w:rsidRDefault="006508FE" w:rsidP="00E935F5">
      <w:pPr>
        <w:spacing w:after="240"/>
        <w:jc w:val="left"/>
      </w:pPr>
      <w:r>
        <w:t xml:space="preserve">    Therefore, a clear research gap exists in understanding the interrelationships and hierarchical structure of post pandemic risks affecting freight forwarders in developing countries. This study </w:t>
      </w:r>
      <w:proofErr w:type="gramStart"/>
      <w:r>
        <w:t>address</w:t>
      </w:r>
      <w:proofErr w:type="gramEnd"/>
      <w:r>
        <w:t xml:space="preserve"> this gap by applying Interpretive Structural Modeling (ISM) to analyze their relationships and develop structured risk hierarchy.</w:t>
      </w:r>
    </w:p>
    <w:p w14:paraId="1767869E" w14:textId="77777777" w:rsidR="006508FE" w:rsidRPr="00983873" w:rsidRDefault="006508FE" w:rsidP="006508FE"/>
    <w:p w14:paraId="79A42221" w14:textId="77777777" w:rsidR="006508FE" w:rsidRDefault="006508FE" w:rsidP="006508FE">
      <w:pPr>
        <w:pStyle w:val="ListParagraph"/>
        <w:numPr>
          <w:ilvl w:val="0"/>
          <w:numId w:val="25"/>
        </w:numPr>
        <w:jc w:val="center"/>
        <w:rPr>
          <w:rFonts w:ascii="Times New Roman" w:hAnsi="Times New Roman" w:cs="Times New Roman"/>
          <w:sz w:val="20"/>
          <w:szCs w:val="20"/>
        </w:rPr>
      </w:pPr>
      <w:r>
        <w:rPr>
          <w:rFonts w:ascii="Times New Roman" w:hAnsi="Times New Roman" w:cs="Times New Roman"/>
          <w:sz w:val="20"/>
          <w:szCs w:val="20"/>
        </w:rPr>
        <w:t>METHODOLOGY</w:t>
      </w:r>
    </w:p>
    <w:p w14:paraId="28BE37D0" w14:textId="77777777" w:rsidR="006508FE" w:rsidRDefault="006508FE" w:rsidP="00E935F5">
      <w:pPr>
        <w:jc w:val="left"/>
      </w:pPr>
      <w:r>
        <w:t xml:space="preserve">    This study conducted based on qualitative dominant research design with expert view. </w:t>
      </w:r>
    </w:p>
    <w:p w14:paraId="246FE8BA" w14:textId="77777777" w:rsidR="006508FE" w:rsidRDefault="006508FE" w:rsidP="00E935F5">
      <w:pPr>
        <w:jc w:val="left"/>
      </w:pPr>
      <w:r>
        <w:t xml:space="preserve">The framework </w:t>
      </w:r>
      <w:proofErr w:type="gramStart"/>
      <w:r>
        <w:t>contain</w:t>
      </w:r>
      <w:proofErr w:type="gramEnd"/>
      <w:r>
        <w:t xml:space="preserve"> 3 main areas.</w:t>
      </w:r>
    </w:p>
    <w:p w14:paraId="743FE9F4" w14:textId="77777777" w:rsidR="006508FE" w:rsidRDefault="006508FE" w:rsidP="00E935F5">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Identification of post pandemic risks through comprehensive literature review.</w:t>
      </w:r>
    </w:p>
    <w:p w14:paraId="52FF334B" w14:textId="77777777" w:rsidR="006508FE" w:rsidRDefault="006508FE" w:rsidP="00E935F5">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 xml:space="preserve">Validation of identified risks using expert opinions collected via structured questionnaire. </w:t>
      </w:r>
    </w:p>
    <w:p w14:paraId="235FB59D" w14:textId="77777777" w:rsidR="006508FE" w:rsidRDefault="006508FE" w:rsidP="00E935F5">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Analysis of interrelationships among validated risks using Interpretive Structural Modeling (ISM).</w:t>
      </w:r>
    </w:p>
    <w:p w14:paraId="29C71B0F" w14:textId="77777777" w:rsidR="006508FE" w:rsidRPr="00921F35" w:rsidRDefault="006508FE" w:rsidP="006508FE"/>
    <w:p w14:paraId="5665CBD0" w14:textId="77777777" w:rsidR="006508FE" w:rsidRDefault="006508FE" w:rsidP="006508FE">
      <w:pPr>
        <w:pStyle w:val="ListParagraph"/>
        <w:numPr>
          <w:ilvl w:val="0"/>
          <w:numId w:val="29"/>
        </w:numPr>
        <w:rPr>
          <w:rFonts w:ascii="Times New Roman" w:hAnsi="Times New Roman" w:cs="Times New Roman"/>
          <w:i/>
          <w:iCs/>
          <w:sz w:val="20"/>
          <w:szCs w:val="20"/>
        </w:rPr>
      </w:pPr>
      <w:r>
        <w:rPr>
          <w:rFonts w:ascii="Times New Roman" w:hAnsi="Times New Roman" w:cs="Times New Roman"/>
          <w:i/>
          <w:iCs/>
          <w:sz w:val="20"/>
          <w:szCs w:val="20"/>
        </w:rPr>
        <w:t>Interpretive Structural Modeling (ISM)</w:t>
      </w:r>
    </w:p>
    <w:p w14:paraId="1A48E1B3" w14:textId="77777777" w:rsidR="006508FE" w:rsidRDefault="006508FE" w:rsidP="00E935F5">
      <w:pPr>
        <w:jc w:val="left"/>
      </w:pPr>
      <w:r>
        <w:t xml:space="preserve">    In this study, ISM applied to examine the interrelationships among post pandemic risks to identify key driving and dependent risks and develop structured hierarchy. This approach helps convert qualitative expert opinions into systematic model that suitable to analyze complex risk environments.</w:t>
      </w:r>
    </w:p>
    <w:p w14:paraId="1A93D475" w14:textId="77777777" w:rsidR="00E935F5" w:rsidRDefault="00E935F5" w:rsidP="00E935F5">
      <w:pPr>
        <w:jc w:val="left"/>
      </w:pPr>
    </w:p>
    <w:p w14:paraId="79076285" w14:textId="77777777" w:rsidR="006508FE" w:rsidRDefault="006508FE" w:rsidP="006508FE">
      <w:pPr>
        <w:pStyle w:val="ListParagraph"/>
        <w:numPr>
          <w:ilvl w:val="0"/>
          <w:numId w:val="29"/>
        </w:numPr>
        <w:rPr>
          <w:rFonts w:ascii="Times New Roman" w:hAnsi="Times New Roman" w:cs="Times New Roman"/>
          <w:i/>
          <w:iCs/>
          <w:sz w:val="20"/>
          <w:szCs w:val="20"/>
        </w:rPr>
      </w:pPr>
      <w:r w:rsidRPr="00334EA1">
        <w:rPr>
          <w:rFonts w:ascii="Times New Roman" w:hAnsi="Times New Roman" w:cs="Times New Roman"/>
          <w:i/>
          <w:iCs/>
          <w:sz w:val="20"/>
          <w:szCs w:val="20"/>
        </w:rPr>
        <w:t>ISM Process</w:t>
      </w:r>
    </w:p>
    <w:p w14:paraId="2B5B87FF" w14:textId="77777777" w:rsidR="006508FE" w:rsidRDefault="006508FE" w:rsidP="00E935F5">
      <w:pPr>
        <w:jc w:val="left"/>
      </w:pPr>
      <w:r w:rsidRPr="00334EA1">
        <w:t xml:space="preserve">In here, the study </w:t>
      </w:r>
      <w:proofErr w:type="gramStart"/>
      <w:r w:rsidRPr="00334EA1">
        <w:t>consist</w:t>
      </w:r>
      <w:proofErr w:type="gramEnd"/>
      <w:r w:rsidRPr="00334EA1">
        <w:t xml:space="preserve"> several steps using ISM.</w:t>
      </w:r>
    </w:p>
    <w:p w14:paraId="717D08E4" w14:textId="77777777" w:rsidR="006508FE" w:rsidRDefault="006508FE" w:rsidP="00E935F5">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Identification of relevant risks.</w:t>
      </w:r>
    </w:p>
    <w:p w14:paraId="64CB0910" w14:textId="77777777" w:rsidR="006508FE" w:rsidRDefault="006508FE" w:rsidP="00E935F5">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Established of contextual </w:t>
      </w:r>
      <w:r w:rsidRPr="00334EA1">
        <w:rPr>
          <w:rFonts w:ascii="Times New Roman" w:hAnsi="Times New Roman" w:cs="Times New Roman"/>
          <w:sz w:val="20"/>
          <w:szCs w:val="20"/>
        </w:rPr>
        <w:t xml:space="preserve">relationships among risks. </w:t>
      </w:r>
    </w:p>
    <w:p w14:paraId="5C279CED" w14:textId="36491DD7" w:rsidR="006508FE" w:rsidRDefault="006508FE" w:rsidP="00E935F5">
      <w:pPr>
        <w:pStyle w:val="ListParagraph"/>
        <w:numPr>
          <w:ilvl w:val="0"/>
          <w:numId w:val="30"/>
        </w:numPr>
        <w:rPr>
          <w:rFonts w:ascii="Times New Roman" w:hAnsi="Times New Roman" w:cs="Times New Roman"/>
          <w:sz w:val="20"/>
          <w:szCs w:val="20"/>
        </w:rPr>
      </w:pPr>
      <w:r w:rsidRPr="00334EA1">
        <w:rPr>
          <w:rFonts w:ascii="Times New Roman" w:hAnsi="Times New Roman" w:cs="Times New Roman"/>
          <w:sz w:val="20"/>
          <w:szCs w:val="20"/>
        </w:rPr>
        <w:t xml:space="preserve">Development of the Structural Self Interaction Matrix (SSIM) </w:t>
      </w:r>
    </w:p>
    <w:p w14:paraId="76BC226F" w14:textId="77777777" w:rsidR="006508FE" w:rsidRDefault="006508FE" w:rsidP="00E935F5">
      <w:pPr>
        <w:pStyle w:val="ListParagraph"/>
        <w:numPr>
          <w:ilvl w:val="0"/>
          <w:numId w:val="30"/>
        </w:numPr>
        <w:rPr>
          <w:rFonts w:ascii="Times New Roman" w:hAnsi="Times New Roman" w:cs="Times New Roman"/>
          <w:sz w:val="20"/>
          <w:szCs w:val="20"/>
        </w:rPr>
      </w:pPr>
      <w:r w:rsidRPr="00334EA1">
        <w:rPr>
          <w:rFonts w:ascii="Times New Roman" w:hAnsi="Times New Roman" w:cs="Times New Roman"/>
          <w:sz w:val="20"/>
          <w:szCs w:val="20"/>
        </w:rPr>
        <w:t xml:space="preserve">Development of initial and final reachability matrix </w:t>
      </w:r>
    </w:p>
    <w:p w14:paraId="2A820392" w14:textId="77777777" w:rsidR="006508FE" w:rsidRDefault="006508FE" w:rsidP="00E935F5">
      <w:pPr>
        <w:pStyle w:val="ListParagraph"/>
        <w:numPr>
          <w:ilvl w:val="0"/>
          <w:numId w:val="30"/>
        </w:numPr>
        <w:rPr>
          <w:rFonts w:ascii="Times New Roman" w:hAnsi="Times New Roman" w:cs="Times New Roman"/>
          <w:sz w:val="20"/>
          <w:szCs w:val="20"/>
        </w:rPr>
      </w:pPr>
      <w:r w:rsidRPr="00334EA1">
        <w:rPr>
          <w:rFonts w:ascii="Times New Roman" w:hAnsi="Times New Roman" w:cs="Times New Roman"/>
          <w:sz w:val="20"/>
          <w:szCs w:val="20"/>
        </w:rPr>
        <w:t xml:space="preserve">Level partitioning of risks </w:t>
      </w:r>
    </w:p>
    <w:p w14:paraId="58CFCCA2" w14:textId="022E0ECD" w:rsidR="006508FE" w:rsidRDefault="006508FE" w:rsidP="00E935F5">
      <w:pPr>
        <w:pStyle w:val="ListParagraph"/>
        <w:numPr>
          <w:ilvl w:val="0"/>
          <w:numId w:val="30"/>
        </w:numPr>
        <w:rPr>
          <w:rFonts w:ascii="Times New Roman" w:hAnsi="Times New Roman" w:cs="Times New Roman"/>
          <w:sz w:val="20"/>
          <w:szCs w:val="20"/>
        </w:rPr>
      </w:pPr>
      <w:r w:rsidRPr="00334EA1">
        <w:rPr>
          <w:rFonts w:ascii="Times New Roman" w:hAnsi="Times New Roman" w:cs="Times New Roman"/>
          <w:sz w:val="20"/>
          <w:szCs w:val="20"/>
        </w:rPr>
        <w:t>Development of ISM based hierarchical model</w:t>
      </w:r>
    </w:p>
    <w:p w14:paraId="36EA3F77" w14:textId="6B5EA0AF" w:rsidR="006508FE" w:rsidRDefault="006508FE" w:rsidP="006508FE"/>
    <w:p w14:paraId="53917F30" w14:textId="284753C9" w:rsidR="006508FE" w:rsidRDefault="00E935F5" w:rsidP="006508FE">
      <w:r>
        <w:rPr>
          <w:noProof/>
        </w:rPr>
        <w:drawing>
          <wp:anchor distT="0" distB="0" distL="114300" distR="114300" simplePos="0" relativeHeight="251660288" behindDoc="0" locked="0" layoutInCell="1" allowOverlap="1" wp14:anchorId="5824E512" wp14:editId="53660363">
            <wp:simplePos x="0" y="0"/>
            <wp:positionH relativeFrom="column">
              <wp:align>left</wp:align>
            </wp:positionH>
            <wp:positionV relativeFrom="paragraph">
              <wp:posOffset>4849</wp:posOffset>
            </wp:positionV>
            <wp:extent cx="2743200" cy="1530985"/>
            <wp:effectExtent l="0" t="0" r="0" b="0"/>
            <wp:wrapNone/>
            <wp:docPr id="5105328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32865" name="Picture 5105328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1530985"/>
                    </a:xfrm>
                    <a:prstGeom prst="rect">
                      <a:avLst/>
                    </a:prstGeom>
                  </pic:spPr>
                </pic:pic>
              </a:graphicData>
            </a:graphic>
          </wp:anchor>
        </w:drawing>
      </w:r>
    </w:p>
    <w:p w14:paraId="0FC92ECE" w14:textId="773AB34B" w:rsidR="006508FE" w:rsidRDefault="006508FE" w:rsidP="006508FE"/>
    <w:p w14:paraId="34154A90" w14:textId="77777777" w:rsidR="006508FE" w:rsidRDefault="006508FE" w:rsidP="006508FE"/>
    <w:p w14:paraId="2FDA32DB" w14:textId="67A9E60F" w:rsidR="006508FE" w:rsidRDefault="006508FE" w:rsidP="006508FE"/>
    <w:p w14:paraId="220934E3" w14:textId="77777777" w:rsidR="00E935F5" w:rsidRDefault="00E935F5" w:rsidP="006508FE"/>
    <w:p w14:paraId="4043C0EC" w14:textId="77777777" w:rsidR="00E935F5" w:rsidRDefault="00E935F5" w:rsidP="006508FE"/>
    <w:p w14:paraId="5E2A0F6B" w14:textId="28BD157F" w:rsidR="00E935F5" w:rsidRDefault="00E935F5" w:rsidP="006508FE"/>
    <w:p w14:paraId="6BFD47C5" w14:textId="77777777" w:rsidR="00E935F5" w:rsidRDefault="00E935F5" w:rsidP="006508FE"/>
    <w:p w14:paraId="0A298150" w14:textId="77777777" w:rsidR="00E935F5" w:rsidRDefault="00E935F5" w:rsidP="006508FE"/>
    <w:p w14:paraId="2CC6B9E3" w14:textId="77777777" w:rsidR="00E935F5" w:rsidRDefault="00E935F5" w:rsidP="006508FE"/>
    <w:p w14:paraId="60DDCC68" w14:textId="77777777" w:rsidR="006508FE" w:rsidRDefault="006508FE" w:rsidP="006508FE"/>
    <w:p w14:paraId="37F78B3F" w14:textId="653FBB5A" w:rsidR="006508FE" w:rsidRDefault="006508FE" w:rsidP="006508FE">
      <w:pPr>
        <w:pStyle w:val="ListParagraph"/>
        <w:numPr>
          <w:ilvl w:val="0"/>
          <w:numId w:val="32"/>
        </w:numPr>
        <w:jc w:val="center"/>
        <w:rPr>
          <w:rFonts w:ascii="Times New Roman" w:hAnsi="Times New Roman" w:cs="Times New Roman"/>
          <w:sz w:val="16"/>
          <w:szCs w:val="16"/>
        </w:rPr>
      </w:pPr>
      <w:r w:rsidRPr="00B979E9">
        <w:rPr>
          <w:rFonts w:ascii="Times New Roman" w:hAnsi="Times New Roman" w:cs="Times New Roman"/>
          <w:sz w:val="16"/>
          <w:szCs w:val="16"/>
        </w:rPr>
        <w:t>Illustrate the overall ISM Methodological Framework applied in this study</w:t>
      </w:r>
    </w:p>
    <w:p w14:paraId="2EA5C515" w14:textId="77777777" w:rsidR="006508FE" w:rsidRPr="00A26006" w:rsidRDefault="006508FE" w:rsidP="006508FE">
      <w:pPr>
        <w:jc w:val="left"/>
        <w:rPr>
          <w:sz w:val="16"/>
          <w:szCs w:val="16"/>
        </w:rPr>
      </w:pPr>
    </w:p>
    <w:p w14:paraId="28867E43" w14:textId="77777777" w:rsidR="006508FE" w:rsidRPr="00A26006" w:rsidRDefault="006508FE" w:rsidP="006508FE">
      <w:pPr>
        <w:pStyle w:val="ListParagraph"/>
        <w:numPr>
          <w:ilvl w:val="0"/>
          <w:numId w:val="29"/>
        </w:numPr>
        <w:rPr>
          <w:rFonts w:ascii="Times New Roman" w:hAnsi="Times New Roman" w:cs="Times New Roman"/>
          <w:i/>
          <w:iCs/>
          <w:sz w:val="20"/>
          <w:szCs w:val="20"/>
        </w:rPr>
      </w:pPr>
      <w:r w:rsidRPr="00A26006">
        <w:rPr>
          <w:rFonts w:ascii="Times New Roman" w:hAnsi="Times New Roman" w:cs="Times New Roman"/>
          <w:i/>
          <w:iCs/>
          <w:sz w:val="20"/>
          <w:szCs w:val="20"/>
        </w:rPr>
        <w:t>Identification of post pandemic risks from literature</w:t>
      </w:r>
    </w:p>
    <w:p w14:paraId="4AA69CB1" w14:textId="16A1CEE8" w:rsidR="006508FE" w:rsidRDefault="006508FE" w:rsidP="00E935F5">
      <w:pPr>
        <w:jc w:val="left"/>
      </w:pPr>
      <w:r>
        <w:t xml:space="preserve">    Risks were selected based on their relevance to the post pandemic period (2021 – 2025) and freight forwarders from existing review of academic journals, industry reports and publications. Those are applicable to developing countries and specific impact on freight forwarding operations across sea, air and land transport modes.</w:t>
      </w:r>
    </w:p>
    <w:p w14:paraId="1727CE29" w14:textId="77777777" w:rsidR="00E935F5" w:rsidRDefault="00E935F5" w:rsidP="00E935F5">
      <w:pPr>
        <w:jc w:val="left"/>
      </w:pPr>
    </w:p>
    <w:tbl>
      <w:tblPr>
        <w:tblStyle w:val="TableGrid"/>
        <w:tblW w:w="4495" w:type="dxa"/>
        <w:tblLook w:val="04A0" w:firstRow="1" w:lastRow="0" w:firstColumn="1" w:lastColumn="0" w:noHBand="0" w:noVBand="1"/>
      </w:tblPr>
      <w:tblGrid>
        <w:gridCol w:w="583"/>
        <w:gridCol w:w="2925"/>
        <w:gridCol w:w="987"/>
      </w:tblGrid>
      <w:tr w:rsidR="006508FE" w:rsidRPr="00377970" w14:paraId="248931B5" w14:textId="77777777" w:rsidTr="0049502C">
        <w:tc>
          <w:tcPr>
            <w:tcW w:w="461" w:type="dxa"/>
          </w:tcPr>
          <w:p w14:paraId="74D60FA9" w14:textId="168D4E07" w:rsidR="006508FE" w:rsidRPr="00377970" w:rsidRDefault="00590717" w:rsidP="0049502C">
            <w:pPr>
              <w:rPr>
                <w:rFonts w:ascii="Times New Roman" w:hAnsi="Times New Roman" w:cs="Times New Roman"/>
                <w:noProof/>
                <w:sz w:val="20"/>
                <w:szCs w:val="20"/>
              </w:rPr>
            </w:pPr>
            <w:r>
              <w:rPr>
                <w:rFonts w:ascii="Times New Roman" w:hAnsi="Times New Roman" w:cs="Times New Roman"/>
                <w:noProof/>
                <w:sz w:val="20"/>
                <w:szCs w:val="20"/>
              </w:rPr>
              <w:t>Risk n</w:t>
            </w:r>
            <w:r w:rsidR="006508FE" w:rsidRPr="00377970">
              <w:rPr>
                <w:rFonts w:ascii="Times New Roman" w:hAnsi="Times New Roman" w:cs="Times New Roman"/>
                <w:noProof/>
                <w:sz w:val="20"/>
                <w:szCs w:val="20"/>
              </w:rPr>
              <w:t>o</w:t>
            </w:r>
          </w:p>
        </w:tc>
        <w:tc>
          <w:tcPr>
            <w:tcW w:w="3044" w:type="dxa"/>
          </w:tcPr>
          <w:p w14:paraId="5323ACAC" w14:textId="47C610D1"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Initial Risk List (from past studies)</w:t>
            </w:r>
          </w:p>
        </w:tc>
        <w:tc>
          <w:tcPr>
            <w:tcW w:w="990" w:type="dxa"/>
          </w:tcPr>
          <w:p w14:paraId="1AA41A14" w14:textId="77777777"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Research Paper</w:t>
            </w:r>
          </w:p>
        </w:tc>
      </w:tr>
      <w:tr w:rsidR="006508FE" w:rsidRPr="00377970" w14:paraId="63854AB9" w14:textId="77777777" w:rsidTr="0049502C">
        <w:tc>
          <w:tcPr>
            <w:tcW w:w="461" w:type="dxa"/>
          </w:tcPr>
          <w:p w14:paraId="3E44A853" w14:textId="2F16F84F"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1</w:t>
            </w:r>
          </w:p>
        </w:tc>
        <w:tc>
          <w:tcPr>
            <w:tcW w:w="3044" w:type="dxa"/>
          </w:tcPr>
          <w:p w14:paraId="6AFA3B23" w14:textId="1737329A"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Fluctuating fuel prices increased transport and shipping costs.</w:t>
            </w:r>
          </w:p>
        </w:tc>
        <w:tc>
          <w:tcPr>
            <w:tcW w:w="990" w:type="dxa"/>
          </w:tcPr>
          <w:p w14:paraId="1CBB9664"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[9]</w:t>
            </w:r>
          </w:p>
        </w:tc>
      </w:tr>
      <w:tr w:rsidR="006508FE" w:rsidRPr="00377970" w14:paraId="64C1524F" w14:textId="77777777" w:rsidTr="0049502C">
        <w:tc>
          <w:tcPr>
            <w:tcW w:w="461" w:type="dxa"/>
          </w:tcPr>
          <w:p w14:paraId="0B909797" w14:textId="1F40BA61"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2</w:t>
            </w:r>
          </w:p>
        </w:tc>
        <w:tc>
          <w:tcPr>
            <w:tcW w:w="3044" w:type="dxa"/>
          </w:tcPr>
          <w:p w14:paraId="45144369" w14:textId="4B910948"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Ocean freight rates changed sharply, making pricing unstable.</w:t>
            </w:r>
          </w:p>
        </w:tc>
        <w:tc>
          <w:tcPr>
            <w:tcW w:w="990" w:type="dxa"/>
          </w:tcPr>
          <w:p w14:paraId="356AFEE4"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[10]</w:t>
            </w:r>
          </w:p>
        </w:tc>
      </w:tr>
      <w:tr w:rsidR="006508FE" w:rsidRPr="00377970" w14:paraId="7E22E0F0" w14:textId="77777777" w:rsidTr="0049502C">
        <w:tc>
          <w:tcPr>
            <w:tcW w:w="461" w:type="dxa"/>
          </w:tcPr>
          <w:p w14:paraId="677F869A" w14:textId="113AE040"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3</w:t>
            </w:r>
          </w:p>
        </w:tc>
        <w:tc>
          <w:tcPr>
            <w:tcW w:w="3044" w:type="dxa"/>
          </w:tcPr>
          <w:p w14:paraId="225B9CFC" w14:textId="11FB1EAD"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Container shortages caused export delays and extra charges.</w:t>
            </w:r>
          </w:p>
        </w:tc>
        <w:tc>
          <w:tcPr>
            <w:tcW w:w="990" w:type="dxa"/>
          </w:tcPr>
          <w:p w14:paraId="2FA23DA0"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[4]</w:t>
            </w:r>
          </w:p>
        </w:tc>
      </w:tr>
      <w:tr w:rsidR="006508FE" w:rsidRPr="00377970" w14:paraId="42119159" w14:textId="77777777" w:rsidTr="0049502C">
        <w:tc>
          <w:tcPr>
            <w:tcW w:w="461" w:type="dxa"/>
          </w:tcPr>
          <w:p w14:paraId="1B1C51C6" w14:textId="1AB9B5E5"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4</w:t>
            </w:r>
          </w:p>
        </w:tc>
        <w:tc>
          <w:tcPr>
            <w:tcW w:w="3044" w:type="dxa"/>
          </w:tcPr>
          <w:p w14:paraId="2879D2B3" w14:textId="77777777"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Port congestion led to shipment delays.</w:t>
            </w:r>
          </w:p>
        </w:tc>
        <w:tc>
          <w:tcPr>
            <w:tcW w:w="990" w:type="dxa"/>
          </w:tcPr>
          <w:p w14:paraId="6494F896"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[11]</w:t>
            </w:r>
          </w:p>
        </w:tc>
      </w:tr>
      <w:tr w:rsidR="006508FE" w:rsidRPr="00377970" w14:paraId="0AA38B61" w14:textId="77777777" w:rsidTr="0049502C">
        <w:tc>
          <w:tcPr>
            <w:tcW w:w="461" w:type="dxa"/>
          </w:tcPr>
          <w:p w14:paraId="3701CAAA" w14:textId="6183BFF9"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5</w:t>
            </w:r>
          </w:p>
        </w:tc>
        <w:tc>
          <w:tcPr>
            <w:tcW w:w="3044" w:type="dxa"/>
          </w:tcPr>
          <w:p w14:paraId="5AC8B299" w14:textId="77777777"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Customs or health rule changes slowed cargo clearance.</w:t>
            </w:r>
          </w:p>
        </w:tc>
        <w:tc>
          <w:tcPr>
            <w:tcW w:w="990" w:type="dxa"/>
          </w:tcPr>
          <w:p w14:paraId="6078856D"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[12]</w:t>
            </w:r>
          </w:p>
        </w:tc>
      </w:tr>
      <w:tr w:rsidR="006508FE" w:rsidRPr="00377970" w14:paraId="26380E03" w14:textId="77777777" w:rsidTr="0049502C">
        <w:tc>
          <w:tcPr>
            <w:tcW w:w="461" w:type="dxa"/>
          </w:tcPr>
          <w:p w14:paraId="3F26C77A" w14:textId="16688CA0"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6</w:t>
            </w:r>
          </w:p>
        </w:tc>
        <w:tc>
          <w:tcPr>
            <w:tcW w:w="3044" w:type="dxa"/>
          </w:tcPr>
          <w:p w14:paraId="4DBF78D9" w14:textId="4F1C9C34"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Truck shortages affected inland deliveries.</w:t>
            </w:r>
          </w:p>
        </w:tc>
        <w:tc>
          <w:tcPr>
            <w:tcW w:w="990" w:type="dxa"/>
          </w:tcPr>
          <w:p w14:paraId="458BFB64"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[9]</w:t>
            </w:r>
          </w:p>
        </w:tc>
      </w:tr>
      <w:tr w:rsidR="006508FE" w:rsidRPr="00377970" w14:paraId="2F281959" w14:textId="77777777" w:rsidTr="0049502C">
        <w:tc>
          <w:tcPr>
            <w:tcW w:w="461" w:type="dxa"/>
          </w:tcPr>
          <w:p w14:paraId="4F7E4508" w14:textId="43E78F72"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7</w:t>
            </w:r>
          </w:p>
        </w:tc>
        <w:tc>
          <w:tcPr>
            <w:tcW w:w="3044" w:type="dxa"/>
          </w:tcPr>
          <w:p w14:paraId="3A2B29BC" w14:textId="5E5CA725"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Exchange-rate fluctuations (Ex: LKR vs USD) changed total shipment costs.</w:t>
            </w:r>
          </w:p>
        </w:tc>
        <w:tc>
          <w:tcPr>
            <w:tcW w:w="990" w:type="dxa"/>
          </w:tcPr>
          <w:p w14:paraId="24ECE55E"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[13]</w:t>
            </w:r>
          </w:p>
        </w:tc>
      </w:tr>
      <w:tr w:rsidR="006508FE" w:rsidRPr="00377970" w14:paraId="7767389C" w14:textId="77777777" w:rsidTr="0049502C">
        <w:tc>
          <w:tcPr>
            <w:tcW w:w="461" w:type="dxa"/>
          </w:tcPr>
          <w:p w14:paraId="306128C6" w14:textId="2576E088"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8</w:t>
            </w:r>
          </w:p>
        </w:tc>
        <w:tc>
          <w:tcPr>
            <w:tcW w:w="3044" w:type="dxa"/>
          </w:tcPr>
          <w:p w14:paraId="1A660BAC" w14:textId="5CCC5A86"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Lack of USD liquidity made it hard to pay overseas partners.</w:t>
            </w:r>
          </w:p>
        </w:tc>
        <w:tc>
          <w:tcPr>
            <w:tcW w:w="990" w:type="dxa"/>
          </w:tcPr>
          <w:p w14:paraId="57DA93DC"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[14]</w:t>
            </w:r>
          </w:p>
        </w:tc>
      </w:tr>
      <w:tr w:rsidR="006508FE" w:rsidRPr="00377970" w14:paraId="580E6C28" w14:textId="77777777" w:rsidTr="0049502C">
        <w:tc>
          <w:tcPr>
            <w:tcW w:w="461" w:type="dxa"/>
          </w:tcPr>
          <w:p w14:paraId="4DF3A2C5" w14:textId="5C908C42"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9</w:t>
            </w:r>
          </w:p>
        </w:tc>
        <w:tc>
          <w:tcPr>
            <w:tcW w:w="3044" w:type="dxa"/>
          </w:tcPr>
          <w:p w14:paraId="16B84133" w14:textId="77777777"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Client payment delays / credit issues caused cash-flow pressure</w:t>
            </w:r>
          </w:p>
        </w:tc>
        <w:tc>
          <w:tcPr>
            <w:tcW w:w="990" w:type="dxa"/>
          </w:tcPr>
          <w:p w14:paraId="35AA0F01"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[15]</w:t>
            </w:r>
          </w:p>
        </w:tc>
      </w:tr>
      <w:tr w:rsidR="006508FE" w:rsidRPr="00377970" w14:paraId="45EB3377" w14:textId="77777777" w:rsidTr="0049502C">
        <w:tc>
          <w:tcPr>
            <w:tcW w:w="461" w:type="dxa"/>
          </w:tcPr>
          <w:p w14:paraId="3C582FB8" w14:textId="3061AB6D"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10</w:t>
            </w:r>
          </w:p>
        </w:tc>
        <w:tc>
          <w:tcPr>
            <w:tcW w:w="3044" w:type="dxa"/>
          </w:tcPr>
          <w:p w14:paraId="1E2B82FB" w14:textId="77777777"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Limited digital systems reduced visibility and slowed coordination.</w:t>
            </w:r>
          </w:p>
        </w:tc>
        <w:tc>
          <w:tcPr>
            <w:tcW w:w="990" w:type="dxa"/>
          </w:tcPr>
          <w:p w14:paraId="064CA88F"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[16]</w:t>
            </w:r>
          </w:p>
        </w:tc>
      </w:tr>
      <w:tr w:rsidR="006508FE" w:rsidRPr="00377970" w14:paraId="674F9700" w14:textId="77777777" w:rsidTr="0049502C">
        <w:tc>
          <w:tcPr>
            <w:tcW w:w="461" w:type="dxa"/>
          </w:tcPr>
          <w:p w14:paraId="6B223AF0" w14:textId="2DFA3A35"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11</w:t>
            </w:r>
          </w:p>
        </w:tc>
        <w:tc>
          <w:tcPr>
            <w:tcW w:w="3044" w:type="dxa"/>
          </w:tcPr>
          <w:p w14:paraId="1B3BF9CF" w14:textId="77777777"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Shortage of skilled staff affected service quality.</w:t>
            </w:r>
          </w:p>
        </w:tc>
        <w:tc>
          <w:tcPr>
            <w:tcW w:w="990" w:type="dxa"/>
          </w:tcPr>
          <w:p w14:paraId="66EB2DF9"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[17]</w:t>
            </w:r>
          </w:p>
        </w:tc>
      </w:tr>
      <w:tr w:rsidR="006508FE" w:rsidRPr="00377970" w14:paraId="74CF55CA" w14:textId="77777777" w:rsidTr="0049502C">
        <w:tc>
          <w:tcPr>
            <w:tcW w:w="461" w:type="dxa"/>
          </w:tcPr>
          <w:p w14:paraId="7360CA44" w14:textId="7397D346"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12</w:t>
            </w:r>
          </w:p>
        </w:tc>
        <w:tc>
          <w:tcPr>
            <w:tcW w:w="3044" w:type="dxa"/>
          </w:tcPr>
          <w:p w14:paraId="633C88CA" w14:textId="7DAB60B4"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Carrier schedule unreliability / blank sailings delayed shipments</w:t>
            </w:r>
          </w:p>
        </w:tc>
        <w:tc>
          <w:tcPr>
            <w:tcW w:w="990" w:type="dxa"/>
          </w:tcPr>
          <w:p w14:paraId="2458916A"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[10]</w:t>
            </w:r>
          </w:p>
        </w:tc>
      </w:tr>
      <w:tr w:rsidR="006508FE" w:rsidRPr="00377970" w14:paraId="4CF6F5F1" w14:textId="77777777" w:rsidTr="0049502C">
        <w:tc>
          <w:tcPr>
            <w:tcW w:w="461" w:type="dxa"/>
          </w:tcPr>
          <w:p w14:paraId="511B0EC2" w14:textId="22912456"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13</w:t>
            </w:r>
          </w:p>
        </w:tc>
        <w:tc>
          <w:tcPr>
            <w:tcW w:w="3044" w:type="dxa"/>
          </w:tcPr>
          <w:p w14:paraId="1612035E" w14:textId="35FD0142"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Geopolitical route disruptions raised cost/time.</w:t>
            </w:r>
          </w:p>
        </w:tc>
        <w:tc>
          <w:tcPr>
            <w:tcW w:w="990" w:type="dxa"/>
          </w:tcPr>
          <w:p w14:paraId="4C17ED49"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[18]</w:t>
            </w:r>
          </w:p>
        </w:tc>
      </w:tr>
      <w:tr w:rsidR="006508FE" w:rsidRPr="00377970" w14:paraId="70AE9451" w14:textId="77777777" w:rsidTr="0049502C">
        <w:tc>
          <w:tcPr>
            <w:tcW w:w="461" w:type="dxa"/>
          </w:tcPr>
          <w:p w14:paraId="3945F206" w14:textId="352BAD1E"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14</w:t>
            </w:r>
          </w:p>
        </w:tc>
        <w:tc>
          <w:tcPr>
            <w:tcW w:w="3044" w:type="dxa"/>
          </w:tcPr>
          <w:p w14:paraId="4B6290FE" w14:textId="2A1ED177"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Sudden demand changes from e-commerce or essential goods made planning hard</w:t>
            </w:r>
          </w:p>
        </w:tc>
        <w:tc>
          <w:tcPr>
            <w:tcW w:w="990" w:type="dxa"/>
          </w:tcPr>
          <w:p w14:paraId="1F613EAF"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[19]</w:t>
            </w:r>
          </w:p>
        </w:tc>
      </w:tr>
      <w:tr w:rsidR="006508FE" w:rsidRPr="00377970" w14:paraId="4AAFB2DF" w14:textId="77777777" w:rsidTr="0049502C">
        <w:tc>
          <w:tcPr>
            <w:tcW w:w="461" w:type="dxa"/>
          </w:tcPr>
          <w:p w14:paraId="747CD1F9" w14:textId="679D2260" w:rsidR="006508FE" w:rsidRPr="00377970" w:rsidRDefault="00803CC4" w:rsidP="0049502C">
            <w:pPr>
              <w:rPr>
                <w:rFonts w:ascii="Times New Roman" w:hAnsi="Times New Roman" w:cs="Times New Roman"/>
                <w:noProof/>
                <w:sz w:val="20"/>
                <w:szCs w:val="20"/>
              </w:rPr>
            </w:pPr>
            <w:r>
              <w:rPr>
                <w:rFonts w:ascii="Times New Roman" w:hAnsi="Times New Roman" w:cs="Times New Roman"/>
                <w:noProof/>
                <w:sz w:val="20"/>
                <w:szCs w:val="20"/>
              </w:rPr>
              <w:t>R</w:t>
            </w:r>
            <w:r w:rsidR="006508FE" w:rsidRPr="00377970">
              <w:rPr>
                <w:rFonts w:ascii="Times New Roman" w:hAnsi="Times New Roman" w:cs="Times New Roman"/>
                <w:noProof/>
                <w:sz w:val="20"/>
                <w:szCs w:val="20"/>
              </w:rPr>
              <w:t>15</w:t>
            </w:r>
          </w:p>
        </w:tc>
        <w:tc>
          <w:tcPr>
            <w:tcW w:w="3044" w:type="dxa"/>
          </w:tcPr>
          <w:p w14:paraId="739022AF" w14:textId="77777777" w:rsidR="006508FE" w:rsidRPr="00377970" w:rsidRDefault="006508FE" w:rsidP="0049502C">
            <w:pPr>
              <w:rPr>
                <w:rFonts w:ascii="Times New Roman" w:hAnsi="Times New Roman" w:cs="Times New Roman"/>
                <w:noProof/>
                <w:sz w:val="20"/>
                <w:szCs w:val="20"/>
              </w:rPr>
            </w:pPr>
            <w:r w:rsidRPr="00377970">
              <w:rPr>
                <w:rFonts w:ascii="Times New Roman" w:hAnsi="Times New Roman" w:cs="Times New Roman"/>
                <w:noProof/>
                <w:sz w:val="20"/>
                <w:szCs w:val="20"/>
              </w:rPr>
              <w:t>Service failures or delays harmed our company reputation</w:t>
            </w:r>
          </w:p>
        </w:tc>
        <w:tc>
          <w:tcPr>
            <w:tcW w:w="990" w:type="dxa"/>
          </w:tcPr>
          <w:p w14:paraId="7B8F7CB2" w14:textId="77777777" w:rsidR="006508FE" w:rsidRPr="00377970" w:rsidRDefault="006508FE" w:rsidP="0049502C">
            <w:pPr>
              <w:rPr>
                <w:rFonts w:ascii="Times New Roman" w:hAnsi="Times New Roman" w:cs="Times New Roman"/>
                <w:noProof/>
                <w:sz w:val="20"/>
                <w:szCs w:val="20"/>
              </w:rPr>
            </w:pPr>
            <w:r>
              <w:rPr>
                <w:rFonts w:ascii="Times New Roman" w:hAnsi="Times New Roman" w:cs="Times New Roman"/>
                <w:noProof/>
                <w:sz w:val="20"/>
                <w:szCs w:val="20"/>
              </w:rPr>
              <w:t>[20]</w:t>
            </w:r>
          </w:p>
        </w:tc>
      </w:tr>
    </w:tbl>
    <w:p w14:paraId="5B2A7BA3" w14:textId="7D525197" w:rsidR="00E935F5" w:rsidRPr="00590717" w:rsidRDefault="006508FE" w:rsidP="00590717">
      <w:pPr>
        <w:pStyle w:val="ListParagraph"/>
        <w:numPr>
          <w:ilvl w:val="0"/>
          <w:numId w:val="31"/>
        </w:numPr>
        <w:jc w:val="center"/>
        <w:rPr>
          <w:rFonts w:ascii="Times New Roman" w:hAnsi="Times New Roman" w:cs="Times New Roman"/>
          <w:sz w:val="16"/>
          <w:szCs w:val="16"/>
        </w:rPr>
      </w:pPr>
      <w:r w:rsidRPr="00334EA1">
        <w:rPr>
          <w:rFonts w:ascii="Times New Roman" w:hAnsi="Times New Roman" w:cs="Times New Roman"/>
          <w:sz w:val="16"/>
          <w:szCs w:val="16"/>
        </w:rPr>
        <w:t>Present the list of identified risks along with the key supporting literature.</w:t>
      </w:r>
    </w:p>
    <w:p w14:paraId="4170A19B" w14:textId="77777777" w:rsidR="006508FE" w:rsidRPr="005749F9" w:rsidRDefault="006508FE" w:rsidP="006508FE">
      <w:pPr>
        <w:pStyle w:val="ListParagraph"/>
        <w:numPr>
          <w:ilvl w:val="0"/>
          <w:numId w:val="29"/>
        </w:numPr>
        <w:jc w:val="center"/>
        <w:rPr>
          <w:rFonts w:ascii="Times New Roman" w:hAnsi="Times New Roman" w:cs="Times New Roman"/>
          <w:i/>
          <w:iCs/>
          <w:sz w:val="20"/>
          <w:szCs w:val="20"/>
        </w:rPr>
      </w:pPr>
      <w:r w:rsidRPr="005749F9">
        <w:rPr>
          <w:rFonts w:ascii="Times New Roman" w:hAnsi="Times New Roman" w:cs="Times New Roman"/>
          <w:i/>
          <w:iCs/>
          <w:sz w:val="20"/>
          <w:szCs w:val="20"/>
        </w:rPr>
        <w:lastRenderedPageBreak/>
        <w:t xml:space="preserve">Expert Validation and Risk Impact </w:t>
      </w:r>
      <w:proofErr w:type="spellStart"/>
      <w:r w:rsidRPr="005749F9">
        <w:rPr>
          <w:rFonts w:ascii="Times New Roman" w:hAnsi="Times New Roman" w:cs="Times New Roman"/>
          <w:i/>
          <w:iCs/>
          <w:sz w:val="20"/>
          <w:szCs w:val="20"/>
        </w:rPr>
        <w:t>Assesment</w:t>
      </w:r>
      <w:proofErr w:type="spellEnd"/>
    </w:p>
    <w:p w14:paraId="18F490A1" w14:textId="77777777" w:rsidR="006508FE" w:rsidRDefault="006508FE" w:rsidP="00E935F5">
      <w:pPr>
        <w:jc w:val="left"/>
      </w:pPr>
      <w:r>
        <w:t xml:space="preserve">    A structured online questionnaire was developed using google forms to validate identified risks and their impact. Target responders were industry professionals with experience in freight forwarding. It </w:t>
      </w:r>
      <w:proofErr w:type="gramStart"/>
      <w:r>
        <w:t>include</w:t>
      </w:r>
      <w:proofErr w:type="gramEnd"/>
      <w:r>
        <w:t xml:space="preserve"> profile information (years of experience, company size and freight modes handled) and a risk assessment section to rate the impact of each risk in pandemic period using </w:t>
      </w:r>
      <w:proofErr w:type="gramStart"/>
      <w:r>
        <w:t>5 point</w:t>
      </w:r>
      <w:proofErr w:type="gramEnd"/>
      <w:r>
        <w:t xml:space="preserve"> scale.</w:t>
      </w:r>
    </w:p>
    <w:p w14:paraId="795D2862" w14:textId="10DD1A96" w:rsidR="006508FE" w:rsidRDefault="006508FE" w:rsidP="006508FE">
      <w:pPr>
        <w:pStyle w:val="ListParagraph"/>
        <w:numPr>
          <w:ilvl w:val="0"/>
          <w:numId w:val="33"/>
        </w:numPr>
        <w:rPr>
          <w:rFonts w:ascii="Times New Roman" w:hAnsi="Times New Roman" w:cs="Times New Roman"/>
          <w:sz w:val="20"/>
          <w:szCs w:val="20"/>
        </w:rPr>
      </w:pPr>
      <w:r w:rsidRPr="00FC79D0">
        <w:rPr>
          <w:rFonts w:ascii="Times New Roman" w:hAnsi="Times New Roman" w:cs="Times New Roman"/>
          <w:sz w:val="20"/>
          <w:szCs w:val="20"/>
        </w:rPr>
        <w:t>1 – No impact</w:t>
      </w:r>
    </w:p>
    <w:p w14:paraId="05E324C7" w14:textId="137A25F7" w:rsidR="006508FE" w:rsidRDefault="006508FE" w:rsidP="006508FE">
      <w:pPr>
        <w:pStyle w:val="ListParagraph"/>
        <w:numPr>
          <w:ilvl w:val="0"/>
          <w:numId w:val="33"/>
        </w:numPr>
        <w:rPr>
          <w:rFonts w:ascii="Times New Roman" w:hAnsi="Times New Roman" w:cs="Times New Roman"/>
          <w:sz w:val="20"/>
          <w:szCs w:val="20"/>
        </w:rPr>
      </w:pPr>
      <w:r w:rsidRPr="00FC79D0">
        <w:rPr>
          <w:rFonts w:ascii="Times New Roman" w:hAnsi="Times New Roman" w:cs="Times New Roman"/>
          <w:sz w:val="20"/>
          <w:szCs w:val="20"/>
        </w:rPr>
        <w:t>2 – Low impact</w:t>
      </w:r>
    </w:p>
    <w:p w14:paraId="76068C6E" w14:textId="698E524E" w:rsidR="006508FE" w:rsidRDefault="006508FE" w:rsidP="006508FE">
      <w:pPr>
        <w:pStyle w:val="ListParagraph"/>
        <w:numPr>
          <w:ilvl w:val="0"/>
          <w:numId w:val="33"/>
        </w:numPr>
        <w:rPr>
          <w:rFonts w:ascii="Times New Roman" w:hAnsi="Times New Roman" w:cs="Times New Roman"/>
          <w:sz w:val="20"/>
          <w:szCs w:val="20"/>
        </w:rPr>
      </w:pPr>
      <w:r w:rsidRPr="00FC79D0">
        <w:rPr>
          <w:rFonts w:ascii="Times New Roman" w:hAnsi="Times New Roman" w:cs="Times New Roman"/>
          <w:sz w:val="20"/>
          <w:szCs w:val="20"/>
        </w:rPr>
        <w:t>3 – Moderate impact</w:t>
      </w:r>
    </w:p>
    <w:p w14:paraId="74464341" w14:textId="126F61AE" w:rsidR="006508FE" w:rsidRDefault="006508FE" w:rsidP="006508FE">
      <w:pPr>
        <w:pStyle w:val="ListParagraph"/>
        <w:numPr>
          <w:ilvl w:val="0"/>
          <w:numId w:val="33"/>
        </w:numPr>
        <w:rPr>
          <w:rFonts w:ascii="Times New Roman" w:hAnsi="Times New Roman" w:cs="Times New Roman"/>
          <w:sz w:val="20"/>
          <w:szCs w:val="20"/>
        </w:rPr>
      </w:pPr>
      <w:r w:rsidRPr="00FC79D0">
        <w:rPr>
          <w:rFonts w:ascii="Times New Roman" w:hAnsi="Times New Roman" w:cs="Times New Roman"/>
          <w:sz w:val="20"/>
          <w:szCs w:val="20"/>
        </w:rPr>
        <w:t>4 – High impact</w:t>
      </w:r>
    </w:p>
    <w:p w14:paraId="468F1903" w14:textId="01D5A314" w:rsidR="006508FE" w:rsidRPr="00FC79D0" w:rsidRDefault="00E935F5" w:rsidP="006508FE">
      <w:pPr>
        <w:pStyle w:val="ListParagraph"/>
        <w:numPr>
          <w:ilvl w:val="0"/>
          <w:numId w:val="33"/>
        </w:numPr>
        <w:rPr>
          <w:rFonts w:ascii="Times New Roman" w:hAnsi="Times New Roman" w:cs="Times New Roman"/>
          <w:sz w:val="20"/>
          <w:szCs w:val="20"/>
        </w:rPr>
      </w:pPr>
      <w:r>
        <w:rPr>
          <w:noProof/>
        </w:rPr>
        <w:drawing>
          <wp:anchor distT="0" distB="0" distL="114300" distR="114300" simplePos="0" relativeHeight="251661312" behindDoc="0" locked="0" layoutInCell="1" allowOverlap="1" wp14:anchorId="0B474747" wp14:editId="18066AA7">
            <wp:simplePos x="0" y="0"/>
            <wp:positionH relativeFrom="column">
              <wp:posOffset>4445</wp:posOffset>
            </wp:positionH>
            <wp:positionV relativeFrom="paragraph">
              <wp:posOffset>186690</wp:posOffset>
            </wp:positionV>
            <wp:extent cx="3080385" cy="936625"/>
            <wp:effectExtent l="0" t="0" r="5715" b="0"/>
            <wp:wrapNone/>
            <wp:docPr id="202720596" name="Picture 3" descr="Forms response chart. Question title: 05. For each item, rate the impact of this risk on your operations after COVID-19 (2022–2025). .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05. For each item, rate the impact of this risk on your operations after COVID-19 (2022–2025). . Number of responses: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52443"/>
                    <a:stretch>
                      <a:fillRect/>
                    </a:stretch>
                  </pic:blipFill>
                  <pic:spPr bwMode="auto">
                    <a:xfrm>
                      <a:off x="0" y="0"/>
                      <a:ext cx="3080385" cy="936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8FE" w:rsidRPr="00FC79D0">
        <w:rPr>
          <w:rFonts w:ascii="Times New Roman" w:hAnsi="Times New Roman" w:cs="Times New Roman"/>
          <w:sz w:val="20"/>
          <w:szCs w:val="20"/>
        </w:rPr>
        <w:t>5 – Very high impact</w:t>
      </w:r>
    </w:p>
    <w:p w14:paraId="7ABF606D" w14:textId="042B07C4" w:rsidR="006508FE" w:rsidRDefault="006508FE" w:rsidP="006508FE"/>
    <w:p w14:paraId="1AE33BB9" w14:textId="3D4685B4" w:rsidR="006508FE" w:rsidRDefault="006508FE" w:rsidP="006508FE"/>
    <w:p w14:paraId="1A76E115" w14:textId="46C58484" w:rsidR="006508FE" w:rsidRDefault="006508FE" w:rsidP="006508FE">
      <w:pPr>
        <w:jc w:val="left"/>
      </w:pPr>
    </w:p>
    <w:p w14:paraId="0E2AA385" w14:textId="77777777" w:rsidR="00E935F5" w:rsidRDefault="00E935F5" w:rsidP="006508FE">
      <w:pPr>
        <w:jc w:val="left"/>
      </w:pPr>
    </w:p>
    <w:p w14:paraId="72683481" w14:textId="77777777" w:rsidR="00E935F5" w:rsidRDefault="00E935F5" w:rsidP="006508FE">
      <w:pPr>
        <w:jc w:val="left"/>
      </w:pPr>
    </w:p>
    <w:p w14:paraId="4B63FBDB" w14:textId="77777777" w:rsidR="00E935F5" w:rsidRDefault="00E935F5" w:rsidP="006508FE">
      <w:pPr>
        <w:jc w:val="left"/>
      </w:pPr>
    </w:p>
    <w:p w14:paraId="5DA590EF" w14:textId="6ED263D8" w:rsidR="006508FE" w:rsidRPr="00E02CD9" w:rsidRDefault="00E935F5" w:rsidP="006508FE">
      <w:pPr>
        <w:pStyle w:val="ListParagraph"/>
        <w:numPr>
          <w:ilvl w:val="0"/>
          <w:numId w:val="32"/>
        </w:numPr>
        <w:jc w:val="center"/>
        <w:rPr>
          <w:rFonts w:ascii="Times New Roman" w:hAnsi="Times New Roman" w:cs="Times New Roman"/>
          <w:sz w:val="20"/>
          <w:szCs w:val="20"/>
        </w:rPr>
      </w:pPr>
      <w:r>
        <w:rPr>
          <w:noProof/>
        </w:rPr>
        <w:drawing>
          <wp:anchor distT="0" distB="0" distL="114300" distR="114300" simplePos="0" relativeHeight="251662336" behindDoc="0" locked="0" layoutInCell="1" allowOverlap="1" wp14:anchorId="5B9B9139" wp14:editId="53665637">
            <wp:simplePos x="0" y="0"/>
            <wp:positionH relativeFrom="column">
              <wp:posOffset>4629</wp:posOffset>
            </wp:positionH>
            <wp:positionV relativeFrom="paragraph">
              <wp:posOffset>328166</wp:posOffset>
            </wp:positionV>
            <wp:extent cx="3080235" cy="860612"/>
            <wp:effectExtent l="0" t="0" r="6350" b="0"/>
            <wp:wrapNone/>
            <wp:docPr id="1525376681" name="Picture 4" descr="Forms response chart. Question title: 05. For each item, rate the impact of this risk on your operations after COVID-19 (2022–2025). .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05. For each item, rate the impact of this risk on your operations after COVID-19 (2022–2025). . Number of responses: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8242"/>
                    <a:stretch>
                      <a:fillRect/>
                    </a:stretch>
                  </pic:blipFill>
                  <pic:spPr bwMode="auto">
                    <a:xfrm>
                      <a:off x="0" y="0"/>
                      <a:ext cx="3080235" cy="8606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8FE">
        <w:rPr>
          <w:rFonts w:ascii="Times New Roman" w:hAnsi="Times New Roman" w:cs="Times New Roman"/>
          <w:sz w:val="20"/>
          <w:szCs w:val="20"/>
        </w:rPr>
        <w:t>S</w:t>
      </w:r>
      <w:r w:rsidR="006508FE" w:rsidRPr="00E02CD9">
        <w:rPr>
          <w:rFonts w:ascii="Times New Roman" w:hAnsi="Times New Roman" w:cs="Times New Roman"/>
          <w:sz w:val="20"/>
          <w:szCs w:val="20"/>
        </w:rPr>
        <w:t xml:space="preserve">ummarized the aggregated impact evaluation of risks based on expert </w:t>
      </w:r>
      <w:proofErr w:type="gramStart"/>
      <w:r w:rsidR="006508FE" w:rsidRPr="00E02CD9">
        <w:rPr>
          <w:rFonts w:ascii="Times New Roman" w:hAnsi="Times New Roman" w:cs="Times New Roman"/>
          <w:sz w:val="20"/>
          <w:szCs w:val="20"/>
        </w:rPr>
        <w:t>opinions</w:t>
      </w:r>
      <w:proofErr w:type="gramEnd"/>
      <w:r>
        <w:rPr>
          <w:rFonts w:ascii="Times New Roman" w:hAnsi="Times New Roman" w:cs="Times New Roman"/>
          <w:sz w:val="20"/>
          <w:szCs w:val="20"/>
        </w:rPr>
        <w:t xml:space="preserve"> </w:t>
      </w:r>
      <w:r w:rsidR="006508FE">
        <w:rPr>
          <w:rFonts w:ascii="Times New Roman" w:hAnsi="Times New Roman" w:cs="Times New Roman"/>
          <w:sz w:val="20"/>
          <w:szCs w:val="20"/>
        </w:rPr>
        <w:t>part 1</w:t>
      </w:r>
    </w:p>
    <w:p w14:paraId="33B60468" w14:textId="2F9FF642" w:rsidR="006508FE" w:rsidRDefault="006508FE" w:rsidP="006508FE"/>
    <w:p w14:paraId="68D3CC9D" w14:textId="77777777" w:rsidR="006508FE" w:rsidRDefault="006508FE" w:rsidP="006508FE"/>
    <w:p w14:paraId="205DA424" w14:textId="77777777" w:rsidR="006508FE" w:rsidRDefault="006508FE" w:rsidP="006508FE"/>
    <w:p w14:paraId="2F24FADF" w14:textId="77777777" w:rsidR="00E935F5" w:rsidRDefault="00E935F5" w:rsidP="006508FE"/>
    <w:p w14:paraId="5FDC1E94" w14:textId="77777777" w:rsidR="00E935F5" w:rsidRDefault="00E935F5" w:rsidP="00E935F5">
      <w:pPr>
        <w:jc w:val="both"/>
      </w:pPr>
    </w:p>
    <w:p w14:paraId="436EAB48" w14:textId="77777777" w:rsidR="006508FE" w:rsidRDefault="006508FE" w:rsidP="006508FE">
      <w:pPr>
        <w:pStyle w:val="ListParagraph"/>
        <w:numPr>
          <w:ilvl w:val="0"/>
          <w:numId w:val="32"/>
        </w:numPr>
        <w:jc w:val="center"/>
        <w:rPr>
          <w:rFonts w:ascii="Times New Roman" w:hAnsi="Times New Roman" w:cs="Times New Roman"/>
          <w:sz w:val="20"/>
          <w:szCs w:val="20"/>
        </w:rPr>
      </w:pPr>
      <w:r>
        <w:rPr>
          <w:rFonts w:ascii="Times New Roman" w:hAnsi="Times New Roman" w:cs="Times New Roman"/>
          <w:sz w:val="20"/>
          <w:szCs w:val="20"/>
        </w:rPr>
        <w:t>S</w:t>
      </w:r>
      <w:r w:rsidRPr="00E02CD9">
        <w:rPr>
          <w:rFonts w:ascii="Times New Roman" w:hAnsi="Times New Roman" w:cs="Times New Roman"/>
          <w:sz w:val="20"/>
          <w:szCs w:val="20"/>
        </w:rPr>
        <w:t xml:space="preserve">ummarized the aggregated impact evaluation of risks based on expert </w:t>
      </w:r>
      <w:proofErr w:type="gramStart"/>
      <w:r w:rsidRPr="00E02CD9">
        <w:rPr>
          <w:rFonts w:ascii="Times New Roman" w:hAnsi="Times New Roman" w:cs="Times New Roman"/>
          <w:sz w:val="20"/>
          <w:szCs w:val="20"/>
        </w:rPr>
        <w:t>opinions</w:t>
      </w:r>
      <w:proofErr w:type="gramEnd"/>
      <w:r>
        <w:rPr>
          <w:rFonts w:ascii="Times New Roman" w:hAnsi="Times New Roman" w:cs="Times New Roman"/>
          <w:sz w:val="20"/>
          <w:szCs w:val="20"/>
        </w:rPr>
        <w:t xml:space="preserve"> part 2</w:t>
      </w:r>
    </w:p>
    <w:p w14:paraId="07ADB776" w14:textId="1C59762A" w:rsidR="006508FE" w:rsidRDefault="00803CC4" w:rsidP="00803CC4">
      <w:pPr>
        <w:jc w:val="left"/>
      </w:pPr>
      <w:r>
        <w:t xml:space="preserve">    The results confirmed that all identified risks were considered relevant and impactful by industry professionals.</w:t>
      </w:r>
    </w:p>
    <w:p w14:paraId="6DA4A827" w14:textId="77777777" w:rsidR="00DF0A03" w:rsidRDefault="00DF0A03" w:rsidP="00803CC4">
      <w:pPr>
        <w:jc w:val="left"/>
      </w:pPr>
    </w:p>
    <w:p w14:paraId="2E63D63A" w14:textId="77777777" w:rsidR="006508FE" w:rsidRPr="002E39AE" w:rsidRDefault="006508FE" w:rsidP="00DF0A03">
      <w:pPr>
        <w:pStyle w:val="ListParagraph"/>
        <w:numPr>
          <w:ilvl w:val="0"/>
          <w:numId w:val="27"/>
        </w:numPr>
        <w:jc w:val="center"/>
        <w:rPr>
          <w:rFonts w:ascii="Times New Roman" w:hAnsi="Times New Roman" w:cs="Times New Roman"/>
          <w:i/>
          <w:iCs/>
          <w:sz w:val="20"/>
          <w:szCs w:val="20"/>
        </w:rPr>
      </w:pPr>
      <w:r w:rsidRPr="005749F9">
        <w:rPr>
          <w:rFonts w:ascii="Times New Roman" w:hAnsi="Times New Roman" w:cs="Times New Roman"/>
          <w:i/>
          <w:iCs/>
          <w:sz w:val="20"/>
          <w:szCs w:val="20"/>
        </w:rPr>
        <w:t>Risk Interrelationship Structured Expert Interviews and SSIM Matrix</w:t>
      </w:r>
    </w:p>
    <w:p w14:paraId="471E36ED" w14:textId="77777777" w:rsidR="006508FE" w:rsidRDefault="006508FE" w:rsidP="00E935F5">
      <w:pPr>
        <w:jc w:val="left"/>
      </w:pPr>
      <w:r>
        <w:t xml:space="preserve">    Following the survey, structured interviews were conducted with selected industry experts to examine the interrelationships among validated risks using pairwise comparisons. Structured Self Interaction Matrix (SSIM) was build based on these expert insights.</w:t>
      </w:r>
    </w:p>
    <w:p w14:paraId="6D2E035A" w14:textId="77777777" w:rsidR="006508FE" w:rsidRDefault="006508FE" w:rsidP="00E935F5">
      <w:pPr>
        <w:pStyle w:val="ListParagraph"/>
        <w:numPr>
          <w:ilvl w:val="0"/>
          <w:numId w:val="34"/>
        </w:numPr>
        <w:rPr>
          <w:rFonts w:ascii="Times New Roman" w:hAnsi="Times New Roman" w:cs="Times New Roman"/>
          <w:sz w:val="20"/>
          <w:szCs w:val="20"/>
        </w:rPr>
      </w:pPr>
      <w:r w:rsidRPr="00C00A80">
        <w:rPr>
          <w:rFonts w:ascii="Times New Roman" w:hAnsi="Times New Roman" w:cs="Times New Roman"/>
          <w:sz w:val="20"/>
          <w:szCs w:val="20"/>
        </w:rPr>
        <w:t xml:space="preserve">V - Risk </w:t>
      </w:r>
      <w:proofErr w:type="spellStart"/>
      <w:r w:rsidRPr="00C00A80">
        <w:rPr>
          <w:rFonts w:ascii="Times New Roman" w:hAnsi="Times New Roman" w:cs="Times New Roman"/>
          <w:sz w:val="20"/>
          <w:szCs w:val="20"/>
        </w:rPr>
        <w:t>i</w:t>
      </w:r>
      <w:proofErr w:type="spellEnd"/>
      <w:r w:rsidRPr="00C00A80">
        <w:rPr>
          <w:rFonts w:ascii="Times New Roman" w:hAnsi="Times New Roman" w:cs="Times New Roman"/>
          <w:sz w:val="20"/>
          <w:szCs w:val="20"/>
        </w:rPr>
        <w:t xml:space="preserve"> influences Risk j.</w:t>
      </w:r>
    </w:p>
    <w:p w14:paraId="19438B0F" w14:textId="77777777" w:rsidR="006508FE" w:rsidRDefault="006508FE" w:rsidP="00E935F5">
      <w:pPr>
        <w:pStyle w:val="ListParagraph"/>
        <w:numPr>
          <w:ilvl w:val="0"/>
          <w:numId w:val="34"/>
        </w:numPr>
        <w:rPr>
          <w:rFonts w:ascii="Times New Roman" w:hAnsi="Times New Roman" w:cs="Times New Roman"/>
          <w:sz w:val="20"/>
          <w:szCs w:val="20"/>
        </w:rPr>
      </w:pPr>
      <w:r w:rsidRPr="00C00A80">
        <w:rPr>
          <w:rFonts w:ascii="Times New Roman" w:hAnsi="Times New Roman" w:cs="Times New Roman"/>
          <w:sz w:val="20"/>
          <w:szCs w:val="20"/>
        </w:rPr>
        <w:t xml:space="preserve">A - Risk j influences Risk </w:t>
      </w:r>
      <w:proofErr w:type="spellStart"/>
      <w:r w:rsidRPr="00C00A80">
        <w:rPr>
          <w:rFonts w:ascii="Times New Roman" w:hAnsi="Times New Roman" w:cs="Times New Roman"/>
          <w:sz w:val="20"/>
          <w:szCs w:val="20"/>
        </w:rPr>
        <w:t>i</w:t>
      </w:r>
      <w:proofErr w:type="spellEnd"/>
      <w:r w:rsidRPr="00C00A80">
        <w:rPr>
          <w:rFonts w:ascii="Times New Roman" w:hAnsi="Times New Roman" w:cs="Times New Roman"/>
          <w:sz w:val="20"/>
          <w:szCs w:val="20"/>
        </w:rPr>
        <w:t>.</w:t>
      </w:r>
    </w:p>
    <w:p w14:paraId="4F3A7F90" w14:textId="77777777" w:rsidR="006508FE" w:rsidRDefault="006508FE" w:rsidP="00E935F5">
      <w:pPr>
        <w:pStyle w:val="ListParagraph"/>
        <w:numPr>
          <w:ilvl w:val="0"/>
          <w:numId w:val="34"/>
        </w:numPr>
        <w:rPr>
          <w:rFonts w:ascii="Times New Roman" w:hAnsi="Times New Roman" w:cs="Times New Roman"/>
          <w:sz w:val="20"/>
          <w:szCs w:val="20"/>
        </w:rPr>
      </w:pPr>
      <w:r w:rsidRPr="00C00A80">
        <w:rPr>
          <w:rFonts w:ascii="Times New Roman" w:hAnsi="Times New Roman" w:cs="Times New Roman"/>
          <w:sz w:val="20"/>
          <w:szCs w:val="20"/>
        </w:rPr>
        <w:t xml:space="preserve">X - Risk </w:t>
      </w:r>
      <w:proofErr w:type="spellStart"/>
      <w:r w:rsidRPr="00C00A80">
        <w:rPr>
          <w:rFonts w:ascii="Times New Roman" w:hAnsi="Times New Roman" w:cs="Times New Roman"/>
          <w:sz w:val="20"/>
          <w:szCs w:val="20"/>
        </w:rPr>
        <w:t>i</w:t>
      </w:r>
      <w:proofErr w:type="spellEnd"/>
      <w:r w:rsidRPr="00C00A80">
        <w:rPr>
          <w:rFonts w:ascii="Times New Roman" w:hAnsi="Times New Roman" w:cs="Times New Roman"/>
          <w:sz w:val="20"/>
          <w:szCs w:val="20"/>
        </w:rPr>
        <w:t xml:space="preserve"> and risk j have an interdependence.</w:t>
      </w:r>
    </w:p>
    <w:p w14:paraId="123C8B3C" w14:textId="0709EB19" w:rsidR="006508FE" w:rsidRPr="00C00A80" w:rsidRDefault="006508FE" w:rsidP="00E935F5">
      <w:pPr>
        <w:pStyle w:val="ListParagraph"/>
        <w:numPr>
          <w:ilvl w:val="0"/>
          <w:numId w:val="34"/>
        </w:numPr>
        <w:rPr>
          <w:rFonts w:ascii="Times New Roman" w:hAnsi="Times New Roman" w:cs="Times New Roman"/>
          <w:sz w:val="20"/>
          <w:szCs w:val="20"/>
        </w:rPr>
      </w:pPr>
      <w:r w:rsidRPr="00C00A80">
        <w:rPr>
          <w:rFonts w:ascii="Times New Roman" w:hAnsi="Times New Roman" w:cs="Times New Roman"/>
          <w:sz w:val="20"/>
          <w:szCs w:val="20"/>
        </w:rPr>
        <w:t>O - There is no significant relationship.</w:t>
      </w:r>
    </w:p>
    <w:p w14:paraId="37B6410F" w14:textId="3DB4DC15" w:rsidR="006508FE" w:rsidRDefault="006508FE" w:rsidP="00E935F5">
      <w:pPr>
        <w:jc w:val="left"/>
      </w:pPr>
      <w:r>
        <w:t xml:space="preserve">    The final SSIM was develop by summarize responses using majority agreement as showing in </w:t>
      </w:r>
      <w:r w:rsidR="00956EFE">
        <w:t>TABLE 2.</w:t>
      </w:r>
    </w:p>
    <w:p w14:paraId="103056FE" w14:textId="77777777" w:rsidR="00803CC4" w:rsidRDefault="00803CC4" w:rsidP="00E935F5">
      <w:pPr>
        <w:jc w:val="left"/>
      </w:pPr>
    </w:p>
    <w:p w14:paraId="16906252" w14:textId="77777777" w:rsidR="00803CC4" w:rsidRDefault="00803CC4" w:rsidP="00E935F5">
      <w:pPr>
        <w:jc w:val="left"/>
      </w:pPr>
    </w:p>
    <w:p w14:paraId="162520BE" w14:textId="77777777" w:rsidR="00803CC4" w:rsidRDefault="00803CC4" w:rsidP="00E935F5">
      <w:pPr>
        <w:jc w:val="left"/>
      </w:pPr>
    </w:p>
    <w:p w14:paraId="40212AA8" w14:textId="77777777" w:rsidR="00803CC4" w:rsidRDefault="00803CC4" w:rsidP="00E935F5">
      <w:pPr>
        <w:jc w:val="left"/>
      </w:pPr>
    </w:p>
    <w:p w14:paraId="490B2364" w14:textId="77777777" w:rsidR="00803CC4" w:rsidRDefault="00803CC4" w:rsidP="00E935F5">
      <w:pPr>
        <w:jc w:val="left"/>
      </w:pPr>
    </w:p>
    <w:p w14:paraId="450B01FC" w14:textId="77777777" w:rsidR="00803CC4" w:rsidRDefault="00803CC4" w:rsidP="00E935F5">
      <w:pPr>
        <w:jc w:val="left"/>
      </w:pPr>
    </w:p>
    <w:p w14:paraId="1289CC85" w14:textId="77777777" w:rsidR="00803CC4" w:rsidRDefault="00803CC4" w:rsidP="00E935F5">
      <w:pPr>
        <w:jc w:val="left"/>
      </w:pPr>
    </w:p>
    <w:p w14:paraId="4F95B9EE" w14:textId="77777777" w:rsidR="00803CC4" w:rsidRDefault="00803CC4" w:rsidP="00E935F5">
      <w:pPr>
        <w:jc w:val="left"/>
      </w:pPr>
    </w:p>
    <w:p w14:paraId="3CA74E51" w14:textId="77777777" w:rsidR="00803CC4" w:rsidRDefault="00803CC4" w:rsidP="00E935F5">
      <w:pPr>
        <w:jc w:val="left"/>
      </w:pPr>
    </w:p>
    <w:p w14:paraId="7EFBA5C0" w14:textId="77777777" w:rsidR="00803CC4" w:rsidRDefault="00803CC4" w:rsidP="00E935F5">
      <w:pPr>
        <w:jc w:val="left"/>
      </w:pPr>
    </w:p>
    <w:tbl>
      <w:tblPr>
        <w:tblW w:w="5000" w:type="pct"/>
        <w:tblLook w:val="04A0" w:firstRow="1" w:lastRow="0" w:firstColumn="1" w:lastColumn="0" w:noHBand="0" w:noVBand="1"/>
      </w:tblPr>
      <w:tblGrid>
        <w:gridCol w:w="323"/>
        <w:gridCol w:w="291"/>
        <w:gridCol w:w="290"/>
        <w:gridCol w:w="290"/>
        <w:gridCol w:w="290"/>
        <w:gridCol w:w="290"/>
        <w:gridCol w:w="290"/>
        <w:gridCol w:w="290"/>
        <w:gridCol w:w="290"/>
        <w:gridCol w:w="290"/>
        <w:gridCol w:w="322"/>
        <w:gridCol w:w="322"/>
        <w:gridCol w:w="322"/>
        <w:gridCol w:w="322"/>
        <w:gridCol w:w="322"/>
        <w:gridCol w:w="322"/>
      </w:tblGrid>
      <w:tr w:rsidR="00803CC4" w:rsidRPr="00803CC4" w14:paraId="6E045ACD" w14:textId="77777777" w:rsidTr="00803CC4">
        <w:trPr>
          <w:trHeight w:val="300"/>
        </w:trPr>
        <w:tc>
          <w:tcPr>
            <w:tcW w:w="353" w:type="pct"/>
            <w:tcBorders>
              <w:top w:val="nil"/>
              <w:left w:val="nil"/>
              <w:bottom w:val="nil"/>
              <w:right w:val="nil"/>
            </w:tcBorders>
            <w:noWrap/>
            <w:vAlign w:val="bottom"/>
            <w:hideMark/>
          </w:tcPr>
          <w:p w14:paraId="5BC3AA9D" w14:textId="77777777" w:rsidR="00803CC4" w:rsidRPr="00803CC4" w:rsidRDefault="00803CC4" w:rsidP="00803CC4">
            <w:pPr>
              <w:jc w:val="left"/>
              <w:rPr>
                <w:rFonts w:eastAsia="Times New Roman"/>
                <w:sz w:val="10"/>
                <w:szCs w:val="10"/>
              </w:rPr>
            </w:pPr>
          </w:p>
        </w:tc>
        <w:tc>
          <w:tcPr>
            <w:tcW w:w="3233" w:type="pct"/>
            <w:gridSpan w:val="11"/>
            <w:tcBorders>
              <w:top w:val="nil"/>
              <w:left w:val="nil"/>
              <w:bottom w:val="single" w:sz="4" w:space="0" w:color="auto"/>
              <w:right w:val="nil"/>
            </w:tcBorders>
            <w:shd w:val="clear" w:color="000000" w:fill="FFD966"/>
            <w:noWrap/>
            <w:vAlign w:val="bottom"/>
            <w:hideMark/>
          </w:tcPr>
          <w:p w14:paraId="7C753AED" w14:textId="77777777" w:rsidR="00803CC4" w:rsidRPr="00803CC4" w:rsidRDefault="00803CC4" w:rsidP="00803CC4">
            <w:pPr>
              <w:rPr>
                <w:rFonts w:eastAsia="Times New Roman"/>
                <w:color w:val="000000"/>
                <w:sz w:val="10"/>
                <w:szCs w:val="10"/>
              </w:rPr>
            </w:pPr>
            <w:r w:rsidRPr="00803CC4">
              <w:rPr>
                <w:rFonts w:eastAsia="Times New Roman"/>
                <w:color w:val="000000"/>
                <w:sz w:val="10"/>
                <w:szCs w:val="10"/>
              </w:rPr>
              <w:t>Structural Self- Interaction Matrix (SSIM)</w:t>
            </w:r>
          </w:p>
        </w:tc>
        <w:tc>
          <w:tcPr>
            <w:tcW w:w="353" w:type="pct"/>
            <w:tcBorders>
              <w:top w:val="nil"/>
              <w:left w:val="nil"/>
              <w:bottom w:val="nil"/>
              <w:right w:val="nil"/>
            </w:tcBorders>
            <w:noWrap/>
            <w:vAlign w:val="bottom"/>
            <w:hideMark/>
          </w:tcPr>
          <w:p w14:paraId="38627F00" w14:textId="77777777" w:rsidR="00803CC4" w:rsidRPr="00803CC4" w:rsidRDefault="00803CC4" w:rsidP="00803CC4">
            <w:pPr>
              <w:rPr>
                <w:rFonts w:eastAsia="Times New Roman"/>
                <w:color w:val="000000"/>
                <w:sz w:val="10"/>
                <w:szCs w:val="10"/>
              </w:rPr>
            </w:pPr>
          </w:p>
        </w:tc>
        <w:tc>
          <w:tcPr>
            <w:tcW w:w="353" w:type="pct"/>
            <w:tcBorders>
              <w:top w:val="nil"/>
              <w:left w:val="nil"/>
              <w:bottom w:val="nil"/>
              <w:right w:val="nil"/>
            </w:tcBorders>
            <w:noWrap/>
            <w:vAlign w:val="bottom"/>
            <w:hideMark/>
          </w:tcPr>
          <w:p w14:paraId="35AEE1DE" w14:textId="77777777" w:rsidR="00803CC4" w:rsidRPr="00803CC4" w:rsidRDefault="00803CC4" w:rsidP="00803CC4">
            <w:pPr>
              <w:jc w:val="left"/>
              <w:rPr>
                <w:rFonts w:eastAsia="Times New Roman"/>
                <w:sz w:val="10"/>
                <w:szCs w:val="10"/>
              </w:rPr>
            </w:pPr>
          </w:p>
        </w:tc>
        <w:tc>
          <w:tcPr>
            <w:tcW w:w="353" w:type="pct"/>
            <w:tcBorders>
              <w:top w:val="nil"/>
              <w:left w:val="nil"/>
              <w:bottom w:val="nil"/>
              <w:right w:val="nil"/>
            </w:tcBorders>
            <w:noWrap/>
            <w:vAlign w:val="bottom"/>
            <w:hideMark/>
          </w:tcPr>
          <w:p w14:paraId="111BC456" w14:textId="77777777" w:rsidR="00803CC4" w:rsidRPr="00803CC4" w:rsidRDefault="00803CC4" w:rsidP="00803CC4">
            <w:pPr>
              <w:jc w:val="left"/>
              <w:rPr>
                <w:rFonts w:eastAsia="Times New Roman"/>
                <w:sz w:val="10"/>
                <w:szCs w:val="10"/>
              </w:rPr>
            </w:pPr>
          </w:p>
        </w:tc>
        <w:tc>
          <w:tcPr>
            <w:tcW w:w="353" w:type="pct"/>
            <w:tcBorders>
              <w:top w:val="nil"/>
              <w:left w:val="nil"/>
              <w:bottom w:val="nil"/>
              <w:right w:val="nil"/>
            </w:tcBorders>
            <w:noWrap/>
            <w:vAlign w:val="bottom"/>
            <w:hideMark/>
          </w:tcPr>
          <w:p w14:paraId="7147E40A" w14:textId="77777777" w:rsidR="00803CC4" w:rsidRPr="00803CC4" w:rsidRDefault="00803CC4" w:rsidP="00803CC4">
            <w:pPr>
              <w:jc w:val="left"/>
              <w:rPr>
                <w:rFonts w:eastAsia="Times New Roman"/>
                <w:sz w:val="10"/>
                <w:szCs w:val="10"/>
              </w:rPr>
            </w:pPr>
          </w:p>
        </w:tc>
      </w:tr>
      <w:tr w:rsidR="00803CC4" w:rsidRPr="00803CC4" w14:paraId="41896134" w14:textId="77777777" w:rsidTr="00803CC4">
        <w:trPr>
          <w:trHeight w:val="270"/>
        </w:trPr>
        <w:tc>
          <w:tcPr>
            <w:tcW w:w="353" w:type="pct"/>
            <w:tcBorders>
              <w:top w:val="nil"/>
              <w:left w:val="nil"/>
              <w:bottom w:val="nil"/>
              <w:right w:val="nil"/>
            </w:tcBorders>
            <w:noWrap/>
            <w:vAlign w:val="bottom"/>
            <w:hideMark/>
          </w:tcPr>
          <w:p w14:paraId="381C5E63" w14:textId="77777777" w:rsidR="00803CC4" w:rsidRPr="00803CC4" w:rsidRDefault="00803CC4" w:rsidP="00803CC4">
            <w:pPr>
              <w:jc w:val="left"/>
              <w:rPr>
                <w:rFonts w:eastAsia="Times New Roman"/>
                <w:sz w:val="10"/>
                <w:szCs w:val="10"/>
              </w:rPr>
            </w:pPr>
          </w:p>
        </w:tc>
        <w:tc>
          <w:tcPr>
            <w:tcW w:w="281" w:type="pct"/>
            <w:tcBorders>
              <w:top w:val="nil"/>
              <w:left w:val="single" w:sz="4" w:space="0" w:color="auto"/>
              <w:bottom w:val="single" w:sz="4" w:space="0" w:color="auto"/>
              <w:right w:val="single" w:sz="4" w:space="0" w:color="auto"/>
            </w:tcBorders>
            <w:noWrap/>
            <w:vAlign w:val="bottom"/>
            <w:hideMark/>
          </w:tcPr>
          <w:p w14:paraId="335DD5C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w:t>
            </w:r>
          </w:p>
        </w:tc>
        <w:tc>
          <w:tcPr>
            <w:tcW w:w="281" w:type="pct"/>
            <w:tcBorders>
              <w:top w:val="nil"/>
              <w:left w:val="nil"/>
              <w:bottom w:val="single" w:sz="4" w:space="0" w:color="auto"/>
              <w:right w:val="single" w:sz="4" w:space="0" w:color="auto"/>
            </w:tcBorders>
            <w:noWrap/>
            <w:vAlign w:val="bottom"/>
            <w:hideMark/>
          </w:tcPr>
          <w:p w14:paraId="31E01182"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R2</w:t>
            </w:r>
          </w:p>
        </w:tc>
        <w:tc>
          <w:tcPr>
            <w:tcW w:w="281" w:type="pct"/>
            <w:tcBorders>
              <w:top w:val="nil"/>
              <w:left w:val="nil"/>
              <w:bottom w:val="single" w:sz="4" w:space="0" w:color="auto"/>
              <w:right w:val="single" w:sz="4" w:space="0" w:color="auto"/>
            </w:tcBorders>
            <w:noWrap/>
            <w:vAlign w:val="bottom"/>
            <w:hideMark/>
          </w:tcPr>
          <w:p w14:paraId="7C0C819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R3</w:t>
            </w:r>
          </w:p>
        </w:tc>
        <w:tc>
          <w:tcPr>
            <w:tcW w:w="281" w:type="pct"/>
            <w:tcBorders>
              <w:top w:val="nil"/>
              <w:left w:val="nil"/>
              <w:bottom w:val="single" w:sz="4" w:space="0" w:color="auto"/>
              <w:right w:val="single" w:sz="4" w:space="0" w:color="auto"/>
            </w:tcBorders>
            <w:noWrap/>
            <w:vAlign w:val="bottom"/>
            <w:hideMark/>
          </w:tcPr>
          <w:p w14:paraId="06D558A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R4</w:t>
            </w:r>
          </w:p>
        </w:tc>
        <w:tc>
          <w:tcPr>
            <w:tcW w:w="281" w:type="pct"/>
            <w:tcBorders>
              <w:top w:val="nil"/>
              <w:left w:val="nil"/>
              <w:bottom w:val="single" w:sz="4" w:space="0" w:color="auto"/>
              <w:right w:val="single" w:sz="4" w:space="0" w:color="auto"/>
            </w:tcBorders>
            <w:noWrap/>
            <w:vAlign w:val="bottom"/>
            <w:hideMark/>
          </w:tcPr>
          <w:p w14:paraId="41B5BDE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R5</w:t>
            </w:r>
          </w:p>
        </w:tc>
        <w:tc>
          <w:tcPr>
            <w:tcW w:w="281" w:type="pct"/>
            <w:tcBorders>
              <w:top w:val="nil"/>
              <w:left w:val="nil"/>
              <w:bottom w:val="single" w:sz="4" w:space="0" w:color="auto"/>
              <w:right w:val="single" w:sz="4" w:space="0" w:color="auto"/>
            </w:tcBorders>
            <w:noWrap/>
            <w:vAlign w:val="bottom"/>
            <w:hideMark/>
          </w:tcPr>
          <w:p w14:paraId="74422CB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R6</w:t>
            </w:r>
          </w:p>
        </w:tc>
        <w:tc>
          <w:tcPr>
            <w:tcW w:w="281" w:type="pct"/>
            <w:tcBorders>
              <w:top w:val="nil"/>
              <w:left w:val="nil"/>
              <w:bottom w:val="single" w:sz="4" w:space="0" w:color="auto"/>
              <w:right w:val="single" w:sz="4" w:space="0" w:color="auto"/>
            </w:tcBorders>
            <w:noWrap/>
            <w:vAlign w:val="bottom"/>
            <w:hideMark/>
          </w:tcPr>
          <w:p w14:paraId="29BA495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R7</w:t>
            </w:r>
          </w:p>
        </w:tc>
        <w:tc>
          <w:tcPr>
            <w:tcW w:w="281" w:type="pct"/>
            <w:tcBorders>
              <w:top w:val="nil"/>
              <w:left w:val="nil"/>
              <w:bottom w:val="single" w:sz="4" w:space="0" w:color="auto"/>
              <w:right w:val="single" w:sz="4" w:space="0" w:color="auto"/>
            </w:tcBorders>
            <w:noWrap/>
            <w:vAlign w:val="bottom"/>
            <w:hideMark/>
          </w:tcPr>
          <w:p w14:paraId="6A9D496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R8</w:t>
            </w:r>
          </w:p>
        </w:tc>
        <w:tc>
          <w:tcPr>
            <w:tcW w:w="281" w:type="pct"/>
            <w:tcBorders>
              <w:top w:val="nil"/>
              <w:left w:val="nil"/>
              <w:bottom w:val="single" w:sz="4" w:space="0" w:color="auto"/>
              <w:right w:val="single" w:sz="4" w:space="0" w:color="auto"/>
            </w:tcBorders>
            <w:noWrap/>
            <w:vAlign w:val="bottom"/>
            <w:hideMark/>
          </w:tcPr>
          <w:p w14:paraId="2F14EAD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R9</w:t>
            </w:r>
          </w:p>
        </w:tc>
        <w:tc>
          <w:tcPr>
            <w:tcW w:w="353" w:type="pct"/>
            <w:tcBorders>
              <w:top w:val="nil"/>
              <w:left w:val="nil"/>
              <w:bottom w:val="single" w:sz="4" w:space="0" w:color="auto"/>
              <w:right w:val="single" w:sz="4" w:space="0" w:color="auto"/>
            </w:tcBorders>
            <w:noWrap/>
            <w:vAlign w:val="bottom"/>
            <w:hideMark/>
          </w:tcPr>
          <w:p w14:paraId="5082742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R10</w:t>
            </w:r>
          </w:p>
        </w:tc>
        <w:tc>
          <w:tcPr>
            <w:tcW w:w="353" w:type="pct"/>
            <w:tcBorders>
              <w:top w:val="nil"/>
              <w:left w:val="nil"/>
              <w:bottom w:val="single" w:sz="4" w:space="0" w:color="auto"/>
              <w:right w:val="single" w:sz="4" w:space="0" w:color="auto"/>
            </w:tcBorders>
            <w:noWrap/>
            <w:vAlign w:val="bottom"/>
            <w:hideMark/>
          </w:tcPr>
          <w:p w14:paraId="37AED68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R11</w:t>
            </w:r>
          </w:p>
        </w:tc>
        <w:tc>
          <w:tcPr>
            <w:tcW w:w="353" w:type="pct"/>
            <w:tcBorders>
              <w:top w:val="single" w:sz="4" w:space="0" w:color="auto"/>
              <w:left w:val="nil"/>
              <w:bottom w:val="single" w:sz="4" w:space="0" w:color="auto"/>
              <w:right w:val="single" w:sz="4" w:space="0" w:color="auto"/>
            </w:tcBorders>
            <w:noWrap/>
            <w:vAlign w:val="bottom"/>
            <w:hideMark/>
          </w:tcPr>
          <w:p w14:paraId="4968FB7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R12</w:t>
            </w:r>
          </w:p>
        </w:tc>
        <w:tc>
          <w:tcPr>
            <w:tcW w:w="353" w:type="pct"/>
            <w:tcBorders>
              <w:top w:val="single" w:sz="4" w:space="0" w:color="auto"/>
              <w:left w:val="nil"/>
              <w:bottom w:val="single" w:sz="4" w:space="0" w:color="auto"/>
              <w:right w:val="single" w:sz="4" w:space="0" w:color="auto"/>
            </w:tcBorders>
            <w:noWrap/>
            <w:vAlign w:val="bottom"/>
            <w:hideMark/>
          </w:tcPr>
          <w:p w14:paraId="5B84F3A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R13</w:t>
            </w:r>
          </w:p>
        </w:tc>
        <w:tc>
          <w:tcPr>
            <w:tcW w:w="353" w:type="pct"/>
            <w:tcBorders>
              <w:top w:val="single" w:sz="4" w:space="0" w:color="auto"/>
              <w:left w:val="nil"/>
              <w:bottom w:val="single" w:sz="4" w:space="0" w:color="auto"/>
              <w:right w:val="single" w:sz="4" w:space="0" w:color="auto"/>
            </w:tcBorders>
            <w:noWrap/>
            <w:vAlign w:val="bottom"/>
            <w:hideMark/>
          </w:tcPr>
          <w:p w14:paraId="16852B1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R14</w:t>
            </w:r>
          </w:p>
        </w:tc>
        <w:tc>
          <w:tcPr>
            <w:tcW w:w="353" w:type="pct"/>
            <w:tcBorders>
              <w:top w:val="single" w:sz="4" w:space="0" w:color="auto"/>
              <w:left w:val="nil"/>
              <w:bottom w:val="single" w:sz="4" w:space="0" w:color="auto"/>
              <w:right w:val="single" w:sz="4" w:space="0" w:color="auto"/>
            </w:tcBorders>
            <w:noWrap/>
            <w:vAlign w:val="bottom"/>
            <w:hideMark/>
          </w:tcPr>
          <w:p w14:paraId="0DD1B7E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R15</w:t>
            </w:r>
          </w:p>
        </w:tc>
      </w:tr>
      <w:tr w:rsidR="00803CC4" w:rsidRPr="00803CC4" w14:paraId="14AD22A8" w14:textId="77777777" w:rsidTr="00803CC4">
        <w:trPr>
          <w:trHeight w:val="270"/>
        </w:trPr>
        <w:tc>
          <w:tcPr>
            <w:tcW w:w="353" w:type="pct"/>
            <w:tcBorders>
              <w:top w:val="single" w:sz="4" w:space="0" w:color="auto"/>
              <w:left w:val="single" w:sz="4" w:space="0" w:color="auto"/>
              <w:bottom w:val="single" w:sz="4" w:space="0" w:color="auto"/>
              <w:right w:val="single" w:sz="4" w:space="0" w:color="auto"/>
            </w:tcBorders>
            <w:noWrap/>
            <w:vAlign w:val="bottom"/>
            <w:hideMark/>
          </w:tcPr>
          <w:p w14:paraId="4E62CF8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w:t>
            </w:r>
          </w:p>
        </w:tc>
        <w:tc>
          <w:tcPr>
            <w:tcW w:w="281" w:type="pct"/>
            <w:tcBorders>
              <w:top w:val="nil"/>
              <w:left w:val="nil"/>
              <w:bottom w:val="single" w:sz="4" w:space="0" w:color="auto"/>
              <w:right w:val="single" w:sz="4" w:space="0" w:color="auto"/>
            </w:tcBorders>
            <w:shd w:val="clear" w:color="000000" w:fill="D0CECE"/>
            <w:noWrap/>
            <w:vAlign w:val="bottom"/>
            <w:hideMark/>
          </w:tcPr>
          <w:p w14:paraId="3FC0140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6CD544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281" w:type="pct"/>
            <w:tcBorders>
              <w:top w:val="nil"/>
              <w:left w:val="nil"/>
              <w:bottom w:val="single" w:sz="4" w:space="0" w:color="auto"/>
              <w:right w:val="single" w:sz="4" w:space="0" w:color="auto"/>
            </w:tcBorders>
            <w:noWrap/>
            <w:vAlign w:val="bottom"/>
            <w:hideMark/>
          </w:tcPr>
          <w:p w14:paraId="4E269AF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3A1466B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3BB4C0D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20579DF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5C54426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281" w:type="pct"/>
            <w:tcBorders>
              <w:top w:val="nil"/>
              <w:left w:val="nil"/>
              <w:bottom w:val="single" w:sz="4" w:space="0" w:color="auto"/>
              <w:right w:val="single" w:sz="4" w:space="0" w:color="auto"/>
            </w:tcBorders>
            <w:noWrap/>
            <w:vAlign w:val="bottom"/>
            <w:hideMark/>
          </w:tcPr>
          <w:p w14:paraId="2785622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43137D7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5DC0E50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4C1FB44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77540D7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6E9569D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750B492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4D035A5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r>
      <w:tr w:rsidR="00803CC4" w:rsidRPr="00803CC4" w14:paraId="2E9598DA"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51174E3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R2</w:t>
            </w:r>
          </w:p>
        </w:tc>
        <w:tc>
          <w:tcPr>
            <w:tcW w:w="281" w:type="pct"/>
            <w:tcBorders>
              <w:top w:val="nil"/>
              <w:left w:val="nil"/>
              <w:bottom w:val="single" w:sz="4" w:space="0" w:color="auto"/>
              <w:right w:val="single" w:sz="4" w:space="0" w:color="auto"/>
            </w:tcBorders>
            <w:noWrap/>
            <w:vAlign w:val="bottom"/>
            <w:hideMark/>
          </w:tcPr>
          <w:p w14:paraId="06205CE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shd w:val="clear" w:color="000000" w:fill="D0CECE"/>
            <w:noWrap/>
            <w:vAlign w:val="bottom"/>
            <w:hideMark/>
          </w:tcPr>
          <w:p w14:paraId="2298403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5E3557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281" w:type="pct"/>
            <w:tcBorders>
              <w:top w:val="nil"/>
              <w:left w:val="nil"/>
              <w:bottom w:val="single" w:sz="4" w:space="0" w:color="auto"/>
              <w:right w:val="single" w:sz="4" w:space="0" w:color="auto"/>
            </w:tcBorders>
            <w:noWrap/>
            <w:vAlign w:val="bottom"/>
            <w:hideMark/>
          </w:tcPr>
          <w:p w14:paraId="3D52A2E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281" w:type="pct"/>
            <w:tcBorders>
              <w:top w:val="nil"/>
              <w:left w:val="nil"/>
              <w:bottom w:val="single" w:sz="4" w:space="0" w:color="auto"/>
              <w:right w:val="single" w:sz="4" w:space="0" w:color="auto"/>
            </w:tcBorders>
            <w:noWrap/>
            <w:vAlign w:val="bottom"/>
            <w:hideMark/>
          </w:tcPr>
          <w:p w14:paraId="263F53C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281" w:type="pct"/>
            <w:tcBorders>
              <w:top w:val="nil"/>
              <w:left w:val="nil"/>
              <w:bottom w:val="single" w:sz="4" w:space="0" w:color="auto"/>
              <w:right w:val="single" w:sz="4" w:space="0" w:color="auto"/>
            </w:tcBorders>
            <w:noWrap/>
            <w:vAlign w:val="bottom"/>
            <w:hideMark/>
          </w:tcPr>
          <w:p w14:paraId="667CC79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5C00BED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23A6550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3F18273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1CA420C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5F8A189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4FDDDF0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0DC0D8C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3A49BCC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39DB569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6C4DA69B"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3C15AD4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R3</w:t>
            </w:r>
          </w:p>
        </w:tc>
        <w:tc>
          <w:tcPr>
            <w:tcW w:w="281" w:type="pct"/>
            <w:tcBorders>
              <w:top w:val="nil"/>
              <w:left w:val="nil"/>
              <w:bottom w:val="single" w:sz="4" w:space="0" w:color="auto"/>
              <w:right w:val="single" w:sz="4" w:space="0" w:color="auto"/>
            </w:tcBorders>
            <w:noWrap/>
            <w:vAlign w:val="bottom"/>
            <w:hideMark/>
          </w:tcPr>
          <w:p w14:paraId="26A62F1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069C0E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shd w:val="clear" w:color="000000" w:fill="D0CECE"/>
            <w:noWrap/>
            <w:vAlign w:val="bottom"/>
            <w:hideMark/>
          </w:tcPr>
          <w:p w14:paraId="041A2A3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AD1968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281" w:type="pct"/>
            <w:tcBorders>
              <w:top w:val="nil"/>
              <w:left w:val="nil"/>
              <w:bottom w:val="single" w:sz="4" w:space="0" w:color="auto"/>
              <w:right w:val="single" w:sz="4" w:space="0" w:color="auto"/>
            </w:tcBorders>
            <w:noWrap/>
            <w:vAlign w:val="bottom"/>
            <w:hideMark/>
          </w:tcPr>
          <w:p w14:paraId="5589AFF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281" w:type="pct"/>
            <w:tcBorders>
              <w:top w:val="nil"/>
              <w:left w:val="nil"/>
              <w:bottom w:val="single" w:sz="4" w:space="0" w:color="auto"/>
              <w:right w:val="single" w:sz="4" w:space="0" w:color="auto"/>
            </w:tcBorders>
            <w:noWrap/>
            <w:vAlign w:val="bottom"/>
            <w:hideMark/>
          </w:tcPr>
          <w:p w14:paraId="1E312DB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281" w:type="pct"/>
            <w:tcBorders>
              <w:top w:val="nil"/>
              <w:left w:val="nil"/>
              <w:bottom w:val="single" w:sz="4" w:space="0" w:color="auto"/>
              <w:right w:val="single" w:sz="4" w:space="0" w:color="auto"/>
            </w:tcBorders>
            <w:noWrap/>
            <w:vAlign w:val="bottom"/>
            <w:hideMark/>
          </w:tcPr>
          <w:p w14:paraId="5FB29C4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6222BD8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69CE3E3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28365B3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48570C0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4E752C5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0033614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4E2869F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7F75FBE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15509BCA"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79FD727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R4</w:t>
            </w:r>
          </w:p>
        </w:tc>
        <w:tc>
          <w:tcPr>
            <w:tcW w:w="281" w:type="pct"/>
            <w:tcBorders>
              <w:top w:val="nil"/>
              <w:left w:val="nil"/>
              <w:bottom w:val="single" w:sz="4" w:space="0" w:color="auto"/>
              <w:right w:val="single" w:sz="4" w:space="0" w:color="auto"/>
            </w:tcBorders>
            <w:noWrap/>
            <w:vAlign w:val="bottom"/>
            <w:hideMark/>
          </w:tcPr>
          <w:p w14:paraId="0B1DC15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0F8FB6D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7656C4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shd w:val="clear" w:color="000000" w:fill="D0CECE"/>
            <w:noWrap/>
            <w:vAlign w:val="bottom"/>
            <w:hideMark/>
          </w:tcPr>
          <w:p w14:paraId="28F8DA42"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6DD9DB5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281" w:type="pct"/>
            <w:tcBorders>
              <w:top w:val="nil"/>
              <w:left w:val="nil"/>
              <w:bottom w:val="single" w:sz="4" w:space="0" w:color="auto"/>
              <w:right w:val="single" w:sz="4" w:space="0" w:color="auto"/>
            </w:tcBorders>
            <w:noWrap/>
            <w:vAlign w:val="bottom"/>
            <w:hideMark/>
          </w:tcPr>
          <w:p w14:paraId="59C139E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281" w:type="pct"/>
            <w:tcBorders>
              <w:top w:val="nil"/>
              <w:left w:val="nil"/>
              <w:bottom w:val="single" w:sz="4" w:space="0" w:color="auto"/>
              <w:right w:val="single" w:sz="4" w:space="0" w:color="auto"/>
            </w:tcBorders>
            <w:noWrap/>
            <w:vAlign w:val="bottom"/>
            <w:hideMark/>
          </w:tcPr>
          <w:p w14:paraId="64D738E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2FAE8B3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561EED7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7B896C3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620A30D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3C01338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1522801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67988EC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62A955E2"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2B5A3845"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5075624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R5</w:t>
            </w:r>
          </w:p>
        </w:tc>
        <w:tc>
          <w:tcPr>
            <w:tcW w:w="281" w:type="pct"/>
            <w:tcBorders>
              <w:top w:val="nil"/>
              <w:left w:val="nil"/>
              <w:bottom w:val="single" w:sz="4" w:space="0" w:color="auto"/>
              <w:right w:val="single" w:sz="4" w:space="0" w:color="auto"/>
            </w:tcBorders>
            <w:noWrap/>
            <w:vAlign w:val="bottom"/>
            <w:hideMark/>
          </w:tcPr>
          <w:p w14:paraId="424946F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033680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F2A1A7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2D46769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shd w:val="clear" w:color="000000" w:fill="D0CECE"/>
            <w:noWrap/>
            <w:vAlign w:val="bottom"/>
            <w:hideMark/>
          </w:tcPr>
          <w:p w14:paraId="033F4DA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2E92C34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281" w:type="pct"/>
            <w:tcBorders>
              <w:top w:val="nil"/>
              <w:left w:val="nil"/>
              <w:bottom w:val="single" w:sz="4" w:space="0" w:color="auto"/>
              <w:right w:val="single" w:sz="4" w:space="0" w:color="auto"/>
            </w:tcBorders>
            <w:noWrap/>
            <w:vAlign w:val="bottom"/>
            <w:hideMark/>
          </w:tcPr>
          <w:p w14:paraId="4F59684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34038B6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0708773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6AD24FA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2147596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493D3E5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4D8DC12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523914A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72D9DF5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590EA339"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3F2D67F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R6</w:t>
            </w:r>
          </w:p>
        </w:tc>
        <w:tc>
          <w:tcPr>
            <w:tcW w:w="281" w:type="pct"/>
            <w:tcBorders>
              <w:top w:val="nil"/>
              <w:left w:val="nil"/>
              <w:bottom w:val="single" w:sz="4" w:space="0" w:color="auto"/>
              <w:right w:val="single" w:sz="4" w:space="0" w:color="auto"/>
            </w:tcBorders>
            <w:noWrap/>
            <w:vAlign w:val="bottom"/>
            <w:hideMark/>
          </w:tcPr>
          <w:p w14:paraId="4BF936D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2BA532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1144EE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32441B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0FB14F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shd w:val="clear" w:color="000000" w:fill="D0CECE"/>
            <w:noWrap/>
            <w:vAlign w:val="bottom"/>
            <w:hideMark/>
          </w:tcPr>
          <w:p w14:paraId="4B5FA31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2F008A0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42BB7B1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281" w:type="pct"/>
            <w:tcBorders>
              <w:top w:val="nil"/>
              <w:left w:val="nil"/>
              <w:bottom w:val="single" w:sz="4" w:space="0" w:color="auto"/>
              <w:right w:val="single" w:sz="4" w:space="0" w:color="auto"/>
            </w:tcBorders>
            <w:noWrap/>
            <w:vAlign w:val="bottom"/>
            <w:hideMark/>
          </w:tcPr>
          <w:p w14:paraId="2D6D1D2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4E055E0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3EF5171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5B83EAC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6ED2C62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2709D68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3F77268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7C6AB1F8"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21989DC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R7</w:t>
            </w:r>
          </w:p>
        </w:tc>
        <w:tc>
          <w:tcPr>
            <w:tcW w:w="281" w:type="pct"/>
            <w:tcBorders>
              <w:top w:val="nil"/>
              <w:left w:val="nil"/>
              <w:bottom w:val="single" w:sz="4" w:space="0" w:color="auto"/>
              <w:right w:val="single" w:sz="4" w:space="0" w:color="auto"/>
            </w:tcBorders>
            <w:noWrap/>
            <w:vAlign w:val="bottom"/>
            <w:hideMark/>
          </w:tcPr>
          <w:p w14:paraId="76EA57A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731728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F030B7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2DCBCF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94906B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192CDC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shd w:val="clear" w:color="000000" w:fill="D0CECE"/>
            <w:noWrap/>
            <w:vAlign w:val="bottom"/>
            <w:hideMark/>
          </w:tcPr>
          <w:p w14:paraId="37EC3EF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D37E84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281" w:type="pct"/>
            <w:tcBorders>
              <w:top w:val="nil"/>
              <w:left w:val="nil"/>
              <w:bottom w:val="single" w:sz="4" w:space="0" w:color="auto"/>
              <w:right w:val="single" w:sz="4" w:space="0" w:color="auto"/>
            </w:tcBorders>
            <w:noWrap/>
            <w:vAlign w:val="bottom"/>
            <w:hideMark/>
          </w:tcPr>
          <w:p w14:paraId="64D81E7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5215167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0E0ABFC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4D6BD6C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3D1BBE4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6C5F7AC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25F67EC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r>
      <w:tr w:rsidR="00803CC4" w:rsidRPr="00803CC4" w14:paraId="37A8592B"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243A65D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R8</w:t>
            </w:r>
          </w:p>
        </w:tc>
        <w:tc>
          <w:tcPr>
            <w:tcW w:w="281" w:type="pct"/>
            <w:tcBorders>
              <w:top w:val="nil"/>
              <w:left w:val="nil"/>
              <w:bottom w:val="single" w:sz="4" w:space="0" w:color="auto"/>
              <w:right w:val="single" w:sz="4" w:space="0" w:color="auto"/>
            </w:tcBorders>
            <w:noWrap/>
            <w:vAlign w:val="bottom"/>
            <w:hideMark/>
          </w:tcPr>
          <w:p w14:paraId="6F61AE9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172B2C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840C4C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67C9A2E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D7BD3D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27A70A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E400A6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shd w:val="clear" w:color="000000" w:fill="D0CECE"/>
            <w:noWrap/>
            <w:vAlign w:val="bottom"/>
            <w:hideMark/>
          </w:tcPr>
          <w:p w14:paraId="39DB446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2BDB94A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X</w:t>
            </w:r>
          </w:p>
        </w:tc>
        <w:tc>
          <w:tcPr>
            <w:tcW w:w="353" w:type="pct"/>
            <w:tcBorders>
              <w:top w:val="nil"/>
              <w:left w:val="nil"/>
              <w:bottom w:val="single" w:sz="4" w:space="0" w:color="auto"/>
              <w:right w:val="single" w:sz="4" w:space="0" w:color="auto"/>
            </w:tcBorders>
            <w:noWrap/>
            <w:vAlign w:val="bottom"/>
            <w:hideMark/>
          </w:tcPr>
          <w:p w14:paraId="21E2D33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15CCB05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689562D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45FD307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1D3909B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30368C12"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7449B192"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50719D2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R9</w:t>
            </w:r>
          </w:p>
        </w:tc>
        <w:tc>
          <w:tcPr>
            <w:tcW w:w="281" w:type="pct"/>
            <w:tcBorders>
              <w:top w:val="nil"/>
              <w:left w:val="nil"/>
              <w:bottom w:val="single" w:sz="4" w:space="0" w:color="auto"/>
              <w:right w:val="single" w:sz="4" w:space="0" w:color="auto"/>
            </w:tcBorders>
            <w:noWrap/>
            <w:vAlign w:val="bottom"/>
            <w:hideMark/>
          </w:tcPr>
          <w:p w14:paraId="31A7263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472745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65E5C4F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AC2C4C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D04AA5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7088CF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E15087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7F2BF8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shd w:val="clear" w:color="000000" w:fill="D0CECE"/>
            <w:noWrap/>
            <w:vAlign w:val="bottom"/>
            <w:hideMark/>
          </w:tcPr>
          <w:p w14:paraId="46AA996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19CAD0F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14BF6C7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0EB02DA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17D42A2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4161BC6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5D85E25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1A5CBDCC"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4A2E193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R10</w:t>
            </w:r>
          </w:p>
        </w:tc>
        <w:tc>
          <w:tcPr>
            <w:tcW w:w="281" w:type="pct"/>
            <w:tcBorders>
              <w:top w:val="nil"/>
              <w:left w:val="nil"/>
              <w:bottom w:val="single" w:sz="4" w:space="0" w:color="auto"/>
              <w:right w:val="single" w:sz="4" w:space="0" w:color="auto"/>
            </w:tcBorders>
            <w:noWrap/>
            <w:vAlign w:val="bottom"/>
            <w:hideMark/>
          </w:tcPr>
          <w:p w14:paraId="658916A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738260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20175D9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B6F3B0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5388A6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52386B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EF3CB6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9CF4612"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FC012F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shd w:val="clear" w:color="000000" w:fill="D0CECE"/>
            <w:noWrap/>
            <w:vAlign w:val="bottom"/>
            <w:hideMark/>
          </w:tcPr>
          <w:p w14:paraId="26A4029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7D034C0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028913E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5FCD0032"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568D6D5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0AA9422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6125022E"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72EA01D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R11</w:t>
            </w:r>
          </w:p>
        </w:tc>
        <w:tc>
          <w:tcPr>
            <w:tcW w:w="281" w:type="pct"/>
            <w:tcBorders>
              <w:top w:val="nil"/>
              <w:left w:val="nil"/>
              <w:bottom w:val="single" w:sz="4" w:space="0" w:color="auto"/>
              <w:right w:val="single" w:sz="4" w:space="0" w:color="auto"/>
            </w:tcBorders>
            <w:noWrap/>
            <w:vAlign w:val="bottom"/>
            <w:hideMark/>
          </w:tcPr>
          <w:p w14:paraId="165580E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693FEC9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465788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3CD10E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D0D790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08E8F3F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6BE3E5E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20F8B2D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FF1410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6559D8A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shd w:val="clear" w:color="000000" w:fill="D0CECE"/>
            <w:noWrap/>
            <w:vAlign w:val="bottom"/>
            <w:hideMark/>
          </w:tcPr>
          <w:p w14:paraId="42DA6B5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5054EA8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64B63BE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3E24ADE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O</w:t>
            </w:r>
          </w:p>
        </w:tc>
        <w:tc>
          <w:tcPr>
            <w:tcW w:w="353" w:type="pct"/>
            <w:tcBorders>
              <w:top w:val="nil"/>
              <w:left w:val="nil"/>
              <w:bottom w:val="single" w:sz="4" w:space="0" w:color="auto"/>
              <w:right w:val="single" w:sz="4" w:space="0" w:color="auto"/>
            </w:tcBorders>
            <w:noWrap/>
            <w:vAlign w:val="bottom"/>
            <w:hideMark/>
          </w:tcPr>
          <w:p w14:paraId="202FB44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42F89F4E"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63D1837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R12</w:t>
            </w:r>
          </w:p>
        </w:tc>
        <w:tc>
          <w:tcPr>
            <w:tcW w:w="281" w:type="pct"/>
            <w:tcBorders>
              <w:top w:val="nil"/>
              <w:left w:val="nil"/>
              <w:bottom w:val="single" w:sz="4" w:space="0" w:color="auto"/>
              <w:right w:val="single" w:sz="4" w:space="0" w:color="auto"/>
            </w:tcBorders>
            <w:noWrap/>
            <w:vAlign w:val="bottom"/>
            <w:hideMark/>
          </w:tcPr>
          <w:p w14:paraId="77AE380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1A7B09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92F7C0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DB628A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0418DA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DE3AEA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62B05A5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2285B5D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E9E89F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2320C3A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3AFE59D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shd w:val="clear" w:color="000000" w:fill="D0CECE"/>
            <w:noWrap/>
            <w:vAlign w:val="bottom"/>
            <w:hideMark/>
          </w:tcPr>
          <w:p w14:paraId="4AC9A98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357A909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c>
          <w:tcPr>
            <w:tcW w:w="353" w:type="pct"/>
            <w:tcBorders>
              <w:top w:val="nil"/>
              <w:left w:val="nil"/>
              <w:bottom w:val="single" w:sz="4" w:space="0" w:color="auto"/>
              <w:right w:val="single" w:sz="4" w:space="0" w:color="auto"/>
            </w:tcBorders>
            <w:noWrap/>
            <w:vAlign w:val="bottom"/>
            <w:hideMark/>
          </w:tcPr>
          <w:p w14:paraId="3A0AC3A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4A01D29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70A60DAF"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570452D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R13</w:t>
            </w:r>
          </w:p>
        </w:tc>
        <w:tc>
          <w:tcPr>
            <w:tcW w:w="281" w:type="pct"/>
            <w:tcBorders>
              <w:top w:val="nil"/>
              <w:left w:val="nil"/>
              <w:bottom w:val="single" w:sz="4" w:space="0" w:color="auto"/>
              <w:right w:val="single" w:sz="4" w:space="0" w:color="auto"/>
            </w:tcBorders>
            <w:noWrap/>
            <w:vAlign w:val="bottom"/>
            <w:hideMark/>
          </w:tcPr>
          <w:p w14:paraId="5BEBFF30"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07A9CDE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84CB4E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1C45B7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4F6508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287D2D6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6542BB5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C195E3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0440D9A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46EB65F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4FB37D5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33DC267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shd w:val="clear" w:color="000000" w:fill="D0CECE"/>
            <w:noWrap/>
            <w:vAlign w:val="bottom"/>
            <w:hideMark/>
          </w:tcPr>
          <w:p w14:paraId="1FBC24A8"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0FD705D2"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A</w:t>
            </w:r>
          </w:p>
        </w:tc>
        <w:tc>
          <w:tcPr>
            <w:tcW w:w="353" w:type="pct"/>
            <w:tcBorders>
              <w:top w:val="nil"/>
              <w:left w:val="nil"/>
              <w:bottom w:val="single" w:sz="4" w:space="0" w:color="auto"/>
              <w:right w:val="single" w:sz="4" w:space="0" w:color="auto"/>
            </w:tcBorders>
            <w:noWrap/>
            <w:vAlign w:val="bottom"/>
            <w:hideMark/>
          </w:tcPr>
          <w:p w14:paraId="4706F30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1F39E5C5" w14:textId="77777777" w:rsidTr="00803CC4">
        <w:trPr>
          <w:trHeight w:val="270"/>
        </w:trPr>
        <w:tc>
          <w:tcPr>
            <w:tcW w:w="353" w:type="pct"/>
            <w:tcBorders>
              <w:top w:val="nil"/>
              <w:left w:val="single" w:sz="4" w:space="0" w:color="auto"/>
              <w:bottom w:val="single" w:sz="4" w:space="0" w:color="auto"/>
              <w:right w:val="single" w:sz="4" w:space="0" w:color="auto"/>
            </w:tcBorders>
            <w:noWrap/>
            <w:vAlign w:val="bottom"/>
            <w:hideMark/>
          </w:tcPr>
          <w:p w14:paraId="2D67F0F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R14</w:t>
            </w:r>
          </w:p>
        </w:tc>
        <w:tc>
          <w:tcPr>
            <w:tcW w:w="281" w:type="pct"/>
            <w:tcBorders>
              <w:top w:val="nil"/>
              <w:left w:val="nil"/>
              <w:bottom w:val="single" w:sz="4" w:space="0" w:color="auto"/>
              <w:right w:val="single" w:sz="4" w:space="0" w:color="auto"/>
            </w:tcBorders>
            <w:noWrap/>
            <w:vAlign w:val="bottom"/>
            <w:hideMark/>
          </w:tcPr>
          <w:p w14:paraId="07949126"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6991089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C045682"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D77B382"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042E6CD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0412ACE2"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B7F0AB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3CB7D5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2094C23C"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05EC37C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5224F881"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6F5E489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0F1315D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shd w:val="clear" w:color="000000" w:fill="D0CECE"/>
            <w:noWrap/>
            <w:vAlign w:val="bottom"/>
            <w:hideMark/>
          </w:tcPr>
          <w:p w14:paraId="6A394B8B"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3313F20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V</w:t>
            </w:r>
          </w:p>
        </w:tc>
      </w:tr>
      <w:tr w:rsidR="00803CC4" w:rsidRPr="00803CC4" w14:paraId="13C221ED" w14:textId="77777777" w:rsidTr="00803CC4">
        <w:trPr>
          <w:trHeight w:val="242"/>
        </w:trPr>
        <w:tc>
          <w:tcPr>
            <w:tcW w:w="353" w:type="pct"/>
            <w:tcBorders>
              <w:top w:val="nil"/>
              <w:left w:val="single" w:sz="4" w:space="0" w:color="auto"/>
              <w:bottom w:val="single" w:sz="4" w:space="0" w:color="auto"/>
              <w:right w:val="single" w:sz="4" w:space="0" w:color="auto"/>
            </w:tcBorders>
            <w:noWrap/>
            <w:vAlign w:val="bottom"/>
            <w:hideMark/>
          </w:tcPr>
          <w:p w14:paraId="0B30728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R15</w:t>
            </w:r>
          </w:p>
        </w:tc>
        <w:tc>
          <w:tcPr>
            <w:tcW w:w="281" w:type="pct"/>
            <w:tcBorders>
              <w:top w:val="nil"/>
              <w:left w:val="nil"/>
              <w:bottom w:val="single" w:sz="4" w:space="0" w:color="auto"/>
              <w:right w:val="single" w:sz="4" w:space="0" w:color="auto"/>
            </w:tcBorders>
            <w:noWrap/>
            <w:vAlign w:val="bottom"/>
            <w:hideMark/>
          </w:tcPr>
          <w:p w14:paraId="5CA5CB0D"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5F6BAC27"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0B84CB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79645F5F"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1AABBD9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99624D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2010797E"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3311966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281" w:type="pct"/>
            <w:tcBorders>
              <w:top w:val="nil"/>
              <w:left w:val="nil"/>
              <w:bottom w:val="single" w:sz="4" w:space="0" w:color="auto"/>
              <w:right w:val="single" w:sz="4" w:space="0" w:color="auto"/>
            </w:tcBorders>
            <w:noWrap/>
            <w:vAlign w:val="bottom"/>
            <w:hideMark/>
          </w:tcPr>
          <w:p w14:paraId="44C335F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0FFA5B6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1291AFB4"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7A0E36B9"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0E56491A"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noWrap/>
            <w:vAlign w:val="bottom"/>
            <w:hideMark/>
          </w:tcPr>
          <w:p w14:paraId="1F3F2185"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c>
          <w:tcPr>
            <w:tcW w:w="353" w:type="pct"/>
            <w:tcBorders>
              <w:top w:val="nil"/>
              <w:left w:val="nil"/>
              <w:bottom w:val="single" w:sz="4" w:space="0" w:color="auto"/>
              <w:right w:val="single" w:sz="4" w:space="0" w:color="auto"/>
            </w:tcBorders>
            <w:shd w:val="clear" w:color="000000" w:fill="D0CECE"/>
            <w:noWrap/>
            <w:vAlign w:val="bottom"/>
            <w:hideMark/>
          </w:tcPr>
          <w:p w14:paraId="53F5B233" w14:textId="77777777" w:rsidR="00803CC4" w:rsidRPr="00803CC4" w:rsidRDefault="00803CC4" w:rsidP="00803CC4">
            <w:pPr>
              <w:jc w:val="left"/>
              <w:rPr>
                <w:rFonts w:eastAsia="Times New Roman"/>
                <w:color w:val="000000"/>
                <w:sz w:val="10"/>
                <w:szCs w:val="10"/>
              </w:rPr>
            </w:pPr>
            <w:r w:rsidRPr="00803CC4">
              <w:rPr>
                <w:rFonts w:eastAsia="Times New Roman"/>
                <w:color w:val="000000"/>
                <w:sz w:val="10"/>
                <w:szCs w:val="10"/>
              </w:rPr>
              <w:t> </w:t>
            </w:r>
          </w:p>
        </w:tc>
      </w:tr>
    </w:tbl>
    <w:p w14:paraId="5C303F1B" w14:textId="632A8A73" w:rsidR="00DF0A03" w:rsidRPr="00DF0A03" w:rsidRDefault="006508FE" w:rsidP="00956EFE">
      <w:pPr>
        <w:pStyle w:val="ListParagraph"/>
        <w:numPr>
          <w:ilvl w:val="0"/>
          <w:numId w:val="31"/>
        </w:numPr>
        <w:jc w:val="center"/>
        <w:rPr>
          <w:rFonts w:ascii="Times New Roman" w:hAnsi="Times New Roman" w:cs="Times New Roman"/>
          <w:i/>
          <w:iCs/>
          <w:sz w:val="16"/>
          <w:szCs w:val="16"/>
        </w:rPr>
      </w:pPr>
      <w:r w:rsidRPr="00DF0A03">
        <w:rPr>
          <w:rFonts w:ascii="Times New Roman" w:hAnsi="Times New Roman" w:cs="Times New Roman"/>
          <w:i/>
          <w:iCs/>
          <w:sz w:val="16"/>
          <w:szCs w:val="16"/>
        </w:rPr>
        <w:t>Present the final SSIM derived from the expert interviews</w:t>
      </w:r>
    </w:p>
    <w:p w14:paraId="45E594A5" w14:textId="3D82802F" w:rsidR="00E935F5" w:rsidRPr="00DF0A03" w:rsidRDefault="00DF0A03" w:rsidP="00DF0A03">
      <w:pPr>
        <w:pStyle w:val="ListParagraph"/>
        <w:numPr>
          <w:ilvl w:val="0"/>
          <w:numId w:val="27"/>
        </w:numPr>
        <w:rPr>
          <w:rFonts w:ascii="Times New Roman" w:hAnsi="Times New Roman" w:cs="Times New Roman"/>
          <w:i/>
          <w:iCs/>
          <w:sz w:val="20"/>
          <w:szCs w:val="20"/>
        </w:rPr>
      </w:pPr>
      <w:r w:rsidRPr="00DF0A03">
        <w:rPr>
          <w:rFonts w:ascii="Times New Roman" w:hAnsi="Times New Roman" w:cs="Times New Roman"/>
          <w:i/>
          <w:iCs/>
          <w:sz w:val="20"/>
          <w:szCs w:val="20"/>
        </w:rPr>
        <w:t>Formation of the Reachability Matrix</w:t>
      </w:r>
    </w:p>
    <w:p w14:paraId="2B8898DB" w14:textId="6F68D075" w:rsidR="006508FE" w:rsidRDefault="006508FE" w:rsidP="00E935F5">
      <w:pPr>
        <w:jc w:val="left"/>
      </w:pPr>
      <w:r>
        <w:t xml:space="preserve">    </w:t>
      </w:r>
      <w:r w:rsidRPr="00D2008F">
        <w:t xml:space="preserve">The Structural Self-Interaction Matrix (SSIM) was converted into an initial reachability matrix by replacing symbols with binary values, followed by the application of transitivity to derive the </w:t>
      </w:r>
      <w:r w:rsidR="00DF0A03">
        <w:t>F</w:t>
      </w:r>
      <w:r w:rsidRPr="00D2008F">
        <w:t xml:space="preserve">inal </w:t>
      </w:r>
      <w:r w:rsidR="00DF0A03">
        <w:t>R</w:t>
      </w:r>
      <w:r w:rsidRPr="00D2008F">
        <w:t xml:space="preserve">eachability </w:t>
      </w:r>
      <w:r w:rsidR="00DF0A03">
        <w:t>M</w:t>
      </w:r>
      <w:r w:rsidRPr="00D2008F">
        <w:t>atrix (</w:t>
      </w:r>
      <w:r w:rsidR="00052028">
        <w:t>TABLE 3</w:t>
      </w:r>
      <w:r w:rsidRPr="00D2008F">
        <w:t>). This matrix was used to determine the driving and dependence power of each risk, indicating how strongly a risk influences others and how much it is influenced in return.</w:t>
      </w:r>
    </w:p>
    <w:p w14:paraId="08F5AA22" w14:textId="77777777" w:rsidR="00052028" w:rsidRDefault="00052028" w:rsidP="00E935F5">
      <w:pPr>
        <w:jc w:val="left"/>
      </w:pPr>
    </w:p>
    <w:tbl>
      <w:tblPr>
        <w:tblW w:w="0" w:type="auto"/>
        <w:tblLayout w:type="fixed"/>
        <w:tblLook w:val="04A0" w:firstRow="1" w:lastRow="0" w:firstColumn="1" w:lastColumn="0" w:noHBand="0" w:noVBand="1"/>
      </w:tblPr>
      <w:tblGrid>
        <w:gridCol w:w="405"/>
        <w:gridCol w:w="261"/>
        <w:gridCol w:w="261"/>
        <w:gridCol w:w="261"/>
        <w:gridCol w:w="261"/>
        <w:gridCol w:w="261"/>
        <w:gridCol w:w="261"/>
        <w:gridCol w:w="260"/>
        <w:gridCol w:w="260"/>
        <w:gridCol w:w="260"/>
        <w:gridCol w:w="279"/>
        <w:gridCol w:w="279"/>
        <w:gridCol w:w="279"/>
        <w:gridCol w:w="279"/>
        <w:gridCol w:w="279"/>
        <w:gridCol w:w="354"/>
        <w:gridCol w:w="366"/>
      </w:tblGrid>
      <w:tr w:rsidR="00052028" w:rsidRPr="00052028" w14:paraId="43DDBE90" w14:textId="77777777" w:rsidTr="00052028">
        <w:trPr>
          <w:trHeight w:val="300"/>
        </w:trPr>
        <w:tc>
          <w:tcPr>
            <w:tcW w:w="405" w:type="dxa"/>
            <w:tcBorders>
              <w:top w:val="nil"/>
              <w:left w:val="nil"/>
              <w:bottom w:val="nil"/>
              <w:right w:val="nil"/>
            </w:tcBorders>
            <w:noWrap/>
            <w:vAlign w:val="bottom"/>
            <w:hideMark/>
          </w:tcPr>
          <w:p w14:paraId="0CA2A9E4" w14:textId="77777777" w:rsidR="00052028" w:rsidRPr="00052028" w:rsidRDefault="00052028" w:rsidP="00052028">
            <w:pPr>
              <w:jc w:val="left"/>
              <w:rPr>
                <w:rFonts w:eastAsia="Times New Roman"/>
                <w:sz w:val="10"/>
                <w:szCs w:val="10"/>
              </w:rPr>
            </w:pPr>
          </w:p>
        </w:tc>
        <w:tc>
          <w:tcPr>
            <w:tcW w:w="4095" w:type="dxa"/>
            <w:gridSpan w:val="15"/>
            <w:tcBorders>
              <w:top w:val="nil"/>
              <w:left w:val="nil"/>
              <w:bottom w:val="single" w:sz="4" w:space="0" w:color="auto"/>
              <w:right w:val="nil"/>
            </w:tcBorders>
            <w:shd w:val="clear" w:color="000000" w:fill="FFD966"/>
            <w:noWrap/>
            <w:vAlign w:val="bottom"/>
            <w:hideMark/>
          </w:tcPr>
          <w:p w14:paraId="575C5164" w14:textId="77777777" w:rsidR="00052028" w:rsidRPr="00052028" w:rsidRDefault="00052028" w:rsidP="00052028">
            <w:pPr>
              <w:rPr>
                <w:rFonts w:eastAsia="Times New Roman"/>
                <w:color w:val="000000"/>
                <w:sz w:val="10"/>
                <w:szCs w:val="10"/>
              </w:rPr>
            </w:pPr>
            <w:r w:rsidRPr="00052028">
              <w:rPr>
                <w:rFonts w:eastAsia="Times New Roman"/>
                <w:color w:val="000000"/>
                <w:sz w:val="10"/>
                <w:szCs w:val="10"/>
              </w:rPr>
              <w:t>Initial Reachability Matrix --&gt; Final Reachability Matrix</w:t>
            </w:r>
          </w:p>
        </w:tc>
        <w:tc>
          <w:tcPr>
            <w:tcW w:w="366" w:type="dxa"/>
            <w:tcBorders>
              <w:top w:val="nil"/>
              <w:left w:val="nil"/>
              <w:bottom w:val="nil"/>
              <w:right w:val="nil"/>
            </w:tcBorders>
            <w:noWrap/>
            <w:vAlign w:val="bottom"/>
            <w:hideMark/>
          </w:tcPr>
          <w:p w14:paraId="0BAB40B3" w14:textId="77777777" w:rsidR="00052028" w:rsidRPr="00052028" w:rsidRDefault="00052028" w:rsidP="00052028">
            <w:pPr>
              <w:rPr>
                <w:rFonts w:eastAsia="Times New Roman"/>
                <w:color w:val="000000"/>
                <w:sz w:val="10"/>
                <w:szCs w:val="10"/>
              </w:rPr>
            </w:pPr>
          </w:p>
        </w:tc>
      </w:tr>
      <w:tr w:rsidR="00052028" w:rsidRPr="00052028" w14:paraId="6A24FFFF" w14:textId="77777777" w:rsidTr="00052028">
        <w:trPr>
          <w:trHeight w:val="370"/>
        </w:trPr>
        <w:tc>
          <w:tcPr>
            <w:tcW w:w="405" w:type="dxa"/>
            <w:tcBorders>
              <w:top w:val="nil"/>
              <w:left w:val="nil"/>
              <w:bottom w:val="nil"/>
              <w:right w:val="nil"/>
            </w:tcBorders>
            <w:noWrap/>
            <w:vAlign w:val="bottom"/>
            <w:hideMark/>
          </w:tcPr>
          <w:p w14:paraId="2CE4623F" w14:textId="77777777" w:rsidR="00052028" w:rsidRPr="00052028" w:rsidRDefault="00052028" w:rsidP="00052028">
            <w:pPr>
              <w:jc w:val="left"/>
              <w:rPr>
                <w:rFonts w:eastAsia="Times New Roman"/>
                <w:sz w:val="10"/>
                <w:szCs w:val="10"/>
              </w:rPr>
            </w:pPr>
          </w:p>
        </w:tc>
        <w:tc>
          <w:tcPr>
            <w:tcW w:w="261" w:type="dxa"/>
            <w:tcBorders>
              <w:top w:val="nil"/>
              <w:left w:val="single" w:sz="4" w:space="0" w:color="auto"/>
              <w:bottom w:val="single" w:sz="4" w:space="0" w:color="auto"/>
              <w:right w:val="single" w:sz="4" w:space="0" w:color="auto"/>
            </w:tcBorders>
            <w:noWrap/>
            <w:vAlign w:val="bottom"/>
            <w:hideMark/>
          </w:tcPr>
          <w:p w14:paraId="5099CCBF"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w:t>
            </w:r>
          </w:p>
        </w:tc>
        <w:tc>
          <w:tcPr>
            <w:tcW w:w="261" w:type="dxa"/>
            <w:tcBorders>
              <w:top w:val="nil"/>
              <w:left w:val="nil"/>
              <w:bottom w:val="single" w:sz="4" w:space="0" w:color="auto"/>
              <w:right w:val="single" w:sz="4" w:space="0" w:color="auto"/>
            </w:tcBorders>
            <w:noWrap/>
            <w:vAlign w:val="bottom"/>
            <w:hideMark/>
          </w:tcPr>
          <w:p w14:paraId="3750AEA1"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R2</w:t>
            </w:r>
          </w:p>
        </w:tc>
        <w:tc>
          <w:tcPr>
            <w:tcW w:w="261" w:type="dxa"/>
            <w:tcBorders>
              <w:top w:val="nil"/>
              <w:left w:val="nil"/>
              <w:bottom w:val="single" w:sz="4" w:space="0" w:color="auto"/>
              <w:right w:val="single" w:sz="4" w:space="0" w:color="auto"/>
            </w:tcBorders>
            <w:noWrap/>
            <w:vAlign w:val="bottom"/>
            <w:hideMark/>
          </w:tcPr>
          <w:p w14:paraId="2D4817E7"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R3</w:t>
            </w:r>
          </w:p>
        </w:tc>
        <w:tc>
          <w:tcPr>
            <w:tcW w:w="261" w:type="dxa"/>
            <w:tcBorders>
              <w:top w:val="nil"/>
              <w:left w:val="nil"/>
              <w:bottom w:val="single" w:sz="4" w:space="0" w:color="auto"/>
              <w:right w:val="single" w:sz="4" w:space="0" w:color="auto"/>
            </w:tcBorders>
            <w:noWrap/>
            <w:vAlign w:val="bottom"/>
            <w:hideMark/>
          </w:tcPr>
          <w:p w14:paraId="41C9C259"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R4</w:t>
            </w:r>
          </w:p>
        </w:tc>
        <w:tc>
          <w:tcPr>
            <w:tcW w:w="261" w:type="dxa"/>
            <w:tcBorders>
              <w:top w:val="nil"/>
              <w:left w:val="nil"/>
              <w:bottom w:val="single" w:sz="4" w:space="0" w:color="auto"/>
              <w:right w:val="single" w:sz="4" w:space="0" w:color="auto"/>
            </w:tcBorders>
            <w:noWrap/>
            <w:vAlign w:val="bottom"/>
            <w:hideMark/>
          </w:tcPr>
          <w:p w14:paraId="7431AA78"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R5</w:t>
            </w:r>
          </w:p>
        </w:tc>
        <w:tc>
          <w:tcPr>
            <w:tcW w:w="261" w:type="dxa"/>
            <w:tcBorders>
              <w:top w:val="nil"/>
              <w:left w:val="nil"/>
              <w:bottom w:val="single" w:sz="4" w:space="0" w:color="auto"/>
              <w:right w:val="single" w:sz="4" w:space="0" w:color="auto"/>
            </w:tcBorders>
            <w:noWrap/>
            <w:vAlign w:val="bottom"/>
            <w:hideMark/>
          </w:tcPr>
          <w:p w14:paraId="3065AB24"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R6</w:t>
            </w:r>
          </w:p>
        </w:tc>
        <w:tc>
          <w:tcPr>
            <w:tcW w:w="260" w:type="dxa"/>
            <w:tcBorders>
              <w:top w:val="nil"/>
              <w:left w:val="nil"/>
              <w:bottom w:val="single" w:sz="4" w:space="0" w:color="auto"/>
              <w:right w:val="single" w:sz="4" w:space="0" w:color="auto"/>
            </w:tcBorders>
            <w:noWrap/>
            <w:vAlign w:val="bottom"/>
            <w:hideMark/>
          </w:tcPr>
          <w:p w14:paraId="47634D22"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R7</w:t>
            </w:r>
          </w:p>
        </w:tc>
        <w:tc>
          <w:tcPr>
            <w:tcW w:w="260" w:type="dxa"/>
            <w:tcBorders>
              <w:top w:val="nil"/>
              <w:left w:val="nil"/>
              <w:bottom w:val="single" w:sz="4" w:space="0" w:color="auto"/>
              <w:right w:val="single" w:sz="4" w:space="0" w:color="auto"/>
            </w:tcBorders>
            <w:noWrap/>
            <w:vAlign w:val="bottom"/>
            <w:hideMark/>
          </w:tcPr>
          <w:p w14:paraId="4792EF03"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R8</w:t>
            </w:r>
          </w:p>
        </w:tc>
        <w:tc>
          <w:tcPr>
            <w:tcW w:w="260" w:type="dxa"/>
            <w:tcBorders>
              <w:top w:val="nil"/>
              <w:left w:val="nil"/>
              <w:bottom w:val="single" w:sz="4" w:space="0" w:color="auto"/>
              <w:right w:val="single" w:sz="4" w:space="0" w:color="auto"/>
            </w:tcBorders>
            <w:noWrap/>
            <w:vAlign w:val="bottom"/>
            <w:hideMark/>
          </w:tcPr>
          <w:p w14:paraId="6AE821E0"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R9</w:t>
            </w:r>
          </w:p>
        </w:tc>
        <w:tc>
          <w:tcPr>
            <w:tcW w:w="279" w:type="dxa"/>
            <w:tcBorders>
              <w:top w:val="nil"/>
              <w:left w:val="nil"/>
              <w:bottom w:val="single" w:sz="4" w:space="0" w:color="auto"/>
              <w:right w:val="single" w:sz="4" w:space="0" w:color="auto"/>
            </w:tcBorders>
            <w:noWrap/>
            <w:vAlign w:val="bottom"/>
            <w:hideMark/>
          </w:tcPr>
          <w:p w14:paraId="66687BC5"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R10</w:t>
            </w:r>
          </w:p>
        </w:tc>
        <w:tc>
          <w:tcPr>
            <w:tcW w:w="279" w:type="dxa"/>
            <w:tcBorders>
              <w:top w:val="nil"/>
              <w:left w:val="nil"/>
              <w:bottom w:val="single" w:sz="4" w:space="0" w:color="auto"/>
              <w:right w:val="single" w:sz="4" w:space="0" w:color="auto"/>
            </w:tcBorders>
            <w:noWrap/>
            <w:vAlign w:val="bottom"/>
            <w:hideMark/>
          </w:tcPr>
          <w:p w14:paraId="516115E6"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R11</w:t>
            </w:r>
          </w:p>
        </w:tc>
        <w:tc>
          <w:tcPr>
            <w:tcW w:w="279" w:type="dxa"/>
            <w:tcBorders>
              <w:top w:val="nil"/>
              <w:left w:val="nil"/>
              <w:bottom w:val="single" w:sz="4" w:space="0" w:color="auto"/>
              <w:right w:val="single" w:sz="4" w:space="0" w:color="auto"/>
            </w:tcBorders>
            <w:noWrap/>
            <w:vAlign w:val="bottom"/>
            <w:hideMark/>
          </w:tcPr>
          <w:p w14:paraId="1491F086"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R12</w:t>
            </w:r>
          </w:p>
        </w:tc>
        <w:tc>
          <w:tcPr>
            <w:tcW w:w="279" w:type="dxa"/>
            <w:tcBorders>
              <w:top w:val="nil"/>
              <w:left w:val="nil"/>
              <w:bottom w:val="single" w:sz="4" w:space="0" w:color="auto"/>
              <w:right w:val="single" w:sz="4" w:space="0" w:color="auto"/>
            </w:tcBorders>
            <w:noWrap/>
            <w:vAlign w:val="bottom"/>
            <w:hideMark/>
          </w:tcPr>
          <w:p w14:paraId="3DC50199"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R13</w:t>
            </w:r>
          </w:p>
        </w:tc>
        <w:tc>
          <w:tcPr>
            <w:tcW w:w="279" w:type="dxa"/>
            <w:tcBorders>
              <w:top w:val="nil"/>
              <w:left w:val="nil"/>
              <w:bottom w:val="single" w:sz="4" w:space="0" w:color="auto"/>
              <w:right w:val="single" w:sz="4" w:space="0" w:color="auto"/>
            </w:tcBorders>
            <w:noWrap/>
            <w:vAlign w:val="bottom"/>
            <w:hideMark/>
          </w:tcPr>
          <w:p w14:paraId="49DB17E8"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R14</w:t>
            </w:r>
          </w:p>
        </w:tc>
        <w:tc>
          <w:tcPr>
            <w:tcW w:w="354" w:type="dxa"/>
            <w:tcBorders>
              <w:top w:val="nil"/>
              <w:left w:val="nil"/>
              <w:bottom w:val="single" w:sz="4" w:space="0" w:color="auto"/>
              <w:right w:val="single" w:sz="4" w:space="0" w:color="auto"/>
            </w:tcBorders>
            <w:noWrap/>
            <w:vAlign w:val="bottom"/>
            <w:hideMark/>
          </w:tcPr>
          <w:p w14:paraId="75310A80"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R15</w:t>
            </w:r>
          </w:p>
        </w:tc>
        <w:tc>
          <w:tcPr>
            <w:tcW w:w="366" w:type="dxa"/>
            <w:tcBorders>
              <w:top w:val="single" w:sz="4" w:space="0" w:color="auto"/>
              <w:left w:val="nil"/>
              <w:bottom w:val="single" w:sz="4" w:space="0" w:color="auto"/>
              <w:right w:val="single" w:sz="4" w:space="0" w:color="auto"/>
            </w:tcBorders>
            <w:shd w:val="clear" w:color="000000" w:fill="A9D08E"/>
            <w:noWrap/>
            <w:vAlign w:val="bottom"/>
            <w:hideMark/>
          </w:tcPr>
          <w:p w14:paraId="756CCDED"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Driving Power</w:t>
            </w:r>
          </w:p>
        </w:tc>
      </w:tr>
      <w:tr w:rsidR="00052028" w:rsidRPr="00052028" w14:paraId="5740B428" w14:textId="77777777" w:rsidTr="00052028">
        <w:trPr>
          <w:trHeight w:val="270"/>
        </w:trPr>
        <w:tc>
          <w:tcPr>
            <w:tcW w:w="405" w:type="dxa"/>
            <w:tcBorders>
              <w:top w:val="single" w:sz="4" w:space="0" w:color="auto"/>
              <w:left w:val="single" w:sz="4" w:space="0" w:color="auto"/>
              <w:bottom w:val="single" w:sz="4" w:space="0" w:color="auto"/>
              <w:right w:val="single" w:sz="4" w:space="0" w:color="auto"/>
            </w:tcBorders>
            <w:noWrap/>
            <w:vAlign w:val="bottom"/>
            <w:hideMark/>
          </w:tcPr>
          <w:p w14:paraId="287DC011"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w:t>
            </w:r>
          </w:p>
        </w:tc>
        <w:tc>
          <w:tcPr>
            <w:tcW w:w="261" w:type="dxa"/>
            <w:tcBorders>
              <w:top w:val="nil"/>
              <w:left w:val="nil"/>
              <w:bottom w:val="single" w:sz="4" w:space="0" w:color="auto"/>
              <w:right w:val="single" w:sz="4" w:space="0" w:color="auto"/>
            </w:tcBorders>
            <w:shd w:val="clear" w:color="000000" w:fill="D0CECE"/>
            <w:noWrap/>
            <w:vAlign w:val="bottom"/>
            <w:hideMark/>
          </w:tcPr>
          <w:p w14:paraId="7B3E0B4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1643074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247BAF20"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37FA212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11D70720"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0139195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068CDED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654EA51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152062C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1679DA0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5BAD72A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2813D75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1C3915A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550144F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2CC0B87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66" w:type="dxa"/>
            <w:tcBorders>
              <w:top w:val="nil"/>
              <w:left w:val="nil"/>
              <w:bottom w:val="single" w:sz="4" w:space="0" w:color="auto"/>
              <w:right w:val="single" w:sz="4" w:space="0" w:color="auto"/>
            </w:tcBorders>
            <w:noWrap/>
            <w:vAlign w:val="bottom"/>
            <w:hideMark/>
          </w:tcPr>
          <w:p w14:paraId="787262A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3</w:t>
            </w:r>
          </w:p>
        </w:tc>
      </w:tr>
      <w:tr w:rsidR="00052028" w:rsidRPr="00052028" w14:paraId="38F41CB1"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684C419D"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R2</w:t>
            </w:r>
          </w:p>
        </w:tc>
        <w:tc>
          <w:tcPr>
            <w:tcW w:w="261" w:type="dxa"/>
            <w:tcBorders>
              <w:top w:val="nil"/>
              <w:left w:val="nil"/>
              <w:bottom w:val="single" w:sz="4" w:space="0" w:color="auto"/>
              <w:right w:val="single" w:sz="4" w:space="0" w:color="auto"/>
            </w:tcBorders>
            <w:noWrap/>
            <w:vAlign w:val="bottom"/>
            <w:hideMark/>
          </w:tcPr>
          <w:p w14:paraId="507E112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shd w:val="clear" w:color="000000" w:fill="D0CECE"/>
            <w:noWrap/>
            <w:vAlign w:val="bottom"/>
            <w:hideMark/>
          </w:tcPr>
          <w:p w14:paraId="0F640AD0"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0BFF8FA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6636B51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5BCDE86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0559A85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5B9BBAD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005ABA0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339F205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7AA8913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2FD874A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1E00EE9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24CDACE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016E436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7E1B9B9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042C779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3</w:t>
            </w:r>
          </w:p>
        </w:tc>
      </w:tr>
      <w:tr w:rsidR="00052028" w:rsidRPr="00052028" w14:paraId="36C4D084"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07FD876C"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R3</w:t>
            </w:r>
          </w:p>
        </w:tc>
        <w:tc>
          <w:tcPr>
            <w:tcW w:w="261" w:type="dxa"/>
            <w:tcBorders>
              <w:top w:val="nil"/>
              <w:left w:val="nil"/>
              <w:bottom w:val="single" w:sz="4" w:space="0" w:color="auto"/>
              <w:right w:val="single" w:sz="4" w:space="0" w:color="auto"/>
            </w:tcBorders>
            <w:noWrap/>
            <w:vAlign w:val="bottom"/>
            <w:hideMark/>
          </w:tcPr>
          <w:p w14:paraId="2440FAE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6BE61A0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shd w:val="clear" w:color="000000" w:fill="D0CECE"/>
            <w:noWrap/>
            <w:vAlign w:val="bottom"/>
            <w:hideMark/>
          </w:tcPr>
          <w:p w14:paraId="75815B8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7EA133E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09518B2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1854F7D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0EB5D42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70994B4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43E93AC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6580E4C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1CD62D4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5F945F2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5A132AE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2C6150D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2C67CE3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255E894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5</w:t>
            </w:r>
          </w:p>
        </w:tc>
      </w:tr>
      <w:tr w:rsidR="00052028" w:rsidRPr="00052028" w14:paraId="3D6FD0F2"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3780377D"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R4</w:t>
            </w:r>
          </w:p>
        </w:tc>
        <w:tc>
          <w:tcPr>
            <w:tcW w:w="261" w:type="dxa"/>
            <w:tcBorders>
              <w:top w:val="nil"/>
              <w:left w:val="nil"/>
              <w:bottom w:val="single" w:sz="4" w:space="0" w:color="auto"/>
              <w:right w:val="single" w:sz="4" w:space="0" w:color="auto"/>
            </w:tcBorders>
            <w:noWrap/>
            <w:vAlign w:val="bottom"/>
            <w:hideMark/>
          </w:tcPr>
          <w:p w14:paraId="4CDD809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689AF3F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1B8D9BF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shd w:val="clear" w:color="000000" w:fill="D0CECE"/>
            <w:noWrap/>
            <w:vAlign w:val="bottom"/>
            <w:hideMark/>
          </w:tcPr>
          <w:p w14:paraId="22A5927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44F0FED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6C6CE0C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0" w:type="dxa"/>
            <w:tcBorders>
              <w:top w:val="nil"/>
              <w:left w:val="nil"/>
              <w:bottom w:val="single" w:sz="4" w:space="0" w:color="auto"/>
              <w:right w:val="single" w:sz="4" w:space="0" w:color="auto"/>
            </w:tcBorders>
            <w:noWrap/>
            <w:vAlign w:val="bottom"/>
            <w:hideMark/>
          </w:tcPr>
          <w:p w14:paraId="27F93E3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1FD495B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3980E0E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2041D49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18848AC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2FCDC94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04B00E8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712A011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7377F9E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5CBC435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7</w:t>
            </w:r>
          </w:p>
        </w:tc>
      </w:tr>
      <w:tr w:rsidR="00052028" w:rsidRPr="00052028" w14:paraId="259CB0C0"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05AFAF2E"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R5</w:t>
            </w:r>
          </w:p>
        </w:tc>
        <w:tc>
          <w:tcPr>
            <w:tcW w:w="261" w:type="dxa"/>
            <w:tcBorders>
              <w:top w:val="nil"/>
              <w:left w:val="nil"/>
              <w:bottom w:val="single" w:sz="4" w:space="0" w:color="auto"/>
              <w:right w:val="single" w:sz="4" w:space="0" w:color="auto"/>
            </w:tcBorders>
            <w:noWrap/>
            <w:vAlign w:val="bottom"/>
            <w:hideMark/>
          </w:tcPr>
          <w:p w14:paraId="3FE0345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1744525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33175C3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2239CC4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shd w:val="clear" w:color="000000" w:fill="D0CECE"/>
            <w:noWrap/>
            <w:vAlign w:val="bottom"/>
            <w:hideMark/>
          </w:tcPr>
          <w:p w14:paraId="1E5E83E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2AF7130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0" w:type="dxa"/>
            <w:tcBorders>
              <w:top w:val="nil"/>
              <w:left w:val="nil"/>
              <w:bottom w:val="single" w:sz="4" w:space="0" w:color="auto"/>
              <w:right w:val="single" w:sz="4" w:space="0" w:color="auto"/>
            </w:tcBorders>
            <w:noWrap/>
            <w:vAlign w:val="bottom"/>
            <w:hideMark/>
          </w:tcPr>
          <w:p w14:paraId="63A1D2C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521FF0F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2E6BF0F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7E075D1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7B8BFC4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4459E21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4742A1E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624930A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2CDCFA9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3486775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8</w:t>
            </w:r>
          </w:p>
        </w:tc>
      </w:tr>
      <w:tr w:rsidR="00052028" w:rsidRPr="00052028" w14:paraId="1388C52E"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07358A6C"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R6</w:t>
            </w:r>
          </w:p>
        </w:tc>
        <w:tc>
          <w:tcPr>
            <w:tcW w:w="261" w:type="dxa"/>
            <w:tcBorders>
              <w:top w:val="nil"/>
              <w:left w:val="nil"/>
              <w:bottom w:val="single" w:sz="4" w:space="0" w:color="auto"/>
              <w:right w:val="single" w:sz="4" w:space="0" w:color="auto"/>
            </w:tcBorders>
            <w:noWrap/>
            <w:vAlign w:val="bottom"/>
            <w:hideMark/>
          </w:tcPr>
          <w:p w14:paraId="2C0C0E7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65933AF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5C4A638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2CDA3D8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4B76BF4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shd w:val="clear" w:color="000000" w:fill="D0CECE"/>
            <w:noWrap/>
            <w:vAlign w:val="bottom"/>
            <w:hideMark/>
          </w:tcPr>
          <w:p w14:paraId="2593F35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0" w:type="dxa"/>
            <w:tcBorders>
              <w:top w:val="nil"/>
              <w:left w:val="nil"/>
              <w:bottom w:val="single" w:sz="4" w:space="0" w:color="auto"/>
              <w:right w:val="single" w:sz="4" w:space="0" w:color="auto"/>
            </w:tcBorders>
            <w:noWrap/>
            <w:vAlign w:val="bottom"/>
            <w:hideMark/>
          </w:tcPr>
          <w:p w14:paraId="37EAF21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4B568A5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5205FC9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4AB8875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242D2E4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74556EE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0C8C593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7F47E0A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03827E0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402982B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3</w:t>
            </w:r>
          </w:p>
        </w:tc>
      </w:tr>
      <w:tr w:rsidR="00052028" w:rsidRPr="00052028" w14:paraId="14DB2D20"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0101449D"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R7</w:t>
            </w:r>
          </w:p>
        </w:tc>
        <w:tc>
          <w:tcPr>
            <w:tcW w:w="261" w:type="dxa"/>
            <w:tcBorders>
              <w:top w:val="nil"/>
              <w:left w:val="nil"/>
              <w:bottom w:val="single" w:sz="4" w:space="0" w:color="auto"/>
              <w:right w:val="single" w:sz="4" w:space="0" w:color="auto"/>
            </w:tcBorders>
            <w:noWrap/>
            <w:vAlign w:val="bottom"/>
            <w:hideMark/>
          </w:tcPr>
          <w:p w14:paraId="28B1F8C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4EA1B78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2D0B3F4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2386640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75B90C7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5720A8A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shd w:val="clear" w:color="000000" w:fill="D0CECE"/>
            <w:noWrap/>
            <w:vAlign w:val="bottom"/>
            <w:hideMark/>
          </w:tcPr>
          <w:p w14:paraId="1AF2936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0" w:type="dxa"/>
            <w:tcBorders>
              <w:top w:val="nil"/>
              <w:left w:val="nil"/>
              <w:bottom w:val="single" w:sz="4" w:space="0" w:color="auto"/>
              <w:right w:val="single" w:sz="4" w:space="0" w:color="auto"/>
            </w:tcBorders>
            <w:noWrap/>
            <w:vAlign w:val="bottom"/>
            <w:hideMark/>
          </w:tcPr>
          <w:p w14:paraId="670D27C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0" w:type="dxa"/>
            <w:tcBorders>
              <w:top w:val="nil"/>
              <w:left w:val="nil"/>
              <w:bottom w:val="single" w:sz="4" w:space="0" w:color="auto"/>
              <w:right w:val="single" w:sz="4" w:space="0" w:color="auto"/>
            </w:tcBorders>
            <w:noWrap/>
            <w:vAlign w:val="bottom"/>
            <w:hideMark/>
          </w:tcPr>
          <w:p w14:paraId="7EBD312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3B136FC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73B4BBA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778FC7A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61EAADA0"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0313C53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2882A78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66" w:type="dxa"/>
            <w:tcBorders>
              <w:top w:val="nil"/>
              <w:left w:val="nil"/>
              <w:bottom w:val="single" w:sz="4" w:space="0" w:color="auto"/>
              <w:right w:val="single" w:sz="4" w:space="0" w:color="auto"/>
            </w:tcBorders>
            <w:noWrap/>
            <w:vAlign w:val="bottom"/>
            <w:hideMark/>
          </w:tcPr>
          <w:p w14:paraId="3760BA6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4</w:t>
            </w:r>
          </w:p>
        </w:tc>
      </w:tr>
      <w:tr w:rsidR="00052028" w:rsidRPr="00052028" w14:paraId="229052FA"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375EF134"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R8</w:t>
            </w:r>
          </w:p>
        </w:tc>
        <w:tc>
          <w:tcPr>
            <w:tcW w:w="261" w:type="dxa"/>
            <w:tcBorders>
              <w:top w:val="nil"/>
              <w:left w:val="nil"/>
              <w:bottom w:val="single" w:sz="4" w:space="0" w:color="auto"/>
              <w:right w:val="single" w:sz="4" w:space="0" w:color="auto"/>
            </w:tcBorders>
            <w:noWrap/>
            <w:vAlign w:val="bottom"/>
            <w:hideMark/>
          </w:tcPr>
          <w:p w14:paraId="505823C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6061FCA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2A26B80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2A6F068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005AAAB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3154B68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19EB36C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shd w:val="clear" w:color="000000" w:fill="D0CECE"/>
            <w:noWrap/>
            <w:vAlign w:val="bottom"/>
            <w:hideMark/>
          </w:tcPr>
          <w:p w14:paraId="6FA1616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0" w:type="dxa"/>
            <w:tcBorders>
              <w:top w:val="nil"/>
              <w:left w:val="nil"/>
              <w:bottom w:val="single" w:sz="4" w:space="0" w:color="auto"/>
              <w:right w:val="single" w:sz="4" w:space="0" w:color="auto"/>
            </w:tcBorders>
            <w:noWrap/>
            <w:vAlign w:val="bottom"/>
            <w:hideMark/>
          </w:tcPr>
          <w:p w14:paraId="1D23C3C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001B7FA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39FC8D3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28C1901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24C234F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4977142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784C813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2A05260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3</w:t>
            </w:r>
          </w:p>
        </w:tc>
      </w:tr>
      <w:tr w:rsidR="00052028" w:rsidRPr="00052028" w14:paraId="5F3EBBFC"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15CC0D66"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R9</w:t>
            </w:r>
          </w:p>
        </w:tc>
        <w:tc>
          <w:tcPr>
            <w:tcW w:w="261" w:type="dxa"/>
            <w:tcBorders>
              <w:top w:val="nil"/>
              <w:left w:val="nil"/>
              <w:bottom w:val="single" w:sz="4" w:space="0" w:color="auto"/>
              <w:right w:val="single" w:sz="4" w:space="0" w:color="auto"/>
            </w:tcBorders>
            <w:noWrap/>
            <w:vAlign w:val="bottom"/>
            <w:hideMark/>
          </w:tcPr>
          <w:p w14:paraId="502ACDF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152C09E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5585550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771B295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680E7D0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0EDF177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1F94D4C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2BB2A86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0" w:type="dxa"/>
            <w:tcBorders>
              <w:top w:val="nil"/>
              <w:left w:val="nil"/>
              <w:bottom w:val="single" w:sz="4" w:space="0" w:color="auto"/>
              <w:right w:val="single" w:sz="4" w:space="0" w:color="auto"/>
            </w:tcBorders>
            <w:shd w:val="clear" w:color="000000" w:fill="D0CECE"/>
            <w:noWrap/>
            <w:vAlign w:val="bottom"/>
            <w:hideMark/>
          </w:tcPr>
          <w:p w14:paraId="7FF2A13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1A20F270"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7D01729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3B96557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11596FB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2F1F0C1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551F443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2B89C45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3</w:t>
            </w:r>
          </w:p>
        </w:tc>
      </w:tr>
      <w:tr w:rsidR="00052028" w:rsidRPr="00052028" w14:paraId="39076D53"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04BEA617"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R10</w:t>
            </w:r>
          </w:p>
        </w:tc>
        <w:tc>
          <w:tcPr>
            <w:tcW w:w="261" w:type="dxa"/>
            <w:tcBorders>
              <w:top w:val="nil"/>
              <w:left w:val="nil"/>
              <w:bottom w:val="single" w:sz="4" w:space="0" w:color="auto"/>
              <w:right w:val="single" w:sz="4" w:space="0" w:color="auto"/>
            </w:tcBorders>
            <w:noWrap/>
            <w:vAlign w:val="bottom"/>
            <w:hideMark/>
          </w:tcPr>
          <w:p w14:paraId="20F6774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2A4ABE1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106BC71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11C1501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402A459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30BBA2E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2964EF2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20377B5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0B83A01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shd w:val="clear" w:color="000000" w:fill="D0CECE"/>
            <w:noWrap/>
            <w:vAlign w:val="bottom"/>
            <w:hideMark/>
          </w:tcPr>
          <w:p w14:paraId="53A1198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665DFA7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3E5F2CB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6443D8E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19E5D18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20A3917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3E114EC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5</w:t>
            </w:r>
          </w:p>
        </w:tc>
      </w:tr>
      <w:tr w:rsidR="00052028" w:rsidRPr="00052028" w14:paraId="28A8713B"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6CF9E4DD"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R11</w:t>
            </w:r>
          </w:p>
        </w:tc>
        <w:tc>
          <w:tcPr>
            <w:tcW w:w="261" w:type="dxa"/>
            <w:tcBorders>
              <w:top w:val="nil"/>
              <w:left w:val="nil"/>
              <w:bottom w:val="single" w:sz="4" w:space="0" w:color="auto"/>
              <w:right w:val="single" w:sz="4" w:space="0" w:color="auto"/>
            </w:tcBorders>
            <w:noWrap/>
            <w:vAlign w:val="bottom"/>
            <w:hideMark/>
          </w:tcPr>
          <w:p w14:paraId="49CDD8B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78FFA3A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0235CF8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6566445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1F583AC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16D3191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0" w:type="dxa"/>
            <w:tcBorders>
              <w:top w:val="nil"/>
              <w:left w:val="nil"/>
              <w:bottom w:val="single" w:sz="4" w:space="0" w:color="auto"/>
              <w:right w:val="single" w:sz="4" w:space="0" w:color="auto"/>
            </w:tcBorders>
            <w:noWrap/>
            <w:vAlign w:val="bottom"/>
            <w:hideMark/>
          </w:tcPr>
          <w:p w14:paraId="3B756CE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22E0B27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212A539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6FD4DC8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shd w:val="clear" w:color="000000" w:fill="D0CECE"/>
            <w:noWrap/>
            <w:vAlign w:val="bottom"/>
            <w:hideMark/>
          </w:tcPr>
          <w:p w14:paraId="541E2F9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2514A560"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24190E7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704CED1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5230102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18E873A0"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8</w:t>
            </w:r>
          </w:p>
        </w:tc>
      </w:tr>
      <w:tr w:rsidR="00052028" w:rsidRPr="00052028" w14:paraId="130F94BC"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610CAF6F"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R12</w:t>
            </w:r>
          </w:p>
        </w:tc>
        <w:tc>
          <w:tcPr>
            <w:tcW w:w="261" w:type="dxa"/>
            <w:tcBorders>
              <w:top w:val="nil"/>
              <w:left w:val="nil"/>
              <w:bottom w:val="single" w:sz="4" w:space="0" w:color="auto"/>
              <w:right w:val="single" w:sz="4" w:space="0" w:color="auto"/>
            </w:tcBorders>
            <w:noWrap/>
            <w:vAlign w:val="bottom"/>
            <w:hideMark/>
          </w:tcPr>
          <w:p w14:paraId="3EB32EB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7B13B97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3EBF9AD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57A33CE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2C65841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4D88B24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102C44C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0D57713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6E9F2C8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6B7C70A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1FFA1A9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shd w:val="clear" w:color="000000" w:fill="D0CECE"/>
            <w:noWrap/>
            <w:vAlign w:val="bottom"/>
            <w:hideMark/>
          </w:tcPr>
          <w:p w14:paraId="58DA288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4451CCE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112EE8E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4FA8B83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16B0ADF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4</w:t>
            </w:r>
          </w:p>
        </w:tc>
      </w:tr>
      <w:tr w:rsidR="00052028" w:rsidRPr="00052028" w14:paraId="3F4E4611"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57C9B142"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R13</w:t>
            </w:r>
          </w:p>
        </w:tc>
        <w:tc>
          <w:tcPr>
            <w:tcW w:w="261" w:type="dxa"/>
            <w:tcBorders>
              <w:top w:val="nil"/>
              <w:left w:val="nil"/>
              <w:bottom w:val="single" w:sz="4" w:space="0" w:color="auto"/>
              <w:right w:val="single" w:sz="4" w:space="0" w:color="auto"/>
            </w:tcBorders>
            <w:noWrap/>
            <w:vAlign w:val="bottom"/>
            <w:hideMark/>
          </w:tcPr>
          <w:p w14:paraId="6FA21D5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394BC5A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2AEA830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01B1FBA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240F705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7F56529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2DAB3B2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1D0A22C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28E45E8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5C0AD95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27402A2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639E14A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shd w:val="clear" w:color="000000" w:fill="D0CECE"/>
            <w:noWrap/>
            <w:vAlign w:val="bottom"/>
            <w:hideMark/>
          </w:tcPr>
          <w:p w14:paraId="428C0A0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1168F4C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noWrap/>
            <w:vAlign w:val="bottom"/>
            <w:hideMark/>
          </w:tcPr>
          <w:p w14:paraId="0283280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7CA41F3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3</w:t>
            </w:r>
          </w:p>
        </w:tc>
      </w:tr>
      <w:tr w:rsidR="00052028" w:rsidRPr="00052028" w14:paraId="6D129528"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38E2D6DD"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R14</w:t>
            </w:r>
          </w:p>
        </w:tc>
        <w:tc>
          <w:tcPr>
            <w:tcW w:w="261" w:type="dxa"/>
            <w:tcBorders>
              <w:top w:val="nil"/>
              <w:left w:val="nil"/>
              <w:bottom w:val="single" w:sz="4" w:space="0" w:color="auto"/>
              <w:right w:val="single" w:sz="4" w:space="0" w:color="auto"/>
            </w:tcBorders>
            <w:noWrap/>
            <w:vAlign w:val="bottom"/>
            <w:hideMark/>
          </w:tcPr>
          <w:p w14:paraId="7159AA3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17E3AFD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14DE677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3333D9D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1" w:type="dxa"/>
            <w:tcBorders>
              <w:top w:val="nil"/>
              <w:left w:val="nil"/>
              <w:bottom w:val="single" w:sz="4" w:space="0" w:color="auto"/>
              <w:right w:val="single" w:sz="4" w:space="0" w:color="auto"/>
            </w:tcBorders>
            <w:noWrap/>
            <w:vAlign w:val="bottom"/>
            <w:hideMark/>
          </w:tcPr>
          <w:p w14:paraId="6739850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24B1D2B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0" w:type="dxa"/>
            <w:tcBorders>
              <w:top w:val="nil"/>
              <w:left w:val="nil"/>
              <w:bottom w:val="single" w:sz="4" w:space="0" w:color="auto"/>
              <w:right w:val="single" w:sz="4" w:space="0" w:color="auto"/>
            </w:tcBorders>
            <w:noWrap/>
            <w:vAlign w:val="bottom"/>
            <w:hideMark/>
          </w:tcPr>
          <w:p w14:paraId="54ED502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2F29DA2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73A354D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5BFAEFA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44C7FBC8"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4713110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41803C0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shd w:val="clear" w:color="000000" w:fill="D0CECE"/>
            <w:noWrap/>
            <w:vAlign w:val="bottom"/>
            <w:hideMark/>
          </w:tcPr>
          <w:p w14:paraId="6F8C1BF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54" w:type="dxa"/>
            <w:tcBorders>
              <w:top w:val="nil"/>
              <w:left w:val="nil"/>
              <w:bottom w:val="single" w:sz="4" w:space="0" w:color="auto"/>
              <w:right w:val="single" w:sz="4" w:space="0" w:color="auto"/>
            </w:tcBorders>
            <w:noWrap/>
            <w:vAlign w:val="bottom"/>
            <w:hideMark/>
          </w:tcPr>
          <w:p w14:paraId="6D19550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7FE0C5D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8</w:t>
            </w:r>
          </w:p>
        </w:tc>
      </w:tr>
      <w:tr w:rsidR="00052028" w:rsidRPr="00052028" w14:paraId="0257C41C" w14:textId="77777777" w:rsidTr="00052028">
        <w:trPr>
          <w:trHeight w:val="270"/>
        </w:trPr>
        <w:tc>
          <w:tcPr>
            <w:tcW w:w="405" w:type="dxa"/>
            <w:tcBorders>
              <w:top w:val="nil"/>
              <w:left w:val="single" w:sz="4" w:space="0" w:color="auto"/>
              <w:bottom w:val="single" w:sz="4" w:space="0" w:color="auto"/>
              <w:right w:val="single" w:sz="4" w:space="0" w:color="auto"/>
            </w:tcBorders>
            <w:noWrap/>
            <w:vAlign w:val="bottom"/>
            <w:hideMark/>
          </w:tcPr>
          <w:p w14:paraId="7CF10774"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R15</w:t>
            </w:r>
          </w:p>
        </w:tc>
        <w:tc>
          <w:tcPr>
            <w:tcW w:w="261" w:type="dxa"/>
            <w:tcBorders>
              <w:top w:val="nil"/>
              <w:left w:val="nil"/>
              <w:bottom w:val="single" w:sz="4" w:space="0" w:color="auto"/>
              <w:right w:val="single" w:sz="4" w:space="0" w:color="auto"/>
            </w:tcBorders>
            <w:noWrap/>
            <w:vAlign w:val="bottom"/>
            <w:hideMark/>
          </w:tcPr>
          <w:p w14:paraId="45B7EAF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3BBD1EDB"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6155825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287601B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522CDFF0"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1" w:type="dxa"/>
            <w:tcBorders>
              <w:top w:val="nil"/>
              <w:left w:val="nil"/>
              <w:bottom w:val="single" w:sz="4" w:space="0" w:color="auto"/>
              <w:right w:val="single" w:sz="4" w:space="0" w:color="auto"/>
            </w:tcBorders>
            <w:noWrap/>
            <w:vAlign w:val="bottom"/>
            <w:hideMark/>
          </w:tcPr>
          <w:p w14:paraId="1E97C9D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4026F3C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3163F03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60" w:type="dxa"/>
            <w:tcBorders>
              <w:top w:val="nil"/>
              <w:left w:val="nil"/>
              <w:bottom w:val="single" w:sz="4" w:space="0" w:color="auto"/>
              <w:right w:val="single" w:sz="4" w:space="0" w:color="auto"/>
            </w:tcBorders>
            <w:noWrap/>
            <w:vAlign w:val="bottom"/>
            <w:hideMark/>
          </w:tcPr>
          <w:p w14:paraId="62043C29"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5784CF3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1D0ED83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5D8957E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78FEDD6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279" w:type="dxa"/>
            <w:tcBorders>
              <w:top w:val="nil"/>
              <w:left w:val="nil"/>
              <w:bottom w:val="single" w:sz="4" w:space="0" w:color="auto"/>
              <w:right w:val="single" w:sz="4" w:space="0" w:color="auto"/>
            </w:tcBorders>
            <w:noWrap/>
            <w:vAlign w:val="bottom"/>
            <w:hideMark/>
          </w:tcPr>
          <w:p w14:paraId="6481F05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0</w:t>
            </w:r>
          </w:p>
        </w:tc>
        <w:tc>
          <w:tcPr>
            <w:tcW w:w="354" w:type="dxa"/>
            <w:tcBorders>
              <w:top w:val="nil"/>
              <w:left w:val="nil"/>
              <w:bottom w:val="single" w:sz="4" w:space="0" w:color="auto"/>
              <w:right w:val="single" w:sz="4" w:space="0" w:color="auto"/>
            </w:tcBorders>
            <w:shd w:val="clear" w:color="000000" w:fill="D0CECE"/>
            <w:noWrap/>
            <w:vAlign w:val="bottom"/>
            <w:hideMark/>
          </w:tcPr>
          <w:p w14:paraId="67ED638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66" w:type="dxa"/>
            <w:tcBorders>
              <w:top w:val="nil"/>
              <w:left w:val="nil"/>
              <w:bottom w:val="single" w:sz="4" w:space="0" w:color="auto"/>
              <w:right w:val="single" w:sz="4" w:space="0" w:color="auto"/>
            </w:tcBorders>
            <w:noWrap/>
            <w:vAlign w:val="bottom"/>
            <w:hideMark/>
          </w:tcPr>
          <w:p w14:paraId="190F7DB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r>
      <w:tr w:rsidR="00052028" w:rsidRPr="00052028" w14:paraId="7E99AF2C" w14:textId="77777777" w:rsidTr="00052028">
        <w:trPr>
          <w:trHeight w:val="620"/>
        </w:trPr>
        <w:tc>
          <w:tcPr>
            <w:tcW w:w="405" w:type="dxa"/>
            <w:tcBorders>
              <w:top w:val="nil"/>
              <w:left w:val="single" w:sz="4" w:space="0" w:color="auto"/>
              <w:bottom w:val="single" w:sz="4" w:space="0" w:color="auto"/>
              <w:right w:val="single" w:sz="4" w:space="0" w:color="auto"/>
            </w:tcBorders>
            <w:shd w:val="clear" w:color="000000" w:fill="A9D08E"/>
            <w:vAlign w:val="bottom"/>
            <w:hideMark/>
          </w:tcPr>
          <w:p w14:paraId="7C0B10BA" w14:textId="77777777" w:rsidR="00052028" w:rsidRPr="00052028" w:rsidRDefault="00052028" w:rsidP="00052028">
            <w:pPr>
              <w:jc w:val="left"/>
              <w:rPr>
                <w:rFonts w:eastAsia="Times New Roman"/>
                <w:color w:val="000000"/>
                <w:sz w:val="10"/>
                <w:szCs w:val="10"/>
              </w:rPr>
            </w:pPr>
            <w:r w:rsidRPr="00052028">
              <w:rPr>
                <w:rFonts w:eastAsia="Times New Roman"/>
                <w:color w:val="000000"/>
                <w:sz w:val="10"/>
                <w:szCs w:val="10"/>
              </w:rPr>
              <w:t>Dependance power</w:t>
            </w:r>
          </w:p>
        </w:tc>
        <w:tc>
          <w:tcPr>
            <w:tcW w:w="261" w:type="dxa"/>
            <w:tcBorders>
              <w:top w:val="nil"/>
              <w:left w:val="nil"/>
              <w:bottom w:val="single" w:sz="4" w:space="0" w:color="auto"/>
              <w:right w:val="single" w:sz="4" w:space="0" w:color="auto"/>
            </w:tcBorders>
            <w:noWrap/>
            <w:vAlign w:val="bottom"/>
            <w:hideMark/>
          </w:tcPr>
          <w:p w14:paraId="4F8DB65E"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2</w:t>
            </w:r>
          </w:p>
        </w:tc>
        <w:tc>
          <w:tcPr>
            <w:tcW w:w="261" w:type="dxa"/>
            <w:tcBorders>
              <w:top w:val="nil"/>
              <w:left w:val="nil"/>
              <w:bottom w:val="single" w:sz="4" w:space="0" w:color="auto"/>
              <w:right w:val="single" w:sz="4" w:space="0" w:color="auto"/>
            </w:tcBorders>
            <w:noWrap/>
            <w:vAlign w:val="bottom"/>
            <w:hideMark/>
          </w:tcPr>
          <w:p w14:paraId="0A9A1C3A"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8</w:t>
            </w:r>
          </w:p>
        </w:tc>
        <w:tc>
          <w:tcPr>
            <w:tcW w:w="261" w:type="dxa"/>
            <w:tcBorders>
              <w:top w:val="nil"/>
              <w:left w:val="nil"/>
              <w:bottom w:val="single" w:sz="4" w:space="0" w:color="auto"/>
              <w:right w:val="single" w:sz="4" w:space="0" w:color="auto"/>
            </w:tcBorders>
            <w:noWrap/>
            <w:vAlign w:val="bottom"/>
            <w:hideMark/>
          </w:tcPr>
          <w:p w14:paraId="55399C02"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7</w:t>
            </w:r>
          </w:p>
        </w:tc>
        <w:tc>
          <w:tcPr>
            <w:tcW w:w="261" w:type="dxa"/>
            <w:tcBorders>
              <w:top w:val="nil"/>
              <w:left w:val="nil"/>
              <w:bottom w:val="single" w:sz="4" w:space="0" w:color="auto"/>
              <w:right w:val="single" w:sz="4" w:space="0" w:color="auto"/>
            </w:tcBorders>
            <w:noWrap/>
            <w:vAlign w:val="bottom"/>
            <w:hideMark/>
          </w:tcPr>
          <w:p w14:paraId="1E22E8BF"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5</w:t>
            </w:r>
          </w:p>
        </w:tc>
        <w:tc>
          <w:tcPr>
            <w:tcW w:w="261" w:type="dxa"/>
            <w:tcBorders>
              <w:top w:val="nil"/>
              <w:left w:val="nil"/>
              <w:bottom w:val="single" w:sz="4" w:space="0" w:color="auto"/>
              <w:right w:val="single" w:sz="4" w:space="0" w:color="auto"/>
            </w:tcBorders>
            <w:noWrap/>
            <w:vAlign w:val="bottom"/>
            <w:hideMark/>
          </w:tcPr>
          <w:p w14:paraId="3C47B011"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3</w:t>
            </w:r>
          </w:p>
        </w:tc>
        <w:tc>
          <w:tcPr>
            <w:tcW w:w="261" w:type="dxa"/>
            <w:tcBorders>
              <w:top w:val="nil"/>
              <w:left w:val="nil"/>
              <w:bottom w:val="single" w:sz="4" w:space="0" w:color="auto"/>
              <w:right w:val="single" w:sz="4" w:space="0" w:color="auto"/>
            </w:tcBorders>
            <w:noWrap/>
            <w:vAlign w:val="bottom"/>
            <w:hideMark/>
          </w:tcPr>
          <w:p w14:paraId="253A5D5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5</w:t>
            </w:r>
          </w:p>
        </w:tc>
        <w:tc>
          <w:tcPr>
            <w:tcW w:w="260" w:type="dxa"/>
            <w:tcBorders>
              <w:top w:val="nil"/>
              <w:left w:val="nil"/>
              <w:bottom w:val="single" w:sz="4" w:space="0" w:color="auto"/>
              <w:right w:val="single" w:sz="4" w:space="0" w:color="auto"/>
            </w:tcBorders>
            <w:noWrap/>
            <w:vAlign w:val="bottom"/>
            <w:hideMark/>
          </w:tcPr>
          <w:p w14:paraId="4B1C5C73"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60" w:type="dxa"/>
            <w:tcBorders>
              <w:top w:val="nil"/>
              <w:left w:val="nil"/>
              <w:bottom w:val="single" w:sz="4" w:space="0" w:color="auto"/>
              <w:right w:val="single" w:sz="4" w:space="0" w:color="auto"/>
            </w:tcBorders>
            <w:noWrap/>
            <w:vAlign w:val="bottom"/>
            <w:hideMark/>
          </w:tcPr>
          <w:p w14:paraId="1A13934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3</w:t>
            </w:r>
          </w:p>
        </w:tc>
        <w:tc>
          <w:tcPr>
            <w:tcW w:w="260" w:type="dxa"/>
            <w:tcBorders>
              <w:top w:val="nil"/>
              <w:left w:val="nil"/>
              <w:bottom w:val="single" w:sz="4" w:space="0" w:color="auto"/>
              <w:right w:val="single" w:sz="4" w:space="0" w:color="auto"/>
            </w:tcBorders>
            <w:noWrap/>
            <w:vAlign w:val="bottom"/>
            <w:hideMark/>
          </w:tcPr>
          <w:p w14:paraId="7C06BD8C"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5</w:t>
            </w:r>
          </w:p>
        </w:tc>
        <w:tc>
          <w:tcPr>
            <w:tcW w:w="279" w:type="dxa"/>
            <w:tcBorders>
              <w:top w:val="nil"/>
              <w:left w:val="nil"/>
              <w:bottom w:val="single" w:sz="4" w:space="0" w:color="auto"/>
              <w:right w:val="single" w:sz="4" w:space="0" w:color="auto"/>
            </w:tcBorders>
            <w:noWrap/>
            <w:vAlign w:val="bottom"/>
            <w:hideMark/>
          </w:tcPr>
          <w:p w14:paraId="29A29620"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5D66239D"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279" w:type="dxa"/>
            <w:tcBorders>
              <w:top w:val="nil"/>
              <w:left w:val="nil"/>
              <w:bottom w:val="single" w:sz="4" w:space="0" w:color="auto"/>
              <w:right w:val="single" w:sz="4" w:space="0" w:color="auto"/>
            </w:tcBorders>
            <w:noWrap/>
            <w:vAlign w:val="bottom"/>
            <w:hideMark/>
          </w:tcPr>
          <w:p w14:paraId="32711DA5"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6</w:t>
            </w:r>
          </w:p>
        </w:tc>
        <w:tc>
          <w:tcPr>
            <w:tcW w:w="279" w:type="dxa"/>
            <w:tcBorders>
              <w:top w:val="nil"/>
              <w:left w:val="nil"/>
              <w:bottom w:val="single" w:sz="4" w:space="0" w:color="auto"/>
              <w:right w:val="single" w:sz="4" w:space="0" w:color="auto"/>
            </w:tcBorders>
            <w:noWrap/>
            <w:vAlign w:val="bottom"/>
            <w:hideMark/>
          </w:tcPr>
          <w:p w14:paraId="388B1417"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7</w:t>
            </w:r>
          </w:p>
        </w:tc>
        <w:tc>
          <w:tcPr>
            <w:tcW w:w="279" w:type="dxa"/>
            <w:tcBorders>
              <w:top w:val="nil"/>
              <w:left w:val="nil"/>
              <w:bottom w:val="single" w:sz="4" w:space="0" w:color="auto"/>
              <w:right w:val="single" w:sz="4" w:space="0" w:color="auto"/>
            </w:tcBorders>
            <w:noWrap/>
            <w:vAlign w:val="bottom"/>
            <w:hideMark/>
          </w:tcPr>
          <w:p w14:paraId="4A8E8554"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w:t>
            </w:r>
          </w:p>
        </w:tc>
        <w:tc>
          <w:tcPr>
            <w:tcW w:w="354" w:type="dxa"/>
            <w:tcBorders>
              <w:top w:val="nil"/>
              <w:left w:val="nil"/>
              <w:bottom w:val="single" w:sz="4" w:space="0" w:color="auto"/>
              <w:right w:val="single" w:sz="4" w:space="0" w:color="auto"/>
            </w:tcBorders>
            <w:noWrap/>
            <w:vAlign w:val="bottom"/>
            <w:hideMark/>
          </w:tcPr>
          <w:p w14:paraId="589DD296" w14:textId="77777777" w:rsidR="00052028" w:rsidRPr="00052028" w:rsidRDefault="00052028" w:rsidP="00052028">
            <w:pPr>
              <w:jc w:val="right"/>
              <w:rPr>
                <w:rFonts w:eastAsia="Times New Roman"/>
                <w:color w:val="000000"/>
                <w:sz w:val="10"/>
                <w:szCs w:val="10"/>
              </w:rPr>
            </w:pPr>
            <w:r w:rsidRPr="00052028">
              <w:rPr>
                <w:rFonts w:eastAsia="Times New Roman"/>
                <w:color w:val="000000"/>
                <w:sz w:val="10"/>
                <w:szCs w:val="10"/>
              </w:rPr>
              <w:t>13</w:t>
            </w:r>
          </w:p>
        </w:tc>
        <w:tc>
          <w:tcPr>
            <w:tcW w:w="366" w:type="dxa"/>
            <w:tcBorders>
              <w:top w:val="nil"/>
              <w:left w:val="nil"/>
              <w:bottom w:val="nil"/>
              <w:right w:val="nil"/>
            </w:tcBorders>
            <w:noWrap/>
            <w:vAlign w:val="bottom"/>
            <w:hideMark/>
          </w:tcPr>
          <w:p w14:paraId="39A4B3FC" w14:textId="77777777" w:rsidR="00052028" w:rsidRPr="00052028" w:rsidRDefault="00052028" w:rsidP="00052028">
            <w:pPr>
              <w:jc w:val="right"/>
              <w:rPr>
                <w:rFonts w:eastAsia="Times New Roman"/>
                <w:color w:val="000000"/>
                <w:sz w:val="10"/>
                <w:szCs w:val="10"/>
              </w:rPr>
            </w:pPr>
          </w:p>
        </w:tc>
      </w:tr>
    </w:tbl>
    <w:p w14:paraId="325CC1D5" w14:textId="06191AA3" w:rsidR="006508FE" w:rsidRDefault="006508FE" w:rsidP="006508FE">
      <w:pPr>
        <w:jc w:val="left"/>
        <w:rPr>
          <w:noProof/>
        </w:rPr>
      </w:pPr>
    </w:p>
    <w:p w14:paraId="208616F2" w14:textId="3FC7371C" w:rsidR="006508FE" w:rsidRPr="00956EFE" w:rsidRDefault="006508FE" w:rsidP="00956EFE">
      <w:pPr>
        <w:pStyle w:val="ListParagraph"/>
        <w:numPr>
          <w:ilvl w:val="0"/>
          <w:numId w:val="31"/>
        </w:numPr>
        <w:jc w:val="both"/>
        <w:rPr>
          <w:rFonts w:ascii="Times New Roman" w:hAnsi="Times New Roman" w:cs="Times New Roman"/>
          <w:i/>
          <w:iCs/>
          <w:sz w:val="16"/>
          <w:szCs w:val="16"/>
        </w:rPr>
      </w:pPr>
      <w:r w:rsidRPr="00956EFE">
        <w:rPr>
          <w:rFonts w:ascii="Times New Roman" w:hAnsi="Times New Roman" w:cs="Times New Roman"/>
          <w:i/>
          <w:iCs/>
          <w:sz w:val="16"/>
          <w:szCs w:val="16"/>
        </w:rPr>
        <w:t>Final Reachability Matrix</w:t>
      </w:r>
    </w:p>
    <w:p w14:paraId="678AC40D" w14:textId="720913F1" w:rsidR="00052028" w:rsidRDefault="00052028" w:rsidP="00E935F5">
      <w:pPr>
        <w:jc w:val="left"/>
      </w:pPr>
    </w:p>
    <w:tbl>
      <w:tblPr>
        <w:tblW w:w="5000" w:type="pct"/>
        <w:tblLook w:val="04A0" w:firstRow="1" w:lastRow="0" w:firstColumn="1" w:lastColumn="0" w:noHBand="0" w:noVBand="1"/>
      </w:tblPr>
      <w:tblGrid>
        <w:gridCol w:w="389"/>
        <w:gridCol w:w="1753"/>
        <w:gridCol w:w="2719"/>
      </w:tblGrid>
      <w:tr w:rsidR="00052028" w:rsidRPr="00052028" w14:paraId="6829399E" w14:textId="77777777" w:rsidTr="00052028">
        <w:trPr>
          <w:trHeight w:val="310"/>
        </w:trPr>
        <w:tc>
          <w:tcPr>
            <w:tcW w:w="400" w:type="pct"/>
            <w:tcBorders>
              <w:top w:val="nil"/>
              <w:left w:val="nil"/>
              <w:bottom w:val="nil"/>
              <w:right w:val="nil"/>
            </w:tcBorders>
            <w:noWrap/>
            <w:vAlign w:val="bottom"/>
            <w:hideMark/>
          </w:tcPr>
          <w:p w14:paraId="51901671" w14:textId="77777777" w:rsidR="00052028" w:rsidRPr="00052028" w:rsidRDefault="00052028" w:rsidP="00052028">
            <w:pPr>
              <w:jc w:val="left"/>
              <w:rPr>
                <w:rFonts w:eastAsia="Times New Roman"/>
                <w:sz w:val="12"/>
                <w:szCs w:val="12"/>
              </w:rPr>
            </w:pPr>
          </w:p>
        </w:tc>
        <w:tc>
          <w:tcPr>
            <w:tcW w:w="180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FB9C039"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Reachability Set</w:t>
            </w:r>
          </w:p>
        </w:tc>
        <w:tc>
          <w:tcPr>
            <w:tcW w:w="2797" w:type="pct"/>
            <w:tcBorders>
              <w:top w:val="single" w:sz="4" w:space="0" w:color="auto"/>
              <w:left w:val="nil"/>
              <w:bottom w:val="single" w:sz="4" w:space="0" w:color="auto"/>
              <w:right w:val="single" w:sz="4" w:space="0" w:color="auto"/>
            </w:tcBorders>
            <w:shd w:val="clear" w:color="000000" w:fill="FFFF00"/>
            <w:noWrap/>
            <w:vAlign w:val="bottom"/>
            <w:hideMark/>
          </w:tcPr>
          <w:p w14:paraId="34101603"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Antecedent Set</w:t>
            </w:r>
          </w:p>
        </w:tc>
      </w:tr>
      <w:tr w:rsidR="00052028" w:rsidRPr="00052028" w14:paraId="70CDE6C3" w14:textId="77777777" w:rsidTr="00052028">
        <w:trPr>
          <w:trHeight w:val="310"/>
        </w:trPr>
        <w:tc>
          <w:tcPr>
            <w:tcW w:w="400" w:type="pct"/>
            <w:tcBorders>
              <w:top w:val="single" w:sz="4" w:space="0" w:color="auto"/>
              <w:left w:val="single" w:sz="4" w:space="0" w:color="auto"/>
              <w:bottom w:val="single" w:sz="4" w:space="0" w:color="auto"/>
              <w:right w:val="nil"/>
            </w:tcBorders>
            <w:noWrap/>
            <w:vAlign w:val="bottom"/>
            <w:hideMark/>
          </w:tcPr>
          <w:p w14:paraId="10945C03"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w:t>
            </w:r>
          </w:p>
        </w:tc>
        <w:tc>
          <w:tcPr>
            <w:tcW w:w="1803" w:type="pct"/>
            <w:tcBorders>
              <w:top w:val="nil"/>
              <w:left w:val="single" w:sz="4" w:space="0" w:color="auto"/>
              <w:bottom w:val="single" w:sz="4" w:space="0" w:color="auto"/>
              <w:right w:val="single" w:sz="4" w:space="0" w:color="auto"/>
            </w:tcBorders>
            <w:noWrap/>
            <w:vAlign w:val="bottom"/>
            <w:hideMark/>
          </w:tcPr>
          <w:p w14:paraId="269A8B00"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 R2, R9</w:t>
            </w:r>
          </w:p>
        </w:tc>
        <w:tc>
          <w:tcPr>
            <w:tcW w:w="2797" w:type="pct"/>
            <w:tcBorders>
              <w:top w:val="nil"/>
              <w:left w:val="nil"/>
              <w:bottom w:val="single" w:sz="4" w:space="0" w:color="auto"/>
              <w:right w:val="single" w:sz="4" w:space="0" w:color="auto"/>
            </w:tcBorders>
            <w:noWrap/>
            <w:vAlign w:val="bottom"/>
            <w:hideMark/>
          </w:tcPr>
          <w:p w14:paraId="11D3436A"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 R7</w:t>
            </w:r>
          </w:p>
        </w:tc>
      </w:tr>
      <w:tr w:rsidR="00052028" w:rsidRPr="00052028" w14:paraId="186CC2B3" w14:textId="77777777" w:rsidTr="00052028">
        <w:trPr>
          <w:trHeight w:val="310"/>
        </w:trPr>
        <w:tc>
          <w:tcPr>
            <w:tcW w:w="400" w:type="pct"/>
            <w:tcBorders>
              <w:top w:val="nil"/>
              <w:left w:val="single" w:sz="4" w:space="0" w:color="auto"/>
              <w:bottom w:val="single" w:sz="4" w:space="0" w:color="auto"/>
              <w:right w:val="nil"/>
            </w:tcBorders>
            <w:noWrap/>
            <w:vAlign w:val="bottom"/>
            <w:hideMark/>
          </w:tcPr>
          <w:p w14:paraId="261ABBF4"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R2</w:t>
            </w:r>
          </w:p>
        </w:tc>
        <w:tc>
          <w:tcPr>
            <w:tcW w:w="1803" w:type="pct"/>
            <w:tcBorders>
              <w:top w:val="nil"/>
              <w:left w:val="single" w:sz="4" w:space="0" w:color="auto"/>
              <w:bottom w:val="single" w:sz="4" w:space="0" w:color="auto"/>
              <w:right w:val="single" w:sz="4" w:space="0" w:color="auto"/>
            </w:tcBorders>
            <w:noWrap/>
            <w:vAlign w:val="bottom"/>
            <w:hideMark/>
          </w:tcPr>
          <w:p w14:paraId="6AA955E1"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R2, R9, R15</w:t>
            </w:r>
          </w:p>
        </w:tc>
        <w:tc>
          <w:tcPr>
            <w:tcW w:w="2797" w:type="pct"/>
            <w:tcBorders>
              <w:top w:val="nil"/>
              <w:left w:val="nil"/>
              <w:bottom w:val="single" w:sz="4" w:space="0" w:color="auto"/>
              <w:right w:val="single" w:sz="4" w:space="0" w:color="auto"/>
            </w:tcBorders>
            <w:noWrap/>
            <w:vAlign w:val="bottom"/>
            <w:hideMark/>
          </w:tcPr>
          <w:p w14:paraId="7D509B8F"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 R2, R3, R4, R5, R12, R13, R14</w:t>
            </w:r>
          </w:p>
        </w:tc>
      </w:tr>
      <w:tr w:rsidR="00052028" w:rsidRPr="00052028" w14:paraId="1F5FFE0C" w14:textId="77777777" w:rsidTr="00052028">
        <w:trPr>
          <w:trHeight w:val="310"/>
        </w:trPr>
        <w:tc>
          <w:tcPr>
            <w:tcW w:w="400" w:type="pct"/>
            <w:tcBorders>
              <w:top w:val="nil"/>
              <w:left w:val="single" w:sz="4" w:space="0" w:color="auto"/>
              <w:bottom w:val="single" w:sz="4" w:space="0" w:color="auto"/>
              <w:right w:val="nil"/>
            </w:tcBorders>
            <w:noWrap/>
            <w:vAlign w:val="bottom"/>
            <w:hideMark/>
          </w:tcPr>
          <w:p w14:paraId="1F760959"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R3</w:t>
            </w:r>
          </w:p>
        </w:tc>
        <w:tc>
          <w:tcPr>
            <w:tcW w:w="1803" w:type="pct"/>
            <w:tcBorders>
              <w:top w:val="nil"/>
              <w:left w:val="single" w:sz="4" w:space="0" w:color="auto"/>
              <w:bottom w:val="single" w:sz="4" w:space="0" w:color="auto"/>
              <w:right w:val="single" w:sz="4" w:space="0" w:color="auto"/>
            </w:tcBorders>
            <w:noWrap/>
            <w:vAlign w:val="bottom"/>
            <w:hideMark/>
          </w:tcPr>
          <w:p w14:paraId="0E515747"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R2, R3, R12, R13, R15</w:t>
            </w:r>
          </w:p>
        </w:tc>
        <w:tc>
          <w:tcPr>
            <w:tcW w:w="2797" w:type="pct"/>
            <w:tcBorders>
              <w:top w:val="nil"/>
              <w:left w:val="nil"/>
              <w:bottom w:val="single" w:sz="4" w:space="0" w:color="auto"/>
              <w:right w:val="single" w:sz="4" w:space="0" w:color="auto"/>
            </w:tcBorders>
            <w:noWrap/>
            <w:vAlign w:val="bottom"/>
            <w:hideMark/>
          </w:tcPr>
          <w:p w14:paraId="618DFE41"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R3, R4, R5, R6, R10, R11, R14</w:t>
            </w:r>
          </w:p>
        </w:tc>
      </w:tr>
      <w:tr w:rsidR="00052028" w:rsidRPr="00052028" w14:paraId="5B7FBBEA" w14:textId="77777777" w:rsidTr="00052028">
        <w:trPr>
          <w:trHeight w:val="310"/>
        </w:trPr>
        <w:tc>
          <w:tcPr>
            <w:tcW w:w="400" w:type="pct"/>
            <w:tcBorders>
              <w:top w:val="nil"/>
              <w:left w:val="single" w:sz="4" w:space="0" w:color="auto"/>
              <w:bottom w:val="single" w:sz="4" w:space="0" w:color="auto"/>
              <w:right w:val="nil"/>
            </w:tcBorders>
            <w:noWrap/>
            <w:vAlign w:val="bottom"/>
            <w:hideMark/>
          </w:tcPr>
          <w:p w14:paraId="40A1E48E"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R4</w:t>
            </w:r>
          </w:p>
        </w:tc>
        <w:tc>
          <w:tcPr>
            <w:tcW w:w="1803" w:type="pct"/>
            <w:tcBorders>
              <w:top w:val="nil"/>
              <w:left w:val="single" w:sz="4" w:space="0" w:color="auto"/>
              <w:bottom w:val="single" w:sz="4" w:space="0" w:color="auto"/>
              <w:right w:val="single" w:sz="4" w:space="0" w:color="auto"/>
            </w:tcBorders>
            <w:noWrap/>
            <w:vAlign w:val="bottom"/>
            <w:hideMark/>
          </w:tcPr>
          <w:p w14:paraId="1DC9FF65"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R2, R3, R4, R6, R12, R13, R15</w:t>
            </w:r>
          </w:p>
        </w:tc>
        <w:tc>
          <w:tcPr>
            <w:tcW w:w="2797" w:type="pct"/>
            <w:tcBorders>
              <w:top w:val="nil"/>
              <w:left w:val="nil"/>
              <w:bottom w:val="single" w:sz="4" w:space="0" w:color="auto"/>
              <w:right w:val="single" w:sz="4" w:space="0" w:color="auto"/>
            </w:tcBorders>
            <w:noWrap/>
            <w:vAlign w:val="bottom"/>
            <w:hideMark/>
          </w:tcPr>
          <w:p w14:paraId="69577711"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R4, R5, R10, R11, R14</w:t>
            </w:r>
          </w:p>
        </w:tc>
      </w:tr>
      <w:tr w:rsidR="00052028" w:rsidRPr="00052028" w14:paraId="7B5D646E" w14:textId="77777777" w:rsidTr="00052028">
        <w:trPr>
          <w:trHeight w:val="310"/>
        </w:trPr>
        <w:tc>
          <w:tcPr>
            <w:tcW w:w="400" w:type="pct"/>
            <w:tcBorders>
              <w:top w:val="nil"/>
              <w:left w:val="single" w:sz="4" w:space="0" w:color="auto"/>
              <w:bottom w:val="single" w:sz="4" w:space="0" w:color="auto"/>
              <w:right w:val="nil"/>
            </w:tcBorders>
            <w:noWrap/>
            <w:vAlign w:val="bottom"/>
            <w:hideMark/>
          </w:tcPr>
          <w:p w14:paraId="4E58D9B2"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R5</w:t>
            </w:r>
          </w:p>
        </w:tc>
        <w:tc>
          <w:tcPr>
            <w:tcW w:w="1803" w:type="pct"/>
            <w:tcBorders>
              <w:top w:val="nil"/>
              <w:left w:val="single" w:sz="4" w:space="0" w:color="auto"/>
              <w:bottom w:val="single" w:sz="4" w:space="0" w:color="auto"/>
              <w:right w:val="single" w:sz="4" w:space="0" w:color="auto"/>
            </w:tcBorders>
            <w:noWrap/>
            <w:vAlign w:val="bottom"/>
            <w:hideMark/>
          </w:tcPr>
          <w:p w14:paraId="41A46BC3"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R2, R3, R4, R5, R6, R12, R13, R15</w:t>
            </w:r>
          </w:p>
        </w:tc>
        <w:tc>
          <w:tcPr>
            <w:tcW w:w="2797" w:type="pct"/>
            <w:tcBorders>
              <w:top w:val="nil"/>
              <w:left w:val="nil"/>
              <w:bottom w:val="single" w:sz="4" w:space="0" w:color="auto"/>
              <w:right w:val="single" w:sz="4" w:space="0" w:color="auto"/>
            </w:tcBorders>
            <w:noWrap/>
            <w:vAlign w:val="bottom"/>
            <w:hideMark/>
          </w:tcPr>
          <w:p w14:paraId="5BC6F978"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R5, R10, R11</w:t>
            </w:r>
          </w:p>
        </w:tc>
      </w:tr>
      <w:tr w:rsidR="00052028" w:rsidRPr="00052028" w14:paraId="381B1340" w14:textId="77777777" w:rsidTr="00052028">
        <w:trPr>
          <w:trHeight w:val="310"/>
        </w:trPr>
        <w:tc>
          <w:tcPr>
            <w:tcW w:w="400" w:type="pct"/>
            <w:tcBorders>
              <w:top w:val="nil"/>
              <w:left w:val="single" w:sz="4" w:space="0" w:color="auto"/>
              <w:bottom w:val="single" w:sz="4" w:space="0" w:color="auto"/>
              <w:right w:val="nil"/>
            </w:tcBorders>
            <w:noWrap/>
            <w:vAlign w:val="bottom"/>
            <w:hideMark/>
          </w:tcPr>
          <w:p w14:paraId="48E2C91F"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R6</w:t>
            </w:r>
          </w:p>
        </w:tc>
        <w:tc>
          <w:tcPr>
            <w:tcW w:w="1803" w:type="pct"/>
            <w:tcBorders>
              <w:top w:val="nil"/>
              <w:left w:val="single" w:sz="4" w:space="0" w:color="auto"/>
              <w:bottom w:val="single" w:sz="4" w:space="0" w:color="auto"/>
              <w:right w:val="single" w:sz="4" w:space="0" w:color="auto"/>
            </w:tcBorders>
            <w:noWrap/>
            <w:vAlign w:val="bottom"/>
            <w:hideMark/>
          </w:tcPr>
          <w:p w14:paraId="3F4A7929"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R3, R6, R15</w:t>
            </w:r>
          </w:p>
        </w:tc>
        <w:tc>
          <w:tcPr>
            <w:tcW w:w="2797" w:type="pct"/>
            <w:tcBorders>
              <w:top w:val="nil"/>
              <w:left w:val="nil"/>
              <w:bottom w:val="single" w:sz="4" w:space="0" w:color="auto"/>
              <w:right w:val="single" w:sz="4" w:space="0" w:color="auto"/>
            </w:tcBorders>
            <w:noWrap/>
            <w:vAlign w:val="bottom"/>
            <w:hideMark/>
          </w:tcPr>
          <w:p w14:paraId="2716FE00"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R4, R5, R6, R11, R14</w:t>
            </w:r>
          </w:p>
        </w:tc>
      </w:tr>
      <w:tr w:rsidR="00052028" w:rsidRPr="00052028" w14:paraId="0D1B8F51" w14:textId="77777777" w:rsidTr="00052028">
        <w:trPr>
          <w:trHeight w:val="224"/>
        </w:trPr>
        <w:tc>
          <w:tcPr>
            <w:tcW w:w="400" w:type="pct"/>
            <w:tcBorders>
              <w:top w:val="nil"/>
              <w:left w:val="single" w:sz="4" w:space="0" w:color="auto"/>
              <w:bottom w:val="single" w:sz="4" w:space="0" w:color="auto"/>
              <w:right w:val="nil"/>
            </w:tcBorders>
            <w:noWrap/>
            <w:vAlign w:val="bottom"/>
            <w:hideMark/>
          </w:tcPr>
          <w:p w14:paraId="01BE6282"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R7</w:t>
            </w:r>
          </w:p>
        </w:tc>
        <w:tc>
          <w:tcPr>
            <w:tcW w:w="1803" w:type="pct"/>
            <w:tcBorders>
              <w:top w:val="nil"/>
              <w:left w:val="single" w:sz="4" w:space="0" w:color="auto"/>
              <w:bottom w:val="single" w:sz="4" w:space="0" w:color="auto"/>
              <w:right w:val="single" w:sz="4" w:space="0" w:color="auto"/>
            </w:tcBorders>
            <w:noWrap/>
            <w:vAlign w:val="bottom"/>
            <w:hideMark/>
          </w:tcPr>
          <w:p w14:paraId="7FD5CA0C"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 R7, R8, R9</w:t>
            </w:r>
          </w:p>
        </w:tc>
        <w:tc>
          <w:tcPr>
            <w:tcW w:w="2797" w:type="pct"/>
            <w:tcBorders>
              <w:top w:val="nil"/>
              <w:left w:val="nil"/>
              <w:bottom w:val="single" w:sz="4" w:space="0" w:color="auto"/>
              <w:right w:val="single" w:sz="4" w:space="0" w:color="auto"/>
            </w:tcBorders>
            <w:noWrap/>
            <w:vAlign w:val="bottom"/>
            <w:hideMark/>
          </w:tcPr>
          <w:p w14:paraId="47B530BD"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R7</w:t>
            </w:r>
          </w:p>
        </w:tc>
      </w:tr>
      <w:tr w:rsidR="00052028" w:rsidRPr="00052028" w14:paraId="31456234" w14:textId="77777777" w:rsidTr="00052028">
        <w:trPr>
          <w:trHeight w:val="251"/>
        </w:trPr>
        <w:tc>
          <w:tcPr>
            <w:tcW w:w="400" w:type="pct"/>
            <w:tcBorders>
              <w:top w:val="nil"/>
              <w:left w:val="single" w:sz="4" w:space="0" w:color="auto"/>
              <w:bottom w:val="single" w:sz="4" w:space="0" w:color="auto"/>
              <w:right w:val="nil"/>
            </w:tcBorders>
            <w:noWrap/>
            <w:vAlign w:val="bottom"/>
            <w:hideMark/>
          </w:tcPr>
          <w:p w14:paraId="7555C2EE"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R8</w:t>
            </w:r>
          </w:p>
        </w:tc>
        <w:tc>
          <w:tcPr>
            <w:tcW w:w="1803" w:type="pct"/>
            <w:tcBorders>
              <w:top w:val="nil"/>
              <w:left w:val="single" w:sz="4" w:space="0" w:color="auto"/>
              <w:bottom w:val="single" w:sz="4" w:space="0" w:color="auto"/>
              <w:right w:val="single" w:sz="4" w:space="0" w:color="auto"/>
            </w:tcBorders>
            <w:noWrap/>
            <w:vAlign w:val="bottom"/>
            <w:hideMark/>
          </w:tcPr>
          <w:p w14:paraId="7624209D"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R8, R9, R15</w:t>
            </w:r>
          </w:p>
        </w:tc>
        <w:tc>
          <w:tcPr>
            <w:tcW w:w="2797" w:type="pct"/>
            <w:tcBorders>
              <w:top w:val="nil"/>
              <w:left w:val="nil"/>
              <w:bottom w:val="single" w:sz="4" w:space="0" w:color="auto"/>
              <w:right w:val="single" w:sz="4" w:space="0" w:color="auto"/>
            </w:tcBorders>
            <w:noWrap/>
            <w:vAlign w:val="bottom"/>
            <w:hideMark/>
          </w:tcPr>
          <w:p w14:paraId="6304267D"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R7, R8, R9</w:t>
            </w:r>
          </w:p>
        </w:tc>
      </w:tr>
      <w:tr w:rsidR="00052028" w:rsidRPr="00052028" w14:paraId="701D4EC7" w14:textId="77777777" w:rsidTr="00052028">
        <w:trPr>
          <w:trHeight w:val="260"/>
        </w:trPr>
        <w:tc>
          <w:tcPr>
            <w:tcW w:w="400" w:type="pct"/>
            <w:tcBorders>
              <w:top w:val="nil"/>
              <w:left w:val="single" w:sz="4" w:space="0" w:color="auto"/>
              <w:bottom w:val="single" w:sz="4" w:space="0" w:color="auto"/>
              <w:right w:val="nil"/>
            </w:tcBorders>
            <w:noWrap/>
            <w:vAlign w:val="bottom"/>
            <w:hideMark/>
          </w:tcPr>
          <w:p w14:paraId="4DD521BB"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R9</w:t>
            </w:r>
          </w:p>
        </w:tc>
        <w:tc>
          <w:tcPr>
            <w:tcW w:w="1803" w:type="pct"/>
            <w:tcBorders>
              <w:top w:val="nil"/>
              <w:left w:val="single" w:sz="4" w:space="0" w:color="auto"/>
              <w:bottom w:val="single" w:sz="4" w:space="0" w:color="auto"/>
              <w:right w:val="single" w:sz="4" w:space="0" w:color="auto"/>
            </w:tcBorders>
            <w:noWrap/>
            <w:vAlign w:val="bottom"/>
            <w:hideMark/>
          </w:tcPr>
          <w:p w14:paraId="047BEFA9"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R8, R9, R15</w:t>
            </w:r>
          </w:p>
        </w:tc>
        <w:tc>
          <w:tcPr>
            <w:tcW w:w="2797" w:type="pct"/>
            <w:tcBorders>
              <w:top w:val="nil"/>
              <w:left w:val="nil"/>
              <w:bottom w:val="single" w:sz="4" w:space="0" w:color="auto"/>
              <w:right w:val="single" w:sz="4" w:space="0" w:color="auto"/>
            </w:tcBorders>
            <w:noWrap/>
            <w:vAlign w:val="bottom"/>
            <w:hideMark/>
          </w:tcPr>
          <w:p w14:paraId="21A5C903"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 R3, R7, R8, R9</w:t>
            </w:r>
          </w:p>
        </w:tc>
      </w:tr>
      <w:tr w:rsidR="00052028" w:rsidRPr="00052028" w14:paraId="62979E81" w14:textId="77777777" w:rsidTr="00052028">
        <w:trPr>
          <w:trHeight w:val="260"/>
        </w:trPr>
        <w:tc>
          <w:tcPr>
            <w:tcW w:w="400" w:type="pct"/>
            <w:tcBorders>
              <w:top w:val="nil"/>
              <w:left w:val="single" w:sz="4" w:space="0" w:color="auto"/>
              <w:bottom w:val="single" w:sz="4" w:space="0" w:color="auto"/>
              <w:right w:val="nil"/>
            </w:tcBorders>
            <w:noWrap/>
            <w:vAlign w:val="bottom"/>
            <w:hideMark/>
          </w:tcPr>
          <w:p w14:paraId="2F642E91"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R10</w:t>
            </w:r>
          </w:p>
        </w:tc>
        <w:tc>
          <w:tcPr>
            <w:tcW w:w="1803" w:type="pct"/>
            <w:tcBorders>
              <w:top w:val="nil"/>
              <w:left w:val="single" w:sz="4" w:space="0" w:color="auto"/>
              <w:bottom w:val="single" w:sz="4" w:space="0" w:color="auto"/>
              <w:right w:val="single" w:sz="4" w:space="0" w:color="auto"/>
            </w:tcBorders>
            <w:noWrap/>
            <w:vAlign w:val="bottom"/>
            <w:hideMark/>
          </w:tcPr>
          <w:p w14:paraId="315B3756"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R3, R4, R5, R10, R15</w:t>
            </w:r>
          </w:p>
        </w:tc>
        <w:tc>
          <w:tcPr>
            <w:tcW w:w="2797" w:type="pct"/>
            <w:tcBorders>
              <w:top w:val="nil"/>
              <w:left w:val="nil"/>
              <w:bottom w:val="single" w:sz="4" w:space="0" w:color="auto"/>
              <w:right w:val="single" w:sz="4" w:space="0" w:color="auto"/>
            </w:tcBorders>
            <w:noWrap/>
            <w:vAlign w:val="bottom"/>
            <w:hideMark/>
          </w:tcPr>
          <w:p w14:paraId="13669CBC"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R10</w:t>
            </w:r>
          </w:p>
        </w:tc>
      </w:tr>
      <w:tr w:rsidR="00052028" w:rsidRPr="00052028" w14:paraId="7C1F478A" w14:textId="77777777" w:rsidTr="00052028">
        <w:trPr>
          <w:trHeight w:val="310"/>
        </w:trPr>
        <w:tc>
          <w:tcPr>
            <w:tcW w:w="400" w:type="pct"/>
            <w:tcBorders>
              <w:top w:val="nil"/>
              <w:left w:val="single" w:sz="4" w:space="0" w:color="auto"/>
              <w:bottom w:val="single" w:sz="4" w:space="0" w:color="auto"/>
              <w:right w:val="nil"/>
            </w:tcBorders>
            <w:noWrap/>
            <w:vAlign w:val="bottom"/>
            <w:hideMark/>
          </w:tcPr>
          <w:p w14:paraId="6DA89C45"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R11</w:t>
            </w:r>
          </w:p>
        </w:tc>
        <w:tc>
          <w:tcPr>
            <w:tcW w:w="1803" w:type="pct"/>
            <w:tcBorders>
              <w:top w:val="nil"/>
              <w:left w:val="single" w:sz="4" w:space="0" w:color="auto"/>
              <w:bottom w:val="single" w:sz="4" w:space="0" w:color="auto"/>
              <w:right w:val="single" w:sz="4" w:space="0" w:color="auto"/>
            </w:tcBorders>
            <w:noWrap/>
            <w:vAlign w:val="bottom"/>
            <w:hideMark/>
          </w:tcPr>
          <w:p w14:paraId="787FE1FF"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R3, R4, R5, R6, R11, R12, R13, R15</w:t>
            </w:r>
          </w:p>
        </w:tc>
        <w:tc>
          <w:tcPr>
            <w:tcW w:w="2797" w:type="pct"/>
            <w:tcBorders>
              <w:top w:val="nil"/>
              <w:left w:val="nil"/>
              <w:bottom w:val="single" w:sz="4" w:space="0" w:color="auto"/>
              <w:right w:val="single" w:sz="4" w:space="0" w:color="auto"/>
            </w:tcBorders>
            <w:noWrap/>
            <w:vAlign w:val="bottom"/>
            <w:hideMark/>
          </w:tcPr>
          <w:p w14:paraId="5D0DF93B"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R11</w:t>
            </w:r>
          </w:p>
        </w:tc>
      </w:tr>
      <w:tr w:rsidR="00052028" w:rsidRPr="00052028" w14:paraId="556B139C" w14:textId="77777777" w:rsidTr="00052028">
        <w:trPr>
          <w:trHeight w:val="287"/>
        </w:trPr>
        <w:tc>
          <w:tcPr>
            <w:tcW w:w="400" w:type="pct"/>
            <w:tcBorders>
              <w:top w:val="nil"/>
              <w:left w:val="single" w:sz="4" w:space="0" w:color="auto"/>
              <w:bottom w:val="single" w:sz="4" w:space="0" w:color="auto"/>
              <w:right w:val="nil"/>
            </w:tcBorders>
            <w:noWrap/>
            <w:vAlign w:val="bottom"/>
            <w:hideMark/>
          </w:tcPr>
          <w:p w14:paraId="570863AE"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R12</w:t>
            </w:r>
          </w:p>
        </w:tc>
        <w:tc>
          <w:tcPr>
            <w:tcW w:w="1803" w:type="pct"/>
            <w:tcBorders>
              <w:top w:val="nil"/>
              <w:left w:val="single" w:sz="4" w:space="0" w:color="auto"/>
              <w:bottom w:val="single" w:sz="4" w:space="0" w:color="auto"/>
              <w:right w:val="single" w:sz="4" w:space="0" w:color="auto"/>
            </w:tcBorders>
            <w:noWrap/>
            <w:vAlign w:val="bottom"/>
            <w:hideMark/>
          </w:tcPr>
          <w:p w14:paraId="77E4EF70"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R2, R12, R13, R15</w:t>
            </w:r>
          </w:p>
        </w:tc>
        <w:tc>
          <w:tcPr>
            <w:tcW w:w="2797" w:type="pct"/>
            <w:tcBorders>
              <w:top w:val="nil"/>
              <w:left w:val="nil"/>
              <w:bottom w:val="single" w:sz="4" w:space="0" w:color="auto"/>
              <w:right w:val="single" w:sz="4" w:space="0" w:color="auto"/>
            </w:tcBorders>
            <w:noWrap/>
            <w:vAlign w:val="bottom"/>
            <w:hideMark/>
          </w:tcPr>
          <w:p w14:paraId="24C284BD"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R3, R4, R5, R11, R12, R14</w:t>
            </w:r>
          </w:p>
        </w:tc>
      </w:tr>
      <w:tr w:rsidR="00052028" w:rsidRPr="00052028" w14:paraId="52CCA3BB" w14:textId="77777777" w:rsidTr="00052028">
        <w:trPr>
          <w:trHeight w:val="270"/>
        </w:trPr>
        <w:tc>
          <w:tcPr>
            <w:tcW w:w="400" w:type="pct"/>
            <w:tcBorders>
              <w:top w:val="nil"/>
              <w:left w:val="single" w:sz="4" w:space="0" w:color="auto"/>
              <w:bottom w:val="single" w:sz="4" w:space="0" w:color="auto"/>
              <w:right w:val="nil"/>
            </w:tcBorders>
            <w:noWrap/>
            <w:vAlign w:val="bottom"/>
            <w:hideMark/>
          </w:tcPr>
          <w:p w14:paraId="07DC366B"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R13</w:t>
            </w:r>
          </w:p>
        </w:tc>
        <w:tc>
          <w:tcPr>
            <w:tcW w:w="1803" w:type="pct"/>
            <w:tcBorders>
              <w:top w:val="nil"/>
              <w:left w:val="single" w:sz="4" w:space="0" w:color="auto"/>
              <w:bottom w:val="single" w:sz="4" w:space="0" w:color="auto"/>
              <w:right w:val="single" w:sz="4" w:space="0" w:color="auto"/>
            </w:tcBorders>
            <w:noWrap/>
            <w:vAlign w:val="bottom"/>
            <w:hideMark/>
          </w:tcPr>
          <w:p w14:paraId="26206C2F"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R2, R13, R15</w:t>
            </w:r>
          </w:p>
        </w:tc>
        <w:tc>
          <w:tcPr>
            <w:tcW w:w="2797" w:type="pct"/>
            <w:tcBorders>
              <w:top w:val="nil"/>
              <w:left w:val="nil"/>
              <w:bottom w:val="single" w:sz="4" w:space="0" w:color="auto"/>
              <w:right w:val="single" w:sz="4" w:space="0" w:color="auto"/>
            </w:tcBorders>
            <w:noWrap/>
            <w:vAlign w:val="bottom"/>
            <w:hideMark/>
          </w:tcPr>
          <w:p w14:paraId="44E2FB39"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R3, R4, R5, R11, R12, R13, R14</w:t>
            </w:r>
          </w:p>
        </w:tc>
      </w:tr>
      <w:tr w:rsidR="00052028" w:rsidRPr="00052028" w14:paraId="77EBCFB2" w14:textId="77777777" w:rsidTr="00052028">
        <w:trPr>
          <w:trHeight w:val="270"/>
        </w:trPr>
        <w:tc>
          <w:tcPr>
            <w:tcW w:w="400" w:type="pct"/>
            <w:tcBorders>
              <w:top w:val="nil"/>
              <w:left w:val="single" w:sz="4" w:space="0" w:color="auto"/>
              <w:bottom w:val="single" w:sz="4" w:space="0" w:color="auto"/>
              <w:right w:val="nil"/>
            </w:tcBorders>
            <w:noWrap/>
            <w:vAlign w:val="bottom"/>
            <w:hideMark/>
          </w:tcPr>
          <w:p w14:paraId="0FB2179A"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R14</w:t>
            </w:r>
          </w:p>
        </w:tc>
        <w:tc>
          <w:tcPr>
            <w:tcW w:w="1803" w:type="pct"/>
            <w:tcBorders>
              <w:top w:val="nil"/>
              <w:left w:val="single" w:sz="4" w:space="0" w:color="auto"/>
              <w:bottom w:val="single" w:sz="4" w:space="0" w:color="auto"/>
              <w:right w:val="single" w:sz="4" w:space="0" w:color="auto"/>
            </w:tcBorders>
            <w:noWrap/>
            <w:vAlign w:val="bottom"/>
            <w:hideMark/>
          </w:tcPr>
          <w:p w14:paraId="3E401A2E"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R2, R3, R4, R6, R12, R13, R14, R15</w:t>
            </w:r>
          </w:p>
        </w:tc>
        <w:tc>
          <w:tcPr>
            <w:tcW w:w="2797" w:type="pct"/>
            <w:tcBorders>
              <w:top w:val="nil"/>
              <w:left w:val="nil"/>
              <w:bottom w:val="single" w:sz="4" w:space="0" w:color="auto"/>
              <w:right w:val="single" w:sz="4" w:space="0" w:color="auto"/>
            </w:tcBorders>
            <w:noWrap/>
            <w:vAlign w:val="bottom"/>
            <w:hideMark/>
          </w:tcPr>
          <w:p w14:paraId="3C392922"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R14</w:t>
            </w:r>
          </w:p>
        </w:tc>
      </w:tr>
      <w:tr w:rsidR="00052028" w:rsidRPr="00052028" w14:paraId="47CC6795" w14:textId="77777777" w:rsidTr="00052028">
        <w:trPr>
          <w:trHeight w:val="270"/>
        </w:trPr>
        <w:tc>
          <w:tcPr>
            <w:tcW w:w="400" w:type="pct"/>
            <w:tcBorders>
              <w:top w:val="nil"/>
              <w:left w:val="single" w:sz="4" w:space="0" w:color="auto"/>
              <w:bottom w:val="single" w:sz="4" w:space="0" w:color="auto"/>
              <w:right w:val="nil"/>
            </w:tcBorders>
            <w:noWrap/>
            <w:vAlign w:val="bottom"/>
            <w:hideMark/>
          </w:tcPr>
          <w:p w14:paraId="2C8BD168"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R15</w:t>
            </w:r>
          </w:p>
        </w:tc>
        <w:tc>
          <w:tcPr>
            <w:tcW w:w="1803" w:type="pct"/>
            <w:tcBorders>
              <w:top w:val="nil"/>
              <w:left w:val="single" w:sz="4" w:space="0" w:color="auto"/>
              <w:bottom w:val="single" w:sz="4" w:space="0" w:color="auto"/>
              <w:right w:val="single" w:sz="4" w:space="0" w:color="auto"/>
            </w:tcBorders>
            <w:noWrap/>
            <w:vAlign w:val="bottom"/>
            <w:hideMark/>
          </w:tcPr>
          <w:p w14:paraId="0AED526F" w14:textId="77777777" w:rsidR="00052028" w:rsidRPr="00052028" w:rsidRDefault="00052028" w:rsidP="00052028">
            <w:pPr>
              <w:jc w:val="left"/>
              <w:rPr>
                <w:rFonts w:eastAsia="Times New Roman"/>
                <w:color w:val="000000"/>
                <w:sz w:val="12"/>
                <w:szCs w:val="12"/>
              </w:rPr>
            </w:pPr>
            <w:r w:rsidRPr="00052028">
              <w:rPr>
                <w:rFonts w:eastAsia="Times New Roman"/>
                <w:color w:val="000000"/>
                <w:sz w:val="12"/>
                <w:szCs w:val="12"/>
              </w:rPr>
              <w:t>R15</w:t>
            </w:r>
          </w:p>
        </w:tc>
        <w:tc>
          <w:tcPr>
            <w:tcW w:w="2797" w:type="pct"/>
            <w:tcBorders>
              <w:top w:val="nil"/>
              <w:left w:val="nil"/>
              <w:bottom w:val="single" w:sz="4" w:space="0" w:color="auto"/>
              <w:right w:val="single" w:sz="4" w:space="0" w:color="auto"/>
            </w:tcBorders>
            <w:noWrap/>
            <w:vAlign w:val="bottom"/>
            <w:hideMark/>
          </w:tcPr>
          <w:p w14:paraId="4D802305" w14:textId="77777777" w:rsidR="00052028" w:rsidRPr="00052028" w:rsidRDefault="00052028" w:rsidP="00052028">
            <w:pPr>
              <w:jc w:val="left"/>
              <w:rPr>
                <w:rFonts w:eastAsia="Times New Roman"/>
                <w:color w:val="000000"/>
                <w:sz w:val="12"/>
                <w:szCs w:val="12"/>
                <w:lang w:val="pt-PT"/>
              </w:rPr>
            </w:pPr>
            <w:r w:rsidRPr="00052028">
              <w:rPr>
                <w:rFonts w:eastAsia="Times New Roman"/>
                <w:color w:val="000000"/>
                <w:sz w:val="12"/>
                <w:szCs w:val="12"/>
                <w:lang w:val="pt-PT"/>
              </w:rPr>
              <w:t>R2, R3, R4, R5, R6, R8, R9, R10, R11, R12, R13, R14, R15</w:t>
            </w:r>
          </w:p>
        </w:tc>
      </w:tr>
    </w:tbl>
    <w:p w14:paraId="53C4DD31" w14:textId="5527CF64" w:rsidR="00052028" w:rsidRPr="00052028" w:rsidRDefault="00052028" w:rsidP="00052028">
      <w:pPr>
        <w:pStyle w:val="ListParagraph"/>
        <w:numPr>
          <w:ilvl w:val="0"/>
          <w:numId w:val="31"/>
        </w:numPr>
        <w:jc w:val="center"/>
        <w:rPr>
          <w:rFonts w:ascii="Times New Roman" w:hAnsi="Times New Roman" w:cs="Times New Roman"/>
          <w:sz w:val="16"/>
          <w:szCs w:val="16"/>
          <w:lang w:val="pt-PT"/>
        </w:rPr>
      </w:pPr>
      <w:r w:rsidRPr="00052028">
        <w:rPr>
          <w:rFonts w:ascii="Times New Roman" w:hAnsi="Times New Roman" w:cs="Times New Roman"/>
          <w:sz w:val="16"/>
          <w:szCs w:val="16"/>
          <w:lang w:val="pt-PT"/>
        </w:rPr>
        <w:t>Reachability Set</w:t>
      </w:r>
      <w:r w:rsidRPr="00052028">
        <w:rPr>
          <w:rFonts w:ascii="Times New Roman" w:hAnsi="Times New Roman" w:cs="Times New Roman"/>
          <w:sz w:val="16"/>
          <w:szCs w:val="16"/>
          <w:lang w:val="pt-PT"/>
        </w:rPr>
        <w:t xml:space="preserve"> and </w:t>
      </w:r>
      <w:r w:rsidRPr="00052028">
        <w:rPr>
          <w:rFonts w:ascii="Times New Roman" w:hAnsi="Times New Roman" w:cs="Times New Roman"/>
          <w:sz w:val="16"/>
          <w:szCs w:val="16"/>
          <w:lang w:val="pt-PT"/>
        </w:rPr>
        <w:t>Antecedent Set</w:t>
      </w:r>
    </w:p>
    <w:p w14:paraId="74166DBC" w14:textId="15E45F1D" w:rsidR="00052028" w:rsidRPr="009C4EEA" w:rsidRDefault="009C4EEA" w:rsidP="00E935F5">
      <w:pPr>
        <w:jc w:val="left"/>
      </w:pPr>
      <w:r>
        <w:t xml:space="preserve">    </w:t>
      </w:r>
      <w:r w:rsidRPr="009C4EEA">
        <w:t>The reachability and antecedent se</w:t>
      </w:r>
      <w:r>
        <w:t xml:space="preserve">ts for each </w:t>
      </w:r>
      <w:proofErr w:type="gramStart"/>
      <w:r>
        <w:t>risks</w:t>
      </w:r>
      <w:proofErr w:type="gramEnd"/>
      <w:r>
        <w:t xml:space="preserve"> were derived from the final reachability matrix (TABLE 4). The reachability set includes the risk itself and the risks it influences. Antecedent set include the risk itself and risks that influence it. </w:t>
      </w:r>
      <w:r>
        <w:tab/>
      </w:r>
    </w:p>
    <w:p w14:paraId="049DBE7C" w14:textId="77777777" w:rsidR="00052028" w:rsidRPr="009C4EEA" w:rsidRDefault="00052028" w:rsidP="00E935F5">
      <w:pPr>
        <w:jc w:val="left"/>
      </w:pPr>
    </w:p>
    <w:p w14:paraId="0C4F7B7F" w14:textId="189562A8" w:rsidR="00052028" w:rsidRPr="009C4EEA" w:rsidRDefault="009C4EEA" w:rsidP="00E935F5">
      <w:pPr>
        <w:pStyle w:val="ListParagraph"/>
        <w:numPr>
          <w:ilvl w:val="0"/>
          <w:numId w:val="27"/>
        </w:numPr>
        <w:rPr>
          <w:rFonts w:ascii="Times New Roman" w:hAnsi="Times New Roman" w:cs="Times New Roman"/>
          <w:i/>
          <w:iCs/>
          <w:sz w:val="20"/>
          <w:szCs w:val="20"/>
        </w:rPr>
      </w:pPr>
      <w:r w:rsidRPr="009C4EEA">
        <w:rPr>
          <w:rFonts w:ascii="Times New Roman" w:hAnsi="Times New Roman" w:cs="Times New Roman"/>
          <w:i/>
          <w:iCs/>
          <w:sz w:val="20"/>
          <w:szCs w:val="20"/>
        </w:rPr>
        <w:t>Partitioning of levels</w:t>
      </w:r>
    </w:p>
    <w:p w14:paraId="33EF19AA" w14:textId="00932094" w:rsidR="006508FE" w:rsidRDefault="009C4EEA" w:rsidP="00E935F5">
      <w:pPr>
        <w:jc w:val="left"/>
      </w:pPr>
      <w:r>
        <w:t xml:space="preserve">    </w:t>
      </w:r>
      <w:r w:rsidR="006508FE" w:rsidRPr="00151DA5">
        <w:t>Level partitioning was then performed to classify risks into hierarchical levels based on their reachability and antecedent sets. Through iterative analysis, risks were grouped from root causes at lower levels to outcome-based risks at higher levels, resulting in a structured representation of the risk system.</w:t>
      </w:r>
    </w:p>
    <w:p w14:paraId="5C11C66A" w14:textId="77777777" w:rsidR="0076737E" w:rsidRDefault="0076737E" w:rsidP="00E935F5">
      <w:pPr>
        <w:jc w:val="left"/>
      </w:pPr>
    </w:p>
    <w:p w14:paraId="5D38971F" w14:textId="77777777" w:rsidR="0076737E" w:rsidRDefault="0076737E" w:rsidP="00E935F5">
      <w:pPr>
        <w:jc w:val="left"/>
      </w:pPr>
    </w:p>
    <w:p w14:paraId="146884ED" w14:textId="2D560F38" w:rsidR="00E935F5" w:rsidRDefault="00E935F5" w:rsidP="00E935F5">
      <w:pPr>
        <w:jc w:val="left"/>
      </w:pPr>
      <w:r w:rsidRPr="00151DA5">
        <w:rPr>
          <w:noProof/>
        </w:rPr>
        <w:drawing>
          <wp:anchor distT="0" distB="0" distL="114300" distR="114300" simplePos="0" relativeHeight="251665408" behindDoc="0" locked="0" layoutInCell="1" allowOverlap="1" wp14:anchorId="28F2E229" wp14:editId="479700CB">
            <wp:simplePos x="0" y="0"/>
            <wp:positionH relativeFrom="column">
              <wp:posOffset>251592</wp:posOffset>
            </wp:positionH>
            <wp:positionV relativeFrom="paragraph">
              <wp:posOffset>75755</wp:posOffset>
            </wp:positionV>
            <wp:extent cx="2743200" cy="1061720"/>
            <wp:effectExtent l="0" t="0" r="0" b="5080"/>
            <wp:wrapNone/>
            <wp:docPr id="6166638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61720"/>
                    </a:xfrm>
                    <a:prstGeom prst="rect">
                      <a:avLst/>
                    </a:prstGeom>
                    <a:noFill/>
                    <a:ln>
                      <a:noFill/>
                    </a:ln>
                  </pic:spPr>
                </pic:pic>
              </a:graphicData>
            </a:graphic>
          </wp:anchor>
        </w:drawing>
      </w:r>
    </w:p>
    <w:p w14:paraId="523736D6" w14:textId="026169A2" w:rsidR="00E935F5" w:rsidRDefault="00E935F5" w:rsidP="00E935F5">
      <w:pPr>
        <w:jc w:val="left"/>
      </w:pPr>
    </w:p>
    <w:p w14:paraId="41BE7195" w14:textId="378A4E82" w:rsidR="00E935F5" w:rsidRDefault="00E935F5" w:rsidP="00E935F5">
      <w:pPr>
        <w:jc w:val="left"/>
      </w:pPr>
    </w:p>
    <w:p w14:paraId="76B84C59" w14:textId="5252D38D" w:rsidR="006508FE" w:rsidRDefault="006508FE" w:rsidP="006508FE">
      <w:pPr>
        <w:jc w:val="left"/>
      </w:pPr>
    </w:p>
    <w:p w14:paraId="1B519151" w14:textId="77777777" w:rsidR="00E935F5" w:rsidRDefault="00E935F5" w:rsidP="006508FE">
      <w:pPr>
        <w:jc w:val="left"/>
      </w:pPr>
    </w:p>
    <w:p w14:paraId="164789A1" w14:textId="77777777" w:rsidR="00E935F5" w:rsidRDefault="00E935F5" w:rsidP="006508FE">
      <w:pPr>
        <w:jc w:val="left"/>
      </w:pPr>
    </w:p>
    <w:p w14:paraId="7542413E" w14:textId="77777777" w:rsidR="00E935F5" w:rsidRDefault="00E935F5" w:rsidP="006508FE">
      <w:pPr>
        <w:jc w:val="left"/>
      </w:pPr>
    </w:p>
    <w:p w14:paraId="11D928AF" w14:textId="77777777" w:rsidR="00E935F5" w:rsidRDefault="00E935F5" w:rsidP="006508FE">
      <w:pPr>
        <w:jc w:val="left"/>
      </w:pPr>
    </w:p>
    <w:p w14:paraId="1755D803" w14:textId="428536A0" w:rsidR="006508FE" w:rsidRPr="00151DA5" w:rsidRDefault="006508FE" w:rsidP="006508FE">
      <w:pPr>
        <w:pStyle w:val="ListParagraph"/>
        <w:numPr>
          <w:ilvl w:val="0"/>
          <w:numId w:val="32"/>
        </w:numPr>
        <w:jc w:val="center"/>
        <w:rPr>
          <w:rFonts w:ascii="Times New Roman" w:hAnsi="Times New Roman" w:cs="Times New Roman"/>
          <w:sz w:val="16"/>
          <w:szCs w:val="16"/>
        </w:rPr>
      </w:pPr>
      <w:r w:rsidRPr="00151DA5">
        <w:rPr>
          <w:rFonts w:ascii="Times New Roman" w:hAnsi="Times New Roman" w:cs="Times New Roman"/>
          <w:i/>
          <w:iCs/>
          <w:sz w:val="16"/>
          <w:szCs w:val="16"/>
        </w:rPr>
        <w:t>Iteration 1</w:t>
      </w:r>
    </w:p>
    <w:p w14:paraId="534CB14C" w14:textId="77777777" w:rsidR="006508FE" w:rsidRDefault="006508FE" w:rsidP="006508FE">
      <w:r w:rsidRPr="00151DA5">
        <w:rPr>
          <w:noProof/>
        </w:rPr>
        <w:drawing>
          <wp:inline distT="0" distB="0" distL="0" distR="0" wp14:anchorId="15839320" wp14:editId="73AFE772">
            <wp:extent cx="2743200" cy="1154430"/>
            <wp:effectExtent l="0" t="0" r="0" b="7620"/>
            <wp:docPr id="5013876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154430"/>
                    </a:xfrm>
                    <a:prstGeom prst="rect">
                      <a:avLst/>
                    </a:prstGeom>
                    <a:noFill/>
                    <a:ln>
                      <a:noFill/>
                    </a:ln>
                  </pic:spPr>
                </pic:pic>
              </a:graphicData>
            </a:graphic>
          </wp:inline>
        </w:drawing>
      </w:r>
    </w:p>
    <w:p w14:paraId="403A9204" w14:textId="77777777" w:rsidR="006508FE" w:rsidRPr="009C4EEA" w:rsidRDefault="006508FE" w:rsidP="006508FE">
      <w:pPr>
        <w:pStyle w:val="ListParagraph"/>
        <w:numPr>
          <w:ilvl w:val="0"/>
          <w:numId w:val="32"/>
        </w:numPr>
        <w:jc w:val="center"/>
        <w:rPr>
          <w:rFonts w:ascii="Times New Roman" w:hAnsi="Times New Roman" w:cs="Times New Roman"/>
          <w:sz w:val="16"/>
          <w:szCs w:val="16"/>
        </w:rPr>
      </w:pPr>
      <w:r w:rsidRPr="00151DA5">
        <w:rPr>
          <w:rFonts w:ascii="Times New Roman" w:hAnsi="Times New Roman" w:cs="Times New Roman"/>
          <w:i/>
          <w:iCs/>
          <w:sz w:val="16"/>
          <w:szCs w:val="16"/>
        </w:rPr>
        <w:t>Iteration 2</w:t>
      </w:r>
    </w:p>
    <w:p w14:paraId="4C92B5B7" w14:textId="77777777" w:rsidR="009C4EEA" w:rsidRPr="009C4EEA" w:rsidRDefault="009C4EEA" w:rsidP="009C4EEA">
      <w:pPr>
        <w:rPr>
          <w:sz w:val="16"/>
          <w:szCs w:val="16"/>
        </w:rPr>
      </w:pPr>
    </w:p>
    <w:p w14:paraId="22008264" w14:textId="77777777" w:rsidR="006508FE" w:rsidRDefault="006508FE" w:rsidP="006508FE">
      <w:r w:rsidRPr="00151DA5">
        <w:rPr>
          <w:noProof/>
        </w:rPr>
        <w:drawing>
          <wp:inline distT="0" distB="0" distL="0" distR="0" wp14:anchorId="3E4F02CA" wp14:editId="782ADB51">
            <wp:extent cx="2743200" cy="969010"/>
            <wp:effectExtent l="0" t="0" r="0" b="2540"/>
            <wp:docPr id="12866484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969010"/>
                    </a:xfrm>
                    <a:prstGeom prst="rect">
                      <a:avLst/>
                    </a:prstGeom>
                    <a:noFill/>
                    <a:ln>
                      <a:noFill/>
                    </a:ln>
                  </pic:spPr>
                </pic:pic>
              </a:graphicData>
            </a:graphic>
          </wp:inline>
        </w:drawing>
      </w:r>
    </w:p>
    <w:p w14:paraId="0896EF21" w14:textId="77777777" w:rsidR="006508FE" w:rsidRPr="00151DA5" w:rsidRDefault="006508FE" w:rsidP="006508FE">
      <w:pPr>
        <w:pStyle w:val="ListParagraph"/>
        <w:numPr>
          <w:ilvl w:val="0"/>
          <w:numId w:val="32"/>
        </w:numPr>
        <w:jc w:val="center"/>
        <w:rPr>
          <w:rFonts w:ascii="Times New Roman" w:hAnsi="Times New Roman" w:cs="Times New Roman"/>
          <w:i/>
          <w:iCs/>
          <w:sz w:val="16"/>
          <w:szCs w:val="16"/>
        </w:rPr>
      </w:pPr>
      <w:r w:rsidRPr="00151DA5">
        <w:rPr>
          <w:rFonts w:ascii="Times New Roman" w:hAnsi="Times New Roman" w:cs="Times New Roman"/>
          <w:i/>
          <w:iCs/>
          <w:sz w:val="16"/>
          <w:szCs w:val="16"/>
        </w:rPr>
        <w:t>Iteration 3</w:t>
      </w:r>
    </w:p>
    <w:p w14:paraId="21606C54" w14:textId="77777777" w:rsidR="006508FE" w:rsidRDefault="006508FE" w:rsidP="006508FE">
      <w:r w:rsidRPr="00151DA5">
        <w:rPr>
          <w:noProof/>
        </w:rPr>
        <w:drawing>
          <wp:inline distT="0" distB="0" distL="0" distR="0" wp14:anchorId="1F2CADC3" wp14:editId="1012C4B8">
            <wp:extent cx="2743200" cy="922655"/>
            <wp:effectExtent l="0" t="0" r="0" b="0"/>
            <wp:docPr id="21108290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922655"/>
                    </a:xfrm>
                    <a:prstGeom prst="rect">
                      <a:avLst/>
                    </a:prstGeom>
                    <a:noFill/>
                    <a:ln>
                      <a:noFill/>
                    </a:ln>
                  </pic:spPr>
                </pic:pic>
              </a:graphicData>
            </a:graphic>
          </wp:inline>
        </w:drawing>
      </w:r>
    </w:p>
    <w:p w14:paraId="0B2893DB" w14:textId="77777777" w:rsidR="006508FE" w:rsidRPr="00151DA5" w:rsidRDefault="006508FE" w:rsidP="006508FE">
      <w:pPr>
        <w:pStyle w:val="ListParagraph"/>
        <w:numPr>
          <w:ilvl w:val="0"/>
          <w:numId w:val="32"/>
        </w:numPr>
        <w:jc w:val="center"/>
        <w:rPr>
          <w:rFonts w:ascii="Times New Roman" w:hAnsi="Times New Roman" w:cs="Times New Roman"/>
          <w:sz w:val="16"/>
          <w:szCs w:val="16"/>
        </w:rPr>
      </w:pPr>
      <w:r w:rsidRPr="00151DA5">
        <w:rPr>
          <w:rFonts w:ascii="Times New Roman" w:hAnsi="Times New Roman" w:cs="Times New Roman"/>
          <w:i/>
          <w:iCs/>
          <w:sz w:val="16"/>
          <w:szCs w:val="16"/>
        </w:rPr>
        <w:t>Iteration 4</w:t>
      </w:r>
    </w:p>
    <w:p w14:paraId="2EBCFB05" w14:textId="77777777" w:rsidR="006508FE" w:rsidRDefault="006508FE" w:rsidP="006508FE">
      <w:r w:rsidRPr="00151DA5">
        <w:rPr>
          <w:noProof/>
        </w:rPr>
        <w:drawing>
          <wp:inline distT="0" distB="0" distL="0" distR="0" wp14:anchorId="3B118722" wp14:editId="2A79F759">
            <wp:extent cx="2743200" cy="736600"/>
            <wp:effectExtent l="0" t="0" r="0" b="6350"/>
            <wp:docPr id="6736272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736600"/>
                    </a:xfrm>
                    <a:prstGeom prst="rect">
                      <a:avLst/>
                    </a:prstGeom>
                    <a:noFill/>
                    <a:ln>
                      <a:noFill/>
                    </a:ln>
                  </pic:spPr>
                </pic:pic>
              </a:graphicData>
            </a:graphic>
          </wp:inline>
        </w:drawing>
      </w:r>
    </w:p>
    <w:p w14:paraId="22F6CD14" w14:textId="77777777" w:rsidR="006508FE" w:rsidRPr="00151DA5" w:rsidRDefault="006508FE" w:rsidP="006508FE">
      <w:pPr>
        <w:pStyle w:val="ListParagraph"/>
        <w:numPr>
          <w:ilvl w:val="0"/>
          <w:numId w:val="32"/>
        </w:numPr>
        <w:jc w:val="center"/>
        <w:rPr>
          <w:rFonts w:ascii="Times New Roman" w:hAnsi="Times New Roman" w:cs="Times New Roman"/>
          <w:sz w:val="16"/>
          <w:szCs w:val="16"/>
        </w:rPr>
      </w:pPr>
      <w:r w:rsidRPr="00151DA5">
        <w:rPr>
          <w:rFonts w:ascii="Times New Roman" w:hAnsi="Times New Roman" w:cs="Times New Roman"/>
          <w:i/>
          <w:iCs/>
          <w:sz w:val="16"/>
          <w:szCs w:val="16"/>
        </w:rPr>
        <w:t>Iteration 5</w:t>
      </w:r>
    </w:p>
    <w:p w14:paraId="71263F12" w14:textId="77777777" w:rsidR="006508FE" w:rsidRDefault="006508FE" w:rsidP="006508FE">
      <w:r w:rsidRPr="00151DA5">
        <w:rPr>
          <w:noProof/>
        </w:rPr>
        <w:drawing>
          <wp:inline distT="0" distB="0" distL="0" distR="0" wp14:anchorId="2412DC90" wp14:editId="02A441E1">
            <wp:extent cx="2743200" cy="550545"/>
            <wp:effectExtent l="0" t="0" r="0" b="1905"/>
            <wp:docPr id="118221359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550545"/>
                    </a:xfrm>
                    <a:prstGeom prst="rect">
                      <a:avLst/>
                    </a:prstGeom>
                    <a:noFill/>
                    <a:ln>
                      <a:noFill/>
                    </a:ln>
                  </pic:spPr>
                </pic:pic>
              </a:graphicData>
            </a:graphic>
          </wp:inline>
        </w:drawing>
      </w:r>
    </w:p>
    <w:p w14:paraId="634E8854" w14:textId="77777777" w:rsidR="006508FE" w:rsidRPr="00151DA5" w:rsidRDefault="006508FE" w:rsidP="006508FE">
      <w:pPr>
        <w:pStyle w:val="ListParagraph"/>
        <w:numPr>
          <w:ilvl w:val="0"/>
          <w:numId w:val="32"/>
        </w:numPr>
        <w:jc w:val="center"/>
        <w:rPr>
          <w:rFonts w:ascii="Times New Roman" w:hAnsi="Times New Roman" w:cs="Times New Roman"/>
          <w:i/>
          <w:iCs/>
          <w:sz w:val="16"/>
          <w:szCs w:val="16"/>
        </w:rPr>
      </w:pPr>
      <w:r w:rsidRPr="00151DA5">
        <w:rPr>
          <w:rFonts w:ascii="Times New Roman" w:hAnsi="Times New Roman" w:cs="Times New Roman"/>
          <w:i/>
          <w:iCs/>
          <w:sz w:val="16"/>
          <w:szCs w:val="16"/>
        </w:rPr>
        <w:t>Iteration 6</w:t>
      </w:r>
    </w:p>
    <w:p w14:paraId="56D0E2D8" w14:textId="77777777" w:rsidR="006508FE" w:rsidRPr="00151DA5" w:rsidRDefault="006508FE" w:rsidP="006508FE">
      <w:r w:rsidRPr="00151DA5">
        <w:rPr>
          <w:noProof/>
        </w:rPr>
        <w:drawing>
          <wp:inline distT="0" distB="0" distL="0" distR="0" wp14:anchorId="728005BD" wp14:editId="34691BEC">
            <wp:extent cx="2743200" cy="457835"/>
            <wp:effectExtent l="0" t="0" r="0" b="0"/>
            <wp:docPr id="190027157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457835"/>
                    </a:xfrm>
                    <a:prstGeom prst="rect">
                      <a:avLst/>
                    </a:prstGeom>
                    <a:noFill/>
                    <a:ln>
                      <a:noFill/>
                    </a:ln>
                  </pic:spPr>
                </pic:pic>
              </a:graphicData>
            </a:graphic>
          </wp:inline>
        </w:drawing>
      </w:r>
    </w:p>
    <w:p w14:paraId="269B5AA0" w14:textId="77777777" w:rsidR="006508FE" w:rsidRPr="00151DA5" w:rsidRDefault="006508FE" w:rsidP="006508FE">
      <w:pPr>
        <w:pStyle w:val="ListParagraph"/>
        <w:numPr>
          <w:ilvl w:val="0"/>
          <w:numId w:val="32"/>
        </w:numPr>
        <w:jc w:val="center"/>
        <w:rPr>
          <w:rFonts w:ascii="Times New Roman" w:hAnsi="Times New Roman" w:cs="Times New Roman"/>
          <w:i/>
          <w:iCs/>
          <w:sz w:val="16"/>
          <w:szCs w:val="16"/>
        </w:rPr>
      </w:pPr>
      <w:r w:rsidRPr="00151DA5">
        <w:rPr>
          <w:rFonts w:ascii="Times New Roman" w:hAnsi="Times New Roman" w:cs="Times New Roman"/>
          <w:i/>
          <w:iCs/>
          <w:sz w:val="16"/>
          <w:szCs w:val="16"/>
        </w:rPr>
        <w:t>: Iteration 7</w:t>
      </w:r>
    </w:p>
    <w:p w14:paraId="30F08404" w14:textId="77777777" w:rsidR="006508FE" w:rsidRPr="00151DA5" w:rsidRDefault="006508FE" w:rsidP="006508FE">
      <w:r w:rsidRPr="00151DA5">
        <w:rPr>
          <w:noProof/>
        </w:rPr>
        <w:drawing>
          <wp:inline distT="0" distB="0" distL="0" distR="0" wp14:anchorId="3F610BAB" wp14:editId="09097E49">
            <wp:extent cx="2743200" cy="410210"/>
            <wp:effectExtent l="0" t="0" r="0" b="8890"/>
            <wp:docPr id="13695572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410210"/>
                    </a:xfrm>
                    <a:prstGeom prst="rect">
                      <a:avLst/>
                    </a:prstGeom>
                    <a:noFill/>
                    <a:ln>
                      <a:noFill/>
                    </a:ln>
                  </pic:spPr>
                </pic:pic>
              </a:graphicData>
            </a:graphic>
          </wp:inline>
        </w:drawing>
      </w:r>
    </w:p>
    <w:p w14:paraId="160569C5" w14:textId="77777777" w:rsidR="006508FE" w:rsidRPr="00151DA5" w:rsidRDefault="006508FE" w:rsidP="006508FE">
      <w:pPr>
        <w:pStyle w:val="ListParagraph"/>
        <w:numPr>
          <w:ilvl w:val="0"/>
          <w:numId w:val="32"/>
        </w:numPr>
        <w:jc w:val="center"/>
        <w:rPr>
          <w:rFonts w:ascii="Times New Roman" w:hAnsi="Times New Roman" w:cs="Times New Roman"/>
          <w:i/>
          <w:iCs/>
          <w:sz w:val="16"/>
          <w:szCs w:val="16"/>
        </w:rPr>
      </w:pPr>
      <w:r w:rsidRPr="00151DA5">
        <w:rPr>
          <w:rFonts w:ascii="Times New Roman" w:hAnsi="Times New Roman" w:cs="Times New Roman"/>
          <w:i/>
          <w:iCs/>
          <w:sz w:val="16"/>
          <w:szCs w:val="16"/>
        </w:rPr>
        <w:t>Iteration 8</w:t>
      </w:r>
    </w:p>
    <w:p w14:paraId="68B755A6" w14:textId="77777777" w:rsidR="006508FE" w:rsidRDefault="006508FE" w:rsidP="006508FE">
      <w:r w:rsidRPr="00151DA5">
        <w:rPr>
          <w:noProof/>
        </w:rPr>
        <w:drawing>
          <wp:inline distT="0" distB="0" distL="0" distR="0" wp14:anchorId="4C3E5DDB" wp14:editId="0FA38243">
            <wp:extent cx="2743200" cy="364490"/>
            <wp:effectExtent l="0" t="0" r="0" b="0"/>
            <wp:docPr id="3974655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364490"/>
                    </a:xfrm>
                    <a:prstGeom prst="rect">
                      <a:avLst/>
                    </a:prstGeom>
                    <a:noFill/>
                    <a:ln>
                      <a:noFill/>
                    </a:ln>
                  </pic:spPr>
                </pic:pic>
              </a:graphicData>
            </a:graphic>
          </wp:inline>
        </w:drawing>
      </w:r>
    </w:p>
    <w:p w14:paraId="5C5DAC27" w14:textId="77777777" w:rsidR="006508FE" w:rsidRPr="00151DA5" w:rsidRDefault="006508FE" w:rsidP="006508FE">
      <w:pPr>
        <w:pStyle w:val="ListParagraph"/>
        <w:numPr>
          <w:ilvl w:val="0"/>
          <w:numId w:val="32"/>
        </w:numPr>
        <w:jc w:val="center"/>
        <w:rPr>
          <w:rFonts w:ascii="Times New Roman" w:hAnsi="Times New Roman" w:cs="Times New Roman"/>
          <w:i/>
          <w:iCs/>
          <w:sz w:val="16"/>
          <w:szCs w:val="16"/>
        </w:rPr>
      </w:pPr>
      <w:r w:rsidRPr="00151DA5">
        <w:rPr>
          <w:rFonts w:ascii="Times New Roman" w:hAnsi="Times New Roman" w:cs="Times New Roman"/>
          <w:i/>
          <w:iCs/>
          <w:sz w:val="16"/>
          <w:szCs w:val="16"/>
        </w:rPr>
        <w:t>Iteration 9</w:t>
      </w:r>
    </w:p>
    <w:p w14:paraId="10A22EC2" w14:textId="77777777" w:rsidR="006508FE" w:rsidRPr="00151DA5" w:rsidRDefault="006508FE" w:rsidP="006508FE">
      <w:r w:rsidRPr="00151DA5">
        <w:rPr>
          <w:noProof/>
        </w:rPr>
        <w:drawing>
          <wp:inline distT="0" distB="0" distL="0" distR="0" wp14:anchorId="0EC906CE" wp14:editId="5116C4BB">
            <wp:extent cx="2743200" cy="224790"/>
            <wp:effectExtent l="0" t="0" r="0" b="3810"/>
            <wp:docPr id="19203392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24790"/>
                    </a:xfrm>
                    <a:prstGeom prst="rect">
                      <a:avLst/>
                    </a:prstGeom>
                    <a:noFill/>
                    <a:ln>
                      <a:noFill/>
                    </a:ln>
                  </pic:spPr>
                </pic:pic>
              </a:graphicData>
            </a:graphic>
          </wp:inline>
        </w:drawing>
      </w:r>
    </w:p>
    <w:p w14:paraId="38E8931B" w14:textId="77777777" w:rsidR="006508FE" w:rsidRDefault="006508FE" w:rsidP="006508FE">
      <w:pPr>
        <w:pStyle w:val="ListParagraph"/>
        <w:numPr>
          <w:ilvl w:val="0"/>
          <w:numId w:val="32"/>
        </w:numPr>
        <w:jc w:val="center"/>
        <w:rPr>
          <w:rFonts w:ascii="Times New Roman" w:hAnsi="Times New Roman" w:cs="Times New Roman"/>
          <w:i/>
          <w:iCs/>
          <w:sz w:val="16"/>
          <w:szCs w:val="16"/>
        </w:rPr>
      </w:pPr>
      <w:r w:rsidRPr="00151DA5">
        <w:rPr>
          <w:rFonts w:ascii="Times New Roman" w:hAnsi="Times New Roman" w:cs="Times New Roman"/>
          <w:i/>
          <w:iCs/>
          <w:sz w:val="16"/>
          <w:szCs w:val="16"/>
        </w:rPr>
        <w:t>Iteration 10</w:t>
      </w:r>
    </w:p>
    <w:p w14:paraId="33842CB3" w14:textId="03A0DB72" w:rsidR="001517B2" w:rsidRDefault="004168D4" w:rsidP="001517B2">
      <w:pPr>
        <w:jc w:val="left"/>
      </w:pPr>
      <w:r>
        <w:t xml:space="preserve">    </w:t>
      </w:r>
      <w:r w:rsidR="001517B2" w:rsidRPr="001517B2">
        <w:t>In order to further interpret the ISM results, risks were ranked in terms of their location in the hierarchy</w:t>
      </w:r>
      <w:r w:rsidR="001517B2">
        <w:t xml:space="preserve">, </w:t>
      </w:r>
      <w:r w:rsidR="001517B2" w:rsidRPr="001517B2">
        <w:t>Fundamental drivers to final outcome risks.</w:t>
      </w:r>
    </w:p>
    <w:p w14:paraId="3DBAB714" w14:textId="77777777" w:rsidR="005E6695" w:rsidRDefault="005E6695" w:rsidP="001517B2">
      <w:pPr>
        <w:jc w:val="left"/>
      </w:pPr>
    </w:p>
    <w:tbl>
      <w:tblPr>
        <w:tblW w:w="3086" w:type="dxa"/>
        <w:tblLook w:val="04A0" w:firstRow="1" w:lastRow="0" w:firstColumn="1" w:lastColumn="0" w:noHBand="0" w:noVBand="1"/>
      </w:tblPr>
      <w:tblGrid>
        <w:gridCol w:w="1455"/>
        <w:gridCol w:w="1631"/>
      </w:tblGrid>
      <w:tr w:rsidR="005E6695" w:rsidRPr="005E6695" w14:paraId="74595A45" w14:textId="77777777" w:rsidTr="005E6695">
        <w:trPr>
          <w:trHeight w:val="179"/>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450B942"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Risk</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47DFEB79"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Level</w:t>
            </w:r>
          </w:p>
        </w:tc>
      </w:tr>
      <w:tr w:rsidR="005E6695" w:rsidRPr="005E6695" w14:paraId="39EC1009" w14:textId="77777777" w:rsidTr="005E6695">
        <w:trPr>
          <w:trHeight w:val="41"/>
        </w:trPr>
        <w:tc>
          <w:tcPr>
            <w:tcW w:w="0" w:type="auto"/>
            <w:tcBorders>
              <w:top w:val="nil"/>
              <w:left w:val="single" w:sz="4" w:space="0" w:color="auto"/>
              <w:bottom w:val="single" w:sz="4" w:space="0" w:color="auto"/>
              <w:right w:val="single" w:sz="4" w:space="0" w:color="auto"/>
            </w:tcBorders>
            <w:noWrap/>
            <w:vAlign w:val="bottom"/>
            <w:hideMark/>
          </w:tcPr>
          <w:p w14:paraId="22E8F6B0"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R15</w:t>
            </w:r>
          </w:p>
        </w:tc>
        <w:tc>
          <w:tcPr>
            <w:tcW w:w="0" w:type="auto"/>
            <w:tcBorders>
              <w:top w:val="nil"/>
              <w:left w:val="nil"/>
              <w:bottom w:val="single" w:sz="4" w:space="0" w:color="auto"/>
              <w:right w:val="single" w:sz="4" w:space="0" w:color="auto"/>
            </w:tcBorders>
            <w:noWrap/>
            <w:vAlign w:val="bottom"/>
            <w:hideMark/>
          </w:tcPr>
          <w:p w14:paraId="5E4C8DE2"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1</w:t>
            </w:r>
          </w:p>
        </w:tc>
      </w:tr>
      <w:tr w:rsidR="005E6695" w:rsidRPr="005E6695" w14:paraId="075E3C76"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3030098E"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R8</w:t>
            </w:r>
          </w:p>
        </w:tc>
        <w:tc>
          <w:tcPr>
            <w:tcW w:w="0" w:type="auto"/>
            <w:tcBorders>
              <w:top w:val="nil"/>
              <w:left w:val="nil"/>
              <w:bottom w:val="single" w:sz="4" w:space="0" w:color="auto"/>
              <w:right w:val="single" w:sz="4" w:space="0" w:color="auto"/>
            </w:tcBorders>
            <w:noWrap/>
            <w:vAlign w:val="bottom"/>
            <w:hideMark/>
          </w:tcPr>
          <w:p w14:paraId="3DEB4FB9"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2</w:t>
            </w:r>
          </w:p>
        </w:tc>
      </w:tr>
      <w:tr w:rsidR="005E6695" w:rsidRPr="005E6695" w14:paraId="4779DFE1"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45421C96"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R9</w:t>
            </w:r>
          </w:p>
        </w:tc>
        <w:tc>
          <w:tcPr>
            <w:tcW w:w="0" w:type="auto"/>
            <w:tcBorders>
              <w:top w:val="nil"/>
              <w:left w:val="nil"/>
              <w:bottom w:val="single" w:sz="4" w:space="0" w:color="auto"/>
              <w:right w:val="single" w:sz="4" w:space="0" w:color="auto"/>
            </w:tcBorders>
            <w:noWrap/>
            <w:vAlign w:val="bottom"/>
            <w:hideMark/>
          </w:tcPr>
          <w:p w14:paraId="144F764B"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2</w:t>
            </w:r>
          </w:p>
        </w:tc>
      </w:tr>
      <w:tr w:rsidR="005E6695" w:rsidRPr="005E6695" w14:paraId="66CD8BA5"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298EA344"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R2</w:t>
            </w:r>
          </w:p>
        </w:tc>
        <w:tc>
          <w:tcPr>
            <w:tcW w:w="0" w:type="auto"/>
            <w:tcBorders>
              <w:top w:val="nil"/>
              <w:left w:val="nil"/>
              <w:bottom w:val="single" w:sz="4" w:space="0" w:color="auto"/>
              <w:right w:val="single" w:sz="4" w:space="0" w:color="auto"/>
            </w:tcBorders>
            <w:noWrap/>
            <w:vAlign w:val="bottom"/>
            <w:hideMark/>
          </w:tcPr>
          <w:p w14:paraId="601A2A17"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3</w:t>
            </w:r>
          </w:p>
        </w:tc>
      </w:tr>
      <w:tr w:rsidR="005E6695" w:rsidRPr="005E6695" w14:paraId="0A5B6BC3"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76732A3B"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R1</w:t>
            </w:r>
          </w:p>
        </w:tc>
        <w:tc>
          <w:tcPr>
            <w:tcW w:w="0" w:type="auto"/>
            <w:tcBorders>
              <w:top w:val="nil"/>
              <w:left w:val="nil"/>
              <w:bottom w:val="single" w:sz="4" w:space="0" w:color="auto"/>
              <w:right w:val="single" w:sz="4" w:space="0" w:color="auto"/>
            </w:tcBorders>
            <w:noWrap/>
            <w:vAlign w:val="bottom"/>
            <w:hideMark/>
          </w:tcPr>
          <w:p w14:paraId="3B280BDA"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4</w:t>
            </w:r>
          </w:p>
        </w:tc>
      </w:tr>
      <w:tr w:rsidR="005E6695" w:rsidRPr="005E6695" w14:paraId="1BF35628"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7041C8D7"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R13</w:t>
            </w:r>
          </w:p>
        </w:tc>
        <w:tc>
          <w:tcPr>
            <w:tcW w:w="0" w:type="auto"/>
            <w:tcBorders>
              <w:top w:val="nil"/>
              <w:left w:val="nil"/>
              <w:bottom w:val="single" w:sz="4" w:space="0" w:color="auto"/>
              <w:right w:val="single" w:sz="4" w:space="0" w:color="auto"/>
            </w:tcBorders>
            <w:noWrap/>
            <w:vAlign w:val="bottom"/>
            <w:hideMark/>
          </w:tcPr>
          <w:p w14:paraId="26C2D85E"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4</w:t>
            </w:r>
          </w:p>
        </w:tc>
      </w:tr>
      <w:tr w:rsidR="005E6695" w:rsidRPr="005E6695" w14:paraId="0BC05B49"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613D055C"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R7</w:t>
            </w:r>
          </w:p>
        </w:tc>
        <w:tc>
          <w:tcPr>
            <w:tcW w:w="0" w:type="auto"/>
            <w:tcBorders>
              <w:top w:val="nil"/>
              <w:left w:val="nil"/>
              <w:bottom w:val="single" w:sz="4" w:space="0" w:color="auto"/>
              <w:right w:val="single" w:sz="4" w:space="0" w:color="auto"/>
            </w:tcBorders>
            <w:noWrap/>
            <w:vAlign w:val="bottom"/>
            <w:hideMark/>
          </w:tcPr>
          <w:p w14:paraId="7D03898A"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5</w:t>
            </w:r>
          </w:p>
        </w:tc>
      </w:tr>
      <w:tr w:rsidR="005E6695" w:rsidRPr="005E6695" w14:paraId="3CC8EF20"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6D7AC593"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R12</w:t>
            </w:r>
          </w:p>
        </w:tc>
        <w:tc>
          <w:tcPr>
            <w:tcW w:w="0" w:type="auto"/>
            <w:tcBorders>
              <w:top w:val="nil"/>
              <w:left w:val="nil"/>
              <w:bottom w:val="single" w:sz="4" w:space="0" w:color="auto"/>
              <w:right w:val="single" w:sz="4" w:space="0" w:color="auto"/>
            </w:tcBorders>
            <w:noWrap/>
            <w:vAlign w:val="bottom"/>
            <w:hideMark/>
          </w:tcPr>
          <w:p w14:paraId="19FA923D"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5</w:t>
            </w:r>
          </w:p>
        </w:tc>
      </w:tr>
      <w:tr w:rsidR="005E6695" w:rsidRPr="005E6695" w14:paraId="65626048"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038A649D"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R3</w:t>
            </w:r>
          </w:p>
        </w:tc>
        <w:tc>
          <w:tcPr>
            <w:tcW w:w="0" w:type="auto"/>
            <w:tcBorders>
              <w:top w:val="nil"/>
              <w:left w:val="nil"/>
              <w:bottom w:val="single" w:sz="4" w:space="0" w:color="auto"/>
              <w:right w:val="single" w:sz="4" w:space="0" w:color="auto"/>
            </w:tcBorders>
            <w:noWrap/>
            <w:vAlign w:val="bottom"/>
            <w:hideMark/>
          </w:tcPr>
          <w:p w14:paraId="6F42812C"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6</w:t>
            </w:r>
          </w:p>
        </w:tc>
      </w:tr>
      <w:tr w:rsidR="005E6695" w:rsidRPr="005E6695" w14:paraId="7B0B9CF6"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0A148832"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R6</w:t>
            </w:r>
          </w:p>
        </w:tc>
        <w:tc>
          <w:tcPr>
            <w:tcW w:w="0" w:type="auto"/>
            <w:tcBorders>
              <w:top w:val="nil"/>
              <w:left w:val="nil"/>
              <w:bottom w:val="single" w:sz="4" w:space="0" w:color="auto"/>
              <w:right w:val="single" w:sz="4" w:space="0" w:color="auto"/>
            </w:tcBorders>
            <w:noWrap/>
            <w:vAlign w:val="bottom"/>
            <w:hideMark/>
          </w:tcPr>
          <w:p w14:paraId="50B99811"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7</w:t>
            </w:r>
          </w:p>
        </w:tc>
      </w:tr>
      <w:tr w:rsidR="005E6695" w:rsidRPr="005E6695" w14:paraId="0FFA0ED8"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079192F0"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R4</w:t>
            </w:r>
          </w:p>
        </w:tc>
        <w:tc>
          <w:tcPr>
            <w:tcW w:w="0" w:type="auto"/>
            <w:tcBorders>
              <w:top w:val="nil"/>
              <w:left w:val="nil"/>
              <w:bottom w:val="single" w:sz="4" w:space="0" w:color="auto"/>
              <w:right w:val="single" w:sz="4" w:space="0" w:color="auto"/>
            </w:tcBorders>
            <w:noWrap/>
            <w:vAlign w:val="bottom"/>
            <w:hideMark/>
          </w:tcPr>
          <w:p w14:paraId="76BEC78B"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8</w:t>
            </w:r>
          </w:p>
        </w:tc>
      </w:tr>
      <w:tr w:rsidR="005E6695" w:rsidRPr="005E6695" w14:paraId="09D70842" w14:textId="77777777" w:rsidTr="005E6695">
        <w:trPr>
          <w:trHeight w:val="41"/>
        </w:trPr>
        <w:tc>
          <w:tcPr>
            <w:tcW w:w="0" w:type="auto"/>
            <w:tcBorders>
              <w:top w:val="nil"/>
              <w:left w:val="single" w:sz="4" w:space="0" w:color="auto"/>
              <w:bottom w:val="single" w:sz="4" w:space="0" w:color="auto"/>
              <w:right w:val="single" w:sz="4" w:space="0" w:color="auto"/>
            </w:tcBorders>
            <w:noWrap/>
            <w:vAlign w:val="bottom"/>
            <w:hideMark/>
          </w:tcPr>
          <w:p w14:paraId="071824F3"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R5</w:t>
            </w:r>
          </w:p>
        </w:tc>
        <w:tc>
          <w:tcPr>
            <w:tcW w:w="0" w:type="auto"/>
            <w:tcBorders>
              <w:top w:val="nil"/>
              <w:left w:val="nil"/>
              <w:bottom w:val="single" w:sz="4" w:space="0" w:color="auto"/>
              <w:right w:val="single" w:sz="4" w:space="0" w:color="auto"/>
            </w:tcBorders>
            <w:noWrap/>
            <w:vAlign w:val="bottom"/>
            <w:hideMark/>
          </w:tcPr>
          <w:p w14:paraId="444E45C2"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9</w:t>
            </w:r>
          </w:p>
        </w:tc>
      </w:tr>
      <w:tr w:rsidR="005E6695" w:rsidRPr="005E6695" w14:paraId="749033C8"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19648B38"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R14</w:t>
            </w:r>
          </w:p>
        </w:tc>
        <w:tc>
          <w:tcPr>
            <w:tcW w:w="0" w:type="auto"/>
            <w:tcBorders>
              <w:top w:val="nil"/>
              <w:left w:val="nil"/>
              <w:bottom w:val="single" w:sz="4" w:space="0" w:color="auto"/>
              <w:right w:val="single" w:sz="4" w:space="0" w:color="auto"/>
            </w:tcBorders>
            <w:noWrap/>
            <w:vAlign w:val="bottom"/>
            <w:hideMark/>
          </w:tcPr>
          <w:p w14:paraId="413DA282"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9</w:t>
            </w:r>
          </w:p>
        </w:tc>
      </w:tr>
      <w:tr w:rsidR="005E6695" w:rsidRPr="005E6695" w14:paraId="28910B94"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5B1F88B3"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R10</w:t>
            </w:r>
          </w:p>
        </w:tc>
        <w:tc>
          <w:tcPr>
            <w:tcW w:w="0" w:type="auto"/>
            <w:tcBorders>
              <w:top w:val="nil"/>
              <w:left w:val="nil"/>
              <w:bottom w:val="single" w:sz="4" w:space="0" w:color="auto"/>
              <w:right w:val="single" w:sz="4" w:space="0" w:color="auto"/>
            </w:tcBorders>
            <w:noWrap/>
            <w:vAlign w:val="bottom"/>
            <w:hideMark/>
          </w:tcPr>
          <w:p w14:paraId="63CC1D68"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10</w:t>
            </w:r>
          </w:p>
        </w:tc>
      </w:tr>
      <w:tr w:rsidR="005E6695" w:rsidRPr="005E6695" w14:paraId="04B69202" w14:textId="77777777" w:rsidTr="005E6695">
        <w:trPr>
          <w:trHeight w:val="104"/>
        </w:trPr>
        <w:tc>
          <w:tcPr>
            <w:tcW w:w="0" w:type="auto"/>
            <w:tcBorders>
              <w:top w:val="nil"/>
              <w:left w:val="single" w:sz="4" w:space="0" w:color="auto"/>
              <w:bottom w:val="single" w:sz="4" w:space="0" w:color="auto"/>
              <w:right w:val="single" w:sz="4" w:space="0" w:color="auto"/>
            </w:tcBorders>
            <w:noWrap/>
            <w:vAlign w:val="bottom"/>
            <w:hideMark/>
          </w:tcPr>
          <w:p w14:paraId="5F75FCB6" w14:textId="77777777" w:rsidR="005E6695" w:rsidRPr="005E6695" w:rsidRDefault="005E6695" w:rsidP="005E6695">
            <w:pPr>
              <w:jc w:val="left"/>
              <w:rPr>
                <w:rFonts w:eastAsia="Times New Roman"/>
                <w:color w:val="000000"/>
                <w:sz w:val="12"/>
                <w:szCs w:val="12"/>
              </w:rPr>
            </w:pPr>
            <w:r w:rsidRPr="005E6695">
              <w:rPr>
                <w:rFonts w:eastAsia="Times New Roman"/>
                <w:color w:val="000000"/>
                <w:sz w:val="12"/>
                <w:szCs w:val="12"/>
              </w:rPr>
              <w:t>R11</w:t>
            </w:r>
          </w:p>
        </w:tc>
        <w:tc>
          <w:tcPr>
            <w:tcW w:w="0" w:type="auto"/>
            <w:tcBorders>
              <w:top w:val="nil"/>
              <w:left w:val="nil"/>
              <w:bottom w:val="single" w:sz="4" w:space="0" w:color="auto"/>
              <w:right w:val="single" w:sz="4" w:space="0" w:color="auto"/>
            </w:tcBorders>
            <w:noWrap/>
            <w:vAlign w:val="bottom"/>
            <w:hideMark/>
          </w:tcPr>
          <w:p w14:paraId="4C6CCB0D" w14:textId="77777777" w:rsidR="005E6695" w:rsidRPr="005E6695" w:rsidRDefault="005E6695" w:rsidP="005E6695">
            <w:pPr>
              <w:jc w:val="right"/>
              <w:rPr>
                <w:rFonts w:eastAsia="Times New Roman"/>
                <w:color w:val="000000"/>
                <w:sz w:val="12"/>
                <w:szCs w:val="12"/>
              </w:rPr>
            </w:pPr>
            <w:r w:rsidRPr="005E6695">
              <w:rPr>
                <w:rFonts w:eastAsia="Times New Roman"/>
                <w:color w:val="000000"/>
                <w:sz w:val="12"/>
                <w:szCs w:val="12"/>
              </w:rPr>
              <w:t>10</w:t>
            </w:r>
          </w:p>
        </w:tc>
      </w:tr>
    </w:tbl>
    <w:p w14:paraId="2092C5F4" w14:textId="77777777" w:rsidR="005E6695" w:rsidRDefault="005E6695" w:rsidP="001517B2">
      <w:pPr>
        <w:jc w:val="left"/>
      </w:pPr>
    </w:p>
    <w:p w14:paraId="3C5F2CC8" w14:textId="338AA11B" w:rsidR="00DD66F4" w:rsidRPr="004168D4" w:rsidRDefault="005E6695" w:rsidP="001517B2">
      <w:pPr>
        <w:pStyle w:val="ListParagraph"/>
        <w:numPr>
          <w:ilvl w:val="0"/>
          <w:numId w:val="31"/>
        </w:numPr>
        <w:rPr>
          <w:rFonts w:ascii="Times New Roman" w:hAnsi="Times New Roman" w:cs="Times New Roman"/>
          <w:i/>
          <w:iCs/>
          <w:sz w:val="16"/>
          <w:szCs w:val="16"/>
        </w:rPr>
      </w:pPr>
      <w:r w:rsidRPr="005E6695">
        <w:rPr>
          <w:rFonts w:ascii="Times New Roman" w:hAnsi="Times New Roman" w:cs="Times New Roman"/>
          <w:i/>
          <w:iCs/>
          <w:sz w:val="16"/>
          <w:szCs w:val="16"/>
        </w:rPr>
        <w:t>Levels of risks</w:t>
      </w:r>
    </w:p>
    <w:p w14:paraId="502711A8" w14:textId="1D021E00" w:rsidR="005E6695" w:rsidRPr="00E64A9E" w:rsidRDefault="00446345" w:rsidP="00446345">
      <w:pPr>
        <w:pStyle w:val="ListParagraph"/>
        <w:numPr>
          <w:ilvl w:val="0"/>
          <w:numId w:val="29"/>
        </w:numPr>
        <w:rPr>
          <w:rFonts w:ascii="Times New Roman" w:hAnsi="Times New Roman" w:cs="Times New Roman"/>
          <w:i/>
          <w:iCs/>
          <w:sz w:val="20"/>
          <w:szCs w:val="20"/>
        </w:rPr>
      </w:pPr>
      <w:r w:rsidRPr="00E64A9E">
        <w:rPr>
          <w:rFonts w:ascii="Times New Roman" w:hAnsi="Times New Roman" w:cs="Times New Roman"/>
          <w:i/>
          <w:iCs/>
          <w:sz w:val="20"/>
          <w:szCs w:val="20"/>
        </w:rPr>
        <w:lastRenderedPageBreak/>
        <w:t xml:space="preserve">Application of MICMAC Analysis for risk classification </w:t>
      </w:r>
    </w:p>
    <w:p w14:paraId="44B13DA9" w14:textId="0BAFC54B" w:rsidR="00446345" w:rsidRDefault="004168D4" w:rsidP="00446345">
      <w:pPr>
        <w:jc w:val="left"/>
      </w:pPr>
      <w:r>
        <w:t xml:space="preserve">    </w:t>
      </w:r>
      <w:r w:rsidR="002E5B7A">
        <w:t>MICMAC analysis was used to classify risks based on their driving power and dependence power. The method groups variables into four types.</w:t>
      </w:r>
    </w:p>
    <w:p w14:paraId="543BA287" w14:textId="275BFE74" w:rsidR="002E5B7A" w:rsidRDefault="002E5B7A" w:rsidP="002E5B7A">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Autonomous (weak driving power and dependence)</w:t>
      </w:r>
    </w:p>
    <w:p w14:paraId="4365E63D" w14:textId="04C047B4" w:rsidR="002E5B7A" w:rsidRDefault="002E5B7A" w:rsidP="002E5B7A">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Dependent (weak driving power but strong dependence)</w:t>
      </w:r>
    </w:p>
    <w:p w14:paraId="0445F40A" w14:textId="0F94E519" w:rsidR="002E5B7A" w:rsidRDefault="002E5B7A" w:rsidP="002E5B7A">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Linkage (strong driving power and dependence)</w:t>
      </w:r>
    </w:p>
    <w:p w14:paraId="3B5E3203" w14:textId="358A9439" w:rsidR="002E5B7A" w:rsidRDefault="002E5B7A" w:rsidP="002E5B7A">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Independent variables (strong driving but weak dependence)</w:t>
      </w:r>
    </w:p>
    <w:p w14:paraId="7B502EEB" w14:textId="3AEF7076" w:rsidR="005E6695" w:rsidRDefault="005E6695" w:rsidP="001517B2">
      <w:pPr>
        <w:jc w:val="left"/>
      </w:pPr>
    </w:p>
    <w:p w14:paraId="7709112F" w14:textId="447646DC" w:rsidR="005E6695" w:rsidRDefault="00E64A9E" w:rsidP="001517B2">
      <w:pPr>
        <w:jc w:val="left"/>
      </w:pPr>
      <w:r w:rsidRPr="00F34FC5">
        <w:drawing>
          <wp:anchor distT="0" distB="0" distL="114300" distR="114300" simplePos="0" relativeHeight="251666432" behindDoc="0" locked="0" layoutInCell="1" allowOverlap="1" wp14:anchorId="6B6F0065" wp14:editId="0908A6F1">
            <wp:simplePos x="0" y="0"/>
            <wp:positionH relativeFrom="margin">
              <wp:align>left</wp:align>
            </wp:positionH>
            <wp:positionV relativeFrom="paragraph">
              <wp:posOffset>21132</wp:posOffset>
            </wp:positionV>
            <wp:extent cx="2846729" cy="2019504"/>
            <wp:effectExtent l="0" t="0" r="0" b="0"/>
            <wp:wrapNone/>
            <wp:docPr id="570720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0138"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56286" cy="2026284"/>
                    </a:xfrm>
                    <a:prstGeom prst="rect">
                      <a:avLst/>
                    </a:prstGeom>
                  </pic:spPr>
                </pic:pic>
              </a:graphicData>
            </a:graphic>
            <wp14:sizeRelH relativeFrom="margin">
              <wp14:pctWidth>0</wp14:pctWidth>
            </wp14:sizeRelH>
            <wp14:sizeRelV relativeFrom="margin">
              <wp14:pctHeight>0</wp14:pctHeight>
            </wp14:sizeRelV>
          </wp:anchor>
        </w:drawing>
      </w:r>
    </w:p>
    <w:p w14:paraId="47D4F516" w14:textId="05F288C9" w:rsidR="0099304E" w:rsidRDefault="0099304E" w:rsidP="001517B2">
      <w:pPr>
        <w:jc w:val="left"/>
      </w:pPr>
    </w:p>
    <w:p w14:paraId="418ED4AD" w14:textId="77777777" w:rsidR="0099304E" w:rsidRDefault="0099304E" w:rsidP="001517B2">
      <w:pPr>
        <w:jc w:val="left"/>
      </w:pPr>
    </w:p>
    <w:p w14:paraId="539C98D7" w14:textId="77777777" w:rsidR="0099304E" w:rsidRDefault="0099304E" w:rsidP="001517B2">
      <w:pPr>
        <w:jc w:val="left"/>
      </w:pPr>
    </w:p>
    <w:p w14:paraId="53D48B02" w14:textId="77777777" w:rsidR="0099304E" w:rsidRDefault="0099304E" w:rsidP="001517B2">
      <w:pPr>
        <w:jc w:val="left"/>
      </w:pPr>
    </w:p>
    <w:p w14:paraId="57ADF393" w14:textId="77777777" w:rsidR="0099304E" w:rsidRDefault="0099304E" w:rsidP="001517B2">
      <w:pPr>
        <w:jc w:val="left"/>
      </w:pPr>
    </w:p>
    <w:p w14:paraId="36CEF0ED" w14:textId="77777777" w:rsidR="0099304E" w:rsidRDefault="0099304E" w:rsidP="001517B2">
      <w:pPr>
        <w:jc w:val="left"/>
      </w:pPr>
    </w:p>
    <w:p w14:paraId="09212307" w14:textId="77777777" w:rsidR="0099304E" w:rsidRDefault="0099304E" w:rsidP="001517B2">
      <w:pPr>
        <w:jc w:val="left"/>
      </w:pPr>
    </w:p>
    <w:p w14:paraId="3825AF77" w14:textId="77777777" w:rsidR="0099304E" w:rsidRDefault="0099304E" w:rsidP="001517B2">
      <w:pPr>
        <w:jc w:val="left"/>
      </w:pPr>
    </w:p>
    <w:p w14:paraId="78DC4208" w14:textId="77777777" w:rsidR="0099304E" w:rsidRDefault="0099304E" w:rsidP="001517B2">
      <w:pPr>
        <w:jc w:val="left"/>
      </w:pPr>
    </w:p>
    <w:p w14:paraId="48FCCDC9" w14:textId="2B342141" w:rsidR="0099304E" w:rsidRDefault="0099304E" w:rsidP="001517B2">
      <w:pPr>
        <w:jc w:val="left"/>
      </w:pPr>
    </w:p>
    <w:p w14:paraId="3FC8F296" w14:textId="0911AF27" w:rsidR="0099304E" w:rsidRDefault="0099304E" w:rsidP="001517B2">
      <w:pPr>
        <w:jc w:val="left"/>
      </w:pPr>
    </w:p>
    <w:p w14:paraId="30E00B2F" w14:textId="5F4F3CF2" w:rsidR="0099304E" w:rsidRDefault="0099304E" w:rsidP="001517B2">
      <w:pPr>
        <w:jc w:val="left"/>
      </w:pPr>
    </w:p>
    <w:p w14:paraId="611007C6" w14:textId="008F2800" w:rsidR="0099304E" w:rsidRDefault="0099304E" w:rsidP="001517B2">
      <w:pPr>
        <w:jc w:val="left"/>
      </w:pPr>
    </w:p>
    <w:p w14:paraId="500D7E1D" w14:textId="3E940FBD" w:rsidR="0099304E" w:rsidRDefault="0099304E" w:rsidP="001517B2">
      <w:pPr>
        <w:jc w:val="left"/>
      </w:pPr>
    </w:p>
    <w:p w14:paraId="5677C897" w14:textId="495A4AAC" w:rsidR="002E5B7A" w:rsidRPr="002E5B7A" w:rsidRDefault="002E5B7A" w:rsidP="003213EF">
      <w:pPr>
        <w:pStyle w:val="ListParagraph"/>
        <w:numPr>
          <w:ilvl w:val="0"/>
          <w:numId w:val="47"/>
        </w:numPr>
        <w:rPr>
          <w:rFonts w:ascii="Times New Roman" w:hAnsi="Times New Roman" w:cs="Times New Roman"/>
          <w:sz w:val="16"/>
          <w:szCs w:val="16"/>
        </w:rPr>
      </w:pPr>
      <w:r>
        <w:rPr>
          <w:rFonts w:ascii="Times New Roman" w:hAnsi="Times New Roman" w:cs="Times New Roman"/>
          <w:i/>
          <w:iCs/>
          <w:sz w:val="16"/>
          <w:szCs w:val="16"/>
        </w:rPr>
        <w:t>MICMAC analysis chart</w:t>
      </w:r>
    </w:p>
    <w:p w14:paraId="5141A297" w14:textId="4E5D6070" w:rsidR="0099304E" w:rsidRDefault="0099304E" w:rsidP="001517B2">
      <w:pPr>
        <w:jc w:val="left"/>
      </w:pPr>
    </w:p>
    <w:p w14:paraId="58A83516" w14:textId="6B1798A6" w:rsidR="0099304E" w:rsidRDefault="0099304E" w:rsidP="001517B2">
      <w:pPr>
        <w:jc w:val="left"/>
      </w:pPr>
    </w:p>
    <w:p w14:paraId="70B39DD9" w14:textId="5B4F28CE" w:rsidR="001517B2" w:rsidRPr="001517B2" w:rsidRDefault="001517B2" w:rsidP="001517B2">
      <w:pPr>
        <w:jc w:val="left"/>
      </w:pPr>
      <w:r w:rsidRPr="001517B2">
        <w:t>Risk Hierarchy:</w:t>
      </w:r>
    </w:p>
    <w:p w14:paraId="35BB9155" w14:textId="5223E139" w:rsidR="001517B2" w:rsidRPr="001517B2" w:rsidRDefault="001517B2" w:rsidP="001517B2">
      <w:pPr>
        <w:pStyle w:val="ListParagraph"/>
        <w:numPr>
          <w:ilvl w:val="0"/>
          <w:numId w:val="35"/>
        </w:numPr>
        <w:rPr>
          <w:rFonts w:ascii="Times New Roman" w:hAnsi="Times New Roman" w:cs="Times New Roman"/>
          <w:sz w:val="20"/>
          <w:szCs w:val="20"/>
        </w:rPr>
      </w:pPr>
      <w:r w:rsidRPr="001517B2">
        <w:rPr>
          <w:rFonts w:ascii="Times New Roman" w:hAnsi="Times New Roman" w:cs="Times New Roman"/>
          <w:sz w:val="20"/>
          <w:szCs w:val="20"/>
        </w:rPr>
        <w:t>Sudden demand changes from e-commerce and essential goods</w:t>
      </w:r>
    </w:p>
    <w:p w14:paraId="77C33B53" w14:textId="76C1F8F5" w:rsidR="001517B2" w:rsidRPr="001517B2" w:rsidRDefault="001517B2" w:rsidP="001517B2">
      <w:pPr>
        <w:pStyle w:val="ListParagraph"/>
        <w:numPr>
          <w:ilvl w:val="0"/>
          <w:numId w:val="35"/>
        </w:numPr>
        <w:rPr>
          <w:rFonts w:ascii="Times New Roman" w:hAnsi="Times New Roman" w:cs="Times New Roman"/>
          <w:sz w:val="20"/>
          <w:szCs w:val="20"/>
        </w:rPr>
      </w:pPr>
      <w:r w:rsidRPr="001517B2">
        <w:rPr>
          <w:rFonts w:ascii="Times New Roman" w:hAnsi="Times New Roman" w:cs="Times New Roman"/>
          <w:sz w:val="20"/>
          <w:szCs w:val="20"/>
        </w:rPr>
        <w:t>Shortage of skilled staff and limited digital systems</w:t>
      </w:r>
    </w:p>
    <w:p w14:paraId="17C7CA01" w14:textId="37D42380" w:rsidR="001517B2" w:rsidRPr="001517B2" w:rsidRDefault="001517B2" w:rsidP="001517B2">
      <w:pPr>
        <w:pStyle w:val="ListParagraph"/>
        <w:numPr>
          <w:ilvl w:val="0"/>
          <w:numId w:val="35"/>
        </w:numPr>
        <w:rPr>
          <w:rFonts w:ascii="Times New Roman" w:hAnsi="Times New Roman" w:cs="Times New Roman"/>
          <w:sz w:val="20"/>
          <w:szCs w:val="20"/>
        </w:rPr>
      </w:pPr>
      <w:r w:rsidRPr="001517B2">
        <w:rPr>
          <w:rFonts w:ascii="Times New Roman" w:hAnsi="Times New Roman" w:cs="Times New Roman"/>
          <w:sz w:val="20"/>
          <w:szCs w:val="20"/>
        </w:rPr>
        <w:t>Customs and health regulations</w:t>
      </w:r>
    </w:p>
    <w:p w14:paraId="669D3CBC" w14:textId="7132BC17" w:rsidR="001517B2" w:rsidRPr="001517B2" w:rsidRDefault="001517B2" w:rsidP="001517B2">
      <w:pPr>
        <w:pStyle w:val="ListParagraph"/>
        <w:numPr>
          <w:ilvl w:val="0"/>
          <w:numId w:val="35"/>
        </w:numPr>
        <w:rPr>
          <w:rFonts w:ascii="Times New Roman" w:hAnsi="Times New Roman" w:cs="Times New Roman"/>
          <w:sz w:val="20"/>
          <w:szCs w:val="20"/>
        </w:rPr>
      </w:pPr>
      <w:r w:rsidRPr="001517B2">
        <w:rPr>
          <w:rFonts w:ascii="Times New Roman" w:hAnsi="Times New Roman" w:cs="Times New Roman"/>
          <w:sz w:val="20"/>
          <w:szCs w:val="20"/>
        </w:rPr>
        <w:t xml:space="preserve">Port congestions </w:t>
      </w:r>
    </w:p>
    <w:p w14:paraId="392FF73A" w14:textId="2E4082F6" w:rsidR="001517B2" w:rsidRPr="001517B2" w:rsidRDefault="001517B2" w:rsidP="001517B2">
      <w:pPr>
        <w:pStyle w:val="ListParagraph"/>
        <w:numPr>
          <w:ilvl w:val="0"/>
          <w:numId w:val="35"/>
        </w:numPr>
        <w:rPr>
          <w:rFonts w:ascii="Times New Roman" w:hAnsi="Times New Roman" w:cs="Times New Roman"/>
          <w:sz w:val="20"/>
          <w:szCs w:val="20"/>
        </w:rPr>
      </w:pPr>
      <w:r w:rsidRPr="001517B2">
        <w:rPr>
          <w:rFonts w:ascii="Times New Roman" w:hAnsi="Times New Roman" w:cs="Times New Roman"/>
          <w:sz w:val="20"/>
          <w:szCs w:val="20"/>
        </w:rPr>
        <w:t>Container shortages and equipment imbalance</w:t>
      </w:r>
    </w:p>
    <w:p w14:paraId="002C3A60" w14:textId="4B067C28" w:rsidR="001517B2" w:rsidRPr="001517B2" w:rsidRDefault="001517B2" w:rsidP="001517B2">
      <w:pPr>
        <w:pStyle w:val="ListParagraph"/>
        <w:numPr>
          <w:ilvl w:val="0"/>
          <w:numId w:val="35"/>
        </w:numPr>
        <w:rPr>
          <w:rFonts w:ascii="Times New Roman" w:hAnsi="Times New Roman" w:cs="Times New Roman"/>
          <w:sz w:val="20"/>
          <w:szCs w:val="20"/>
        </w:rPr>
      </w:pPr>
      <w:r w:rsidRPr="001517B2">
        <w:rPr>
          <w:rFonts w:ascii="Times New Roman" w:hAnsi="Times New Roman" w:cs="Times New Roman"/>
          <w:sz w:val="20"/>
          <w:szCs w:val="20"/>
        </w:rPr>
        <w:t xml:space="preserve">Geopolitical route disruptions, carrier schedule unreliability and exchange rate fluctuations </w:t>
      </w:r>
    </w:p>
    <w:p w14:paraId="3BC8213C" w14:textId="1F2FD61A" w:rsidR="001517B2" w:rsidRPr="001517B2" w:rsidRDefault="001517B2" w:rsidP="001517B2">
      <w:pPr>
        <w:pStyle w:val="ListParagraph"/>
        <w:numPr>
          <w:ilvl w:val="0"/>
          <w:numId w:val="35"/>
        </w:numPr>
        <w:rPr>
          <w:rFonts w:ascii="Times New Roman" w:hAnsi="Times New Roman" w:cs="Times New Roman"/>
          <w:sz w:val="20"/>
          <w:szCs w:val="20"/>
        </w:rPr>
      </w:pPr>
      <w:r w:rsidRPr="001517B2">
        <w:rPr>
          <w:rFonts w:ascii="Times New Roman" w:hAnsi="Times New Roman" w:cs="Times New Roman"/>
          <w:sz w:val="20"/>
          <w:szCs w:val="20"/>
        </w:rPr>
        <w:t>Fluctuating fuel prices</w:t>
      </w:r>
    </w:p>
    <w:p w14:paraId="07AFC2A9" w14:textId="0FB6429F" w:rsidR="001517B2" w:rsidRPr="001517B2" w:rsidRDefault="001517B2" w:rsidP="001517B2">
      <w:pPr>
        <w:pStyle w:val="ListParagraph"/>
        <w:numPr>
          <w:ilvl w:val="0"/>
          <w:numId w:val="35"/>
        </w:numPr>
        <w:rPr>
          <w:rFonts w:ascii="Times New Roman" w:hAnsi="Times New Roman" w:cs="Times New Roman"/>
          <w:sz w:val="20"/>
          <w:szCs w:val="20"/>
        </w:rPr>
      </w:pPr>
      <w:r w:rsidRPr="001517B2">
        <w:rPr>
          <w:rFonts w:ascii="Times New Roman" w:hAnsi="Times New Roman" w:cs="Times New Roman"/>
          <w:sz w:val="20"/>
          <w:szCs w:val="20"/>
        </w:rPr>
        <w:t>Ocean freight rate volatility</w:t>
      </w:r>
    </w:p>
    <w:p w14:paraId="7CCB704F" w14:textId="2E036C91" w:rsidR="001517B2" w:rsidRPr="001517B2" w:rsidRDefault="001517B2" w:rsidP="001517B2">
      <w:pPr>
        <w:pStyle w:val="ListParagraph"/>
        <w:numPr>
          <w:ilvl w:val="0"/>
          <w:numId w:val="35"/>
        </w:numPr>
        <w:rPr>
          <w:rFonts w:ascii="Times New Roman" w:hAnsi="Times New Roman" w:cs="Times New Roman"/>
          <w:sz w:val="20"/>
          <w:szCs w:val="20"/>
        </w:rPr>
      </w:pPr>
      <w:r w:rsidRPr="001517B2">
        <w:rPr>
          <w:rFonts w:ascii="Times New Roman" w:hAnsi="Times New Roman" w:cs="Times New Roman"/>
          <w:sz w:val="20"/>
          <w:szCs w:val="20"/>
        </w:rPr>
        <w:t>Client payment delays, foreign currency shortage and truck shortages</w:t>
      </w:r>
    </w:p>
    <w:p w14:paraId="082FA2D5" w14:textId="2BD69B0B" w:rsidR="009C4EEA" w:rsidRPr="005E6695" w:rsidRDefault="001517B2" w:rsidP="005E6695">
      <w:pPr>
        <w:pStyle w:val="ListParagraph"/>
        <w:numPr>
          <w:ilvl w:val="0"/>
          <w:numId w:val="35"/>
        </w:numPr>
        <w:rPr>
          <w:rFonts w:ascii="Times New Roman" w:hAnsi="Times New Roman" w:cs="Times New Roman"/>
          <w:sz w:val="20"/>
          <w:szCs w:val="20"/>
        </w:rPr>
      </w:pPr>
      <w:r w:rsidRPr="001517B2">
        <w:rPr>
          <w:rFonts w:ascii="Times New Roman" w:hAnsi="Times New Roman" w:cs="Times New Roman"/>
          <w:sz w:val="20"/>
          <w:szCs w:val="20"/>
        </w:rPr>
        <w:t>Service failures and reputational damage</w:t>
      </w:r>
    </w:p>
    <w:p w14:paraId="028533B7" w14:textId="290E5252" w:rsidR="0099304E" w:rsidRPr="0099304E" w:rsidRDefault="004168D4" w:rsidP="006508FE">
      <w:pPr>
        <w:jc w:val="left"/>
      </w:pPr>
      <w:r>
        <w:t xml:space="preserve">    </w:t>
      </w:r>
      <w:r w:rsidR="001517B2" w:rsidRPr="001517B2">
        <w:t>The ranking underlines that the risk of demand</w:t>
      </w:r>
      <w:r w:rsidR="001517B2">
        <w:t xml:space="preserve"> </w:t>
      </w:r>
      <w:r w:rsidR="001517B2" w:rsidRPr="001517B2">
        <w:t>side and structural capability are the root causes whereas financial stress and reputational risks are mainly the consequences of disruption upstream.</w:t>
      </w:r>
    </w:p>
    <w:p w14:paraId="49928E16" w14:textId="77777777" w:rsidR="0099304E" w:rsidRDefault="0099304E" w:rsidP="006508FE">
      <w:pPr>
        <w:jc w:val="left"/>
        <w:rPr>
          <w:i/>
          <w:iCs/>
          <w:sz w:val="16"/>
          <w:szCs w:val="16"/>
        </w:rPr>
      </w:pPr>
    </w:p>
    <w:p w14:paraId="39EA9063" w14:textId="77777777" w:rsidR="001517B2" w:rsidRDefault="001517B2" w:rsidP="006508FE">
      <w:pPr>
        <w:jc w:val="left"/>
        <w:rPr>
          <w:i/>
          <w:iCs/>
          <w:sz w:val="16"/>
          <w:szCs w:val="16"/>
        </w:rPr>
      </w:pPr>
    </w:p>
    <w:p w14:paraId="25EE8876" w14:textId="77777777" w:rsidR="004168D4" w:rsidRDefault="004168D4" w:rsidP="006508FE">
      <w:pPr>
        <w:jc w:val="left"/>
        <w:rPr>
          <w:i/>
          <w:iCs/>
          <w:sz w:val="16"/>
          <w:szCs w:val="16"/>
        </w:rPr>
      </w:pPr>
    </w:p>
    <w:p w14:paraId="579627A2" w14:textId="77777777" w:rsidR="004168D4" w:rsidRDefault="004168D4" w:rsidP="006508FE">
      <w:pPr>
        <w:jc w:val="left"/>
        <w:rPr>
          <w:i/>
          <w:iCs/>
          <w:sz w:val="16"/>
          <w:szCs w:val="16"/>
        </w:rPr>
      </w:pPr>
    </w:p>
    <w:p w14:paraId="33E84D67" w14:textId="77777777" w:rsidR="004168D4" w:rsidRDefault="004168D4" w:rsidP="006508FE">
      <w:pPr>
        <w:jc w:val="left"/>
        <w:rPr>
          <w:i/>
          <w:iCs/>
          <w:sz w:val="16"/>
          <w:szCs w:val="16"/>
        </w:rPr>
      </w:pPr>
    </w:p>
    <w:p w14:paraId="5CAA2D0F" w14:textId="77777777" w:rsidR="004168D4" w:rsidRDefault="004168D4" w:rsidP="006508FE">
      <w:pPr>
        <w:jc w:val="left"/>
        <w:rPr>
          <w:i/>
          <w:iCs/>
          <w:sz w:val="16"/>
          <w:szCs w:val="16"/>
        </w:rPr>
      </w:pPr>
    </w:p>
    <w:p w14:paraId="29FA1AB0" w14:textId="77777777" w:rsidR="004168D4" w:rsidRDefault="004168D4" w:rsidP="006508FE">
      <w:pPr>
        <w:jc w:val="left"/>
        <w:rPr>
          <w:i/>
          <w:iCs/>
          <w:sz w:val="16"/>
          <w:szCs w:val="16"/>
        </w:rPr>
      </w:pPr>
    </w:p>
    <w:p w14:paraId="49099EA4" w14:textId="77777777" w:rsidR="004168D4" w:rsidRDefault="004168D4" w:rsidP="006508FE">
      <w:pPr>
        <w:jc w:val="left"/>
        <w:rPr>
          <w:i/>
          <w:iCs/>
          <w:sz w:val="16"/>
          <w:szCs w:val="16"/>
        </w:rPr>
      </w:pPr>
    </w:p>
    <w:p w14:paraId="59F40318" w14:textId="77777777" w:rsidR="004168D4" w:rsidRDefault="004168D4" w:rsidP="006508FE">
      <w:pPr>
        <w:jc w:val="left"/>
        <w:rPr>
          <w:i/>
          <w:iCs/>
          <w:sz w:val="16"/>
          <w:szCs w:val="16"/>
        </w:rPr>
      </w:pPr>
    </w:p>
    <w:p w14:paraId="666D3241" w14:textId="77777777" w:rsidR="004168D4" w:rsidRPr="00151DA5" w:rsidRDefault="004168D4" w:rsidP="006508FE">
      <w:pPr>
        <w:jc w:val="left"/>
        <w:rPr>
          <w:i/>
          <w:iCs/>
          <w:sz w:val="16"/>
          <w:szCs w:val="16"/>
        </w:rPr>
      </w:pPr>
    </w:p>
    <w:p w14:paraId="01EAD3AC" w14:textId="77777777" w:rsidR="006508FE" w:rsidRDefault="006508FE" w:rsidP="00DF0A03">
      <w:pPr>
        <w:pStyle w:val="ListParagraph"/>
        <w:numPr>
          <w:ilvl w:val="0"/>
          <w:numId w:val="36"/>
        </w:numPr>
        <w:jc w:val="center"/>
        <w:rPr>
          <w:rFonts w:ascii="Times New Roman" w:hAnsi="Times New Roman" w:cs="Times New Roman"/>
          <w:sz w:val="20"/>
          <w:szCs w:val="20"/>
        </w:rPr>
      </w:pPr>
      <w:r>
        <w:rPr>
          <w:rFonts w:ascii="Times New Roman" w:hAnsi="Times New Roman" w:cs="Times New Roman"/>
          <w:sz w:val="20"/>
          <w:szCs w:val="20"/>
        </w:rPr>
        <w:t>CONCLUSION</w:t>
      </w:r>
    </w:p>
    <w:p w14:paraId="28C71606" w14:textId="74A69EF0" w:rsidR="006508FE" w:rsidRPr="00151DA5" w:rsidRDefault="006508FE" w:rsidP="0099304E">
      <w:pPr>
        <w:pStyle w:val="NormalWeb"/>
        <w:rPr>
          <w:sz w:val="20"/>
          <w:szCs w:val="20"/>
        </w:rPr>
      </w:pPr>
      <w:r>
        <w:rPr>
          <w:sz w:val="20"/>
          <w:szCs w:val="20"/>
        </w:rPr>
        <w:t xml:space="preserve">    </w:t>
      </w:r>
      <w:r w:rsidRPr="00151DA5">
        <w:rPr>
          <w:sz w:val="20"/>
          <w:szCs w:val="20"/>
        </w:rPr>
        <w:t>The findings highlight that post</w:t>
      </w:r>
      <w:r>
        <w:rPr>
          <w:sz w:val="20"/>
          <w:szCs w:val="20"/>
        </w:rPr>
        <w:t xml:space="preserve"> </w:t>
      </w:r>
      <w:r w:rsidRPr="00151DA5">
        <w:rPr>
          <w:sz w:val="20"/>
          <w:szCs w:val="20"/>
        </w:rPr>
        <w:t>pandemic risks in freight forwarding are highly interconnected rather than independent. The analysis shows that underlying factors such as demand instability, workforce limitations</w:t>
      </w:r>
      <w:r>
        <w:rPr>
          <w:sz w:val="20"/>
          <w:szCs w:val="20"/>
        </w:rPr>
        <w:t xml:space="preserve"> </w:t>
      </w:r>
      <w:r w:rsidRPr="00151DA5">
        <w:rPr>
          <w:sz w:val="20"/>
          <w:szCs w:val="20"/>
        </w:rPr>
        <w:t xml:space="preserve">and technological constraints act as key drivers, while financial pressures and service-related issues emerge as consequences. This indicates that addressing only </w:t>
      </w:r>
      <w:r>
        <w:rPr>
          <w:sz w:val="20"/>
          <w:szCs w:val="20"/>
        </w:rPr>
        <w:t xml:space="preserve">surface </w:t>
      </w:r>
      <w:r w:rsidRPr="00151DA5">
        <w:rPr>
          <w:sz w:val="20"/>
          <w:szCs w:val="20"/>
        </w:rPr>
        <w:t>level problems, such as delays or cash</w:t>
      </w:r>
      <w:r>
        <w:rPr>
          <w:sz w:val="20"/>
          <w:szCs w:val="20"/>
        </w:rPr>
        <w:t xml:space="preserve"> </w:t>
      </w:r>
      <w:r w:rsidRPr="00151DA5">
        <w:rPr>
          <w:sz w:val="20"/>
          <w:szCs w:val="20"/>
        </w:rPr>
        <w:t xml:space="preserve">flow issues, may provide limited </w:t>
      </w:r>
      <w:proofErr w:type="gramStart"/>
      <w:r w:rsidRPr="00151DA5">
        <w:rPr>
          <w:sz w:val="20"/>
          <w:szCs w:val="20"/>
        </w:rPr>
        <w:t>short</w:t>
      </w:r>
      <w:r>
        <w:rPr>
          <w:sz w:val="20"/>
          <w:szCs w:val="20"/>
        </w:rPr>
        <w:t xml:space="preserve"> </w:t>
      </w:r>
      <w:r w:rsidRPr="00151DA5">
        <w:rPr>
          <w:sz w:val="20"/>
          <w:szCs w:val="20"/>
        </w:rPr>
        <w:t>term</w:t>
      </w:r>
      <w:proofErr w:type="gramEnd"/>
      <w:r w:rsidRPr="00151DA5">
        <w:rPr>
          <w:sz w:val="20"/>
          <w:szCs w:val="20"/>
        </w:rPr>
        <w:t xml:space="preserve"> relief without </w:t>
      </w:r>
      <w:r>
        <w:rPr>
          <w:sz w:val="20"/>
          <w:szCs w:val="20"/>
        </w:rPr>
        <w:t>solving</w:t>
      </w:r>
      <w:r w:rsidRPr="00151DA5">
        <w:rPr>
          <w:sz w:val="20"/>
          <w:szCs w:val="20"/>
        </w:rPr>
        <w:t xml:space="preserve"> root causes.</w:t>
      </w:r>
    </w:p>
    <w:p w14:paraId="78A4A1EB" w14:textId="77777777" w:rsidR="006508FE" w:rsidRPr="00A26006" w:rsidRDefault="006508FE" w:rsidP="006508FE">
      <w:pPr>
        <w:pStyle w:val="NormalWeb"/>
        <w:rPr>
          <w:sz w:val="20"/>
          <w:szCs w:val="20"/>
        </w:rPr>
      </w:pPr>
      <w:r>
        <w:rPr>
          <w:sz w:val="20"/>
          <w:szCs w:val="20"/>
        </w:rPr>
        <w:t xml:space="preserve">    </w:t>
      </w:r>
      <w:r w:rsidRPr="00151DA5">
        <w:rPr>
          <w:sz w:val="20"/>
          <w:szCs w:val="20"/>
        </w:rPr>
        <w:t>Furthermore, the results emphasize the vulnerability of freight forwarders, particularly in developing countries, due to their intermediary role and lack of control over transport assets. External factors such as foreign exchange constraints, infrastructure limitations, and regulatory uncertainties further intensify these risks. Overall, the ISM</w:t>
      </w:r>
      <w:r>
        <w:rPr>
          <w:sz w:val="20"/>
          <w:szCs w:val="20"/>
        </w:rPr>
        <w:t xml:space="preserve"> </w:t>
      </w:r>
      <w:r w:rsidRPr="00151DA5">
        <w:rPr>
          <w:sz w:val="20"/>
          <w:szCs w:val="20"/>
        </w:rPr>
        <w:t>based analysis provides a structured understanding of risk interdependencies and supports more effective prioritization in risk management strategies.</w:t>
      </w:r>
    </w:p>
    <w:p w14:paraId="5EE4BEFD" w14:textId="77777777" w:rsidR="006508FE" w:rsidRPr="002E39AE" w:rsidRDefault="006508FE" w:rsidP="00DF0A03">
      <w:pPr>
        <w:pStyle w:val="ListParagraph"/>
        <w:numPr>
          <w:ilvl w:val="0"/>
          <w:numId w:val="36"/>
        </w:numPr>
        <w:jc w:val="center"/>
        <w:rPr>
          <w:rFonts w:ascii="Times New Roman" w:hAnsi="Times New Roman" w:cs="Times New Roman"/>
          <w:sz w:val="20"/>
          <w:szCs w:val="20"/>
        </w:rPr>
      </w:pPr>
      <w:r w:rsidRPr="00B10510">
        <w:rPr>
          <w:rFonts w:ascii="Times New Roman" w:hAnsi="Times New Roman" w:cs="Times New Roman"/>
          <w:sz w:val="20"/>
          <w:szCs w:val="20"/>
        </w:rPr>
        <w:t>REFERENCES</w:t>
      </w:r>
    </w:p>
    <w:p w14:paraId="087FCB40" w14:textId="77777777" w:rsidR="006508FE" w:rsidRDefault="006508FE" w:rsidP="006508FE">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 xml:space="preserve">T. </w:t>
      </w:r>
      <w:proofErr w:type="spellStart"/>
      <w:r>
        <w:rPr>
          <w:rFonts w:ascii="Times New Roman" w:hAnsi="Times New Roman" w:cs="Times New Roman"/>
          <w:sz w:val="20"/>
          <w:szCs w:val="20"/>
        </w:rPr>
        <w:t>Notteboom</w:t>
      </w:r>
      <w:proofErr w:type="spellEnd"/>
      <w:r>
        <w:rPr>
          <w:rFonts w:ascii="Times New Roman" w:hAnsi="Times New Roman" w:cs="Times New Roman"/>
          <w:sz w:val="20"/>
          <w:szCs w:val="20"/>
        </w:rPr>
        <w:t>, T. Pallis and J.P. Rodrigue, “Disruptions and resilience in global container shipping and ports: The COVID 19 pandemic versus the 2008-2009 financial crisis”, Maritime Economics &amp; Logistics, vol.23, no.2, pp.179-210, 2021</w:t>
      </w:r>
    </w:p>
    <w:p w14:paraId="29A519D6" w14:textId="77777777" w:rsidR="006508FE" w:rsidRDefault="006508FE" w:rsidP="006508FE">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 xml:space="preserve">A. Karam, R. </w:t>
      </w:r>
      <w:proofErr w:type="spellStart"/>
      <w:r>
        <w:rPr>
          <w:rFonts w:ascii="Times New Roman" w:hAnsi="Times New Roman" w:cs="Times New Roman"/>
          <w:sz w:val="20"/>
          <w:szCs w:val="20"/>
        </w:rPr>
        <w:t>Houjeir</w:t>
      </w:r>
      <w:proofErr w:type="spellEnd"/>
      <w:r>
        <w:rPr>
          <w:rFonts w:ascii="Times New Roman" w:hAnsi="Times New Roman" w:cs="Times New Roman"/>
          <w:sz w:val="20"/>
          <w:szCs w:val="20"/>
        </w:rPr>
        <w:t xml:space="preserve"> and E. Farah, “The impact of COVID 19 on freight transport: Challenges and resilience strategies”, Transportation Research Interdisciplinary Perspectives, vol.13, 100546, 2022.</w:t>
      </w:r>
    </w:p>
    <w:p w14:paraId="3DDCFA70" w14:textId="77777777" w:rsidR="006508FE" w:rsidRDefault="006508FE" w:rsidP="006508FE">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World Trade Organization, World Trade Statistical Review 2023. Geneva, Switzerland: WTO, 2023.</w:t>
      </w:r>
    </w:p>
    <w:p w14:paraId="61807067" w14:textId="77777777" w:rsidR="006508FE" w:rsidRDefault="006508FE" w:rsidP="006508FE">
      <w:pPr>
        <w:pStyle w:val="ListParagraph"/>
        <w:numPr>
          <w:ilvl w:val="0"/>
          <w:numId w:val="26"/>
        </w:numPr>
        <w:rPr>
          <w:rFonts w:ascii="Times New Roman" w:hAnsi="Times New Roman" w:cs="Times New Roman"/>
          <w:sz w:val="20"/>
          <w:szCs w:val="20"/>
        </w:rPr>
      </w:pPr>
      <w:r w:rsidRPr="00C46257">
        <w:rPr>
          <w:rFonts w:ascii="Times New Roman" w:hAnsi="Times New Roman" w:cs="Times New Roman"/>
          <w:sz w:val="20"/>
          <w:szCs w:val="20"/>
        </w:rPr>
        <w:t>K.A. Kuźmicz, “Impact of the COVID 19 pandemic disruptions on container transport”, Engineering Management in Production and Services, vol.14, pp.106-115, 2022. [Online]. Available:</w:t>
      </w:r>
      <w:r>
        <w:rPr>
          <w:rFonts w:ascii="Times New Roman" w:hAnsi="Times New Roman" w:cs="Times New Roman"/>
          <w:sz w:val="20"/>
          <w:szCs w:val="20"/>
        </w:rPr>
        <w:t xml:space="preserve"> </w:t>
      </w:r>
      <w:hyperlink r:id="rId22" w:tgtFrame="_blank" w:history="1">
        <w:r w:rsidRPr="003E36B0">
          <w:rPr>
            <w:rStyle w:val="Hyperlink"/>
            <w:rFonts w:ascii="Times New Roman" w:hAnsi="Times New Roman" w:cs="Times New Roman"/>
            <w:sz w:val="20"/>
            <w:szCs w:val="20"/>
          </w:rPr>
          <w:t>https://doi.org/10.2478/emj-2022-0020</w:t>
        </w:r>
      </w:hyperlink>
    </w:p>
    <w:p w14:paraId="176517D5" w14:textId="77777777" w:rsidR="006508FE" w:rsidRDefault="006508FE" w:rsidP="006508FE">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United Nations Conference on Trade and Development, Review of Maritime Transport 2022. Geneva, Switzerland: UNCTAD, 2022.</w:t>
      </w:r>
    </w:p>
    <w:p w14:paraId="1C4FF5E3" w14:textId="77777777" w:rsidR="006508FE" w:rsidRDefault="006508FE" w:rsidP="006508FE">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N. Malika, “The role of freight forwarders in international logistics”, International Journal of Logistics Systems and Management, vol.21, no.2, pp. 215-228, 2015.</w:t>
      </w:r>
    </w:p>
    <w:p w14:paraId="4298BF16" w14:textId="77777777" w:rsidR="006508FE" w:rsidRDefault="006508FE" w:rsidP="006508FE">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 xml:space="preserve">M. Skiba and M. </w:t>
      </w:r>
      <w:proofErr w:type="spellStart"/>
      <w:r w:rsidRPr="00BE12E3">
        <w:rPr>
          <w:rFonts w:ascii="Times New Roman" w:hAnsi="Times New Roman" w:cs="Times New Roman"/>
          <w:sz w:val="20"/>
          <w:szCs w:val="20"/>
        </w:rPr>
        <w:t>Karaś</w:t>
      </w:r>
      <w:proofErr w:type="spellEnd"/>
      <w:r>
        <w:rPr>
          <w:rFonts w:ascii="Times New Roman" w:hAnsi="Times New Roman" w:cs="Times New Roman"/>
          <w:sz w:val="20"/>
          <w:szCs w:val="20"/>
        </w:rPr>
        <w:t>, “Risk management in freight forwarding services under conditions of uncertainty”, Sustainability, vol.14, no.9, 5193, 2022.</w:t>
      </w:r>
    </w:p>
    <w:p w14:paraId="78E77C9D" w14:textId="77777777" w:rsidR="006508FE" w:rsidRDefault="006508FE" w:rsidP="006508FE">
      <w:pPr>
        <w:pStyle w:val="ListParagraph"/>
        <w:numPr>
          <w:ilvl w:val="0"/>
          <w:numId w:val="26"/>
        </w:numPr>
        <w:rPr>
          <w:rFonts w:ascii="Times New Roman" w:hAnsi="Times New Roman" w:cs="Times New Roman"/>
          <w:sz w:val="20"/>
          <w:szCs w:val="20"/>
        </w:rPr>
      </w:pPr>
      <w:r w:rsidRPr="00D901AB">
        <w:rPr>
          <w:rFonts w:ascii="Times New Roman" w:hAnsi="Times New Roman" w:cs="Times New Roman"/>
          <w:sz w:val="20"/>
          <w:szCs w:val="20"/>
        </w:rPr>
        <w:t xml:space="preserve">B.S. Dura et el., “The role of technology in developing resilient supply chains </w:t>
      </w:r>
      <w:r>
        <w:rPr>
          <w:rFonts w:ascii="Times New Roman" w:hAnsi="Times New Roman" w:cs="Times New Roman"/>
          <w:sz w:val="20"/>
          <w:szCs w:val="20"/>
        </w:rPr>
        <w:t>during COVID 19 disruptions</w:t>
      </w:r>
      <w:r w:rsidRPr="00D901AB">
        <w:rPr>
          <w:rFonts w:ascii="Times New Roman" w:hAnsi="Times New Roman" w:cs="Times New Roman"/>
          <w:sz w:val="20"/>
          <w:szCs w:val="20"/>
        </w:rPr>
        <w:t>”</w:t>
      </w:r>
      <w:r>
        <w:rPr>
          <w:rFonts w:ascii="Times New Roman" w:hAnsi="Times New Roman" w:cs="Times New Roman"/>
          <w:sz w:val="20"/>
          <w:szCs w:val="20"/>
        </w:rPr>
        <w:t>, Sustainability, 2023.</w:t>
      </w:r>
    </w:p>
    <w:p w14:paraId="63A49A21" w14:textId="77777777" w:rsidR="006508FE" w:rsidRDefault="006508FE" w:rsidP="006508FE">
      <w:pPr>
        <w:pStyle w:val="ListParagraph"/>
        <w:numPr>
          <w:ilvl w:val="0"/>
          <w:numId w:val="26"/>
        </w:numPr>
        <w:rPr>
          <w:rFonts w:ascii="Times New Roman" w:hAnsi="Times New Roman" w:cs="Times New Roman"/>
          <w:sz w:val="20"/>
          <w:szCs w:val="20"/>
        </w:rPr>
      </w:pPr>
      <w:r w:rsidRPr="0002539D">
        <w:rPr>
          <w:rFonts w:ascii="Times New Roman" w:hAnsi="Times New Roman" w:cs="Times New Roman"/>
          <w:sz w:val="20"/>
          <w:szCs w:val="20"/>
        </w:rPr>
        <w:lastRenderedPageBreak/>
        <w:t>Katarzyna Grzybowska</w:t>
      </w:r>
      <w:r>
        <w:rPr>
          <w:rFonts w:ascii="Times New Roman" w:hAnsi="Times New Roman" w:cs="Times New Roman"/>
          <w:sz w:val="20"/>
          <w:szCs w:val="20"/>
        </w:rPr>
        <w:t xml:space="preserve"> and </w:t>
      </w:r>
      <w:r w:rsidRPr="0002539D">
        <w:rPr>
          <w:rFonts w:ascii="Times New Roman" w:hAnsi="Times New Roman" w:cs="Times New Roman"/>
          <w:sz w:val="20"/>
          <w:szCs w:val="20"/>
        </w:rPr>
        <w:t>Agnieszka Stachowiak</w:t>
      </w:r>
      <w:r>
        <w:rPr>
          <w:rFonts w:ascii="Times New Roman" w:hAnsi="Times New Roman" w:cs="Times New Roman"/>
          <w:sz w:val="20"/>
          <w:szCs w:val="20"/>
        </w:rPr>
        <w:t xml:space="preserve">, “Global changes and disruptions in supply chains – Preliminary research to sustainable resilience of supply chains”, </w:t>
      </w:r>
      <w:r w:rsidRPr="0002539D">
        <w:rPr>
          <w:rFonts w:ascii="Times New Roman" w:hAnsi="Times New Roman" w:cs="Times New Roman"/>
          <w:sz w:val="20"/>
          <w:szCs w:val="20"/>
        </w:rPr>
        <w:t>Energies 2022, 15, 4579.</w:t>
      </w:r>
      <w:r w:rsidRPr="0002539D">
        <w:t xml:space="preserve"> </w:t>
      </w:r>
      <w:r w:rsidRPr="0002539D">
        <w:rPr>
          <w:rFonts w:ascii="Times New Roman" w:hAnsi="Times New Roman" w:cs="Times New Roman"/>
          <w:sz w:val="20"/>
          <w:szCs w:val="20"/>
        </w:rPr>
        <w:t>[Online]. Available:</w:t>
      </w:r>
      <w:r>
        <w:rPr>
          <w:rFonts w:ascii="Times New Roman" w:hAnsi="Times New Roman" w:cs="Times New Roman"/>
          <w:sz w:val="20"/>
          <w:szCs w:val="20"/>
        </w:rPr>
        <w:t xml:space="preserve"> </w:t>
      </w:r>
      <w:hyperlink r:id="rId23" w:history="1">
        <w:r w:rsidRPr="00593E0A">
          <w:rPr>
            <w:rStyle w:val="Hyperlink"/>
            <w:rFonts w:ascii="Times New Roman" w:hAnsi="Times New Roman" w:cs="Times New Roman"/>
            <w:sz w:val="20"/>
            <w:szCs w:val="20"/>
          </w:rPr>
          <w:t>https://doi.org/10.3390/en15134579</w:t>
        </w:r>
      </w:hyperlink>
    </w:p>
    <w:p w14:paraId="3CB9D102" w14:textId="77777777" w:rsidR="006508FE" w:rsidRDefault="006508FE" w:rsidP="006508FE">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 xml:space="preserve">T. Sudan and R. </w:t>
      </w:r>
      <w:proofErr w:type="spellStart"/>
      <w:r>
        <w:rPr>
          <w:rFonts w:ascii="Times New Roman" w:hAnsi="Times New Roman" w:cs="Times New Roman"/>
          <w:sz w:val="20"/>
          <w:szCs w:val="20"/>
        </w:rPr>
        <w:t>Taggar</w:t>
      </w:r>
      <w:proofErr w:type="spellEnd"/>
      <w:r>
        <w:rPr>
          <w:rFonts w:ascii="Times New Roman" w:hAnsi="Times New Roman" w:cs="Times New Roman"/>
          <w:sz w:val="20"/>
          <w:szCs w:val="20"/>
        </w:rPr>
        <w:t xml:space="preserve">, “Recovering supply chain disruptions in post COVID 19 pandemic through transport intelligence and logistic systems: India’s experiences and policy options”, Front. Future </w:t>
      </w:r>
      <w:proofErr w:type="gramStart"/>
      <w:r>
        <w:rPr>
          <w:rFonts w:ascii="Times New Roman" w:hAnsi="Times New Roman" w:cs="Times New Roman"/>
          <w:sz w:val="20"/>
          <w:szCs w:val="20"/>
        </w:rPr>
        <w:t>Transp. ,</w:t>
      </w:r>
      <w:proofErr w:type="gramEnd"/>
      <w:r>
        <w:rPr>
          <w:rFonts w:ascii="Times New Roman" w:hAnsi="Times New Roman" w:cs="Times New Roman"/>
          <w:sz w:val="20"/>
          <w:szCs w:val="20"/>
        </w:rPr>
        <w:t xml:space="preserve"> vol.2, 2021. </w:t>
      </w:r>
      <w:r w:rsidRPr="0002539D">
        <w:rPr>
          <w:rFonts w:ascii="Times New Roman" w:hAnsi="Times New Roman" w:cs="Times New Roman"/>
          <w:sz w:val="20"/>
          <w:szCs w:val="20"/>
        </w:rPr>
        <w:t>[Online]. Available:</w:t>
      </w:r>
      <w:r>
        <w:rPr>
          <w:rFonts w:ascii="Times New Roman" w:hAnsi="Times New Roman" w:cs="Times New Roman"/>
          <w:sz w:val="20"/>
          <w:szCs w:val="20"/>
        </w:rPr>
        <w:t xml:space="preserve"> </w:t>
      </w:r>
      <w:hyperlink r:id="rId24" w:history="1">
        <w:r w:rsidRPr="003E36B0">
          <w:rPr>
            <w:rStyle w:val="Hyperlink"/>
            <w:rFonts w:ascii="Times New Roman" w:hAnsi="Times New Roman" w:cs="Times New Roman"/>
            <w:sz w:val="20"/>
            <w:szCs w:val="20"/>
          </w:rPr>
          <w:t>https://doi.org/10.3389/ffutr.2021.660116</w:t>
        </w:r>
      </w:hyperlink>
    </w:p>
    <w:p w14:paraId="3F941E95" w14:textId="77777777" w:rsidR="006508FE" w:rsidRDefault="006508FE" w:rsidP="006508FE">
      <w:pPr>
        <w:pStyle w:val="ListParagraph"/>
        <w:numPr>
          <w:ilvl w:val="0"/>
          <w:numId w:val="26"/>
        </w:numPr>
        <w:rPr>
          <w:rFonts w:ascii="Times New Roman" w:hAnsi="Times New Roman" w:cs="Times New Roman"/>
          <w:sz w:val="20"/>
          <w:szCs w:val="20"/>
        </w:rPr>
      </w:pPr>
      <w:r w:rsidRPr="003E36B0">
        <w:rPr>
          <w:rFonts w:ascii="Times New Roman" w:hAnsi="Times New Roman" w:cs="Times New Roman"/>
          <w:sz w:val="20"/>
          <w:szCs w:val="20"/>
        </w:rPr>
        <w:t xml:space="preserve">Sedat </w:t>
      </w:r>
      <w:proofErr w:type="spellStart"/>
      <w:r w:rsidRPr="003E36B0">
        <w:rPr>
          <w:rFonts w:ascii="Times New Roman" w:hAnsi="Times New Roman" w:cs="Times New Roman"/>
          <w:sz w:val="20"/>
          <w:szCs w:val="20"/>
        </w:rPr>
        <w:t>Baştuğ</w:t>
      </w:r>
      <w:proofErr w:type="spellEnd"/>
      <w:r w:rsidRPr="003E36B0">
        <w:rPr>
          <w:rFonts w:ascii="Times New Roman" w:hAnsi="Times New Roman" w:cs="Times New Roman"/>
          <w:sz w:val="20"/>
          <w:szCs w:val="20"/>
        </w:rPr>
        <w:t>, Hercules Haralambides, Ercan Akan</w:t>
      </w:r>
      <w:r>
        <w:rPr>
          <w:rFonts w:ascii="Times New Roman" w:hAnsi="Times New Roman" w:cs="Times New Roman"/>
          <w:sz w:val="20"/>
          <w:szCs w:val="20"/>
        </w:rPr>
        <w:t xml:space="preserve"> and</w:t>
      </w:r>
      <w:r w:rsidRPr="003E36B0">
        <w:rPr>
          <w:rFonts w:ascii="Times New Roman" w:hAnsi="Times New Roman" w:cs="Times New Roman"/>
          <w:sz w:val="20"/>
          <w:szCs w:val="20"/>
        </w:rPr>
        <w:t xml:space="preserve"> Kasim Kiraci,</w:t>
      </w:r>
      <w:r>
        <w:rPr>
          <w:rFonts w:ascii="Times New Roman" w:hAnsi="Times New Roman" w:cs="Times New Roman"/>
          <w:sz w:val="20"/>
          <w:szCs w:val="20"/>
        </w:rPr>
        <w:t xml:space="preserve"> “</w:t>
      </w:r>
      <w:r w:rsidRPr="003E36B0">
        <w:rPr>
          <w:rFonts w:ascii="Times New Roman" w:hAnsi="Times New Roman" w:cs="Times New Roman"/>
          <w:sz w:val="20"/>
          <w:szCs w:val="20"/>
        </w:rPr>
        <w:t>Risk mitigation in service industries: A research agenda on container shipping</w:t>
      </w:r>
      <w:r>
        <w:rPr>
          <w:rFonts w:ascii="Times New Roman" w:hAnsi="Times New Roman" w:cs="Times New Roman"/>
          <w:sz w:val="20"/>
          <w:szCs w:val="20"/>
        </w:rPr>
        <w:t xml:space="preserve">”, </w:t>
      </w:r>
      <w:r w:rsidRPr="003E36B0">
        <w:rPr>
          <w:rFonts w:ascii="Times New Roman" w:hAnsi="Times New Roman" w:cs="Times New Roman"/>
          <w:sz w:val="20"/>
          <w:szCs w:val="20"/>
        </w:rPr>
        <w:t>Transport Policy</w:t>
      </w:r>
      <w:r>
        <w:rPr>
          <w:rFonts w:ascii="Times New Roman" w:hAnsi="Times New Roman" w:cs="Times New Roman"/>
          <w:sz w:val="20"/>
          <w:szCs w:val="20"/>
        </w:rPr>
        <w:t>, vol.141, pp.</w:t>
      </w:r>
      <w:r w:rsidRPr="003E36B0">
        <w:t xml:space="preserve"> </w:t>
      </w:r>
      <w:r w:rsidRPr="003E36B0">
        <w:rPr>
          <w:rFonts w:ascii="Times New Roman" w:hAnsi="Times New Roman" w:cs="Times New Roman"/>
          <w:sz w:val="20"/>
          <w:szCs w:val="20"/>
        </w:rPr>
        <w:t>232-244</w:t>
      </w:r>
      <w:r>
        <w:rPr>
          <w:rFonts w:ascii="Times New Roman" w:hAnsi="Times New Roman" w:cs="Times New Roman"/>
          <w:sz w:val="20"/>
          <w:szCs w:val="20"/>
        </w:rPr>
        <w:t xml:space="preserve">, 2023. </w:t>
      </w:r>
      <w:r w:rsidRPr="0002539D">
        <w:rPr>
          <w:rFonts w:ascii="Times New Roman" w:hAnsi="Times New Roman" w:cs="Times New Roman"/>
          <w:sz w:val="20"/>
          <w:szCs w:val="20"/>
        </w:rPr>
        <w:t>[Online]. Available:</w:t>
      </w:r>
      <w:r>
        <w:rPr>
          <w:rFonts w:ascii="Times New Roman" w:hAnsi="Times New Roman" w:cs="Times New Roman"/>
          <w:sz w:val="20"/>
          <w:szCs w:val="20"/>
        </w:rPr>
        <w:t xml:space="preserve"> </w:t>
      </w:r>
      <w:hyperlink r:id="rId25" w:history="1">
        <w:r w:rsidRPr="00593E0A">
          <w:rPr>
            <w:rStyle w:val="Hyperlink"/>
            <w:rFonts w:ascii="Times New Roman" w:hAnsi="Times New Roman" w:cs="Times New Roman"/>
            <w:sz w:val="20"/>
            <w:szCs w:val="20"/>
          </w:rPr>
          <w:t>https://doi.org/10.1016/j.tranpol.2023.07.011</w:t>
        </w:r>
      </w:hyperlink>
    </w:p>
    <w:p w14:paraId="30660057" w14:textId="77777777" w:rsidR="006508FE" w:rsidRDefault="006508FE" w:rsidP="006508FE">
      <w:pPr>
        <w:pStyle w:val="ListParagraph"/>
        <w:numPr>
          <w:ilvl w:val="0"/>
          <w:numId w:val="26"/>
        </w:numPr>
        <w:rPr>
          <w:rFonts w:ascii="Times New Roman" w:hAnsi="Times New Roman" w:cs="Times New Roman"/>
          <w:sz w:val="20"/>
          <w:szCs w:val="20"/>
        </w:rPr>
      </w:pPr>
      <w:r w:rsidRPr="003E36B0">
        <w:rPr>
          <w:rFonts w:ascii="Times New Roman" w:hAnsi="Times New Roman" w:cs="Times New Roman"/>
          <w:sz w:val="20"/>
          <w:szCs w:val="20"/>
        </w:rPr>
        <w:t>Natalie Mueller, Marie Westerby</w:t>
      </w:r>
      <w:r>
        <w:rPr>
          <w:rFonts w:ascii="Times New Roman" w:hAnsi="Times New Roman" w:cs="Times New Roman"/>
          <w:sz w:val="20"/>
          <w:szCs w:val="20"/>
        </w:rPr>
        <w:t xml:space="preserve"> and </w:t>
      </w:r>
      <w:r w:rsidRPr="003E36B0">
        <w:rPr>
          <w:rFonts w:ascii="Times New Roman" w:hAnsi="Times New Roman" w:cs="Times New Roman"/>
          <w:sz w:val="20"/>
          <w:szCs w:val="20"/>
        </w:rPr>
        <w:t>Mark Nieuwenhuijsen,</w:t>
      </w:r>
      <w:r>
        <w:rPr>
          <w:rFonts w:ascii="Times New Roman" w:hAnsi="Times New Roman" w:cs="Times New Roman"/>
          <w:sz w:val="20"/>
          <w:szCs w:val="20"/>
        </w:rPr>
        <w:t xml:space="preserve"> “</w:t>
      </w:r>
      <w:r w:rsidRPr="0031401F">
        <w:rPr>
          <w:rFonts w:ascii="Times New Roman" w:hAnsi="Times New Roman" w:cs="Times New Roman"/>
          <w:sz w:val="20"/>
          <w:szCs w:val="20"/>
        </w:rPr>
        <w:t>Health impact assessments of shipping and port-sourced air pollution on a global scale: A scoping literature review</w:t>
      </w:r>
      <w:r>
        <w:rPr>
          <w:rFonts w:ascii="Times New Roman" w:hAnsi="Times New Roman" w:cs="Times New Roman"/>
          <w:sz w:val="20"/>
          <w:szCs w:val="20"/>
        </w:rPr>
        <w:t xml:space="preserve">”, </w:t>
      </w:r>
      <w:r w:rsidRPr="0031401F">
        <w:rPr>
          <w:rFonts w:ascii="Times New Roman" w:hAnsi="Times New Roman" w:cs="Times New Roman"/>
          <w:sz w:val="20"/>
          <w:szCs w:val="20"/>
        </w:rPr>
        <w:t>Environmental Research,</w:t>
      </w:r>
      <w:r>
        <w:rPr>
          <w:rFonts w:ascii="Times New Roman" w:hAnsi="Times New Roman" w:cs="Times New Roman"/>
          <w:sz w:val="20"/>
          <w:szCs w:val="20"/>
        </w:rPr>
        <w:t xml:space="preserve"> vol.216, 2023. </w:t>
      </w:r>
      <w:r w:rsidRPr="0002539D">
        <w:rPr>
          <w:rFonts w:ascii="Times New Roman" w:hAnsi="Times New Roman" w:cs="Times New Roman"/>
          <w:sz w:val="20"/>
          <w:szCs w:val="20"/>
        </w:rPr>
        <w:t>[Online]. Available:</w:t>
      </w:r>
      <w:r>
        <w:rPr>
          <w:rFonts w:ascii="Times New Roman" w:hAnsi="Times New Roman" w:cs="Times New Roman"/>
          <w:sz w:val="20"/>
          <w:szCs w:val="20"/>
        </w:rPr>
        <w:t xml:space="preserve"> </w:t>
      </w:r>
      <w:hyperlink r:id="rId26" w:tgtFrame="_blank" w:tooltip="Persistent link using digital object identifier" w:history="1">
        <w:r w:rsidRPr="0031401F">
          <w:rPr>
            <w:rStyle w:val="Hyperlink"/>
            <w:rFonts w:ascii="Times New Roman" w:hAnsi="Times New Roman" w:cs="Times New Roman"/>
            <w:sz w:val="20"/>
            <w:szCs w:val="20"/>
          </w:rPr>
          <w:t>https://doi.org/10.1016/j.envres.2022.114460</w:t>
        </w:r>
      </w:hyperlink>
    </w:p>
    <w:p w14:paraId="5427C4A6" w14:textId="77777777" w:rsidR="006508FE" w:rsidRDefault="006508FE" w:rsidP="006508FE">
      <w:pPr>
        <w:pStyle w:val="ListParagraph"/>
        <w:numPr>
          <w:ilvl w:val="0"/>
          <w:numId w:val="26"/>
        </w:numPr>
        <w:rPr>
          <w:rFonts w:ascii="Times New Roman" w:hAnsi="Times New Roman" w:cs="Times New Roman"/>
          <w:sz w:val="20"/>
          <w:szCs w:val="20"/>
        </w:rPr>
      </w:pPr>
      <w:r w:rsidRPr="001C5DA0">
        <w:rPr>
          <w:rFonts w:ascii="Times New Roman" w:hAnsi="Times New Roman" w:cs="Times New Roman"/>
          <w:sz w:val="20"/>
          <w:szCs w:val="20"/>
        </w:rPr>
        <w:t>T. Theodorou</w:t>
      </w:r>
      <w:r>
        <w:rPr>
          <w:rFonts w:ascii="Times New Roman" w:hAnsi="Times New Roman" w:cs="Times New Roman"/>
          <w:sz w:val="20"/>
          <w:szCs w:val="20"/>
        </w:rPr>
        <w:t>, “</w:t>
      </w:r>
      <w:r w:rsidRPr="001C5DA0">
        <w:rPr>
          <w:rFonts w:ascii="Times New Roman" w:hAnsi="Times New Roman" w:cs="Times New Roman"/>
          <w:sz w:val="20"/>
          <w:szCs w:val="20"/>
        </w:rPr>
        <w:t>Economic and geopolitical factors affecting the freight rates</w:t>
      </w:r>
      <w:r>
        <w:rPr>
          <w:rFonts w:ascii="Times New Roman" w:hAnsi="Times New Roman" w:cs="Times New Roman"/>
          <w:sz w:val="20"/>
          <w:szCs w:val="20"/>
        </w:rPr>
        <w:t>”, E</w:t>
      </w:r>
      <w:r w:rsidRPr="001C5DA0">
        <w:rPr>
          <w:rFonts w:ascii="Times New Roman" w:hAnsi="Times New Roman" w:cs="Times New Roman"/>
          <w:sz w:val="20"/>
          <w:szCs w:val="20"/>
        </w:rPr>
        <w:t>conomics and politics</w:t>
      </w:r>
      <w:r>
        <w:rPr>
          <w:rFonts w:ascii="Times New Roman" w:hAnsi="Times New Roman" w:cs="Times New Roman"/>
          <w:sz w:val="20"/>
          <w:szCs w:val="20"/>
        </w:rPr>
        <w:t>, U</w:t>
      </w:r>
      <w:r w:rsidRPr="001C5DA0">
        <w:rPr>
          <w:rFonts w:ascii="Times New Roman" w:hAnsi="Times New Roman" w:cs="Times New Roman"/>
          <w:sz w:val="20"/>
          <w:szCs w:val="20"/>
        </w:rPr>
        <w:t xml:space="preserve">niversity of </w:t>
      </w:r>
      <w:r>
        <w:rPr>
          <w:rFonts w:ascii="Times New Roman" w:hAnsi="Times New Roman" w:cs="Times New Roman"/>
          <w:sz w:val="20"/>
          <w:szCs w:val="20"/>
        </w:rPr>
        <w:t>M</w:t>
      </w:r>
      <w:r w:rsidRPr="001C5DA0">
        <w:rPr>
          <w:rFonts w:ascii="Times New Roman" w:hAnsi="Times New Roman" w:cs="Times New Roman"/>
          <w:sz w:val="20"/>
          <w:szCs w:val="20"/>
        </w:rPr>
        <w:t>acedonia</w:t>
      </w:r>
      <w:r>
        <w:rPr>
          <w:rFonts w:ascii="Times New Roman" w:hAnsi="Times New Roman" w:cs="Times New Roman"/>
          <w:sz w:val="20"/>
          <w:szCs w:val="20"/>
        </w:rPr>
        <w:t>, 2024.</w:t>
      </w:r>
    </w:p>
    <w:p w14:paraId="14AFF33E" w14:textId="77777777" w:rsidR="006508FE" w:rsidRDefault="006508FE" w:rsidP="006508FE">
      <w:pPr>
        <w:pStyle w:val="ListParagraph"/>
        <w:numPr>
          <w:ilvl w:val="0"/>
          <w:numId w:val="26"/>
        </w:numPr>
        <w:rPr>
          <w:rFonts w:ascii="Times New Roman" w:hAnsi="Times New Roman" w:cs="Times New Roman"/>
          <w:sz w:val="20"/>
          <w:szCs w:val="20"/>
        </w:rPr>
      </w:pPr>
      <w:r w:rsidRPr="00477E15">
        <w:rPr>
          <w:rFonts w:ascii="Times New Roman" w:hAnsi="Times New Roman" w:cs="Times New Roman"/>
          <w:sz w:val="20"/>
          <w:szCs w:val="20"/>
        </w:rPr>
        <w:t>Randhawa, Gurmehar</w:t>
      </w:r>
      <w:r>
        <w:rPr>
          <w:rFonts w:ascii="Times New Roman" w:hAnsi="Times New Roman" w:cs="Times New Roman"/>
          <w:sz w:val="20"/>
          <w:szCs w:val="20"/>
        </w:rPr>
        <w:t xml:space="preserve">, </w:t>
      </w:r>
      <w:r w:rsidRPr="00477E15">
        <w:rPr>
          <w:rFonts w:ascii="Times New Roman" w:hAnsi="Times New Roman" w:cs="Times New Roman"/>
          <w:sz w:val="20"/>
          <w:szCs w:val="20"/>
        </w:rPr>
        <w:t xml:space="preserve">"Analysis of the Impact of COVID-19 on the Performance of Cargo Firms." Issue 3 Indian JL &amp; Legal </w:t>
      </w:r>
      <w:proofErr w:type="spellStart"/>
      <w:r w:rsidRPr="00477E15">
        <w:rPr>
          <w:rFonts w:ascii="Times New Roman" w:hAnsi="Times New Roman" w:cs="Times New Roman"/>
          <w:sz w:val="20"/>
          <w:szCs w:val="20"/>
        </w:rPr>
        <w:t>Rsch</w:t>
      </w:r>
      <w:proofErr w:type="spellEnd"/>
      <w:r w:rsidRPr="00477E15">
        <w:rPr>
          <w:rFonts w:ascii="Times New Roman" w:hAnsi="Times New Roman" w:cs="Times New Roman"/>
          <w:i/>
          <w:iCs/>
          <w:sz w:val="20"/>
          <w:szCs w:val="20"/>
        </w:rPr>
        <w:t>.</w:t>
      </w:r>
      <w:r>
        <w:rPr>
          <w:rFonts w:ascii="Times New Roman" w:hAnsi="Times New Roman" w:cs="Times New Roman"/>
          <w:sz w:val="20"/>
          <w:szCs w:val="20"/>
        </w:rPr>
        <w:t xml:space="preserve"> </w:t>
      </w:r>
      <w:r w:rsidRPr="00477E15">
        <w:rPr>
          <w:rFonts w:ascii="Times New Roman" w:hAnsi="Times New Roman" w:cs="Times New Roman"/>
          <w:sz w:val="20"/>
          <w:szCs w:val="20"/>
        </w:rPr>
        <w:t>2022</w:t>
      </w:r>
    </w:p>
    <w:p w14:paraId="3D134A52" w14:textId="77777777" w:rsidR="006508FE" w:rsidRDefault="006508FE" w:rsidP="006508FE">
      <w:pPr>
        <w:pStyle w:val="ListParagraph"/>
        <w:numPr>
          <w:ilvl w:val="0"/>
          <w:numId w:val="26"/>
        </w:numPr>
        <w:rPr>
          <w:rFonts w:ascii="Times New Roman" w:hAnsi="Times New Roman" w:cs="Times New Roman"/>
          <w:sz w:val="20"/>
          <w:szCs w:val="20"/>
        </w:rPr>
      </w:pPr>
      <w:r w:rsidRPr="00477E15">
        <w:rPr>
          <w:rFonts w:ascii="Times New Roman" w:hAnsi="Times New Roman" w:cs="Times New Roman"/>
          <w:sz w:val="20"/>
          <w:szCs w:val="20"/>
        </w:rPr>
        <w:t>Kaur J, Kumar S, Joshi R</w:t>
      </w:r>
      <w:r>
        <w:rPr>
          <w:rFonts w:ascii="Times New Roman" w:hAnsi="Times New Roman" w:cs="Times New Roman"/>
          <w:sz w:val="20"/>
          <w:szCs w:val="20"/>
        </w:rPr>
        <w:t xml:space="preserve">, </w:t>
      </w:r>
      <w:r w:rsidRPr="00477E15">
        <w:rPr>
          <w:rFonts w:ascii="Times New Roman" w:hAnsi="Times New Roman" w:cs="Times New Roman"/>
          <w:sz w:val="20"/>
          <w:szCs w:val="20"/>
        </w:rPr>
        <w:t xml:space="preserve">“Is supply chain finance an antidote to SMEs in the economic crisis? - A </w:t>
      </w:r>
      <w:r w:rsidRPr="00477E15">
        <w:rPr>
          <w:rFonts w:ascii="Times New Roman" w:hAnsi="Times New Roman" w:cs="Times New Roman"/>
          <w:sz w:val="20"/>
          <w:szCs w:val="20"/>
        </w:rPr>
        <w:t>qualitative inquiry”, The International Journal of Logistics Management</w:t>
      </w:r>
      <w:r>
        <w:rPr>
          <w:rFonts w:ascii="Times New Roman" w:hAnsi="Times New Roman" w:cs="Times New Roman"/>
          <w:sz w:val="20"/>
          <w:szCs w:val="20"/>
        </w:rPr>
        <w:t>, vol.34, n</w:t>
      </w:r>
      <w:r w:rsidRPr="007C64BB">
        <w:rPr>
          <w:rFonts w:ascii="Times New Roman" w:hAnsi="Times New Roman" w:cs="Times New Roman"/>
          <w:sz w:val="20"/>
          <w:szCs w:val="20"/>
        </w:rPr>
        <w:t>o. 6 pp. 1890–1910</w:t>
      </w:r>
      <w:r>
        <w:rPr>
          <w:rFonts w:ascii="Times New Roman" w:hAnsi="Times New Roman" w:cs="Times New Roman"/>
          <w:sz w:val="20"/>
          <w:szCs w:val="20"/>
        </w:rPr>
        <w:t>, 2023.</w:t>
      </w:r>
    </w:p>
    <w:p w14:paraId="2816F97E" w14:textId="77777777" w:rsidR="006508FE" w:rsidRPr="00477E15" w:rsidRDefault="006508FE" w:rsidP="006508FE">
      <w:pPr>
        <w:pStyle w:val="ListParagraph"/>
        <w:numPr>
          <w:ilvl w:val="0"/>
          <w:numId w:val="26"/>
        </w:numPr>
        <w:rPr>
          <w:rFonts w:ascii="Times New Roman" w:hAnsi="Times New Roman" w:cs="Times New Roman"/>
          <w:sz w:val="20"/>
          <w:szCs w:val="20"/>
        </w:rPr>
      </w:pPr>
      <w:r w:rsidRPr="007C64BB">
        <w:rPr>
          <w:rFonts w:ascii="Times New Roman" w:hAnsi="Times New Roman" w:cs="Times New Roman"/>
          <w:sz w:val="20"/>
          <w:szCs w:val="20"/>
        </w:rPr>
        <w:t>B. S. Dura et al., “The role of technology in developing resilient supply chains: A systematic literature review during the COVID-19 pandemic and the disruptions of economic sanctions”</w:t>
      </w:r>
      <w:r>
        <w:rPr>
          <w:rFonts w:ascii="Times New Roman" w:hAnsi="Times New Roman" w:cs="Times New Roman"/>
          <w:sz w:val="20"/>
          <w:szCs w:val="20"/>
        </w:rPr>
        <w:t>,</w:t>
      </w:r>
      <w:r w:rsidRPr="007C64BB">
        <w:rPr>
          <w:rFonts w:ascii="Times New Roman" w:hAnsi="Times New Roman" w:cs="Times New Roman"/>
          <w:sz w:val="20"/>
          <w:szCs w:val="20"/>
        </w:rPr>
        <w:t xml:space="preserve"> Journal of Humanitarian Logistics and Supply Chain Management, vol. 16, no. 1, pp. 27</w:t>
      </w:r>
      <w:r>
        <w:rPr>
          <w:rFonts w:ascii="Times New Roman" w:hAnsi="Times New Roman" w:cs="Times New Roman"/>
          <w:sz w:val="20"/>
          <w:szCs w:val="20"/>
        </w:rPr>
        <w:t>-</w:t>
      </w:r>
      <w:r w:rsidRPr="007C64BB">
        <w:rPr>
          <w:rFonts w:ascii="Times New Roman" w:hAnsi="Times New Roman" w:cs="Times New Roman"/>
          <w:sz w:val="20"/>
          <w:szCs w:val="20"/>
        </w:rPr>
        <w:t>49, 2026.</w:t>
      </w:r>
    </w:p>
    <w:p w14:paraId="146E181D" w14:textId="77777777" w:rsidR="006508FE" w:rsidRPr="00477E15" w:rsidRDefault="006508FE" w:rsidP="006508FE">
      <w:pPr>
        <w:pStyle w:val="ListParagraph"/>
        <w:numPr>
          <w:ilvl w:val="0"/>
          <w:numId w:val="26"/>
        </w:numPr>
        <w:rPr>
          <w:rFonts w:ascii="Times New Roman" w:hAnsi="Times New Roman" w:cs="Times New Roman"/>
          <w:sz w:val="20"/>
          <w:szCs w:val="20"/>
        </w:rPr>
      </w:pPr>
      <w:r w:rsidRPr="00021ABC">
        <w:rPr>
          <w:rFonts w:ascii="Times New Roman" w:hAnsi="Times New Roman" w:cs="Times New Roman"/>
          <w:sz w:val="20"/>
          <w:szCs w:val="20"/>
        </w:rPr>
        <w:t>Ai, Tran &amp; My, Phan &amp; Tan, Chin</w:t>
      </w:r>
      <w:r>
        <w:rPr>
          <w:rFonts w:ascii="Times New Roman" w:hAnsi="Times New Roman" w:cs="Times New Roman"/>
          <w:sz w:val="20"/>
          <w:szCs w:val="20"/>
        </w:rPr>
        <w:t>,</w:t>
      </w:r>
      <w:r w:rsidRPr="00021ABC">
        <w:rPr>
          <w:rFonts w:ascii="Times New Roman" w:hAnsi="Times New Roman" w:cs="Times New Roman"/>
          <w:sz w:val="20"/>
          <w:szCs w:val="20"/>
        </w:rPr>
        <w:t xml:space="preserve"> </w:t>
      </w:r>
      <w:r>
        <w:rPr>
          <w:rFonts w:ascii="Times New Roman" w:hAnsi="Times New Roman" w:cs="Times New Roman"/>
          <w:sz w:val="20"/>
          <w:szCs w:val="20"/>
        </w:rPr>
        <w:t>“</w:t>
      </w:r>
      <w:r w:rsidRPr="00021ABC">
        <w:rPr>
          <w:rFonts w:ascii="Times New Roman" w:hAnsi="Times New Roman" w:cs="Times New Roman"/>
          <w:sz w:val="20"/>
          <w:szCs w:val="20"/>
        </w:rPr>
        <w:t>Training high quality workers in logistics and construction industry in Vietnam after Covid-19</w:t>
      </w:r>
      <w:r>
        <w:rPr>
          <w:rFonts w:ascii="Times New Roman" w:hAnsi="Times New Roman" w:cs="Times New Roman"/>
          <w:sz w:val="20"/>
          <w:szCs w:val="20"/>
        </w:rPr>
        <w:t>”, 2023.</w:t>
      </w:r>
    </w:p>
    <w:p w14:paraId="5E9FD2FF" w14:textId="77777777" w:rsidR="006508FE" w:rsidRDefault="006508FE" w:rsidP="006508FE">
      <w:pPr>
        <w:pStyle w:val="ListParagraph"/>
        <w:numPr>
          <w:ilvl w:val="0"/>
          <w:numId w:val="26"/>
        </w:numPr>
        <w:rPr>
          <w:rFonts w:ascii="Times New Roman" w:hAnsi="Times New Roman" w:cs="Times New Roman"/>
          <w:sz w:val="20"/>
          <w:szCs w:val="20"/>
        </w:rPr>
      </w:pPr>
      <w:r w:rsidRPr="00021ABC">
        <w:rPr>
          <w:rFonts w:ascii="Times New Roman" w:hAnsi="Times New Roman" w:cs="Times New Roman"/>
          <w:sz w:val="20"/>
          <w:szCs w:val="20"/>
        </w:rPr>
        <w:t xml:space="preserve">Touat, </w:t>
      </w:r>
      <w:proofErr w:type="spellStart"/>
      <w:r w:rsidRPr="00021ABC">
        <w:rPr>
          <w:rFonts w:ascii="Times New Roman" w:hAnsi="Times New Roman" w:cs="Times New Roman"/>
          <w:sz w:val="20"/>
          <w:szCs w:val="20"/>
        </w:rPr>
        <w:t>O.</w:t>
      </w:r>
      <w:proofErr w:type="gramStart"/>
      <w:r>
        <w:rPr>
          <w:rFonts w:ascii="Times New Roman" w:hAnsi="Times New Roman" w:cs="Times New Roman"/>
          <w:sz w:val="20"/>
          <w:szCs w:val="20"/>
        </w:rPr>
        <w:t>,”</w:t>
      </w:r>
      <w:r w:rsidRPr="00021ABC">
        <w:rPr>
          <w:rFonts w:ascii="Times New Roman" w:hAnsi="Times New Roman" w:cs="Times New Roman"/>
          <w:sz w:val="20"/>
          <w:szCs w:val="20"/>
        </w:rPr>
        <w:t>Global</w:t>
      </w:r>
      <w:proofErr w:type="spellEnd"/>
      <w:proofErr w:type="gramEnd"/>
      <w:r w:rsidRPr="00021ABC">
        <w:rPr>
          <w:rFonts w:ascii="Times New Roman" w:hAnsi="Times New Roman" w:cs="Times New Roman"/>
          <w:sz w:val="20"/>
          <w:szCs w:val="20"/>
        </w:rPr>
        <w:t xml:space="preserve"> Supply Chain Disruptions: Lessons From the COVID-19 Pandemic Crisis</w:t>
      </w:r>
      <w:r>
        <w:rPr>
          <w:rFonts w:ascii="Times New Roman" w:hAnsi="Times New Roman" w:cs="Times New Roman"/>
          <w:sz w:val="20"/>
          <w:szCs w:val="20"/>
        </w:rPr>
        <w:t xml:space="preserve">”, </w:t>
      </w:r>
      <w:r w:rsidRPr="00021ABC">
        <w:rPr>
          <w:rFonts w:ascii="Times New Roman" w:hAnsi="Times New Roman" w:cs="Times New Roman"/>
          <w:sz w:val="20"/>
          <w:szCs w:val="20"/>
        </w:rPr>
        <w:t>Business Resilience and Market Adaptability</w:t>
      </w:r>
      <w:r>
        <w:rPr>
          <w:rFonts w:ascii="Times New Roman" w:hAnsi="Times New Roman" w:cs="Times New Roman"/>
          <w:sz w:val="20"/>
          <w:szCs w:val="20"/>
        </w:rPr>
        <w:t>, 2024.</w:t>
      </w:r>
    </w:p>
    <w:p w14:paraId="346E5EE6" w14:textId="77777777" w:rsidR="006508FE" w:rsidRDefault="006508FE" w:rsidP="006508FE">
      <w:pPr>
        <w:pStyle w:val="ListParagraph"/>
        <w:numPr>
          <w:ilvl w:val="0"/>
          <w:numId w:val="26"/>
        </w:numPr>
        <w:rPr>
          <w:rFonts w:ascii="Times New Roman" w:hAnsi="Times New Roman" w:cs="Times New Roman"/>
          <w:sz w:val="20"/>
          <w:szCs w:val="20"/>
        </w:rPr>
      </w:pPr>
      <w:r w:rsidRPr="00280504">
        <w:rPr>
          <w:rFonts w:ascii="Times New Roman" w:hAnsi="Times New Roman" w:cs="Times New Roman"/>
          <w:sz w:val="20"/>
          <w:szCs w:val="20"/>
        </w:rPr>
        <w:t>Alwan, S.Y., Hu, Y., Al Asbahi A.A.M.H.</w:t>
      </w:r>
      <w:r>
        <w:rPr>
          <w:rFonts w:ascii="Times New Roman" w:hAnsi="Times New Roman" w:cs="Times New Roman"/>
          <w:sz w:val="20"/>
          <w:szCs w:val="20"/>
        </w:rPr>
        <w:t>, Yaser Khaled A.H., Harazi A.K., “</w:t>
      </w:r>
      <w:r w:rsidRPr="00280504">
        <w:rPr>
          <w:rFonts w:ascii="Times New Roman" w:hAnsi="Times New Roman" w:cs="Times New Roman"/>
          <w:sz w:val="20"/>
          <w:szCs w:val="20"/>
        </w:rPr>
        <w:t>Sustainable and resilient e-commerce under COVID-19 pandemic: a hybrid grey decision-making approach</w:t>
      </w:r>
      <w:r>
        <w:rPr>
          <w:rFonts w:ascii="Times New Roman" w:hAnsi="Times New Roman" w:cs="Times New Roman"/>
          <w:sz w:val="20"/>
          <w:szCs w:val="20"/>
        </w:rPr>
        <w:t xml:space="preserve">”, </w:t>
      </w:r>
      <w:r w:rsidRPr="0002539D">
        <w:rPr>
          <w:rFonts w:ascii="Times New Roman" w:hAnsi="Times New Roman" w:cs="Times New Roman"/>
          <w:sz w:val="20"/>
          <w:szCs w:val="20"/>
        </w:rPr>
        <w:t>[Online]. Available:</w:t>
      </w:r>
      <w:r>
        <w:rPr>
          <w:rFonts w:ascii="Times New Roman" w:hAnsi="Times New Roman" w:cs="Times New Roman"/>
          <w:sz w:val="20"/>
          <w:szCs w:val="20"/>
        </w:rPr>
        <w:t xml:space="preserve"> </w:t>
      </w:r>
      <w:hyperlink r:id="rId27" w:history="1">
        <w:r w:rsidRPr="00EA59CD">
          <w:rPr>
            <w:rStyle w:val="Hyperlink"/>
            <w:rFonts w:ascii="Times New Roman" w:hAnsi="Times New Roman" w:cs="Times New Roman"/>
            <w:sz w:val="20"/>
            <w:szCs w:val="20"/>
          </w:rPr>
          <w:t>https://doi.org/10.1007/s11356-023-25456-0</w:t>
        </w:r>
      </w:hyperlink>
    </w:p>
    <w:p w14:paraId="093B645E" w14:textId="77777777" w:rsidR="006508FE" w:rsidRDefault="006508FE" w:rsidP="006508FE">
      <w:pPr>
        <w:pStyle w:val="ListParagraph"/>
        <w:numPr>
          <w:ilvl w:val="0"/>
          <w:numId w:val="26"/>
        </w:numPr>
        <w:rPr>
          <w:rFonts w:ascii="Times New Roman" w:hAnsi="Times New Roman" w:cs="Times New Roman"/>
          <w:sz w:val="20"/>
          <w:szCs w:val="20"/>
        </w:rPr>
      </w:pPr>
      <w:r w:rsidRPr="00C46257">
        <w:rPr>
          <w:rFonts w:ascii="Times New Roman" w:hAnsi="Times New Roman" w:cs="Times New Roman"/>
          <w:sz w:val="20"/>
          <w:szCs w:val="20"/>
        </w:rPr>
        <w:t>Sun, Z., &amp; Zhang, Y</w:t>
      </w:r>
      <w:r>
        <w:rPr>
          <w:rFonts w:ascii="Times New Roman" w:hAnsi="Times New Roman" w:cs="Times New Roman"/>
          <w:sz w:val="20"/>
          <w:szCs w:val="20"/>
        </w:rPr>
        <w:t>,</w:t>
      </w:r>
      <w:r w:rsidRPr="00C46257">
        <w:rPr>
          <w:rFonts w:ascii="Times New Roman" w:hAnsi="Times New Roman" w:cs="Times New Roman"/>
          <w:sz w:val="20"/>
          <w:szCs w:val="20"/>
        </w:rPr>
        <w:t xml:space="preserve"> </w:t>
      </w:r>
      <w:r>
        <w:rPr>
          <w:rFonts w:ascii="Times New Roman" w:hAnsi="Times New Roman" w:cs="Times New Roman"/>
          <w:sz w:val="20"/>
          <w:szCs w:val="20"/>
        </w:rPr>
        <w:t>“</w:t>
      </w:r>
      <w:r w:rsidRPr="00C46257">
        <w:rPr>
          <w:rFonts w:ascii="Times New Roman" w:hAnsi="Times New Roman" w:cs="Times New Roman"/>
          <w:sz w:val="20"/>
          <w:szCs w:val="20"/>
        </w:rPr>
        <w:t>Strategic Crisis Response of Shipping Industry in the Post COVID-19 Era: A Case of the Top 10 Shipping Lines</w:t>
      </w:r>
      <w:r>
        <w:rPr>
          <w:rFonts w:ascii="Times New Roman" w:hAnsi="Times New Roman" w:cs="Times New Roman"/>
          <w:sz w:val="20"/>
          <w:szCs w:val="20"/>
        </w:rPr>
        <w:t>”,</w:t>
      </w:r>
      <w:r w:rsidRPr="00C46257">
        <w:rPr>
          <w:rFonts w:ascii="Times New Roman" w:hAnsi="Times New Roman" w:cs="Times New Roman"/>
          <w:sz w:val="20"/>
          <w:szCs w:val="20"/>
        </w:rPr>
        <w:t xml:space="preserve"> Journal of Marine Science and Engineering, 10(5), 635. </w:t>
      </w:r>
      <w:r w:rsidRPr="0002539D">
        <w:rPr>
          <w:rFonts w:ascii="Times New Roman" w:hAnsi="Times New Roman" w:cs="Times New Roman"/>
          <w:sz w:val="20"/>
          <w:szCs w:val="20"/>
        </w:rPr>
        <w:t>[Online]. Available:</w:t>
      </w:r>
      <w:r>
        <w:rPr>
          <w:rFonts w:ascii="Times New Roman" w:hAnsi="Times New Roman" w:cs="Times New Roman"/>
          <w:sz w:val="20"/>
          <w:szCs w:val="20"/>
        </w:rPr>
        <w:t xml:space="preserve"> </w:t>
      </w:r>
      <w:hyperlink r:id="rId28" w:history="1">
        <w:r w:rsidRPr="00EA59CD">
          <w:rPr>
            <w:rStyle w:val="Hyperlink"/>
            <w:rFonts w:ascii="Times New Roman" w:hAnsi="Times New Roman" w:cs="Times New Roman"/>
            <w:sz w:val="20"/>
            <w:szCs w:val="20"/>
          </w:rPr>
          <w:t>https://doi.org/10.3390/jmse10050635</w:t>
        </w:r>
      </w:hyperlink>
    </w:p>
    <w:p w14:paraId="46861036" w14:textId="77777777" w:rsidR="006508FE" w:rsidRDefault="006508FE" w:rsidP="006508FE">
      <w:pPr>
        <w:pStyle w:val="ListParagraph"/>
        <w:rPr>
          <w:rFonts w:ascii="Times New Roman" w:hAnsi="Times New Roman" w:cs="Times New Roman"/>
          <w:sz w:val="20"/>
          <w:szCs w:val="20"/>
        </w:rPr>
      </w:pPr>
    </w:p>
    <w:p w14:paraId="2028CBF3" w14:textId="77777777" w:rsidR="006508FE" w:rsidRDefault="006508FE" w:rsidP="006508FE">
      <w:pPr>
        <w:pStyle w:val="ListParagraph"/>
        <w:rPr>
          <w:rFonts w:ascii="Times New Roman" w:hAnsi="Times New Roman" w:cs="Times New Roman"/>
          <w:sz w:val="20"/>
          <w:szCs w:val="20"/>
        </w:rPr>
      </w:pPr>
    </w:p>
    <w:p w14:paraId="481D7272" w14:textId="77777777" w:rsidR="009303D9" w:rsidRDefault="009303D9" w:rsidP="00836367">
      <w:pPr>
        <w:pStyle w:val="references"/>
        <w:numPr>
          <w:ilvl w:val="0"/>
          <w:numId w:val="0"/>
        </w:numPr>
        <w:ind w:left="360" w:hanging="360"/>
      </w:pPr>
    </w:p>
    <w:p w14:paraId="2CBC4D6A" w14:textId="437809C5"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4A59AF5C" w14:textId="38C41833" w:rsidR="007655A7" w:rsidRDefault="007655A7" w:rsidP="007655A7"/>
    <w:sectPr w:rsidR="007655A7"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B9EB" w14:textId="77777777" w:rsidR="00452F2F" w:rsidRDefault="00452F2F" w:rsidP="001A3B3D">
      <w:r>
        <w:separator/>
      </w:r>
    </w:p>
  </w:endnote>
  <w:endnote w:type="continuationSeparator" w:id="0">
    <w:p w14:paraId="7FD79A97" w14:textId="77777777" w:rsidR="00452F2F" w:rsidRDefault="00452F2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ABC3" w14:textId="77777777" w:rsidR="00452F2F" w:rsidRDefault="00452F2F" w:rsidP="001A3B3D">
      <w:r>
        <w:separator/>
      </w:r>
    </w:p>
  </w:footnote>
  <w:footnote w:type="continuationSeparator" w:id="0">
    <w:p w14:paraId="418339B3" w14:textId="77777777" w:rsidR="00452F2F" w:rsidRDefault="00452F2F"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8231D"/>
    <w:multiLevelType w:val="hybridMultilevel"/>
    <w:tmpl w:val="78FE1870"/>
    <w:lvl w:ilvl="0" w:tplc="04090011">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 w15:restartNumberingAfterBreak="0">
    <w:nsid w:val="02EC4250"/>
    <w:multiLevelType w:val="hybridMultilevel"/>
    <w:tmpl w:val="93A23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4F42A7"/>
    <w:multiLevelType w:val="hybridMultilevel"/>
    <w:tmpl w:val="542EF59A"/>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C9730A"/>
    <w:multiLevelType w:val="hybridMultilevel"/>
    <w:tmpl w:val="F7B22688"/>
    <w:lvl w:ilvl="0" w:tplc="88F0DB9E">
      <w:start w:val="1"/>
      <w:numFmt w:val="decimal"/>
      <w:lvlText w:val="TABLE. %1"/>
      <w:lvlJc w:val="left"/>
      <w:pPr>
        <w:ind w:left="720" w:hanging="360"/>
      </w:pPr>
      <w:rPr>
        <w:rFonts w:ascii="Times New Roman" w:hAnsi="Times New Roman" w:hint="default"/>
        <w:b w:val="0"/>
        <w:i/>
        <w:iCs/>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13AC5"/>
    <w:multiLevelType w:val="hybridMultilevel"/>
    <w:tmpl w:val="A8D6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7"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16132DE"/>
    <w:multiLevelType w:val="hybridMultilevel"/>
    <w:tmpl w:val="D9BA74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987BD8"/>
    <w:multiLevelType w:val="hybridMultilevel"/>
    <w:tmpl w:val="1EA4BC4C"/>
    <w:lvl w:ilvl="0" w:tplc="04090013">
      <w:start w:val="1"/>
      <w:numFmt w:val="upperRoman"/>
      <w:lvlText w:val="%1."/>
      <w:lvlJc w:val="right"/>
      <w:pPr>
        <w:ind w:left="720" w:hanging="360"/>
      </w:pPr>
    </w:lvl>
    <w:lvl w:ilvl="1" w:tplc="FC76E7B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35605983"/>
    <w:multiLevelType w:val="hybridMultilevel"/>
    <w:tmpl w:val="29FE608E"/>
    <w:lvl w:ilvl="0" w:tplc="FC76E7B2">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104945"/>
    <w:multiLevelType w:val="hybridMultilevel"/>
    <w:tmpl w:val="2A881AD0"/>
    <w:lvl w:ilvl="0" w:tplc="32CC3C42">
      <w:start w:val="15"/>
      <w:numFmt w:val="decimal"/>
      <w:lvlText w:val="Fig.%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5"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41D00EC7"/>
    <w:multiLevelType w:val="hybridMultilevel"/>
    <w:tmpl w:val="4F3C35B6"/>
    <w:lvl w:ilvl="0" w:tplc="DEC49314">
      <w:start w:val="1"/>
      <w:numFmt w:val="decimal"/>
      <w:lvlText w:val="Fi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25858"/>
    <w:multiLevelType w:val="hybridMultilevel"/>
    <w:tmpl w:val="F2F64E9A"/>
    <w:lvl w:ilvl="0" w:tplc="FFFFFFFF">
      <w:start w:val="1"/>
      <w:numFmt w:val="upperRoman"/>
      <w:lvlText w:val="%1."/>
      <w:lvlJc w:val="righ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AB56D4"/>
    <w:multiLevelType w:val="hybridMultilevel"/>
    <w:tmpl w:val="80BC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3180653"/>
    <w:multiLevelType w:val="hybridMultilevel"/>
    <w:tmpl w:val="A3EAB012"/>
    <w:lvl w:ilvl="0" w:tplc="DEC49314">
      <w:start w:val="1"/>
      <w:numFmt w:val="decimal"/>
      <w:lvlText w:val="Fi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C57211"/>
    <w:multiLevelType w:val="hybridMultilevel"/>
    <w:tmpl w:val="7EACF43C"/>
    <w:lvl w:ilvl="0" w:tplc="B26A4258">
      <w:start w:val="1"/>
      <w:numFmt w:val="lowerRoman"/>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7730F91"/>
    <w:multiLevelType w:val="hybridMultilevel"/>
    <w:tmpl w:val="CB6EE872"/>
    <w:lvl w:ilvl="0" w:tplc="DEC49314">
      <w:start w:val="1"/>
      <w:numFmt w:val="decimal"/>
      <w:lvlText w:val="Fi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D9745C"/>
    <w:multiLevelType w:val="hybridMultilevel"/>
    <w:tmpl w:val="818E9900"/>
    <w:lvl w:ilvl="0" w:tplc="DEC49314">
      <w:start w:val="1"/>
      <w:numFmt w:val="decimal"/>
      <w:lvlText w:val="Fig.%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10E22C1"/>
    <w:multiLevelType w:val="hybridMultilevel"/>
    <w:tmpl w:val="B344E092"/>
    <w:lvl w:ilvl="0" w:tplc="A81826F8">
      <w:start w:val="14"/>
      <w:numFmt w:val="decimal"/>
      <w:lvlText w:val="Fig.%1."/>
      <w:lvlJc w:val="left"/>
      <w:pPr>
        <w:ind w:left="720" w:hanging="360"/>
      </w:pPr>
      <w:rPr>
        <w:rFonts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5113F"/>
    <w:multiLevelType w:val="hybridMultilevel"/>
    <w:tmpl w:val="9858C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8416B"/>
    <w:multiLevelType w:val="hybridMultilevel"/>
    <w:tmpl w:val="D52478DA"/>
    <w:lvl w:ilvl="0" w:tplc="DEC49314">
      <w:start w:val="1"/>
      <w:numFmt w:val="decimal"/>
      <w:lvlText w:val="Fi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4C6FCB"/>
    <w:multiLevelType w:val="hybridMultilevel"/>
    <w:tmpl w:val="0068D9E0"/>
    <w:lvl w:ilvl="0" w:tplc="A70CE242">
      <w:start w:val="1"/>
      <w:numFmt w:val="decimal"/>
      <w:lvlText w:val="Fig.%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1" w15:restartNumberingAfterBreak="0">
    <w:nsid w:val="719E1B63"/>
    <w:multiLevelType w:val="hybridMultilevel"/>
    <w:tmpl w:val="7818C9F4"/>
    <w:lvl w:ilvl="0" w:tplc="CBD8B7C8">
      <w:start w:val="1"/>
      <w:numFmt w:val="decimal"/>
      <w:lvlText w:val="TABLE. %1"/>
      <w:lvlJc w:val="left"/>
      <w:pPr>
        <w:ind w:left="720" w:hanging="360"/>
      </w:pPr>
      <w:rPr>
        <w:rFonts w:ascii="Times New Roman" w:hAnsi="Times New Roman" w:hint="default"/>
        <w:b w:val="0"/>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540AB9"/>
    <w:multiLevelType w:val="hybridMultilevel"/>
    <w:tmpl w:val="6046F9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B6028"/>
    <w:multiLevelType w:val="hybridMultilevel"/>
    <w:tmpl w:val="45DED632"/>
    <w:lvl w:ilvl="0" w:tplc="17DEFB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909383">
    <w:abstractNumId w:val="23"/>
  </w:num>
  <w:num w:numId="2" w16cid:durableId="568543031">
    <w:abstractNumId w:val="39"/>
  </w:num>
  <w:num w:numId="3" w16cid:durableId="1207790780">
    <w:abstractNumId w:val="20"/>
  </w:num>
  <w:num w:numId="4" w16cid:durableId="629168631">
    <w:abstractNumId w:val="25"/>
  </w:num>
  <w:num w:numId="5" w16cid:durableId="1032806882">
    <w:abstractNumId w:val="25"/>
  </w:num>
  <w:num w:numId="6" w16cid:durableId="1614826021">
    <w:abstractNumId w:val="25"/>
  </w:num>
  <w:num w:numId="7" w16cid:durableId="1871990542">
    <w:abstractNumId w:val="25"/>
  </w:num>
  <w:num w:numId="8" w16cid:durableId="2088458160">
    <w:abstractNumId w:val="30"/>
  </w:num>
  <w:num w:numId="9" w16cid:durableId="231694775">
    <w:abstractNumId w:val="40"/>
  </w:num>
  <w:num w:numId="10" w16cid:durableId="2126189682">
    <w:abstractNumId w:val="24"/>
  </w:num>
  <w:num w:numId="11" w16cid:durableId="771515552">
    <w:abstractNumId w:val="17"/>
  </w:num>
  <w:num w:numId="12" w16cid:durableId="1603688421">
    <w:abstractNumId w:val="16"/>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7"/>
  </w:num>
  <w:num w:numId="25" w16cid:durableId="2015065560">
    <w:abstractNumId w:val="19"/>
  </w:num>
  <w:num w:numId="26" w16cid:durableId="243341619">
    <w:abstractNumId w:val="43"/>
  </w:num>
  <w:num w:numId="27" w16cid:durableId="76946890">
    <w:abstractNumId w:val="42"/>
  </w:num>
  <w:num w:numId="28" w16cid:durableId="831259436">
    <w:abstractNumId w:val="18"/>
  </w:num>
  <w:num w:numId="29" w16cid:durableId="1345740787">
    <w:abstractNumId w:val="21"/>
  </w:num>
  <w:num w:numId="30" w16cid:durableId="595484920">
    <w:abstractNumId w:val="36"/>
  </w:num>
  <w:num w:numId="31" w16cid:durableId="2113166735">
    <w:abstractNumId w:val="14"/>
  </w:num>
  <w:num w:numId="32" w16cid:durableId="2005234237">
    <w:abstractNumId w:val="38"/>
  </w:num>
  <w:num w:numId="33" w16cid:durableId="885411301">
    <w:abstractNumId w:val="15"/>
  </w:num>
  <w:num w:numId="34" w16cid:durableId="699280255">
    <w:abstractNumId w:val="29"/>
  </w:num>
  <w:num w:numId="35" w16cid:durableId="608515588">
    <w:abstractNumId w:val="12"/>
  </w:num>
  <w:num w:numId="36" w16cid:durableId="1877547524">
    <w:abstractNumId w:val="28"/>
  </w:num>
  <w:num w:numId="37" w16cid:durableId="1151940374">
    <w:abstractNumId w:val="13"/>
  </w:num>
  <w:num w:numId="38" w16cid:durableId="1422917816">
    <w:abstractNumId w:val="26"/>
  </w:num>
  <w:num w:numId="39" w16cid:durableId="1466511155">
    <w:abstractNumId w:val="41"/>
  </w:num>
  <w:num w:numId="40" w16cid:durableId="1367023703">
    <w:abstractNumId w:val="32"/>
  </w:num>
  <w:num w:numId="41" w16cid:durableId="1391806191">
    <w:abstractNumId w:val="11"/>
  </w:num>
  <w:num w:numId="42" w16cid:durableId="1492335585">
    <w:abstractNumId w:val="33"/>
  </w:num>
  <w:num w:numId="43" w16cid:durableId="689725194">
    <w:abstractNumId w:val="34"/>
  </w:num>
  <w:num w:numId="44" w16cid:durableId="1037966349">
    <w:abstractNumId w:val="37"/>
  </w:num>
  <w:num w:numId="45" w16cid:durableId="334920000">
    <w:abstractNumId w:val="31"/>
  </w:num>
  <w:num w:numId="46" w16cid:durableId="800458550">
    <w:abstractNumId w:val="35"/>
  </w:num>
  <w:num w:numId="47" w16cid:durableId="1872627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2028"/>
    <w:rsid w:val="0008758A"/>
    <w:rsid w:val="000C1E68"/>
    <w:rsid w:val="001517B2"/>
    <w:rsid w:val="001A2EFD"/>
    <w:rsid w:val="001A3B3D"/>
    <w:rsid w:val="001B67DC"/>
    <w:rsid w:val="002254A9"/>
    <w:rsid w:val="00233D97"/>
    <w:rsid w:val="002347A2"/>
    <w:rsid w:val="00257A38"/>
    <w:rsid w:val="002850E3"/>
    <w:rsid w:val="002E5B7A"/>
    <w:rsid w:val="003213EF"/>
    <w:rsid w:val="00354FCF"/>
    <w:rsid w:val="003A19E2"/>
    <w:rsid w:val="003B2B40"/>
    <w:rsid w:val="003B4E04"/>
    <w:rsid w:val="003F1AFB"/>
    <w:rsid w:val="003F5A08"/>
    <w:rsid w:val="004168D4"/>
    <w:rsid w:val="00420716"/>
    <w:rsid w:val="004325FB"/>
    <w:rsid w:val="004432BA"/>
    <w:rsid w:val="0044407E"/>
    <w:rsid w:val="00446345"/>
    <w:rsid w:val="00447BB9"/>
    <w:rsid w:val="00452F2F"/>
    <w:rsid w:val="0046031D"/>
    <w:rsid w:val="0047099E"/>
    <w:rsid w:val="00473AC9"/>
    <w:rsid w:val="004D72B5"/>
    <w:rsid w:val="00524D13"/>
    <w:rsid w:val="00551B7F"/>
    <w:rsid w:val="0056610F"/>
    <w:rsid w:val="00575BCA"/>
    <w:rsid w:val="00590717"/>
    <w:rsid w:val="005B0344"/>
    <w:rsid w:val="005B520E"/>
    <w:rsid w:val="005E2800"/>
    <w:rsid w:val="005E6695"/>
    <w:rsid w:val="00605825"/>
    <w:rsid w:val="00645D22"/>
    <w:rsid w:val="006508FE"/>
    <w:rsid w:val="00651A08"/>
    <w:rsid w:val="00654204"/>
    <w:rsid w:val="00670434"/>
    <w:rsid w:val="006A5D82"/>
    <w:rsid w:val="006B6B66"/>
    <w:rsid w:val="006F6D3D"/>
    <w:rsid w:val="00715BEA"/>
    <w:rsid w:val="00740EEA"/>
    <w:rsid w:val="007655A7"/>
    <w:rsid w:val="0076737E"/>
    <w:rsid w:val="00794329"/>
    <w:rsid w:val="00794804"/>
    <w:rsid w:val="007B33F1"/>
    <w:rsid w:val="007B6DDA"/>
    <w:rsid w:val="007C0308"/>
    <w:rsid w:val="007C2FF2"/>
    <w:rsid w:val="007D6232"/>
    <w:rsid w:val="007F1F99"/>
    <w:rsid w:val="007F768F"/>
    <w:rsid w:val="00803CC4"/>
    <w:rsid w:val="0080791D"/>
    <w:rsid w:val="008147B5"/>
    <w:rsid w:val="00836367"/>
    <w:rsid w:val="00873603"/>
    <w:rsid w:val="008A2C7D"/>
    <w:rsid w:val="008A5466"/>
    <w:rsid w:val="008B6524"/>
    <w:rsid w:val="008C4B23"/>
    <w:rsid w:val="008F6E2C"/>
    <w:rsid w:val="009303D9"/>
    <w:rsid w:val="00933C64"/>
    <w:rsid w:val="00956EFE"/>
    <w:rsid w:val="00972203"/>
    <w:rsid w:val="0099304E"/>
    <w:rsid w:val="009C4EEA"/>
    <w:rsid w:val="009F1D79"/>
    <w:rsid w:val="00A059B3"/>
    <w:rsid w:val="00A210E2"/>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320F9"/>
    <w:rsid w:val="00D61E8D"/>
    <w:rsid w:val="00D632BE"/>
    <w:rsid w:val="00D72D06"/>
    <w:rsid w:val="00D7522C"/>
    <w:rsid w:val="00D7536F"/>
    <w:rsid w:val="00D76668"/>
    <w:rsid w:val="00DD66F4"/>
    <w:rsid w:val="00DF0A03"/>
    <w:rsid w:val="00E07383"/>
    <w:rsid w:val="00E165BC"/>
    <w:rsid w:val="00E61E12"/>
    <w:rsid w:val="00E64A9E"/>
    <w:rsid w:val="00E7596C"/>
    <w:rsid w:val="00E878F2"/>
    <w:rsid w:val="00E935F5"/>
    <w:rsid w:val="00EB3879"/>
    <w:rsid w:val="00ED0149"/>
    <w:rsid w:val="00EF7DE3"/>
    <w:rsid w:val="00F03103"/>
    <w:rsid w:val="00F22205"/>
    <w:rsid w:val="00F2402C"/>
    <w:rsid w:val="00F271DE"/>
    <w:rsid w:val="00F27BCA"/>
    <w:rsid w:val="00F34FC5"/>
    <w:rsid w:val="00F627DA"/>
    <w:rsid w:val="00F7288F"/>
    <w:rsid w:val="00F847A6"/>
    <w:rsid w:val="00F9441B"/>
    <w:rsid w:val="00FA4C32"/>
    <w:rsid w:val="00FE4421"/>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C7D30"/>
  <w15:chartTrackingRefBased/>
  <w15:docId w15:val="{93441B17-04D3-4C2B-9F03-D8EA0C6A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6508FE"/>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Hyperlink">
    <w:name w:val="Hyperlink"/>
    <w:basedOn w:val="DefaultParagraphFont"/>
    <w:uiPriority w:val="99"/>
    <w:unhideWhenUsed/>
    <w:rsid w:val="006508FE"/>
    <w:rPr>
      <w:color w:val="0563C1" w:themeColor="hyperlink"/>
      <w:u w:val="single"/>
    </w:rPr>
  </w:style>
  <w:style w:type="table" w:styleId="TableGrid">
    <w:name w:val="Table Grid"/>
    <w:basedOn w:val="TableNormal"/>
    <w:uiPriority w:val="39"/>
    <w:rsid w:val="006508FE"/>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08FE"/>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s://doi.org/10.1016/j.envres.2022.114460"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s://doi.org/10.1016/j.tranpol.2023.07.011"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3389/ffutr.2021.660116"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doi.org/10.3390/en15134579" TargetMode="External"/><Relationship Id="rId28" Type="http://schemas.openxmlformats.org/officeDocument/2006/relationships/hyperlink" Target="https://doi.org/10.3390/jmse10050635" TargetMode="Externa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https://doi.org/10.2478/emj-2022-0020" TargetMode="External"/><Relationship Id="rId27" Type="http://schemas.openxmlformats.org/officeDocument/2006/relationships/hyperlink" Target="https://doi.org/10.1007/s11356-023-25456-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6</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Procurement - Nexus Cargos</cp:lastModifiedBy>
  <cp:revision>4</cp:revision>
  <cp:lastPrinted>2026-04-18T18:59:00Z</cp:lastPrinted>
  <dcterms:created xsi:type="dcterms:W3CDTF">2026-04-18T18:59:00Z</dcterms:created>
  <dcterms:modified xsi:type="dcterms:W3CDTF">2026-04-19T17:58:00Z</dcterms:modified>
</cp:coreProperties>
</file>