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050E" w14:textId="1A9975D7" w:rsidR="00EF7447" w:rsidRPr="00EF7447" w:rsidRDefault="00EF7447" w:rsidP="00EF7447">
      <w:pPr>
        <w:jc w:val="center"/>
        <w:rPr>
          <w:rFonts w:ascii="Times New Roman" w:eastAsia="Times New Roman" w:hAnsi="Times New Roman" w:cs="Times New Roman"/>
          <w:b/>
          <w:bCs/>
        </w:rPr>
      </w:pPr>
      <w:r w:rsidRPr="00EF7447">
        <w:rPr>
          <w:rFonts w:ascii="Times New Roman" w:eastAsia="Times New Roman" w:hAnsi="Times New Roman" w:cs="Times New Roman"/>
          <w:b/>
          <w:bCs/>
        </w:rPr>
        <w:t>Application of Eigenvalues and Eigenvectors in Face Recognition</w:t>
      </w:r>
    </w:p>
    <w:p w14:paraId="34E81A36" w14:textId="717C8BB1" w:rsidR="00EF7447" w:rsidRDefault="00EF7447" w:rsidP="00EF7447">
      <w:pPr>
        <w:jc w:val="center"/>
        <w:rPr>
          <w:rFonts w:ascii="Times New Roman" w:eastAsia="Times New Roman" w:hAnsi="Times New Roman" w:cs="Times New Roman"/>
        </w:rPr>
      </w:pPr>
      <w:r>
        <w:rPr>
          <w:rFonts w:ascii="Times New Roman" w:eastAsia="Times New Roman" w:hAnsi="Times New Roman" w:cs="Times New Roman"/>
        </w:rPr>
        <w:t>Sonam Vij1, Dr. Bhawna Garg2</w:t>
      </w:r>
    </w:p>
    <w:p w14:paraId="47425991" w14:textId="77777777" w:rsidR="00EF7447" w:rsidRDefault="00EF7447" w:rsidP="00EF7447">
      <w:pPr>
        <w:jc w:val="center"/>
        <w:rPr>
          <w:rFonts w:ascii="Times New Roman" w:eastAsia="Times New Roman" w:hAnsi="Times New Roman" w:cs="Times New Roman"/>
        </w:rPr>
      </w:pPr>
      <w:r>
        <w:rPr>
          <w:rFonts w:ascii="Times New Roman" w:eastAsia="Times New Roman" w:hAnsi="Times New Roman" w:cs="Times New Roman"/>
        </w:rPr>
        <w:t>1Department of Applied Sciences,</w:t>
      </w:r>
    </w:p>
    <w:p w14:paraId="5772E23F" w14:textId="77777777" w:rsidR="00EF7447" w:rsidRDefault="00EF7447" w:rsidP="00EF7447">
      <w:pPr>
        <w:jc w:val="center"/>
        <w:rPr>
          <w:rFonts w:ascii="Times New Roman" w:eastAsia="Times New Roman" w:hAnsi="Times New Roman" w:cs="Times New Roman"/>
        </w:rPr>
      </w:pPr>
      <w:r>
        <w:rPr>
          <w:rFonts w:ascii="Times New Roman" w:eastAsia="Times New Roman" w:hAnsi="Times New Roman" w:cs="Times New Roman"/>
        </w:rPr>
        <w:t>2 Department of Electronics and Communication</w:t>
      </w:r>
    </w:p>
    <w:p w14:paraId="6D5E6B2B" w14:textId="77777777" w:rsidR="00EF7447" w:rsidRDefault="00EF7447" w:rsidP="00EF7447">
      <w:pPr>
        <w:jc w:val="center"/>
        <w:rPr>
          <w:rFonts w:ascii="Times New Roman" w:eastAsia="Times New Roman" w:hAnsi="Times New Roman" w:cs="Times New Roman"/>
        </w:rPr>
      </w:pPr>
      <w:r>
        <w:rPr>
          <w:rFonts w:ascii="Times New Roman" w:eastAsia="Times New Roman" w:hAnsi="Times New Roman" w:cs="Times New Roman"/>
        </w:rPr>
        <w:t xml:space="preserve">Desh Bhagat University, Mandi </w:t>
      </w:r>
      <w:proofErr w:type="spellStart"/>
      <w:r>
        <w:rPr>
          <w:rFonts w:ascii="Times New Roman" w:eastAsia="Times New Roman" w:hAnsi="Times New Roman" w:cs="Times New Roman"/>
        </w:rPr>
        <w:t>Gobindgarh</w:t>
      </w:r>
      <w:proofErr w:type="spellEnd"/>
    </w:p>
    <w:p w14:paraId="5A423A1E" w14:textId="77777777" w:rsidR="00EF7447" w:rsidRDefault="00EF7447" w:rsidP="00EF7447">
      <w:pPr>
        <w:jc w:val="center"/>
        <w:rPr>
          <w:rFonts w:ascii="Times New Roman" w:eastAsia="Times New Roman" w:hAnsi="Times New Roman" w:cs="Times New Roman"/>
        </w:rPr>
      </w:pPr>
      <w:r>
        <w:rPr>
          <w:rFonts w:ascii="Times New Roman" w:eastAsia="Times New Roman" w:hAnsi="Times New Roman" w:cs="Times New Roman"/>
        </w:rPr>
        <w:t>*Sonamsikka.sai@gmail.com</w:t>
      </w:r>
    </w:p>
    <w:p w14:paraId="6E185F00" w14:textId="45242D2D" w:rsidR="00EF7447" w:rsidRPr="00EF7447" w:rsidRDefault="00EF7447">
      <w:pPr>
        <w:rPr>
          <w:b/>
          <w:bCs/>
        </w:rPr>
      </w:pPr>
      <w:r w:rsidRPr="00EF7447">
        <w:rPr>
          <w:b/>
          <w:bCs/>
        </w:rPr>
        <w:t>Abstract</w:t>
      </w:r>
    </w:p>
    <w:p w14:paraId="1F739FE0" w14:textId="77777777" w:rsidR="00EF7447" w:rsidRPr="00EF7447" w:rsidRDefault="00EF7447" w:rsidP="00EF7447">
      <w:pPr>
        <w:jc w:val="both"/>
      </w:pPr>
      <w:r w:rsidRPr="00EF7447">
        <w:t>Face recognition is now an essential part of human–computer interaction, surveillance systems, and biometric authentication. The eigenvalue–eigenvector based Eigenface methodology has been popular among different computing techniques because of its high performance in controlled situations and mathematical simplicity. The contribution of eigenvalues and eigenvectors to dimensionality reduction and feature extraction in face recognition is examined in this work. Principal Component Analysis (PCA) is used to convert facial images into a lower-dimensional eigenspace where robust and efficient recognition is achieved. The paper also examines developments, difficulties, and enhancements to the initial eigenface model.</w:t>
      </w:r>
    </w:p>
    <w:p w14:paraId="68DEAD13" w14:textId="4B178FDE" w:rsidR="00EF7447" w:rsidRPr="00EF7447" w:rsidRDefault="00EF7447">
      <w:pPr>
        <w:rPr>
          <w:b/>
          <w:bCs/>
        </w:rPr>
      </w:pPr>
      <w:r w:rsidRPr="00EF7447">
        <w:rPr>
          <w:b/>
          <w:bCs/>
        </w:rPr>
        <w:t>Keywords</w:t>
      </w:r>
    </w:p>
    <w:p w14:paraId="5CB1CDBD" w14:textId="489B6C1B" w:rsidR="00EF7447" w:rsidRDefault="00EF7447">
      <w:r w:rsidRPr="00EF7447">
        <w:t>Eigenfaces, Eigenvalues, Eigenvectors, Principal Component Analysis, Face Recognition, Covariance Matrix, Image Classification, Linear Algebra</w:t>
      </w:r>
    </w:p>
    <w:p w14:paraId="70ABDAC0" w14:textId="129375F2" w:rsidR="00EF7447" w:rsidRDefault="00EF7447">
      <w:pPr>
        <w:rPr>
          <w:b/>
          <w:bCs/>
        </w:rPr>
      </w:pPr>
      <w:r w:rsidRPr="00EF7447">
        <w:rPr>
          <w:b/>
          <w:bCs/>
        </w:rPr>
        <w:t>Introduction</w:t>
      </w:r>
    </w:p>
    <w:p w14:paraId="71418FCF" w14:textId="77777777" w:rsidR="00EF7447" w:rsidRPr="00EF7447" w:rsidRDefault="00EF7447" w:rsidP="00EF7447">
      <w:r w:rsidRPr="00EF7447">
        <w:t>One of the most extensively researched issues in computer vision and image processing is face recognition. By identifying key face features in digital photos, it seeks to identify people. In order to transform complicated visual input into useful mathematical structures, linear algebra is essential. Turk and Pentland (1991) developed the Eigenface approach, which effectively uses eigenvectors obtained from a covariance matrix to express facial patterns.</w:t>
      </w:r>
    </w:p>
    <w:p w14:paraId="3D9BE59E" w14:textId="77777777" w:rsidR="00EF7447" w:rsidRPr="00EF7447" w:rsidRDefault="00EF7447" w:rsidP="00EF7447">
      <w:r w:rsidRPr="00EF7447">
        <w:t>The mathematical underpinnings of eigenvalues and eigenvectors in face recognition are explained in detail in this work, which also examines how PCA condenses high-dimensional image data without significantly losing information.</w:t>
      </w:r>
    </w:p>
    <w:p w14:paraId="247E41D3" w14:textId="68A60506" w:rsidR="00EF7447" w:rsidRDefault="00EF7447">
      <w:pPr>
        <w:rPr>
          <w:b/>
          <w:bCs/>
        </w:rPr>
      </w:pPr>
      <w:r w:rsidRPr="00EF7447">
        <w:rPr>
          <w:b/>
          <w:bCs/>
        </w:rPr>
        <w:t>Mathematical Background</w:t>
      </w:r>
    </w:p>
    <w:p w14:paraId="71EDB395" w14:textId="1F9F1BDE" w:rsidR="00EF7447" w:rsidRPr="00EF7447" w:rsidRDefault="00EF7447" w:rsidP="00EF7447">
      <w:r w:rsidRPr="00EF7447">
        <w:t xml:space="preserve">A grayscale face image of size </w:t>
      </w:r>
      <m:oMath>
        <m:r>
          <w:rPr>
            <w:rFonts w:ascii="Cambria Math" w:hAnsi="Cambria Math"/>
          </w:rPr>
          <m:t>m×n</m:t>
        </m:r>
      </m:oMath>
      <w:r w:rsidRPr="00EF7447">
        <w:t>can be represented as a vector in a high-dimensional vector space:</w:t>
      </w:r>
    </w:p>
    <w:p w14:paraId="470F4826" w14:textId="58ACA9CD" w:rsidR="00EF7447" w:rsidRPr="00EF7447" w:rsidRDefault="00EF7447" w:rsidP="00EF7447">
      <m:oMathPara>
        <m:oMath>
          <m:r>
            <m:rPr>
              <m:sty m:val="b"/>
            </m:rPr>
            <w:rPr>
              <w:rFonts w:ascii="Cambria Math" w:hAnsi="Cambria Math"/>
            </w:rPr>
            <m:t>x</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mn</m:t>
              </m:r>
            </m:sup>
          </m:sSup>
          <m:r>
            <w:br/>
          </m:r>
        </m:oMath>
      </m:oMathPara>
    </w:p>
    <w:p w14:paraId="304FBEBC" w14:textId="2405062C" w:rsidR="00EF7447" w:rsidRPr="00EF7447" w:rsidRDefault="00EF7447" w:rsidP="00EF7447">
      <w:r w:rsidRPr="00EF7447">
        <w:t xml:space="preserve">A dataset with </w:t>
      </w:r>
      <m:oMath>
        <m:r>
          <w:rPr>
            <w:rFonts w:ascii="Cambria Math" w:hAnsi="Cambria Math"/>
          </w:rPr>
          <m:t>N</m:t>
        </m:r>
      </m:oMath>
      <w:r w:rsidRPr="00EF7447">
        <w:t xml:space="preserve">face images </w:t>
      </w:r>
      <w:proofErr w:type="gramStart"/>
      <w:r w:rsidRPr="00EF7447">
        <w:t>forms</w:t>
      </w:r>
      <w:proofErr w:type="gramEnd"/>
      <w:r w:rsidRPr="00EF7447">
        <w:t xml:space="preserve"> a matrix:</w:t>
      </w:r>
    </w:p>
    <w:p w14:paraId="7E54FF78" w14:textId="6B227938" w:rsidR="00EF7447" w:rsidRPr="00EF7447" w:rsidRDefault="00EF7447" w:rsidP="00EF7447">
      <m:oMathPara>
        <m:oMath>
          <m:r>
            <w:rPr>
              <w:rFonts w:ascii="Cambria Math" w:hAnsi="Cambria Math"/>
            </w:rPr>
            <w:lastRenderedPageBreak/>
            <m:t>X=[</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r>
            <w:rPr>
              <w:i/>
            </w:rPr>
            <w:br/>
          </m:r>
        </m:oMath>
      </m:oMathPara>
    </w:p>
    <w:p w14:paraId="1DD9A23F" w14:textId="77777777" w:rsidR="00EF7447" w:rsidRPr="00EF7447" w:rsidRDefault="00EF7447" w:rsidP="00EF7447">
      <w:r w:rsidRPr="00EF7447">
        <w:t>The covariance matrix is computed as:</w:t>
      </w:r>
    </w:p>
    <w:p w14:paraId="413203E8" w14:textId="3B626A26" w:rsidR="00EF7447" w:rsidRPr="00EF7447" w:rsidRDefault="00EF7447" w:rsidP="00EF7447">
      <m:oMathPara>
        <m:oMath>
          <m:r>
            <w:rPr>
              <w:rFonts w:ascii="Cambria Math" w:hAnsi="Cambria Math"/>
            </w:rPr>
            <m:t>C=</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-μ)(</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-μ</m:t>
          </m:r>
          <m:sSup>
            <m:sSupPr>
              <m:ctrlPr>
                <w:rPr>
                  <w:rFonts w:ascii="Cambria Math" w:hAnsi="Cambria Math"/>
                </w:rPr>
              </m:ctrlPr>
            </m:sSupPr>
            <m:e>
              <m:r>
                <w:rPr>
                  <w:rFonts w:ascii="Cambria Math" w:hAnsi="Cambria Math"/>
                </w:rPr>
                <m:t>)</m:t>
              </m:r>
            </m:e>
            <m:sup>
              <m:r>
                <w:rPr>
                  <w:rFonts w:ascii="Cambria Math" w:hAnsi="Cambria Math"/>
                </w:rPr>
                <m:t>T</m:t>
              </m:r>
            </m:sup>
          </m:sSup>
          <m:r>
            <w:br/>
          </m:r>
        </m:oMath>
      </m:oMathPara>
    </w:p>
    <w:p w14:paraId="36CCBDE3" w14:textId="0F8FAA2D" w:rsidR="00EF7447" w:rsidRPr="00EF7447" w:rsidRDefault="00EF7447" w:rsidP="00EF7447">
      <w:r w:rsidRPr="00EF7447">
        <w:t xml:space="preserve">Where </w:t>
      </w:r>
      <m:oMath>
        <m:r>
          <w:rPr>
            <w:rFonts w:ascii="Cambria Math" w:hAnsi="Cambria Math"/>
          </w:rPr>
          <m:t>μ</m:t>
        </m:r>
      </m:oMath>
      <w:r w:rsidRPr="00EF7447">
        <w:t>is the mean image. Solving the eigenvalue equation:</w:t>
      </w:r>
    </w:p>
    <w:p w14:paraId="679D88CD" w14:textId="2BC02B40" w:rsidR="00EF7447" w:rsidRPr="00EF7447" w:rsidRDefault="00EF7447" w:rsidP="00EF7447">
      <m:oMathPara>
        <m:oMath>
          <m:r>
            <w:rPr>
              <w:rFonts w:ascii="Cambria Math" w:hAnsi="Cambria Math"/>
            </w:rPr>
            <m:t>Cv=λv</m:t>
          </m:r>
          <m:r>
            <w:rPr>
              <w:i/>
            </w:rPr>
            <w:br/>
          </m:r>
        </m:oMath>
      </m:oMathPara>
    </w:p>
    <w:p w14:paraId="21960A6C" w14:textId="731FA2C1" w:rsidR="00EF7447" w:rsidRPr="00EF7447" w:rsidRDefault="00EF7447" w:rsidP="00EF7447">
      <w:r w:rsidRPr="00EF7447">
        <w:t>Produces eigenvalues (</w:t>
      </w:r>
      <m:oMath>
        <m:r>
          <w:rPr>
            <w:rFonts w:ascii="Cambria Math" w:hAnsi="Cambria Math"/>
          </w:rPr>
          <m:t>λ</m:t>
        </m:r>
      </m:oMath>
      <w:r w:rsidRPr="00EF7447">
        <w:t>) showing variance and eigenvectors (</w:t>
      </w:r>
      <m:oMath>
        <m:r>
          <w:rPr>
            <w:rFonts w:ascii="Cambria Math" w:hAnsi="Cambria Math"/>
          </w:rPr>
          <m:t>v</m:t>
        </m:r>
      </m:oMath>
      <w:r w:rsidRPr="00EF7447">
        <w:t>) representing the principal components of facial features.</w:t>
      </w:r>
    </w:p>
    <w:p w14:paraId="141AA4EF" w14:textId="77777777" w:rsidR="00EF7447" w:rsidRPr="00EF7447" w:rsidRDefault="00EF7447" w:rsidP="00EF7447">
      <w:r w:rsidRPr="00EF7447">
        <w:t xml:space="preserve">Only eigenvectors with the largest eigenvalues are selected → These are called </w:t>
      </w:r>
      <w:r w:rsidRPr="00EF7447">
        <w:rPr>
          <w:b/>
          <w:bCs/>
        </w:rPr>
        <w:t>Eigenfaces</w:t>
      </w:r>
      <w:r w:rsidRPr="00EF7447">
        <w:t>.</w:t>
      </w:r>
    </w:p>
    <w:p w14:paraId="5D36142D" w14:textId="77777777" w:rsidR="00EF7447" w:rsidRPr="00EF7447" w:rsidRDefault="00EF7447" w:rsidP="00EF7447">
      <w:r w:rsidRPr="00EF7447">
        <w:t>Images are projected into eigenspace for recognition:</w:t>
      </w:r>
    </w:p>
    <w:p w14:paraId="7EB0FAC1" w14:textId="6D3C8E7C" w:rsidR="00EF7447" w:rsidRPr="00EF7447" w:rsidRDefault="00EF7447" w:rsidP="00EF7447">
      <m:oMathPara>
        <m:oMath>
          <m:r>
            <w:rPr>
              <w:rFonts w:ascii="Cambria Math" w:hAnsi="Cambria Math"/>
            </w:rPr>
            <m:t>ω=</m:t>
          </m:r>
          <m:sSup>
            <m:sSupPr>
              <m:ctrlPr>
                <w:rPr>
                  <w:rFonts w:ascii="Cambria Math" w:hAnsi="Cambria Math"/>
                </w:rPr>
              </m:ctrlPr>
            </m:sSupPr>
            <m:e>
              <m:r>
                <w:rPr>
                  <w:rFonts w:ascii="Cambria Math" w:hAnsi="Cambria Math"/>
                </w:rPr>
                <m:t>V</m:t>
              </m:r>
            </m:e>
            <m:sup>
              <m:r>
                <w:rPr>
                  <w:rFonts w:ascii="Cambria Math" w:hAnsi="Cambria Math"/>
                </w:rPr>
                <m:t>T</m:t>
              </m:r>
            </m:sup>
          </m:sSup>
          <m:r>
            <w:rPr>
              <w:rFonts w:ascii="Cambria Math" w:hAnsi="Cambria Math"/>
            </w:rPr>
            <m:t>(x-μ)</m:t>
          </m:r>
          <m:r>
            <w:rPr>
              <w:i/>
            </w:rPr>
            <w:br/>
          </m:r>
        </m:oMath>
      </m:oMathPara>
    </w:p>
    <w:p w14:paraId="6690BA58" w14:textId="42D085D1" w:rsidR="00EF7447" w:rsidRPr="00EF7447" w:rsidRDefault="00EF7447" w:rsidP="00EF7447">
      <w:r w:rsidRPr="00EF7447">
        <w:t xml:space="preserve">Where </w:t>
      </w:r>
      <m:oMath>
        <m:r>
          <w:rPr>
            <w:rFonts w:ascii="Cambria Math" w:hAnsi="Cambria Math"/>
          </w:rPr>
          <m:t>V</m:t>
        </m:r>
      </m:oMath>
      <w:r w:rsidRPr="00EF7447">
        <w:t xml:space="preserve">is the matrix of eigenfaces and </w:t>
      </w:r>
      <m:oMath>
        <m:r>
          <w:rPr>
            <w:rFonts w:ascii="Cambria Math" w:hAnsi="Cambria Math"/>
          </w:rPr>
          <m:t>ω</m:t>
        </m:r>
      </m:oMath>
      <w:r w:rsidRPr="00EF7447">
        <w:t>is the feature vector used for classification.</w:t>
      </w:r>
    </w:p>
    <w:p w14:paraId="50009367" w14:textId="005690A8" w:rsidR="00EF7447" w:rsidRDefault="00EF7447">
      <w:pPr>
        <w:rPr>
          <w:b/>
          <w:bCs/>
        </w:rPr>
      </w:pPr>
      <w:r w:rsidRPr="00EF7447">
        <w:rPr>
          <w:b/>
          <w:bCs/>
        </w:rPr>
        <w:t>Eigenface-Based Face Recognition Process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1"/>
        <w:gridCol w:w="5910"/>
      </w:tblGrid>
      <w:tr w:rsidR="00EF7447" w:rsidRPr="00EF7447" w14:paraId="0469BAAE" w14:textId="77777777" w:rsidTr="00EF7447">
        <w:trPr>
          <w:tblHeader/>
          <w:tblCellSpacing w:w="15" w:type="dxa"/>
          <w:jc w:val="center"/>
        </w:trPr>
        <w:tc>
          <w:tcPr>
            <w:tcW w:w="0" w:type="auto"/>
            <w:vAlign w:val="center"/>
            <w:hideMark/>
          </w:tcPr>
          <w:p w14:paraId="7B8D26B6" w14:textId="77777777" w:rsidR="00EF7447" w:rsidRPr="00EF7447" w:rsidRDefault="00EF7447" w:rsidP="00EF7447">
            <w:pPr>
              <w:rPr>
                <w:b/>
                <w:bCs/>
              </w:rPr>
            </w:pPr>
            <w:r w:rsidRPr="00EF7447">
              <w:rPr>
                <w:b/>
                <w:bCs/>
              </w:rPr>
              <w:t>Step</w:t>
            </w:r>
          </w:p>
        </w:tc>
        <w:tc>
          <w:tcPr>
            <w:tcW w:w="0" w:type="auto"/>
            <w:vAlign w:val="center"/>
            <w:hideMark/>
          </w:tcPr>
          <w:p w14:paraId="71131717" w14:textId="77777777" w:rsidR="00EF7447" w:rsidRPr="00EF7447" w:rsidRDefault="00EF7447" w:rsidP="00EF7447">
            <w:pPr>
              <w:rPr>
                <w:b/>
                <w:bCs/>
              </w:rPr>
            </w:pPr>
            <w:r w:rsidRPr="00EF7447">
              <w:rPr>
                <w:b/>
                <w:bCs/>
              </w:rPr>
              <w:t>Description</w:t>
            </w:r>
          </w:p>
        </w:tc>
      </w:tr>
      <w:tr w:rsidR="00EF7447" w:rsidRPr="00EF7447" w14:paraId="64DA6E2F" w14:textId="77777777" w:rsidTr="00EF7447">
        <w:trPr>
          <w:tblCellSpacing w:w="15" w:type="dxa"/>
          <w:jc w:val="center"/>
        </w:trPr>
        <w:tc>
          <w:tcPr>
            <w:tcW w:w="0" w:type="auto"/>
            <w:vAlign w:val="center"/>
            <w:hideMark/>
          </w:tcPr>
          <w:p w14:paraId="672B5949" w14:textId="77777777" w:rsidR="00EF7447" w:rsidRPr="00EF7447" w:rsidRDefault="00EF7447" w:rsidP="00EF7447">
            <w:r w:rsidRPr="00EF7447">
              <w:t>Image Acquisition</w:t>
            </w:r>
          </w:p>
        </w:tc>
        <w:tc>
          <w:tcPr>
            <w:tcW w:w="0" w:type="auto"/>
            <w:vAlign w:val="center"/>
            <w:hideMark/>
          </w:tcPr>
          <w:p w14:paraId="050D2894" w14:textId="77777777" w:rsidR="00EF7447" w:rsidRPr="00EF7447" w:rsidRDefault="00EF7447" w:rsidP="00EF7447">
            <w:r w:rsidRPr="00EF7447">
              <w:t>Collect facial images in uniform format</w:t>
            </w:r>
          </w:p>
        </w:tc>
      </w:tr>
      <w:tr w:rsidR="00EF7447" w:rsidRPr="00EF7447" w14:paraId="70706731" w14:textId="77777777" w:rsidTr="00EF7447">
        <w:trPr>
          <w:tblCellSpacing w:w="15" w:type="dxa"/>
          <w:jc w:val="center"/>
        </w:trPr>
        <w:tc>
          <w:tcPr>
            <w:tcW w:w="0" w:type="auto"/>
            <w:vAlign w:val="center"/>
            <w:hideMark/>
          </w:tcPr>
          <w:p w14:paraId="2AC1F8A9" w14:textId="77777777" w:rsidR="00EF7447" w:rsidRPr="00EF7447" w:rsidRDefault="00EF7447" w:rsidP="00EF7447">
            <w:r w:rsidRPr="00EF7447">
              <w:t>Preprocessing</w:t>
            </w:r>
          </w:p>
        </w:tc>
        <w:tc>
          <w:tcPr>
            <w:tcW w:w="0" w:type="auto"/>
            <w:vAlign w:val="center"/>
            <w:hideMark/>
          </w:tcPr>
          <w:p w14:paraId="6E6D4156" w14:textId="77777777" w:rsidR="00EF7447" w:rsidRPr="00EF7447" w:rsidRDefault="00EF7447" w:rsidP="00EF7447">
            <w:r w:rsidRPr="00EF7447">
              <w:t>Aligning, cropping, and converting to grayscale</w:t>
            </w:r>
          </w:p>
        </w:tc>
      </w:tr>
      <w:tr w:rsidR="00EF7447" w:rsidRPr="00EF7447" w14:paraId="27C8ED26" w14:textId="77777777" w:rsidTr="00EF7447">
        <w:trPr>
          <w:tblCellSpacing w:w="15" w:type="dxa"/>
          <w:jc w:val="center"/>
        </w:trPr>
        <w:tc>
          <w:tcPr>
            <w:tcW w:w="0" w:type="auto"/>
            <w:vAlign w:val="center"/>
            <w:hideMark/>
          </w:tcPr>
          <w:p w14:paraId="2333B2D2" w14:textId="77777777" w:rsidR="00EF7447" w:rsidRPr="00EF7447" w:rsidRDefault="00EF7447" w:rsidP="00EF7447">
            <w:r w:rsidRPr="00EF7447">
              <w:t>PCA Computation</w:t>
            </w:r>
          </w:p>
        </w:tc>
        <w:tc>
          <w:tcPr>
            <w:tcW w:w="0" w:type="auto"/>
            <w:vAlign w:val="center"/>
            <w:hideMark/>
          </w:tcPr>
          <w:p w14:paraId="115FEB0C" w14:textId="77777777" w:rsidR="00EF7447" w:rsidRPr="00EF7447" w:rsidRDefault="00EF7447" w:rsidP="00EF7447">
            <w:r w:rsidRPr="00EF7447">
              <w:t>Calculate covariance matrix &amp; eigenvectors</w:t>
            </w:r>
          </w:p>
        </w:tc>
      </w:tr>
      <w:tr w:rsidR="00EF7447" w:rsidRPr="00EF7447" w14:paraId="33829C82" w14:textId="77777777" w:rsidTr="00EF7447">
        <w:trPr>
          <w:tblCellSpacing w:w="15" w:type="dxa"/>
          <w:jc w:val="center"/>
        </w:trPr>
        <w:tc>
          <w:tcPr>
            <w:tcW w:w="0" w:type="auto"/>
            <w:vAlign w:val="center"/>
            <w:hideMark/>
          </w:tcPr>
          <w:p w14:paraId="623E90B6" w14:textId="77777777" w:rsidR="00EF7447" w:rsidRPr="00EF7447" w:rsidRDefault="00EF7447" w:rsidP="00EF7447">
            <w:r w:rsidRPr="00EF7447">
              <w:t>Dimensionality Reduction</w:t>
            </w:r>
          </w:p>
        </w:tc>
        <w:tc>
          <w:tcPr>
            <w:tcW w:w="0" w:type="auto"/>
            <w:vAlign w:val="center"/>
            <w:hideMark/>
          </w:tcPr>
          <w:p w14:paraId="15428204" w14:textId="77777777" w:rsidR="00EF7447" w:rsidRPr="00EF7447" w:rsidRDefault="00EF7447" w:rsidP="00EF7447">
            <w:r w:rsidRPr="00EF7447">
              <w:t>Select top eigenfaces based on eigenvalues</w:t>
            </w:r>
          </w:p>
        </w:tc>
      </w:tr>
      <w:tr w:rsidR="00EF7447" w:rsidRPr="00EF7447" w14:paraId="652808A5" w14:textId="77777777" w:rsidTr="00EF7447">
        <w:trPr>
          <w:tblCellSpacing w:w="15" w:type="dxa"/>
          <w:jc w:val="center"/>
        </w:trPr>
        <w:tc>
          <w:tcPr>
            <w:tcW w:w="0" w:type="auto"/>
            <w:vAlign w:val="center"/>
            <w:hideMark/>
          </w:tcPr>
          <w:p w14:paraId="34BB04E3" w14:textId="77777777" w:rsidR="00EF7447" w:rsidRPr="00EF7447" w:rsidRDefault="00EF7447" w:rsidP="00EF7447">
            <w:r w:rsidRPr="00EF7447">
              <w:t>Feature Projection</w:t>
            </w:r>
          </w:p>
        </w:tc>
        <w:tc>
          <w:tcPr>
            <w:tcW w:w="0" w:type="auto"/>
            <w:vAlign w:val="center"/>
            <w:hideMark/>
          </w:tcPr>
          <w:p w14:paraId="05B75442" w14:textId="77777777" w:rsidR="00EF7447" w:rsidRPr="00EF7447" w:rsidRDefault="00EF7447" w:rsidP="00EF7447">
            <w:r w:rsidRPr="00EF7447">
              <w:t>Convert input face into eigenspace</w:t>
            </w:r>
          </w:p>
        </w:tc>
      </w:tr>
      <w:tr w:rsidR="00EF7447" w:rsidRPr="00EF7447" w14:paraId="7A31C1F8" w14:textId="77777777" w:rsidTr="00EF7447">
        <w:trPr>
          <w:tblCellSpacing w:w="15" w:type="dxa"/>
          <w:jc w:val="center"/>
        </w:trPr>
        <w:tc>
          <w:tcPr>
            <w:tcW w:w="0" w:type="auto"/>
            <w:vAlign w:val="center"/>
            <w:hideMark/>
          </w:tcPr>
          <w:p w14:paraId="4BE08346" w14:textId="77777777" w:rsidR="00EF7447" w:rsidRPr="00EF7447" w:rsidRDefault="00EF7447" w:rsidP="00EF7447">
            <w:r w:rsidRPr="00EF7447">
              <w:t>Classification</w:t>
            </w:r>
          </w:p>
        </w:tc>
        <w:tc>
          <w:tcPr>
            <w:tcW w:w="0" w:type="auto"/>
            <w:vAlign w:val="center"/>
            <w:hideMark/>
          </w:tcPr>
          <w:p w14:paraId="7F18EC64" w14:textId="77777777" w:rsidR="00EF7447" w:rsidRPr="00EF7447" w:rsidRDefault="00EF7447" w:rsidP="00EF7447">
            <w:r w:rsidRPr="00EF7447">
              <w:t>Recognize using distance metrics such as Euclidean distance</w:t>
            </w:r>
          </w:p>
        </w:tc>
      </w:tr>
    </w:tbl>
    <w:p w14:paraId="63152888" w14:textId="77777777" w:rsidR="00EF7447" w:rsidRDefault="00EF7447"/>
    <w:p w14:paraId="5A7AEA27" w14:textId="58F015BC" w:rsidR="00EF7447" w:rsidRDefault="00EF7447">
      <w:r w:rsidRPr="00EF7447">
        <w:t>The method reduces computational load and improves recognition speed significantly.</w:t>
      </w:r>
    </w:p>
    <w:p w14:paraId="1E540538" w14:textId="77777777" w:rsidR="00EF7447" w:rsidRDefault="00EF7447">
      <w:pPr>
        <w:rPr>
          <w:b/>
          <w:bCs/>
        </w:rPr>
      </w:pPr>
      <w:r>
        <w:rPr>
          <w:b/>
          <w:bCs/>
        </w:rPr>
        <w:br w:type="page"/>
      </w:r>
    </w:p>
    <w:p w14:paraId="1EB31458" w14:textId="4E39E6B1" w:rsidR="00EF7447" w:rsidRDefault="00EF7447">
      <w:pPr>
        <w:rPr>
          <w:b/>
          <w:bCs/>
        </w:rPr>
      </w:pPr>
      <w:r w:rsidRPr="00EF7447">
        <w:rPr>
          <w:b/>
          <w:bCs/>
        </w:rPr>
        <w:lastRenderedPageBreak/>
        <w:t>Literature Review</w:t>
      </w:r>
    </w:p>
    <w:p w14:paraId="36632A6B" w14:textId="70E9F052" w:rsidR="00EF7447" w:rsidRPr="00EF7447" w:rsidRDefault="00EF7447" w:rsidP="00EF7447">
      <w:pPr>
        <w:pStyle w:val="ListParagraph"/>
        <w:numPr>
          <w:ilvl w:val="0"/>
          <w:numId w:val="3"/>
        </w:numPr>
      </w:pPr>
      <w:r w:rsidRPr="00EF7447">
        <w:t>Turk and Pentland (1991) introduced the Eigenface technique using PCA for near-real-time face recognition, marking a major breakthrough in appearance-based methods.</w:t>
      </w:r>
    </w:p>
    <w:p w14:paraId="155F0C10" w14:textId="033807E2" w:rsidR="00EF7447" w:rsidRPr="00EF7447" w:rsidRDefault="00EF7447" w:rsidP="00EF7447">
      <w:pPr>
        <w:pStyle w:val="ListParagraph"/>
        <w:numPr>
          <w:ilvl w:val="0"/>
          <w:numId w:val="3"/>
        </w:numPr>
      </w:pPr>
      <w:r w:rsidRPr="00EF7447">
        <w:t>Belhumeur et al. (1997) compared PCA with Linear Discriminant Analysis (LDA) and found LDA provides better class separability in varying lighting conditions.</w:t>
      </w:r>
    </w:p>
    <w:p w14:paraId="7A5E7656" w14:textId="4FEE398F" w:rsidR="00EF7447" w:rsidRPr="00EF7447" w:rsidRDefault="00EF7447" w:rsidP="00EF7447">
      <w:pPr>
        <w:pStyle w:val="ListParagraph"/>
        <w:numPr>
          <w:ilvl w:val="0"/>
          <w:numId w:val="3"/>
        </w:numPr>
      </w:pPr>
      <w:r w:rsidRPr="00EF7447">
        <w:t>Pentland (2000) emphasized that eigenfaces are efficient but highly sensitive to illumination, expression, and occlusion.</w:t>
      </w:r>
    </w:p>
    <w:p w14:paraId="14EEA7BF" w14:textId="28620645" w:rsidR="00EF7447" w:rsidRPr="00EF7447" w:rsidRDefault="00EF7447" w:rsidP="00EF7447">
      <w:pPr>
        <w:pStyle w:val="ListParagraph"/>
        <w:numPr>
          <w:ilvl w:val="0"/>
          <w:numId w:val="3"/>
        </w:numPr>
      </w:pPr>
      <w:r w:rsidRPr="00EF7447">
        <w:t>Zhao et al. (2003) reviewed face recognition advancements and suggested hybrid approaches for improved robustness.</w:t>
      </w:r>
    </w:p>
    <w:p w14:paraId="22A61072" w14:textId="1E426815" w:rsidR="00EF7447" w:rsidRPr="00EF7447" w:rsidRDefault="00EF7447" w:rsidP="00EF7447">
      <w:pPr>
        <w:pStyle w:val="ListParagraph"/>
        <w:numPr>
          <w:ilvl w:val="0"/>
          <w:numId w:val="3"/>
        </w:numPr>
      </w:pPr>
      <w:r w:rsidRPr="00EF7447">
        <w:t>Sangeeta &amp; Gupta (2016) improved eigenface recognition accuracy using image normalization and noise reduction techniques.</w:t>
      </w:r>
    </w:p>
    <w:p w14:paraId="57D1B8E2" w14:textId="7621DA39" w:rsidR="00EF7447" w:rsidRPr="00EF7447" w:rsidRDefault="00EF7447" w:rsidP="00EF7447">
      <w:pPr>
        <w:pStyle w:val="ListParagraph"/>
        <w:numPr>
          <w:ilvl w:val="0"/>
          <w:numId w:val="3"/>
        </w:numPr>
      </w:pPr>
      <w:r w:rsidRPr="00EF7447">
        <w:t>Deep learning approaches (e.g., CNNs) have recently surpassed classical PCA models; however, eigenfaces remain crucial for theoretical understanding and lightweight systems (Parkhi et al., 2015).</w:t>
      </w:r>
    </w:p>
    <w:p w14:paraId="19E4C678" w14:textId="77777777" w:rsidR="00EF7447" w:rsidRPr="00EF7447" w:rsidRDefault="00EF7447" w:rsidP="00EF7447">
      <w:pPr>
        <w:rPr>
          <w:b/>
          <w:bCs/>
        </w:rPr>
      </w:pPr>
      <w:r w:rsidRPr="00EF7447">
        <w:rPr>
          <w:b/>
          <w:bCs/>
        </w:rPr>
        <w:t>Summary of Literature Gaps</w:t>
      </w:r>
    </w:p>
    <w:p w14:paraId="789EAF33" w14:textId="77777777" w:rsidR="00EF7447" w:rsidRPr="00EF7447" w:rsidRDefault="00EF7447" w:rsidP="00EF7447">
      <w:pPr>
        <w:numPr>
          <w:ilvl w:val="0"/>
          <w:numId w:val="4"/>
        </w:numPr>
      </w:pPr>
      <w:r w:rsidRPr="00EF7447">
        <w:t>Sensitive to pose and illumination variations</w:t>
      </w:r>
    </w:p>
    <w:p w14:paraId="7AB42DE9" w14:textId="77777777" w:rsidR="00EF7447" w:rsidRPr="00EF7447" w:rsidRDefault="00EF7447" w:rsidP="00EF7447">
      <w:pPr>
        <w:numPr>
          <w:ilvl w:val="0"/>
          <w:numId w:val="4"/>
        </w:numPr>
      </w:pPr>
      <w:r w:rsidRPr="00EF7447">
        <w:t>Performance declines as dataset diversity increases</w:t>
      </w:r>
    </w:p>
    <w:p w14:paraId="6D52438B" w14:textId="77777777" w:rsidR="00EF7447" w:rsidRPr="00EF7447" w:rsidRDefault="00EF7447" w:rsidP="00EF7447">
      <w:pPr>
        <w:numPr>
          <w:ilvl w:val="0"/>
          <w:numId w:val="4"/>
        </w:numPr>
      </w:pPr>
      <w:r w:rsidRPr="00EF7447">
        <w:t>Requires enhancement for real-world deployment</w:t>
      </w:r>
    </w:p>
    <w:p w14:paraId="16DD8B10" w14:textId="132915EB" w:rsidR="00EF7447" w:rsidRDefault="00EF7447">
      <w:pPr>
        <w:rPr>
          <w:b/>
          <w:bCs/>
        </w:rPr>
      </w:pPr>
      <w:r w:rsidRPr="00EF7447">
        <w:rPr>
          <w:b/>
          <w:bCs/>
        </w:rPr>
        <w:t>Advantages and Limitations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0"/>
        <w:gridCol w:w="4476"/>
      </w:tblGrid>
      <w:tr w:rsidR="00EF7447" w:rsidRPr="00EF7447" w14:paraId="73CE9548" w14:textId="77777777" w:rsidTr="00EF7447">
        <w:trPr>
          <w:tblHeader/>
          <w:tblCellSpacing w:w="15" w:type="dxa"/>
          <w:jc w:val="center"/>
        </w:trPr>
        <w:tc>
          <w:tcPr>
            <w:tcW w:w="0" w:type="auto"/>
            <w:vAlign w:val="center"/>
            <w:hideMark/>
          </w:tcPr>
          <w:p w14:paraId="55DFB0A6" w14:textId="77777777" w:rsidR="00EF7447" w:rsidRPr="00EF7447" w:rsidRDefault="00EF7447" w:rsidP="00EF7447">
            <w:pPr>
              <w:rPr>
                <w:b/>
                <w:bCs/>
              </w:rPr>
            </w:pPr>
            <w:r w:rsidRPr="00EF7447">
              <w:rPr>
                <w:b/>
                <w:bCs/>
              </w:rPr>
              <w:t>Advantages</w:t>
            </w:r>
          </w:p>
        </w:tc>
        <w:tc>
          <w:tcPr>
            <w:tcW w:w="0" w:type="auto"/>
            <w:vAlign w:val="center"/>
            <w:hideMark/>
          </w:tcPr>
          <w:p w14:paraId="0188AFD8" w14:textId="77777777" w:rsidR="00EF7447" w:rsidRPr="00EF7447" w:rsidRDefault="00EF7447" w:rsidP="00EF7447">
            <w:pPr>
              <w:rPr>
                <w:b/>
                <w:bCs/>
              </w:rPr>
            </w:pPr>
            <w:r w:rsidRPr="00EF7447">
              <w:rPr>
                <w:b/>
                <w:bCs/>
              </w:rPr>
              <w:t>Limitations</w:t>
            </w:r>
          </w:p>
        </w:tc>
      </w:tr>
      <w:tr w:rsidR="00EF7447" w:rsidRPr="00EF7447" w14:paraId="25F995E8" w14:textId="77777777" w:rsidTr="00EF7447">
        <w:trPr>
          <w:tblCellSpacing w:w="15" w:type="dxa"/>
          <w:jc w:val="center"/>
        </w:trPr>
        <w:tc>
          <w:tcPr>
            <w:tcW w:w="0" w:type="auto"/>
            <w:vAlign w:val="center"/>
            <w:hideMark/>
          </w:tcPr>
          <w:p w14:paraId="5741E49D" w14:textId="77777777" w:rsidR="00EF7447" w:rsidRPr="00EF7447" w:rsidRDefault="00EF7447" w:rsidP="00EF7447">
            <w:r w:rsidRPr="00EF7447">
              <w:t>Fast computation</w:t>
            </w:r>
          </w:p>
        </w:tc>
        <w:tc>
          <w:tcPr>
            <w:tcW w:w="0" w:type="auto"/>
            <w:vAlign w:val="center"/>
            <w:hideMark/>
          </w:tcPr>
          <w:p w14:paraId="15EC515A" w14:textId="77777777" w:rsidR="00EF7447" w:rsidRPr="00EF7447" w:rsidRDefault="00EF7447" w:rsidP="00EF7447">
            <w:r w:rsidRPr="00EF7447">
              <w:t>Sensitive to lighting/pose variations</w:t>
            </w:r>
          </w:p>
        </w:tc>
      </w:tr>
      <w:tr w:rsidR="00EF7447" w:rsidRPr="00EF7447" w14:paraId="723149CA" w14:textId="77777777" w:rsidTr="00EF7447">
        <w:trPr>
          <w:tblCellSpacing w:w="15" w:type="dxa"/>
          <w:jc w:val="center"/>
        </w:trPr>
        <w:tc>
          <w:tcPr>
            <w:tcW w:w="0" w:type="auto"/>
            <w:vAlign w:val="center"/>
            <w:hideMark/>
          </w:tcPr>
          <w:p w14:paraId="72F89F33" w14:textId="77777777" w:rsidR="00EF7447" w:rsidRPr="00EF7447" w:rsidRDefault="00EF7447" w:rsidP="00EF7447">
            <w:r w:rsidRPr="00EF7447">
              <w:t>Requires smaller storage</w:t>
            </w:r>
          </w:p>
        </w:tc>
        <w:tc>
          <w:tcPr>
            <w:tcW w:w="0" w:type="auto"/>
            <w:vAlign w:val="center"/>
            <w:hideMark/>
          </w:tcPr>
          <w:p w14:paraId="47005107" w14:textId="77777777" w:rsidR="00EF7447" w:rsidRPr="00EF7447" w:rsidRDefault="00EF7447" w:rsidP="00EF7447">
            <w:r w:rsidRPr="00EF7447">
              <w:t>Not effective with occlusions</w:t>
            </w:r>
          </w:p>
        </w:tc>
      </w:tr>
      <w:tr w:rsidR="00EF7447" w:rsidRPr="00EF7447" w14:paraId="45EC124D" w14:textId="77777777" w:rsidTr="00EF7447">
        <w:trPr>
          <w:tblCellSpacing w:w="15" w:type="dxa"/>
          <w:jc w:val="center"/>
        </w:trPr>
        <w:tc>
          <w:tcPr>
            <w:tcW w:w="0" w:type="auto"/>
            <w:vAlign w:val="center"/>
            <w:hideMark/>
          </w:tcPr>
          <w:p w14:paraId="67E8B8D3" w14:textId="77777777" w:rsidR="00EF7447" w:rsidRPr="00EF7447" w:rsidRDefault="00EF7447" w:rsidP="00EF7447">
            <w:r w:rsidRPr="00EF7447">
              <w:t>Strong mathematical foundation</w:t>
            </w:r>
          </w:p>
        </w:tc>
        <w:tc>
          <w:tcPr>
            <w:tcW w:w="0" w:type="auto"/>
            <w:vAlign w:val="center"/>
            <w:hideMark/>
          </w:tcPr>
          <w:p w14:paraId="66076CF6" w14:textId="77777777" w:rsidR="00EF7447" w:rsidRPr="00EF7447" w:rsidRDefault="00EF7447" w:rsidP="00EF7447">
            <w:r w:rsidRPr="00EF7447">
              <w:t>Performance limited on large datasets</w:t>
            </w:r>
          </w:p>
        </w:tc>
      </w:tr>
      <w:tr w:rsidR="00EF7447" w:rsidRPr="00EF7447" w14:paraId="532F67C8" w14:textId="77777777" w:rsidTr="00EF7447">
        <w:trPr>
          <w:tblCellSpacing w:w="15" w:type="dxa"/>
          <w:jc w:val="center"/>
        </w:trPr>
        <w:tc>
          <w:tcPr>
            <w:tcW w:w="0" w:type="auto"/>
            <w:vAlign w:val="center"/>
            <w:hideMark/>
          </w:tcPr>
          <w:p w14:paraId="0C86F442" w14:textId="77777777" w:rsidR="00EF7447" w:rsidRPr="00EF7447" w:rsidRDefault="00EF7447" w:rsidP="00EF7447">
            <w:r w:rsidRPr="00EF7447">
              <w:t>Works well for frontal images</w:t>
            </w:r>
          </w:p>
        </w:tc>
        <w:tc>
          <w:tcPr>
            <w:tcW w:w="0" w:type="auto"/>
            <w:vAlign w:val="center"/>
            <w:hideMark/>
          </w:tcPr>
          <w:p w14:paraId="30554B1D" w14:textId="77777777" w:rsidR="00EF7447" w:rsidRPr="00EF7447" w:rsidRDefault="00EF7447" w:rsidP="00EF7447">
            <w:r w:rsidRPr="00EF7447">
              <w:t>Less effective in unconstrained environments</w:t>
            </w:r>
          </w:p>
        </w:tc>
      </w:tr>
    </w:tbl>
    <w:p w14:paraId="372BE700" w14:textId="77777777" w:rsidR="00EF7447" w:rsidRDefault="00EF7447"/>
    <w:p w14:paraId="3F3AC45C" w14:textId="30979D1A" w:rsidR="00EF7447" w:rsidRDefault="00EF7447">
      <w:pPr>
        <w:rPr>
          <w:b/>
          <w:bCs/>
        </w:rPr>
      </w:pPr>
      <w:r w:rsidRPr="00EF7447">
        <w:rPr>
          <w:b/>
          <w:bCs/>
        </w:rPr>
        <w:t>Applications</w:t>
      </w:r>
    </w:p>
    <w:p w14:paraId="1CE18620" w14:textId="42DFA783" w:rsidR="00EF7447" w:rsidRPr="00EF7447" w:rsidRDefault="00EF7447" w:rsidP="00EF7447">
      <w:pPr>
        <w:pStyle w:val="ListParagraph"/>
        <w:numPr>
          <w:ilvl w:val="0"/>
          <w:numId w:val="5"/>
        </w:numPr>
      </w:pPr>
      <w:r w:rsidRPr="00EF7447">
        <w:t>Biometric authentication systems</w:t>
      </w:r>
    </w:p>
    <w:p w14:paraId="12E345E8" w14:textId="2663E91B" w:rsidR="00EF7447" w:rsidRPr="00EF7447" w:rsidRDefault="00EF7447" w:rsidP="00EF7447">
      <w:pPr>
        <w:pStyle w:val="ListParagraph"/>
        <w:numPr>
          <w:ilvl w:val="0"/>
          <w:numId w:val="5"/>
        </w:numPr>
      </w:pPr>
      <w:r w:rsidRPr="00EF7447">
        <w:t>Security and surveillance</w:t>
      </w:r>
    </w:p>
    <w:p w14:paraId="33FD8550" w14:textId="04EA9AFB" w:rsidR="00EF7447" w:rsidRPr="00EF7447" w:rsidRDefault="00EF7447" w:rsidP="00EF7447">
      <w:pPr>
        <w:pStyle w:val="ListParagraph"/>
        <w:numPr>
          <w:ilvl w:val="0"/>
          <w:numId w:val="5"/>
        </w:numPr>
      </w:pPr>
      <w:r w:rsidRPr="00EF7447">
        <w:t>Phone unlocking mechanisms</w:t>
      </w:r>
    </w:p>
    <w:p w14:paraId="1FF0121A" w14:textId="3B03E528" w:rsidR="00EF7447" w:rsidRPr="00EF7447" w:rsidRDefault="00EF7447" w:rsidP="00EF7447">
      <w:pPr>
        <w:pStyle w:val="ListParagraph"/>
        <w:numPr>
          <w:ilvl w:val="0"/>
          <w:numId w:val="5"/>
        </w:numPr>
      </w:pPr>
      <w:r w:rsidRPr="00EF7447">
        <w:t>Attendance and identity verification systems</w:t>
      </w:r>
    </w:p>
    <w:p w14:paraId="57F32039" w14:textId="0D0A3572" w:rsidR="00EF7447" w:rsidRPr="00EF7447" w:rsidRDefault="00EF7447" w:rsidP="00EF7447">
      <w:pPr>
        <w:pStyle w:val="ListParagraph"/>
        <w:numPr>
          <w:ilvl w:val="0"/>
          <w:numId w:val="5"/>
        </w:numPr>
      </w:pPr>
      <w:r w:rsidRPr="00EF7447">
        <w:t>Human–computer interaction</w:t>
      </w:r>
    </w:p>
    <w:p w14:paraId="62AB076F" w14:textId="1F3B2F5C" w:rsidR="00EF7447" w:rsidRDefault="00EF7447">
      <w:pPr>
        <w:rPr>
          <w:b/>
          <w:bCs/>
        </w:rPr>
      </w:pPr>
      <w:r w:rsidRPr="00EF7447">
        <w:rPr>
          <w:b/>
          <w:bCs/>
        </w:rPr>
        <w:lastRenderedPageBreak/>
        <w:t>Conclusion</w:t>
      </w:r>
    </w:p>
    <w:p w14:paraId="08F144FA" w14:textId="77777777" w:rsidR="00342993" w:rsidRPr="00342993" w:rsidRDefault="00342993" w:rsidP="00342993">
      <w:pPr>
        <w:jc w:val="both"/>
      </w:pPr>
      <w:r w:rsidRPr="00342993">
        <w:t>In traditional face recognition methods, eigenvalues and eigenvectors are fundamental. The Eigenface method effectively extracts useful characteristics for identification while reducing dimensionality. Eigenface-based recognition is still useful in computationally limited settings and as a solid theoretical foundation for contemporary algorithms, despite deep learning's increasing popularity. Future developments could include hybrid models that combine neural networks and PCA for reliable real-world performance.</w:t>
      </w:r>
    </w:p>
    <w:p w14:paraId="05F73B02" w14:textId="1729CEC4" w:rsidR="00EF7447" w:rsidRDefault="00342993">
      <w:pPr>
        <w:rPr>
          <w:b/>
          <w:bCs/>
        </w:rPr>
      </w:pPr>
      <w:r w:rsidRPr="00342993">
        <w:rPr>
          <w:b/>
          <w:bCs/>
        </w:rPr>
        <w:t>References</w:t>
      </w:r>
    </w:p>
    <w:p w14:paraId="4F15A50B" w14:textId="77777777" w:rsidR="00342993" w:rsidRPr="00342993" w:rsidRDefault="00342993" w:rsidP="00342993">
      <w:pPr>
        <w:numPr>
          <w:ilvl w:val="0"/>
          <w:numId w:val="6"/>
        </w:numPr>
        <w:spacing w:line="360" w:lineRule="auto"/>
        <w:rPr>
          <w:rStyle w:val="Emphasis"/>
          <w:rFonts w:ascii="Times New Roman" w:eastAsiaTheme="majorEastAsia" w:hAnsi="Times New Roman" w:cs="Times New Roman"/>
          <w:kern w:val="0"/>
          <w:lang w:eastAsia="en-IN"/>
          <w14:ligatures w14:val="none"/>
        </w:rPr>
      </w:pPr>
      <w:r w:rsidRPr="00342993">
        <w:rPr>
          <w:rStyle w:val="Emphasis"/>
          <w:rFonts w:ascii="Times New Roman" w:eastAsiaTheme="majorEastAsia" w:hAnsi="Times New Roman" w:cs="Times New Roman"/>
          <w:kern w:val="0"/>
          <w:lang w:eastAsia="en-IN"/>
          <w14:ligatures w14:val="none"/>
        </w:rPr>
        <w:t xml:space="preserve">Turk, M., &amp; Pentland, A. (1991). </w:t>
      </w:r>
      <w:r w:rsidRPr="00342993">
        <w:rPr>
          <w:rStyle w:val="Emphasis"/>
          <w:rFonts w:ascii="Times New Roman" w:eastAsiaTheme="majorEastAsia" w:hAnsi="Times New Roman" w:cs="Times New Roman"/>
          <w:i w:val="0"/>
          <w:iCs w:val="0"/>
          <w:kern w:val="0"/>
          <w:lang w:eastAsia="en-IN"/>
          <w14:ligatures w14:val="none"/>
        </w:rPr>
        <w:t>Eigenfaces for Recognition</w:t>
      </w:r>
      <w:r w:rsidRPr="00342993">
        <w:rPr>
          <w:rStyle w:val="Emphasis"/>
          <w:rFonts w:ascii="Times New Roman" w:eastAsiaTheme="majorEastAsia" w:hAnsi="Times New Roman" w:cs="Times New Roman"/>
          <w:kern w:val="0"/>
          <w:lang w:eastAsia="en-IN"/>
          <w14:ligatures w14:val="none"/>
        </w:rPr>
        <w:t>. Journal of Cognitive Neuroscience.</w:t>
      </w:r>
    </w:p>
    <w:p w14:paraId="0C696826" w14:textId="77777777" w:rsidR="00342993" w:rsidRPr="00342993" w:rsidRDefault="00342993" w:rsidP="00342993">
      <w:pPr>
        <w:numPr>
          <w:ilvl w:val="0"/>
          <w:numId w:val="6"/>
        </w:numPr>
        <w:spacing w:line="360" w:lineRule="auto"/>
        <w:rPr>
          <w:rStyle w:val="Emphasis"/>
          <w:rFonts w:ascii="Times New Roman" w:eastAsiaTheme="majorEastAsia" w:hAnsi="Times New Roman" w:cs="Times New Roman"/>
          <w:kern w:val="0"/>
          <w:lang w:eastAsia="en-IN"/>
          <w14:ligatures w14:val="none"/>
        </w:rPr>
      </w:pPr>
      <w:r w:rsidRPr="00342993">
        <w:rPr>
          <w:rStyle w:val="Emphasis"/>
          <w:rFonts w:ascii="Times New Roman" w:eastAsiaTheme="majorEastAsia" w:hAnsi="Times New Roman" w:cs="Times New Roman"/>
          <w:kern w:val="0"/>
          <w:lang w:eastAsia="en-IN"/>
          <w14:ligatures w14:val="none"/>
        </w:rPr>
        <w:t xml:space="preserve">Belhumeur, P., Hespanha, J., &amp; Kriegman, D. (1997). </w:t>
      </w:r>
      <w:r w:rsidRPr="00342993">
        <w:rPr>
          <w:rStyle w:val="Emphasis"/>
          <w:rFonts w:ascii="Times New Roman" w:eastAsiaTheme="majorEastAsia" w:hAnsi="Times New Roman" w:cs="Times New Roman"/>
          <w:i w:val="0"/>
          <w:iCs w:val="0"/>
          <w:kern w:val="0"/>
          <w:lang w:eastAsia="en-IN"/>
          <w14:ligatures w14:val="none"/>
        </w:rPr>
        <w:t xml:space="preserve">Eigenfaces vs. </w:t>
      </w:r>
      <w:proofErr w:type="spellStart"/>
      <w:r w:rsidRPr="00342993">
        <w:rPr>
          <w:rStyle w:val="Emphasis"/>
          <w:rFonts w:ascii="Times New Roman" w:eastAsiaTheme="majorEastAsia" w:hAnsi="Times New Roman" w:cs="Times New Roman"/>
          <w:i w:val="0"/>
          <w:iCs w:val="0"/>
          <w:kern w:val="0"/>
          <w:lang w:eastAsia="en-IN"/>
          <w14:ligatures w14:val="none"/>
        </w:rPr>
        <w:t>Fisherfaces</w:t>
      </w:r>
      <w:proofErr w:type="spellEnd"/>
      <w:r w:rsidRPr="00342993">
        <w:rPr>
          <w:rStyle w:val="Emphasis"/>
          <w:rFonts w:ascii="Times New Roman" w:eastAsiaTheme="majorEastAsia" w:hAnsi="Times New Roman" w:cs="Times New Roman"/>
          <w:i w:val="0"/>
          <w:iCs w:val="0"/>
          <w:kern w:val="0"/>
          <w:lang w:eastAsia="en-IN"/>
          <w14:ligatures w14:val="none"/>
        </w:rPr>
        <w:t>: Recognition Using Class Specific Linear Projection.</w:t>
      </w:r>
      <w:r w:rsidRPr="00342993">
        <w:rPr>
          <w:rStyle w:val="Emphasis"/>
          <w:rFonts w:ascii="Times New Roman" w:eastAsiaTheme="majorEastAsia" w:hAnsi="Times New Roman" w:cs="Times New Roman"/>
          <w:kern w:val="0"/>
          <w:lang w:eastAsia="en-IN"/>
          <w14:ligatures w14:val="none"/>
        </w:rPr>
        <w:t xml:space="preserve"> IEEE TPAMI.</w:t>
      </w:r>
    </w:p>
    <w:p w14:paraId="42CD226A" w14:textId="77777777" w:rsidR="00342993" w:rsidRPr="00342993" w:rsidRDefault="00342993" w:rsidP="00342993">
      <w:pPr>
        <w:numPr>
          <w:ilvl w:val="0"/>
          <w:numId w:val="6"/>
        </w:numPr>
        <w:spacing w:line="360" w:lineRule="auto"/>
        <w:rPr>
          <w:rStyle w:val="Emphasis"/>
          <w:rFonts w:ascii="Times New Roman" w:eastAsiaTheme="majorEastAsia" w:hAnsi="Times New Roman" w:cs="Times New Roman"/>
          <w:kern w:val="0"/>
          <w:lang w:eastAsia="en-IN"/>
          <w14:ligatures w14:val="none"/>
        </w:rPr>
      </w:pPr>
      <w:r w:rsidRPr="00342993">
        <w:rPr>
          <w:rStyle w:val="Emphasis"/>
          <w:rFonts w:ascii="Times New Roman" w:eastAsiaTheme="majorEastAsia" w:hAnsi="Times New Roman" w:cs="Times New Roman"/>
          <w:kern w:val="0"/>
          <w:lang w:eastAsia="en-IN"/>
          <w14:ligatures w14:val="none"/>
        </w:rPr>
        <w:t xml:space="preserve">Zhao, W. et al. (2003). </w:t>
      </w:r>
      <w:r w:rsidRPr="00342993">
        <w:rPr>
          <w:rStyle w:val="Emphasis"/>
          <w:rFonts w:ascii="Times New Roman" w:eastAsiaTheme="majorEastAsia" w:hAnsi="Times New Roman" w:cs="Times New Roman"/>
          <w:i w:val="0"/>
          <w:iCs w:val="0"/>
          <w:kern w:val="0"/>
          <w:lang w:eastAsia="en-IN"/>
          <w14:ligatures w14:val="none"/>
        </w:rPr>
        <w:t>Face Recognition: A Literature Survey</w:t>
      </w:r>
      <w:r w:rsidRPr="00342993">
        <w:rPr>
          <w:rStyle w:val="Emphasis"/>
          <w:rFonts w:ascii="Times New Roman" w:eastAsiaTheme="majorEastAsia" w:hAnsi="Times New Roman" w:cs="Times New Roman"/>
          <w:kern w:val="0"/>
          <w:lang w:eastAsia="en-IN"/>
          <w14:ligatures w14:val="none"/>
        </w:rPr>
        <w:t>. ACM Computing Surveys.</w:t>
      </w:r>
    </w:p>
    <w:p w14:paraId="52AE2794" w14:textId="77777777" w:rsidR="00342993" w:rsidRPr="00342993" w:rsidRDefault="00342993" w:rsidP="00342993">
      <w:pPr>
        <w:numPr>
          <w:ilvl w:val="0"/>
          <w:numId w:val="6"/>
        </w:numPr>
        <w:spacing w:line="360" w:lineRule="auto"/>
        <w:rPr>
          <w:rStyle w:val="Emphasis"/>
          <w:rFonts w:ascii="Times New Roman" w:eastAsiaTheme="majorEastAsia" w:hAnsi="Times New Roman" w:cs="Times New Roman"/>
          <w:kern w:val="0"/>
          <w:lang w:eastAsia="en-IN"/>
          <w14:ligatures w14:val="none"/>
        </w:rPr>
      </w:pPr>
      <w:r w:rsidRPr="00342993">
        <w:rPr>
          <w:rStyle w:val="Emphasis"/>
          <w:rFonts w:ascii="Times New Roman" w:eastAsiaTheme="majorEastAsia" w:hAnsi="Times New Roman" w:cs="Times New Roman"/>
          <w:kern w:val="0"/>
          <w:lang w:eastAsia="en-IN"/>
          <w14:ligatures w14:val="none"/>
        </w:rPr>
        <w:t xml:space="preserve">Pentland, A. (2000). </w:t>
      </w:r>
      <w:r w:rsidRPr="00342993">
        <w:rPr>
          <w:rStyle w:val="Emphasis"/>
          <w:rFonts w:ascii="Times New Roman" w:eastAsiaTheme="majorEastAsia" w:hAnsi="Times New Roman" w:cs="Times New Roman"/>
          <w:i w:val="0"/>
          <w:iCs w:val="0"/>
          <w:kern w:val="0"/>
          <w:lang w:eastAsia="en-IN"/>
          <w14:ligatures w14:val="none"/>
        </w:rPr>
        <w:t>Looking at People: Sensing for Ubiquitous and Wearable Computing</w:t>
      </w:r>
      <w:r w:rsidRPr="00342993">
        <w:rPr>
          <w:rStyle w:val="Emphasis"/>
          <w:rFonts w:ascii="Times New Roman" w:eastAsiaTheme="majorEastAsia" w:hAnsi="Times New Roman" w:cs="Times New Roman"/>
          <w:kern w:val="0"/>
          <w:lang w:eastAsia="en-IN"/>
          <w14:ligatures w14:val="none"/>
        </w:rPr>
        <w:t>. IEEE TPAMI.</w:t>
      </w:r>
    </w:p>
    <w:p w14:paraId="7E314841" w14:textId="77777777" w:rsidR="00342993" w:rsidRPr="00342993" w:rsidRDefault="00342993" w:rsidP="00342993">
      <w:pPr>
        <w:numPr>
          <w:ilvl w:val="0"/>
          <w:numId w:val="6"/>
        </w:numPr>
        <w:spacing w:line="360" w:lineRule="auto"/>
        <w:rPr>
          <w:rStyle w:val="Emphasis"/>
          <w:rFonts w:ascii="Times New Roman" w:eastAsiaTheme="majorEastAsia" w:hAnsi="Times New Roman" w:cs="Times New Roman"/>
          <w:kern w:val="0"/>
          <w:lang w:eastAsia="en-IN"/>
          <w14:ligatures w14:val="none"/>
        </w:rPr>
      </w:pPr>
      <w:r w:rsidRPr="00342993">
        <w:rPr>
          <w:rStyle w:val="Emphasis"/>
          <w:rFonts w:ascii="Times New Roman" w:eastAsiaTheme="majorEastAsia" w:hAnsi="Times New Roman" w:cs="Times New Roman"/>
          <w:kern w:val="0"/>
          <w:lang w:eastAsia="en-IN"/>
          <w14:ligatures w14:val="none"/>
        </w:rPr>
        <w:t xml:space="preserve">Parkhi, O. et al. (2015). </w:t>
      </w:r>
      <w:r w:rsidRPr="00342993">
        <w:rPr>
          <w:rStyle w:val="Emphasis"/>
          <w:rFonts w:ascii="Times New Roman" w:eastAsiaTheme="majorEastAsia" w:hAnsi="Times New Roman" w:cs="Times New Roman"/>
          <w:i w:val="0"/>
          <w:iCs w:val="0"/>
          <w:kern w:val="0"/>
          <w:lang w:eastAsia="en-IN"/>
          <w14:ligatures w14:val="none"/>
        </w:rPr>
        <w:t>Deep Face Recognition</w:t>
      </w:r>
      <w:r w:rsidRPr="00342993">
        <w:rPr>
          <w:rStyle w:val="Emphasis"/>
          <w:rFonts w:ascii="Times New Roman" w:eastAsiaTheme="majorEastAsia" w:hAnsi="Times New Roman" w:cs="Times New Roman"/>
          <w:kern w:val="0"/>
          <w:lang w:eastAsia="en-IN"/>
          <w14:ligatures w14:val="none"/>
        </w:rPr>
        <w:t>. BMVC.</w:t>
      </w:r>
    </w:p>
    <w:p w14:paraId="43ADF09B" w14:textId="77777777" w:rsidR="00342993" w:rsidRPr="00342993" w:rsidRDefault="00342993" w:rsidP="00342993">
      <w:pPr>
        <w:numPr>
          <w:ilvl w:val="0"/>
          <w:numId w:val="6"/>
        </w:numPr>
        <w:spacing w:line="360" w:lineRule="auto"/>
        <w:rPr>
          <w:rStyle w:val="Emphasis"/>
          <w:rFonts w:ascii="Times New Roman" w:eastAsiaTheme="majorEastAsia" w:hAnsi="Times New Roman" w:cs="Times New Roman"/>
          <w:kern w:val="0"/>
          <w:lang w:eastAsia="en-IN"/>
          <w14:ligatures w14:val="none"/>
        </w:rPr>
      </w:pPr>
      <w:r w:rsidRPr="00342993">
        <w:rPr>
          <w:rStyle w:val="Emphasis"/>
          <w:rFonts w:ascii="Times New Roman" w:eastAsiaTheme="majorEastAsia" w:hAnsi="Times New Roman" w:cs="Times New Roman"/>
          <w:kern w:val="0"/>
          <w:lang w:eastAsia="en-IN"/>
          <w14:ligatures w14:val="none"/>
        </w:rPr>
        <w:t xml:space="preserve">Sangeeta, &amp; Gupta, R. (2016). </w:t>
      </w:r>
      <w:r w:rsidRPr="00342993">
        <w:rPr>
          <w:rStyle w:val="Emphasis"/>
          <w:rFonts w:ascii="Times New Roman" w:eastAsiaTheme="majorEastAsia" w:hAnsi="Times New Roman" w:cs="Times New Roman"/>
          <w:i w:val="0"/>
          <w:iCs w:val="0"/>
          <w:kern w:val="0"/>
          <w:lang w:eastAsia="en-IN"/>
          <w14:ligatures w14:val="none"/>
        </w:rPr>
        <w:t>Improved Eigenface Method in Face Recognition</w:t>
      </w:r>
      <w:r w:rsidRPr="00342993">
        <w:rPr>
          <w:rStyle w:val="Emphasis"/>
          <w:rFonts w:ascii="Times New Roman" w:eastAsiaTheme="majorEastAsia" w:hAnsi="Times New Roman" w:cs="Times New Roman"/>
          <w:kern w:val="0"/>
          <w:lang w:eastAsia="en-IN"/>
          <w14:ligatures w14:val="none"/>
        </w:rPr>
        <w:t>. IJCSIT.</w:t>
      </w:r>
    </w:p>
    <w:p w14:paraId="5FA9C5BE" w14:textId="1B83031D" w:rsidR="00342993" w:rsidRDefault="00342993" w:rsidP="00342993">
      <w:pPr>
        <w:pStyle w:val="NormalWeb"/>
        <w:numPr>
          <w:ilvl w:val="0"/>
          <w:numId w:val="6"/>
        </w:numPr>
        <w:spacing w:line="360" w:lineRule="auto"/>
      </w:pPr>
      <w:r>
        <w:t xml:space="preserve">Kirby, M., &amp; </w:t>
      </w:r>
      <w:proofErr w:type="spellStart"/>
      <w:r>
        <w:t>Sirovich</w:t>
      </w:r>
      <w:proofErr w:type="spellEnd"/>
      <w:r>
        <w:t xml:space="preserve">, L. (1990). </w:t>
      </w:r>
      <w:r>
        <w:rPr>
          <w:rStyle w:val="Emphasis"/>
          <w:rFonts w:eastAsiaTheme="majorEastAsia"/>
        </w:rPr>
        <w:t>Application of the Karhunen–</w:t>
      </w:r>
      <w:proofErr w:type="spellStart"/>
      <w:r>
        <w:rPr>
          <w:rStyle w:val="Emphasis"/>
          <w:rFonts w:eastAsiaTheme="majorEastAsia"/>
        </w:rPr>
        <w:t>Loève</w:t>
      </w:r>
      <w:proofErr w:type="spellEnd"/>
      <w:r>
        <w:rPr>
          <w:rStyle w:val="Emphasis"/>
          <w:rFonts w:eastAsiaTheme="majorEastAsia"/>
        </w:rPr>
        <w:t xml:space="preserve"> Procedure for the Characterization of Human Faces</w:t>
      </w:r>
      <w:r>
        <w:t>. IEEE Transactions on Pattern Analysis and Machine Intelligence, 12(1), 103–108.</w:t>
      </w:r>
    </w:p>
    <w:p w14:paraId="6518F350" w14:textId="77777777" w:rsidR="00342993" w:rsidRDefault="00342993" w:rsidP="00342993">
      <w:pPr>
        <w:pStyle w:val="NormalWeb"/>
        <w:numPr>
          <w:ilvl w:val="0"/>
          <w:numId w:val="6"/>
        </w:numPr>
        <w:spacing w:line="360" w:lineRule="auto"/>
      </w:pPr>
      <w:r>
        <w:t xml:space="preserve">Swets, D., &amp; Weng, J. (1996). </w:t>
      </w:r>
      <w:r>
        <w:rPr>
          <w:rStyle w:val="Emphasis"/>
          <w:rFonts w:eastAsiaTheme="majorEastAsia"/>
        </w:rPr>
        <w:t>Using Discriminant Eigenfeatures for Image Retrieval</w:t>
      </w:r>
      <w:r>
        <w:t>. IEEE Transactions on Pattern Analysis and Machine Intelligence, 18(8), 831–836.</w:t>
      </w:r>
    </w:p>
    <w:p w14:paraId="093B3702" w14:textId="77777777" w:rsidR="00342993" w:rsidRDefault="00342993" w:rsidP="00342993">
      <w:pPr>
        <w:pStyle w:val="NormalWeb"/>
        <w:numPr>
          <w:ilvl w:val="0"/>
          <w:numId w:val="6"/>
        </w:numPr>
        <w:spacing w:line="360" w:lineRule="auto"/>
      </w:pPr>
      <w:r>
        <w:t xml:space="preserve">Martinez, A. M., &amp; Kak, A. (2001). </w:t>
      </w:r>
      <w:r>
        <w:rPr>
          <w:rStyle w:val="Emphasis"/>
          <w:rFonts w:eastAsiaTheme="majorEastAsia"/>
        </w:rPr>
        <w:t>PCA versus LDA</w:t>
      </w:r>
      <w:r>
        <w:t>. IEEE Transactions on Pattern Analysis and Machine Intelligence, 23(2), 228–233.</w:t>
      </w:r>
    </w:p>
    <w:p w14:paraId="3FB9ED44" w14:textId="77777777" w:rsidR="00342993" w:rsidRDefault="00342993" w:rsidP="00342993">
      <w:pPr>
        <w:pStyle w:val="NormalWeb"/>
        <w:numPr>
          <w:ilvl w:val="0"/>
          <w:numId w:val="6"/>
        </w:numPr>
        <w:spacing w:line="360" w:lineRule="auto"/>
      </w:pPr>
      <w:r>
        <w:t xml:space="preserve">Moon, H., &amp; Phillips, P. J. (2001). </w:t>
      </w:r>
      <w:r>
        <w:rPr>
          <w:rStyle w:val="Emphasis"/>
          <w:rFonts w:eastAsiaTheme="majorEastAsia"/>
        </w:rPr>
        <w:t>Computational and Performance Aspects of PCA-Based Face-Recognition Algorithms</w:t>
      </w:r>
      <w:r>
        <w:t>. Perception, 30(3), 303–321.</w:t>
      </w:r>
    </w:p>
    <w:p w14:paraId="5AD0239E" w14:textId="77777777" w:rsidR="00342993" w:rsidRDefault="00342993" w:rsidP="00342993">
      <w:pPr>
        <w:pStyle w:val="NormalWeb"/>
        <w:numPr>
          <w:ilvl w:val="0"/>
          <w:numId w:val="6"/>
        </w:numPr>
        <w:spacing w:line="360" w:lineRule="auto"/>
      </w:pPr>
      <w:r>
        <w:t xml:space="preserve">Yang, J., Zhang, D., </w:t>
      </w:r>
      <w:proofErr w:type="spellStart"/>
      <w:r>
        <w:t>Frangi</w:t>
      </w:r>
      <w:proofErr w:type="spellEnd"/>
      <w:r>
        <w:t xml:space="preserve">, A., &amp; Yang, J. Y. (2004). </w:t>
      </w:r>
      <w:r>
        <w:rPr>
          <w:rStyle w:val="Emphasis"/>
          <w:rFonts w:eastAsiaTheme="majorEastAsia"/>
        </w:rPr>
        <w:t>Two-Dimensional PCA: A New Approach to Appearance-Based Face Representation and Recognition</w:t>
      </w:r>
      <w:r>
        <w:t>. IEEE Transactions on PAMI, 26(1), 131–137.</w:t>
      </w:r>
    </w:p>
    <w:p w14:paraId="7DF33D09" w14:textId="77777777" w:rsidR="00342993" w:rsidRDefault="00342993" w:rsidP="00342993">
      <w:pPr>
        <w:pStyle w:val="NormalWeb"/>
        <w:numPr>
          <w:ilvl w:val="0"/>
          <w:numId w:val="6"/>
        </w:numPr>
        <w:spacing w:line="360" w:lineRule="auto"/>
      </w:pPr>
      <w:r>
        <w:t xml:space="preserve">Li, S. Z., &amp; Jain, A. K. (Eds.). (2005). </w:t>
      </w:r>
      <w:r>
        <w:rPr>
          <w:rStyle w:val="Emphasis"/>
          <w:rFonts w:eastAsiaTheme="majorEastAsia"/>
        </w:rPr>
        <w:t>Handbook of Face Recognition</w:t>
      </w:r>
      <w:r>
        <w:t>. Springer.</w:t>
      </w:r>
    </w:p>
    <w:p w14:paraId="77797DE6" w14:textId="77777777" w:rsidR="00342993" w:rsidRDefault="00342993" w:rsidP="00342993">
      <w:pPr>
        <w:pStyle w:val="NormalWeb"/>
        <w:numPr>
          <w:ilvl w:val="0"/>
          <w:numId w:val="6"/>
        </w:numPr>
        <w:spacing w:line="360" w:lineRule="auto"/>
      </w:pPr>
      <w:r>
        <w:lastRenderedPageBreak/>
        <w:t xml:space="preserve">He, X., Yan, S., Hu, Y., Niyogi, P., &amp; Zhang, H. J. (2005). </w:t>
      </w:r>
      <w:r>
        <w:rPr>
          <w:rStyle w:val="Emphasis"/>
          <w:rFonts w:eastAsiaTheme="majorEastAsia"/>
        </w:rPr>
        <w:t xml:space="preserve">Face Recognition Using </w:t>
      </w:r>
      <w:proofErr w:type="spellStart"/>
      <w:r>
        <w:rPr>
          <w:rStyle w:val="Emphasis"/>
          <w:rFonts w:eastAsiaTheme="majorEastAsia"/>
        </w:rPr>
        <w:t>Laplacianfaces</w:t>
      </w:r>
      <w:proofErr w:type="spellEnd"/>
      <w:r>
        <w:t>. IEEE Transactions on PAMI, 27(3), 328–340.</w:t>
      </w:r>
    </w:p>
    <w:p w14:paraId="0ADFD5AC" w14:textId="77777777" w:rsidR="00342993" w:rsidRDefault="00342993" w:rsidP="00342993">
      <w:pPr>
        <w:pStyle w:val="NormalWeb"/>
        <w:numPr>
          <w:ilvl w:val="0"/>
          <w:numId w:val="6"/>
        </w:numPr>
        <w:spacing w:line="360" w:lineRule="auto"/>
      </w:pPr>
      <w:r>
        <w:t xml:space="preserve">Wang, X., &amp; Tang, X. (2004). </w:t>
      </w:r>
      <w:r>
        <w:rPr>
          <w:rStyle w:val="Emphasis"/>
          <w:rFonts w:eastAsiaTheme="majorEastAsia"/>
        </w:rPr>
        <w:t>Random Sampling for Subspace Face Recognition</w:t>
      </w:r>
      <w:r>
        <w:t>. International Journal of Computer Vision, 57(1), 99–109.</w:t>
      </w:r>
    </w:p>
    <w:p w14:paraId="4814D75D" w14:textId="77777777" w:rsidR="00342993" w:rsidRDefault="00342993" w:rsidP="00342993">
      <w:pPr>
        <w:pStyle w:val="NormalWeb"/>
        <w:numPr>
          <w:ilvl w:val="0"/>
          <w:numId w:val="6"/>
        </w:numPr>
        <w:spacing w:line="360" w:lineRule="auto"/>
      </w:pPr>
      <w:r>
        <w:t xml:space="preserve">Bartlett, M., </w:t>
      </w:r>
      <w:proofErr w:type="spellStart"/>
      <w:r>
        <w:t>Movellan</w:t>
      </w:r>
      <w:proofErr w:type="spellEnd"/>
      <w:r>
        <w:t xml:space="preserve">, J., &amp; Sejnowski, T. (2002). </w:t>
      </w:r>
      <w:r>
        <w:rPr>
          <w:rStyle w:val="Emphasis"/>
          <w:rFonts w:eastAsiaTheme="majorEastAsia"/>
        </w:rPr>
        <w:t>Face Recognition by Independent Component Analysis</w:t>
      </w:r>
      <w:r>
        <w:t>. IEEE Transactions on Neural Networks, 13(6), 1450–1464.</w:t>
      </w:r>
    </w:p>
    <w:p w14:paraId="6296E73F" w14:textId="77777777" w:rsidR="00342993" w:rsidRDefault="00342993" w:rsidP="00342993">
      <w:pPr>
        <w:pStyle w:val="NormalWeb"/>
        <w:numPr>
          <w:ilvl w:val="0"/>
          <w:numId w:val="6"/>
        </w:numPr>
        <w:spacing w:line="360" w:lineRule="auto"/>
      </w:pPr>
      <w:r>
        <w:t xml:space="preserve">Jafri, R., &amp; </w:t>
      </w:r>
      <w:proofErr w:type="spellStart"/>
      <w:r>
        <w:t>Arabnia</w:t>
      </w:r>
      <w:proofErr w:type="spellEnd"/>
      <w:r>
        <w:t xml:space="preserve">, H. R. (2009). </w:t>
      </w:r>
      <w:r>
        <w:rPr>
          <w:rStyle w:val="Emphasis"/>
          <w:rFonts w:eastAsiaTheme="majorEastAsia"/>
        </w:rPr>
        <w:t>A Survey of Face Recognition Techniques</w:t>
      </w:r>
      <w:r>
        <w:t>. Journal of Information Processing Systems, 5(2), 41–68.</w:t>
      </w:r>
    </w:p>
    <w:p w14:paraId="52323B45" w14:textId="77777777" w:rsidR="00342993" w:rsidRDefault="00342993" w:rsidP="00342993">
      <w:pPr>
        <w:pStyle w:val="NormalWeb"/>
        <w:numPr>
          <w:ilvl w:val="0"/>
          <w:numId w:val="6"/>
        </w:numPr>
        <w:spacing w:line="360" w:lineRule="auto"/>
      </w:pPr>
      <w:r>
        <w:t xml:space="preserve">Gao, Y., Leung, M. K. H., Hui, S. C., &amp; </w:t>
      </w:r>
      <w:proofErr w:type="spellStart"/>
      <w:r>
        <w:t>Tananda</w:t>
      </w:r>
      <w:proofErr w:type="spellEnd"/>
      <w:r>
        <w:t xml:space="preserve">, N. (2002). </w:t>
      </w:r>
      <w:r>
        <w:rPr>
          <w:rStyle w:val="Emphasis"/>
          <w:rFonts w:eastAsiaTheme="majorEastAsia"/>
        </w:rPr>
        <w:t>Sparse Representation and Its Applications in Face Recognition</w:t>
      </w:r>
      <w:r>
        <w:t>. IEEE International Conference on Systems, Man, and Cybernetics.</w:t>
      </w:r>
    </w:p>
    <w:p w14:paraId="6C18A8AB" w14:textId="77777777" w:rsidR="00342993" w:rsidRDefault="00342993" w:rsidP="00342993">
      <w:pPr>
        <w:pStyle w:val="NormalWeb"/>
        <w:numPr>
          <w:ilvl w:val="0"/>
          <w:numId w:val="6"/>
        </w:numPr>
        <w:spacing w:line="360" w:lineRule="auto"/>
      </w:pPr>
      <w:r>
        <w:t xml:space="preserve">Xie, X., &amp; Lam, K. M. (2011). </w:t>
      </w:r>
      <w:r>
        <w:rPr>
          <w:rStyle w:val="Emphasis"/>
          <w:rFonts w:eastAsiaTheme="majorEastAsia"/>
        </w:rPr>
        <w:t xml:space="preserve">Face Recognition Under Varying Illumination Using </w:t>
      </w:r>
      <w:proofErr w:type="spellStart"/>
      <w:r>
        <w:rPr>
          <w:rStyle w:val="Emphasis"/>
          <w:rFonts w:eastAsiaTheme="majorEastAsia"/>
        </w:rPr>
        <w:t>Gradientfaces</w:t>
      </w:r>
      <w:proofErr w:type="spellEnd"/>
      <w:r>
        <w:t>. IEEE Transactions on Image Processing, 20(1), 221–232.</w:t>
      </w:r>
    </w:p>
    <w:p w14:paraId="090BA9D3" w14:textId="77777777" w:rsidR="00342993" w:rsidRDefault="00342993" w:rsidP="00342993">
      <w:pPr>
        <w:pStyle w:val="NormalWeb"/>
        <w:numPr>
          <w:ilvl w:val="0"/>
          <w:numId w:val="6"/>
        </w:numPr>
        <w:spacing w:line="360" w:lineRule="auto"/>
      </w:pPr>
      <w:r>
        <w:t xml:space="preserve">Turk, M. (2014). </w:t>
      </w:r>
      <w:r>
        <w:rPr>
          <w:rStyle w:val="Emphasis"/>
          <w:rFonts w:eastAsiaTheme="majorEastAsia"/>
        </w:rPr>
        <w:t>Eigenfaces and Beyond: A 20-Year Survey of Face Recognition</w:t>
      </w:r>
      <w:r>
        <w:t>. IEEE TPAMI, 36(1), 1–20.</w:t>
      </w:r>
    </w:p>
    <w:p w14:paraId="1F7EC751" w14:textId="77777777" w:rsidR="00342993" w:rsidRDefault="00342993" w:rsidP="00342993">
      <w:pPr>
        <w:pStyle w:val="NormalWeb"/>
        <w:numPr>
          <w:ilvl w:val="0"/>
          <w:numId w:val="6"/>
        </w:numPr>
        <w:spacing w:line="360" w:lineRule="auto"/>
      </w:pPr>
      <w:r>
        <w:t xml:space="preserve">Luo, Y. (2020). </w:t>
      </w:r>
      <w:r>
        <w:rPr>
          <w:rStyle w:val="Emphasis"/>
          <w:rFonts w:eastAsiaTheme="majorEastAsia"/>
        </w:rPr>
        <w:t>PCA and LDA Based Face Recognition Combination for Improved Biometric Authentication</w:t>
      </w:r>
      <w:r>
        <w:t>. Journal of Multimedia Tools &amp; Applications, 79(34), 24981–24996.</w:t>
      </w:r>
    </w:p>
    <w:p w14:paraId="4931ADFE" w14:textId="77777777" w:rsidR="00342993" w:rsidRPr="00342993" w:rsidRDefault="00342993"/>
    <w:sectPr w:rsidR="00342993" w:rsidRPr="00342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1FDB"/>
    <w:multiLevelType w:val="hybridMultilevel"/>
    <w:tmpl w:val="6572295A"/>
    <w:lvl w:ilvl="0" w:tplc="6B4841E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53766FC"/>
    <w:multiLevelType w:val="hybridMultilevel"/>
    <w:tmpl w:val="5D921E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A943C31"/>
    <w:multiLevelType w:val="hybridMultilevel"/>
    <w:tmpl w:val="D38E6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7A917C8"/>
    <w:multiLevelType w:val="multilevel"/>
    <w:tmpl w:val="FF5E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A6308"/>
    <w:multiLevelType w:val="hybridMultilevel"/>
    <w:tmpl w:val="E03017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75B1E1A"/>
    <w:multiLevelType w:val="multilevel"/>
    <w:tmpl w:val="0D2E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A4364"/>
    <w:multiLevelType w:val="multilevel"/>
    <w:tmpl w:val="134A7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842548">
    <w:abstractNumId w:val="2"/>
  </w:num>
  <w:num w:numId="2" w16cid:durableId="245194552">
    <w:abstractNumId w:val="0"/>
  </w:num>
  <w:num w:numId="3" w16cid:durableId="170031656">
    <w:abstractNumId w:val="1"/>
  </w:num>
  <w:num w:numId="4" w16cid:durableId="369840467">
    <w:abstractNumId w:val="3"/>
  </w:num>
  <w:num w:numId="5" w16cid:durableId="1066957017">
    <w:abstractNumId w:val="4"/>
  </w:num>
  <w:num w:numId="6" w16cid:durableId="13459512">
    <w:abstractNumId w:val="5"/>
  </w:num>
  <w:num w:numId="7" w16cid:durableId="1708984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47"/>
    <w:rsid w:val="00342993"/>
    <w:rsid w:val="00E37A9C"/>
    <w:rsid w:val="00EF7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0E2C"/>
  <w15:chartTrackingRefBased/>
  <w15:docId w15:val="{F2C2A995-51F0-4DD3-9BA5-2526C925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47"/>
  </w:style>
  <w:style w:type="paragraph" w:styleId="Heading1">
    <w:name w:val="heading 1"/>
    <w:basedOn w:val="Normal"/>
    <w:next w:val="Normal"/>
    <w:link w:val="Heading1Char"/>
    <w:uiPriority w:val="9"/>
    <w:qFormat/>
    <w:rsid w:val="00EF7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447"/>
    <w:rPr>
      <w:rFonts w:eastAsiaTheme="majorEastAsia" w:cstheme="majorBidi"/>
      <w:color w:val="272727" w:themeColor="text1" w:themeTint="D8"/>
    </w:rPr>
  </w:style>
  <w:style w:type="paragraph" w:styleId="Title">
    <w:name w:val="Title"/>
    <w:basedOn w:val="Normal"/>
    <w:next w:val="Normal"/>
    <w:link w:val="TitleChar"/>
    <w:uiPriority w:val="10"/>
    <w:qFormat/>
    <w:rsid w:val="00EF7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447"/>
    <w:pPr>
      <w:spacing w:before="160"/>
      <w:jc w:val="center"/>
    </w:pPr>
    <w:rPr>
      <w:i/>
      <w:iCs/>
      <w:color w:val="404040" w:themeColor="text1" w:themeTint="BF"/>
    </w:rPr>
  </w:style>
  <w:style w:type="character" w:customStyle="1" w:styleId="QuoteChar">
    <w:name w:val="Quote Char"/>
    <w:basedOn w:val="DefaultParagraphFont"/>
    <w:link w:val="Quote"/>
    <w:uiPriority w:val="29"/>
    <w:rsid w:val="00EF7447"/>
    <w:rPr>
      <w:i/>
      <w:iCs/>
      <w:color w:val="404040" w:themeColor="text1" w:themeTint="BF"/>
    </w:rPr>
  </w:style>
  <w:style w:type="paragraph" w:styleId="ListParagraph">
    <w:name w:val="List Paragraph"/>
    <w:basedOn w:val="Normal"/>
    <w:uiPriority w:val="34"/>
    <w:qFormat/>
    <w:rsid w:val="00EF7447"/>
    <w:pPr>
      <w:ind w:left="720"/>
      <w:contextualSpacing/>
    </w:pPr>
  </w:style>
  <w:style w:type="character" w:styleId="IntenseEmphasis">
    <w:name w:val="Intense Emphasis"/>
    <w:basedOn w:val="DefaultParagraphFont"/>
    <w:uiPriority w:val="21"/>
    <w:qFormat/>
    <w:rsid w:val="00EF7447"/>
    <w:rPr>
      <w:i/>
      <w:iCs/>
      <w:color w:val="2F5496" w:themeColor="accent1" w:themeShade="BF"/>
    </w:rPr>
  </w:style>
  <w:style w:type="paragraph" w:styleId="IntenseQuote">
    <w:name w:val="Intense Quote"/>
    <w:basedOn w:val="Normal"/>
    <w:next w:val="Normal"/>
    <w:link w:val="IntenseQuoteChar"/>
    <w:uiPriority w:val="30"/>
    <w:qFormat/>
    <w:rsid w:val="00EF7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447"/>
    <w:rPr>
      <w:i/>
      <w:iCs/>
      <w:color w:val="2F5496" w:themeColor="accent1" w:themeShade="BF"/>
    </w:rPr>
  </w:style>
  <w:style w:type="character" w:styleId="IntenseReference">
    <w:name w:val="Intense Reference"/>
    <w:basedOn w:val="DefaultParagraphFont"/>
    <w:uiPriority w:val="32"/>
    <w:qFormat/>
    <w:rsid w:val="00EF7447"/>
    <w:rPr>
      <w:b/>
      <w:bCs/>
      <w:smallCaps/>
      <w:color w:val="2F5496" w:themeColor="accent1" w:themeShade="BF"/>
      <w:spacing w:val="5"/>
    </w:rPr>
  </w:style>
  <w:style w:type="paragraph" w:styleId="NormalWeb">
    <w:name w:val="Normal (Web)"/>
    <w:basedOn w:val="Normal"/>
    <w:uiPriority w:val="99"/>
    <w:semiHidden/>
    <w:unhideWhenUsed/>
    <w:rsid w:val="0034299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342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bhawna bansal</dc:creator>
  <cp:keywords/>
  <dc:description/>
  <cp:lastModifiedBy>bhawna bansal</cp:lastModifiedBy>
  <cp:revision>1</cp:revision>
  <dcterms:created xsi:type="dcterms:W3CDTF">2025-12-09T07:03:00Z</dcterms:created>
  <dcterms:modified xsi:type="dcterms:W3CDTF">2025-12-09T07:19:00Z</dcterms:modified>
</cp:coreProperties>
</file>