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9B582" w14:textId="77777777" w:rsidR="0052023C" w:rsidRPr="001041B0" w:rsidRDefault="0052023C" w:rsidP="0052023C">
      <w:pPr>
        <w:spacing w:line="360" w:lineRule="auto"/>
        <w:jc w:val="center"/>
        <w:rPr>
          <w:rFonts w:ascii="Times New Roman" w:hAnsi="Times New Roman" w:cs="Times New Roman"/>
          <w:b/>
          <w:bCs/>
          <w:i/>
          <w:iCs/>
          <w:u w:val="single"/>
        </w:rPr>
      </w:pPr>
      <w:r w:rsidRPr="001041B0">
        <w:rPr>
          <w:rFonts w:ascii="Times New Roman" w:hAnsi="Times New Roman" w:cs="Times New Roman"/>
          <w:b/>
          <w:bCs/>
          <w:i/>
          <w:iCs/>
          <w:u w:val="single"/>
        </w:rPr>
        <w:t>Original Research Article</w:t>
      </w:r>
    </w:p>
    <w:p w14:paraId="31C4E956" w14:textId="77777777" w:rsidR="0052023C" w:rsidRPr="001041B0" w:rsidRDefault="0052023C" w:rsidP="0052023C">
      <w:pPr>
        <w:spacing w:line="360" w:lineRule="auto"/>
        <w:jc w:val="center"/>
        <w:rPr>
          <w:rFonts w:ascii="Times New Roman" w:hAnsi="Times New Roman" w:cs="Times New Roman"/>
          <w:b/>
          <w:bCs/>
        </w:rPr>
      </w:pPr>
      <w:r w:rsidRPr="001041B0">
        <w:rPr>
          <w:rFonts w:ascii="Times New Roman" w:hAnsi="Times New Roman" w:cs="Times New Roman"/>
          <w:b/>
        </w:rPr>
        <w:t xml:space="preserve">EFFECT OF RHIZOSPHERIC BACTERIA ON SEED GERMINATION, SEEDLING GROWTH AND DEVELOPMENT OF </w:t>
      </w:r>
      <w:r w:rsidRPr="001041B0">
        <w:rPr>
          <w:rFonts w:ascii="Times New Roman" w:hAnsi="Times New Roman" w:cs="Times New Roman"/>
          <w:b/>
          <w:bCs/>
          <w:sz w:val="24"/>
          <w:szCs w:val="24"/>
        </w:rPr>
        <w:t>FINGER MILLET (</w:t>
      </w:r>
      <w:r w:rsidRPr="001041B0">
        <w:rPr>
          <w:rFonts w:ascii="Times New Roman" w:hAnsi="Times New Roman" w:cs="Times New Roman"/>
          <w:b/>
          <w:bCs/>
          <w:i/>
          <w:sz w:val="24"/>
          <w:szCs w:val="24"/>
        </w:rPr>
        <w:t xml:space="preserve">ELEUSINE CORACANA </w:t>
      </w:r>
      <w:r w:rsidRPr="001041B0">
        <w:rPr>
          <w:rFonts w:ascii="Times New Roman" w:hAnsi="Times New Roman" w:cs="Times New Roman"/>
          <w:b/>
          <w:bCs/>
          <w:sz w:val="24"/>
          <w:szCs w:val="24"/>
        </w:rPr>
        <w:t>L.)</w:t>
      </w:r>
    </w:p>
    <w:p w14:paraId="6A38490E" w14:textId="77777777" w:rsidR="0052023C" w:rsidRPr="007A4B68" w:rsidRDefault="0052023C" w:rsidP="0052023C">
      <w:pPr>
        <w:spacing w:line="360" w:lineRule="auto"/>
        <w:jc w:val="center"/>
        <w:rPr>
          <w:rFonts w:ascii="Times New Roman" w:hAnsi="Times New Roman" w:cs="Times New Roman"/>
          <w:sz w:val="24"/>
          <w:szCs w:val="24"/>
        </w:rPr>
      </w:pPr>
      <w:r w:rsidRPr="007A4B68">
        <w:rPr>
          <w:rFonts w:ascii="Times New Roman" w:hAnsi="Times New Roman" w:cs="Times New Roman"/>
          <w:sz w:val="24"/>
          <w:szCs w:val="24"/>
        </w:rPr>
        <w:t>Geetika Kalita</w:t>
      </w:r>
      <w:r w:rsidRPr="007A4B68">
        <w:rPr>
          <w:rFonts w:ascii="Times New Roman" w:hAnsi="Times New Roman" w:cs="Times New Roman"/>
          <w:sz w:val="24"/>
          <w:szCs w:val="24"/>
          <w:vertAlign w:val="superscript"/>
        </w:rPr>
        <w:t>1</w:t>
      </w:r>
      <w:r w:rsidRPr="007A4B68">
        <w:rPr>
          <w:rFonts w:ascii="Times New Roman" w:hAnsi="Times New Roman" w:cs="Times New Roman"/>
          <w:sz w:val="24"/>
          <w:szCs w:val="24"/>
        </w:rPr>
        <w:t>, Highlan</w:t>
      </w:r>
      <w:r>
        <w:rPr>
          <w:rFonts w:ascii="Times New Roman" w:hAnsi="Times New Roman" w:cs="Times New Roman"/>
          <w:sz w:val="24"/>
          <w:szCs w:val="24"/>
        </w:rPr>
        <w:t>d</w:t>
      </w:r>
      <w:r w:rsidRPr="007A4B68">
        <w:rPr>
          <w:rFonts w:ascii="Times New Roman" w:hAnsi="Times New Roman" w:cs="Times New Roman"/>
          <w:sz w:val="24"/>
          <w:szCs w:val="24"/>
        </w:rPr>
        <w:t xml:space="preserve"> Kayang</w:t>
      </w:r>
      <w:r w:rsidRPr="007A4B68">
        <w:rPr>
          <w:rFonts w:ascii="Times New Roman" w:hAnsi="Times New Roman" w:cs="Times New Roman"/>
          <w:sz w:val="24"/>
          <w:szCs w:val="24"/>
          <w:vertAlign w:val="superscript"/>
        </w:rPr>
        <w:t>1</w:t>
      </w:r>
      <w:r w:rsidRPr="007A4B68">
        <w:rPr>
          <w:rFonts w:ascii="Times New Roman" w:hAnsi="Times New Roman" w:cs="Times New Roman"/>
          <w:sz w:val="24"/>
          <w:szCs w:val="24"/>
        </w:rPr>
        <w:t xml:space="preserve"> and Kumud Das</w:t>
      </w:r>
      <w:r w:rsidRPr="0030419D">
        <w:rPr>
          <w:rFonts w:ascii="Times New Roman" w:hAnsi="Times New Roman" w:cs="Times New Roman"/>
          <w:sz w:val="24"/>
          <w:szCs w:val="24"/>
          <w:vertAlign w:val="superscript"/>
        </w:rPr>
        <w:t>2</w:t>
      </w:r>
    </w:p>
    <w:p w14:paraId="0C577C80" w14:textId="77777777" w:rsidR="0052023C" w:rsidRPr="00D33F8F" w:rsidRDefault="0052023C" w:rsidP="0052023C">
      <w:pPr>
        <w:pStyle w:val="NoSpacing"/>
        <w:spacing w:line="360" w:lineRule="auto"/>
        <w:jc w:val="center"/>
        <w:rPr>
          <w:rFonts w:ascii="Times New Roman" w:hAnsi="Times New Roman" w:cs="Times New Roman"/>
          <w:sz w:val="24"/>
          <w:szCs w:val="24"/>
        </w:rPr>
      </w:pPr>
      <w:r w:rsidRPr="00D33F8F">
        <w:rPr>
          <w:rFonts w:ascii="Times New Roman" w:hAnsi="Times New Roman" w:cs="Times New Roman"/>
          <w:sz w:val="24"/>
          <w:szCs w:val="24"/>
          <w:vertAlign w:val="superscript"/>
        </w:rPr>
        <w:t>1</w:t>
      </w:r>
      <w:r w:rsidRPr="00D33F8F">
        <w:rPr>
          <w:rFonts w:ascii="Times New Roman" w:hAnsi="Times New Roman" w:cs="Times New Roman"/>
          <w:sz w:val="24"/>
          <w:szCs w:val="24"/>
        </w:rPr>
        <w:t>Microbial Ecology Laboratory, Centre for Advance Studies in Botany, Department of Botany, North-Eastern Hill University, Shillong- 793022, Meghalaya, India.</w:t>
      </w:r>
    </w:p>
    <w:p w14:paraId="134FE8E2" w14:textId="77777777" w:rsidR="0052023C" w:rsidRPr="00D33F8F" w:rsidRDefault="0052023C" w:rsidP="0052023C">
      <w:pPr>
        <w:pStyle w:val="NoSpacing"/>
        <w:spacing w:line="360" w:lineRule="auto"/>
        <w:jc w:val="center"/>
        <w:rPr>
          <w:rFonts w:ascii="Times New Roman" w:hAnsi="Times New Roman" w:cs="Times New Roman"/>
          <w:sz w:val="24"/>
          <w:szCs w:val="24"/>
        </w:rPr>
      </w:pPr>
      <w:r w:rsidRPr="00D33F8F">
        <w:rPr>
          <w:rFonts w:ascii="Times New Roman" w:hAnsi="Times New Roman" w:cs="Times New Roman"/>
          <w:sz w:val="24"/>
          <w:szCs w:val="24"/>
          <w:vertAlign w:val="superscript"/>
        </w:rPr>
        <w:t>2</w:t>
      </w:r>
      <w:r w:rsidRPr="00D33F8F">
        <w:rPr>
          <w:rFonts w:ascii="Times New Roman" w:hAnsi="Times New Roman" w:cs="Times New Roman"/>
          <w:sz w:val="24"/>
          <w:szCs w:val="24"/>
        </w:rPr>
        <w:t>Department of Botany, Nagaon University, Assam-782001, India</w:t>
      </w:r>
    </w:p>
    <w:p w14:paraId="7BA5EA48" w14:textId="77777777" w:rsidR="0052023C" w:rsidRPr="006814CA" w:rsidRDefault="0052023C" w:rsidP="0052023C">
      <w:pPr>
        <w:pStyle w:val="NoSpacing"/>
        <w:spacing w:line="360" w:lineRule="auto"/>
        <w:jc w:val="center"/>
        <w:rPr>
          <w:rFonts w:ascii="Times New Roman" w:hAnsi="Times New Roman" w:cs="Times New Roman"/>
          <w:sz w:val="24"/>
          <w:szCs w:val="24"/>
        </w:rPr>
      </w:pPr>
      <w:hyperlink r:id="rId5" w:history="1">
        <w:r w:rsidRPr="00712E21">
          <w:rPr>
            <w:rStyle w:val="Hyperlink"/>
            <w:rFonts w:ascii="Times New Roman" w:hAnsi="Times New Roman" w:cs="Times New Roman"/>
            <w:sz w:val="24"/>
            <w:szCs w:val="24"/>
          </w:rPr>
          <w:t xml:space="preserve"> Address of the corresponding author: </w:t>
        </w:r>
        <w:r w:rsidRPr="00712E21">
          <w:rPr>
            <w:rStyle w:val="Hyperlink"/>
            <w:rFonts w:ascii="Times New Roman" w:hAnsi="Times New Roman" w:cs="Times New Roman"/>
            <w:sz w:val="24"/>
            <w:szCs w:val="24"/>
          </w:rPr>
          <w:tab/>
          <w:t>E. mail.: daskumud77@gmail.com</w:t>
        </w:r>
      </w:hyperlink>
    </w:p>
    <w:p w14:paraId="2719D79A" w14:textId="77777777" w:rsidR="0052023C" w:rsidRPr="001041B0" w:rsidRDefault="0052023C" w:rsidP="0052023C">
      <w:pPr>
        <w:jc w:val="both"/>
        <w:rPr>
          <w:rFonts w:ascii="Times New Roman" w:hAnsi="Times New Roman" w:cs="Times New Roman"/>
          <w:b/>
          <w:bCs/>
        </w:rPr>
      </w:pPr>
      <w:r w:rsidRPr="006814CA">
        <w:rPr>
          <w:rFonts w:ascii="Times New Roman" w:hAnsi="Times New Roman" w:cs="Times New Roman"/>
          <w:sz w:val="24"/>
          <w:szCs w:val="24"/>
        </w:rPr>
        <w:tab/>
      </w:r>
      <w:r w:rsidRPr="006814CA">
        <w:rPr>
          <w:rFonts w:ascii="Times New Roman" w:hAnsi="Times New Roman" w:cs="Times New Roman"/>
          <w:sz w:val="24"/>
          <w:szCs w:val="24"/>
        </w:rPr>
        <w:tab/>
      </w:r>
      <w:r w:rsidRPr="006814CA">
        <w:rPr>
          <w:rFonts w:ascii="Times New Roman" w:hAnsi="Times New Roman" w:cs="Times New Roman"/>
          <w:sz w:val="24"/>
          <w:szCs w:val="24"/>
        </w:rPr>
        <w:tab/>
      </w:r>
      <w:r w:rsidRPr="006814CA">
        <w:rPr>
          <w:rFonts w:ascii="Times New Roman" w:hAnsi="Times New Roman" w:cs="Times New Roman"/>
          <w:sz w:val="24"/>
          <w:szCs w:val="24"/>
        </w:rPr>
        <w:tab/>
      </w:r>
      <w:r w:rsidRPr="006814CA">
        <w:rPr>
          <w:rFonts w:ascii="Times New Roman" w:hAnsi="Times New Roman" w:cs="Times New Roman"/>
          <w:sz w:val="24"/>
          <w:szCs w:val="24"/>
        </w:rPr>
        <w:tab/>
      </w:r>
      <w:r w:rsidRPr="006814CA">
        <w:rPr>
          <w:rFonts w:ascii="Times New Roman" w:hAnsi="Times New Roman" w:cs="Times New Roman"/>
          <w:sz w:val="24"/>
          <w:szCs w:val="24"/>
        </w:rPr>
        <w:tab/>
      </w:r>
      <w:r w:rsidRPr="006814CA">
        <w:rPr>
          <w:rFonts w:ascii="Times New Roman" w:hAnsi="Times New Roman" w:cs="Times New Roman"/>
          <w:sz w:val="24"/>
          <w:szCs w:val="24"/>
        </w:rPr>
        <w:tab/>
      </w:r>
      <w:r>
        <w:rPr>
          <w:rFonts w:ascii="Times New Roman" w:hAnsi="Times New Roman" w:cs="Times New Roman"/>
          <w:sz w:val="24"/>
          <w:szCs w:val="24"/>
        </w:rPr>
        <w:t xml:space="preserve">  </w:t>
      </w:r>
      <w:r w:rsidRPr="006814CA">
        <w:rPr>
          <w:rFonts w:ascii="Times New Roman" w:hAnsi="Times New Roman" w:cs="Times New Roman"/>
          <w:sz w:val="24"/>
          <w:szCs w:val="24"/>
        </w:rPr>
        <w:t>Phone Number: 8638479114</w:t>
      </w:r>
    </w:p>
    <w:p w14:paraId="2570E3C6" w14:textId="77777777" w:rsidR="0052023C" w:rsidRPr="001041B0" w:rsidRDefault="0052023C" w:rsidP="0052023C">
      <w:pPr>
        <w:jc w:val="both"/>
        <w:rPr>
          <w:rFonts w:ascii="Times New Roman" w:hAnsi="Times New Roman" w:cs="Times New Roman"/>
          <w:b/>
          <w:bCs/>
        </w:rPr>
      </w:pPr>
      <w:r w:rsidRPr="001041B0">
        <w:rPr>
          <w:rFonts w:ascii="Times New Roman" w:hAnsi="Times New Roman" w:cs="Times New Roman"/>
          <w:b/>
          <w:bCs/>
        </w:rPr>
        <w:t xml:space="preserve">ABSTRACT </w:t>
      </w:r>
    </w:p>
    <w:p w14:paraId="76DED893" w14:textId="77777777" w:rsidR="0052023C" w:rsidRPr="001041B0" w:rsidRDefault="0052023C" w:rsidP="0052023C">
      <w:pPr>
        <w:spacing w:line="360" w:lineRule="auto"/>
        <w:jc w:val="both"/>
        <w:rPr>
          <w:rFonts w:ascii="Times New Roman" w:hAnsi="Times New Roman" w:cs="Times New Roman"/>
          <w:sz w:val="24"/>
          <w:szCs w:val="24"/>
        </w:rPr>
      </w:pPr>
      <w:r w:rsidRPr="001041B0">
        <w:rPr>
          <w:rFonts w:ascii="Times New Roman" w:hAnsi="Times New Roman" w:cs="Times New Roman"/>
          <w:sz w:val="24"/>
          <w:szCs w:val="24"/>
        </w:rPr>
        <w:t xml:space="preserve">Plant Growth Promoting Rhizobacteria (PGPR) are beneficial bacteria that inhabit plant roots and promote plant growth through a diverse array of mechanisms. These include direct and indirect methods such as phosphate solubilization, siderophore production, ammonia production, phytohormone production and various enzymatic activities. A total of 17 </w:t>
      </w:r>
      <w:proofErr w:type="spellStart"/>
      <w:r w:rsidRPr="001041B0">
        <w:rPr>
          <w:rFonts w:ascii="Times New Roman" w:hAnsi="Times New Roman" w:cs="Times New Roman"/>
          <w:sz w:val="24"/>
          <w:szCs w:val="24"/>
        </w:rPr>
        <w:t>rhizospheric</w:t>
      </w:r>
      <w:proofErr w:type="spellEnd"/>
      <w:r w:rsidRPr="001041B0">
        <w:rPr>
          <w:rFonts w:ascii="Times New Roman" w:hAnsi="Times New Roman" w:cs="Times New Roman"/>
          <w:sz w:val="24"/>
          <w:szCs w:val="24"/>
        </w:rPr>
        <w:t xml:space="preserve"> bacteria were isolated from a rhizosphere region of green gram field and they were screened for various growth promoting activities. It revealed 52.9% isolated bacteria were positive for siderophore production and phosphate solubilization, 47.05% were positive for cellulase production and 100% were positive for catalase production. Two bacterial isolates (Rgb4 and Rgb5) were selected for evaluation of finger millet seed germination on the basis of their prominent growth promoting activities. The </w:t>
      </w:r>
      <w:r w:rsidRPr="001041B0">
        <w:rPr>
          <w:rFonts w:ascii="Times New Roman" w:hAnsi="Times New Roman" w:cs="Times New Roman"/>
          <w:color w:val="000000" w:themeColor="text1"/>
          <w:sz w:val="24"/>
          <w:szCs w:val="24"/>
        </w:rPr>
        <w:t xml:space="preserve">percentage of finger millet seed germination is more in the seeds treated with Rgb4 (90%) as compared to treated with Rgb5 (70%) and control with (30%). Thus, this piece of work may be the milestone in near future for the productivity of millets by the application of some potential </w:t>
      </w:r>
      <w:proofErr w:type="spellStart"/>
      <w:r w:rsidRPr="001041B0">
        <w:rPr>
          <w:rFonts w:ascii="Times New Roman" w:hAnsi="Times New Roman" w:cs="Times New Roman"/>
          <w:color w:val="000000" w:themeColor="text1"/>
          <w:sz w:val="24"/>
          <w:szCs w:val="24"/>
        </w:rPr>
        <w:t>rhizobial</w:t>
      </w:r>
      <w:proofErr w:type="spellEnd"/>
      <w:r w:rsidRPr="001041B0">
        <w:rPr>
          <w:rFonts w:ascii="Times New Roman" w:hAnsi="Times New Roman" w:cs="Times New Roman"/>
          <w:color w:val="000000" w:themeColor="text1"/>
          <w:sz w:val="24"/>
          <w:szCs w:val="24"/>
        </w:rPr>
        <w:t xml:space="preserve"> isolates.</w:t>
      </w:r>
    </w:p>
    <w:p w14:paraId="5E2781B3" w14:textId="77777777" w:rsidR="0052023C" w:rsidRPr="001041B0" w:rsidRDefault="0052023C" w:rsidP="0052023C">
      <w:pPr>
        <w:spacing w:line="360" w:lineRule="auto"/>
        <w:rPr>
          <w:rFonts w:ascii="Times New Roman" w:hAnsi="Times New Roman" w:cs="Times New Roman"/>
          <w:sz w:val="24"/>
          <w:szCs w:val="24"/>
        </w:rPr>
      </w:pPr>
      <w:r w:rsidRPr="001041B0">
        <w:rPr>
          <w:rFonts w:ascii="Times New Roman" w:hAnsi="Times New Roman" w:cs="Times New Roman"/>
          <w:b/>
          <w:bCs/>
        </w:rPr>
        <w:t>Key Words:</w:t>
      </w:r>
      <w:r w:rsidRPr="001041B0">
        <w:rPr>
          <w:rFonts w:ascii="Times New Roman" w:hAnsi="Times New Roman" w:cs="Times New Roman"/>
          <w:sz w:val="24"/>
          <w:szCs w:val="24"/>
        </w:rPr>
        <w:t xml:space="preserve"> PGPR, Bacterial isolates, Millets, Germination index</w:t>
      </w:r>
    </w:p>
    <w:p w14:paraId="2CA7AB70" w14:textId="77777777" w:rsidR="0052023C" w:rsidRPr="001041B0" w:rsidRDefault="0052023C" w:rsidP="0052023C">
      <w:pPr>
        <w:pStyle w:val="NoSpacing"/>
        <w:numPr>
          <w:ilvl w:val="0"/>
          <w:numId w:val="12"/>
        </w:numPr>
        <w:spacing w:line="360" w:lineRule="auto"/>
        <w:jc w:val="both"/>
        <w:rPr>
          <w:rFonts w:ascii="Times New Roman" w:hAnsi="Times New Roman" w:cs="Times New Roman"/>
          <w:b/>
          <w:bCs/>
        </w:rPr>
      </w:pPr>
      <w:r w:rsidRPr="001041B0">
        <w:rPr>
          <w:rFonts w:ascii="Times New Roman" w:hAnsi="Times New Roman" w:cs="Times New Roman"/>
          <w:b/>
          <w:bCs/>
        </w:rPr>
        <w:t>INTRODUCTION</w:t>
      </w:r>
    </w:p>
    <w:p w14:paraId="3768A162" w14:textId="77777777" w:rsidR="0052023C" w:rsidRPr="001041B0" w:rsidRDefault="0052023C" w:rsidP="0052023C">
      <w:pPr>
        <w:spacing w:line="360" w:lineRule="auto"/>
        <w:jc w:val="both"/>
        <w:rPr>
          <w:rFonts w:ascii="Times New Roman" w:hAnsi="Times New Roman" w:cs="Times New Roman"/>
          <w:sz w:val="24"/>
          <w:szCs w:val="24"/>
        </w:rPr>
      </w:pPr>
      <w:r w:rsidRPr="001041B0">
        <w:rPr>
          <w:rFonts w:ascii="Times New Roman" w:hAnsi="Times New Roman" w:cs="Times New Roman"/>
          <w:sz w:val="24"/>
          <w:szCs w:val="24"/>
        </w:rPr>
        <w:t>Rhizosphere soil is a complex and dynamic biological system and it is difficult to determine the composition of microbial communities in soil and seems to be characterized by their functions and relationship between microbial diversity and decomposition of organic matter (</w:t>
      </w:r>
      <w:proofErr w:type="spellStart"/>
      <w:r w:rsidRPr="001041B0">
        <w:rPr>
          <w:rFonts w:ascii="Times New Roman" w:hAnsi="Times New Roman" w:cs="Times New Roman"/>
          <w:sz w:val="24"/>
          <w:szCs w:val="24"/>
        </w:rPr>
        <w:t>Nannipieri</w:t>
      </w:r>
      <w:proofErr w:type="spellEnd"/>
      <w:r w:rsidRPr="001041B0">
        <w:rPr>
          <w:rFonts w:ascii="Times New Roman" w:hAnsi="Times New Roman" w:cs="Times New Roman"/>
          <w:sz w:val="24"/>
          <w:szCs w:val="24"/>
        </w:rPr>
        <w:t xml:space="preserve"> </w:t>
      </w:r>
      <w:r w:rsidRPr="001041B0">
        <w:rPr>
          <w:rFonts w:ascii="Times New Roman" w:hAnsi="Times New Roman" w:cs="Times New Roman"/>
          <w:i/>
          <w:sz w:val="24"/>
          <w:szCs w:val="24"/>
        </w:rPr>
        <w:t>et al.,</w:t>
      </w:r>
      <w:r w:rsidRPr="001041B0">
        <w:rPr>
          <w:rFonts w:ascii="Times New Roman" w:hAnsi="Times New Roman" w:cs="Times New Roman"/>
          <w:sz w:val="24"/>
          <w:szCs w:val="24"/>
        </w:rPr>
        <w:t xml:space="preserve"> 2003). </w:t>
      </w:r>
      <w:bookmarkStart w:id="0" w:name="_Hlk222577970"/>
      <w:r w:rsidRPr="001041B0">
        <w:rPr>
          <w:rFonts w:ascii="Times New Roman" w:hAnsi="Times New Roman" w:cs="Times New Roman"/>
          <w:sz w:val="24"/>
          <w:szCs w:val="24"/>
        </w:rPr>
        <w:t xml:space="preserve">Yadav and Singh (2023), screened rhizobacteria from the rhizosphere zone of </w:t>
      </w:r>
      <w:r w:rsidRPr="00E46317">
        <w:rPr>
          <w:rFonts w:ascii="Times New Roman" w:hAnsi="Times New Roman" w:cs="Times New Roman"/>
          <w:i/>
          <w:iCs/>
          <w:sz w:val="24"/>
          <w:szCs w:val="24"/>
        </w:rPr>
        <w:t>Raphanus</w:t>
      </w:r>
      <w:r w:rsidRPr="001041B0">
        <w:rPr>
          <w:rFonts w:ascii="Times New Roman" w:hAnsi="Times New Roman" w:cs="Times New Roman"/>
          <w:i/>
          <w:iCs/>
          <w:sz w:val="24"/>
          <w:szCs w:val="24"/>
        </w:rPr>
        <w:t xml:space="preserve"> </w:t>
      </w:r>
      <w:r w:rsidRPr="001041B0">
        <w:rPr>
          <w:rFonts w:ascii="Times New Roman" w:hAnsi="Times New Roman" w:cs="Times New Roman"/>
          <w:i/>
          <w:iCs/>
          <w:sz w:val="24"/>
          <w:szCs w:val="24"/>
        </w:rPr>
        <w:lastRenderedPageBreak/>
        <w:t>sativus</w:t>
      </w:r>
      <w:r w:rsidRPr="001041B0">
        <w:rPr>
          <w:rFonts w:ascii="Times New Roman" w:hAnsi="Times New Roman" w:cs="Times New Roman"/>
          <w:sz w:val="24"/>
          <w:szCs w:val="24"/>
        </w:rPr>
        <w:t xml:space="preserve"> and characterized by biochemical and molecular characterization methods. The isolated PGPRs was </w:t>
      </w:r>
      <w:r w:rsidRPr="001041B0">
        <w:rPr>
          <w:rFonts w:ascii="Times New Roman" w:hAnsi="Times New Roman" w:cs="Times New Roman"/>
          <w:i/>
          <w:iCs/>
          <w:sz w:val="24"/>
          <w:szCs w:val="24"/>
        </w:rPr>
        <w:t>Bacillus subtilis</w:t>
      </w:r>
      <w:r w:rsidRPr="001041B0">
        <w:rPr>
          <w:rFonts w:ascii="Times New Roman" w:hAnsi="Times New Roman" w:cs="Times New Roman"/>
          <w:sz w:val="24"/>
          <w:szCs w:val="24"/>
        </w:rPr>
        <w:t xml:space="preserve"> which was showed phosphate solubilization activity and they were enhanced 30% more green gram seed germination. Shreshtha </w:t>
      </w:r>
      <w:r w:rsidRPr="001041B0">
        <w:rPr>
          <w:rFonts w:ascii="Times New Roman" w:hAnsi="Times New Roman" w:cs="Times New Roman"/>
          <w:i/>
          <w:iCs/>
          <w:sz w:val="24"/>
          <w:szCs w:val="24"/>
        </w:rPr>
        <w:t>et al.</w:t>
      </w:r>
      <w:r w:rsidRPr="001041B0">
        <w:rPr>
          <w:rFonts w:ascii="Times New Roman" w:hAnsi="Times New Roman" w:cs="Times New Roman"/>
          <w:sz w:val="24"/>
          <w:szCs w:val="24"/>
        </w:rPr>
        <w:t xml:space="preserve"> (2025) they focused on characterize PGPR strains from the Opuntia Ficus-indica plant’s rhizosphere, cultivated in the semi-arid </w:t>
      </w:r>
      <w:proofErr w:type="spellStart"/>
      <w:r w:rsidRPr="001041B0">
        <w:rPr>
          <w:rFonts w:ascii="Times New Roman" w:hAnsi="Times New Roman" w:cs="Times New Roman"/>
          <w:sz w:val="24"/>
          <w:szCs w:val="24"/>
        </w:rPr>
        <w:t>Shankargarh</w:t>
      </w:r>
      <w:proofErr w:type="spellEnd"/>
      <w:r w:rsidRPr="001041B0">
        <w:rPr>
          <w:rFonts w:ascii="Times New Roman" w:hAnsi="Times New Roman" w:cs="Times New Roman"/>
          <w:sz w:val="24"/>
          <w:szCs w:val="24"/>
        </w:rPr>
        <w:t xml:space="preserve"> district of Uttar Pradesh, India on the basis of generation of indole acetic acid (IAA), phosphate solubilization, ammonia, carboxymethyl cellulase and protease activity. 246 bacterial strains were isolated from the </w:t>
      </w:r>
      <w:proofErr w:type="spellStart"/>
      <w:r w:rsidRPr="001041B0">
        <w:rPr>
          <w:rFonts w:ascii="Times New Roman" w:hAnsi="Times New Roman" w:cs="Times New Roman"/>
          <w:sz w:val="24"/>
          <w:szCs w:val="24"/>
        </w:rPr>
        <w:t>rhizospheric</w:t>
      </w:r>
      <w:proofErr w:type="spellEnd"/>
      <w:r w:rsidRPr="001041B0">
        <w:rPr>
          <w:rFonts w:ascii="Times New Roman" w:hAnsi="Times New Roman" w:cs="Times New Roman"/>
          <w:sz w:val="24"/>
          <w:szCs w:val="24"/>
        </w:rPr>
        <w:t xml:space="preserve"> zone, and only 16.6 % showed drought resistance and various plant growth-promoting traits.</w:t>
      </w:r>
    </w:p>
    <w:bookmarkEnd w:id="0"/>
    <w:p w14:paraId="44040132" w14:textId="77777777" w:rsidR="0052023C" w:rsidRPr="001041B0" w:rsidRDefault="0052023C" w:rsidP="0052023C">
      <w:pPr>
        <w:pStyle w:val="NoSpacing"/>
        <w:spacing w:line="360" w:lineRule="auto"/>
        <w:jc w:val="both"/>
        <w:rPr>
          <w:rFonts w:ascii="Times New Roman" w:hAnsi="Times New Roman" w:cs="Times New Roman"/>
          <w:sz w:val="24"/>
          <w:szCs w:val="24"/>
        </w:rPr>
      </w:pPr>
      <w:r w:rsidRPr="001041B0">
        <w:rPr>
          <w:rFonts w:ascii="Times New Roman" w:hAnsi="Times New Roman" w:cs="Times New Roman"/>
          <w:sz w:val="24"/>
          <w:szCs w:val="24"/>
        </w:rPr>
        <w:t xml:space="preserve">Beneficial free-living bacteria referred to as PGPR are found in the rhizosphere of the roots of many different plants (Kloepper </w:t>
      </w:r>
      <w:r w:rsidRPr="001041B0">
        <w:rPr>
          <w:rFonts w:ascii="Times New Roman" w:hAnsi="Times New Roman" w:cs="Times New Roman"/>
          <w:i/>
          <w:iCs/>
          <w:sz w:val="24"/>
          <w:szCs w:val="24"/>
        </w:rPr>
        <w:t>et al</w:t>
      </w:r>
      <w:r w:rsidRPr="001041B0">
        <w:rPr>
          <w:rFonts w:ascii="Times New Roman" w:hAnsi="Times New Roman" w:cs="Times New Roman"/>
          <w:sz w:val="24"/>
          <w:szCs w:val="24"/>
        </w:rPr>
        <w:t xml:space="preserve">., 1989). The effect of PGPRs on agricultural crops has been investigated and published by various authors in the last two decades with recent applications on trees (Bashan and Holguin, 1998 and </w:t>
      </w:r>
      <w:proofErr w:type="spellStart"/>
      <w:r w:rsidRPr="001041B0">
        <w:rPr>
          <w:rFonts w:ascii="Times New Roman" w:hAnsi="Times New Roman" w:cs="Times New Roman"/>
          <w:sz w:val="24"/>
          <w:szCs w:val="24"/>
        </w:rPr>
        <w:t>Enebak</w:t>
      </w:r>
      <w:proofErr w:type="spellEnd"/>
      <w:r w:rsidRPr="001041B0">
        <w:rPr>
          <w:rFonts w:ascii="Times New Roman" w:hAnsi="Times New Roman" w:cs="Times New Roman"/>
          <w:sz w:val="24"/>
          <w:szCs w:val="24"/>
        </w:rPr>
        <w:t xml:space="preserve"> </w:t>
      </w:r>
      <w:r w:rsidRPr="001041B0">
        <w:rPr>
          <w:rFonts w:ascii="Times New Roman" w:hAnsi="Times New Roman" w:cs="Times New Roman"/>
          <w:i/>
          <w:iCs/>
          <w:sz w:val="24"/>
          <w:szCs w:val="24"/>
        </w:rPr>
        <w:t>et al</w:t>
      </w:r>
      <w:r w:rsidRPr="001041B0">
        <w:rPr>
          <w:rFonts w:ascii="Times New Roman" w:hAnsi="Times New Roman" w:cs="Times New Roman"/>
          <w:sz w:val="24"/>
          <w:szCs w:val="24"/>
        </w:rPr>
        <w:t xml:space="preserve">., 1998). Kloepper (1997) stated that bacteria associated with plants can be harmful and beneficial. </w:t>
      </w:r>
    </w:p>
    <w:p w14:paraId="68AEB7C6" w14:textId="77777777" w:rsidR="0052023C" w:rsidRPr="001041B0" w:rsidRDefault="0052023C" w:rsidP="0052023C">
      <w:pPr>
        <w:pStyle w:val="NoSpacing"/>
        <w:spacing w:line="360" w:lineRule="auto"/>
        <w:jc w:val="both"/>
        <w:rPr>
          <w:rFonts w:ascii="Times New Roman" w:hAnsi="Times New Roman" w:cs="Times New Roman"/>
          <w:sz w:val="24"/>
          <w:szCs w:val="24"/>
        </w:rPr>
      </w:pPr>
      <w:r w:rsidRPr="001041B0">
        <w:rPr>
          <w:rFonts w:ascii="Times New Roman" w:hAnsi="Times New Roman" w:cs="Times New Roman"/>
          <w:sz w:val="24"/>
          <w:szCs w:val="24"/>
        </w:rPr>
        <w:t xml:space="preserve">Glick </w:t>
      </w:r>
      <w:r w:rsidRPr="001041B0">
        <w:rPr>
          <w:rFonts w:ascii="Times New Roman" w:hAnsi="Times New Roman" w:cs="Times New Roman"/>
          <w:i/>
          <w:iCs/>
          <w:sz w:val="24"/>
          <w:szCs w:val="24"/>
        </w:rPr>
        <w:t>et al</w:t>
      </w:r>
      <w:r w:rsidRPr="001041B0">
        <w:rPr>
          <w:rFonts w:ascii="Times New Roman" w:hAnsi="Times New Roman" w:cs="Times New Roman"/>
          <w:sz w:val="24"/>
          <w:szCs w:val="24"/>
        </w:rPr>
        <w:t xml:space="preserve">. (1999) worked on the direct mechanisms of plant growth promotion may involve the synthesis of substances by the bacterium or facilitation of the uptake of nutrients from the environment by synthesizing siderophores that can solubilize and sequester iron from the soil and supply it to the plants. </w:t>
      </w:r>
      <w:proofErr w:type="spellStart"/>
      <w:r w:rsidRPr="001041B0">
        <w:rPr>
          <w:rFonts w:ascii="Times New Roman" w:hAnsi="Times New Roman" w:cs="Times New Roman"/>
          <w:sz w:val="24"/>
          <w:szCs w:val="24"/>
        </w:rPr>
        <w:t>Barraquio</w:t>
      </w:r>
      <w:proofErr w:type="spellEnd"/>
      <w:r w:rsidRPr="001041B0">
        <w:rPr>
          <w:rFonts w:ascii="Times New Roman" w:hAnsi="Times New Roman" w:cs="Times New Roman"/>
          <w:sz w:val="24"/>
          <w:szCs w:val="24"/>
        </w:rPr>
        <w:t xml:space="preserve"> </w:t>
      </w:r>
      <w:r w:rsidRPr="001041B0">
        <w:rPr>
          <w:rFonts w:ascii="Times New Roman" w:hAnsi="Times New Roman" w:cs="Times New Roman"/>
          <w:i/>
          <w:sz w:val="24"/>
          <w:szCs w:val="24"/>
        </w:rPr>
        <w:t>et al.</w:t>
      </w:r>
      <w:r w:rsidRPr="001041B0">
        <w:rPr>
          <w:rFonts w:ascii="Times New Roman" w:hAnsi="Times New Roman" w:cs="Times New Roman"/>
          <w:sz w:val="24"/>
          <w:szCs w:val="24"/>
        </w:rPr>
        <w:t xml:space="preserve"> (2000) stated that rhizosphere bacterial communities however have efficient systems for uptake and catabolism of organic compounds present in root exudates. Several bacteria have the ability to attach to the root surfaces (rhizoplane) allowing these to derive maximum benefit from root exudates. Some of these are more specialized, as they possess the ability to penetrate inside the root tissues (endophytes) and have direct access to organic compounds present in the apoplast. </w:t>
      </w:r>
    </w:p>
    <w:p w14:paraId="11CD1441" w14:textId="77777777" w:rsidR="0052023C" w:rsidRPr="001041B0" w:rsidRDefault="0052023C" w:rsidP="0052023C">
      <w:pPr>
        <w:pStyle w:val="NoSpacing"/>
        <w:spacing w:line="360" w:lineRule="auto"/>
        <w:jc w:val="both"/>
        <w:rPr>
          <w:rFonts w:ascii="Times New Roman" w:hAnsi="Times New Roman" w:cs="Times New Roman"/>
          <w:sz w:val="24"/>
          <w:szCs w:val="24"/>
        </w:rPr>
      </w:pPr>
      <w:r w:rsidRPr="001041B0">
        <w:rPr>
          <w:rFonts w:ascii="Times New Roman" w:hAnsi="Times New Roman" w:cs="Times New Roman"/>
          <w:sz w:val="24"/>
          <w:szCs w:val="24"/>
        </w:rPr>
        <w:t xml:space="preserve">Joseph </w:t>
      </w:r>
      <w:r w:rsidRPr="001041B0">
        <w:rPr>
          <w:rFonts w:ascii="Times New Roman" w:hAnsi="Times New Roman" w:cs="Times New Roman"/>
          <w:i/>
          <w:sz w:val="24"/>
          <w:szCs w:val="24"/>
        </w:rPr>
        <w:t>et al.</w:t>
      </w:r>
      <w:r w:rsidRPr="001041B0">
        <w:rPr>
          <w:rFonts w:ascii="Times New Roman" w:hAnsi="Times New Roman" w:cs="Times New Roman"/>
          <w:sz w:val="24"/>
          <w:szCs w:val="24"/>
        </w:rPr>
        <w:t xml:space="preserve"> (2007) reported that PGPRs were known to influence plant growth by various direct or indirect mechanisms. In search of efficient PGPR strains with multiple activities, a total of 150 bacterial isolates belonging to </w:t>
      </w:r>
      <w:r w:rsidRPr="001041B0">
        <w:rPr>
          <w:rFonts w:ascii="Times New Roman" w:hAnsi="Times New Roman" w:cs="Times New Roman"/>
          <w:i/>
          <w:iCs/>
          <w:sz w:val="24"/>
          <w:szCs w:val="24"/>
        </w:rPr>
        <w:t xml:space="preserve">Bacillus, Pseudomonas, Azotobacter and Rhizobium </w:t>
      </w:r>
      <w:r w:rsidRPr="001041B0">
        <w:rPr>
          <w:rFonts w:ascii="Times New Roman" w:hAnsi="Times New Roman" w:cs="Times New Roman"/>
          <w:sz w:val="24"/>
          <w:szCs w:val="24"/>
        </w:rPr>
        <w:t xml:space="preserve">were isolated from different </w:t>
      </w:r>
      <w:proofErr w:type="spellStart"/>
      <w:r w:rsidRPr="001041B0">
        <w:rPr>
          <w:rFonts w:ascii="Times New Roman" w:hAnsi="Times New Roman" w:cs="Times New Roman"/>
          <w:sz w:val="24"/>
          <w:szCs w:val="24"/>
        </w:rPr>
        <w:t>rhizospheric</w:t>
      </w:r>
      <w:proofErr w:type="spellEnd"/>
      <w:r w:rsidRPr="001041B0">
        <w:rPr>
          <w:rFonts w:ascii="Times New Roman" w:hAnsi="Times New Roman" w:cs="Times New Roman"/>
          <w:sz w:val="24"/>
          <w:szCs w:val="24"/>
        </w:rPr>
        <w:t xml:space="preserve"> soil of chick pea in the vicinity of Allahabad. These test isolates were biochemical characterized and screened </w:t>
      </w:r>
      <w:r w:rsidRPr="001041B0">
        <w:rPr>
          <w:rFonts w:ascii="Times New Roman" w:hAnsi="Times New Roman" w:cs="Times New Roman"/>
          <w:i/>
          <w:iCs/>
          <w:sz w:val="24"/>
          <w:szCs w:val="24"/>
        </w:rPr>
        <w:t xml:space="preserve">in vitro </w:t>
      </w:r>
      <w:r w:rsidRPr="001041B0">
        <w:rPr>
          <w:rFonts w:ascii="Times New Roman" w:hAnsi="Times New Roman" w:cs="Times New Roman"/>
          <w:sz w:val="24"/>
          <w:szCs w:val="24"/>
        </w:rPr>
        <w:t>for their plant growth promoting traits like production of indole acetic acid (IAA), ammonia (NH</w:t>
      </w:r>
      <w:r w:rsidRPr="001041B0">
        <w:rPr>
          <w:rFonts w:ascii="Times New Roman" w:hAnsi="Times New Roman" w:cs="Times New Roman"/>
          <w:sz w:val="24"/>
          <w:szCs w:val="24"/>
          <w:vertAlign w:val="subscript"/>
        </w:rPr>
        <w:t>3</w:t>
      </w:r>
      <w:r w:rsidRPr="001041B0">
        <w:rPr>
          <w:rFonts w:ascii="Times New Roman" w:hAnsi="Times New Roman" w:cs="Times New Roman"/>
          <w:sz w:val="24"/>
          <w:szCs w:val="24"/>
        </w:rPr>
        <w:t xml:space="preserve">), siderophore and catalase. All the isolates of </w:t>
      </w:r>
      <w:r w:rsidRPr="001041B0">
        <w:rPr>
          <w:rFonts w:ascii="Times New Roman" w:hAnsi="Times New Roman" w:cs="Times New Roman"/>
          <w:i/>
          <w:iCs/>
          <w:sz w:val="24"/>
          <w:szCs w:val="24"/>
        </w:rPr>
        <w:t xml:space="preserve">Bacillus, Pseudomonas </w:t>
      </w:r>
      <w:r w:rsidRPr="001041B0">
        <w:rPr>
          <w:rFonts w:ascii="Times New Roman" w:hAnsi="Times New Roman" w:cs="Times New Roman"/>
          <w:sz w:val="24"/>
          <w:szCs w:val="24"/>
        </w:rPr>
        <w:t xml:space="preserve">and </w:t>
      </w:r>
      <w:r w:rsidRPr="001041B0">
        <w:rPr>
          <w:rFonts w:ascii="Times New Roman" w:hAnsi="Times New Roman" w:cs="Times New Roman"/>
          <w:i/>
          <w:iCs/>
          <w:sz w:val="24"/>
          <w:szCs w:val="24"/>
        </w:rPr>
        <w:t xml:space="preserve">Azotobacter </w:t>
      </w:r>
      <w:r w:rsidRPr="001041B0">
        <w:rPr>
          <w:rFonts w:ascii="Times New Roman" w:hAnsi="Times New Roman" w:cs="Times New Roman"/>
          <w:sz w:val="24"/>
          <w:szCs w:val="24"/>
        </w:rPr>
        <w:t xml:space="preserve">produced IAA, whereas only 85.7% of </w:t>
      </w:r>
      <w:r w:rsidRPr="001041B0">
        <w:rPr>
          <w:rFonts w:ascii="Times New Roman" w:hAnsi="Times New Roman" w:cs="Times New Roman"/>
          <w:i/>
          <w:iCs/>
          <w:sz w:val="24"/>
          <w:szCs w:val="24"/>
        </w:rPr>
        <w:t xml:space="preserve">Rhizobium </w:t>
      </w:r>
      <w:r w:rsidRPr="001041B0">
        <w:rPr>
          <w:rFonts w:ascii="Times New Roman" w:hAnsi="Times New Roman" w:cs="Times New Roman"/>
          <w:sz w:val="24"/>
          <w:szCs w:val="24"/>
        </w:rPr>
        <w:t xml:space="preserve">was able to produce IAA. Production of ammonia was commonly detected in the isolates of </w:t>
      </w:r>
      <w:r w:rsidRPr="001041B0">
        <w:rPr>
          <w:rFonts w:ascii="Times New Roman" w:hAnsi="Times New Roman" w:cs="Times New Roman"/>
          <w:i/>
          <w:iCs/>
          <w:sz w:val="24"/>
          <w:szCs w:val="24"/>
        </w:rPr>
        <w:t xml:space="preserve">Bacillus </w:t>
      </w:r>
      <w:r w:rsidRPr="001041B0">
        <w:rPr>
          <w:rFonts w:ascii="Times New Roman" w:hAnsi="Times New Roman" w:cs="Times New Roman"/>
          <w:sz w:val="24"/>
          <w:szCs w:val="24"/>
        </w:rPr>
        <w:t xml:space="preserve">(95.0%) followed by </w:t>
      </w:r>
      <w:r w:rsidRPr="001041B0">
        <w:rPr>
          <w:rFonts w:ascii="Times New Roman" w:hAnsi="Times New Roman" w:cs="Times New Roman"/>
          <w:i/>
          <w:iCs/>
          <w:sz w:val="24"/>
          <w:szCs w:val="24"/>
        </w:rPr>
        <w:t xml:space="preserve">Pseudomonas </w:t>
      </w:r>
      <w:r w:rsidRPr="001041B0">
        <w:rPr>
          <w:rFonts w:ascii="Times New Roman" w:hAnsi="Times New Roman" w:cs="Times New Roman"/>
          <w:sz w:val="24"/>
          <w:szCs w:val="24"/>
        </w:rPr>
        <w:t xml:space="preserve">(94.2%), </w:t>
      </w:r>
      <w:r w:rsidRPr="001041B0">
        <w:rPr>
          <w:rFonts w:ascii="Times New Roman" w:hAnsi="Times New Roman" w:cs="Times New Roman"/>
          <w:i/>
          <w:iCs/>
          <w:sz w:val="24"/>
          <w:szCs w:val="24"/>
        </w:rPr>
        <w:t xml:space="preserve">Rhizobium </w:t>
      </w:r>
      <w:r w:rsidRPr="001041B0">
        <w:rPr>
          <w:rFonts w:ascii="Times New Roman" w:hAnsi="Times New Roman" w:cs="Times New Roman"/>
          <w:sz w:val="24"/>
          <w:szCs w:val="24"/>
        </w:rPr>
        <w:t xml:space="preserve">(74.2%) and </w:t>
      </w:r>
      <w:r w:rsidRPr="001041B0">
        <w:rPr>
          <w:rFonts w:ascii="Times New Roman" w:hAnsi="Times New Roman" w:cs="Times New Roman"/>
          <w:i/>
          <w:iCs/>
          <w:sz w:val="24"/>
          <w:szCs w:val="24"/>
        </w:rPr>
        <w:t xml:space="preserve">Azotobacter </w:t>
      </w:r>
      <w:r w:rsidRPr="001041B0">
        <w:rPr>
          <w:rFonts w:ascii="Times New Roman" w:hAnsi="Times New Roman" w:cs="Times New Roman"/>
          <w:sz w:val="24"/>
          <w:szCs w:val="24"/>
        </w:rPr>
        <w:t xml:space="preserve">(45.0%). </w:t>
      </w:r>
    </w:p>
    <w:p w14:paraId="038EB59E" w14:textId="77777777" w:rsidR="0052023C" w:rsidRPr="001041B0" w:rsidRDefault="0052023C" w:rsidP="0052023C">
      <w:pPr>
        <w:pStyle w:val="NoSpacing"/>
        <w:spacing w:line="360" w:lineRule="auto"/>
        <w:jc w:val="both"/>
        <w:rPr>
          <w:rFonts w:ascii="Times New Roman" w:hAnsi="Times New Roman" w:cs="Times New Roman"/>
          <w:sz w:val="24"/>
          <w:szCs w:val="24"/>
        </w:rPr>
      </w:pPr>
      <w:r w:rsidRPr="001041B0">
        <w:rPr>
          <w:rFonts w:ascii="Times New Roman" w:hAnsi="Times New Roman" w:cs="Times New Roman"/>
          <w:sz w:val="24"/>
          <w:szCs w:val="24"/>
        </w:rPr>
        <w:lastRenderedPageBreak/>
        <w:t xml:space="preserve">Gholami </w:t>
      </w:r>
      <w:r w:rsidRPr="001041B0">
        <w:rPr>
          <w:rFonts w:ascii="Times New Roman" w:hAnsi="Times New Roman" w:cs="Times New Roman"/>
          <w:i/>
          <w:sz w:val="24"/>
          <w:szCs w:val="24"/>
        </w:rPr>
        <w:t>et al.</w:t>
      </w:r>
      <w:r w:rsidRPr="001041B0">
        <w:rPr>
          <w:rFonts w:ascii="Times New Roman" w:hAnsi="Times New Roman" w:cs="Times New Roman"/>
          <w:sz w:val="24"/>
          <w:szCs w:val="24"/>
        </w:rPr>
        <w:t xml:space="preserve"> (2009) worked on the effect of plant growth promoting rhizobacteria on seed germination, seedling growth and yield of field grown maize. In these experiments six bacterial strains </w:t>
      </w:r>
      <w:r w:rsidRPr="001041B0">
        <w:rPr>
          <w:rFonts w:ascii="Times New Roman" w:hAnsi="Times New Roman" w:cs="Times New Roman"/>
          <w:i/>
          <w:sz w:val="24"/>
          <w:szCs w:val="24"/>
        </w:rPr>
        <w:t>viz.</w:t>
      </w:r>
      <w:r w:rsidRPr="001041B0">
        <w:rPr>
          <w:rFonts w:ascii="Times New Roman" w:hAnsi="Times New Roman" w:cs="Times New Roman"/>
          <w:sz w:val="24"/>
          <w:szCs w:val="24"/>
        </w:rPr>
        <w:t xml:space="preserve"> </w:t>
      </w:r>
      <w:r w:rsidRPr="001041B0">
        <w:rPr>
          <w:rFonts w:ascii="Times New Roman" w:hAnsi="Times New Roman" w:cs="Times New Roman"/>
          <w:i/>
          <w:iCs/>
          <w:sz w:val="24"/>
          <w:szCs w:val="24"/>
        </w:rPr>
        <w:t xml:space="preserve">Pseudomonas putida </w:t>
      </w:r>
      <w:r w:rsidRPr="001041B0">
        <w:rPr>
          <w:rFonts w:ascii="Times New Roman" w:hAnsi="Times New Roman" w:cs="Times New Roman"/>
          <w:sz w:val="24"/>
          <w:szCs w:val="24"/>
        </w:rPr>
        <w:t>strain R-168</w:t>
      </w:r>
      <w:r w:rsidRPr="001041B0">
        <w:rPr>
          <w:rFonts w:ascii="Times New Roman" w:hAnsi="Times New Roman" w:cs="Times New Roman"/>
          <w:i/>
          <w:iCs/>
          <w:sz w:val="24"/>
          <w:szCs w:val="24"/>
        </w:rPr>
        <w:t xml:space="preserve">, P. fluorescens </w:t>
      </w:r>
      <w:r w:rsidRPr="001041B0">
        <w:rPr>
          <w:rFonts w:ascii="Times New Roman" w:hAnsi="Times New Roman" w:cs="Times New Roman"/>
          <w:sz w:val="24"/>
          <w:szCs w:val="24"/>
        </w:rPr>
        <w:t xml:space="preserve">strain R-93, </w:t>
      </w:r>
      <w:r w:rsidRPr="001041B0">
        <w:rPr>
          <w:rFonts w:ascii="Times New Roman" w:hAnsi="Times New Roman" w:cs="Times New Roman"/>
          <w:i/>
          <w:iCs/>
          <w:sz w:val="24"/>
          <w:szCs w:val="24"/>
        </w:rPr>
        <w:t xml:space="preserve">P. fluorescens </w:t>
      </w:r>
      <w:r w:rsidRPr="001041B0">
        <w:rPr>
          <w:rFonts w:ascii="Times New Roman" w:hAnsi="Times New Roman" w:cs="Times New Roman"/>
          <w:sz w:val="24"/>
          <w:szCs w:val="24"/>
        </w:rPr>
        <w:t xml:space="preserve">DSM 50090, </w:t>
      </w:r>
      <w:r w:rsidRPr="001041B0">
        <w:rPr>
          <w:rFonts w:ascii="Times New Roman" w:hAnsi="Times New Roman" w:cs="Times New Roman"/>
          <w:i/>
          <w:iCs/>
          <w:sz w:val="24"/>
          <w:szCs w:val="24"/>
        </w:rPr>
        <w:t xml:space="preserve">P. putida </w:t>
      </w:r>
      <w:r w:rsidRPr="001041B0">
        <w:rPr>
          <w:rFonts w:ascii="Times New Roman" w:hAnsi="Times New Roman" w:cs="Times New Roman"/>
          <w:sz w:val="24"/>
          <w:szCs w:val="24"/>
        </w:rPr>
        <w:t xml:space="preserve">DSM291, </w:t>
      </w:r>
      <w:proofErr w:type="spellStart"/>
      <w:r w:rsidRPr="001041B0">
        <w:rPr>
          <w:rFonts w:ascii="Times New Roman" w:hAnsi="Times New Roman" w:cs="Times New Roman"/>
          <w:i/>
          <w:iCs/>
          <w:sz w:val="24"/>
          <w:szCs w:val="24"/>
        </w:rPr>
        <w:t>Azospirillum</w:t>
      </w:r>
      <w:proofErr w:type="spellEnd"/>
      <w:r w:rsidRPr="001041B0">
        <w:rPr>
          <w:rFonts w:ascii="Times New Roman" w:hAnsi="Times New Roman" w:cs="Times New Roman"/>
          <w:i/>
          <w:iCs/>
          <w:sz w:val="24"/>
          <w:szCs w:val="24"/>
        </w:rPr>
        <w:t xml:space="preserve"> </w:t>
      </w:r>
      <w:proofErr w:type="spellStart"/>
      <w:r w:rsidRPr="001041B0">
        <w:rPr>
          <w:rFonts w:ascii="Times New Roman" w:hAnsi="Times New Roman" w:cs="Times New Roman"/>
          <w:i/>
          <w:iCs/>
          <w:sz w:val="24"/>
          <w:szCs w:val="24"/>
        </w:rPr>
        <w:t>lipoferum</w:t>
      </w:r>
      <w:proofErr w:type="spellEnd"/>
      <w:r w:rsidRPr="001041B0">
        <w:rPr>
          <w:rFonts w:ascii="Times New Roman" w:hAnsi="Times New Roman" w:cs="Times New Roman"/>
          <w:i/>
          <w:iCs/>
          <w:sz w:val="24"/>
          <w:szCs w:val="24"/>
        </w:rPr>
        <w:t xml:space="preserve"> </w:t>
      </w:r>
      <w:r w:rsidRPr="001041B0">
        <w:rPr>
          <w:rFonts w:ascii="Times New Roman" w:hAnsi="Times New Roman" w:cs="Times New Roman"/>
          <w:sz w:val="24"/>
          <w:szCs w:val="24"/>
        </w:rPr>
        <w:t xml:space="preserve">DSM 1691, </w:t>
      </w:r>
      <w:r w:rsidRPr="001041B0">
        <w:rPr>
          <w:rFonts w:ascii="Times New Roman" w:hAnsi="Times New Roman" w:cs="Times New Roman"/>
          <w:i/>
          <w:iCs/>
          <w:sz w:val="24"/>
          <w:szCs w:val="24"/>
        </w:rPr>
        <w:t xml:space="preserve">A. </w:t>
      </w:r>
      <w:proofErr w:type="spellStart"/>
      <w:r w:rsidRPr="001041B0">
        <w:rPr>
          <w:rFonts w:ascii="Times New Roman" w:hAnsi="Times New Roman" w:cs="Times New Roman"/>
          <w:i/>
          <w:iCs/>
          <w:sz w:val="24"/>
          <w:szCs w:val="24"/>
        </w:rPr>
        <w:t>brasilense</w:t>
      </w:r>
      <w:proofErr w:type="spellEnd"/>
      <w:r w:rsidRPr="001041B0">
        <w:rPr>
          <w:rFonts w:ascii="Times New Roman" w:hAnsi="Times New Roman" w:cs="Times New Roman"/>
          <w:i/>
          <w:iCs/>
          <w:sz w:val="24"/>
          <w:szCs w:val="24"/>
        </w:rPr>
        <w:t xml:space="preserve"> </w:t>
      </w:r>
      <w:r w:rsidRPr="001041B0">
        <w:rPr>
          <w:rFonts w:ascii="Times New Roman" w:hAnsi="Times New Roman" w:cs="Times New Roman"/>
          <w:sz w:val="24"/>
          <w:szCs w:val="24"/>
        </w:rPr>
        <w:t xml:space="preserve">DSM 1690 were used. In the first study seed inoculation significantly enhanced seed germination and seedling vigor of maize. In second experiment, leaf and shoot dry weight and also leaf surface area significantly were increased by bacterial inoculation in both sterile and non-sterile soil. In the third experiment, Inoculation of maize seeds with all bacterial strains significantly increased plant height, 100 seed weight, and number of seed per pod. </w:t>
      </w:r>
    </w:p>
    <w:p w14:paraId="14DA2420" w14:textId="77777777" w:rsidR="0052023C" w:rsidRPr="001041B0" w:rsidRDefault="0052023C" w:rsidP="0052023C">
      <w:pPr>
        <w:pStyle w:val="NoSpacing"/>
        <w:spacing w:line="360" w:lineRule="auto"/>
        <w:jc w:val="both"/>
        <w:rPr>
          <w:rFonts w:ascii="Times New Roman" w:hAnsi="Times New Roman" w:cs="Times New Roman"/>
          <w:sz w:val="24"/>
          <w:szCs w:val="24"/>
        </w:rPr>
      </w:pPr>
      <w:proofErr w:type="spellStart"/>
      <w:r w:rsidRPr="001041B0">
        <w:rPr>
          <w:rFonts w:ascii="Times New Roman" w:hAnsi="Times New Roman" w:cs="Times New Roman"/>
          <w:sz w:val="24"/>
          <w:szCs w:val="24"/>
        </w:rPr>
        <w:t>Lugtenberg</w:t>
      </w:r>
      <w:proofErr w:type="spellEnd"/>
      <w:r w:rsidRPr="001041B0">
        <w:fldChar w:fldCharType="begin"/>
      </w:r>
      <w:r w:rsidRPr="001041B0">
        <w:instrText>HYPERLINK "javascript:void(0);"</w:instrText>
      </w:r>
      <w:r w:rsidRPr="001041B0">
        <w:fldChar w:fldCharType="end"/>
      </w:r>
      <w:r w:rsidRPr="001041B0">
        <w:rPr>
          <w:rFonts w:ascii="Times New Roman" w:hAnsi="Times New Roman" w:cs="Times New Roman"/>
          <w:sz w:val="24"/>
          <w:szCs w:val="24"/>
        </w:rPr>
        <w:t xml:space="preserve"> and Kamilova, (2009) reported that several microbes promote plant growth and many microbial products that stimulate plant growth. They were described the conditions under which bacteria live in the rhizosphere. To exert their beneficial effects, bacteria usually must colonize the root surface efficiently. They also described several mechanisms by which microbes can act beneficially on plant growth are described </w:t>
      </w:r>
      <w:r w:rsidRPr="001041B0">
        <w:rPr>
          <w:rFonts w:ascii="Times New Roman" w:hAnsi="Times New Roman" w:cs="Times New Roman"/>
          <w:i/>
          <w:sz w:val="24"/>
          <w:szCs w:val="24"/>
        </w:rPr>
        <w:t>viz</w:t>
      </w:r>
      <w:r w:rsidRPr="001041B0">
        <w:rPr>
          <w:rFonts w:ascii="Times New Roman" w:hAnsi="Times New Roman" w:cs="Times New Roman"/>
          <w:sz w:val="24"/>
          <w:szCs w:val="24"/>
        </w:rPr>
        <w:t xml:space="preserve">. biofertilization, stimulation of root growth, rhizoremediation and plant stress control. </w:t>
      </w:r>
    </w:p>
    <w:p w14:paraId="0FA89C2C" w14:textId="77777777" w:rsidR="0052023C" w:rsidRPr="001041B0" w:rsidRDefault="0052023C" w:rsidP="0052023C">
      <w:pPr>
        <w:pStyle w:val="NoSpacing"/>
        <w:spacing w:line="360" w:lineRule="auto"/>
        <w:jc w:val="both"/>
        <w:rPr>
          <w:rFonts w:ascii="Times New Roman" w:hAnsi="Times New Roman" w:cs="Times New Roman"/>
          <w:sz w:val="24"/>
          <w:szCs w:val="24"/>
        </w:rPr>
      </w:pPr>
      <w:r w:rsidRPr="001041B0">
        <w:rPr>
          <w:rFonts w:ascii="Times New Roman" w:hAnsi="Times New Roman" w:cs="Times New Roman"/>
          <w:sz w:val="24"/>
          <w:szCs w:val="24"/>
        </w:rPr>
        <w:t>A f</w:t>
      </w:r>
      <w:r w:rsidRPr="001041B0">
        <w:rPr>
          <w:rFonts w:ascii="Times New Roman" w:hAnsi="Times New Roman" w:cs="Times New Roman"/>
          <w:iCs/>
          <w:sz w:val="24"/>
          <w:szCs w:val="24"/>
        </w:rPr>
        <w:t xml:space="preserve">ield experiment was carried out by </w:t>
      </w:r>
      <w:r w:rsidRPr="001041B0">
        <w:rPr>
          <w:rFonts w:ascii="Times New Roman" w:hAnsi="Times New Roman" w:cs="Times New Roman"/>
          <w:sz w:val="24"/>
          <w:szCs w:val="24"/>
        </w:rPr>
        <w:t xml:space="preserve">Yildirim </w:t>
      </w:r>
      <w:r w:rsidRPr="001041B0">
        <w:rPr>
          <w:rFonts w:ascii="Times New Roman" w:hAnsi="Times New Roman" w:cs="Times New Roman"/>
          <w:i/>
          <w:sz w:val="24"/>
          <w:szCs w:val="24"/>
        </w:rPr>
        <w:t>et al.</w:t>
      </w:r>
      <w:r w:rsidRPr="001041B0">
        <w:rPr>
          <w:rFonts w:ascii="Times New Roman" w:hAnsi="Times New Roman" w:cs="Times New Roman"/>
          <w:sz w:val="24"/>
          <w:szCs w:val="24"/>
        </w:rPr>
        <w:t xml:space="preserve"> (2010) </w:t>
      </w:r>
      <w:r w:rsidRPr="001041B0">
        <w:rPr>
          <w:rFonts w:ascii="Times New Roman" w:hAnsi="Times New Roman" w:cs="Times New Roman"/>
          <w:iCs/>
          <w:sz w:val="24"/>
          <w:szCs w:val="24"/>
        </w:rPr>
        <w:t>to determine the effects of PGPR [</w:t>
      </w:r>
      <w:r w:rsidRPr="001041B0">
        <w:rPr>
          <w:rFonts w:ascii="Times New Roman" w:hAnsi="Times New Roman" w:cs="Times New Roman"/>
          <w:i/>
          <w:iCs/>
          <w:sz w:val="24"/>
          <w:szCs w:val="24"/>
        </w:rPr>
        <w:t>Bacillus cereus</w:t>
      </w:r>
      <w:r w:rsidRPr="001041B0">
        <w:rPr>
          <w:rFonts w:ascii="Times New Roman" w:hAnsi="Times New Roman" w:cs="Times New Roman"/>
          <w:iCs/>
          <w:sz w:val="24"/>
          <w:szCs w:val="24"/>
        </w:rPr>
        <w:t>, (N</w:t>
      </w:r>
      <w:r w:rsidRPr="001041B0">
        <w:rPr>
          <w:rFonts w:ascii="Times New Roman" w:hAnsi="Times New Roman" w:cs="Times New Roman"/>
          <w:iCs/>
          <w:sz w:val="24"/>
          <w:szCs w:val="24"/>
          <w:vertAlign w:val="subscript"/>
        </w:rPr>
        <w:t>2</w:t>
      </w:r>
      <w:r w:rsidRPr="001041B0">
        <w:rPr>
          <w:rFonts w:ascii="Times New Roman" w:hAnsi="Times New Roman" w:cs="Times New Roman"/>
          <w:iCs/>
          <w:sz w:val="24"/>
          <w:szCs w:val="24"/>
        </w:rPr>
        <w:t xml:space="preserve">-fixing), </w:t>
      </w:r>
      <w:proofErr w:type="spellStart"/>
      <w:r w:rsidRPr="001041B0">
        <w:rPr>
          <w:rFonts w:ascii="Times New Roman" w:hAnsi="Times New Roman" w:cs="Times New Roman"/>
          <w:i/>
          <w:iCs/>
          <w:sz w:val="24"/>
          <w:szCs w:val="24"/>
        </w:rPr>
        <w:t>Brevibacillus</w:t>
      </w:r>
      <w:proofErr w:type="spellEnd"/>
      <w:r w:rsidRPr="001041B0">
        <w:rPr>
          <w:rFonts w:ascii="Times New Roman" w:hAnsi="Times New Roman" w:cs="Times New Roman"/>
          <w:i/>
          <w:iCs/>
          <w:sz w:val="24"/>
          <w:szCs w:val="24"/>
        </w:rPr>
        <w:t xml:space="preserve"> </w:t>
      </w:r>
      <w:proofErr w:type="spellStart"/>
      <w:r w:rsidRPr="001041B0">
        <w:rPr>
          <w:rFonts w:ascii="Times New Roman" w:hAnsi="Times New Roman" w:cs="Times New Roman"/>
          <w:i/>
          <w:iCs/>
          <w:sz w:val="24"/>
          <w:szCs w:val="24"/>
        </w:rPr>
        <w:t>reuszeri</w:t>
      </w:r>
      <w:proofErr w:type="spellEnd"/>
      <w:r w:rsidRPr="001041B0">
        <w:rPr>
          <w:rFonts w:ascii="Times New Roman" w:hAnsi="Times New Roman" w:cs="Times New Roman"/>
          <w:iCs/>
          <w:sz w:val="24"/>
          <w:szCs w:val="24"/>
        </w:rPr>
        <w:t xml:space="preserve"> (phosphate solubilizing), and </w:t>
      </w:r>
      <w:r w:rsidRPr="001041B0">
        <w:rPr>
          <w:rFonts w:ascii="Times New Roman" w:hAnsi="Times New Roman" w:cs="Times New Roman"/>
          <w:i/>
          <w:iCs/>
          <w:sz w:val="24"/>
          <w:szCs w:val="24"/>
        </w:rPr>
        <w:t>Rhizobium rubi</w:t>
      </w:r>
      <w:r w:rsidRPr="001041B0">
        <w:rPr>
          <w:rFonts w:ascii="Times New Roman" w:hAnsi="Times New Roman" w:cs="Times New Roman"/>
          <w:iCs/>
          <w:sz w:val="24"/>
          <w:szCs w:val="24"/>
        </w:rPr>
        <w:t xml:space="preserve"> (N</w:t>
      </w:r>
      <w:r w:rsidRPr="001041B0">
        <w:rPr>
          <w:rFonts w:ascii="Times New Roman" w:hAnsi="Times New Roman" w:cs="Times New Roman"/>
          <w:iCs/>
          <w:sz w:val="24"/>
          <w:szCs w:val="24"/>
          <w:vertAlign w:val="subscript"/>
        </w:rPr>
        <w:t>2</w:t>
      </w:r>
      <w:r w:rsidRPr="001041B0">
        <w:rPr>
          <w:rFonts w:ascii="Times New Roman" w:hAnsi="Times New Roman" w:cs="Times New Roman"/>
          <w:iCs/>
          <w:sz w:val="24"/>
          <w:szCs w:val="24"/>
        </w:rPr>
        <w:t xml:space="preserve">-fixing and phosphate solubilizing)] on growth, chlorophyll content, yield and ionic composition of leaves of broccoli. Inoculation of broccoli plant roots and rhizosphere with PGPR strains also improved significantly uptake of mineral elements. They suggested that </w:t>
      </w:r>
      <w:r w:rsidRPr="001041B0">
        <w:rPr>
          <w:rFonts w:ascii="Times New Roman" w:hAnsi="Times New Roman" w:cs="Times New Roman"/>
          <w:i/>
          <w:iCs/>
          <w:sz w:val="24"/>
          <w:szCs w:val="24"/>
        </w:rPr>
        <w:t xml:space="preserve">Bacillus cereus, </w:t>
      </w:r>
      <w:proofErr w:type="spellStart"/>
      <w:r w:rsidRPr="001041B0">
        <w:rPr>
          <w:rFonts w:ascii="Times New Roman" w:hAnsi="Times New Roman" w:cs="Times New Roman"/>
          <w:i/>
          <w:iCs/>
          <w:sz w:val="24"/>
          <w:szCs w:val="24"/>
        </w:rPr>
        <w:t>Brevibacillus</w:t>
      </w:r>
      <w:proofErr w:type="spellEnd"/>
      <w:r w:rsidRPr="001041B0">
        <w:rPr>
          <w:rFonts w:ascii="Times New Roman" w:hAnsi="Times New Roman" w:cs="Times New Roman"/>
          <w:i/>
          <w:iCs/>
          <w:sz w:val="24"/>
          <w:szCs w:val="24"/>
        </w:rPr>
        <w:t xml:space="preserve"> </w:t>
      </w:r>
      <w:proofErr w:type="spellStart"/>
      <w:r w:rsidRPr="001041B0">
        <w:rPr>
          <w:rFonts w:ascii="Times New Roman" w:hAnsi="Times New Roman" w:cs="Times New Roman"/>
          <w:i/>
          <w:iCs/>
          <w:sz w:val="24"/>
          <w:szCs w:val="24"/>
        </w:rPr>
        <w:t>reuszeri</w:t>
      </w:r>
      <w:proofErr w:type="spellEnd"/>
      <w:r w:rsidRPr="001041B0">
        <w:rPr>
          <w:rFonts w:ascii="Times New Roman" w:hAnsi="Times New Roman" w:cs="Times New Roman"/>
          <w:iCs/>
          <w:sz w:val="24"/>
          <w:szCs w:val="24"/>
        </w:rPr>
        <w:t xml:space="preserve"> and </w:t>
      </w:r>
      <w:r w:rsidRPr="001041B0">
        <w:rPr>
          <w:rFonts w:ascii="Times New Roman" w:hAnsi="Times New Roman" w:cs="Times New Roman"/>
          <w:i/>
          <w:iCs/>
          <w:sz w:val="24"/>
          <w:szCs w:val="24"/>
        </w:rPr>
        <w:t>Rhizobium rubi</w:t>
      </w:r>
      <w:r w:rsidRPr="001041B0">
        <w:rPr>
          <w:rFonts w:ascii="Times New Roman" w:hAnsi="Times New Roman" w:cs="Times New Roman"/>
          <w:iCs/>
          <w:sz w:val="24"/>
          <w:szCs w:val="24"/>
        </w:rPr>
        <w:t xml:space="preserve"> have the potential to increase the yield, growth and nutrition of broccoli plant under organic growing conditions.</w:t>
      </w:r>
    </w:p>
    <w:p w14:paraId="527BEE78" w14:textId="77777777" w:rsidR="0052023C" w:rsidRPr="001041B0" w:rsidRDefault="0052023C" w:rsidP="0052023C">
      <w:pPr>
        <w:pStyle w:val="NoSpacing"/>
        <w:spacing w:line="360" w:lineRule="auto"/>
        <w:jc w:val="both"/>
        <w:rPr>
          <w:rFonts w:ascii="Times New Roman" w:hAnsi="Times New Roman" w:cs="Times New Roman"/>
          <w:sz w:val="24"/>
          <w:szCs w:val="24"/>
        </w:rPr>
      </w:pPr>
      <w:r w:rsidRPr="001041B0">
        <w:rPr>
          <w:rFonts w:ascii="Times New Roman" w:hAnsi="Times New Roman" w:cs="Times New Roman"/>
          <w:sz w:val="24"/>
          <w:szCs w:val="24"/>
        </w:rPr>
        <w:t xml:space="preserve">Yadegari and Asadi Rahmani, (2010) worked on co-inoculation of PGPR and </w:t>
      </w:r>
      <w:r w:rsidRPr="001041B0">
        <w:rPr>
          <w:rFonts w:ascii="Times New Roman" w:hAnsi="Times New Roman" w:cs="Times New Roman"/>
          <w:i/>
          <w:iCs/>
          <w:sz w:val="24"/>
          <w:szCs w:val="24"/>
        </w:rPr>
        <w:t>Rhizobium</w:t>
      </w:r>
      <w:r w:rsidRPr="001041B0">
        <w:rPr>
          <w:rFonts w:ascii="Times New Roman" w:hAnsi="Times New Roman" w:cs="Times New Roman"/>
          <w:sz w:val="24"/>
          <w:szCs w:val="24"/>
        </w:rPr>
        <w:t xml:space="preserve"> on yield and yield components of common bean (</w:t>
      </w:r>
      <w:r w:rsidRPr="001041B0">
        <w:rPr>
          <w:rFonts w:ascii="Times New Roman" w:hAnsi="Times New Roman" w:cs="Times New Roman"/>
          <w:i/>
          <w:iCs/>
          <w:sz w:val="24"/>
          <w:szCs w:val="24"/>
        </w:rPr>
        <w:t xml:space="preserve">Phaseolus vulgaris </w:t>
      </w:r>
      <w:r w:rsidRPr="001041B0">
        <w:rPr>
          <w:rFonts w:ascii="Times New Roman" w:hAnsi="Times New Roman" w:cs="Times New Roman"/>
          <w:sz w:val="24"/>
          <w:szCs w:val="24"/>
        </w:rPr>
        <w:t xml:space="preserve">L.) cultivars under field condition. PGPR strains </w:t>
      </w:r>
      <w:r w:rsidRPr="001041B0">
        <w:rPr>
          <w:rFonts w:ascii="Times New Roman" w:hAnsi="Times New Roman" w:cs="Times New Roman"/>
          <w:i/>
          <w:iCs/>
          <w:sz w:val="24"/>
          <w:szCs w:val="24"/>
        </w:rPr>
        <w:t xml:space="preserve">Pseudomonas fluorescens </w:t>
      </w:r>
      <w:r w:rsidRPr="001041B0">
        <w:rPr>
          <w:rFonts w:ascii="Times New Roman" w:hAnsi="Times New Roman" w:cs="Times New Roman"/>
          <w:sz w:val="24"/>
          <w:szCs w:val="24"/>
        </w:rPr>
        <w:t xml:space="preserve">P-93 and </w:t>
      </w:r>
      <w:proofErr w:type="spellStart"/>
      <w:r w:rsidRPr="001041B0">
        <w:rPr>
          <w:rFonts w:ascii="Times New Roman" w:hAnsi="Times New Roman" w:cs="Times New Roman"/>
          <w:i/>
          <w:iCs/>
          <w:sz w:val="24"/>
          <w:szCs w:val="24"/>
        </w:rPr>
        <w:t>Azospirillum</w:t>
      </w:r>
      <w:proofErr w:type="spellEnd"/>
      <w:r w:rsidRPr="001041B0">
        <w:rPr>
          <w:rFonts w:ascii="Times New Roman" w:hAnsi="Times New Roman" w:cs="Times New Roman"/>
          <w:i/>
          <w:iCs/>
          <w:sz w:val="24"/>
          <w:szCs w:val="24"/>
        </w:rPr>
        <w:t xml:space="preserve"> </w:t>
      </w:r>
      <w:proofErr w:type="spellStart"/>
      <w:r w:rsidRPr="001041B0">
        <w:rPr>
          <w:rFonts w:ascii="Times New Roman" w:hAnsi="Times New Roman" w:cs="Times New Roman"/>
          <w:i/>
          <w:iCs/>
          <w:sz w:val="24"/>
          <w:szCs w:val="24"/>
        </w:rPr>
        <w:t>lipoferum</w:t>
      </w:r>
      <w:proofErr w:type="spellEnd"/>
      <w:r w:rsidRPr="001041B0">
        <w:rPr>
          <w:rFonts w:ascii="Times New Roman" w:hAnsi="Times New Roman" w:cs="Times New Roman"/>
          <w:i/>
          <w:iCs/>
          <w:sz w:val="24"/>
          <w:szCs w:val="24"/>
        </w:rPr>
        <w:t xml:space="preserve"> </w:t>
      </w:r>
      <w:r w:rsidRPr="001041B0">
        <w:rPr>
          <w:rFonts w:ascii="Times New Roman" w:hAnsi="Times New Roman" w:cs="Times New Roman"/>
          <w:sz w:val="24"/>
          <w:szCs w:val="24"/>
        </w:rPr>
        <w:t xml:space="preserve">S-21 as well as two highly effective </w:t>
      </w:r>
      <w:r w:rsidRPr="001041B0">
        <w:rPr>
          <w:rFonts w:ascii="Times New Roman" w:hAnsi="Times New Roman" w:cs="Times New Roman"/>
          <w:i/>
          <w:iCs/>
          <w:sz w:val="24"/>
          <w:szCs w:val="24"/>
        </w:rPr>
        <w:t xml:space="preserve">Rhizobium </w:t>
      </w:r>
      <w:r w:rsidRPr="001041B0">
        <w:rPr>
          <w:rFonts w:ascii="Times New Roman" w:hAnsi="Times New Roman" w:cs="Times New Roman"/>
          <w:sz w:val="24"/>
          <w:szCs w:val="24"/>
        </w:rPr>
        <w:t xml:space="preserve">strains were used in this study. Common bean seeds of three cultivars were inoculated with </w:t>
      </w:r>
      <w:r w:rsidRPr="001041B0">
        <w:rPr>
          <w:rFonts w:ascii="Times New Roman" w:hAnsi="Times New Roman" w:cs="Times New Roman"/>
          <w:i/>
          <w:iCs/>
          <w:sz w:val="24"/>
          <w:szCs w:val="24"/>
        </w:rPr>
        <w:t xml:space="preserve">Rhizobium </w:t>
      </w:r>
      <w:r w:rsidRPr="001041B0">
        <w:rPr>
          <w:rFonts w:ascii="Times New Roman" w:hAnsi="Times New Roman" w:cs="Times New Roman"/>
          <w:sz w:val="24"/>
          <w:szCs w:val="24"/>
        </w:rPr>
        <w:t>singly or in a combination with PGPR to evaluate their effect on growth characters. Treatment with PGPR significantly increased pod plant</w:t>
      </w:r>
      <w:r w:rsidRPr="001041B0">
        <w:rPr>
          <w:rFonts w:ascii="Times New Roman" w:hAnsi="Times New Roman" w:cs="Times New Roman"/>
          <w:sz w:val="24"/>
          <w:szCs w:val="24"/>
          <w:vertAlign w:val="superscript"/>
        </w:rPr>
        <w:t>-1</w:t>
      </w:r>
      <w:r w:rsidRPr="001041B0">
        <w:rPr>
          <w:rFonts w:ascii="Times New Roman" w:hAnsi="Times New Roman" w:cs="Times New Roman"/>
          <w:sz w:val="24"/>
          <w:szCs w:val="24"/>
        </w:rPr>
        <w:t>, number of seeds pod</w:t>
      </w:r>
      <w:r w:rsidRPr="001041B0">
        <w:rPr>
          <w:rFonts w:ascii="Times New Roman" w:hAnsi="Times New Roman" w:cs="Times New Roman"/>
          <w:sz w:val="24"/>
          <w:szCs w:val="24"/>
          <w:vertAlign w:val="superscript"/>
        </w:rPr>
        <w:t>-1</w:t>
      </w:r>
      <w:r w:rsidRPr="001041B0">
        <w:rPr>
          <w:rFonts w:ascii="Times New Roman" w:hAnsi="Times New Roman" w:cs="Times New Roman"/>
          <w:sz w:val="24"/>
          <w:szCs w:val="24"/>
        </w:rPr>
        <w:t>, weight of seeds plant</w:t>
      </w:r>
      <w:r w:rsidRPr="001041B0">
        <w:rPr>
          <w:rFonts w:ascii="Times New Roman" w:hAnsi="Times New Roman" w:cs="Times New Roman"/>
          <w:sz w:val="24"/>
          <w:szCs w:val="24"/>
          <w:vertAlign w:val="superscript"/>
        </w:rPr>
        <w:t>-1</w:t>
      </w:r>
      <w:r w:rsidRPr="001041B0">
        <w:rPr>
          <w:rFonts w:ascii="Times New Roman" w:hAnsi="Times New Roman" w:cs="Times New Roman"/>
          <w:sz w:val="24"/>
          <w:szCs w:val="24"/>
        </w:rPr>
        <w:t>, weight of pods plant</w:t>
      </w:r>
      <w:r w:rsidRPr="001041B0">
        <w:rPr>
          <w:rFonts w:ascii="Times New Roman" w:hAnsi="Times New Roman" w:cs="Times New Roman"/>
          <w:sz w:val="24"/>
          <w:szCs w:val="24"/>
          <w:vertAlign w:val="superscript"/>
        </w:rPr>
        <w:t>-1</w:t>
      </w:r>
      <w:r w:rsidRPr="001041B0">
        <w:rPr>
          <w:rFonts w:ascii="Times New Roman" w:hAnsi="Times New Roman" w:cs="Times New Roman"/>
          <w:sz w:val="24"/>
          <w:szCs w:val="24"/>
        </w:rPr>
        <w:t xml:space="preserve">, total dry matter and seed yield. </w:t>
      </w:r>
    </w:p>
    <w:p w14:paraId="77784B0E" w14:textId="77777777" w:rsidR="0052023C" w:rsidRPr="001041B0" w:rsidRDefault="0052023C" w:rsidP="0052023C">
      <w:pPr>
        <w:pStyle w:val="NoSpacing"/>
        <w:spacing w:line="360" w:lineRule="auto"/>
        <w:jc w:val="both"/>
        <w:rPr>
          <w:rFonts w:ascii="Times New Roman" w:hAnsi="Times New Roman" w:cs="Times New Roman"/>
          <w:sz w:val="24"/>
          <w:szCs w:val="24"/>
        </w:rPr>
      </w:pPr>
      <w:r w:rsidRPr="001041B0">
        <w:rPr>
          <w:rFonts w:ascii="Times New Roman" w:hAnsi="Times New Roman" w:cs="Times New Roman"/>
          <w:sz w:val="24"/>
          <w:szCs w:val="24"/>
        </w:rPr>
        <w:t xml:space="preserve">The direct mechanisms involve nitrogen fixation, phosphate solubilization, phytohormone production, siderophore production, and enzymatic activities. While, indirect mechanisms involve </w:t>
      </w:r>
      <w:r w:rsidRPr="001041B0">
        <w:rPr>
          <w:rFonts w:ascii="Times New Roman" w:hAnsi="Times New Roman" w:cs="Times New Roman"/>
          <w:sz w:val="24"/>
          <w:szCs w:val="24"/>
        </w:rPr>
        <w:lastRenderedPageBreak/>
        <w:t xml:space="preserve">biocontrol of pathogens, induced systematic resistance, reduced stress tolerance </w:t>
      </w:r>
      <w:r w:rsidRPr="001041B0">
        <w:rPr>
          <w:rFonts w:ascii="Times New Roman" w:hAnsi="Times New Roman" w:cs="Times New Roman"/>
          <w:i/>
          <w:sz w:val="24"/>
          <w:szCs w:val="24"/>
        </w:rPr>
        <w:t xml:space="preserve">etc. </w:t>
      </w:r>
      <w:r w:rsidRPr="001041B0">
        <w:rPr>
          <w:rFonts w:ascii="Times New Roman" w:hAnsi="Times New Roman" w:cs="Times New Roman"/>
          <w:sz w:val="24"/>
          <w:szCs w:val="24"/>
        </w:rPr>
        <w:t>(Vessey, 2003; Glick, 2012).</w:t>
      </w:r>
    </w:p>
    <w:p w14:paraId="5CE453A4" w14:textId="77777777" w:rsidR="0052023C" w:rsidRPr="001041B0" w:rsidRDefault="0052023C" w:rsidP="0052023C">
      <w:pPr>
        <w:pStyle w:val="NoSpacing"/>
        <w:spacing w:line="360" w:lineRule="auto"/>
        <w:jc w:val="both"/>
        <w:rPr>
          <w:rFonts w:ascii="Times New Roman" w:hAnsi="Times New Roman" w:cs="Times New Roman"/>
          <w:sz w:val="24"/>
          <w:szCs w:val="24"/>
        </w:rPr>
      </w:pPr>
      <w:r w:rsidRPr="001041B0">
        <w:rPr>
          <w:rFonts w:ascii="Times New Roman" w:hAnsi="Times New Roman" w:cs="Times New Roman"/>
          <w:sz w:val="24"/>
          <w:szCs w:val="24"/>
        </w:rPr>
        <w:t xml:space="preserve">The present study aimed to evaluate the effect of potential </w:t>
      </w:r>
      <w:proofErr w:type="spellStart"/>
      <w:r w:rsidRPr="001041B0">
        <w:rPr>
          <w:rFonts w:ascii="Times New Roman" w:hAnsi="Times New Roman" w:cs="Times New Roman"/>
          <w:sz w:val="24"/>
          <w:szCs w:val="24"/>
        </w:rPr>
        <w:t>rhizospheric</w:t>
      </w:r>
      <w:proofErr w:type="spellEnd"/>
      <w:r w:rsidRPr="001041B0">
        <w:rPr>
          <w:rFonts w:ascii="Times New Roman" w:hAnsi="Times New Roman" w:cs="Times New Roman"/>
          <w:sz w:val="24"/>
          <w:szCs w:val="24"/>
        </w:rPr>
        <w:t xml:space="preserve"> isolates on the productivity of finger millet under laboratory conditions.</w:t>
      </w:r>
    </w:p>
    <w:p w14:paraId="3E69A8A6" w14:textId="77777777" w:rsidR="0052023C" w:rsidRPr="001041B0" w:rsidRDefault="0052023C" w:rsidP="0052023C">
      <w:pPr>
        <w:pStyle w:val="NoSpacing"/>
        <w:spacing w:line="360" w:lineRule="auto"/>
        <w:jc w:val="both"/>
        <w:rPr>
          <w:rFonts w:ascii="Times New Roman" w:eastAsia="Times New Roman" w:hAnsi="Times New Roman" w:cs="Times New Roman"/>
          <w:vanish/>
          <w:sz w:val="24"/>
          <w:szCs w:val="24"/>
        </w:rPr>
      </w:pPr>
      <w:r w:rsidRPr="001041B0">
        <w:rPr>
          <w:rFonts w:ascii="Times New Roman" w:eastAsia="Times New Roman" w:hAnsi="Times New Roman" w:cs="Times New Roman"/>
          <w:vanish/>
          <w:sz w:val="24"/>
          <w:szCs w:val="24"/>
        </w:rPr>
        <w:t>Top of Form</w:t>
      </w:r>
    </w:p>
    <w:p w14:paraId="7677BB9F" w14:textId="77777777" w:rsidR="0052023C" w:rsidRPr="001041B0" w:rsidRDefault="0052023C" w:rsidP="0052023C">
      <w:pPr>
        <w:pStyle w:val="NoSpacing"/>
        <w:spacing w:line="360" w:lineRule="auto"/>
        <w:jc w:val="both"/>
        <w:rPr>
          <w:rFonts w:ascii="Times New Roman" w:eastAsia="Times New Roman" w:hAnsi="Times New Roman" w:cs="Times New Roman"/>
          <w:vanish/>
          <w:sz w:val="24"/>
          <w:szCs w:val="24"/>
        </w:rPr>
      </w:pPr>
      <w:r w:rsidRPr="001041B0">
        <w:rPr>
          <w:rFonts w:ascii="Times New Roman" w:eastAsia="Times New Roman" w:hAnsi="Times New Roman" w:cs="Times New Roman"/>
          <w:vanish/>
          <w:sz w:val="24"/>
          <w:szCs w:val="24"/>
        </w:rPr>
        <w:t>Bottom of Form</w:t>
      </w:r>
    </w:p>
    <w:p w14:paraId="6A65C25D" w14:textId="77777777" w:rsidR="0052023C" w:rsidRPr="001041B0" w:rsidRDefault="0052023C" w:rsidP="0052023C">
      <w:pPr>
        <w:pStyle w:val="NoSpacing"/>
        <w:numPr>
          <w:ilvl w:val="0"/>
          <w:numId w:val="12"/>
        </w:numPr>
        <w:spacing w:line="360" w:lineRule="auto"/>
        <w:jc w:val="both"/>
        <w:rPr>
          <w:rFonts w:ascii="Times New Roman" w:hAnsi="Times New Roman" w:cs="Times New Roman"/>
          <w:b/>
          <w:bCs/>
        </w:rPr>
      </w:pPr>
      <w:r w:rsidRPr="001041B0">
        <w:rPr>
          <w:rFonts w:ascii="Times New Roman" w:hAnsi="Times New Roman" w:cs="Times New Roman"/>
          <w:b/>
          <w:bCs/>
        </w:rPr>
        <w:t>MATERIALS AND METHODS:</w:t>
      </w:r>
    </w:p>
    <w:p w14:paraId="5CDE5083" w14:textId="77777777" w:rsidR="0052023C" w:rsidRPr="001041B0" w:rsidRDefault="0052023C" w:rsidP="0052023C">
      <w:pPr>
        <w:pStyle w:val="NoSpacing"/>
        <w:spacing w:line="360" w:lineRule="auto"/>
        <w:jc w:val="both"/>
        <w:rPr>
          <w:rFonts w:ascii="Times New Roman" w:hAnsi="Times New Roman" w:cs="Times New Roman"/>
        </w:rPr>
      </w:pPr>
      <w:bookmarkStart w:id="1" w:name="_Hlk222580311"/>
      <w:r w:rsidRPr="001041B0">
        <w:rPr>
          <w:rFonts w:ascii="Times New Roman" w:hAnsi="Times New Roman" w:cs="Times New Roman"/>
          <w:b/>
          <w:bCs/>
        </w:rPr>
        <w:t xml:space="preserve">2.1. Sample collection: </w:t>
      </w:r>
      <w:r w:rsidRPr="001041B0">
        <w:rPr>
          <w:rFonts w:ascii="Times New Roman" w:hAnsi="Times New Roman" w:cs="Times New Roman"/>
          <w:sz w:val="24"/>
          <w:szCs w:val="24"/>
        </w:rPr>
        <w:t xml:space="preserve">The sample was collected from green gram fields of </w:t>
      </w:r>
      <w:proofErr w:type="spellStart"/>
      <w:r w:rsidRPr="001041B0">
        <w:rPr>
          <w:rFonts w:ascii="Times New Roman" w:hAnsi="Times New Roman" w:cs="Times New Roman"/>
          <w:sz w:val="24"/>
          <w:szCs w:val="24"/>
        </w:rPr>
        <w:t>Morigaon</w:t>
      </w:r>
      <w:proofErr w:type="spellEnd"/>
      <w:r w:rsidRPr="001041B0">
        <w:rPr>
          <w:rFonts w:ascii="Times New Roman" w:hAnsi="Times New Roman" w:cs="Times New Roman"/>
          <w:sz w:val="24"/>
          <w:szCs w:val="24"/>
        </w:rPr>
        <w:t xml:space="preserve"> district of Assam, and its geographical coordinates between 26.2600</w:t>
      </w:r>
      <w:r w:rsidRPr="001041B0">
        <w:rPr>
          <w:rFonts w:ascii="Times New Roman" w:hAnsi="Times New Roman" w:cs="Times New Roman"/>
          <w:sz w:val="24"/>
          <w:szCs w:val="24"/>
          <w:vertAlign w:val="superscript"/>
        </w:rPr>
        <w:t>0</w:t>
      </w:r>
      <w:r w:rsidRPr="001041B0">
        <w:rPr>
          <w:rFonts w:ascii="Times New Roman" w:hAnsi="Times New Roman" w:cs="Times New Roman"/>
          <w:sz w:val="24"/>
          <w:szCs w:val="24"/>
        </w:rPr>
        <w:t>N latitude and 92.2630</w:t>
      </w:r>
      <w:r w:rsidRPr="001041B0">
        <w:rPr>
          <w:rFonts w:ascii="Times New Roman" w:hAnsi="Times New Roman" w:cs="Times New Roman"/>
          <w:sz w:val="24"/>
          <w:szCs w:val="24"/>
          <w:vertAlign w:val="superscript"/>
        </w:rPr>
        <w:t>0</w:t>
      </w:r>
      <w:r w:rsidRPr="001041B0">
        <w:rPr>
          <w:rFonts w:ascii="Times New Roman" w:hAnsi="Times New Roman" w:cs="Times New Roman"/>
          <w:sz w:val="24"/>
          <w:szCs w:val="24"/>
        </w:rPr>
        <w:t>E longitude. The roots and adherent topsoil were put in sterile sample collecting bags and delivered to the laboratory for isolation. The soil temperature of the study area was recorded as 22-28</w:t>
      </w:r>
      <w:r w:rsidRPr="001041B0">
        <w:rPr>
          <w:rFonts w:ascii="Times New Roman" w:hAnsi="Times New Roman" w:cs="Times New Roman"/>
          <w:sz w:val="24"/>
          <w:szCs w:val="24"/>
          <w:vertAlign w:val="superscript"/>
        </w:rPr>
        <w:t>0</w:t>
      </w:r>
      <w:r w:rsidRPr="001041B0">
        <w:rPr>
          <w:rFonts w:ascii="Times New Roman" w:hAnsi="Times New Roman" w:cs="Times New Roman"/>
          <w:sz w:val="24"/>
          <w:szCs w:val="24"/>
        </w:rPr>
        <w:t xml:space="preserve">C, relative soil moisture 9.84-10.85% and pH 5.46-5.72 (Kalita and </w:t>
      </w:r>
      <w:proofErr w:type="spellStart"/>
      <w:r w:rsidRPr="001041B0">
        <w:rPr>
          <w:rFonts w:ascii="Times New Roman" w:hAnsi="Times New Roman" w:cs="Times New Roman"/>
          <w:sz w:val="24"/>
          <w:szCs w:val="24"/>
        </w:rPr>
        <w:t>Kayang</w:t>
      </w:r>
      <w:proofErr w:type="spellEnd"/>
      <w:r w:rsidRPr="001041B0">
        <w:rPr>
          <w:rFonts w:ascii="Times New Roman" w:hAnsi="Times New Roman" w:cs="Times New Roman"/>
          <w:sz w:val="24"/>
          <w:szCs w:val="24"/>
        </w:rPr>
        <w:t>, 2026).</w:t>
      </w:r>
    </w:p>
    <w:bookmarkEnd w:id="1"/>
    <w:p w14:paraId="57C38C8D" w14:textId="77777777" w:rsidR="0052023C" w:rsidRPr="001041B0" w:rsidRDefault="0052023C" w:rsidP="0052023C">
      <w:pPr>
        <w:pStyle w:val="NoSpacing"/>
        <w:spacing w:line="360" w:lineRule="auto"/>
        <w:jc w:val="both"/>
        <w:rPr>
          <w:rFonts w:ascii="Times New Roman" w:hAnsi="Times New Roman" w:cs="Times New Roman"/>
          <w:b/>
          <w:bCs/>
        </w:rPr>
      </w:pPr>
      <w:r w:rsidRPr="001041B0">
        <w:rPr>
          <w:rFonts w:ascii="Times New Roman" w:hAnsi="Times New Roman" w:cs="Times New Roman"/>
          <w:b/>
          <w:bCs/>
        </w:rPr>
        <w:t xml:space="preserve">2.2. Isolation of </w:t>
      </w:r>
      <w:proofErr w:type="spellStart"/>
      <w:r w:rsidRPr="001041B0">
        <w:rPr>
          <w:rFonts w:ascii="Times New Roman" w:hAnsi="Times New Roman" w:cs="Times New Roman"/>
          <w:b/>
          <w:bCs/>
        </w:rPr>
        <w:t>rhizospheric</w:t>
      </w:r>
      <w:proofErr w:type="spellEnd"/>
      <w:r w:rsidRPr="001041B0">
        <w:rPr>
          <w:rFonts w:ascii="Times New Roman" w:hAnsi="Times New Roman" w:cs="Times New Roman"/>
          <w:b/>
          <w:bCs/>
        </w:rPr>
        <w:t xml:space="preserve"> bacteria:</w:t>
      </w:r>
    </w:p>
    <w:p w14:paraId="03F3EAB2" w14:textId="77777777" w:rsidR="0052023C" w:rsidRPr="001041B0" w:rsidRDefault="0052023C" w:rsidP="0052023C">
      <w:pPr>
        <w:pStyle w:val="NoSpacing"/>
        <w:spacing w:line="360" w:lineRule="auto"/>
        <w:jc w:val="both"/>
        <w:rPr>
          <w:rFonts w:ascii="Times New Roman" w:hAnsi="Times New Roman" w:cs="Times New Roman"/>
          <w:sz w:val="24"/>
          <w:szCs w:val="24"/>
        </w:rPr>
      </w:pPr>
      <w:r w:rsidRPr="001041B0">
        <w:rPr>
          <w:rFonts w:ascii="Times New Roman" w:hAnsi="Times New Roman" w:cs="Times New Roman"/>
          <w:sz w:val="24"/>
          <w:szCs w:val="24"/>
        </w:rPr>
        <w:t>Serial dilution plate method (Jhonson and Curl, 1972) was followed for the isolation of bacteria using Nutrient Agar medium (Martin, 1950). 1g of soil sample was taken in a 250ml conical flask containing 100ml sterilized distilled water to make 1:100 dilution. The flask was swirled for the 15 minutes to make homogeneous mixture. Then 10ml of this mixture was transferred aseptically by sterilized10ml pipette to another 250 ml conical flask containing 90ml of sterilized distilled water to get a suspension of 1: 1000 dilution. 10ml of this suspension was again transferred to another 250ml conical flask containing 90ml sterilized distilled water to get 1:10,000 dilution.</w:t>
      </w:r>
    </w:p>
    <w:p w14:paraId="3F7F709A" w14:textId="77777777" w:rsidR="0052023C" w:rsidRPr="001041B0" w:rsidRDefault="0052023C" w:rsidP="0052023C">
      <w:pPr>
        <w:pStyle w:val="NoSpacing"/>
        <w:spacing w:line="360" w:lineRule="auto"/>
        <w:jc w:val="both"/>
        <w:rPr>
          <w:rFonts w:ascii="Times New Roman" w:hAnsi="Times New Roman" w:cs="Times New Roman"/>
          <w:sz w:val="24"/>
          <w:szCs w:val="24"/>
        </w:rPr>
      </w:pPr>
      <w:r w:rsidRPr="001041B0">
        <w:rPr>
          <w:rFonts w:ascii="Times New Roman" w:hAnsi="Times New Roman" w:cs="Times New Roman"/>
          <w:sz w:val="24"/>
          <w:szCs w:val="24"/>
        </w:rPr>
        <w:t xml:space="preserve">For the isolation of bacteria, 1:1000 dilution factor was used. 1ml of the soil suspension (1:1000) was transferred to a petri dish containing sterilized nutrient agar medium. The plate was then rotated gently to disperse the suspension uniformly over the surface of the medium. Three replicates were maintained for each sample. The isolation was carried out in a sterilized “Laminar Flow Chamber” throughout the investigation. The inoculated petri dishes were then incubated upside down at 25±1ºC for 5 days in a </w:t>
      </w:r>
      <w:bookmarkStart w:id="2" w:name="_Hlk222578139"/>
      <w:r w:rsidRPr="001041B0">
        <w:rPr>
          <w:rFonts w:ascii="Times New Roman" w:hAnsi="Times New Roman" w:cs="Times New Roman"/>
          <w:sz w:val="24"/>
          <w:szCs w:val="24"/>
        </w:rPr>
        <w:t>Biological Oxygen Demand</w:t>
      </w:r>
      <w:bookmarkEnd w:id="2"/>
      <w:r w:rsidRPr="001041B0">
        <w:rPr>
          <w:rFonts w:ascii="Times New Roman" w:hAnsi="Times New Roman" w:cs="Times New Roman"/>
          <w:sz w:val="24"/>
          <w:szCs w:val="24"/>
        </w:rPr>
        <w:t xml:space="preserve"> (BOD) incubator. The number of bacteria colonies was counted and the bacteria population per gram dry soil was calculated by taking into consideration of the moisture content and dilution factor.</w:t>
      </w:r>
    </w:p>
    <w:p w14:paraId="170F97CB" w14:textId="77777777" w:rsidR="0052023C" w:rsidRPr="001041B0" w:rsidRDefault="0052023C" w:rsidP="0052023C">
      <w:pPr>
        <w:pStyle w:val="NoSpacing"/>
        <w:numPr>
          <w:ilvl w:val="1"/>
          <w:numId w:val="12"/>
        </w:numPr>
        <w:spacing w:line="360" w:lineRule="auto"/>
        <w:jc w:val="both"/>
        <w:rPr>
          <w:rFonts w:ascii="Times New Roman" w:hAnsi="Times New Roman" w:cs="Times New Roman"/>
          <w:b/>
          <w:bCs/>
          <w:color w:val="000000" w:themeColor="text1"/>
        </w:rPr>
      </w:pPr>
      <w:r w:rsidRPr="001041B0">
        <w:rPr>
          <w:rFonts w:ascii="Times New Roman" w:hAnsi="Times New Roman" w:cs="Times New Roman"/>
          <w:b/>
          <w:bCs/>
          <w:color w:val="000000" w:themeColor="text1"/>
        </w:rPr>
        <w:t>Morphological characteristics of isolated bacteria:</w:t>
      </w:r>
    </w:p>
    <w:p w14:paraId="4C3F0409" w14:textId="77777777" w:rsidR="0052023C" w:rsidRPr="001041B0" w:rsidRDefault="0052023C" w:rsidP="0052023C">
      <w:pPr>
        <w:pStyle w:val="NoSpacing"/>
        <w:spacing w:line="360" w:lineRule="auto"/>
        <w:jc w:val="both"/>
        <w:rPr>
          <w:rFonts w:ascii="Times New Roman" w:hAnsi="Times New Roman" w:cs="Times New Roman"/>
          <w:color w:val="000000" w:themeColor="text1"/>
          <w:sz w:val="24"/>
          <w:szCs w:val="24"/>
        </w:rPr>
      </w:pPr>
      <w:r w:rsidRPr="001041B0">
        <w:rPr>
          <w:rFonts w:ascii="Times New Roman" w:hAnsi="Times New Roman" w:cs="Times New Roman"/>
          <w:color w:val="000000" w:themeColor="text1"/>
          <w:sz w:val="24"/>
          <w:szCs w:val="24"/>
        </w:rPr>
        <w:t xml:space="preserve">Morphological characteristics such as shape, color and surface along with gram’s staining of all isolated bacteria were observed by using light microscope. </w:t>
      </w:r>
    </w:p>
    <w:p w14:paraId="288ABD70" w14:textId="77777777" w:rsidR="0052023C" w:rsidRPr="001041B0" w:rsidRDefault="0052023C" w:rsidP="0052023C">
      <w:pPr>
        <w:pStyle w:val="NoSpacing"/>
        <w:spacing w:line="360" w:lineRule="auto"/>
        <w:jc w:val="both"/>
        <w:rPr>
          <w:rFonts w:ascii="Times New Roman" w:hAnsi="Times New Roman" w:cs="Times New Roman"/>
          <w:b/>
          <w:bCs/>
          <w:color w:val="000000" w:themeColor="text1"/>
        </w:rPr>
      </w:pPr>
      <w:r w:rsidRPr="001041B0">
        <w:rPr>
          <w:rFonts w:ascii="Times New Roman" w:hAnsi="Times New Roman" w:cs="Times New Roman"/>
          <w:b/>
          <w:bCs/>
          <w:color w:val="000000" w:themeColor="text1"/>
        </w:rPr>
        <w:t xml:space="preserve">Qualitative Screening: </w:t>
      </w:r>
    </w:p>
    <w:p w14:paraId="6D92484D" w14:textId="77777777" w:rsidR="0052023C" w:rsidRPr="001041B0" w:rsidRDefault="0052023C" w:rsidP="0052023C">
      <w:pPr>
        <w:pStyle w:val="NoSpacing"/>
        <w:spacing w:line="360" w:lineRule="auto"/>
        <w:jc w:val="both"/>
        <w:rPr>
          <w:rFonts w:ascii="Times New Roman" w:hAnsi="Times New Roman" w:cs="Times New Roman"/>
          <w:color w:val="000000" w:themeColor="text1"/>
          <w:sz w:val="24"/>
          <w:szCs w:val="24"/>
        </w:rPr>
      </w:pPr>
      <w:r w:rsidRPr="001041B0">
        <w:rPr>
          <w:rFonts w:ascii="Times New Roman" w:hAnsi="Times New Roman" w:cs="Times New Roman"/>
          <w:color w:val="000000" w:themeColor="text1"/>
          <w:sz w:val="24"/>
          <w:szCs w:val="24"/>
        </w:rPr>
        <w:lastRenderedPageBreak/>
        <w:t>The qualitative screening of isolated bacterial strain was tested for phosphate solubilization (</w:t>
      </w:r>
      <w:proofErr w:type="spellStart"/>
      <w:r w:rsidRPr="001041B0">
        <w:rPr>
          <w:rFonts w:ascii="Times New Roman" w:hAnsi="Times New Roman" w:cs="Times New Roman"/>
          <w:color w:val="000000" w:themeColor="text1"/>
          <w:sz w:val="24"/>
          <w:szCs w:val="24"/>
        </w:rPr>
        <w:t>Pikovskaya</w:t>
      </w:r>
      <w:proofErr w:type="spellEnd"/>
      <w:r w:rsidRPr="001041B0">
        <w:rPr>
          <w:rFonts w:ascii="Times New Roman" w:hAnsi="Times New Roman" w:cs="Times New Roman"/>
          <w:color w:val="000000" w:themeColor="text1"/>
          <w:sz w:val="24"/>
          <w:szCs w:val="24"/>
        </w:rPr>
        <w:t xml:space="preserve">, 1948), siderophore production (Hu </w:t>
      </w:r>
      <w:r w:rsidRPr="001041B0">
        <w:rPr>
          <w:rFonts w:ascii="Times New Roman" w:hAnsi="Times New Roman" w:cs="Times New Roman"/>
          <w:i/>
          <w:color w:val="000000" w:themeColor="text1"/>
          <w:sz w:val="24"/>
          <w:szCs w:val="24"/>
        </w:rPr>
        <w:t>et al</w:t>
      </w:r>
      <w:r w:rsidRPr="001041B0">
        <w:rPr>
          <w:rFonts w:ascii="Times New Roman" w:hAnsi="Times New Roman" w:cs="Times New Roman"/>
          <w:color w:val="000000" w:themeColor="text1"/>
          <w:sz w:val="24"/>
          <w:szCs w:val="24"/>
        </w:rPr>
        <w:t xml:space="preserve">., 2011), catalase activity (Iwase </w:t>
      </w:r>
      <w:r w:rsidRPr="001041B0">
        <w:rPr>
          <w:rFonts w:ascii="Times New Roman" w:hAnsi="Times New Roman" w:cs="Times New Roman"/>
          <w:i/>
          <w:color w:val="000000" w:themeColor="text1"/>
          <w:sz w:val="24"/>
          <w:szCs w:val="24"/>
        </w:rPr>
        <w:t>et al.,</w:t>
      </w:r>
      <w:r w:rsidRPr="001041B0">
        <w:rPr>
          <w:rFonts w:ascii="Times New Roman" w:hAnsi="Times New Roman" w:cs="Times New Roman"/>
          <w:color w:val="000000" w:themeColor="text1"/>
          <w:sz w:val="24"/>
          <w:szCs w:val="24"/>
        </w:rPr>
        <w:t xml:space="preserve"> 2013) and cellulase activity (</w:t>
      </w:r>
      <w:proofErr w:type="spellStart"/>
      <w:r w:rsidRPr="001041B0">
        <w:rPr>
          <w:rFonts w:ascii="Times New Roman" w:hAnsi="Times New Roman" w:cs="Times New Roman"/>
          <w:color w:val="000000" w:themeColor="text1"/>
          <w:sz w:val="24"/>
          <w:szCs w:val="24"/>
        </w:rPr>
        <w:t>Cattlelan</w:t>
      </w:r>
      <w:proofErr w:type="spellEnd"/>
      <w:r w:rsidRPr="001041B0">
        <w:rPr>
          <w:rFonts w:ascii="Times New Roman" w:hAnsi="Times New Roman" w:cs="Times New Roman"/>
          <w:color w:val="000000" w:themeColor="text1"/>
          <w:sz w:val="24"/>
          <w:szCs w:val="24"/>
        </w:rPr>
        <w:t xml:space="preserve"> </w:t>
      </w:r>
      <w:r w:rsidRPr="001041B0">
        <w:rPr>
          <w:rFonts w:ascii="Times New Roman" w:hAnsi="Times New Roman" w:cs="Times New Roman"/>
          <w:i/>
          <w:color w:val="000000" w:themeColor="text1"/>
          <w:sz w:val="24"/>
          <w:szCs w:val="24"/>
        </w:rPr>
        <w:t>et al</w:t>
      </w:r>
      <w:r w:rsidRPr="001041B0">
        <w:rPr>
          <w:rFonts w:ascii="Times New Roman" w:hAnsi="Times New Roman" w:cs="Times New Roman"/>
          <w:color w:val="000000" w:themeColor="text1"/>
          <w:sz w:val="24"/>
          <w:szCs w:val="24"/>
        </w:rPr>
        <w:t>., 1999).</w:t>
      </w:r>
    </w:p>
    <w:p w14:paraId="1FECB147" w14:textId="77777777" w:rsidR="0052023C" w:rsidRPr="001041B0" w:rsidRDefault="0052023C" w:rsidP="0052023C">
      <w:pPr>
        <w:pStyle w:val="NoSpacing"/>
        <w:spacing w:line="360" w:lineRule="auto"/>
        <w:jc w:val="both"/>
        <w:rPr>
          <w:rFonts w:ascii="Times New Roman" w:hAnsi="Times New Roman" w:cs="Times New Roman"/>
          <w:b/>
          <w:bCs/>
          <w:color w:val="000000" w:themeColor="text1"/>
        </w:rPr>
      </w:pPr>
      <w:r w:rsidRPr="001041B0">
        <w:rPr>
          <w:rFonts w:ascii="Times New Roman" w:hAnsi="Times New Roman" w:cs="Times New Roman"/>
          <w:b/>
          <w:bCs/>
          <w:color w:val="000000" w:themeColor="text1"/>
        </w:rPr>
        <w:t>Phosphate Solubilization:</w:t>
      </w:r>
    </w:p>
    <w:p w14:paraId="5659BBA5" w14:textId="77777777" w:rsidR="0052023C" w:rsidRPr="001041B0" w:rsidRDefault="0052023C" w:rsidP="0052023C">
      <w:pPr>
        <w:pStyle w:val="NoSpacing"/>
        <w:spacing w:line="360" w:lineRule="auto"/>
        <w:jc w:val="both"/>
        <w:rPr>
          <w:rFonts w:ascii="Times New Roman" w:hAnsi="Times New Roman" w:cs="Times New Roman"/>
          <w:sz w:val="24"/>
          <w:szCs w:val="24"/>
        </w:rPr>
      </w:pPr>
      <w:r w:rsidRPr="001041B0">
        <w:rPr>
          <w:rFonts w:ascii="Times New Roman" w:hAnsi="Times New Roman" w:cs="Times New Roman"/>
          <w:color w:val="000000" w:themeColor="text1"/>
          <w:sz w:val="24"/>
          <w:szCs w:val="24"/>
        </w:rPr>
        <w:t xml:space="preserve">Bacterial isolates were tested for phosphate solubilization by using the protocols given by </w:t>
      </w:r>
      <w:proofErr w:type="spellStart"/>
      <w:r w:rsidRPr="001041B0">
        <w:rPr>
          <w:rFonts w:ascii="Times New Roman" w:hAnsi="Times New Roman" w:cs="Times New Roman"/>
          <w:sz w:val="24"/>
          <w:szCs w:val="24"/>
        </w:rPr>
        <w:t>Pikovskaya</w:t>
      </w:r>
      <w:proofErr w:type="spellEnd"/>
      <w:r w:rsidRPr="001041B0">
        <w:rPr>
          <w:rFonts w:ascii="Times New Roman" w:hAnsi="Times New Roman" w:cs="Times New Roman"/>
          <w:sz w:val="24"/>
          <w:szCs w:val="24"/>
        </w:rPr>
        <w:t xml:space="preserve"> (1948). The bacterial isolates were inoculated with the help of inoculating loop on </w:t>
      </w:r>
      <w:proofErr w:type="spellStart"/>
      <w:r w:rsidRPr="001041B0">
        <w:rPr>
          <w:rFonts w:ascii="Times New Roman" w:hAnsi="Times New Roman" w:cs="Times New Roman"/>
          <w:sz w:val="24"/>
          <w:szCs w:val="24"/>
        </w:rPr>
        <w:t>pikovskaya</w:t>
      </w:r>
      <w:proofErr w:type="spellEnd"/>
      <w:r w:rsidRPr="001041B0">
        <w:rPr>
          <w:rFonts w:ascii="Times New Roman" w:hAnsi="Times New Roman" w:cs="Times New Roman"/>
          <w:sz w:val="24"/>
          <w:szCs w:val="24"/>
        </w:rPr>
        <w:t xml:space="preserve"> agar media containing bromo cresol blue as pH indicator and incubated for 2-5 days at 30ºC. Isolates growing and exhibiting large and clear zones determines positive results for phosphate solubilization.</w:t>
      </w:r>
    </w:p>
    <w:p w14:paraId="4B809463" w14:textId="77777777" w:rsidR="0052023C" w:rsidRPr="001041B0" w:rsidRDefault="0052023C" w:rsidP="0052023C">
      <w:pPr>
        <w:pStyle w:val="NoSpacing"/>
        <w:spacing w:line="360" w:lineRule="auto"/>
        <w:jc w:val="both"/>
        <w:rPr>
          <w:rFonts w:ascii="Times New Roman" w:hAnsi="Times New Roman" w:cs="Times New Roman"/>
          <w:b/>
          <w:bCs/>
        </w:rPr>
      </w:pPr>
      <w:r w:rsidRPr="001041B0">
        <w:rPr>
          <w:rFonts w:ascii="Times New Roman" w:hAnsi="Times New Roman" w:cs="Times New Roman"/>
          <w:b/>
          <w:bCs/>
        </w:rPr>
        <w:t xml:space="preserve">Siderophore Production: </w:t>
      </w:r>
    </w:p>
    <w:p w14:paraId="1EC985F0" w14:textId="77777777" w:rsidR="0052023C" w:rsidRPr="001041B0" w:rsidRDefault="0052023C" w:rsidP="0052023C">
      <w:pPr>
        <w:pStyle w:val="NoSpacing"/>
        <w:spacing w:line="360" w:lineRule="auto"/>
        <w:jc w:val="both"/>
        <w:rPr>
          <w:rFonts w:ascii="Times New Roman" w:hAnsi="Times New Roman" w:cs="Times New Roman"/>
          <w:sz w:val="24"/>
          <w:szCs w:val="24"/>
        </w:rPr>
      </w:pPr>
      <w:r w:rsidRPr="001041B0">
        <w:rPr>
          <w:rFonts w:ascii="Times New Roman" w:hAnsi="Times New Roman" w:cs="Times New Roman"/>
          <w:sz w:val="24"/>
          <w:szCs w:val="24"/>
        </w:rPr>
        <w:t xml:space="preserve">The isolated bacterial strains were screened for siderophore production by using the method given by Hu </w:t>
      </w:r>
      <w:r w:rsidRPr="001041B0">
        <w:rPr>
          <w:rFonts w:ascii="Times New Roman" w:hAnsi="Times New Roman" w:cs="Times New Roman"/>
          <w:i/>
          <w:sz w:val="24"/>
          <w:szCs w:val="24"/>
        </w:rPr>
        <w:t>et al.,</w:t>
      </w:r>
      <w:r w:rsidRPr="001041B0">
        <w:rPr>
          <w:rFonts w:ascii="Times New Roman" w:hAnsi="Times New Roman" w:cs="Times New Roman"/>
          <w:sz w:val="24"/>
          <w:szCs w:val="24"/>
        </w:rPr>
        <w:t xml:space="preserve"> (2011). 180 ml of nutrient agar was prepared and kept for the autoclave. To that 20ml of CAS (</w:t>
      </w:r>
      <w:proofErr w:type="spellStart"/>
      <w:r w:rsidRPr="001041B0">
        <w:rPr>
          <w:rFonts w:ascii="Times New Roman" w:hAnsi="Times New Roman" w:cs="Times New Roman"/>
          <w:sz w:val="24"/>
          <w:szCs w:val="24"/>
        </w:rPr>
        <w:t>Chrone</w:t>
      </w:r>
      <w:proofErr w:type="spellEnd"/>
      <w:r w:rsidRPr="001041B0">
        <w:rPr>
          <w:rFonts w:ascii="Times New Roman" w:hAnsi="Times New Roman" w:cs="Times New Roman"/>
          <w:sz w:val="24"/>
          <w:szCs w:val="24"/>
        </w:rPr>
        <w:t xml:space="preserve"> </w:t>
      </w:r>
      <w:proofErr w:type="spellStart"/>
      <w:r w:rsidRPr="001041B0">
        <w:rPr>
          <w:rFonts w:ascii="Times New Roman" w:hAnsi="Times New Roman" w:cs="Times New Roman"/>
          <w:sz w:val="24"/>
          <w:szCs w:val="24"/>
        </w:rPr>
        <w:t>Azurel’s</w:t>
      </w:r>
      <w:proofErr w:type="spellEnd"/>
      <w:r w:rsidRPr="001041B0">
        <w:rPr>
          <w:rFonts w:ascii="Times New Roman" w:hAnsi="Times New Roman" w:cs="Times New Roman"/>
          <w:sz w:val="24"/>
          <w:szCs w:val="24"/>
        </w:rPr>
        <w:t>) reagent was added and then pour into the petri plates.</w:t>
      </w:r>
      <w:r w:rsidRPr="001041B0">
        <w:rPr>
          <w:rFonts w:ascii="Times New Roman" w:hAnsi="Times New Roman" w:cs="Times New Roman"/>
          <w:color w:val="000000" w:themeColor="text1"/>
          <w:sz w:val="24"/>
          <w:szCs w:val="24"/>
        </w:rPr>
        <w:t xml:space="preserve"> </w:t>
      </w:r>
      <w:r w:rsidRPr="001041B0">
        <w:rPr>
          <w:rFonts w:ascii="Times New Roman" w:hAnsi="Times New Roman" w:cs="Times New Roman"/>
          <w:sz w:val="24"/>
          <w:szCs w:val="24"/>
        </w:rPr>
        <w:t>After spot inoculation, kept the culture plates in the incubator for 5-7days.</w:t>
      </w:r>
      <w:r w:rsidRPr="001041B0">
        <w:rPr>
          <w:rFonts w:ascii="Times New Roman" w:hAnsi="Times New Roman" w:cs="Times New Roman"/>
          <w:color w:val="000000" w:themeColor="text1"/>
          <w:sz w:val="24"/>
          <w:szCs w:val="24"/>
        </w:rPr>
        <w:t xml:space="preserve">The </w:t>
      </w:r>
      <w:r w:rsidRPr="001041B0">
        <w:rPr>
          <w:rFonts w:ascii="Times New Roman" w:hAnsi="Times New Roman" w:cs="Times New Roman"/>
          <w:sz w:val="24"/>
          <w:szCs w:val="24"/>
        </w:rPr>
        <w:t>orange zone indicates positive result.</w:t>
      </w:r>
    </w:p>
    <w:p w14:paraId="34241836" w14:textId="77777777" w:rsidR="0052023C" w:rsidRPr="001041B0" w:rsidRDefault="0052023C" w:rsidP="0052023C">
      <w:pPr>
        <w:pStyle w:val="NoSpacing"/>
        <w:spacing w:line="360" w:lineRule="auto"/>
        <w:jc w:val="both"/>
        <w:rPr>
          <w:rFonts w:ascii="Times New Roman" w:hAnsi="Times New Roman" w:cs="Times New Roman"/>
          <w:b/>
          <w:bCs/>
        </w:rPr>
      </w:pPr>
      <w:r w:rsidRPr="001041B0">
        <w:rPr>
          <w:rFonts w:ascii="Times New Roman" w:hAnsi="Times New Roman" w:cs="Times New Roman"/>
          <w:b/>
          <w:bCs/>
          <w:color w:val="000000" w:themeColor="text1"/>
        </w:rPr>
        <w:t>Catalase activity:</w:t>
      </w:r>
    </w:p>
    <w:p w14:paraId="67C1A928" w14:textId="77777777" w:rsidR="0052023C" w:rsidRPr="001041B0" w:rsidRDefault="0052023C" w:rsidP="0052023C">
      <w:pPr>
        <w:pStyle w:val="NoSpacing"/>
        <w:spacing w:line="360" w:lineRule="auto"/>
        <w:jc w:val="both"/>
        <w:rPr>
          <w:rFonts w:ascii="Times New Roman" w:hAnsi="Times New Roman" w:cs="Times New Roman"/>
          <w:color w:val="000000" w:themeColor="text1"/>
          <w:sz w:val="24"/>
          <w:szCs w:val="24"/>
        </w:rPr>
      </w:pPr>
      <w:r w:rsidRPr="001041B0">
        <w:rPr>
          <w:rFonts w:ascii="Times New Roman" w:hAnsi="Times New Roman" w:cs="Times New Roman"/>
          <w:color w:val="000000" w:themeColor="text1"/>
          <w:sz w:val="24"/>
          <w:szCs w:val="24"/>
        </w:rPr>
        <w:t>A small amount of culture from isolated bacterial colony was taken on the microscopic slide. One drop of 3% H</w:t>
      </w:r>
      <w:r w:rsidRPr="001041B0">
        <w:rPr>
          <w:rFonts w:ascii="Times New Roman" w:hAnsi="Times New Roman" w:cs="Times New Roman"/>
          <w:color w:val="000000" w:themeColor="text1"/>
          <w:sz w:val="24"/>
          <w:szCs w:val="24"/>
          <w:vertAlign w:val="subscript"/>
        </w:rPr>
        <w:t>2</w:t>
      </w:r>
      <w:r w:rsidRPr="001041B0">
        <w:rPr>
          <w:rFonts w:ascii="Times New Roman" w:hAnsi="Times New Roman" w:cs="Times New Roman"/>
          <w:color w:val="000000" w:themeColor="text1"/>
          <w:sz w:val="24"/>
          <w:szCs w:val="24"/>
        </w:rPr>
        <w:t>O</w:t>
      </w:r>
      <w:r w:rsidRPr="001041B0">
        <w:rPr>
          <w:rFonts w:ascii="Times New Roman" w:hAnsi="Times New Roman" w:cs="Times New Roman"/>
          <w:color w:val="000000" w:themeColor="text1"/>
          <w:sz w:val="24"/>
          <w:szCs w:val="24"/>
          <w:vertAlign w:val="subscript"/>
        </w:rPr>
        <w:t>2</w:t>
      </w:r>
      <w:r w:rsidRPr="001041B0">
        <w:rPr>
          <w:rFonts w:ascii="Times New Roman" w:hAnsi="Times New Roman" w:cs="Times New Roman"/>
          <w:color w:val="000000" w:themeColor="text1"/>
          <w:sz w:val="24"/>
          <w:szCs w:val="24"/>
        </w:rPr>
        <w:t xml:space="preserve"> was added. Immediately the slide was observed for bubble formation. Positive reaction was evident by immediate effervescence (bubble formation).</w:t>
      </w:r>
    </w:p>
    <w:p w14:paraId="0B833FB2" w14:textId="77777777" w:rsidR="0052023C" w:rsidRPr="001041B0" w:rsidRDefault="0052023C" w:rsidP="0052023C">
      <w:pPr>
        <w:pStyle w:val="NoSpacing"/>
        <w:spacing w:line="360" w:lineRule="auto"/>
        <w:jc w:val="both"/>
        <w:rPr>
          <w:rFonts w:ascii="Times New Roman" w:hAnsi="Times New Roman" w:cs="Times New Roman"/>
          <w:b/>
          <w:bCs/>
          <w:color w:val="000000" w:themeColor="text1"/>
        </w:rPr>
      </w:pPr>
      <w:r w:rsidRPr="001041B0">
        <w:rPr>
          <w:rFonts w:ascii="Times New Roman" w:hAnsi="Times New Roman" w:cs="Times New Roman"/>
          <w:b/>
          <w:bCs/>
          <w:color w:val="000000" w:themeColor="text1"/>
        </w:rPr>
        <w:t>Cellulase activity:</w:t>
      </w:r>
    </w:p>
    <w:p w14:paraId="452F532D" w14:textId="77777777" w:rsidR="0052023C" w:rsidRPr="001041B0" w:rsidRDefault="0052023C" w:rsidP="0052023C">
      <w:pPr>
        <w:pStyle w:val="NoSpacing"/>
        <w:spacing w:line="360" w:lineRule="auto"/>
        <w:jc w:val="both"/>
        <w:rPr>
          <w:rFonts w:ascii="Times New Roman" w:hAnsi="Times New Roman" w:cs="Times New Roman"/>
          <w:color w:val="000000" w:themeColor="text1"/>
          <w:sz w:val="24"/>
          <w:szCs w:val="24"/>
        </w:rPr>
      </w:pPr>
      <w:r w:rsidRPr="001041B0">
        <w:rPr>
          <w:rFonts w:ascii="Times New Roman" w:hAnsi="Times New Roman" w:cs="Times New Roman"/>
          <w:color w:val="000000" w:themeColor="text1"/>
          <w:sz w:val="24"/>
          <w:szCs w:val="24"/>
        </w:rPr>
        <w:t xml:space="preserve">Confirmation of cellulose-degrading ability of bacterial isolates was performed using the protocol as per Cattelan </w:t>
      </w:r>
      <w:r w:rsidRPr="001041B0">
        <w:rPr>
          <w:rFonts w:ascii="Times New Roman" w:hAnsi="Times New Roman" w:cs="Times New Roman"/>
          <w:i/>
          <w:color w:val="000000" w:themeColor="text1"/>
          <w:sz w:val="24"/>
          <w:szCs w:val="24"/>
        </w:rPr>
        <w:t>et al</w:t>
      </w:r>
      <w:r w:rsidRPr="001041B0">
        <w:rPr>
          <w:rFonts w:ascii="Times New Roman" w:hAnsi="Times New Roman" w:cs="Times New Roman"/>
          <w:color w:val="000000" w:themeColor="text1"/>
          <w:sz w:val="24"/>
          <w:szCs w:val="24"/>
        </w:rPr>
        <w:t>., 1999, by streaking on the media consist of carboxymethylcellulose (CMC), nutrient agar and then incubated for 48-72 hours at 37ºC. The cellulolytic bacteria were detected by flooding the media with 0.1% Congo-Red solution for 15 minutes and washed with 1M NaCl solution for 15 minutes. Colonies showing halo zone were taken as positive cellulose-degrading bacterial isolates.</w:t>
      </w:r>
    </w:p>
    <w:p w14:paraId="4396B213" w14:textId="77777777" w:rsidR="0052023C" w:rsidRPr="001041B0" w:rsidRDefault="0052023C" w:rsidP="0052023C">
      <w:pPr>
        <w:pStyle w:val="NoSpacing"/>
        <w:numPr>
          <w:ilvl w:val="1"/>
          <w:numId w:val="12"/>
        </w:numPr>
        <w:spacing w:line="360" w:lineRule="auto"/>
        <w:jc w:val="both"/>
        <w:rPr>
          <w:rFonts w:ascii="Times New Roman" w:hAnsi="Times New Roman" w:cs="Times New Roman"/>
          <w:b/>
          <w:bCs/>
          <w:color w:val="000000" w:themeColor="text1"/>
        </w:rPr>
      </w:pPr>
      <w:r w:rsidRPr="001041B0">
        <w:rPr>
          <w:rFonts w:ascii="Times New Roman" w:hAnsi="Times New Roman" w:cs="Times New Roman"/>
          <w:b/>
          <w:bCs/>
          <w:sz w:val="24"/>
          <w:szCs w:val="24"/>
        </w:rPr>
        <w:t xml:space="preserve"> </w:t>
      </w:r>
      <w:r w:rsidRPr="001041B0">
        <w:rPr>
          <w:rFonts w:ascii="Times New Roman" w:hAnsi="Times New Roman" w:cs="Times New Roman"/>
          <w:b/>
          <w:bCs/>
        </w:rPr>
        <w:t>E</w:t>
      </w:r>
      <w:r w:rsidRPr="001041B0">
        <w:rPr>
          <w:rFonts w:ascii="Times New Roman" w:eastAsia="Times New Roman" w:hAnsi="Times New Roman" w:cs="Times New Roman"/>
          <w:b/>
          <w:bCs/>
        </w:rPr>
        <w:t>fficacy of the isolates on seed germination and seedling growth of millets:</w:t>
      </w:r>
    </w:p>
    <w:p w14:paraId="073A5CBF" w14:textId="77777777" w:rsidR="0052023C" w:rsidRPr="001041B0" w:rsidRDefault="0052023C" w:rsidP="0052023C">
      <w:pPr>
        <w:pStyle w:val="NoSpacing"/>
        <w:spacing w:line="360" w:lineRule="auto"/>
        <w:jc w:val="both"/>
        <w:rPr>
          <w:rFonts w:ascii="Times New Roman" w:eastAsia="Times New Roman" w:hAnsi="Times New Roman" w:cs="Times New Roman"/>
          <w:b/>
          <w:bCs/>
        </w:rPr>
      </w:pPr>
      <w:r w:rsidRPr="001041B0">
        <w:rPr>
          <w:rFonts w:ascii="Times New Roman" w:eastAsia="Times New Roman" w:hAnsi="Times New Roman" w:cs="Times New Roman"/>
          <w:b/>
          <w:bCs/>
        </w:rPr>
        <w:t>Pot experiment:</w:t>
      </w:r>
    </w:p>
    <w:p w14:paraId="6504B6B1" w14:textId="77777777" w:rsidR="0052023C" w:rsidRPr="001041B0" w:rsidRDefault="0052023C" w:rsidP="0052023C">
      <w:pPr>
        <w:pStyle w:val="NoSpacing"/>
        <w:spacing w:line="360" w:lineRule="auto"/>
        <w:jc w:val="both"/>
        <w:rPr>
          <w:rFonts w:ascii="Times New Roman" w:eastAsia="Times New Roman" w:hAnsi="Times New Roman" w:cs="Times New Roman"/>
          <w:sz w:val="24"/>
          <w:szCs w:val="24"/>
        </w:rPr>
      </w:pPr>
      <w:r w:rsidRPr="001041B0">
        <w:rPr>
          <w:rFonts w:ascii="Times New Roman" w:hAnsi="Times New Roman" w:cs="Times New Roman"/>
          <w:sz w:val="24"/>
          <w:szCs w:val="24"/>
        </w:rPr>
        <w:t xml:space="preserve">The pot experiment method was followed by using Abbas and Okon (1993) protocol to study the effect of selected bacterial isolates on seed germination and seedling growth of millets </w:t>
      </w:r>
      <w:bookmarkStart w:id="3" w:name="_Hlk222578252"/>
      <w:r w:rsidRPr="001041B0">
        <w:rPr>
          <w:rFonts w:ascii="Times New Roman" w:hAnsi="Times New Roman" w:cs="Times New Roman"/>
          <w:sz w:val="24"/>
          <w:szCs w:val="24"/>
        </w:rPr>
        <w:t>at Microbial Ecological Laboratory, Department of Botany, North-Eastern Hill University (NEHU), Shillong, Meghalaya.</w:t>
      </w:r>
      <w:bookmarkEnd w:id="3"/>
      <w:r w:rsidRPr="001041B0">
        <w:rPr>
          <w:rFonts w:ascii="Times New Roman" w:eastAsia="Times New Roman" w:hAnsi="Times New Roman" w:cs="Times New Roman"/>
          <w:sz w:val="24"/>
          <w:szCs w:val="24"/>
        </w:rPr>
        <w:t xml:space="preserve"> </w:t>
      </w:r>
      <w:r w:rsidRPr="001041B0">
        <w:rPr>
          <w:rFonts w:ascii="Times New Roman" w:hAnsi="Times New Roman" w:cs="Times New Roman"/>
          <w:sz w:val="24"/>
          <w:szCs w:val="24"/>
        </w:rPr>
        <w:t>Roots and any other debris were removed from the soil before autoclave.</w:t>
      </w:r>
      <w:r w:rsidRPr="001041B0">
        <w:rPr>
          <w:rFonts w:ascii="Times New Roman" w:eastAsia="Times New Roman" w:hAnsi="Times New Roman" w:cs="Times New Roman"/>
          <w:sz w:val="24"/>
          <w:szCs w:val="24"/>
        </w:rPr>
        <w:t xml:space="preserve"> </w:t>
      </w:r>
      <w:r w:rsidRPr="001041B0">
        <w:rPr>
          <w:rFonts w:ascii="Times New Roman" w:hAnsi="Times New Roman" w:cs="Times New Roman"/>
          <w:sz w:val="24"/>
          <w:szCs w:val="24"/>
        </w:rPr>
        <w:t xml:space="preserve">The soil was </w:t>
      </w:r>
      <w:r w:rsidRPr="001041B0">
        <w:rPr>
          <w:rFonts w:ascii="Times New Roman" w:hAnsi="Times New Roman" w:cs="Times New Roman"/>
          <w:sz w:val="24"/>
          <w:szCs w:val="24"/>
        </w:rPr>
        <w:lastRenderedPageBreak/>
        <w:t xml:space="preserve">put into polythene bags and autoclaved at 15 </w:t>
      </w:r>
      <w:proofErr w:type="spellStart"/>
      <w:r w:rsidRPr="001041B0">
        <w:rPr>
          <w:rFonts w:ascii="Times New Roman" w:hAnsi="Times New Roman" w:cs="Times New Roman"/>
          <w:sz w:val="24"/>
          <w:szCs w:val="24"/>
        </w:rPr>
        <w:t>lbs</w:t>
      </w:r>
      <w:proofErr w:type="spellEnd"/>
      <w:r w:rsidRPr="001041B0">
        <w:rPr>
          <w:rFonts w:ascii="Times New Roman" w:hAnsi="Times New Roman" w:cs="Times New Roman"/>
          <w:sz w:val="24"/>
          <w:szCs w:val="24"/>
        </w:rPr>
        <w:t xml:space="preserve"> pressure for 1hour.</w:t>
      </w:r>
      <w:r w:rsidRPr="001041B0">
        <w:rPr>
          <w:rFonts w:ascii="Times New Roman" w:eastAsia="Times New Roman" w:hAnsi="Times New Roman" w:cs="Times New Roman"/>
          <w:sz w:val="24"/>
          <w:szCs w:val="24"/>
        </w:rPr>
        <w:t xml:space="preserve"> </w:t>
      </w:r>
      <w:r w:rsidRPr="001041B0">
        <w:rPr>
          <w:rFonts w:ascii="Times New Roman" w:hAnsi="Times New Roman" w:cs="Times New Roman"/>
          <w:sz w:val="24"/>
          <w:szCs w:val="24"/>
        </w:rPr>
        <w:t>The soil was allowed to cool down at room temperature after autoclave.</w:t>
      </w:r>
      <w:r w:rsidRPr="001041B0">
        <w:rPr>
          <w:rFonts w:ascii="Times New Roman" w:eastAsia="Times New Roman" w:hAnsi="Times New Roman" w:cs="Times New Roman"/>
          <w:sz w:val="24"/>
          <w:szCs w:val="24"/>
        </w:rPr>
        <w:t xml:space="preserve"> </w:t>
      </w:r>
      <w:r w:rsidRPr="001041B0">
        <w:rPr>
          <w:rFonts w:ascii="Times New Roman" w:hAnsi="Times New Roman" w:cs="Times New Roman"/>
          <w:sz w:val="24"/>
          <w:szCs w:val="24"/>
        </w:rPr>
        <w:t>The plastic pots were filled with 1.5 kg of sterilized soil which were used for the inoculation and sowing of millets seeds.</w:t>
      </w:r>
    </w:p>
    <w:p w14:paraId="00E1A40F" w14:textId="77777777" w:rsidR="0052023C" w:rsidRPr="001041B0" w:rsidRDefault="0052023C" w:rsidP="0052023C">
      <w:pPr>
        <w:pStyle w:val="NoSpacing"/>
        <w:spacing w:line="360" w:lineRule="auto"/>
        <w:jc w:val="both"/>
        <w:rPr>
          <w:rFonts w:ascii="Times New Roman" w:hAnsi="Times New Roman" w:cs="Times New Roman"/>
          <w:b/>
          <w:bCs/>
        </w:rPr>
      </w:pPr>
      <w:r w:rsidRPr="001041B0">
        <w:rPr>
          <w:rFonts w:ascii="Times New Roman" w:hAnsi="Times New Roman" w:cs="Times New Roman"/>
          <w:b/>
          <w:bCs/>
        </w:rPr>
        <w:t>Seed Inoculation:</w:t>
      </w:r>
    </w:p>
    <w:p w14:paraId="6B5F7B4F" w14:textId="77777777" w:rsidR="0052023C" w:rsidRPr="001041B0" w:rsidRDefault="0052023C" w:rsidP="0052023C">
      <w:pPr>
        <w:pStyle w:val="NoSpacing"/>
        <w:spacing w:line="360" w:lineRule="auto"/>
        <w:jc w:val="both"/>
        <w:rPr>
          <w:rFonts w:ascii="Times New Roman" w:hAnsi="Times New Roman" w:cs="Times New Roman"/>
          <w:sz w:val="24"/>
          <w:szCs w:val="24"/>
        </w:rPr>
      </w:pPr>
      <w:r w:rsidRPr="001041B0">
        <w:rPr>
          <w:rFonts w:ascii="Times New Roman" w:hAnsi="Times New Roman" w:cs="Times New Roman"/>
          <w:sz w:val="24"/>
          <w:szCs w:val="24"/>
        </w:rPr>
        <w:t>Finger millet (</w:t>
      </w:r>
      <w:r w:rsidRPr="001041B0">
        <w:rPr>
          <w:rFonts w:ascii="Times New Roman" w:hAnsi="Times New Roman" w:cs="Times New Roman"/>
          <w:i/>
          <w:sz w:val="24"/>
          <w:szCs w:val="24"/>
        </w:rPr>
        <w:t xml:space="preserve">Eleusine coracana </w:t>
      </w:r>
      <w:r w:rsidRPr="001041B0">
        <w:rPr>
          <w:rFonts w:ascii="Times New Roman" w:hAnsi="Times New Roman" w:cs="Times New Roman"/>
          <w:sz w:val="24"/>
          <w:szCs w:val="24"/>
        </w:rPr>
        <w:t>L.) seeds were used for the experiment. The seeds were surface sterilized with 70% ethanol for 2-3 minutes and washed in sterile distill water. The seeds were bacterized by soaking in the bacterial solution for 12 hours and air-dried. The inoculated seeds were planted in each pot. After sowing each pot was given additional 10 ml of bacterial inoculants. A control was also kept for the same seeds. The plastic pots were kept in the laboratory and watered them regularly.</w:t>
      </w:r>
    </w:p>
    <w:p w14:paraId="490A77D1" w14:textId="77777777" w:rsidR="0052023C" w:rsidRPr="001041B0" w:rsidRDefault="0052023C" w:rsidP="0052023C">
      <w:pPr>
        <w:pStyle w:val="NoSpacing"/>
        <w:spacing w:line="360" w:lineRule="auto"/>
        <w:jc w:val="both"/>
        <w:rPr>
          <w:rFonts w:ascii="Times New Roman" w:hAnsi="Times New Roman" w:cs="Times New Roman"/>
          <w:b/>
          <w:bCs/>
        </w:rPr>
      </w:pPr>
      <w:r w:rsidRPr="001041B0">
        <w:rPr>
          <w:rFonts w:ascii="Times New Roman" w:hAnsi="Times New Roman" w:cs="Times New Roman"/>
          <w:b/>
          <w:bCs/>
        </w:rPr>
        <w:t>Harvest and Analysis:</w:t>
      </w:r>
    </w:p>
    <w:p w14:paraId="31A36485" w14:textId="77777777" w:rsidR="0052023C" w:rsidRPr="001041B0" w:rsidRDefault="0052023C" w:rsidP="0052023C">
      <w:pPr>
        <w:pStyle w:val="NoSpacing"/>
        <w:spacing w:line="360" w:lineRule="auto"/>
        <w:jc w:val="both"/>
        <w:rPr>
          <w:rFonts w:ascii="Times New Roman" w:hAnsi="Times New Roman" w:cs="Times New Roman"/>
          <w:sz w:val="24"/>
          <w:szCs w:val="24"/>
        </w:rPr>
      </w:pPr>
      <w:r w:rsidRPr="001041B0">
        <w:rPr>
          <w:rFonts w:ascii="Times New Roman" w:hAnsi="Times New Roman" w:cs="Times New Roman"/>
          <w:sz w:val="24"/>
          <w:szCs w:val="24"/>
        </w:rPr>
        <w:t>The seedling with emerged out of soil level was considered for compulsion and germination percentage. Germination % and germination index (Abdul-Baki and Anderson, 1973) were calculated by using the following formula:</w:t>
      </w:r>
    </w:p>
    <w:p w14:paraId="645402C1" w14:textId="77777777" w:rsidR="0052023C" w:rsidRPr="001041B0" w:rsidRDefault="0052023C" w:rsidP="0052023C">
      <w:pPr>
        <w:pStyle w:val="NoSpacing"/>
        <w:spacing w:line="360" w:lineRule="auto"/>
        <w:jc w:val="both"/>
        <w:rPr>
          <w:rFonts w:ascii="Times New Roman" w:hAnsi="Times New Roman" w:cs="Times New Roman"/>
          <w:sz w:val="24"/>
          <w:szCs w:val="24"/>
        </w:rPr>
      </w:pPr>
      <w:r w:rsidRPr="001041B0">
        <w:rPr>
          <w:rFonts w:ascii="Times New Roman" w:hAnsi="Times New Roman" w:cs="Times New Roman"/>
          <w:sz w:val="24"/>
          <w:szCs w:val="24"/>
        </w:rPr>
        <w:tab/>
      </w:r>
      <w:r w:rsidRPr="001041B0">
        <w:rPr>
          <w:rFonts w:ascii="Times New Roman" w:hAnsi="Times New Roman" w:cs="Times New Roman"/>
          <w:sz w:val="24"/>
          <w:szCs w:val="24"/>
        </w:rPr>
        <w:tab/>
      </w:r>
      <w:r w:rsidRPr="001041B0">
        <w:rPr>
          <w:rFonts w:ascii="Times New Roman" w:hAnsi="Times New Roman" w:cs="Times New Roman"/>
          <w:sz w:val="24"/>
          <w:szCs w:val="24"/>
        </w:rPr>
        <w:tab/>
      </w:r>
      <w:r w:rsidRPr="001041B0">
        <w:rPr>
          <w:rFonts w:ascii="Times New Roman" w:hAnsi="Times New Roman" w:cs="Times New Roman"/>
          <w:sz w:val="24"/>
          <w:szCs w:val="24"/>
        </w:rPr>
        <w:tab/>
      </w:r>
      <w:r w:rsidRPr="001041B0">
        <w:rPr>
          <w:rFonts w:ascii="Times New Roman" w:hAnsi="Times New Roman" w:cs="Times New Roman"/>
          <w:sz w:val="24"/>
          <w:szCs w:val="24"/>
        </w:rPr>
        <w:tab/>
        <w:t>No. of seeds germinated</w:t>
      </w:r>
    </w:p>
    <w:p w14:paraId="05FA880C" w14:textId="77777777" w:rsidR="0052023C" w:rsidRPr="001041B0" w:rsidRDefault="0052023C" w:rsidP="0052023C">
      <w:pPr>
        <w:pStyle w:val="NoSpacing"/>
        <w:spacing w:line="360" w:lineRule="auto"/>
        <w:jc w:val="both"/>
        <w:rPr>
          <w:rFonts w:ascii="Times New Roman" w:hAnsi="Times New Roman" w:cs="Times New Roman"/>
          <w:sz w:val="24"/>
          <w:szCs w:val="24"/>
        </w:rPr>
      </w:pPr>
      <w:r w:rsidRPr="001041B0">
        <w:rPr>
          <w:rFonts w:ascii="Times New Roman" w:hAnsi="Times New Roman" w:cs="Times New Roman"/>
          <w:sz w:val="24"/>
          <w:szCs w:val="24"/>
        </w:rPr>
        <w:tab/>
      </w:r>
      <w:r w:rsidRPr="001041B0">
        <w:rPr>
          <w:rFonts w:ascii="Times New Roman" w:hAnsi="Times New Roman" w:cs="Times New Roman"/>
          <w:sz w:val="24"/>
          <w:szCs w:val="24"/>
        </w:rPr>
        <w:tab/>
        <w:t>Germination (%) = ------------------------------------  × 100</w:t>
      </w:r>
    </w:p>
    <w:p w14:paraId="7741F758" w14:textId="77777777" w:rsidR="0052023C" w:rsidRPr="001041B0" w:rsidRDefault="0052023C" w:rsidP="0052023C">
      <w:pPr>
        <w:pStyle w:val="NoSpacing"/>
        <w:spacing w:line="360" w:lineRule="auto"/>
        <w:jc w:val="both"/>
        <w:rPr>
          <w:rFonts w:ascii="Times New Roman" w:hAnsi="Times New Roman" w:cs="Times New Roman"/>
          <w:sz w:val="24"/>
          <w:szCs w:val="24"/>
        </w:rPr>
      </w:pPr>
      <w:r w:rsidRPr="001041B0">
        <w:rPr>
          <w:rFonts w:ascii="Times New Roman" w:hAnsi="Times New Roman" w:cs="Times New Roman"/>
          <w:sz w:val="24"/>
          <w:szCs w:val="24"/>
        </w:rPr>
        <w:tab/>
      </w:r>
      <w:r w:rsidRPr="001041B0">
        <w:rPr>
          <w:rFonts w:ascii="Times New Roman" w:hAnsi="Times New Roman" w:cs="Times New Roman"/>
          <w:sz w:val="24"/>
          <w:szCs w:val="24"/>
        </w:rPr>
        <w:tab/>
      </w:r>
      <w:r w:rsidRPr="001041B0">
        <w:rPr>
          <w:rFonts w:ascii="Times New Roman" w:hAnsi="Times New Roman" w:cs="Times New Roman"/>
          <w:sz w:val="24"/>
          <w:szCs w:val="24"/>
        </w:rPr>
        <w:tab/>
      </w:r>
      <w:r w:rsidRPr="001041B0">
        <w:rPr>
          <w:rFonts w:ascii="Times New Roman" w:hAnsi="Times New Roman" w:cs="Times New Roman"/>
          <w:sz w:val="24"/>
          <w:szCs w:val="24"/>
        </w:rPr>
        <w:tab/>
      </w:r>
      <w:r w:rsidRPr="001041B0">
        <w:rPr>
          <w:rFonts w:ascii="Times New Roman" w:hAnsi="Times New Roman" w:cs="Times New Roman"/>
          <w:sz w:val="24"/>
          <w:szCs w:val="24"/>
        </w:rPr>
        <w:tab/>
        <w:t>Total No. of seeds sown</w:t>
      </w:r>
    </w:p>
    <w:p w14:paraId="38BAD3A5" w14:textId="77777777" w:rsidR="0052023C" w:rsidRPr="001041B0" w:rsidRDefault="0052023C" w:rsidP="0052023C">
      <w:pPr>
        <w:pStyle w:val="NoSpacing"/>
        <w:spacing w:line="360" w:lineRule="auto"/>
        <w:jc w:val="both"/>
        <w:rPr>
          <w:rFonts w:ascii="Times New Roman" w:hAnsi="Times New Roman" w:cs="Times New Roman"/>
          <w:sz w:val="24"/>
          <w:szCs w:val="24"/>
        </w:rPr>
      </w:pPr>
      <w:r w:rsidRPr="001041B0">
        <w:rPr>
          <w:rFonts w:ascii="Times New Roman" w:hAnsi="Times New Roman" w:cs="Times New Roman"/>
          <w:sz w:val="24"/>
          <w:szCs w:val="24"/>
        </w:rPr>
        <w:t>Germinated Index (G. I.) = n/d</w:t>
      </w:r>
    </w:p>
    <w:p w14:paraId="72563156" w14:textId="77777777" w:rsidR="0052023C" w:rsidRPr="001041B0" w:rsidRDefault="0052023C" w:rsidP="0052023C">
      <w:pPr>
        <w:pStyle w:val="NoSpacing"/>
        <w:spacing w:line="360" w:lineRule="auto"/>
        <w:jc w:val="both"/>
        <w:rPr>
          <w:rFonts w:ascii="Times New Roman" w:hAnsi="Times New Roman" w:cs="Times New Roman"/>
          <w:sz w:val="24"/>
          <w:szCs w:val="24"/>
        </w:rPr>
      </w:pPr>
      <w:r w:rsidRPr="001041B0">
        <w:rPr>
          <w:rFonts w:ascii="Times New Roman" w:hAnsi="Times New Roman" w:cs="Times New Roman"/>
          <w:sz w:val="24"/>
          <w:szCs w:val="24"/>
        </w:rPr>
        <w:t>Where, n= no. of seedling emerging per day</w:t>
      </w:r>
    </w:p>
    <w:p w14:paraId="6FAFAC9F" w14:textId="77777777" w:rsidR="0052023C" w:rsidRPr="001041B0" w:rsidRDefault="0052023C" w:rsidP="0052023C">
      <w:pPr>
        <w:pStyle w:val="NoSpacing"/>
        <w:spacing w:line="360" w:lineRule="auto"/>
        <w:jc w:val="both"/>
        <w:rPr>
          <w:rFonts w:ascii="Times New Roman" w:hAnsi="Times New Roman" w:cs="Times New Roman"/>
          <w:sz w:val="24"/>
          <w:szCs w:val="24"/>
        </w:rPr>
      </w:pPr>
      <w:r w:rsidRPr="001041B0">
        <w:rPr>
          <w:rFonts w:ascii="Times New Roman" w:hAnsi="Times New Roman" w:cs="Times New Roman"/>
          <w:sz w:val="24"/>
          <w:szCs w:val="24"/>
        </w:rPr>
        <w:tab/>
        <w:t>d= days after planting</w:t>
      </w:r>
    </w:p>
    <w:p w14:paraId="417E3DAF" w14:textId="77777777" w:rsidR="0052023C" w:rsidRPr="001041B0" w:rsidRDefault="0052023C" w:rsidP="0052023C">
      <w:pPr>
        <w:pStyle w:val="NoSpacing"/>
        <w:spacing w:line="360" w:lineRule="auto"/>
        <w:jc w:val="both"/>
        <w:rPr>
          <w:rFonts w:ascii="Times New Roman" w:hAnsi="Times New Roman" w:cs="Times New Roman"/>
          <w:sz w:val="24"/>
          <w:szCs w:val="24"/>
        </w:rPr>
      </w:pPr>
      <w:r w:rsidRPr="001041B0">
        <w:rPr>
          <w:rFonts w:ascii="Times New Roman" w:hAnsi="Times New Roman" w:cs="Times New Roman"/>
          <w:sz w:val="24"/>
          <w:szCs w:val="24"/>
        </w:rPr>
        <w:t>The plants were harvested and the root system was cleaned and washed in running tap water. The root and shoot lengths were measured. Vigor index (Abdul Baki and Anderson, 1973) was calculated using the following formula:</w:t>
      </w:r>
    </w:p>
    <w:p w14:paraId="23112809" w14:textId="77777777" w:rsidR="0052023C" w:rsidRPr="001041B0" w:rsidRDefault="0052023C" w:rsidP="0052023C">
      <w:pPr>
        <w:pStyle w:val="NoSpacing"/>
        <w:spacing w:line="360" w:lineRule="auto"/>
        <w:jc w:val="both"/>
        <w:rPr>
          <w:rFonts w:ascii="Times New Roman" w:hAnsi="Times New Roman" w:cs="Times New Roman"/>
          <w:sz w:val="24"/>
          <w:szCs w:val="24"/>
        </w:rPr>
      </w:pPr>
      <w:r w:rsidRPr="001041B0">
        <w:rPr>
          <w:rFonts w:ascii="Times New Roman" w:hAnsi="Times New Roman" w:cs="Times New Roman"/>
          <w:sz w:val="24"/>
          <w:szCs w:val="24"/>
        </w:rPr>
        <w:t>Vigor index = root length + shoot length × seed germination %</w:t>
      </w:r>
    </w:p>
    <w:p w14:paraId="6439A35B" w14:textId="77777777" w:rsidR="0052023C" w:rsidRPr="001041B0" w:rsidRDefault="0052023C" w:rsidP="0052023C">
      <w:pPr>
        <w:pStyle w:val="NoSpacing"/>
        <w:spacing w:line="360" w:lineRule="auto"/>
        <w:jc w:val="both"/>
        <w:rPr>
          <w:rFonts w:ascii="Times New Roman" w:hAnsi="Times New Roman" w:cs="Times New Roman"/>
          <w:b/>
          <w:bCs/>
          <w:sz w:val="24"/>
          <w:szCs w:val="24"/>
        </w:rPr>
      </w:pPr>
    </w:p>
    <w:p w14:paraId="123CBBD8" w14:textId="77777777" w:rsidR="0052023C" w:rsidRPr="001041B0" w:rsidRDefault="0052023C" w:rsidP="0052023C">
      <w:pPr>
        <w:pStyle w:val="NoSpacing"/>
        <w:numPr>
          <w:ilvl w:val="0"/>
          <w:numId w:val="12"/>
        </w:numPr>
        <w:spacing w:line="360" w:lineRule="auto"/>
        <w:jc w:val="both"/>
        <w:rPr>
          <w:rFonts w:ascii="Times New Roman" w:hAnsi="Times New Roman" w:cs="Times New Roman"/>
          <w:b/>
          <w:bCs/>
        </w:rPr>
      </w:pPr>
      <w:r w:rsidRPr="001041B0">
        <w:rPr>
          <w:rFonts w:ascii="Times New Roman" w:hAnsi="Times New Roman" w:cs="Times New Roman"/>
          <w:b/>
          <w:bCs/>
        </w:rPr>
        <w:t>RESULTS AND DISCUSSION</w:t>
      </w:r>
    </w:p>
    <w:p w14:paraId="3EFF0285" w14:textId="77777777" w:rsidR="0052023C" w:rsidRPr="001041B0" w:rsidRDefault="0052023C" w:rsidP="0052023C">
      <w:pPr>
        <w:pStyle w:val="NoSpacing"/>
        <w:spacing w:line="360" w:lineRule="auto"/>
        <w:ind w:firstLine="360"/>
        <w:jc w:val="both"/>
        <w:rPr>
          <w:rFonts w:ascii="Times New Roman" w:hAnsi="Times New Roman" w:cs="Times New Roman"/>
          <w:b/>
          <w:sz w:val="24"/>
          <w:szCs w:val="24"/>
        </w:rPr>
      </w:pPr>
      <w:bookmarkStart w:id="4" w:name="_Hlk222680657"/>
      <w:r w:rsidRPr="001041B0">
        <w:rPr>
          <w:rFonts w:ascii="Times New Roman" w:hAnsi="Times New Roman" w:cs="Times New Roman"/>
          <w:b/>
        </w:rPr>
        <w:t>3.1.</w:t>
      </w:r>
      <w:r w:rsidRPr="001041B0">
        <w:rPr>
          <w:rFonts w:ascii="Times New Roman" w:hAnsi="Times New Roman" w:cs="Times New Roman"/>
          <w:b/>
          <w:sz w:val="24"/>
          <w:szCs w:val="24"/>
        </w:rPr>
        <w:t xml:space="preserve"> </w:t>
      </w:r>
      <w:r w:rsidRPr="001041B0">
        <w:rPr>
          <w:rFonts w:ascii="Times New Roman" w:hAnsi="Times New Roman" w:cs="Times New Roman"/>
          <w:b/>
        </w:rPr>
        <w:t xml:space="preserve">Morphological characteristics of </w:t>
      </w:r>
      <w:proofErr w:type="spellStart"/>
      <w:r w:rsidRPr="001041B0">
        <w:rPr>
          <w:rFonts w:ascii="Times New Roman" w:hAnsi="Times New Roman" w:cs="Times New Roman"/>
          <w:b/>
        </w:rPr>
        <w:t>rhizospheric</w:t>
      </w:r>
      <w:proofErr w:type="spellEnd"/>
      <w:r w:rsidRPr="001041B0">
        <w:rPr>
          <w:rFonts w:ascii="Times New Roman" w:hAnsi="Times New Roman" w:cs="Times New Roman"/>
          <w:b/>
        </w:rPr>
        <w:t xml:space="preserve"> bacteria:</w:t>
      </w:r>
    </w:p>
    <w:p w14:paraId="581072DE" w14:textId="77777777" w:rsidR="0052023C" w:rsidRPr="001041B0" w:rsidRDefault="0052023C" w:rsidP="0052023C">
      <w:pPr>
        <w:pStyle w:val="NoSpacing"/>
        <w:spacing w:line="360" w:lineRule="auto"/>
        <w:jc w:val="both"/>
        <w:rPr>
          <w:rFonts w:ascii="Times New Roman" w:hAnsi="Times New Roman" w:cs="Times New Roman"/>
          <w:sz w:val="24"/>
          <w:szCs w:val="24"/>
        </w:rPr>
      </w:pPr>
      <w:r w:rsidRPr="001041B0">
        <w:rPr>
          <w:rFonts w:ascii="Times New Roman" w:hAnsi="Times New Roman" w:cs="Times New Roman"/>
          <w:sz w:val="24"/>
          <w:szCs w:val="24"/>
        </w:rPr>
        <w:t>The bacterial load (CFU) was recorded of the collected soil samples during February-March, 2025 and the value was found to be maximum in February (2.2 × 10</w:t>
      </w:r>
      <w:r w:rsidRPr="001041B0">
        <w:rPr>
          <w:rFonts w:ascii="Times New Roman" w:hAnsi="Times New Roman" w:cs="Times New Roman"/>
          <w:sz w:val="24"/>
          <w:szCs w:val="24"/>
          <w:vertAlign w:val="superscript"/>
        </w:rPr>
        <w:t xml:space="preserve">5 </w:t>
      </w:r>
      <w:r w:rsidRPr="001041B0">
        <w:rPr>
          <w:rFonts w:ascii="Times New Roman" w:hAnsi="Times New Roman" w:cs="Times New Roman"/>
          <w:sz w:val="24"/>
          <w:szCs w:val="24"/>
        </w:rPr>
        <w:t>g</w:t>
      </w:r>
      <w:r w:rsidRPr="001041B0">
        <w:rPr>
          <w:rFonts w:ascii="Times New Roman" w:hAnsi="Times New Roman" w:cs="Times New Roman"/>
          <w:sz w:val="24"/>
          <w:szCs w:val="24"/>
          <w:vertAlign w:val="superscript"/>
        </w:rPr>
        <w:t xml:space="preserve">-1 </w:t>
      </w:r>
      <w:r w:rsidRPr="001041B0">
        <w:rPr>
          <w:rFonts w:ascii="Times New Roman" w:hAnsi="Times New Roman" w:cs="Times New Roman"/>
          <w:sz w:val="24"/>
          <w:szCs w:val="24"/>
        </w:rPr>
        <w:t>dry soil).</w:t>
      </w:r>
    </w:p>
    <w:p w14:paraId="0A13A497" w14:textId="77777777" w:rsidR="0052023C" w:rsidRPr="001041B0" w:rsidRDefault="0052023C" w:rsidP="0052023C">
      <w:pPr>
        <w:pStyle w:val="BodyText3"/>
        <w:spacing w:after="0" w:line="360" w:lineRule="auto"/>
        <w:jc w:val="both"/>
        <w:rPr>
          <w:color w:val="000000" w:themeColor="text1"/>
          <w:sz w:val="24"/>
          <w:szCs w:val="24"/>
        </w:rPr>
      </w:pPr>
      <w:r w:rsidRPr="001041B0">
        <w:rPr>
          <w:sz w:val="24"/>
          <w:szCs w:val="24"/>
        </w:rPr>
        <w:t xml:space="preserve">Table 1 revealed that the colony characteristics of </w:t>
      </w:r>
      <w:r w:rsidRPr="001041B0">
        <w:rPr>
          <w:iCs/>
          <w:sz w:val="24"/>
          <w:szCs w:val="24"/>
        </w:rPr>
        <w:t>bacterial</w:t>
      </w:r>
      <w:r w:rsidRPr="001041B0">
        <w:rPr>
          <w:sz w:val="24"/>
          <w:szCs w:val="24"/>
        </w:rPr>
        <w:t xml:space="preserve"> isolates in respect of shape, color and surface which differed were markedly. The shape of the colonies grown on medium was round </w:t>
      </w:r>
      <w:r w:rsidRPr="001041B0">
        <w:rPr>
          <w:sz w:val="24"/>
          <w:szCs w:val="24"/>
        </w:rPr>
        <w:lastRenderedPageBreak/>
        <w:t xml:space="preserve">and irregular. The color of all the isolates was varied from off-white, cream, white, translucent and transparent. The surface of all the isolates smooth except </w:t>
      </w:r>
      <w:r w:rsidRPr="001041B0">
        <w:rPr>
          <w:color w:val="000000" w:themeColor="text1"/>
          <w:sz w:val="24"/>
          <w:szCs w:val="24"/>
        </w:rPr>
        <w:t xml:space="preserve">Rgb8, Rgb13 and Rgb14 where it was rough and matte. </w:t>
      </w:r>
      <w:bookmarkEnd w:id="4"/>
    </w:p>
    <w:p w14:paraId="2E9DE496" w14:textId="77777777" w:rsidR="0052023C" w:rsidRPr="001041B0" w:rsidRDefault="0052023C" w:rsidP="0052023C">
      <w:pPr>
        <w:pStyle w:val="BodyText3"/>
        <w:spacing w:after="0" w:line="360" w:lineRule="auto"/>
        <w:jc w:val="both"/>
        <w:rPr>
          <w:sz w:val="24"/>
          <w:szCs w:val="24"/>
        </w:rPr>
      </w:pPr>
    </w:p>
    <w:p w14:paraId="7A571D04" w14:textId="77777777" w:rsidR="0052023C" w:rsidRPr="001041B0" w:rsidRDefault="0052023C" w:rsidP="0052023C">
      <w:pPr>
        <w:jc w:val="both"/>
        <w:rPr>
          <w:rFonts w:ascii="Times New Roman" w:hAnsi="Times New Roman" w:cs="Times New Roman"/>
          <w:bCs/>
          <w:color w:val="000000" w:themeColor="text1"/>
          <w:sz w:val="24"/>
          <w:szCs w:val="24"/>
        </w:rPr>
      </w:pPr>
      <w:r w:rsidRPr="001041B0">
        <w:rPr>
          <w:rFonts w:ascii="Times New Roman" w:hAnsi="Times New Roman" w:cs="Times New Roman"/>
          <w:color w:val="000000" w:themeColor="text1"/>
          <w:sz w:val="24"/>
          <w:szCs w:val="24"/>
        </w:rPr>
        <w:tab/>
      </w:r>
      <w:r w:rsidRPr="001041B0">
        <w:rPr>
          <w:rFonts w:ascii="Times New Roman" w:hAnsi="Times New Roman" w:cs="Times New Roman"/>
          <w:bCs/>
          <w:color w:val="000000" w:themeColor="text1"/>
          <w:sz w:val="24"/>
          <w:szCs w:val="24"/>
        </w:rPr>
        <w:t>Table 1. Morphological characteristics of the bacterial isolates.</w:t>
      </w:r>
    </w:p>
    <w:tbl>
      <w:tblPr>
        <w:tblStyle w:val="TableGrid"/>
        <w:tblW w:w="0" w:type="auto"/>
        <w:tblInd w:w="675" w:type="dxa"/>
        <w:tblLook w:val="04A0" w:firstRow="1" w:lastRow="0" w:firstColumn="1" w:lastColumn="0" w:noHBand="0" w:noVBand="1"/>
      </w:tblPr>
      <w:tblGrid>
        <w:gridCol w:w="1010"/>
        <w:gridCol w:w="2076"/>
        <w:gridCol w:w="1585"/>
        <w:gridCol w:w="1741"/>
        <w:gridCol w:w="1635"/>
      </w:tblGrid>
      <w:tr w:rsidR="0052023C" w:rsidRPr="00CA2D42" w14:paraId="7E3A42AF" w14:textId="77777777" w:rsidTr="00690E91">
        <w:tc>
          <w:tcPr>
            <w:tcW w:w="1010" w:type="dxa"/>
          </w:tcPr>
          <w:p w14:paraId="7B010A13" w14:textId="77777777" w:rsidR="0052023C" w:rsidRPr="00CA2D42" w:rsidRDefault="0052023C" w:rsidP="00CA2D42">
            <w:pPr>
              <w:spacing w:line="240" w:lineRule="auto"/>
              <w:jc w:val="both"/>
              <w:rPr>
                <w:rFonts w:ascii="Times New Roman" w:hAnsi="Times New Roman" w:cs="Times New Roman"/>
                <w:b/>
                <w:bCs/>
                <w:color w:val="000000" w:themeColor="text1"/>
                <w:sz w:val="24"/>
                <w:szCs w:val="24"/>
              </w:rPr>
            </w:pPr>
            <w:r w:rsidRPr="00CA2D42">
              <w:rPr>
                <w:rFonts w:ascii="Times New Roman" w:hAnsi="Times New Roman" w:cs="Times New Roman"/>
                <w:b/>
                <w:bCs/>
                <w:color w:val="000000" w:themeColor="text1"/>
                <w:sz w:val="24"/>
                <w:szCs w:val="24"/>
              </w:rPr>
              <w:t>Sl. No.</w:t>
            </w:r>
          </w:p>
        </w:tc>
        <w:tc>
          <w:tcPr>
            <w:tcW w:w="2076" w:type="dxa"/>
          </w:tcPr>
          <w:p w14:paraId="71EC8332" w14:textId="77777777" w:rsidR="0052023C" w:rsidRPr="00CA2D42" w:rsidRDefault="0052023C" w:rsidP="00CA2D42">
            <w:pPr>
              <w:spacing w:line="240" w:lineRule="auto"/>
              <w:jc w:val="both"/>
              <w:rPr>
                <w:rFonts w:ascii="Times New Roman" w:hAnsi="Times New Roman" w:cs="Times New Roman"/>
                <w:b/>
                <w:bCs/>
                <w:color w:val="000000" w:themeColor="text1"/>
                <w:sz w:val="24"/>
                <w:szCs w:val="24"/>
              </w:rPr>
            </w:pPr>
            <w:r w:rsidRPr="00CA2D42">
              <w:rPr>
                <w:rFonts w:ascii="Times New Roman" w:hAnsi="Times New Roman" w:cs="Times New Roman"/>
                <w:b/>
                <w:bCs/>
                <w:color w:val="000000" w:themeColor="text1"/>
                <w:sz w:val="24"/>
                <w:szCs w:val="24"/>
              </w:rPr>
              <w:t>Bacterial isolates</w:t>
            </w:r>
          </w:p>
        </w:tc>
        <w:tc>
          <w:tcPr>
            <w:tcW w:w="1585" w:type="dxa"/>
          </w:tcPr>
          <w:p w14:paraId="1971FE97" w14:textId="77777777" w:rsidR="0052023C" w:rsidRPr="00CA2D42" w:rsidRDefault="0052023C" w:rsidP="00CA2D42">
            <w:pPr>
              <w:spacing w:line="240" w:lineRule="auto"/>
              <w:jc w:val="both"/>
              <w:rPr>
                <w:rFonts w:ascii="Times New Roman" w:hAnsi="Times New Roman" w:cs="Times New Roman"/>
                <w:b/>
                <w:bCs/>
                <w:color w:val="000000" w:themeColor="text1"/>
                <w:sz w:val="24"/>
                <w:szCs w:val="24"/>
              </w:rPr>
            </w:pPr>
            <w:r w:rsidRPr="00CA2D42">
              <w:rPr>
                <w:rFonts w:ascii="Times New Roman" w:hAnsi="Times New Roman" w:cs="Times New Roman"/>
                <w:b/>
                <w:bCs/>
                <w:color w:val="000000" w:themeColor="text1"/>
                <w:sz w:val="24"/>
                <w:szCs w:val="24"/>
              </w:rPr>
              <w:t>Shape</w:t>
            </w:r>
          </w:p>
        </w:tc>
        <w:tc>
          <w:tcPr>
            <w:tcW w:w="1741" w:type="dxa"/>
          </w:tcPr>
          <w:p w14:paraId="4540B036" w14:textId="77777777" w:rsidR="0052023C" w:rsidRPr="00CA2D42" w:rsidRDefault="0052023C" w:rsidP="00CA2D42">
            <w:pPr>
              <w:spacing w:line="240" w:lineRule="auto"/>
              <w:jc w:val="both"/>
              <w:rPr>
                <w:rFonts w:ascii="Times New Roman" w:hAnsi="Times New Roman" w:cs="Times New Roman"/>
                <w:b/>
                <w:bCs/>
                <w:color w:val="000000" w:themeColor="text1"/>
                <w:sz w:val="24"/>
                <w:szCs w:val="24"/>
              </w:rPr>
            </w:pPr>
            <w:r w:rsidRPr="00CA2D42">
              <w:rPr>
                <w:rFonts w:ascii="Times New Roman" w:hAnsi="Times New Roman" w:cs="Times New Roman"/>
                <w:b/>
                <w:bCs/>
                <w:color w:val="000000" w:themeColor="text1"/>
                <w:sz w:val="24"/>
                <w:szCs w:val="24"/>
              </w:rPr>
              <w:t>Color</w:t>
            </w:r>
          </w:p>
        </w:tc>
        <w:tc>
          <w:tcPr>
            <w:tcW w:w="1635" w:type="dxa"/>
            <w:tcBorders>
              <w:right w:val="single" w:sz="4" w:space="0" w:color="auto"/>
            </w:tcBorders>
          </w:tcPr>
          <w:p w14:paraId="5DB4DAC9" w14:textId="77777777" w:rsidR="0052023C" w:rsidRPr="00CA2D42" w:rsidRDefault="0052023C" w:rsidP="00CA2D42">
            <w:pPr>
              <w:spacing w:line="240" w:lineRule="auto"/>
              <w:jc w:val="both"/>
              <w:rPr>
                <w:rFonts w:ascii="Times New Roman" w:hAnsi="Times New Roman" w:cs="Times New Roman"/>
                <w:b/>
                <w:bCs/>
                <w:color w:val="000000" w:themeColor="text1"/>
                <w:sz w:val="24"/>
                <w:szCs w:val="24"/>
              </w:rPr>
            </w:pPr>
            <w:r w:rsidRPr="00CA2D42">
              <w:rPr>
                <w:rFonts w:ascii="Times New Roman" w:hAnsi="Times New Roman" w:cs="Times New Roman"/>
                <w:b/>
                <w:bCs/>
                <w:color w:val="000000" w:themeColor="text1"/>
                <w:sz w:val="24"/>
                <w:szCs w:val="24"/>
              </w:rPr>
              <w:t>Surface</w:t>
            </w:r>
          </w:p>
        </w:tc>
      </w:tr>
      <w:tr w:rsidR="0052023C" w:rsidRPr="00CA2D42" w14:paraId="3A6988B8" w14:textId="77777777" w:rsidTr="00690E91">
        <w:tc>
          <w:tcPr>
            <w:tcW w:w="1010" w:type="dxa"/>
            <w:tcBorders>
              <w:top w:val="single" w:sz="4" w:space="0" w:color="auto"/>
            </w:tcBorders>
          </w:tcPr>
          <w:p w14:paraId="1C1D2278"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1</w:t>
            </w:r>
          </w:p>
        </w:tc>
        <w:tc>
          <w:tcPr>
            <w:tcW w:w="2076" w:type="dxa"/>
            <w:tcBorders>
              <w:top w:val="single" w:sz="4" w:space="0" w:color="auto"/>
            </w:tcBorders>
          </w:tcPr>
          <w:p w14:paraId="24C028D7"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Rgb1</w:t>
            </w:r>
          </w:p>
        </w:tc>
        <w:tc>
          <w:tcPr>
            <w:tcW w:w="1585" w:type="dxa"/>
            <w:tcBorders>
              <w:top w:val="single" w:sz="4" w:space="0" w:color="auto"/>
            </w:tcBorders>
          </w:tcPr>
          <w:p w14:paraId="7AEB9260"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Round</w:t>
            </w:r>
          </w:p>
        </w:tc>
        <w:tc>
          <w:tcPr>
            <w:tcW w:w="1741" w:type="dxa"/>
            <w:tcBorders>
              <w:top w:val="single" w:sz="4" w:space="0" w:color="auto"/>
            </w:tcBorders>
          </w:tcPr>
          <w:p w14:paraId="3A5B57A6"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Off-white</w:t>
            </w:r>
          </w:p>
        </w:tc>
        <w:tc>
          <w:tcPr>
            <w:tcW w:w="1635" w:type="dxa"/>
            <w:tcBorders>
              <w:top w:val="single" w:sz="4" w:space="0" w:color="auto"/>
              <w:right w:val="single" w:sz="4" w:space="0" w:color="auto"/>
            </w:tcBorders>
          </w:tcPr>
          <w:p w14:paraId="5D3E4F00"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Smooth</w:t>
            </w:r>
          </w:p>
        </w:tc>
      </w:tr>
      <w:tr w:rsidR="0052023C" w:rsidRPr="00CA2D42" w14:paraId="3766D127" w14:textId="77777777" w:rsidTr="00690E91">
        <w:tc>
          <w:tcPr>
            <w:tcW w:w="1010" w:type="dxa"/>
          </w:tcPr>
          <w:p w14:paraId="7DAECCE3"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2</w:t>
            </w:r>
          </w:p>
        </w:tc>
        <w:tc>
          <w:tcPr>
            <w:tcW w:w="2076" w:type="dxa"/>
          </w:tcPr>
          <w:p w14:paraId="35F71CB2"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Rgb2</w:t>
            </w:r>
          </w:p>
        </w:tc>
        <w:tc>
          <w:tcPr>
            <w:tcW w:w="1585" w:type="dxa"/>
          </w:tcPr>
          <w:p w14:paraId="6414B8CC"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Round</w:t>
            </w:r>
          </w:p>
        </w:tc>
        <w:tc>
          <w:tcPr>
            <w:tcW w:w="1741" w:type="dxa"/>
          </w:tcPr>
          <w:p w14:paraId="0A0245AD"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Cream</w:t>
            </w:r>
          </w:p>
        </w:tc>
        <w:tc>
          <w:tcPr>
            <w:tcW w:w="1635" w:type="dxa"/>
            <w:tcBorders>
              <w:right w:val="single" w:sz="4" w:space="0" w:color="auto"/>
            </w:tcBorders>
          </w:tcPr>
          <w:p w14:paraId="1437AFFA"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Smooth</w:t>
            </w:r>
          </w:p>
        </w:tc>
      </w:tr>
      <w:tr w:rsidR="0052023C" w:rsidRPr="00CA2D42" w14:paraId="6638CE14" w14:textId="77777777" w:rsidTr="00690E91">
        <w:tc>
          <w:tcPr>
            <w:tcW w:w="1010" w:type="dxa"/>
          </w:tcPr>
          <w:p w14:paraId="7E729C02"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3</w:t>
            </w:r>
          </w:p>
        </w:tc>
        <w:tc>
          <w:tcPr>
            <w:tcW w:w="2076" w:type="dxa"/>
          </w:tcPr>
          <w:p w14:paraId="0DD7E693"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Rgb3</w:t>
            </w:r>
          </w:p>
        </w:tc>
        <w:tc>
          <w:tcPr>
            <w:tcW w:w="1585" w:type="dxa"/>
          </w:tcPr>
          <w:p w14:paraId="2EB553F8"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Round</w:t>
            </w:r>
          </w:p>
        </w:tc>
        <w:tc>
          <w:tcPr>
            <w:tcW w:w="1741" w:type="dxa"/>
          </w:tcPr>
          <w:p w14:paraId="7D631E44"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White</w:t>
            </w:r>
          </w:p>
        </w:tc>
        <w:tc>
          <w:tcPr>
            <w:tcW w:w="1635" w:type="dxa"/>
            <w:tcBorders>
              <w:right w:val="single" w:sz="4" w:space="0" w:color="auto"/>
            </w:tcBorders>
          </w:tcPr>
          <w:p w14:paraId="5E8D1A5A"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Smooth</w:t>
            </w:r>
          </w:p>
        </w:tc>
      </w:tr>
      <w:tr w:rsidR="0052023C" w:rsidRPr="00CA2D42" w14:paraId="397A790E" w14:textId="77777777" w:rsidTr="00690E91">
        <w:tc>
          <w:tcPr>
            <w:tcW w:w="1010" w:type="dxa"/>
          </w:tcPr>
          <w:p w14:paraId="2C46B7DF"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4</w:t>
            </w:r>
          </w:p>
        </w:tc>
        <w:tc>
          <w:tcPr>
            <w:tcW w:w="2076" w:type="dxa"/>
          </w:tcPr>
          <w:p w14:paraId="3008C15A"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Rgb4</w:t>
            </w:r>
          </w:p>
        </w:tc>
        <w:tc>
          <w:tcPr>
            <w:tcW w:w="1585" w:type="dxa"/>
          </w:tcPr>
          <w:p w14:paraId="5AEE5D48"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Round</w:t>
            </w:r>
          </w:p>
        </w:tc>
        <w:tc>
          <w:tcPr>
            <w:tcW w:w="1741" w:type="dxa"/>
          </w:tcPr>
          <w:p w14:paraId="057D66DB"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White</w:t>
            </w:r>
          </w:p>
        </w:tc>
        <w:tc>
          <w:tcPr>
            <w:tcW w:w="1635" w:type="dxa"/>
            <w:tcBorders>
              <w:right w:val="single" w:sz="4" w:space="0" w:color="auto"/>
            </w:tcBorders>
          </w:tcPr>
          <w:p w14:paraId="36DF8EEA"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Smooth</w:t>
            </w:r>
          </w:p>
        </w:tc>
      </w:tr>
      <w:tr w:rsidR="0052023C" w:rsidRPr="00CA2D42" w14:paraId="2DC8DD60" w14:textId="77777777" w:rsidTr="00690E91">
        <w:tc>
          <w:tcPr>
            <w:tcW w:w="1010" w:type="dxa"/>
          </w:tcPr>
          <w:p w14:paraId="2A82E3F5"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5</w:t>
            </w:r>
          </w:p>
        </w:tc>
        <w:tc>
          <w:tcPr>
            <w:tcW w:w="2076" w:type="dxa"/>
          </w:tcPr>
          <w:p w14:paraId="7A6FE79F"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Rgb5</w:t>
            </w:r>
          </w:p>
        </w:tc>
        <w:tc>
          <w:tcPr>
            <w:tcW w:w="1585" w:type="dxa"/>
          </w:tcPr>
          <w:p w14:paraId="3215B2C0"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Irregular</w:t>
            </w:r>
          </w:p>
        </w:tc>
        <w:tc>
          <w:tcPr>
            <w:tcW w:w="1741" w:type="dxa"/>
          </w:tcPr>
          <w:p w14:paraId="0577507C"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Cream</w:t>
            </w:r>
          </w:p>
        </w:tc>
        <w:tc>
          <w:tcPr>
            <w:tcW w:w="1635" w:type="dxa"/>
            <w:tcBorders>
              <w:right w:val="single" w:sz="4" w:space="0" w:color="auto"/>
            </w:tcBorders>
          </w:tcPr>
          <w:p w14:paraId="4D576BA1"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Smooth</w:t>
            </w:r>
          </w:p>
        </w:tc>
      </w:tr>
      <w:tr w:rsidR="0052023C" w:rsidRPr="00CA2D42" w14:paraId="240909CB" w14:textId="77777777" w:rsidTr="00690E91">
        <w:tc>
          <w:tcPr>
            <w:tcW w:w="1010" w:type="dxa"/>
          </w:tcPr>
          <w:p w14:paraId="0DE17635"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6</w:t>
            </w:r>
          </w:p>
        </w:tc>
        <w:tc>
          <w:tcPr>
            <w:tcW w:w="2076" w:type="dxa"/>
          </w:tcPr>
          <w:p w14:paraId="1D8089ED"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Rgb6</w:t>
            </w:r>
          </w:p>
        </w:tc>
        <w:tc>
          <w:tcPr>
            <w:tcW w:w="1585" w:type="dxa"/>
          </w:tcPr>
          <w:p w14:paraId="67380530"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Round</w:t>
            </w:r>
          </w:p>
        </w:tc>
        <w:tc>
          <w:tcPr>
            <w:tcW w:w="1741" w:type="dxa"/>
          </w:tcPr>
          <w:p w14:paraId="6B2BF633"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Transparent</w:t>
            </w:r>
          </w:p>
        </w:tc>
        <w:tc>
          <w:tcPr>
            <w:tcW w:w="1635" w:type="dxa"/>
            <w:tcBorders>
              <w:right w:val="single" w:sz="4" w:space="0" w:color="auto"/>
            </w:tcBorders>
          </w:tcPr>
          <w:p w14:paraId="1090F4B9"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Smooth</w:t>
            </w:r>
          </w:p>
        </w:tc>
      </w:tr>
      <w:tr w:rsidR="0052023C" w:rsidRPr="00CA2D42" w14:paraId="71B9CB1F" w14:textId="77777777" w:rsidTr="00690E91">
        <w:tc>
          <w:tcPr>
            <w:tcW w:w="1010" w:type="dxa"/>
          </w:tcPr>
          <w:p w14:paraId="09C96726"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7</w:t>
            </w:r>
          </w:p>
        </w:tc>
        <w:tc>
          <w:tcPr>
            <w:tcW w:w="2076" w:type="dxa"/>
          </w:tcPr>
          <w:p w14:paraId="0E86CB57"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Rgb7</w:t>
            </w:r>
          </w:p>
        </w:tc>
        <w:tc>
          <w:tcPr>
            <w:tcW w:w="1585" w:type="dxa"/>
          </w:tcPr>
          <w:p w14:paraId="6433745D"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Round</w:t>
            </w:r>
          </w:p>
        </w:tc>
        <w:tc>
          <w:tcPr>
            <w:tcW w:w="1741" w:type="dxa"/>
          </w:tcPr>
          <w:p w14:paraId="2503F0A0"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White</w:t>
            </w:r>
          </w:p>
        </w:tc>
        <w:tc>
          <w:tcPr>
            <w:tcW w:w="1635" w:type="dxa"/>
            <w:tcBorders>
              <w:right w:val="single" w:sz="4" w:space="0" w:color="auto"/>
            </w:tcBorders>
          </w:tcPr>
          <w:p w14:paraId="2332DFA0"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Smooth</w:t>
            </w:r>
          </w:p>
        </w:tc>
      </w:tr>
      <w:tr w:rsidR="0052023C" w:rsidRPr="00CA2D42" w14:paraId="42BBB7ED" w14:textId="77777777" w:rsidTr="00690E91">
        <w:tc>
          <w:tcPr>
            <w:tcW w:w="1010" w:type="dxa"/>
          </w:tcPr>
          <w:p w14:paraId="7FB267D5"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8</w:t>
            </w:r>
          </w:p>
        </w:tc>
        <w:tc>
          <w:tcPr>
            <w:tcW w:w="2076" w:type="dxa"/>
          </w:tcPr>
          <w:p w14:paraId="7A465514"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Rgb8</w:t>
            </w:r>
          </w:p>
        </w:tc>
        <w:tc>
          <w:tcPr>
            <w:tcW w:w="1585" w:type="dxa"/>
          </w:tcPr>
          <w:p w14:paraId="773AE676"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Irregular</w:t>
            </w:r>
          </w:p>
        </w:tc>
        <w:tc>
          <w:tcPr>
            <w:tcW w:w="1741" w:type="dxa"/>
          </w:tcPr>
          <w:p w14:paraId="29A822FF"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Off-white</w:t>
            </w:r>
          </w:p>
        </w:tc>
        <w:tc>
          <w:tcPr>
            <w:tcW w:w="1635" w:type="dxa"/>
            <w:tcBorders>
              <w:right w:val="single" w:sz="4" w:space="0" w:color="auto"/>
            </w:tcBorders>
          </w:tcPr>
          <w:p w14:paraId="32535A4B"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Rough</w:t>
            </w:r>
          </w:p>
        </w:tc>
      </w:tr>
      <w:tr w:rsidR="0052023C" w:rsidRPr="00CA2D42" w14:paraId="2A69A81A" w14:textId="77777777" w:rsidTr="00690E91">
        <w:tc>
          <w:tcPr>
            <w:tcW w:w="1010" w:type="dxa"/>
          </w:tcPr>
          <w:p w14:paraId="368BE048"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9</w:t>
            </w:r>
          </w:p>
        </w:tc>
        <w:tc>
          <w:tcPr>
            <w:tcW w:w="2076" w:type="dxa"/>
          </w:tcPr>
          <w:p w14:paraId="2F27F430"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Rgb9</w:t>
            </w:r>
          </w:p>
        </w:tc>
        <w:tc>
          <w:tcPr>
            <w:tcW w:w="1585" w:type="dxa"/>
          </w:tcPr>
          <w:p w14:paraId="2ACF9A99"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Round</w:t>
            </w:r>
          </w:p>
        </w:tc>
        <w:tc>
          <w:tcPr>
            <w:tcW w:w="1741" w:type="dxa"/>
          </w:tcPr>
          <w:p w14:paraId="796AAC28"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White</w:t>
            </w:r>
          </w:p>
        </w:tc>
        <w:tc>
          <w:tcPr>
            <w:tcW w:w="1635" w:type="dxa"/>
            <w:tcBorders>
              <w:right w:val="single" w:sz="4" w:space="0" w:color="auto"/>
            </w:tcBorders>
          </w:tcPr>
          <w:p w14:paraId="0C5B6CCD"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Smooth</w:t>
            </w:r>
          </w:p>
        </w:tc>
      </w:tr>
      <w:tr w:rsidR="0052023C" w:rsidRPr="00CA2D42" w14:paraId="04025F4A" w14:textId="77777777" w:rsidTr="00690E91">
        <w:tc>
          <w:tcPr>
            <w:tcW w:w="1010" w:type="dxa"/>
          </w:tcPr>
          <w:p w14:paraId="3262A6B1"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10</w:t>
            </w:r>
          </w:p>
        </w:tc>
        <w:tc>
          <w:tcPr>
            <w:tcW w:w="2076" w:type="dxa"/>
          </w:tcPr>
          <w:p w14:paraId="0DA1A574"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Rgb10</w:t>
            </w:r>
          </w:p>
        </w:tc>
        <w:tc>
          <w:tcPr>
            <w:tcW w:w="1585" w:type="dxa"/>
          </w:tcPr>
          <w:p w14:paraId="0D54FBC1"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Round</w:t>
            </w:r>
          </w:p>
        </w:tc>
        <w:tc>
          <w:tcPr>
            <w:tcW w:w="1741" w:type="dxa"/>
          </w:tcPr>
          <w:p w14:paraId="104ADFD3"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Off-white</w:t>
            </w:r>
          </w:p>
        </w:tc>
        <w:tc>
          <w:tcPr>
            <w:tcW w:w="1635" w:type="dxa"/>
            <w:tcBorders>
              <w:right w:val="single" w:sz="4" w:space="0" w:color="auto"/>
            </w:tcBorders>
          </w:tcPr>
          <w:p w14:paraId="23796AC9"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Smooth</w:t>
            </w:r>
          </w:p>
        </w:tc>
      </w:tr>
      <w:tr w:rsidR="0052023C" w:rsidRPr="00CA2D42" w14:paraId="4A5B8EE4" w14:textId="77777777" w:rsidTr="00690E91">
        <w:tc>
          <w:tcPr>
            <w:tcW w:w="1010" w:type="dxa"/>
          </w:tcPr>
          <w:p w14:paraId="6A0E4B2F"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11</w:t>
            </w:r>
          </w:p>
        </w:tc>
        <w:tc>
          <w:tcPr>
            <w:tcW w:w="2076" w:type="dxa"/>
          </w:tcPr>
          <w:p w14:paraId="416737D8"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Rgb11</w:t>
            </w:r>
          </w:p>
        </w:tc>
        <w:tc>
          <w:tcPr>
            <w:tcW w:w="1585" w:type="dxa"/>
          </w:tcPr>
          <w:p w14:paraId="2FD63748"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Round</w:t>
            </w:r>
          </w:p>
        </w:tc>
        <w:tc>
          <w:tcPr>
            <w:tcW w:w="1741" w:type="dxa"/>
          </w:tcPr>
          <w:p w14:paraId="48138884"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White</w:t>
            </w:r>
          </w:p>
        </w:tc>
        <w:tc>
          <w:tcPr>
            <w:tcW w:w="1635" w:type="dxa"/>
            <w:tcBorders>
              <w:right w:val="single" w:sz="4" w:space="0" w:color="auto"/>
            </w:tcBorders>
          </w:tcPr>
          <w:p w14:paraId="3069151C"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Smooth</w:t>
            </w:r>
          </w:p>
        </w:tc>
      </w:tr>
      <w:tr w:rsidR="0052023C" w:rsidRPr="00CA2D42" w14:paraId="6B557F51" w14:textId="77777777" w:rsidTr="00690E91">
        <w:tc>
          <w:tcPr>
            <w:tcW w:w="1010" w:type="dxa"/>
          </w:tcPr>
          <w:p w14:paraId="358591C0"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12</w:t>
            </w:r>
          </w:p>
        </w:tc>
        <w:tc>
          <w:tcPr>
            <w:tcW w:w="2076" w:type="dxa"/>
          </w:tcPr>
          <w:p w14:paraId="6035532E"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Rgb12</w:t>
            </w:r>
          </w:p>
        </w:tc>
        <w:tc>
          <w:tcPr>
            <w:tcW w:w="1585" w:type="dxa"/>
          </w:tcPr>
          <w:p w14:paraId="78C50325"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Round</w:t>
            </w:r>
          </w:p>
        </w:tc>
        <w:tc>
          <w:tcPr>
            <w:tcW w:w="1741" w:type="dxa"/>
          </w:tcPr>
          <w:p w14:paraId="391690D0"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Translucent</w:t>
            </w:r>
          </w:p>
        </w:tc>
        <w:tc>
          <w:tcPr>
            <w:tcW w:w="1635" w:type="dxa"/>
            <w:tcBorders>
              <w:right w:val="single" w:sz="4" w:space="0" w:color="auto"/>
            </w:tcBorders>
          </w:tcPr>
          <w:p w14:paraId="31BE4478"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Smooth</w:t>
            </w:r>
          </w:p>
        </w:tc>
      </w:tr>
      <w:tr w:rsidR="0052023C" w:rsidRPr="00CA2D42" w14:paraId="2035067A" w14:textId="77777777" w:rsidTr="00690E91">
        <w:tc>
          <w:tcPr>
            <w:tcW w:w="1010" w:type="dxa"/>
          </w:tcPr>
          <w:p w14:paraId="4A022A74"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13</w:t>
            </w:r>
          </w:p>
        </w:tc>
        <w:tc>
          <w:tcPr>
            <w:tcW w:w="2076" w:type="dxa"/>
          </w:tcPr>
          <w:p w14:paraId="502390DC"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Rgb13</w:t>
            </w:r>
          </w:p>
        </w:tc>
        <w:tc>
          <w:tcPr>
            <w:tcW w:w="1585" w:type="dxa"/>
          </w:tcPr>
          <w:p w14:paraId="7F793743"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Irregular</w:t>
            </w:r>
          </w:p>
        </w:tc>
        <w:tc>
          <w:tcPr>
            <w:tcW w:w="1741" w:type="dxa"/>
          </w:tcPr>
          <w:p w14:paraId="684A0265"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Cream</w:t>
            </w:r>
          </w:p>
        </w:tc>
        <w:tc>
          <w:tcPr>
            <w:tcW w:w="1635" w:type="dxa"/>
            <w:tcBorders>
              <w:right w:val="single" w:sz="4" w:space="0" w:color="auto"/>
            </w:tcBorders>
          </w:tcPr>
          <w:p w14:paraId="7A4ABCAC"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Matte</w:t>
            </w:r>
          </w:p>
        </w:tc>
      </w:tr>
      <w:tr w:rsidR="0052023C" w:rsidRPr="00CA2D42" w14:paraId="75B3CC04" w14:textId="77777777" w:rsidTr="00690E91">
        <w:tc>
          <w:tcPr>
            <w:tcW w:w="1010" w:type="dxa"/>
          </w:tcPr>
          <w:p w14:paraId="2D4630B1"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14</w:t>
            </w:r>
          </w:p>
        </w:tc>
        <w:tc>
          <w:tcPr>
            <w:tcW w:w="2076" w:type="dxa"/>
          </w:tcPr>
          <w:p w14:paraId="78C6BCE1"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Rgb14</w:t>
            </w:r>
          </w:p>
        </w:tc>
        <w:tc>
          <w:tcPr>
            <w:tcW w:w="1585" w:type="dxa"/>
          </w:tcPr>
          <w:p w14:paraId="7B4907FC"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Irregular</w:t>
            </w:r>
          </w:p>
        </w:tc>
        <w:tc>
          <w:tcPr>
            <w:tcW w:w="1741" w:type="dxa"/>
          </w:tcPr>
          <w:p w14:paraId="3BC43F51"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Off-white</w:t>
            </w:r>
          </w:p>
        </w:tc>
        <w:tc>
          <w:tcPr>
            <w:tcW w:w="1635" w:type="dxa"/>
            <w:tcBorders>
              <w:right w:val="single" w:sz="4" w:space="0" w:color="auto"/>
            </w:tcBorders>
          </w:tcPr>
          <w:p w14:paraId="72BDC823"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Rough</w:t>
            </w:r>
          </w:p>
        </w:tc>
      </w:tr>
      <w:tr w:rsidR="0052023C" w:rsidRPr="00CA2D42" w14:paraId="7EA1E51C" w14:textId="77777777" w:rsidTr="00690E91">
        <w:tc>
          <w:tcPr>
            <w:tcW w:w="1010" w:type="dxa"/>
          </w:tcPr>
          <w:p w14:paraId="0DA6A579"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15</w:t>
            </w:r>
          </w:p>
        </w:tc>
        <w:tc>
          <w:tcPr>
            <w:tcW w:w="2076" w:type="dxa"/>
          </w:tcPr>
          <w:p w14:paraId="4D26DBB6"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Rgb15</w:t>
            </w:r>
          </w:p>
        </w:tc>
        <w:tc>
          <w:tcPr>
            <w:tcW w:w="1585" w:type="dxa"/>
          </w:tcPr>
          <w:p w14:paraId="66C7BD44"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Round</w:t>
            </w:r>
          </w:p>
        </w:tc>
        <w:tc>
          <w:tcPr>
            <w:tcW w:w="1741" w:type="dxa"/>
          </w:tcPr>
          <w:p w14:paraId="17B4C5FA"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Cream</w:t>
            </w:r>
          </w:p>
        </w:tc>
        <w:tc>
          <w:tcPr>
            <w:tcW w:w="1635" w:type="dxa"/>
            <w:tcBorders>
              <w:right w:val="single" w:sz="4" w:space="0" w:color="auto"/>
            </w:tcBorders>
          </w:tcPr>
          <w:p w14:paraId="0D1BCD5B"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Smooth</w:t>
            </w:r>
          </w:p>
        </w:tc>
      </w:tr>
      <w:tr w:rsidR="0052023C" w:rsidRPr="00CA2D42" w14:paraId="050677DA" w14:textId="77777777" w:rsidTr="00690E91">
        <w:tc>
          <w:tcPr>
            <w:tcW w:w="1010" w:type="dxa"/>
          </w:tcPr>
          <w:p w14:paraId="23DF6733"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16</w:t>
            </w:r>
          </w:p>
        </w:tc>
        <w:tc>
          <w:tcPr>
            <w:tcW w:w="2076" w:type="dxa"/>
          </w:tcPr>
          <w:p w14:paraId="4C86C51A"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Rgb16</w:t>
            </w:r>
          </w:p>
        </w:tc>
        <w:tc>
          <w:tcPr>
            <w:tcW w:w="1585" w:type="dxa"/>
          </w:tcPr>
          <w:p w14:paraId="69444B69"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Round</w:t>
            </w:r>
          </w:p>
        </w:tc>
        <w:tc>
          <w:tcPr>
            <w:tcW w:w="1741" w:type="dxa"/>
          </w:tcPr>
          <w:p w14:paraId="7C0DFA98" w14:textId="77777777" w:rsidR="0052023C" w:rsidRPr="00CA2D42" w:rsidRDefault="0052023C" w:rsidP="00CA2D42">
            <w:pPr>
              <w:spacing w:line="240" w:lineRule="auto"/>
              <w:jc w:val="both"/>
              <w:rPr>
                <w:rFonts w:ascii="Times New Roman" w:hAnsi="Times New Roman" w:cs="Times New Roman"/>
                <w:color w:val="000000" w:themeColor="text1"/>
                <w:sz w:val="24"/>
                <w:szCs w:val="24"/>
                <w:lang w:val="en-IN"/>
              </w:rPr>
            </w:pPr>
            <w:r w:rsidRPr="00CA2D42">
              <w:rPr>
                <w:rFonts w:ascii="Times New Roman" w:hAnsi="Times New Roman" w:cs="Times New Roman"/>
                <w:color w:val="000000" w:themeColor="text1"/>
                <w:sz w:val="24"/>
                <w:szCs w:val="24"/>
              </w:rPr>
              <w:t>Transparent</w:t>
            </w:r>
          </w:p>
        </w:tc>
        <w:tc>
          <w:tcPr>
            <w:tcW w:w="1635" w:type="dxa"/>
            <w:tcBorders>
              <w:right w:val="single" w:sz="4" w:space="0" w:color="auto"/>
            </w:tcBorders>
          </w:tcPr>
          <w:p w14:paraId="3F53984C"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Smooth</w:t>
            </w:r>
          </w:p>
        </w:tc>
      </w:tr>
      <w:tr w:rsidR="0052023C" w:rsidRPr="00CA2D42" w14:paraId="7438F56A" w14:textId="77777777" w:rsidTr="00690E91">
        <w:trPr>
          <w:trHeight w:val="350"/>
        </w:trPr>
        <w:tc>
          <w:tcPr>
            <w:tcW w:w="1010" w:type="dxa"/>
          </w:tcPr>
          <w:p w14:paraId="64308A4F"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17</w:t>
            </w:r>
          </w:p>
        </w:tc>
        <w:tc>
          <w:tcPr>
            <w:tcW w:w="2076" w:type="dxa"/>
          </w:tcPr>
          <w:p w14:paraId="3536E7AB"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Rgb17</w:t>
            </w:r>
          </w:p>
        </w:tc>
        <w:tc>
          <w:tcPr>
            <w:tcW w:w="1585" w:type="dxa"/>
          </w:tcPr>
          <w:p w14:paraId="16626556"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Round</w:t>
            </w:r>
          </w:p>
        </w:tc>
        <w:tc>
          <w:tcPr>
            <w:tcW w:w="1741" w:type="dxa"/>
          </w:tcPr>
          <w:p w14:paraId="57D66264"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Off-white</w:t>
            </w:r>
          </w:p>
        </w:tc>
        <w:tc>
          <w:tcPr>
            <w:tcW w:w="1635" w:type="dxa"/>
            <w:tcBorders>
              <w:right w:val="single" w:sz="4" w:space="0" w:color="auto"/>
            </w:tcBorders>
          </w:tcPr>
          <w:p w14:paraId="56898179"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Smooth</w:t>
            </w:r>
          </w:p>
        </w:tc>
      </w:tr>
    </w:tbl>
    <w:p w14:paraId="482BEA61" w14:textId="77777777" w:rsidR="0052023C" w:rsidRPr="001041B0" w:rsidRDefault="0052023C" w:rsidP="0052023C">
      <w:pPr>
        <w:spacing w:line="360" w:lineRule="auto"/>
        <w:jc w:val="both"/>
        <w:rPr>
          <w:rFonts w:ascii="Times New Roman" w:hAnsi="Times New Roman" w:cs="Times New Roman"/>
          <w:color w:val="000000" w:themeColor="text1"/>
          <w:sz w:val="24"/>
          <w:szCs w:val="24"/>
        </w:rPr>
      </w:pPr>
      <w:r w:rsidRPr="001041B0">
        <w:rPr>
          <w:rFonts w:ascii="Times New Roman" w:hAnsi="Times New Roman" w:cs="Times New Roman"/>
          <w:color w:val="000000" w:themeColor="text1"/>
          <w:sz w:val="24"/>
          <w:szCs w:val="24"/>
        </w:rPr>
        <w:tab/>
      </w:r>
      <w:proofErr w:type="spellStart"/>
      <w:r w:rsidRPr="001041B0">
        <w:rPr>
          <w:rFonts w:ascii="Times New Roman" w:hAnsi="Times New Roman" w:cs="Times New Roman"/>
          <w:color w:val="000000" w:themeColor="text1"/>
          <w:sz w:val="24"/>
          <w:szCs w:val="24"/>
        </w:rPr>
        <w:t>Rgb</w:t>
      </w:r>
      <w:proofErr w:type="spellEnd"/>
      <w:r w:rsidRPr="001041B0">
        <w:rPr>
          <w:rFonts w:ascii="Times New Roman" w:hAnsi="Times New Roman" w:cs="Times New Roman"/>
          <w:color w:val="000000" w:themeColor="text1"/>
          <w:sz w:val="24"/>
          <w:szCs w:val="24"/>
        </w:rPr>
        <w:t xml:space="preserve"> = </w:t>
      </w:r>
      <w:proofErr w:type="spellStart"/>
      <w:r w:rsidRPr="001041B0">
        <w:rPr>
          <w:rFonts w:ascii="Times New Roman" w:hAnsi="Times New Roman" w:cs="Times New Roman"/>
          <w:color w:val="000000" w:themeColor="text1"/>
          <w:sz w:val="24"/>
          <w:szCs w:val="24"/>
        </w:rPr>
        <w:t>Rhizospheric</w:t>
      </w:r>
      <w:proofErr w:type="spellEnd"/>
      <w:r w:rsidRPr="001041B0">
        <w:rPr>
          <w:rFonts w:ascii="Times New Roman" w:hAnsi="Times New Roman" w:cs="Times New Roman"/>
          <w:color w:val="000000" w:themeColor="text1"/>
          <w:sz w:val="24"/>
          <w:szCs w:val="24"/>
        </w:rPr>
        <w:t xml:space="preserve"> growth bacteria</w:t>
      </w:r>
    </w:p>
    <w:p w14:paraId="57CB6347" w14:textId="77777777" w:rsidR="0052023C" w:rsidRPr="001041B0" w:rsidRDefault="0052023C" w:rsidP="0052023C">
      <w:pPr>
        <w:pStyle w:val="NoSpacing"/>
        <w:numPr>
          <w:ilvl w:val="1"/>
          <w:numId w:val="12"/>
        </w:numPr>
        <w:spacing w:line="360" w:lineRule="auto"/>
        <w:jc w:val="both"/>
        <w:rPr>
          <w:rFonts w:ascii="Times New Roman" w:hAnsi="Times New Roman" w:cs="Times New Roman"/>
          <w:b/>
          <w:bCs/>
          <w:color w:val="000000" w:themeColor="text1"/>
        </w:rPr>
      </w:pPr>
      <w:r w:rsidRPr="001041B0">
        <w:rPr>
          <w:rFonts w:ascii="Times New Roman" w:hAnsi="Times New Roman" w:cs="Times New Roman"/>
          <w:b/>
          <w:bCs/>
        </w:rPr>
        <w:t>Screening of the bacterial isolates:</w:t>
      </w:r>
    </w:p>
    <w:p w14:paraId="30AC850B" w14:textId="77777777" w:rsidR="0052023C" w:rsidRPr="001041B0" w:rsidRDefault="0052023C" w:rsidP="0052023C">
      <w:pPr>
        <w:pStyle w:val="NoSpacing"/>
        <w:spacing w:line="360" w:lineRule="auto"/>
        <w:jc w:val="both"/>
        <w:rPr>
          <w:rFonts w:ascii="Times New Roman" w:hAnsi="Times New Roman" w:cs="Times New Roman"/>
          <w:color w:val="000000"/>
          <w:sz w:val="24"/>
          <w:szCs w:val="24"/>
          <w:bdr w:val="none" w:sz="0" w:space="0" w:color="auto" w:frame="1"/>
          <w:shd w:val="clear" w:color="auto" w:fill="FFFFFF"/>
        </w:rPr>
      </w:pPr>
      <w:bookmarkStart w:id="5" w:name="_Hlk222578615"/>
      <w:r w:rsidRPr="001041B0">
        <w:rPr>
          <w:rFonts w:ascii="Times New Roman" w:hAnsi="Times New Roman" w:cs="Times New Roman"/>
          <w:sz w:val="24"/>
          <w:szCs w:val="24"/>
        </w:rPr>
        <w:t xml:space="preserve">Among all isolated rhizobacteria, only 9 showed positive to siderophore production and phosphate solubilization showing 52.9% each. Catalase activity showing 100% while 8 isolates showed </w:t>
      </w:r>
      <w:r w:rsidRPr="001041B0">
        <w:rPr>
          <w:rFonts w:ascii="Times New Roman" w:hAnsi="Times New Roman" w:cs="Times New Roman"/>
          <w:sz w:val="24"/>
          <w:szCs w:val="24"/>
        </w:rPr>
        <w:lastRenderedPageBreak/>
        <w:t>positive for cellulase activity, showing 47.05%.</w:t>
      </w:r>
      <w:bookmarkEnd w:id="5"/>
      <w:r w:rsidRPr="001041B0">
        <w:rPr>
          <w:rFonts w:ascii="Times New Roman" w:hAnsi="Times New Roman" w:cs="Times New Roman"/>
          <w:sz w:val="24"/>
          <w:szCs w:val="24"/>
        </w:rPr>
        <w:t xml:space="preserve"> </w:t>
      </w:r>
      <w:r w:rsidRPr="001041B0">
        <w:rPr>
          <w:rFonts w:ascii="Times New Roman" w:hAnsi="Times New Roman" w:cs="Times New Roman"/>
          <w:i/>
          <w:sz w:val="24"/>
          <w:szCs w:val="24"/>
        </w:rPr>
        <w:t xml:space="preserve">Bacillus, Pseudomonas, Rhizobium, Enterobacter </w:t>
      </w:r>
      <w:r w:rsidRPr="001041B0">
        <w:rPr>
          <w:rFonts w:ascii="Times New Roman" w:hAnsi="Times New Roman" w:cs="Times New Roman"/>
          <w:sz w:val="24"/>
          <w:szCs w:val="24"/>
        </w:rPr>
        <w:t xml:space="preserve">and </w:t>
      </w:r>
      <w:proofErr w:type="spellStart"/>
      <w:r w:rsidRPr="001041B0">
        <w:rPr>
          <w:rFonts w:ascii="Times New Roman" w:hAnsi="Times New Roman" w:cs="Times New Roman"/>
          <w:i/>
          <w:sz w:val="24"/>
          <w:szCs w:val="24"/>
        </w:rPr>
        <w:t>Burkholderia</w:t>
      </w:r>
      <w:proofErr w:type="spellEnd"/>
      <w:r w:rsidRPr="001041B0">
        <w:rPr>
          <w:rFonts w:ascii="Times New Roman" w:hAnsi="Times New Roman" w:cs="Times New Roman"/>
          <w:i/>
          <w:sz w:val="24"/>
          <w:szCs w:val="24"/>
        </w:rPr>
        <w:t xml:space="preserve"> </w:t>
      </w:r>
      <w:r w:rsidRPr="001041B0">
        <w:rPr>
          <w:rFonts w:ascii="Times New Roman" w:hAnsi="Times New Roman" w:cs="Times New Roman"/>
          <w:sz w:val="24"/>
          <w:szCs w:val="24"/>
        </w:rPr>
        <w:t>have been confirmed as phosphate solubilizers (</w:t>
      </w:r>
      <w:proofErr w:type="spellStart"/>
      <w:r w:rsidRPr="001041B0">
        <w:rPr>
          <w:rFonts w:ascii="Times New Roman" w:hAnsi="Times New Roman" w:cs="Times New Roman"/>
          <w:sz w:val="24"/>
          <w:szCs w:val="24"/>
        </w:rPr>
        <w:t>Malboobi</w:t>
      </w:r>
      <w:proofErr w:type="spellEnd"/>
      <w:r w:rsidRPr="001041B0">
        <w:rPr>
          <w:rFonts w:ascii="Times New Roman" w:hAnsi="Times New Roman" w:cs="Times New Roman"/>
          <w:sz w:val="24"/>
          <w:szCs w:val="24"/>
        </w:rPr>
        <w:t xml:space="preserve"> </w:t>
      </w:r>
      <w:r w:rsidRPr="001041B0">
        <w:rPr>
          <w:rFonts w:ascii="Times New Roman" w:hAnsi="Times New Roman" w:cs="Times New Roman"/>
          <w:i/>
          <w:sz w:val="24"/>
          <w:szCs w:val="24"/>
        </w:rPr>
        <w:t>et al</w:t>
      </w:r>
      <w:r w:rsidRPr="001041B0">
        <w:rPr>
          <w:rFonts w:ascii="Times New Roman" w:hAnsi="Times New Roman" w:cs="Times New Roman"/>
          <w:sz w:val="24"/>
          <w:szCs w:val="24"/>
        </w:rPr>
        <w:t xml:space="preserve">., 2009; Wang </w:t>
      </w:r>
      <w:r w:rsidRPr="001041B0">
        <w:rPr>
          <w:rFonts w:ascii="Times New Roman" w:hAnsi="Times New Roman" w:cs="Times New Roman"/>
          <w:i/>
          <w:sz w:val="24"/>
          <w:szCs w:val="24"/>
        </w:rPr>
        <w:t>et al</w:t>
      </w:r>
      <w:r w:rsidRPr="001041B0">
        <w:rPr>
          <w:rFonts w:ascii="Times New Roman" w:hAnsi="Times New Roman" w:cs="Times New Roman"/>
          <w:sz w:val="24"/>
          <w:szCs w:val="24"/>
        </w:rPr>
        <w:t xml:space="preserve">., 2022). Siderophore production is one of the main PGP traits of </w:t>
      </w:r>
      <w:proofErr w:type="spellStart"/>
      <w:r w:rsidRPr="001041B0">
        <w:rPr>
          <w:rFonts w:ascii="Times New Roman" w:hAnsi="Times New Roman" w:cs="Times New Roman"/>
          <w:sz w:val="24"/>
          <w:szCs w:val="24"/>
        </w:rPr>
        <w:t>rhizospheric</w:t>
      </w:r>
      <w:proofErr w:type="spellEnd"/>
      <w:r w:rsidRPr="001041B0">
        <w:rPr>
          <w:rFonts w:ascii="Times New Roman" w:hAnsi="Times New Roman" w:cs="Times New Roman"/>
          <w:sz w:val="24"/>
          <w:szCs w:val="24"/>
        </w:rPr>
        <w:t xml:space="preserve"> bacteria as they help in the transport of environmental iron and restricted its availability to other microorganisms. Hence making the siderophore-producing microorganisms superior to the non-producing counterparts by helping in the iron chelation process (Arora and Verma, 2017).</w:t>
      </w:r>
    </w:p>
    <w:p w14:paraId="6578C033" w14:textId="77777777" w:rsidR="0052023C" w:rsidRPr="001041B0" w:rsidRDefault="0052023C" w:rsidP="0052023C">
      <w:pPr>
        <w:pStyle w:val="NoSpacing"/>
        <w:spacing w:line="360" w:lineRule="auto"/>
        <w:jc w:val="both"/>
        <w:rPr>
          <w:rFonts w:ascii="Times New Roman" w:hAnsi="Times New Roman" w:cs="Times New Roman"/>
          <w:sz w:val="24"/>
          <w:szCs w:val="24"/>
        </w:rPr>
      </w:pPr>
    </w:p>
    <w:p w14:paraId="6472501F" w14:textId="77777777" w:rsidR="0052023C" w:rsidRPr="001041B0" w:rsidRDefault="0052023C" w:rsidP="0052023C">
      <w:pPr>
        <w:pStyle w:val="NoSpacing"/>
        <w:spacing w:line="360" w:lineRule="auto"/>
        <w:jc w:val="both"/>
        <w:rPr>
          <w:rFonts w:ascii="Times New Roman" w:hAnsi="Times New Roman" w:cs="Times New Roman"/>
          <w:sz w:val="24"/>
          <w:szCs w:val="24"/>
        </w:rPr>
      </w:pPr>
      <w:r w:rsidRPr="001041B0">
        <w:rPr>
          <w:rFonts w:ascii="Times New Roman" w:hAnsi="Times New Roman" w:cs="Times New Roman"/>
          <w:sz w:val="24"/>
          <w:szCs w:val="24"/>
        </w:rPr>
        <w:t xml:space="preserve"> </w:t>
      </w:r>
      <w:r w:rsidRPr="001041B0">
        <w:rPr>
          <w:rFonts w:ascii="Times New Roman" w:hAnsi="Times New Roman" w:cs="Times New Roman"/>
          <w:bCs/>
          <w:color w:val="000000" w:themeColor="text1"/>
          <w:sz w:val="24"/>
          <w:szCs w:val="24"/>
        </w:rPr>
        <w:t>Table 2. Showing the potentiality of the bacterial isolates in different biochemical testes.</w:t>
      </w:r>
    </w:p>
    <w:tbl>
      <w:tblPr>
        <w:tblStyle w:val="TableGrid"/>
        <w:tblW w:w="8620" w:type="dxa"/>
        <w:tblInd w:w="675" w:type="dxa"/>
        <w:tblLook w:val="04A0" w:firstRow="1" w:lastRow="0" w:firstColumn="1" w:lastColumn="0" w:noHBand="0" w:noVBand="1"/>
      </w:tblPr>
      <w:tblGrid>
        <w:gridCol w:w="625"/>
        <w:gridCol w:w="1199"/>
        <w:gridCol w:w="1037"/>
        <w:gridCol w:w="1483"/>
        <w:gridCol w:w="1649"/>
        <w:gridCol w:w="1147"/>
        <w:gridCol w:w="1480"/>
      </w:tblGrid>
      <w:tr w:rsidR="0052023C" w:rsidRPr="00CA2D42" w14:paraId="22E1BAA7" w14:textId="77777777" w:rsidTr="00690E91">
        <w:tc>
          <w:tcPr>
            <w:tcW w:w="625" w:type="dxa"/>
          </w:tcPr>
          <w:p w14:paraId="1078AF2C" w14:textId="77777777" w:rsidR="0052023C" w:rsidRPr="00CA2D42" w:rsidRDefault="0052023C" w:rsidP="00CA2D42">
            <w:pPr>
              <w:spacing w:line="240" w:lineRule="auto"/>
              <w:jc w:val="both"/>
              <w:rPr>
                <w:rFonts w:ascii="Times New Roman" w:hAnsi="Times New Roman" w:cs="Times New Roman"/>
                <w:b/>
                <w:bCs/>
                <w:color w:val="000000" w:themeColor="text1"/>
                <w:sz w:val="24"/>
                <w:szCs w:val="24"/>
              </w:rPr>
            </w:pPr>
            <w:r w:rsidRPr="00CA2D42">
              <w:rPr>
                <w:rFonts w:ascii="Times New Roman" w:hAnsi="Times New Roman" w:cs="Times New Roman"/>
                <w:b/>
                <w:bCs/>
                <w:color w:val="000000" w:themeColor="text1"/>
                <w:sz w:val="24"/>
                <w:szCs w:val="24"/>
              </w:rPr>
              <w:t>Sl. No.</w:t>
            </w:r>
          </w:p>
        </w:tc>
        <w:tc>
          <w:tcPr>
            <w:tcW w:w="1199" w:type="dxa"/>
          </w:tcPr>
          <w:p w14:paraId="00E4F2C5" w14:textId="77777777" w:rsidR="0052023C" w:rsidRPr="00CA2D42" w:rsidRDefault="0052023C" w:rsidP="00CA2D42">
            <w:pPr>
              <w:spacing w:line="240" w:lineRule="auto"/>
              <w:jc w:val="both"/>
              <w:rPr>
                <w:rFonts w:ascii="Times New Roman" w:hAnsi="Times New Roman" w:cs="Times New Roman"/>
                <w:b/>
                <w:bCs/>
                <w:color w:val="000000" w:themeColor="text1"/>
                <w:sz w:val="24"/>
                <w:szCs w:val="24"/>
              </w:rPr>
            </w:pPr>
            <w:r w:rsidRPr="00CA2D42">
              <w:rPr>
                <w:rFonts w:ascii="Times New Roman" w:hAnsi="Times New Roman" w:cs="Times New Roman"/>
                <w:b/>
                <w:bCs/>
                <w:color w:val="000000" w:themeColor="text1"/>
                <w:sz w:val="24"/>
                <w:szCs w:val="24"/>
              </w:rPr>
              <w:t>Bacterial isolates</w:t>
            </w:r>
          </w:p>
        </w:tc>
        <w:tc>
          <w:tcPr>
            <w:tcW w:w="1037" w:type="dxa"/>
          </w:tcPr>
          <w:p w14:paraId="6A42237D" w14:textId="77777777" w:rsidR="0052023C" w:rsidRPr="00CA2D42" w:rsidRDefault="0052023C" w:rsidP="00CA2D42">
            <w:pPr>
              <w:spacing w:line="240" w:lineRule="auto"/>
              <w:rPr>
                <w:rFonts w:ascii="Times New Roman" w:hAnsi="Times New Roman" w:cs="Times New Roman"/>
                <w:b/>
                <w:bCs/>
                <w:color w:val="000000" w:themeColor="text1"/>
                <w:sz w:val="24"/>
                <w:szCs w:val="24"/>
              </w:rPr>
            </w:pPr>
            <w:r w:rsidRPr="00CA2D42">
              <w:rPr>
                <w:rFonts w:ascii="Times New Roman" w:hAnsi="Times New Roman" w:cs="Times New Roman"/>
                <w:b/>
                <w:bCs/>
                <w:color w:val="000000" w:themeColor="text1"/>
                <w:sz w:val="24"/>
                <w:szCs w:val="24"/>
              </w:rPr>
              <w:t>Gram</w:t>
            </w:r>
          </w:p>
          <w:p w14:paraId="06586DE6" w14:textId="77777777" w:rsidR="0052023C" w:rsidRPr="00CA2D42" w:rsidRDefault="0052023C" w:rsidP="00CA2D42">
            <w:pPr>
              <w:spacing w:line="240" w:lineRule="auto"/>
              <w:jc w:val="both"/>
              <w:rPr>
                <w:rFonts w:ascii="Times New Roman" w:hAnsi="Times New Roman" w:cs="Times New Roman"/>
                <w:b/>
                <w:bCs/>
                <w:color w:val="000000" w:themeColor="text1"/>
                <w:sz w:val="24"/>
                <w:szCs w:val="24"/>
              </w:rPr>
            </w:pPr>
            <w:r w:rsidRPr="00CA2D42">
              <w:rPr>
                <w:rFonts w:ascii="Times New Roman" w:hAnsi="Times New Roman" w:cs="Times New Roman"/>
                <w:b/>
                <w:bCs/>
                <w:color w:val="000000" w:themeColor="text1"/>
                <w:sz w:val="24"/>
                <w:szCs w:val="24"/>
              </w:rPr>
              <w:t>staining</w:t>
            </w:r>
          </w:p>
        </w:tc>
        <w:tc>
          <w:tcPr>
            <w:tcW w:w="1483" w:type="dxa"/>
          </w:tcPr>
          <w:p w14:paraId="097CB652" w14:textId="77777777" w:rsidR="0052023C" w:rsidRPr="00CA2D42" w:rsidRDefault="0052023C" w:rsidP="00CA2D42">
            <w:pPr>
              <w:spacing w:line="240" w:lineRule="auto"/>
              <w:jc w:val="both"/>
              <w:rPr>
                <w:rFonts w:ascii="Times New Roman" w:hAnsi="Times New Roman" w:cs="Times New Roman"/>
                <w:b/>
                <w:bCs/>
                <w:color w:val="000000" w:themeColor="text1"/>
                <w:sz w:val="24"/>
                <w:szCs w:val="24"/>
              </w:rPr>
            </w:pPr>
            <w:r w:rsidRPr="00CA2D42">
              <w:rPr>
                <w:rFonts w:ascii="Times New Roman" w:hAnsi="Times New Roman" w:cs="Times New Roman"/>
                <w:b/>
                <w:bCs/>
                <w:color w:val="000000" w:themeColor="text1"/>
                <w:sz w:val="24"/>
                <w:szCs w:val="24"/>
              </w:rPr>
              <w:t>Siderophore production</w:t>
            </w:r>
          </w:p>
        </w:tc>
        <w:tc>
          <w:tcPr>
            <w:tcW w:w="1649" w:type="dxa"/>
          </w:tcPr>
          <w:p w14:paraId="106B303F" w14:textId="77777777" w:rsidR="0052023C" w:rsidRPr="00CA2D42" w:rsidRDefault="0052023C" w:rsidP="00CA2D42">
            <w:pPr>
              <w:spacing w:line="240" w:lineRule="auto"/>
              <w:jc w:val="both"/>
              <w:rPr>
                <w:rFonts w:ascii="Times New Roman" w:hAnsi="Times New Roman" w:cs="Times New Roman"/>
                <w:b/>
                <w:bCs/>
                <w:color w:val="000000" w:themeColor="text1"/>
                <w:sz w:val="24"/>
                <w:szCs w:val="24"/>
              </w:rPr>
            </w:pPr>
            <w:r w:rsidRPr="00CA2D42">
              <w:rPr>
                <w:rFonts w:ascii="Times New Roman" w:hAnsi="Times New Roman" w:cs="Times New Roman"/>
                <w:b/>
                <w:bCs/>
                <w:color w:val="000000" w:themeColor="text1"/>
                <w:sz w:val="24"/>
                <w:szCs w:val="24"/>
              </w:rPr>
              <w:t>Phosphate solubilization</w:t>
            </w:r>
          </w:p>
        </w:tc>
        <w:tc>
          <w:tcPr>
            <w:tcW w:w="1147" w:type="dxa"/>
            <w:tcBorders>
              <w:right w:val="single" w:sz="4" w:space="0" w:color="auto"/>
            </w:tcBorders>
          </w:tcPr>
          <w:p w14:paraId="7B26AD29" w14:textId="77777777" w:rsidR="0052023C" w:rsidRPr="00CA2D42" w:rsidRDefault="0052023C" w:rsidP="00CA2D42">
            <w:pPr>
              <w:spacing w:line="240" w:lineRule="auto"/>
              <w:jc w:val="both"/>
              <w:rPr>
                <w:rFonts w:ascii="Times New Roman" w:hAnsi="Times New Roman" w:cs="Times New Roman"/>
                <w:b/>
                <w:bCs/>
                <w:color w:val="000000" w:themeColor="text1"/>
                <w:sz w:val="24"/>
                <w:szCs w:val="24"/>
              </w:rPr>
            </w:pPr>
            <w:r w:rsidRPr="00CA2D42">
              <w:rPr>
                <w:rFonts w:ascii="Times New Roman" w:hAnsi="Times New Roman" w:cs="Times New Roman"/>
                <w:b/>
                <w:bCs/>
                <w:color w:val="000000" w:themeColor="text1"/>
                <w:sz w:val="24"/>
                <w:szCs w:val="24"/>
              </w:rPr>
              <w:t>Catalase</w:t>
            </w:r>
          </w:p>
          <w:p w14:paraId="15CDFAA7" w14:textId="77777777" w:rsidR="0052023C" w:rsidRPr="00CA2D42" w:rsidRDefault="0052023C" w:rsidP="00CA2D42">
            <w:pPr>
              <w:spacing w:line="240" w:lineRule="auto"/>
              <w:jc w:val="both"/>
              <w:rPr>
                <w:rFonts w:ascii="Times New Roman" w:hAnsi="Times New Roman" w:cs="Times New Roman"/>
                <w:b/>
                <w:bCs/>
                <w:color w:val="000000" w:themeColor="text1"/>
                <w:sz w:val="24"/>
                <w:szCs w:val="24"/>
              </w:rPr>
            </w:pPr>
            <w:r w:rsidRPr="00CA2D42">
              <w:rPr>
                <w:rFonts w:ascii="Times New Roman" w:hAnsi="Times New Roman" w:cs="Times New Roman"/>
                <w:b/>
                <w:bCs/>
                <w:color w:val="000000" w:themeColor="text1"/>
                <w:sz w:val="24"/>
                <w:szCs w:val="24"/>
              </w:rPr>
              <w:t>activity</w:t>
            </w:r>
          </w:p>
        </w:tc>
        <w:tc>
          <w:tcPr>
            <w:tcW w:w="1480" w:type="dxa"/>
            <w:tcBorders>
              <w:left w:val="single" w:sz="4" w:space="0" w:color="auto"/>
            </w:tcBorders>
          </w:tcPr>
          <w:p w14:paraId="4A2C5C67" w14:textId="2A1792C8" w:rsidR="0052023C" w:rsidRPr="00CA2D42" w:rsidRDefault="0052023C" w:rsidP="00CA2D42">
            <w:pPr>
              <w:spacing w:line="240" w:lineRule="auto"/>
              <w:rPr>
                <w:rFonts w:ascii="Times New Roman" w:hAnsi="Times New Roman" w:cs="Times New Roman"/>
                <w:b/>
                <w:bCs/>
                <w:color w:val="000000" w:themeColor="text1"/>
                <w:sz w:val="24"/>
                <w:szCs w:val="24"/>
              </w:rPr>
            </w:pPr>
            <w:proofErr w:type="spellStart"/>
            <w:r w:rsidRPr="00CA2D42">
              <w:rPr>
                <w:rFonts w:ascii="Times New Roman" w:hAnsi="Times New Roman" w:cs="Times New Roman"/>
                <w:b/>
                <w:bCs/>
                <w:color w:val="000000" w:themeColor="text1"/>
                <w:sz w:val="24"/>
                <w:szCs w:val="24"/>
              </w:rPr>
              <w:t>Celulase</w:t>
            </w:r>
            <w:proofErr w:type="spellEnd"/>
            <w:r w:rsidRPr="00CA2D42">
              <w:rPr>
                <w:rFonts w:ascii="Times New Roman" w:hAnsi="Times New Roman" w:cs="Times New Roman"/>
                <w:b/>
                <w:bCs/>
                <w:color w:val="000000" w:themeColor="text1"/>
                <w:sz w:val="24"/>
                <w:szCs w:val="24"/>
              </w:rPr>
              <w:t xml:space="preserve"> activity</w:t>
            </w:r>
          </w:p>
        </w:tc>
      </w:tr>
      <w:tr w:rsidR="0052023C" w:rsidRPr="00CA2D42" w14:paraId="2B001461" w14:textId="77777777" w:rsidTr="00690E91">
        <w:tc>
          <w:tcPr>
            <w:tcW w:w="625" w:type="dxa"/>
            <w:tcBorders>
              <w:top w:val="single" w:sz="4" w:space="0" w:color="auto"/>
            </w:tcBorders>
          </w:tcPr>
          <w:p w14:paraId="48C26D56"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1</w:t>
            </w:r>
          </w:p>
        </w:tc>
        <w:tc>
          <w:tcPr>
            <w:tcW w:w="1199" w:type="dxa"/>
            <w:tcBorders>
              <w:top w:val="single" w:sz="4" w:space="0" w:color="auto"/>
            </w:tcBorders>
          </w:tcPr>
          <w:p w14:paraId="65E95FD2"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Rgb1</w:t>
            </w:r>
          </w:p>
        </w:tc>
        <w:tc>
          <w:tcPr>
            <w:tcW w:w="1037" w:type="dxa"/>
            <w:tcBorders>
              <w:top w:val="single" w:sz="4" w:space="0" w:color="auto"/>
            </w:tcBorders>
          </w:tcPr>
          <w:p w14:paraId="450DE47D"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w:t>
            </w:r>
          </w:p>
        </w:tc>
        <w:tc>
          <w:tcPr>
            <w:tcW w:w="1483" w:type="dxa"/>
            <w:tcBorders>
              <w:top w:val="single" w:sz="4" w:space="0" w:color="auto"/>
            </w:tcBorders>
          </w:tcPr>
          <w:p w14:paraId="41036A26"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w:t>
            </w:r>
          </w:p>
        </w:tc>
        <w:tc>
          <w:tcPr>
            <w:tcW w:w="1649" w:type="dxa"/>
            <w:tcBorders>
              <w:top w:val="single" w:sz="4" w:space="0" w:color="auto"/>
            </w:tcBorders>
          </w:tcPr>
          <w:p w14:paraId="3B0C0C5F"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w:t>
            </w:r>
          </w:p>
        </w:tc>
        <w:tc>
          <w:tcPr>
            <w:tcW w:w="1147" w:type="dxa"/>
            <w:tcBorders>
              <w:top w:val="single" w:sz="4" w:space="0" w:color="auto"/>
              <w:right w:val="single" w:sz="4" w:space="0" w:color="auto"/>
            </w:tcBorders>
          </w:tcPr>
          <w:p w14:paraId="584366D0"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w:t>
            </w:r>
          </w:p>
        </w:tc>
        <w:tc>
          <w:tcPr>
            <w:tcW w:w="1480" w:type="dxa"/>
            <w:tcBorders>
              <w:top w:val="single" w:sz="4" w:space="0" w:color="auto"/>
              <w:left w:val="single" w:sz="4" w:space="0" w:color="auto"/>
            </w:tcBorders>
          </w:tcPr>
          <w:p w14:paraId="2CCC0C49"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w:t>
            </w:r>
          </w:p>
        </w:tc>
      </w:tr>
      <w:tr w:rsidR="0052023C" w:rsidRPr="00CA2D42" w14:paraId="3C6514CE" w14:textId="77777777" w:rsidTr="00690E91">
        <w:tc>
          <w:tcPr>
            <w:tcW w:w="625" w:type="dxa"/>
          </w:tcPr>
          <w:p w14:paraId="3D1A8822"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2</w:t>
            </w:r>
          </w:p>
        </w:tc>
        <w:tc>
          <w:tcPr>
            <w:tcW w:w="1199" w:type="dxa"/>
          </w:tcPr>
          <w:p w14:paraId="3DE55159"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Rgb2</w:t>
            </w:r>
          </w:p>
        </w:tc>
        <w:tc>
          <w:tcPr>
            <w:tcW w:w="1037" w:type="dxa"/>
          </w:tcPr>
          <w:p w14:paraId="216EAABC"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w:t>
            </w:r>
          </w:p>
        </w:tc>
        <w:tc>
          <w:tcPr>
            <w:tcW w:w="1483" w:type="dxa"/>
          </w:tcPr>
          <w:p w14:paraId="2D98BB40"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w:t>
            </w:r>
          </w:p>
        </w:tc>
        <w:tc>
          <w:tcPr>
            <w:tcW w:w="1649" w:type="dxa"/>
          </w:tcPr>
          <w:p w14:paraId="57544EA1"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w:t>
            </w:r>
          </w:p>
        </w:tc>
        <w:tc>
          <w:tcPr>
            <w:tcW w:w="1147" w:type="dxa"/>
            <w:tcBorders>
              <w:right w:val="single" w:sz="4" w:space="0" w:color="auto"/>
            </w:tcBorders>
          </w:tcPr>
          <w:p w14:paraId="58596229"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w:t>
            </w:r>
          </w:p>
        </w:tc>
        <w:tc>
          <w:tcPr>
            <w:tcW w:w="1480" w:type="dxa"/>
            <w:tcBorders>
              <w:left w:val="single" w:sz="4" w:space="0" w:color="auto"/>
            </w:tcBorders>
          </w:tcPr>
          <w:p w14:paraId="78179968"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w:t>
            </w:r>
          </w:p>
        </w:tc>
      </w:tr>
      <w:tr w:rsidR="0052023C" w:rsidRPr="00CA2D42" w14:paraId="61D23D0B" w14:textId="77777777" w:rsidTr="00690E91">
        <w:tc>
          <w:tcPr>
            <w:tcW w:w="625" w:type="dxa"/>
          </w:tcPr>
          <w:p w14:paraId="0CDBFD94"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3</w:t>
            </w:r>
          </w:p>
        </w:tc>
        <w:tc>
          <w:tcPr>
            <w:tcW w:w="1199" w:type="dxa"/>
          </w:tcPr>
          <w:p w14:paraId="6E9BC8F7"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Rgb3</w:t>
            </w:r>
          </w:p>
        </w:tc>
        <w:tc>
          <w:tcPr>
            <w:tcW w:w="1037" w:type="dxa"/>
          </w:tcPr>
          <w:p w14:paraId="6979A064"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w:t>
            </w:r>
          </w:p>
        </w:tc>
        <w:tc>
          <w:tcPr>
            <w:tcW w:w="1483" w:type="dxa"/>
          </w:tcPr>
          <w:p w14:paraId="7A0B157C"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w:t>
            </w:r>
          </w:p>
        </w:tc>
        <w:tc>
          <w:tcPr>
            <w:tcW w:w="1649" w:type="dxa"/>
          </w:tcPr>
          <w:p w14:paraId="16442B3D"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w:t>
            </w:r>
          </w:p>
        </w:tc>
        <w:tc>
          <w:tcPr>
            <w:tcW w:w="1147" w:type="dxa"/>
            <w:tcBorders>
              <w:right w:val="single" w:sz="4" w:space="0" w:color="auto"/>
            </w:tcBorders>
          </w:tcPr>
          <w:p w14:paraId="503B79EF"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w:t>
            </w:r>
          </w:p>
        </w:tc>
        <w:tc>
          <w:tcPr>
            <w:tcW w:w="1480" w:type="dxa"/>
            <w:tcBorders>
              <w:left w:val="single" w:sz="4" w:space="0" w:color="auto"/>
            </w:tcBorders>
          </w:tcPr>
          <w:p w14:paraId="14C19733"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w:t>
            </w:r>
          </w:p>
        </w:tc>
      </w:tr>
      <w:tr w:rsidR="0052023C" w:rsidRPr="00CA2D42" w14:paraId="6B66E021" w14:textId="77777777" w:rsidTr="00690E91">
        <w:tc>
          <w:tcPr>
            <w:tcW w:w="625" w:type="dxa"/>
          </w:tcPr>
          <w:p w14:paraId="597CADB4"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4</w:t>
            </w:r>
          </w:p>
        </w:tc>
        <w:tc>
          <w:tcPr>
            <w:tcW w:w="1199" w:type="dxa"/>
          </w:tcPr>
          <w:p w14:paraId="1F20C303"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Rgb4</w:t>
            </w:r>
          </w:p>
        </w:tc>
        <w:tc>
          <w:tcPr>
            <w:tcW w:w="1037" w:type="dxa"/>
          </w:tcPr>
          <w:p w14:paraId="46E5FDCA"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w:t>
            </w:r>
          </w:p>
        </w:tc>
        <w:tc>
          <w:tcPr>
            <w:tcW w:w="1483" w:type="dxa"/>
          </w:tcPr>
          <w:p w14:paraId="004614F7"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w:t>
            </w:r>
          </w:p>
        </w:tc>
        <w:tc>
          <w:tcPr>
            <w:tcW w:w="1649" w:type="dxa"/>
          </w:tcPr>
          <w:p w14:paraId="1B9EEE65"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w:t>
            </w:r>
          </w:p>
        </w:tc>
        <w:tc>
          <w:tcPr>
            <w:tcW w:w="1147" w:type="dxa"/>
            <w:tcBorders>
              <w:right w:val="single" w:sz="4" w:space="0" w:color="auto"/>
            </w:tcBorders>
          </w:tcPr>
          <w:p w14:paraId="3B2C680B"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w:t>
            </w:r>
          </w:p>
        </w:tc>
        <w:tc>
          <w:tcPr>
            <w:tcW w:w="1480" w:type="dxa"/>
            <w:tcBorders>
              <w:left w:val="single" w:sz="4" w:space="0" w:color="auto"/>
            </w:tcBorders>
          </w:tcPr>
          <w:p w14:paraId="31A03D92"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w:t>
            </w:r>
          </w:p>
        </w:tc>
      </w:tr>
      <w:tr w:rsidR="0052023C" w:rsidRPr="00CA2D42" w14:paraId="69E88D8E" w14:textId="77777777" w:rsidTr="00690E91">
        <w:tc>
          <w:tcPr>
            <w:tcW w:w="625" w:type="dxa"/>
          </w:tcPr>
          <w:p w14:paraId="64B146E0"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5</w:t>
            </w:r>
          </w:p>
        </w:tc>
        <w:tc>
          <w:tcPr>
            <w:tcW w:w="1199" w:type="dxa"/>
          </w:tcPr>
          <w:p w14:paraId="7FF8E6FF"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Rgb5</w:t>
            </w:r>
          </w:p>
        </w:tc>
        <w:tc>
          <w:tcPr>
            <w:tcW w:w="1037" w:type="dxa"/>
          </w:tcPr>
          <w:p w14:paraId="0AC2CCDC"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w:t>
            </w:r>
          </w:p>
        </w:tc>
        <w:tc>
          <w:tcPr>
            <w:tcW w:w="1483" w:type="dxa"/>
          </w:tcPr>
          <w:p w14:paraId="6E39D016"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w:t>
            </w:r>
          </w:p>
        </w:tc>
        <w:tc>
          <w:tcPr>
            <w:tcW w:w="1649" w:type="dxa"/>
          </w:tcPr>
          <w:p w14:paraId="3AF0D6BA"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w:t>
            </w:r>
          </w:p>
        </w:tc>
        <w:tc>
          <w:tcPr>
            <w:tcW w:w="1147" w:type="dxa"/>
            <w:tcBorders>
              <w:right w:val="single" w:sz="4" w:space="0" w:color="auto"/>
            </w:tcBorders>
          </w:tcPr>
          <w:p w14:paraId="446A656D"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w:t>
            </w:r>
          </w:p>
        </w:tc>
        <w:tc>
          <w:tcPr>
            <w:tcW w:w="1480" w:type="dxa"/>
            <w:tcBorders>
              <w:left w:val="single" w:sz="4" w:space="0" w:color="auto"/>
            </w:tcBorders>
          </w:tcPr>
          <w:p w14:paraId="40C1E7DB"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w:t>
            </w:r>
          </w:p>
        </w:tc>
      </w:tr>
      <w:tr w:rsidR="0052023C" w:rsidRPr="00CA2D42" w14:paraId="30DE5E4D" w14:textId="77777777" w:rsidTr="00690E91">
        <w:tc>
          <w:tcPr>
            <w:tcW w:w="625" w:type="dxa"/>
          </w:tcPr>
          <w:p w14:paraId="198B67FD"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6</w:t>
            </w:r>
          </w:p>
        </w:tc>
        <w:tc>
          <w:tcPr>
            <w:tcW w:w="1199" w:type="dxa"/>
          </w:tcPr>
          <w:p w14:paraId="142121DD"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Rgb6</w:t>
            </w:r>
          </w:p>
        </w:tc>
        <w:tc>
          <w:tcPr>
            <w:tcW w:w="1037" w:type="dxa"/>
          </w:tcPr>
          <w:p w14:paraId="561CE3AA"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w:t>
            </w:r>
          </w:p>
        </w:tc>
        <w:tc>
          <w:tcPr>
            <w:tcW w:w="1483" w:type="dxa"/>
          </w:tcPr>
          <w:p w14:paraId="2D56DC6E"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w:t>
            </w:r>
          </w:p>
        </w:tc>
        <w:tc>
          <w:tcPr>
            <w:tcW w:w="1649" w:type="dxa"/>
          </w:tcPr>
          <w:p w14:paraId="78534279"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w:t>
            </w:r>
          </w:p>
        </w:tc>
        <w:tc>
          <w:tcPr>
            <w:tcW w:w="1147" w:type="dxa"/>
            <w:tcBorders>
              <w:right w:val="single" w:sz="4" w:space="0" w:color="auto"/>
            </w:tcBorders>
          </w:tcPr>
          <w:p w14:paraId="2D2A05FB"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w:t>
            </w:r>
          </w:p>
        </w:tc>
        <w:tc>
          <w:tcPr>
            <w:tcW w:w="1480" w:type="dxa"/>
            <w:tcBorders>
              <w:left w:val="single" w:sz="4" w:space="0" w:color="auto"/>
            </w:tcBorders>
          </w:tcPr>
          <w:p w14:paraId="403448EC"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w:t>
            </w:r>
          </w:p>
        </w:tc>
      </w:tr>
      <w:tr w:rsidR="0052023C" w:rsidRPr="00CA2D42" w14:paraId="3A1145B7" w14:textId="77777777" w:rsidTr="00690E91">
        <w:tc>
          <w:tcPr>
            <w:tcW w:w="625" w:type="dxa"/>
          </w:tcPr>
          <w:p w14:paraId="5DD47E45"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7</w:t>
            </w:r>
          </w:p>
        </w:tc>
        <w:tc>
          <w:tcPr>
            <w:tcW w:w="1199" w:type="dxa"/>
          </w:tcPr>
          <w:p w14:paraId="3BFD1627"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Rgb7</w:t>
            </w:r>
          </w:p>
        </w:tc>
        <w:tc>
          <w:tcPr>
            <w:tcW w:w="1037" w:type="dxa"/>
          </w:tcPr>
          <w:p w14:paraId="77479E05"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w:t>
            </w:r>
          </w:p>
        </w:tc>
        <w:tc>
          <w:tcPr>
            <w:tcW w:w="1483" w:type="dxa"/>
          </w:tcPr>
          <w:p w14:paraId="11862D71"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w:t>
            </w:r>
          </w:p>
        </w:tc>
        <w:tc>
          <w:tcPr>
            <w:tcW w:w="1649" w:type="dxa"/>
          </w:tcPr>
          <w:p w14:paraId="6389F2D5"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w:t>
            </w:r>
          </w:p>
        </w:tc>
        <w:tc>
          <w:tcPr>
            <w:tcW w:w="1147" w:type="dxa"/>
            <w:tcBorders>
              <w:right w:val="single" w:sz="4" w:space="0" w:color="auto"/>
            </w:tcBorders>
          </w:tcPr>
          <w:p w14:paraId="3E35CAB8"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w:t>
            </w:r>
          </w:p>
        </w:tc>
        <w:tc>
          <w:tcPr>
            <w:tcW w:w="1480" w:type="dxa"/>
            <w:tcBorders>
              <w:left w:val="single" w:sz="4" w:space="0" w:color="auto"/>
            </w:tcBorders>
          </w:tcPr>
          <w:p w14:paraId="30AEB98E"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w:t>
            </w:r>
          </w:p>
        </w:tc>
      </w:tr>
      <w:tr w:rsidR="0052023C" w:rsidRPr="00CA2D42" w14:paraId="081D541B" w14:textId="77777777" w:rsidTr="00690E91">
        <w:tc>
          <w:tcPr>
            <w:tcW w:w="625" w:type="dxa"/>
          </w:tcPr>
          <w:p w14:paraId="43AC621C"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8</w:t>
            </w:r>
          </w:p>
        </w:tc>
        <w:tc>
          <w:tcPr>
            <w:tcW w:w="1199" w:type="dxa"/>
          </w:tcPr>
          <w:p w14:paraId="473CA3D6"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Rgb8</w:t>
            </w:r>
          </w:p>
        </w:tc>
        <w:tc>
          <w:tcPr>
            <w:tcW w:w="1037" w:type="dxa"/>
          </w:tcPr>
          <w:p w14:paraId="7C663682"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w:t>
            </w:r>
          </w:p>
        </w:tc>
        <w:tc>
          <w:tcPr>
            <w:tcW w:w="1483" w:type="dxa"/>
          </w:tcPr>
          <w:p w14:paraId="78461D66"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w:t>
            </w:r>
          </w:p>
        </w:tc>
        <w:tc>
          <w:tcPr>
            <w:tcW w:w="1649" w:type="dxa"/>
          </w:tcPr>
          <w:p w14:paraId="34E2BBC8"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w:t>
            </w:r>
          </w:p>
        </w:tc>
        <w:tc>
          <w:tcPr>
            <w:tcW w:w="1147" w:type="dxa"/>
            <w:tcBorders>
              <w:right w:val="single" w:sz="4" w:space="0" w:color="auto"/>
            </w:tcBorders>
          </w:tcPr>
          <w:p w14:paraId="794AA685"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w:t>
            </w:r>
          </w:p>
        </w:tc>
        <w:tc>
          <w:tcPr>
            <w:tcW w:w="1480" w:type="dxa"/>
            <w:tcBorders>
              <w:left w:val="single" w:sz="4" w:space="0" w:color="auto"/>
            </w:tcBorders>
          </w:tcPr>
          <w:p w14:paraId="3FE3255E"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w:t>
            </w:r>
          </w:p>
        </w:tc>
      </w:tr>
      <w:tr w:rsidR="0052023C" w:rsidRPr="00CA2D42" w14:paraId="2B7489F7" w14:textId="77777777" w:rsidTr="00690E91">
        <w:tc>
          <w:tcPr>
            <w:tcW w:w="625" w:type="dxa"/>
          </w:tcPr>
          <w:p w14:paraId="683031D3"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9</w:t>
            </w:r>
          </w:p>
        </w:tc>
        <w:tc>
          <w:tcPr>
            <w:tcW w:w="1199" w:type="dxa"/>
          </w:tcPr>
          <w:p w14:paraId="1BF45754"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Rgb9</w:t>
            </w:r>
          </w:p>
        </w:tc>
        <w:tc>
          <w:tcPr>
            <w:tcW w:w="1037" w:type="dxa"/>
          </w:tcPr>
          <w:p w14:paraId="07C6E5AB"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w:t>
            </w:r>
          </w:p>
        </w:tc>
        <w:tc>
          <w:tcPr>
            <w:tcW w:w="1483" w:type="dxa"/>
          </w:tcPr>
          <w:p w14:paraId="746594C7"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w:t>
            </w:r>
          </w:p>
        </w:tc>
        <w:tc>
          <w:tcPr>
            <w:tcW w:w="1649" w:type="dxa"/>
          </w:tcPr>
          <w:p w14:paraId="78099751"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w:t>
            </w:r>
          </w:p>
        </w:tc>
        <w:tc>
          <w:tcPr>
            <w:tcW w:w="1147" w:type="dxa"/>
            <w:tcBorders>
              <w:right w:val="single" w:sz="4" w:space="0" w:color="auto"/>
            </w:tcBorders>
          </w:tcPr>
          <w:p w14:paraId="22FEF68A"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w:t>
            </w:r>
          </w:p>
        </w:tc>
        <w:tc>
          <w:tcPr>
            <w:tcW w:w="1480" w:type="dxa"/>
            <w:tcBorders>
              <w:left w:val="single" w:sz="4" w:space="0" w:color="auto"/>
            </w:tcBorders>
          </w:tcPr>
          <w:p w14:paraId="2A44C634"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w:t>
            </w:r>
          </w:p>
        </w:tc>
      </w:tr>
      <w:tr w:rsidR="0052023C" w:rsidRPr="00CA2D42" w14:paraId="2A4F6E17" w14:textId="77777777" w:rsidTr="00690E91">
        <w:tc>
          <w:tcPr>
            <w:tcW w:w="625" w:type="dxa"/>
          </w:tcPr>
          <w:p w14:paraId="30DD90BD"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10</w:t>
            </w:r>
          </w:p>
        </w:tc>
        <w:tc>
          <w:tcPr>
            <w:tcW w:w="1199" w:type="dxa"/>
          </w:tcPr>
          <w:p w14:paraId="3F066B7E"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Rgb10</w:t>
            </w:r>
          </w:p>
        </w:tc>
        <w:tc>
          <w:tcPr>
            <w:tcW w:w="1037" w:type="dxa"/>
          </w:tcPr>
          <w:p w14:paraId="74568987"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w:t>
            </w:r>
          </w:p>
        </w:tc>
        <w:tc>
          <w:tcPr>
            <w:tcW w:w="1483" w:type="dxa"/>
          </w:tcPr>
          <w:p w14:paraId="36E6E832"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w:t>
            </w:r>
          </w:p>
        </w:tc>
        <w:tc>
          <w:tcPr>
            <w:tcW w:w="1649" w:type="dxa"/>
          </w:tcPr>
          <w:p w14:paraId="53668C39"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w:t>
            </w:r>
          </w:p>
        </w:tc>
        <w:tc>
          <w:tcPr>
            <w:tcW w:w="1147" w:type="dxa"/>
            <w:tcBorders>
              <w:right w:val="single" w:sz="4" w:space="0" w:color="auto"/>
            </w:tcBorders>
          </w:tcPr>
          <w:p w14:paraId="201E3A2E"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w:t>
            </w:r>
          </w:p>
        </w:tc>
        <w:tc>
          <w:tcPr>
            <w:tcW w:w="1480" w:type="dxa"/>
            <w:tcBorders>
              <w:left w:val="single" w:sz="4" w:space="0" w:color="auto"/>
            </w:tcBorders>
          </w:tcPr>
          <w:p w14:paraId="42AAB786"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w:t>
            </w:r>
          </w:p>
        </w:tc>
      </w:tr>
      <w:tr w:rsidR="0052023C" w:rsidRPr="00CA2D42" w14:paraId="23641AD0" w14:textId="77777777" w:rsidTr="00690E91">
        <w:tc>
          <w:tcPr>
            <w:tcW w:w="625" w:type="dxa"/>
          </w:tcPr>
          <w:p w14:paraId="443F3D19"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11</w:t>
            </w:r>
          </w:p>
        </w:tc>
        <w:tc>
          <w:tcPr>
            <w:tcW w:w="1199" w:type="dxa"/>
          </w:tcPr>
          <w:p w14:paraId="4917D2A1"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Rgb11</w:t>
            </w:r>
          </w:p>
        </w:tc>
        <w:tc>
          <w:tcPr>
            <w:tcW w:w="1037" w:type="dxa"/>
          </w:tcPr>
          <w:p w14:paraId="31F84F91"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w:t>
            </w:r>
          </w:p>
        </w:tc>
        <w:tc>
          <w:tcPr>
            <w:tcW w:w="1483" w:type="dxa"/>
          </w:tcPr>
          <w:p w14:paraId="1E1148CA"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w:t>
            </w:r>
          </w:p>
        </w:tc>
        <w:tc>
          <w:tcPr>
            <w:tcW w:w="1649" w:type="dxa"/>
          </w:tcPr>
          <w:p w14:paraId="1822426E"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w:t>
            </w:r>
          </w:p>
        </w:tc>
        <w:tc>
          <w:tcPr>
            <w:tcW w:w="1147" w:type="dxa"/>
            <w:tcBorders>
              <w:right w:val="single" w:sz="4" w:space="0" w:color="auto"/>
            </w:tcBorders>
          </w:tcPr>
          <w:p w14:paraId="755B2FA7"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w:t>
            </w:r>
          </w:p>
        </w:tc>
        <w:tc>
          <w:tcPr>
            <w:tcW w:w="1480" w:type="dxa"/>
            <w:tcBorders>
              <w:left w:val="single" w:sz="4" w:space="0" w:color="auto"/>
            </w:tcBorders>
          </w:tcPr>
          <w:p w14:paraId="464014A0"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w:t>
            </w:r>
          </w:p>
        </w:tc>
      </w:tr>
      <w:tr w:rsidR="0052023C" w:rsidRPr="00CA2D42" w14:paraId="7FDF5B14" w14:textId="77777777" w:rsidTr="00690E91">
        <w:tc>
          <w:tcPr>
            <w:tcW w:w="625" w:type="dxa"/>
          </w:tcPr>
          <w:p w14:paraId="52656B7D"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12</w:t>
            </w:r>
          </w:p>
        </w:tc>
        <w:tc>
          <w:tcPr>
            <w:tcW w:w="1199" w:type="dxa"/>
          </w:tcPr>
          <w:p w14:paraId="17D970A8"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Rgb12</w:t>
            </w:r>
          </w:p>
        </w:tc>
        <w:tc>
          <w:tcPr>
            <w:tcW w:w="1037" w:type="dxa"/>
          </w:tcPr>
          <w:p w14:paraId="0BC39322"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w:t>
            </w:r>
          </w:p>
        </w:tc>
        <w:tc>
          <w:tcPr>
            <w:tcW w:w="1483" w:type="dxa"/>
          </w:tcPr>
          <w:p w14:paraId="68F0385F"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w:t>
            </w:r>
          </w:p>
        </w:tc>
        <w:tc>
          <w:tcPr>
            <w:tcW w:w="1649" w:type="dxa"/>
          </w:tcPr>
          <w:p w14:paraId="62AF771E"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w:t>
            </w:r>
          </w:p>
        </w:tc>
        <w:tc>
          <w:tcPr>
            <w:tcW w:w="1147" w:type="dxa"/>
            <w:tcBorders>
              <w:right w:val="single" w:sz="4" w:space="0" w:color="auto"/>
            </w:tcBorders>
          </w:tcPr>
          <w:p w14:paraId="0079953D"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w:t>
            </w:r>
          </w:p>
        </w:tc>
        <w:tc>
          <w:tcPr>
            <w:tcW w:w="1480" w:type="dxa"/>
            <w:tcBorders>
              <w:left w:val="single" w:sz="4" w:space="0" w:color="auto"/>
            </w:tcBorders>
          </w:tcPr>
          <w:p w14:paraId="535F08BF"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w:t>
            </w:r>
          </w:p>
        </w:tc>
      </w:tr>
      <w:tr w:rsidR="0052023C" w:rsidRPr="00CA2D42" w14:paraId="24EF861F" w14:textId="77777777" w:rsidTr="00690E91">
        <w:tc>
          <w:tcPr>
            <w:tcW w:w="625" w:type="dxa"/>
          </w:tcPr>
          <w:p w14:paraId="36B615D0"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13</w:t>
            </w:r>
          </w:p>
        </w:tc>
        <w:tc>
          <w:tcPr>
            <w:tcW w:w="1199" w:type="dxa"/>
          </w:tcPr>
          <w:p w14:paraId="026F96AC"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Rgb13</w:t>
            </w:r>
          </w:p>
        </w:tc>
        <w:tc>
          <w:tcPr>
            <w:tcW w:w="1037" w:type="dxa"/>
          </w:tcPr>
          <w:p w14:paraId="0DF3EA40"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w:t>
            </w:r>
          </w:p>
        </w:tc>
        <w:tc>
          <w:tcPr>
            <w:tcW w:w="1483" w:type="dxa"/>
          </w:tcPr>
          <w:p w14:paraId="616E61B5"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w:t>
            </w:r>
          </w:p>
        </w:tc>
        <w:tc>
          <w:tcPr>
            <w:tcW w:w="1649" w:type="dxa"/>
          </w:tcPr>
          <w:p w14:paraId="62A74008"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w:t>
            </w:r>
          </w:p>
        </w:tc>
        <w:tc>
          <w:tcPr>
            <w:tcW w:w="1147" w:type="dxa"/>
            <w:tcBorders>
              <w:right w:val="single" w:sz="4" w:space="0" w:color="auto"/>
            </w:tcBorders>
          </w:tcPr>
          <w:p w14:paraId="45506698"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w:t>
            </w:r>
          </w:p>
        </w:tc>
        <w:tc>
          <w:tcPr>
            <w:tcW w:w="1480" w:type="dxa"/>
            <w:tcBorders>
              <w:left w:val="single" w:sz="4" w:space="0" w:color="auto"/>
            </w:tcBorders>
          </w:tcPr>
          <w:p w14:paraId="387CC071"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w:t>
            </w:r>
          </w:p>
        </w:tc>
      </w:tr>
      <w:tr w:rsidR="0052023C" w:rsidRPr="00CA2D42" w14:paraId="7207055E" w14:textId="77777777" w:rsidTr="00690E91">
        <w:tc>
          <w:tcPr>
            <w:tcW w:w="625" w:type="dxa"/>
          </w:tcPr>
          <w:p w14:paraId="13F9094A"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14</w:t>
            </w:r>
          </w:p>
        </w:tc>
        <w:tc>
          <w:tcPr>
            <w:tcW w:w="1199" w:type="dxa"/>
          </w:tcPr>
          <w:p w14:paraId="53E60DEF"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Rgb14</w:t>
            </w:r>
          </w:p>
        </w:tc>
        <w:tc>
          <w:tcPr>
            <w:tcW w:w="1037" w:type="dxa"/>
          </w:tcPr>
          <w:p w14:paraId="3BB1708D"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w:t>
            </w:r>
          </w:p>
        </w:tc>
        <w:tc>
          <w:tcPr>
            <w:tcW w:w="1483" w:type="dxa"/>
          </w:tcPr>
          <w:p w14:paraId="2137AC30"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w:t>
            </w:r>
          </w:p>
        </w:tc>
        <w:tc>
          <w:tcPr>
            <w:tcW w:w="1649" w:type="dxa"/>
          </w:tcPr>
          <w:p w14:paraId="6FD5748B"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w:t>
            </w:r>
          </w:p>
        </w:tc>
        <w:tc>
          <w:tcPr>
            <w:tcW w:w="1147" w:type="dxa"/>
            <w:tcBorders>
              <w:right w:val="single" w:sz="4" w:space="0" w:color="auto"/>
            </w:tcBorders>
          </w:tcPr>
          <w:p w14:paraId="6AE4E0CB"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w:t>
            </w:r>
          </w:p>
        </w:tc>
        <w:tc>
          <w:tcPr>
            <w:tcW w:w="1480" w:type="dxa"/>
            <w:tcBorders>
              <w:left w:val="single" w:sz="4" w:space="0" w:color="auto"/>
            </w:tcBorders>
          </w:tcPr>
          <w:p w14:paraId="6990C5F4"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w:t>
            </w:r>
          </w:p>
        </w:tc>
      </w:tr>
      <w:tr w:rsidR="0052023C" w:rsidRPr="00CA2D42" w14:paraId="6171B266" w14:textId="77777777" w:rsidTr="00690E91">
        <w:tc>
          <w:tcPr>
            <w:tcW w:w="625" w:type="dxa"/>
          </w:tcPr>
          <w:p w14:paraId="1265DE4A"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15</w:t>
            </w:r>
          </w:p>
        </w:tc>
        <w:tc>
          <w:tcPr>
            <w:tcW w:w="1199" w:type="dxa"/>
          </w:tcPr>
          <w:p w14:paraId="690D692A"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Rgb15</w:t>
            </w:r>
          </w:p>
        </w:tc>
        <w:tc>
          <w:tcPr>
            <w:tcW w:w="1037" w:type="dxa"/>
          </w:tcPr>
          <w:p w14:paraId="42885782"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w:t>
            </w:r>
          </w:p>
        </w:tc>
        <w:tc>
          <w:tcPr>
            <w:tcW w:w="1483" w:type="dxa"/>
          </w:tcPr>
          <w:p w14:paraId="0391FB9C"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w:t>
            </w:r>
          </w:p>
        </w:tc>
        <w:tc>
          <w:tcPr>
            <w:tcW w:w="1649" w:type="dxa"/>
          </w:tcPr>
          <w:p w14:paraId="126E39EF"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w:t>
            </w:r>
          </w:p>
        </w:tc>
        <w:tc>
          <w:tcPr>
            <w:tcW w:w="1147" w:type="dxa"/>
            <w:tcBorders>
              <w:right w:val="single" w:sz="4" w:space="0" w:color="auto"/>
            </w:tcBorders>
          </w:tcPr>
          <w:p w14:paraId="29B14A63"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w:t>
            </w:r>
          </w:p>
        </w:tc>
        <w:tc>
          <w:tcPr>
            <w:tcW w:w="1480" w:type="dxa"/>
            <w:tcBorders>
              <w:left w:val="single" w:sz="4" w:space="0" w:color="auto"/>
            </w:tcBorders>
          </w:tcPr>
          <w:p w14:paraId="117F7329"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w:t>
            </w:r>
          </w:p>
        </w:tc>
      </w:tr>
      <w:tr w:rsidR="0052023C" w:rsidRPr="00CA2D42" w14:paraId="2A2B27D2" w14:textId="77777777" w:rsidTr="00690E91">
        <w:tc>
          <w:tcPr>
            <w:tcW w:w="625" w:type="dxa"/>
          </w:tcPr>
          <w:p w14:paraId="61D5F055"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16</w:t>
            </w:r>
          </w:p>
        </w:tc>
        <w:tc>
          <w:tcPr>
            <w:tcW w:w="1199" w:type="dxa"/>
          </w:tcPr>
          <w:p w14:paraId="6771E1B1"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Rgb16</w:t>
            </w:r>
          </w:p>
        </w:tc>
        <w:tc>
          <w:tcPr>
            <w:tcW w:w="1037" w:type="dxa"/>
          </w:tcPr>
          <w:p w14:paraId="16EC23F6"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w:t>
            </w:r>
          </w:p>
        </w:tc>
        <w:tc>
          <w:tcPr>
            <w:tcW w:w="1483" w:type="dxa"/>
          </w:tcPr>
          <w:p w14:paraId="7C2C53FA"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w:t>
            </w:r>
          </w:p>
        </w:tc>
        <w:tc>
          <w:tcPr>
            <w:tcW w:w="1649" w:type="dxa"/>
          </w:tcPr>
          <w:p w14:paraId="4B9EA630"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w:t>
            </w:r>
          </w:p>
        </w:tc>
        <w:tc>
          <w:tcPr>
            <w:tcW w:w="1147" w:type="dxa"/>
            <w:tcBorders>
              <w:right w:val="single" w:sz="4" w:space="0" w:color="auto"/>
            </w:tcBorders>
          </w:tcPr>
          <w:p w14:paraId="205A6FC2"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w:t>
            </w:r>
          </w:p>
        </w:tc>
        <w:tc>
          <w:tcPr>
            <w:tcW w:w="1480" w:type="dxa"/>
            <w:tcBorders>
              <w:left w:val="single" w:sz="4" w:space="0" w:color="auto"/>
            </w:tcBorders>
          </w:tcPr>
          <w:p w14:paraId="487E23AB"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w:t>
            </w:r>
          </w:p>
        </w:tc>
      </w:tr>
      <w:tr w:rsidR="0052023C" w:rsidRPr="00CA2D42" w14:paraId="17C49BCE" w14:textId="77777777" w:rsidTr="00690E91">
        <w:trPr>
          <w:trHeight w:val="368"/>
        </w:trPr>
        <w:tc>
          <w:tcPr>
            <w:tcW w:w="625" w:type="dxa"/>
          </w:tcPr>
          <w:p w14:paraId="54A36ED1"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17</w:t>
            </w:r>
          </w:p>
        </w:tc>
        <w:tc>
          <w:tcPr>
            <w:tcW w:w="1199" w:type="dxa"/>
          </w:tcPr>
          <w:p w14:paraId="1CDF255D"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Rgb17</w:t>
            </w:r>
          </w:p>
        </w:tc>
        <w:tc>
          <w:tcPr>
            <w:tcW w:w="1037" w:type="dxa"/>
          </w:tcPr>
          <w:p w14:paraId="37A927AB"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w:t>
            </w:r>
          </w:p>
        </w:tc>
        <w:tc>
          <w:tcPr>
            <w:tcW w:w="1483" w:type="dxa"/>
          </w:tcPr>
          <w:p w14:paraId="6F639E84"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w:t>
            </w:r>
          </w:p>
        </w:tc>
        <w:tc>
          <w:tcPr>
            <w:tcW w:w="1649" w:type="dxa"/>
          </w:tcPr>
          <w:p w14:paraId="5BC50E29"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w:t>
            </w:r>
          </w:p>
        </w:tc>
        <w:tc>
          <w:tcPr>
            <w:tcW w:w="1147" w:type="dxa"/>
            <w:tcBorders>
              <w:right w:val="single" w:sz="4" w:space="0" w:color="auto"/>
            </w:tcBorders>
          </w:tcPr>
          <w:p w14:paraId="31BD1D6D"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w:t>
            </w:r>
          </w:p>
        </w:tc>
        <w:tc>
          <w:tcPr>
            <w:tcW w:w="1480" w:type="dxa"/>
            <w:tcBorders>
              <w:left w:val="single" w:sz="4" w:space="0" w:color="auto"/>
            </w:tcBorders>
          </w:tcPr>
          <w:p w14:paraId="3F1EB2F8" w14:textId="77777777" w:rsidR="0052023C" w:rsidRPr="00CA2D42" w:rsidRDefault="0052023C" w:rsidP="00CA2D42">
            <w:pPr>
              <w:spacing w:line="240" w:lineRule="auto"/>
              <w:jc w:val="both"/>
              <w:rPr>
                <w:rFonts w:ascii="Times New Roman" w:hAnsi="Times New Roman" w:cs="Times New Roman"/>
                <w:color w:val="000000" w:themeColor="text1"/>
                <w:sz w:val="24"/>
                <w:szCs w:val="24"/>
              </w:rPr>
            </w:pPr>
            <w:r w:rsidRPr="00CA2D42">
              <w:rPr>
                <w:rFonts w:ascii="Times New Roman" w:hAnsi="Times New Roman" w:cs="Times New Roman"/>
                <w:color w:val="000000" w:themeColor="text1"/>
                <w:sz w:val="24"/>
                <w:szCs w:val="24"/>
              </w:rPr>
              <w:t>-</w:t>
            </w:r>
          </w:p>
        </w:tc>
      </w:tr>
    </w:tbl>
    <w:p w14:paraId="6C99DACA" w14:textId="77777777" w:rsidR="0052023C" w:rsidRPr="001041B0" w:rsidRDefault="0052023C" w:rsidP="0052023C">
      <w:pPr>
        <w:spacing w:line="360" w:lineRule="auto"/>
        <w:ind w:firstLine="720"/>
        <w:jc w:val="both"/>
        <w:rPr>
          <w:rFonts w:ascii="Times New Roman" w:hAnsi="Times New Roman" w:cs="Times New Roman"/>
          <w:sz w:val="24"/>
          <w:szCs w:val="24"/>
        </w:rPr>
      </w:pPr>
      <w:r w:rsidRPr="001041B0">
        <w:rPr>
          <w:rFonts w:ascii="Times New Roman" w:hAnsi="Times New Roman" w:cs="Times New Roman"/>
          <w:sz w:val="24"/>
          <w:szCs w:val="24"/>
        </w:rPr>
        <w:t xml:space="preserve">“+” = Positive, “++” = Moderately positive, “+++” = Highly positive </w:t>
      </w:r>
    </w:p>
    <w:p w14:paraId="656B76FC" w14:textId="2F7E6000" w:rsidR="0052023C" w:rsidRPr="001041B0" w:rsidRDefault="0052023C" w:rsidP="0052023C">
      <w:pPr>
        <w:spacing w:line="360" w:lineRule="auto"/>
        <w:ind w:firstLine="720"/>
        <w:jc w:val="both"/>
        <w:rPr>
          <w:rFonts w:ascii="Times New Roman" w:hAnsi="Times New Roman" w:cs="Times New Roman"/>
          <w:sz w:val="24"/>
          <w:szCs w:val="24"/>
        </w:rPr>
      </w:pPr>
      <w:r w:rsidRPr="001041B0">
        <w:rPr>
          <w:rFonts w:ascii="Times New Roman" w:hAnsi="Times New Roman" w:cs="Times New Roman"/>
          <w:sz w:val="24"/>
          <w:szCs w:val="24"/>
        </w:rPr>
        <w:lastRenderedPageBreak/>
        <w:t xml:space="preserve">Plate 1: Some photo graphs of biochemical tests of </w:t>
      </w:r>
      <w:r w:rsidR="00CA2D42">
        <w:rPr>
          <w:rFonts w:ascii="Times New Roman" w:hAnsi="Times New Roman" w:cs="Times New Roman"/>
          <w:sz w:val="24"/>
          <w:szCs w:val="24"/>
        </w:rPr>
        <w:t xml:space="preserve">the </w:t>
      </w:r>
      <w:r w:rsidRPr="001041B0">
        <w:rPr>
          <w:rFonts w:ascii="Times New Roman" w:hAnsi="Times New Roman" w:cs="Times New Roman"/>
          <w:sz w:val="24"/>
          <w:szCs w:val="24"/>
        </w:rPr>
        <w:t xml:space="preserve">bacterial isolates. </w:t>
      </w:r>
    </w:p>
    <w:p w14:paraId="66C08846" w14:textId="77777777" w:rsidR="0052023C" w:rsidRPr="001041B0" w:rsidRDefault="0052023C" w:rsidP="0052023C">
      <w:pPr>
        <w:ind w:firstLine="720"/>
        <w:jc w:val="center"/>
        <w:rPr>
          <w:rFonts w:ascii="Times New Roman" w:hAnsi="Times New Roman" w:cs="Times New Roman"/>
          <w:b/>
          <w:color w:val="000000" w:themeColor="text1"/>
          <w:sz w:val="24"/>
          <w:szCs w:val="24"/>
        </w:rPr>
      </w:pPr>
      <w:r w:rsidRPr="001041B0">
        <w:rPr>
          <w:rFonts w:ascii="Times New Roman" w:hAnsi="Times New Roman" w:cs="Times New Roman"/>
          <w:b/>
          <w:noProof/>
          <w:color w:val="000000" w:themeColor="text1"/>
          <w:sz w:val="24"/>
          <w:szCs w:val="24"/>
        </w:rPr>
        <w:drawing>
          <wp:inline distT="0" distB="0" distL="0" distR="0" wp14:anchorId="0B69D8F6" wp14:editId="76B517C0">
            <wp:extent cx="2428875" cy="1989610"/>
            <wp:effectExtent l="0" t="0" r="0" b="0"/>
            <wp:docPr id="2" name="Picture 1" descr="20240520_1026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0520_102653.jpg"/>
                    <pic:cNvPicPr/>
                  </pic:nvPicPr>
                  <pic:blipFill>
                    <a:blip r:embed="rId6" cstate="print"/>
                    <a:stretch>
                      <a:fillRect/>
                    </a:stretch>
                  </pic:blipFill>
                  <pic:spPr>
                    <a:xfrm>
                      <a:off x="0" y="0"/>
                      <a:ext cx="2441636" cy="2000063"/>
                    </a:xfrm>
                    <a:prstGeom prst="rect">
                      <a:avLst/>
                    </a:prstGeom>
                  </pic:spPr>
                </pic:pic>
              </a:graphicData>
            </a:graphic>
          </wp:inline>
        </w:drawing>
      </w:r>
    </w:p>
    <w:p w14:paraId="0338C066" w14:textId="77777777" w:rsidR="0052023C" w:rsidRPr="001041B0" w:rsidRDefault="0052023C" w:rsidP="0052023C">
      <w:pPr>
        <w:ind w:firstLine="720"/>
        <w:jc w:val="both"/>
        <w:rPr>
          <w:rFonts w:ascii="Times New Roman" w:hAnsi="Times New Roman" w:cs="Times New Roman"/>
          <w:color w:val="000000" w:themeColor="text1"/>
          <w:sz w:val="24"/>
          <w:szCs w:val="24"/>
        </w:rPr>
      </w:pPr>
      <w:r w:rsidRPr="001041B0">
        <w:rPr>
          <w:rFonts w:ascii="Times New Roman" w:hAnsi="Times New Roman" w:cs="Times New Roman"/>
          <w:color w:val="000000" w:themeColor="text1"/>
          <w:sz w:val="24"/>
          <w:szCs w:val="24"/>
        </w:rPr>
        <w:t xml:space="preserve"> </w:t>
      </w:r>
      <w:r w:rsidRPr="001041B0">
        <w:rPr>
          <w:rFonts w:ascii="Times New Roman" w:hAnsi="Times New Roman" w:cs="Times New Roman"/>
          <w:color w:val="000000" w:themeColor="text1"/>
          <w:sz w:val="24"/>
          <w:szCs w:val="24"/>
        </w:rPr>
        <w:tab/>
      </w:r>
      <w:r w:rsidRPr="001041B0">
        <w:rPr>
          <w:rFonts w:ascii="Times New Roman" w:hAnsi="Times New Roman" w:cs="Times New Roman"/>
          <w:color w:val="000000" w:themeColor="text1"/>
          <w:sz w:val="24"/>
          <w:szCs w:val="24"/>
        </w:rPr>
        <w:tab/>
      </w:r>
      <w:r w:rsidRPr="001041B0">
        <w:rPr>
          <w:rFonts w:ascii="Times New Roman" w:hAnsi="Times New Roman" w:cs="Times New Roman"/>
          <w:color w:val="000000" w:themeColor="text1"/>
          <w:sz w:val="24"/>
          <w:szCs w:val="24"/>
        </w:rPr>
        <w:tab/>
      </w:r>
      <w:r w:rsidRPr="001041B0">
        <w:rPr>
          <w:rFonts w:ascii="Times New Roman" w:hAnsi="Times New Roman" w:cs="Times New Roman"/>
          <w:color w:val="000000" w:themeColor="text1"/>
          <w:sz w:val="24"/>
          <w:szCs w:val="24"/>
        </w:rPr>
        <w:tab/>
        <w:t xml:space="preserve"> Siderophore production</w:t>
      </w:r>
    </w:p>
    <w:p w14:paraId="3339A9CD" w14:textId="77777777" w:rsidR="0052023C" w:rsidRPr="001041B0" w:rsidRDefault="0052023C" w:rsidP="0052023C">
      <w:pPr>
        <w:ind w:firstLine="720"/>
        <w:jc w:val="both"/>
        <w:rPr>
          <w:rFonts w:ascii="Times New Roman" w:hAnsi="Times New Roman" w:cs="Times New Roman"/>
          <w:color w:val="000000" w:themeColor="text1"/>
          <w:sz w:val="24"/>
          <w:szCs w:val="24"/>
        </w:rPr>
      </w:pPr>
      <w:r w:rsidRPr="001041B0">
        <w:rPr>
          <w:rFonts w:ascii="Times New Roman" w:hAnsi="Times New Roman" w:cs="Times New Roman"/>
          <w:noProof/>
          <w:color w:val="000000" w:themeColor="text1"/>
          <w:sz w:val="24"/>
          <w:szCs w:val="24"/>
        </w:rPr>
        <w:drawing>
          <wp:inline distT="0" distB="0" distL="0" distR="0" wp14:anchorId="1C5D1E68" wp14:editId="3B6446C9">
            <wp:extent cx="2695575" cy="1685925"/>
            <wp:effectExtent l="0" t="0" r="0" b="0"/>
            <wp:docPr id="3" name="Picture 2" descr="20231031_1157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1031_115714.jpg"/>
                    <pic:cNvPicPr/>
                  </pic:nvPicPr>
                  <pic:blipFill>
                    <a:blip r:embed="rId7" cstate="print"/>
                    <a:srcRect l="14555" t="12827" r="13108" b="18052"/>
                    <a:stretch>
                      <a:fillRect/>
                    </a:stretch>
                  </pic:blipFill>
                  <pic:spPr>
                    <a:xfrm>
                      <a:off x="0" y="0"/>
                      <a:ext cx="2700802" cy="1689194"/>
                    </a:xfrm>
                    <a:prstGeom prst="rect">
                      <a:avLst/>
                    </a:prstGeom>
                  </pic:spPr>
                </pic:pic>
              </a:graphicData>
            </a:graphic>
          </wp:inline>
        </w:drawing>
      </w:r>
      <w:r w:rsidRPr="001041B0">
        <w:rPr>
          <w:rFonts w:ascii="Times New Roman" w:hAnsi="Times New Roman" w:cs="Times New Roman"/>
          <w:color w:val="000000" w:themeColor="text1"/>
          <w:sz w:val="24"/>
          <w:szCs w:val="24"/>
        </w:rPr>
        <w:tab/>
      </w:r>
      <w:r w:rsidRPr="001041B0">
        <w:rPr>
          <w:rFonts w:ascii="Times New Roman" w:hAnsi="Times New Roman" w:cs="Times New Roman"/>
          <w:color w:val="000000" w:themeColor="text1"/>
          <w:sz w:val="24"/>
          <w:szCs w:val="24"/>
        </w:rPr>
        <w:tab/>
      </w:r>
      <w:r w:rsidRPr="001041B0">
        <w:rPr>
          <w:rFonts w:ascii="Times New Roman" w:hAnsi="Times New Roman" w:cs="Times New Roman"/>
          <w:noProof/>
          <w:color w:val="000000" w:themeColor="text1"/>
          <w:sz w:val="24"/>
          <w:szCs w:val="24"/>
        </w:rPr>
        <w:drawing>
          <wp:inline distT="0" distB="0" distL="0" distR="0" wp14:anchorId="10FC600B" wp14:editId="3CFD435D">
            <wp:extent cx="2143125" cy="1967336"/>
            <wp:effectExtent l="0" t="0" r="0" b="0"/>
            <wp:docPr id="4" name="Picture 3" descr="20231109_1054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1109_105425.jpg"/>
                    <pic:cNvPicPr/>
                  </pic:nvPicPr>
                  <pic:blipFill>
                    <a:blip r:embed="rId8" cstate="print"/>
                    <a:stretch>
                      <a:fillRect/>
                    </a:stretch>
                  </pic:blipFill>
                  <pic:spPr>
                    <a:xfrm>
                      <a:off x="0" y="0"/>
                      <a:ext cx="2140866" cy="1965262"/>
                    </a:xfrm>
                    <a:prstGeom prst="rect">
                      <a:avLst/>
                    </a:prstGeom>
                  </pic:spPr>
                </pic:pic>
              </a:graphicData>
            </a:graphic>
          </wp:inline>
        </w:drawing>
      </w:r>
    </w:p>
    <w:p w14:paraId="4633DF69" w14:textId="77777777" w:rsidR="0052023C" w:rsidRPr="001041B0" w:rsidRDefault="0052023C" w:rsidP="0052023C">
      <w:pPr>
        <w:jc w:val="both"/>
        <w:rPr>
          <w:rFonts w:ascii="Times New Roman" w:hAnsi="Times New Roman" w:cs="Times New Roman"/>
          <w:color w:val="000000" w:themeColor="text1"/>
          <w:sz w:val="24"/>
          <w:szCs w:val="24"/>
        </w:rPr>
      </w:pPr>
      <w:r w:rsidRPr="001041B0">
        <w:rPr>
          <w:rFonts w:ascii="Times New Roman" w:hAnsi="Times New Roman" w:cs="Times New Roman"/>
          <w:color w:val="000000" w:themeColor="text1"/>
          <w:sz w:val="24"/>
          <w:szCs w:val="24"/>
        </w:rPr>
        <w:tab/>
      </w:r>
      <w:r w:rsidRPr="001041B0">
        <w:rPr>
          <w:rFonts w:ascii="Times New Roman" w:hAnsi="Times New Roman" w:cs="Times New Roman"/>
          <w:color w:val="000000" w:themeColor="text1"/>
          <w:sz w:val="24"/>
          <w:szCs w:val="24"/>
        </w:rPr>
        <w:tab/>
        <w:t xml:space="preserve"> Catalase activity</w:t>
      </w:r>
      <w:r w:rsidRPr="001041B0">
        <w:rPr>
          <w:rFonts w:ascii="Times New Roman" w:hAnsi="Times New Roman" w:cs="Times New Roman"/>
          <w:color w:val="000000" w:themeColor="text1"/>
          <w:sz w:val="24"/>
          <w:szCs w:val="24"/>
        </w:rPr>
        <w:tab/>
      </w:r>
      <w:r w:rsidRPr="001041B0">
        <w:rPr>
          <w:rFonts w:ascii="Times New Roman" w:hAnsi="Times New Roman" w:cs="Times New Roman"/>
          <w:color w:val="000000" w:themeColor="text1"/>
          <w:sz w:val="24"/>
          <w:szCs w:val="24"/>
        </w:rPr>
        <w:tab/>
      </w:r>
      <w:r w:rsidRPr="001041B0">
        <w:rPr>
          <w:rFonts w:ascii="Times New Roman" w:hAnsi="Times New Roman" w:cs="Times New Roman"/>
          <w:color w:val="000000" w:themeColor="text1"/>
          <w:sz w:val="24"/>
          <w:szCs w:val="24"/>
        </w:rPr>
        <w:tab/>
        <w:t xml:space="preserve"> </w:t>
      </w:r>
      <w:r w:rsidRPr="001041B0">
        <w:rPr>
          <w:rFonts w:ascii="Times New Roman" w:hAnsi="Times New Roman" w:cs="Times New Roman"/>
          <w:color w:val="000000" w:themeColor="text1"/>
          <w:sz w:val="24"/>
          <w:szCs w:val="24"/>
        </w:rPr>
        <w:tab/>
        <w:t xml:space="preserve"> Cellulase activity</w:t>
      </w:r>
    </w:p>
    <w:p w14:paraId="4F0EA9FE" w14:textId="77777777" w:rsidR="0052023C" w:rsidRPr="001041B0" w:rsidRDefault="0052023C" w:rsidP="0052023C">
      <w:pPr>
        <w:jc w:val="both"/>
        <w:rPr>
          <w:rFonts w:ascii="Times New Roman" w:hAnsi="Times New Roman" w:cs="Times New Roman"/>
          <w:color w:val="000000" w:themeColor="text1"/>
          <w:sz w:val="24"/>
          <w:szCs w:val="24"/>
        </w:rPr>
      </w:pPr>
    </w:p>
    <w:p w14:paraId="009C4FDE" w14:textId="77777777" w:rsidR="0052023C" w:rsidRPr="001041B0" w:rsidRDefault="0052023C" w:rsidP="0052023C">
      <w:pPr>
        <w:pStyle w:val="NoSpacing"/>
        <w:numPr>
          <w:ilvl w:val="1"/>
          <w:numId w:val="12"/>
        </w:numPr>
        <w:spacing w:line="360" w:lineRule="auto"/>
        <w:jc w:val="both"/>
        <w:rPr>
          <w:rFonts w:ascii="Times New Roman" w:hAnsi="Times New Roman" w:cs="Times New Roman"/>
          <w:b/>
          <w:bCs/>
        </w:rPr>
      </w:pPr>
      <w:r w:rsidRPr="001041B0">
        <w:rPr>
          <w:rFonts w:ascii="Times New Roman" w:hAnsi="Times New Roman" w:cs="Times New Roman"/>
          <w:b/>
          <w:bCs/>
          <w:sz w:val="24"/>
          <w:szCs w:val="24"/>
        </w:rPr>
        <w:t xml:space="preserve"> </w:t>
      </w:r>
      <w:r w:rsidRPr="001041B0">
        <w:rPr>
          <w:rFonts w:ascii="Times New Roman" w:hAnsi="Times New Roman" w:cs="Times New Roman"/>
          <w:b/>
          <w:bCs/>
        </w:rPr>
        <w:t>Seed germination and growth:</w:t>
      </w:r>
    </w:p>
    <w:p w14:paraId="07B09BEB" w14:textId="77777777" w:rsidR="0052023C" w:rsidRPr="001041B0" w:rsidRDefault="0052023C" w:rsidP="0052023C">
      <w:pPr>
        <w:pStyle w:val="NoSpacing"/>
        <w:spacing w:line="360" w:lineRule="auto"/>
        <w:jc w:val="both"/>
        <w:rPr>
          <w:rFonts w:ascii="Times New Roman" w:hAnsi="Times New Roman" w:cs="Times New Roman"/>
          <w:sz w:val="24"/>
          <w:szCs w:val="24"/>
        </w:rPr>
      </w:pPr>
      <w:r w:rsidRPr="001041B0">
        <w:rPr>
          <w:rFonts w:ascii="Times New Roman" w:hAnsi="Times New Roman" w:cs="Times New Roman"/>
          <w:sz w:val="24"/>
          <w:szCs w:val="24"/>
        </w:rPr>
        <w:t>The results of seed germination in finger millet (</w:t>
      </w:r>
      <w:r w:rsidRPr="001041B0">
        <w:rPr>
          <w:rFonts w:ascii="Times New Roman" w:hAnsi="Times New Roman" w:cs="Times New Roman"/>
          <w:i/>
          <w:sz w:val="24"/>
          <w:szCs w:val="24"/>
        </w:rPr>
        <w:t xml:space="preserve">Eleusine coracana </w:t>
      </w:r>
      <w:r w:rsidRPr="001041B0">
        <w:rPr>
          <w:rFonts w:ascii="Times New Roman" w:hAnsi="Times New Roman" w:cs="Times New Roman"/>
          <w:sz w:val="24"/>
          <w:szCs w:val="24"/>
        </w:rPr>
        <w:t xml:space="preserve">L.) treated with two selected </w:t>
      </w:r>
      <w:proofErr w:type="spellStart"/>
      <w:r w:rsidRPr="001041B0">
        <w:rPr>
          <w:rFonts w:ascii="Times New Roman" w:hAnsi="Times New Roman" w:cs="Times New Roman"/>
          <w:sz w:val="24"/>
          <w:szCs w:val="24"/>
        </w:rPr>
        <w:t>rhizospheric</w:t>
      </w:r>
      <w:proofErr w:type="spellEnd"/>
      <w:r w:rsidRPr="001041B0">
        <w:rPr>
          <w:rFonts w:ascii="Times New Roman" w:hAnsi="Times New Roman" w:cs="Times New Roman"/>
          <w:sz w:val="24"/>
          <w:szCs w:val="24"/>
        </w:rPr>
        <w:t xml:space="preserve"> bacteria (Rgb4 and Rgb5) present in table 4. It showed highest percentage of seed germination (90%) seeds treated with Rgb4 as compared to Rgb5 which is 70% and control has 30%. Tilak </w:t>
      </w:r>
      <w:r w:rsidRPr="001041B0">
        <w:rPr>
          <w:rFonts w:ascii="Times New Roman" w:hAnsi="Times New Roman" w:cs="Times New Roman"/>
          <w:i/>
          <w:sz w:val="24"/>
          <w:szCs w:val="24"/>
        </w:rPr>
        <w:t>et al</w:t>
      </w:r>
      <w:r w:rsidRPr="001041B0">
        <w:rPr>
          <w:rFonts w:ascii="Times New Roman" w:hAnsi="Times New Roman" w:cs="Times New Roman"/>
          <w:sz w:val="24"/>
          <w:szCs w:val="24"/>
        </w:rPr>
        <w:t xml:space="preserve">. (2005) worked on some bacteria support plant growth indirectly, by improving growth restricting conditions either via production of antagonistic substances or by inducing resistance against plant pathogens. Since associative interactions of plants and microorganisms must have come into existence as a result of co-evolution, the use of latter group as bioinoculants must be pre-adapted, so that it fits into a long-term sustainable agricultural system. </w:t>
      </w:r>
    </w:p>
    <w:p w14:paraId="1D5A368E" w14:textId="77777777" w:rsidR="0052023C" w:rsidRPr="001041B0" w:rsidRDefault="0052023C" w:rsidP="0052023C">
      <w:pPr>
        <w:pStyle w:val="NoSpacing"/>
        <w:spacing w:line="360" w:lineRule="auto"/>
        <w:jc w:val="both"/>
        <w:rPr>
          <w:rFonts w:ascii="Times New Roman" w:hAnsi="Times New Roman" w:cs="Times New Roman"/>
          <w:sz w:val="24"/>
          <w:szCs w:val="24"/>
        </w:rPr>
      </w:pPr>
    </w:p>
    <w:p w14:paraId="28EB9CB3" w14:textId="77777777" w:rsidR="0052023C" w:rsidRPr="001041B0" w:rsidRDefault="0052023C" w:rsidP="0052023C">
      <w:pPr>
        <w:rPr>
          <w:rFonts w:ascii="Times New Roman" w:hAnsi="Times New Roman" w:cs="Times New Roman"/>
          <w:color w:val="000000" w:themeColor="text1"/>
          <w:sz w:val="24"/>
          <w:szCs w:val="24"/>
        </w:rPr>
      </w:pPr>
      <w:r w:rsidRPr="001041B0">
        <w:rPr>
          <w:rFonts w:ascii="Times New Roman" w:hAnsi="Times New Roman" w:cs="Times New Roman"/>
          <w:sz w:val="24"/>
          <w:szCs w:val="24"/>
        </w:rPr>
        <w:lastRenderedPageBreak/>
        <w:t>Table 3. Showing the efficacy of selected bacterial isolates on seed germination.</w:t>
      </w:r>
    </w:p>
    <w:tbl>
      <w:tblPr>
        <w:tblStyle w:val="TableGrid"/>
        <w:tblW w:w="9797" w:type="dxa"/>
        <w:jc w:val="center"/>
        <w:tblLook w:val="04A0" w:firstRow="1" w:lastRow="0" w:firstColumn="1" w:lastColumn="0" w:noHBand="0" w:noVBand="1"/>
      </w:tblPr>
      <w:tblGrid>
        <w:gridCol w:w="1128"/>
        <w:gridCol w:w="1206"/>
        <w:gridCol w:w="2039"/>
        <w:gridCol w:w="2120"/>
        <w:gridCol w:w="1652"/>
        <w:gridCol w:w="1652"/>
      </w:tblGrid>
      <w:tr w:rsidR="0052023C" w:rsidRPr="001041B0" w14:paraId="6AE4655C" w14:textId="77777777" w:rsidTr="00690E91">
        <w:trPr>
          <w:jc w:val="center"/>
        </w:trPr>
        <w:tc>
          <w:tcPr>
            <w:tcW w:w="1128" w:type="dxa"/>
          </w:tcPr>
          <w:p w14:paraId="71E73636" w14:textId="77777777" w:rsidR="0052023C" w:rsidRPr="001041B0" w:rsidRDefault="0052023C" w:rsidP="00690E91">
            <w:pPr>
              <w:pStyle w:val="NoSpacing"/>
              <w:rPr>
                <w:rFonts w:ascii="Times New Roman" w:hAnsi="Times New Roman" w:cs="Times New Roman"/>
                <w:b/>
                <w:bCs/>
                <w:sz w:val="24"/>
                <w:szCs w:val="24"/>
              </w:rPr>
            </w:pPr>
            <w:r w:rsidRPr="001041B0">
              <w:rPr>
                <w:rFonts w:ascii="Times New Roman" w:hAnsi="Times New Roman" w:cs="Times New Roman"/>
                <w:b/>
                <w:bCs/>
                <w:sz w:val="24"/>
                <w:szCs w:val="24"/>
              </w:rPr>
              <w:t>Bacteria</w:t>
            </w:r>
          </w:p>
          <w:p w14:paraId="4E179A22" w14:textId="77777777" w:rsidR="0052023C" w:rsidRPr="001041B0" w:rsidRDefault="0052023C" w:rsidP="00690E91">
            <w:pPr>
              <w:pStyle w:val="NoSpacing"/>
              <w:rPr>
                <w:rFonts w:ascii="Times New Roman" w:hAnsi="Times New Roman" w:cs="Times New Roman"/>
                <w:b/>
                <w:bCs/>
                <w:sz w:val="24"/>
                <w:szCs w:val="24"/>
              </w:rPr>
            </w:pPr>
            <w:r w:rsidRPr="001041B0">
              <w:rPr>
                <w:rFonts w:ascii="Times New Roman" w:hAnsi="Times New Roman" w:cs="Times New Roman"/>
                <w:b/>
                <w:bCs/>
                <w:sz w:val="24"/>
                <w:szCs w:val="24"/>
              </w:rPr>
              <w:t>treated</w:t>
            </w:r>
          </w:p>
        </w:tc>
        <w:tc>
          <w:tcPr>
            <w:tcW w:w="1206" w:type="dxa"/>
          </w:tcPr>
          <w:p w14:paraId="7A80EAC8" w14:textId="77777777" w:rsidR="0052023C" w:rsidRPr="001041B0" w:rsidRDefault="0052023C" w:rsidP="00690E91">
            <w:pPr>
              <w:pStyle w:val="NoSpacing"/>
              <w:rPr>
                <w:rFonts w:ascii="Times New Roman" w:hAnsi="Times New Roman" w:cs="Times New Roman"/>
                <w:b/>
                <w:bCs/>
                <w:sz w:val="24"/>
                <w:szCs w:val="24"/>
              </w:rPr>
            </w:pPr>
            <w:r w:rsidRPr="001041B0">
              <w:rPr>
                <w:rFonts w:ascii="Times New Roman" w:hAnsi="Times New Roman" w:cs="Times New Roman"/>
                <w:b/>
                <w:bCs/>
                <w:sz w:val="24"/>
                <w:szCs w:val="24"/>
              </w:rPr>
              <w:t>Total no. of seeds sown</w:t>
            </w:r>
          </w:p>
        </w:tc>
        <w:tc>
          <w:tcPr>
            <w:tcW w:w="2039" w:type="dxa"/>
          </w:tcPr>
          <w:p w14:paraId="3EBBF218" w14:textId="77777777" w:rsidR="0052023C" w:rsidRPr="001041B0" w:rsidRDefault="0052023C" w:rsidP="00690E91">
            <w:pPr>
              <w:pStyle w:val="NoSpacing"/>
              <w:rPr>
                <w:rFonts w:ascii="Times New Roman" w:hAnsi="Times New Roman" w:cs="Times New Roman"/>
                <w:b/>
                <w:bCs/>
                <w:sz w:val="24"/>
                <w:szCs w:val="24"/>
              </w:rPr>
            </w:pPr>
            <w:r w:rsidRPr="001041B0">
              <w:rPr>
                <w:rFonts w:ascii="Times New Roman" w:hAnsi="Times New Roman" w:cs="Times New Roman"/>
                <w:b/>
                <w:bCs/>
                <w:sz w:val="24"/>
                <w:szCs w:val="24"/>
              </w:rPr>
              <w:t>No. of days after</w:t>
            </w:r>
          </w:p>
          <w:p w14:paraId="4B434AE0" w14:textId="77777777" w:rsidR="0052023C" w:rsidRPr="001041B0" w:rsidRDefault="0052023C" w:rsidP="00690E91">
            <w:pPr>
              <w:pStyle w:val="NoSpacing"/>
              <w:rPr>
                <w:rFonts w:ascii="Times New Roman" w:hAnsi="Times New Roman" w:cs="Times New Roman"/>
                <w:b/>
                <w:bCs/>
                <w:sz w:val="24"/>
                <w:szCs w:val="24"/>
              </w:rPr>
            </w:pPr>
            <w:r w:rsidRPr="001041B0">
              <w:rPr>
                <w:rFonts w:ascii="Times New Roman" w:hAnsi="Times New Roman" w:cs="Times New Roman"/>
                <w:b/>
                <w:bCs/>
                <w:sz w:val="24"/>
                <w:szCs w:val="24"/>
              </w:rPr>
              <w:t>sowing the seeds</w:t>
            </w:r>
          </w:p>
        </w:tc>
        <w:tc>
          <w:tcPr>
            <w:tcW w:w="2120" w:type="dxa"/>
          </w:tcPr>
          <w:p w14:paraId="6F9C4A24" w14:textId="77777777" w:rsidR="0052023C" w:rsidRPr="001041B0" w:rsidRDefault="0052023C" w:rsidP="00690E91">
            <w:pPr>
              <w:pStyle w:val="NoSpacing"/>
              <w:rPr>
                <w:rFonts w:ascii="Times New Roman" w:hAnsi="Times New Roman" w:cs="Times New Roman"/>
                <w:b/>
                <w:bCs/>
                <w:sz w:val="24"/>
                <w:szCs w:val="24"/>
              </w:rPr>
            </w:pPr>
            <w:r w:rsidRPr="001041B0">
              <w:rPr>
                <w:rFonts w:ascii="Times New Roman" w:hAnsi="Times New Roman" w:cs="Times New Roman"/>
                <w:b/>
                <w:bCs/>
                <w:sz w:val="24"/>
                <w:szCs w:val="24"/>
              </w:rPr>
              <w:t>Total no. of seeds</w:t>
            </w:r>
          </w:p>
          <w:p w14:paraId="59D52DF4" w14:textId="77777777" w:rsidR="0052023C" w:rsidRPr="001041B0" w:rsidRDefault="0052023C" w:rsidP="00690E91">
            <w:pPr>
              <w:pStyle w:val="NoSpacing"/>
              <w:rPr>
                <w:rFonts w:ascii="Times New Roman" w:hAnsi="Times New Roman" w:cs="Times New Roman"/>
                <w:b/>
                <w:bCs/>
                <w:sz w:val="24"/>
                <w:szCs w:val="24"/>
              </w:rPr>
            </w:pPr>
            <w:r w:rsidRPr="001041B0">
              <w:rPr>
                <w:rFonts w:ascii="Times New Roman" w:hAnsi="Times New Roman" w:cs="Times New Roman"/>
                <w:b/>
                <w:bCs/>
                <w:sz w:val="24"/>
                <w:szCs w:val="24"/>
              </w:rPr>
              <w:t>germinated</w:t>
            </w:r>
          </w:p>
        </w:tc>
        <w:tc>
          <w:tcPr>
            <w:tcW w:w="1652" w:type="dxa"/>
          </w:tcPr>
          <w:p w14:paraId="6250D29D" w14:textId="77777777" w:rsidR="0052023C" w:rsidRPr="001041B0" w:rsidRDefault="0052023C" w:rsidP="00690E91">
            <w:pPr>
              <w:pStyle w:val="NoSpacing"/>
              <w:rPr>
                <w:rFonts w:ascii="Times New Roman" w:hAnsi="Times New Roman" w:cs="Times New Roman"/>
                <w:b/>
                <w:bCs/>
                <w:sz w:val="24"/>
                <w:szCs w:val="24"/>
              </w:rPr>
            </w:pPr>
            <w:r w:rsidRPr="001041B0">
              <w:rPr>
                <w:rFonts w:ascii="Times New Roman" w:hAnsi="Times New Roman" w:cs="Times New Roman"/>
                <w:b/>
                <w:bCs/>
                <w:sz w:val="24"/>
                <w:szCs w:val="24"/>
              </w:rPr>
              <w:t>Germination (%)</w:t>
            </w:r>
          </w:p>
        </w:tc>
        <w:tc>
          <w:tcPr>
            <w:tcW w:w="1652" w:type="dxa"/>
          </w:tcPr>
          <w:p w14:paraId="51ACBD3B" w14:textId="77777777" w:rsidR="0052023C" w:rsidRPr="001041B0" w:rsidRDefault="0052023C" w:rsidP="00690E91">
            <w:pPr>
              <w:pStyle w:val="NoSpacing"/>
              <w:rPr>
                <w:rFonts w:ascii="Times New Roman" w:hAnsi="Times New Roman" w:cs="Times New Roman"/>
                <w:b/>
                <w:bCs/>
                <w:sz w:val="24"/>
                <w:szCs w:val="24"/>
              </w:rPr>
            </w:pPr>
            <w:r w:rsidRPr="001041B0">
              <w:rPr>
                <w:rFonts w:ascii="Times New Roman" w:hAnsi="Times New Roman" w:cs="Times New Roman"/>
                <w:b/>
                <w:bCs/>
                <w:sz w:val="24"/>
                <w:szCs w:val="24"/>
              </w:rPr>
              <w:t>Germination Index (G.I.)</w:t>
            </w:r>
          </w:p>
        </w:tc>
      </w:tr>
      <w:tr w:rsidR="0052023C" w:rsidRPr="001041B0" w14:paraId="53ACF757" w14:textId="77777777" w:rsidTr="00690E91">
        <w:trPr>
          <w:trHeight w:val="368"/>
          <w:jc w:val="center"/>
        </w:trPr>
        <w:tc>
          <w:tcPr>
            <w:tcW w:w="1128" w:type="dxa"/>
            <w:vMerge w:val="restart"/>
          </w:tcPr>
          <w:p w14:paraId="57116DF6" w14:textId="77777777" w:rsidR="0052023C" w:rsidRPr="001041B0" w:rsidRDefault="0052023C" w:rsidP="00690E91">
            <w:pPr>
              <w:pStyle w:val="NoSpacing"/>
              <w:rPr>
                <w:rFonts w:ascii="Times New Roman" w:hAnsi="Times New Roman" w:cs="Times New Roman"/>
                <w:sz w:val="24"/>
                <w:szCs w:val="24"/>
              </w:rPr>
            </w:pPr>
            <w:r w:rsidRPr="001041B0">
              <w:rPr>
                <w:rFonts w:ascii="Times New Roman" w:hAnsi="Times New Roman" w:cs="Times New Roman"/>
                <w:sz w:val="24"/>
                <w:szCs w:val="24"/>
              </w:rPr>
              <w:t>Rgb4</w:t>
            </w:r>
          </w:p>
        </w:tc>
        <w:tc>
          <w:tcPr>
            <w:tcW w:w="1206" w:type="dxa"/>
            <w:vMerge w:val="restart"/>
          </w:tcPr>
          <w:p w14:paraId="52B453CD" w14:textId="77777777" w:rsidR="0052023C" w:rsidRPr="001041B0" w:rsidRDefault="0052023C" w:rsidP="00690E91">
            <w:pPr>
              <w:pStyle w:val="NoSpacing"/>
              <w:rPr>
                <w:rFonts w:ascii="Times New Roman" w:hAnsi="Times New Roman" w:cs="Times New Roman"/>
                <w:sz w:val="24"/>
                <w:szCs w:val="24"/>
              </w:rPr>
            </w:pPr>
            <w:r w:rsidRPr="001041B0">
              <w:rPr>
                <w:rFonts w:ascii="Times New Roman" w:hAnsi="Times New Roman" w:cs="Times New Roman"/>
                <w:sz w:val="24"/>
                <w:szCs w:val="24"/>
              </w:rPr>
              <w:t>10</w:t>
            </w:r>
          </w:p>
        </w:tc>
        <w:tc>
          <w:tcPr>
            <w:tcW w:w="2039" w:type="dxa"/>
          </w:tcPr>
          <w:p w14:paraId="6AFFCCB7" w14:textId="77777777" w:rsidR="0052023C" w:rsidRPr="001041B0" w:rsidRDefault="0052023C" w:rsidP="00690E91">
            <w:pPr>
              <w:pStyle w:val="NoSpacing"/>
              <w:jc w:val="center"/>
              <w:rPr>
                <w:rFonts w:ascii="Times New Roman" w:hAnsi="Times New Roman" w:cs="Times New Roman"/>
                <w:sz w:val="24"/>
                <w:szCs w:val="24"/>
              </w:rPr>
            </w:pPr>
            <w:r w:rsidRPr="001041B0">
              <w:rPr>
                <w:rFonts w:ascii="Times New Roman" w:hAnsi="Times New Roman" w:cs="Times New Roman"/>
                <w:sz w:val="24"/>
                <w:szCs w:val="24"/>
              </w:rPr>
              <w:t>04</w:t>
            </w:r>
          </w:p>
        </w:tc>
        <w:tc>
          <w:tcPr>
            <w:tcW w:w="2120" w:type="dxa"/>
          </w:tcPr>
          <w:p w14:paraId="725D823C" w14:textId="77777777" w:rsidR="0052023C" w:rsidRPr="001041B0" w:rsidRDefault="0052023C" w:rsidP="00690E91">
            <w:pPr>
              <w:pStyle w:val="NoSpacing"/>
              <w:jc w:val="center"/>
              <w:rPr>
                <w:rFonts w:ascii="Times New Roman" w:hAnsi="Times New Roman" w:cs="Times New Roman"/>
                <w:sz w:val="24"/>
                <w:szCs w:val="24"/>
              </w:rPr>
            </w:pPr>
            <w:r w:rsidRPr="001041B0">
              <w:rPr>
                <w:rFonts w:ascii="Times New Roman" w:hAnsi="Times New Roman" w:cs="Times New Roman"/>
                <w:sz w:val="24"/>
                <w:szCs w:val="24"/>
              </w:rPr>
              <w:t>03</w:t>
            </w:r>
          </w:p>
        </w:tc>
        <w:tc>
          <w:tcPr>
            <w:tcW w:w="1652" w:type="dxa"/>
          </w:tcPr>
          <w:p w14:paraId="085A3E72" w14:textId="77777777" w:rsidR="0052023C" w:rsidRPr="001041B0" w:rsidRDefault="0052023C" w:rsidP="00690E91">
            <w:pPr>
              <w:pStyle w:val="NoSpacing"/>
              <w:rPr>
                <w:rFonts w:ascii="Times New Roman" w:hAnsi="Times New Roman" w:cs="Times New Roman"/>
                <w:sz w:val="24"/>
                <w:szCs w:val="24"/>
              </w:rPr>
            </w:pPr>
            <w:r w:rsidRPr="001041B0">
              <w:rPr>
                <w:rFonts w:ascii="Times New Roman" w:hAnsi="Times New Roman" w:cs="Times New Roman"/>
                <w:sz w:val="24"/>
                <w:szCs w:val="24"/>
              </w:rPr>
              <w:t>30%</w:t>
            </w:r>
          </w:p>
        </w:tc>
        <w:tc>
          <w:tcPr>
            <w:tcW w:w="1652" w:type="dxa"/>
          </w:tcPr>
          <w:p w14:paraId="091A5EA1" w14:textId="77777777" w:rsidR="0052023C" w:rsidRPr="001041B0" w:rsidRDefault="0052023C" w:rsidP="00690E91">
            <w:pPr>
              <w:pStyle w:val="NoSpacing"/>
              <w:rPr>
                <w:rFonts w:ascii="Times New Roman" w:hAnsi="Times New Roman" w:cs="Times New Roman"/>
                <w:sz w:val="24"/>
                <w:szCs w:val="24"/>
              </w:rPr>
            </w:pPr>
            <w:r w:rsidRPr="001041B0">
              <w:rPr>
                <w:rFonts w:ascii="Times New Roman" w:hAnsi="Times New Roman" w:cs="Times New Roman"/>
                <w:sz w:val="24"/>
                <w:szCs w:val="24"/>
              </w:rPr>
              <w:t>0.75</w:t>
            </w:r>
          </w:p>
        </w:tc>
      </w:tr>
      <w:tr w:rsidR="0052023C" w:rsidRPr="001041B0" w14:paraId="62EB938F" w14:textId="77777777" w:rsidTr="00690E91">
        <w:trPr>
          <w:trHeight w:val="278"/>
          <w:jc w:val="center"/>
        </w:trPr>
        <w:tc>
          <w:tcPr>
            <w:tcW w:w="1128" w:type="dxa"/>
            <w:vMerge/>
          </w:tcPr>
          <w:p w14:paraId="2D99AEEE" w14:textId="77777777" w:rsidR="0052023C" w:rsidRPr="001041B0" w:rsidRDefault="0052023C" w:rsidP="00690E91">
            <w:pPr>
              <w:pStyle w:val="NoSpacing"/>
              <w:rPr>
                <w:rFonts w:ascii="Times New Roman" w:hAnsi="Times New Roman" w:cs="Times New Roman"/>
                <w:sz w:val="24"/>
                <w:szCs w:val="24"/>
              </w:rPr>
            </w:pPr>
          </w:p>
        </w:tc>
        <w:tc>
          <w:tcPr>
            <w:tcW w:w="1206" w:type="dxa"/>
            <w:vMerge/>
          </w:tcPr>
          <w:p w14:paraId="7BD8B0A2" w14:textId="77777777" w:rsidR="0052023C" w:rsidRPr="001041B0" w:rsidRDefault="0052023C" w:rsidP="00690E91">
            <w:pPr>
              <w:pStyle w:val="NoSpacing"/>
              <w:rPr>
                <w:rFonts w:ascii="Times New Roman" w:hAnsi="Times New Roman" w:cs="Times New Roman"/>
                <w:sz w:val="24"/>
                <w:szCs w:val="24"/>
              </w:rPr>
            </w:pPr>
          </w:p>
        </w:tc>
        <w:tc>
          <w:tcPr>
            <w:tcW w:w="2039" w:type="dxa"/>
          </w:tcPr>
          <w:p w14:paraId="42FD1E54" w14:textId="77777777" w:rsidR="0052023C" w:rsidRPr="001041B0" w:rsidRDefault="0052023C" w:rsidP="00690E91">
            <w:pPr>
              <w:pStyle w:val="NoSpacing"/>
              <w:jc w:val="center"/>
              <w:rPr>
                <w:rFonts w:ascii="Times New Roman" w:hAnsi="Times New Roman" w:cs="Times New Roman"/>
                <w:sz w:val="24"/>
                <w:szCs w:val="24"/>
              </w:rPr>
            </w:pPr>
            <w:r w:rsidRPr="001041B0">
              <w:rPr>
                <w:rFonts w:ascii="Times New Roman" w:hAnsi="Times New Roman" w:cs="Times New Roman"/>
                <w:sz w:val="24"/>
                <w:szCs w:val="24"/>
              </w:rPr>
              <w:t>08</w:t>
            </w:r>
          </w:p>
        </w:tc>
        <w:tc>
          <w:tcPr>
            <w:tcW w:w="2120" w:type="dxa"/>
          </w:tcPr>
          <w:p w14:paraId="03815084" w14:textId="77777777" w:rsidR="0052023C" w:rsidRPr="001041B0" w:rsidRDefault="0052023C" w:rsidP="00690E91">
            <w:pPr>
              <w:pStyle w:val="NoSpacing"/>
              <w:jc w:val="center"/>
              <w:rPr>
                <w:rFonts w:ascii="Times New Roman" w:hAnsi="Times New Roman" w:cs="Times New Roman"/>
                <w:sz w:val="24"/>
                <w:szCs w:val="24"/>
              </w:rPr>
            </w:pPr>
            <w:r w:rsidRPr="001041B0">
              <w:rPr>
                <w:rFonts w:ascii="Times New Roman" w:hAnsi="Times New Roman" w:cs="Times New Roman"/>
                <w:sz w:val="24"/>
                <w:szCs w:val="24"/>
              </w:rPr>
              <w:t>09</w:t>
            </w:r>
          </w:p>
        </w:tc>
        <w:tc>
          <w:tcPr>
            <w:tcW w:w="1652" w:type="dxa"/>
          </w:tcPr>
          <w:p w14:paraId="12FA7CD2" w14:textId="77777777" w:rsidR="0052023C" w:rsidRPr="001041B0" w:rsidRDefault="0052023C" w:rsidP="00690E91">
            <w:pPr>
              <w:pStyle w:val="NoSpacing"/>
              <w:rPr>
                <w:rFonts w:ascii="Times New Roman" w:hAnsi="Times New Roman" w:cs="Times New Roman"/>
                <w:sz w:val="24"/>
                <w:szCs w:val="24"/>
              </w:rPr>
            </w:pPr>
            <w:r w:rsidRPr="001041B0">
              <w:rPr>
                <w:rFonts w:ascii="Times New Roman" w:hAnsi="Times New Roman" w:cs="Times New Roman"/>
                <w:sz w:val="24"/>
                <w:szCs w:val="24"/>
              </w:rPr>
              <w:t>90%</w:t>
            </w:r>
          </w:p>
        </w:tc>
        <w:tc>
          <w:tcPr>
            <w:tcW w:w="1652" w:type="dxa"/>
          </w:tcPr>
          <w:p w14:paraId="2E9345DA" w14:textId="77777777" w:rsidR="0052023C" w:rsidRPr="001041B0" w:rsidRDefault="0052023C" w:rsidP="00690E91">
            <w:pPr>
              <w:pStyle w:val="NoSpacing"/>
              <w:rPr>
                <w:rFonts w:ascii="Times New Roman" w:hAnsi="Times New Roman" w:cs="Times New Roman"/>
                <w:sz w:val="24"/>
                <w:szCs w:val="24"/>
              </w:rPr>
            </w:pPr>
            <w:r w:rsidRPr="001041B0">
              <w:rPr>
                <w:rFonts w:ascii="Times New Roman" w:hAnsi="Times New Roman" w:cs="Times New Roman"/>
                <w:sz w:val="24"/>
                <w:szCs w:val="24"/>
              </w:rPr>
              <w:t>1.13</w:t>
            </w:r>
          </w:p>
        </w:tc>
      </w:tr>
      <w:tr w:rsidR="0052023C" w:rsidRPr="001041B0" w14:paraId="55D870B1" w14:textId="77777777" w:rsidTr="00690E91">
        <w:trPr>
          <w:trHeight w:val="377"/>
          <w:jc w:val="center"/>
        </w:trPr>
        <w:tc>
          <w:tcPr>
            <w:tcW w:w="1128" w:type="dxa"/>
            <w:vMerge w:val="restart"/>
          </w:tcPr>
          <w:p w14:paraId="0288CD37" w14:textId="77777777" w:rsidR="0052023C" w:rsidRPr="001041B0" w:rsidRDefault="0052023C" w:rsidP="00690E91">
            <w:pPr>
              <w:pStyle w:val="NoSpacing"/>
              <w:rPr>
                <w:rFonts w:ascii="Times New Roman" w:hAnsi="Times New Roman" w:cs="Times New Roman"/>
                <w:sz w:val="24"/>
                <w:szCs w:val="24"/>
              </w:rPr>
            </w:pPr>
            <w:r w:rsidRPr="001041B0">
              <w:rPr>
                <w:rFonts w:ascii="Times New Roman" w:hAnsi="Times New Roman" w:cs="Times New Roman"/>
                <w:sz w:val="24"/>
                <w:szCs w:val="24"/>
              </w:rPr>
              <w:t>Rgb5</w:t>
            </w:r>
          </w:p>
        </w:tc>
        <w:tc>
          <w:tcPr>
            <w:tcW w:w="1206" w:type="dxa"/>
            <w:vMerge w:val="restart"/>
          </w:tcPr>
          <w:p w14:paraId="5535588C" w14:textId="77777777" w:rsidR="0052023C" w:rsidRPr="001041B0" w:rsidRDefault="0052023C" w:rsidP="00690E91">
            <w:pPr>
              <w:pStyle w:val="NoSpacing"/>
              <w:rPr>
                <w:rFonts w:ascii="Times New Roman" w:hAnsi="Times New Roman" w:cs="Times New Roman"/>
                <w:sz w:val="24"/>
                <w:szCs w:val="24"/>
              </w:rPr>
            </w:pPr>
            <w:r w:rsidRPr="001041B0">
              <w:rPr>
                <w:rFonts w:ascii="Times New Roman" w:hAnsi="Times New Roman" w:cs="Times New Roman"/>
                <w:sz w:val="24"/>
                <w:szCs w:val="24"/>
              </w:rPr>
              <w:t>10</w:t>
            </w:r>
          </w:p>
        </w:tc>
        <w:tc>
          <w:tcPr>
            <w:tcW w:w="2039" w:type="dxa"/>
          </w:tcPr>
          <w:p w14:paraId="7A92DB15" w14:textId="77777777" w:rsidR="0052023C" w:rsidRPr="001041B0" w:rsidRDefault="0052023C" w:rsidP="00690E91">
            <w:pPr>
              <w:pStyle w:val="NoSpacing"/>
              <w:jc w:val="center"/>
              <w:rPr>
                <w:rFonts w:ascii="Times New Roman" w:hAnsi="Times New Roman" w:cs="Times New Roman"/>
                <w:sz w:val="24"/>
                <w:szCs w:val="24"/>
              </w:rPr>
            </w:pPr>
            <w:r w:rsidRPr="001041B0">
              <w:rPr>
                <w:rFonts w:ascii="Times New Roman" w:hAnsi="Times New Roman" w:cs="Times New Roman"/>
                <w:sz w:val="24"/>
                <w:szCs w:val="24"/>
              </w:rPr>
              <w:t>04</w:t>
            </w:r>
          </w:p>
        </w:tc>
        <w:tc>
          <w:tcPr>
            <w:tcW w:w="2120" w:type="dxa"/>
          </w:tcPr>
          <w:p w14:paraId="6EEBBEDE" w14:textId="77777777" w:rsidR="0052023C" w:rsidRPr="001041B0" w:rsidRDefault="0052023C" w:rsidP="00690E91">
            <w:pPr>
              <w:pStyle w:val="NoSpacing"/>
              <w:jc w:val="center"/>
              <w:rPr>
                <w:rFonts w:ascii="Times New Roman" w:hAnsi="Times New Roman" w:cs="Times New Roman"/>
                <w:sz w:val="24"/>
                <w:szCs w:val="24"/>
              </w:rPr>
            </w:pPr>
            <w:r w:rsidRPr="001041B0">
              <w:rPr>
                <w:rFonts w:ascii="Times New Roman" w:hAnsi="Times New Roman" w:cs="Times New Roman"/>
                <w:sz w:val="24"/>
                <w:szCs w:val="24"/>
              </w:rPr>
              <w:t>02</w:t>
            </w:r>
          </w:p>
        </w:tc>
        <w:tc>
          <w:tcPr>
            <w:tcW w:w="1652" w:type="dxa"/>
          </w:tcPr>
          <w:p w14:paraId="65064FCB" w14:textId="77777777" w:rsidR="0052023C" w:rsidRPr="001041B0" w:rsidRDefault="0052023C" w:rsidP="00690E91">
            <w:pPr>
              <w:pStyle w:val="NoSpacing"/>
              <w:rPr>
                <w:rFonts w:ascii="Times New Roman" w:hAnsi="Times New Roman" w:cs="Times New Roman"/>
                <w:sz w:val="24"/>
                <w:szCs w:val="24"/>
              </w:rPr>
            </w:pPr>
            <w:r w:rsidRPr="001041B0">
              <w:rPr>
                <w:rFonts w:ascii="Times New Roman" w:hAnsi="Times New Roman" w:cs="Times New Roman"/>
                <w:sz w:val="24"/>
                <w:szCs w:val="24"/>
              </w:rPr>
              <w:t>20%</w:t>
            </w:r>
          </w:p>
        </w:tc>
        <w:tc>
          <w:tcPr>
            <w:tcW w:w="1652" w:type="dxa"/>
          </w:tcPr>
          <w:p w14:paraId="3E301668" w14:textId="77777777" w:rsidR="0052023C" w:rsidRPr="001041B0" w:rsidRDefault="0052023C" w:rsidP="00690E91">
            <w:pPr>
              <w:pStyle w:val="NoSpacing"/>
              <w:rPr>
                <w:rFonts w:ascii="Times New Roman" w:hAnsi="Times New Roman" w:cs="Times New Roman"/>
                <w:sz w:val="24"/>
                <w:szCs w:val="24"/>
              </w:rPr>
            </w:pPr>
            <w:r w:rsidRPr="001041B0">
              <w:rPr>
                <w:rFonts w:ascii="Times New Roman" w:hAnsi="Times New Roman" w:cs="Times New Roman"/>
                <w:sz w:val="24"/>
                <w:szCs w:val="24"/>
              </w:rPr>
              <w:t>0.50</w:t>
            </w:r>
          </w:p>
        </w:tc>
      </w:tr>
      <w:tr w:rsidR="0052023C" w:rsidRPr="001041B0" w14:paraId="645670D0" w14:textId="77777777" w:rsidTr="00690E91">
        <w:trPr>
          <w:trHeight w:val="350"/>
          <w:jc w:val="center"/>
        </w:trPr>
        <w:tc>
          <w:tcPr>
            <w:tcW w:w="1128" w:type="dxa"/>
            <w:vMerge/>
          </w:tcPr>
          <w:p w14:paraId="6B681921" w14:textId="77777777" w:rsidR="0052023C" w:rsidRPr="001041B0" w:rsidRDefault="0052023C" w:rsidP="00690E91">
            <w:pPr>
              <w:pStyle w:val="NoSpacing"/>
              <w:rPr>
                <w:rFonts w:ascii="Times New Roman" w:hAnsi="Times New Roman" w:cs="Times New Roman"/>
                <w:sz w:val="24"/>
                <w:szCs w:val="24"/>
              </w:rPr>
            </w:pPr>
          </w:p>
        </w:tc>
        <w:tc>
          <w:tcPr>
            <w:tcW w:w="1206" w:type="dxa"/>
            <w:vMerge/>
          </w:tcPr>
          <w:p w14:paraId="1398F73C" w14:textId="77777777" w:rsidR="0052023C" w:rsidRPr="001041B0" w:rsidRDefault="0052023C" w:rsidP="00690E91">
            <w:pPr>
              <w:pStyle w:val="NoSpacing"/>
              <w:rPr>
                <w:rFonts w:ascii="Times New Roman" w:hAnsi="Times New Roman" w:cs="Times New Roman"/>
                <w:sz w:val="24"/>
                <w:szCs w:val="24"/>
              </w:rPr>
            </w:pPr>
          </w:p>
        </w:tc>
        <w:tc>
          <w:tcPr>
            <w:tcW w:w="2039" w:type="dxa"/>
          </w:tcPr>
          <w:p w14:paraId="6E51702B" w14:textId="77777777" w:rsidR="0052023C" w:rsidRPr="001041B0" w:rsidRDefault="0052023C" w:rsidP="00690E91">
            <w:pPr>
              <w:pStyle w:val="NoSpacing"/>
              <w:jc w:val="center"/>
              <w:rPr>
                <w:rFonts w:ascii="Times New Roman" w:hAnsi="Times New Roman" w:cs="Times New Roman"/>
                <w:sz w:val="24"/>
                <w:szCs w:val="24"/>
              </w:rPr>
            </w:pPr>
            <w:r w:rsidRPr="001041B0">
              <w:rPr>
                <w:rFonts w:ascii="Times New Roman" w:hAnsi="Times New Roman" w:cs="Times New Roman"/>
                <w:sz w:val="24"/>
                <w:szCs w:val="24"/>
              </w:rPr>
              <w:t>08</w:t>
            </w:r>
          </w:p>
        </w:tc>
        <w:tc>
          <w:tcPr>
            <w:tcW w:w="2120" w:type="dxa"/>
          </w:tcPr>
          <w:p w14:paraId="45490460" w14:textId="77777777" w:rsidR="0052023C" w:rsidRPr="001041B0" w:rsidRDefault="0052023C" w:rsidP="00690E91">
            <w:pPr>
              <w:pStyle w:val="NoSpacing"/>
              <w:jc w:val="center"/>
              <w:rPr>
                <w:rFonts w:ascii="Times New Roman" w:hAnsi="Times New Roman" w:cs="Times New Roman"/>
                <w:sz w:val="24"/>
                <w:szCs w:val="24"/>
              </w:rPr>
            </w:pPr>
            <w:r w:rsidRPr="001041B0">
              <w:rPr>
                <w:rFonts w:ascii="Times New Roman" w:hAnsi="Times New Roman" w:cs="Times New Roman"/>
                <w:sz w:val="24"/>
                <w:szCs w:val="24"/>
              </w:rPr>
              <w:t>08</w:t>
            </w:r>
          </w:p>
        </w:tc>
        <w:tc>
          <w:tcPr>
            <w:tcW w:w="1652" w:type="dxa"/>
          </w:tcPr>
          <w:p w14:paraId="1D39C04D" w14:textId="77777777" w:rsidR="0052023C" w:rsidRPr="001041B0" w:rsidRDefault="0052023C" w:rsidP="00690E91">
            <w:pPr>
              <w:pStyle w:val="NoSpacing"/>
              <w:rPr>
                <w:rFonts w:ascii="Times New Roman" w:hAnsi="Times New Roman" w:cs="Times New Roman"/>
                <w:sz w:val="24"/>
                <w:szCs w:val="24"/>
              </w:rPr>
            </w:pPr>
            <w:r w:rsidRPr="001041B0">
              <w:rPr>
                <w:rFonts w:ascii="Times New Roman" w:hAnsi="Times New Roman" w:cs="Times New Roman"/>
                <w:sz w:val="24"/>
                <w:szCs w:val="24"/>
              </w:rPr>
              <w:t>70%</w:t>
            </w:r>
          </w:p>
        </w:tc>
        <w:tc>
          <w:tcPr>
            <w:tcW w:w="1652" w:type="dxa"/>
          </w:tcPr>
          <w:p w14:paraId="4B931341" w14:textId="77777777" w:rsidR="0052023C" w:rsidRPr="001041B0" w:rsidRDefault="0052023C" w:rsidP="00690E91">
            <w:pPr>
              <w:pStyle w:val="NoSpacing"/>
              <w:rPr>
                <w:rFonts w:ascii="Times New Roman" w:hAnsi="Times New Roman" w:cs="Times New Roman"/>
                <w:sz w:val="24"/>
                <w:szCs w:val="24"/>
              </w:rPr>
            </w:pPr>
            <w:r w:rsidRPr="001041B0">
              <w:rPr>
                <w:rFonts w:ascii="Times New Roman" w:hAnsi="Times New Roman" w:cs="Times New Roman"/>
                <w:sz w:val="24"/>
                <w:szCs w:val="24"/>
              </w:rPr>
              <w:t>1.00</w:t>
            </w:r>
          </w:p>
        </w:tc>
      </w:tr>
      <w:tr w:rsidR="0052023C" w:rsidRPr="001041B0" w14:paraId="36E968EB" w14:textId="77777777" w:rsidTr="00690E91">
        <w:trPr>
          <w:trHeight w:val="350"/>
          <w:jc w:val="center"/>
        </w:trPr>
        <w:tc>
          <w:tcPr>
            <w:tcW w:w="1128" w:type="dxa"/>
            <w:vMerge w:val="restart"/>
          </w:tcPr>
          <w:p w14:paraId="6332D159" w14:textId="77777777" w:rsidR="0052023C" w:rsidRPr="001041B0" w:rsidRDefault="0052023C" w:rsidP="00690E91">
            <w:pPr>
              <w:pStyle w:val="NoSpacing"/>
              <w:rPr>
                <w:rFonts w:ascii="Times New Roman" w:hAnsi="Times New Roman" w:cs="Times New Roman"/>
                <w:sz w:val="24"/>
                <w:szCs w:val="24"/>
              </w:rPr>
            </w:pPr>
            <w:r w:rsidRPr="001041B0">
              <w:rPr>
                <w:rFonts w:ascii="Times New Roman" w:hAnsi="Times New Roman" w:cs="Times New Roman"/>
                <w:sz w:val="24"/>
                <w:szCs w:val="24"/>
              </w:rPr>
              <w:t>Control</w:t>
            </w:r>
          </w:p>
        </w:tc>
        <w:tc>
          <w:tcPr>
            <w:tcW w:w="1206" w:type="dxa"/>
            <w:vMerge w:val="restart"/>
          </w:tcPr>
          <w:p w14:paraId="2F9631DA" w14:textId="77777777" w:rsidR="0052023C" w:rsidRPr="001041B0" w:rsidRDefault="0052023C" w:rsidP="00690E91">
            <w:pPr>
              <w:pStyle w:val="NoSpacing"/>
              <w:rPr>
                <w:rFonts w:ascii="Times New Roman" w:hAnsi="Times New Roman" w:cs="Times New Roman"/>
                <w:sz w:val="24"/>
                <w:szCs w:val="24"/>
              </w:rPr>
            </w:pPr>
            <w:r w:rsidRPr="001041B0">
              <w:rPr>
                <w:rFonts w:ascii="Times New Roman" w:hAnsi="Times New Roman" w:cs="Times New Roman"/>
                <w:sz w:val="24"/>
                <w:szCs w:val="24"/>
              </w:rPr>
              <w:t>10</w:t>
            </w:r>
          </w:p>
        </w:tc>
        <w:tc>
          <w:tcPr>
            <w:tcW w:w="2039" w:type="dxa"/>
          </w:tcPr>
          <w:p w14:paraId="30034EF7" w14:textId="77777777" w:rsidR="0052023C" w:rsidRPr="001041B0" w:rsidRDefault="0052023C" w:rsidP="00690E91">
            <w:pPr>
              <w:pStyle w:val="NoSpacing"/>
              <w:jc w:val="center"/>
              <w:rPr>
                <w:rFonts w:ascii="Times New Roman" w:hAnsi="Times New Roman" w:cs="Times New Roman"/>
                <w:sz w:val="24"/>
                <w:szCs w:val="24"/>
              </w:rPr>
            </w:pPr>
            <w:r w:rsidRPr="001041B0">
              <w:rPr>
                <w:rFonts w:ascii="Times New Roman" w:hAnsi="Times New Roman" w:cs="Times New Roman"/>
                <w:sz w:val="24"/>
                <w:szCs w:val="24"/>
              </w:rPr>
              <w:t>04</w:t>
            </w:r>
          </w:p>
        </w:tc>
        <w:tc>
          <w:tcPr>
            <w:tcW w:w="2120" w:type="dxa"/>
          </w:tcPr>
          <w:p w14:paraId="09F91A3F" w14:textId="77777777" w:rsidR="0052023C" w:rsidRPr="001041B0" w:rsidRDefault="0052023C" w:rsidP="00690E91">
            <w:pPr>
              <w:pStyle w:val="NoSpacing"/>
              <w:jc w:val="center"/>
              <w:rPr>
                <w:rFonts w:ascii="Times New Roman" w:hAnsi="Times New Roman" w:cs="Times New Roman"/>
                <w:sz w:val="24"/>
                <w:szCs w:val="24"/>
              </w:rPr>
            </w:pPr>
            <w:r w:rsidRPr="001041B0">
              <w:rPr>
                <w:rFonts w:ascii="Times New Roman" w:hAnsi="Times New Roman" w:cs="Times New Roman"/>
                <w:sz w:val="24"/>
                <w:szCs w:val="24"/>
              </w:rPr>
              <w:t>01</w:t>
            </w:r>
          </w:p>
        </w:tc>
        <w:tc>
          <w:tcPr>
            <w:tcW w:w="1652" w:type="dxa"/>
          </w:tcPr>
          <w:p w14:paraId="3470A56D" w14:textId="77777777" w:rsidR="0052023C" w:rsidRPr="001041B0" w:rsidRDefault="0052023C" w:rsidP="00690E91">
            <w:pPr>
              <w:pStyle w:val="NoSpacing"/>
              <w:rPr>
                <w:rFonts w:ascii="Times New Roman" w:hAnsi="Times New Roman" w:cs="Times New Roman"/>
                <w:sz w:val="24"/>
                <w:szCs w:val="24"/>
              </w:rPr>
            </w:pPr>
            <w:r w:rsidRPr="001041B0">
              <w:rPr>
                <w:rFonts w:ascii="Times New Roman" w:hAnsi="Times New Roman" w:cs="Times New Roman"/>
                <w:sz w:val="24"/>
                <w:szCs w:val="24"/>
              </w:rPr>
              <w:t>10%</w:t>
            </w:r>
          </w:p>
        </w:tc>
        <w:tc>
          <w:tcPr>
            <w:tcW w:w="1652" w:type="dxa"/>
          </w:tcPr>
          <w:p w14:paraId="60870576" w14:textId="77777777" w:rsidR="0052023C" w:rsidRPr="001041B0" w:rsidRDefault="0052023C" w:rsidP="00690E91">
            <w:pPr>
              <w:pStyle w:val="NoSpacing"/>
              <w:rPr>
                <w:rFonts w:ascii="Times New Roman" w:hAnsi="Times New Roman" w:cs="Times New Roman"/>
                <w:sz w:val="24"/>
                <w:szCs w:val="24"/>
              </w:rPr>
            </w:pPr>
            <w:r w:rsidRPr="001041B0">
              <w:rPr>
                <w:rFonts w:ascii="Times New Roman" w:hAnsi="Times New Roman" w:cs="Times New Roman"/>
                <w:sz w:val="24"/>
                <w:szCs w:val="24"/>
              </w:rPr>
              <w:t>0.25</w:t>
            </w:r>
          </w:p>
        </w:tc>
      </w:tr>
      <w:tr w:rsidR="0052023C" w:rsidRPr="001041B0" w14:paraId="3AB183A5" w14:textId="77777777" w:rsidTr="00690E91">
        <w:trPr>
          <w:trHeight w:val="350"/>
          <w:jc w:val="center"/>
        </w:trPr>
        <w:tc>
          <w:tcPr>
            <w:tcW w:w="1128" w:type="dxa"/>
            <w:vMerge/>
          </w:tcPr>
          <w:p w14:paraId="336ACC2C" w14:textId="77777777" w:rsidR="0052023C" w:rsidRPr="001041B0" w:rsidRDefault="0052023C" w:rsidP="00690E91">
            <w:pPr>
              <w:pStyle w:val="NoSpacing"/>
              <w:rPr>
                <w:rFonts w:ascii="Times New Roman" w:hAnsi="Times New Roman" w:cs="Times New Roman"/>
                <w:sz w:val="24"/>
                <w:szCs w:val="24"/>
              </w:rPr>
            </w:pPr>
          </w:p>
        </w:tc>
        <w:tc>
          <w:tcPr>
            <w:tcW w:w="1206" w:type="dxa"/>
            <w:vMerge/>
          </w:tcPr>
          <w:p w14:paraId="232794CB" w14:textId="77777777" w:rsidR="0052023C" w:rsidRPr="001041B0" w:rsidRDefault="0052023C" w:rsidP="00690E91">
            <w:pPr>
              <w:pStyle w:val="NoSpacing"/>
              <w:rPr>
                <w:rFonts w:ascii="Times New Roman" w:hAnsi="Times New Roman" w:cs="Times New Roman"/>
                <w:sz w:val="24"/>
                <w:szCs w:val="24"/>
              </w:rPr>
            </w:pPr>
          </w:p>
        </w:tc>
        <w:tc>
          <w:tcPr>
            <w:tcW w:w="2039" w:type="dxa"/>
          </w:tcPr>
          <w:p w14:paraId="4083FD4C" w14:textId="77777777" w:rsidR="0052023C" w:rsidRPr="001041B0" w:rsidRDefault="0052023C" w:rsidP="00690E91">
            <w:pPr>
              <w:pStyle w:val="NoSpacing"/>
              <w:jc w:val="center"/>
              <w:rPr>
                <w:rFonts w:ascii="Times New Roman" w:hAnsi="Times New Roman" w:cs="Times New Roman"/>
                <w:sz w:val="24"/>
                <w:szCs w:val="24"/>
              </w:rPr>
            </w:pPr>
            <w:r w:rsidRPr="001041B0">
              <w:rPr>
                <w:rFonts w:ascii="Times New Roman" w:hAnsi="Times New Roman" w:cs="Times New Roman"/>
                <w:sz w:val="24"/>
                <w:szCs w:val="24"/>
              </w:rPr>
              <w:t>08</w:t>
            </w:r>
          </w:p>
        </w:tc>
        <w:tc>
          <w:tcPr>
            <w:tcW w:w="2120" w:type="dxa"/>
          </w:tcPr>
          <w:p w14:paraId="22992660" w14:textId="77777777" w:rsidR="0052023C" w:rsidRPr="001041B0" w:rsidRDefault="0052023C" w:rsidP="00690E91">
            <w:pPr>
              <w:pStyle w:val="NoSpacing"/>
              <w:jc w:val="center"/>
              <w:rPr>
                <w:rFonts w:ascii="Times New Roman" w:hAnsi="Times New Roman" w:cs="Times New Roman"/>
                <w:sz w:val="24"/>
                <w:szCs w:val="24"/>
              </w:rPr>
            </w:pPr>
            <w:r w:rsidRPr="001041B0">
              <w:rPr>
                <w:rFonts w:ascii="Times New Roman" w:hAnsi="Times New Roman" w:cs="Times New Roman"/>
                <w:sz w:val="24"/>
                <w:szCs w:val="24"/>
              </w:rPr>
              <w:t>03</w:t>
            </w:r>
          </w:p>
        </w:tc>
        <w:tc>
          <w:tcPr>
            <w:tcW w:w="1652" w:type="dxa"/>
          </w:tcPr>
          <w:p w14:paraId="6861FB94" w14:textId="77777777" w:rsidR="0052023C" w:rsidRPr="001041B0" w:rsidRDefault="0052023C" w:rsidP="00690E91">
            <w:pPr>
              <w:pStyle w:val="NoSpacing"/>
              <w:rPr>
                <w:rFonts w:ascii="Times New Roman" w:hAnsi="Times New Roman" w:cs="Times New Roman"/>
                <w:sz w:val="24"/>
                <w:szCs w:val="24"/>
              </w:rPr>
            </w:pPr>
            <w:r w:rsidRPr="001041B0">
              <w:rPr>
                <w:rFonts w:ascii="Times New Roman" w:hAnsi="Times New Roman" w:cs="Times New Roman"/>
                <w:sz w:val="24"/>
                <w:szCs w:val="24"/>
              </w:rPr>
              <w:t>30%</w:t>
            </w:r>
          </w:p>
        </w:tc>
        <w:tc>
          <w:tcPr>
            <w:tcW w:w="1652" w:type="dxa"/>
          </w:tcPr>
          <w:p w14:paraId="11FD3A47" w14:textId="77777777" w:rsidR="0052023C" w:rsidRPr="001041B0" w:rsidRDefault="0052023C" w:rsidP="00690E91">
            <w:pPr>
              <w:pStyle w:val="NoSpacing"/>
              <w:rPr>
                <w:rFonts w:ascii="Times New Roman" w:hAnsi="Times New Roman" w:cs="Times New Roman"/>
                <w:sz w:val="24"/>
                <w:szCs w:val="24"/>
              </w:rPr>
            </w:pPr>
            <w:r w:rsidRPr="001041B0">
              <w:rPr>
                <w:rFonts w:ascii="Times New Roman" w:hAnsi="Times New Roman" w:cs="Times New Roman"/>
                <w:sz w:val="24"/>
                <w:szCs w:val="24"/>
              </w:rPr>
              <w:t>0.38</w:t>
            </w:r>
          </w:p>
        </w:tc>
      </w:tr>
    </w:tbl>
    <w:p w14:paraId="47142037" w14:textId="77777777" w:rsidR="0052023C" w:rsidRPr="001041B0" w:rsidRDefault="0052023C" w:rsidP="0052023C">
      <w:pPr>
        <w:spacing w:line="360" w:lineRule="auto"/>
        <w:jc w:val="both"/>
        <w:rPr>
          <w:rFonts w:ascii="Times New Roman" w:hAnsi="Times New Roman" w:cs="Times New Roman"/>
          <w:sz w:val="24"/>
          <w:szCs w:val="24"/>
        </w:rPr>
      </w:pPr>
    </w:p>
    <w:p w14:paraId="6A24BE90" w14:textId="77777777" w:rsidR="0052023C" w:rsidRPr="001041B0" w:rsidRDefault="0052023C" w:rsidP="0052023C">
      <w:pPr>
        <w:spacing w:line="360" w:lineRule="auto"/>
        <w:jc w:val="both"/>
        <w:rPr>
          <w:rFonts w:ascii="Times New Roman" w:hAnsi="Times New Roman" w:cs="Times New Roman"/>
          <w:sz w:val="24"/>
          <w:szCs w:val="24"/>
        </w:rPr>
      </w:pPr>
      <w:r w:rsidRPr="001041B0">
        <w:rPr>
          <w:rFonts w:ascii="Times New Roman" w:hAnsi="Times New Roman" w:cs="Times New Roman"/>
          <w:sz w:val="24"/>
          <w:szCs w:val="24"/>
        </w:rPr>
        <w:t xml:space="preserve">Bacterial isolate Rgb4 showed highest vigor index i.e. 3300 compared to Rgb5 and control in table 5 and in figure 1 has shown positive correlation between seedling vigor index and percentage of seed germination. Such experiment was also conducted by Vinothini </w:t>
      </w:r>
      <w:r w:rsidRPr="001041B0">
        <w:rPr>
          <w:rFonts w:ascii="Times New Roman" w:hAnsi="Times New Roman" w:cs="Times New Roman"/>
          <w:i/>
          <w:iCs/>
          <w:sz w:val="24"/>
          <w:szCs w:val="24"/>
        </w:rPr>
        <w:t>et al.</w:t>
      </w:r>
      <w:r w:rsidRPr="001041B0">
        <w:rPr>
          <w:rFonts w:ascii="Times New Roman" w:hAnsi="Times New Roman" w:cs="Times New Roman"/>
          <w:sz w:val="24"/>
          <w:szCs w:val="24"/>
        </w:rPr>
        <w:t xml:space="preserve"> (2023) to enhance the seed quality </w:t>
      </w:r>
      <w:r w:rsidRPr="001041B0">
        <w:rPr>
          <w:rFonts w:ascii="Times New Roman" w:hAnsi="Times New Roman" w:cs="Times New Roman"/>
          <w:i/>
          <w:iCs/>
          <w:sz w:val="24"/>
          <w:szCs w:val="24"/>
        </w:rPr>
        <w:t>viz.</w:t>
      </w:r>
      <w:r w:rsidRPr="001041B0">
        <w:rPr>
          <w:rFonts w:ascii="Times New Roman" w:hAnsi="Times New Roman" w:cs="Times New Roman"/>
          <w:sz w:val="24"/>
          <w:szCs w:val="24"/>
        </w:rPr>
        <w:t xml:space="preserve"> germination, speed of germination and seedling vigor in black gram by treating some growth promoting bacteria. </w:t>
      </w:r>
    </w:p>
    <w:p w14:paraId="1EAF7953" w14:textId="77777777" w:rsidR="0052023C" w:rsidRPr="001041B0" w:rsidRDefault="0052023C" w:rsidP="0052023C">
      <w:pPr>
        <w:spacing w:line="360" w:lineRule="auto"/>
        <w:jc w:val="both"/>
        <w:rPr>
          <w:rFonts w:ascii="Times New Roman" w:hAnsi="Times New Roman" w:cs="Times New Roman"/>
          <w:sz w:val="24"/>
          <w:szCs w:val="24"/>
        </w:rPr>
      </w:pPr>
      <w:r w:rsidRPr="001041B0">
        <w:rPr>
          <w:rFonts w:ascii="Times New Roman" w:hAnsi="Times New Roman" w:cs="Times New Roman"/>
          <w:sz w:val="24"/>
          <w:szCs w:val="24"/>
        </w:rPr>
        <w:t>Table 4. Treatment of isolates on plant growth parameters of millets under greenhouse condition.</w:t>
      </w:r>
    </w:p>
    <w:tbl>
      <w:tblPr>
        <w:tblStyle w:val="TableGrid"/>
        <w:tblW w:w="7604" w:type="dxa"/>
        <w:jc w:val="center"/>
        <w:tblLook w:val="04A0" w:firstRow="1" w:lastRow="0" w:firstColumn="1" w:lastColumn="0" w:noHBand="0" w:noVBand="1"/>
      </w:tblPr>
      <w:tblGrid>
        <w:gridCol w:w="1270"/>
        <w:gridCol w:w="1610"/>
        <w:gridCol w:w="1579"/>
        <w:gridCol w:w="1648"/>
        <w:gridCol w:w="1497"/>
      </w:tblGrid>
      <w:tr w:rsidR="0052023C" w:rsidRPr="001041B0" w14:paraId="5F4DCB7C" w14:textId="77777777" w:rsidTr="00690E91">
        <w:trPr>
          <w:jc w:val="center"/>
        </w:trPr>
        <w:tc>
          <w:tcPr>
            <w:tcW w:w="1279" w:type="dxa"/>
          </w:tcPr>
          <w:p w14:paraId="4CCE24EA" w14:textId="77777777" w:rsidR="0052023C" w:rsidRPr="001041B0" w:rsidRDefault="0052023C" w:rsidP="00690E91">
            <w:pPr>
              <w:spacing w:line="360" w:lineRule="auto"/>
              <w:jc w:val="both"/>
              <w:rPr>
                <w:rFonts w:ascii="Times New Roman" w:hAnsi="Times New Roman" w:cs="Times New Roman"/>
                <w:b/>
                <w:bCs/>
                <w:sz w:val="24"/>
                <w:szCs w:val="24"/>
              </w:rPr>
            </w:pPr>
            <w:r w:rsidRPr="001041B0">
              <w:rPr>
                <w:rFonts w:ascii="Times New Roman" w:hAnsi="Times New Roman" w:cs="Times New Roman"/>
                <w:b/>
                <w:bCs/>
                <w:sz w:val="24"/>
                <w:szCs w:val="24"/>
              </w:rPr>
              <w:t>Bacterial</w:t>
            </w:r>
          </w:p>
          <w:p w14:paraId="1B6B14F4" w14:textId="77777777" w:rsidR="0052023C" w:rsidRPr="001041B0" w:rsidRDefault="0052023C" w:rsidP="00690E91">
            <w:pPr>
              <w:spacing w:line="360" w:lineRule="auto"/>
              <w:jc w:val="both"/>
              <w:rPr>
                <w:rFonts w:ascii="Times New Roman" w:hAnsi="Times New Roman" w:cs="Times New Roman"/>
                <w:b/>
                <w:bCs/>
                <w:sz w:val="24"/>
                <w:szCs w:val="24"/>
              </w:rPr>
            </w:pPr>
            <w:r w:rsidRPr="001041B0">
              <w:rPr>
                <w:rFonts w:ascii="Times New Roman" w:hAnsi="Times New Roman" w:cs="Times New Roman"/>
                <w:b/>
                <w:bCs/>
                <w:sz w:val="24"/>
                <w:szCs w:val="24"/>
              </w:rPr>
              <w:t>Isolates</w:t>
            </w:r>
          </w:p>
        </w:tc>
        <w:tc>
          <w:tcPr>
            <w:tcW w:w="1633" w:type="dxa"/>
          </w:tcPr>
          <w:p w14:paraId="760F965A" w14:textId="77777777" w:rsidR="0052023C" w:rsidRPr="001041B0" w:rsidRDefault="0052023C" w:rsidP="00690E91">
            <w:pPr>
              <w:spacing w:line="360" w:lineRule="auto"/>
              <w:jc w:val="both"/>
              <w:rPr>
                <w:rFonts w:ascii="Times New Roman" w:hAnsi="Times New Roman" w:cs="Times New Roman"/>
                <w:b/>
                <w:bCs/>
                <w:sz w:val="24"/>
                <w:szCs w:val="24"/>
              </w:rPr>
            </w:pPr>
            <w:r w:rsidRPr="001041B0">
              <w:rPr>
                <w:rFonts w:ascii="Times New Roman" w:hAnsi="Times New Roman" w:cs="Times New Roman"/>
                <w:b/>
                <w:bCs/>
                <w:sz w:val="24"/>
                <w:szCs w:val="24"/>
              </w:rPr>
              <w:t>Shoot height</w:t>
            </w:r>
          </w:p>
          <w:p w14:paraId="4F07DFFF" w14:textId="77777777" w:rsidR="0052023C" w:rsidRPr="001041B0" w:rsidRDefault="0052023C" w:rsidP="00690E91">
            <w:pPr>
              <w:spacing w:line="360" w:lineRule="auto"/>
              <w:jc w:val="both"/>
              <w:rPr>
                <w:rFonts w:ascii="Times New Roman" w:hAnsi="Times New Roman" w:cs="Times New Roman"/>
                <w:b/>
                <w:bCs/>
                <w:sz w:val="24"/>
                <w:szCs w:val="24"/>
              </w:rPr>
            </w:pPr>
            <w:r w:rsidRPr="001041B0">
              <w:rPr>
                <w:rFonts w:ascii="Times New Roman" w:hAnsi="Times New Roman" w:cs="Times New Roman"/>
                <w:b/>
                <w:bCs/>
                <w:sz w:val="24"/>
                <w:szCs w:val="24"/>
              </w:rPr>
              <w:t xml:space="preserve"> (cm)*</w:t>
            </w:r>
          </w:p>
        </w:tc>
        <w:tc>
          <w:tcPr>
            <w:tcW w:w="1599" w:type="dxa"/>
          </w:tcPr>
          <w:p w14:paraId="7C2929A7" w14:textId="77777777" w:rsidR="0052023C" w:rsidRPr="001041B0" w:rsidRDefault="0052023C" w:rsidP="00690E91">
            <w:pPr>
              <w:spacing w:line="360" w:lineRule="auto"/>
              <w:jc w:val="both"/>
              <w:rPr>
                <w:rFonts w:ascii="Times New Roman" w:hAnsi="Times New Roman" w:cs="Times New Roman"/>
                <w:b/>
                <w:bCs/>
                <w:sz w:val="24"/>
                <w:szCs w:val="24"/>
              </w:rPr>
            </w:pPr>
            <w:r w:rsidRPr="001041B0">
              <w:rPr>
                <w:rFonts w:ascii="Times New Roman" w:hAnsi="Times New Roman" w:cs="Times New Roman"/>
                <w:b/>
                <w:bCs/>
                <w:sz w:val="24"/>
                <w:szCs w:val="24"/>
              </w:rPr>
              <w:t xml:space="preserve">Root height </w:t>
            </w:r>
          </w:p>
          <w:p w14:paraId="522FDAB6" w14:textId="77777777" w:rsidR="0052023C" w:rsidRPr="001041B0" w:rsidRDefault="0052023C" w:rsidP="00690E91">
            <w:pPr>
              <w:spacing w:line="360" w:lineRule="auto"/>
              <w:jc w:val="both"/>
              <w:rPr>
                <w:rFonts w:ascii="Times New Roman" w:hAnsi="Times New Roman" w:cs="Times New Roman"/>
                <w:b/>
                <w:bCs/>
                <w:sz w:val="24"/>
                <w:szCs w:val="24"/>
              </w:rPr>
            </w:pPr>
            <w:r w:rsidRPr="001041B0">
              <w:rPr>
                <w:rFonts w:ascii="Times New Roman" w:hAnsi="Times New Roman" w:cs="Times New Roman"/>
                <w:b/>
                <w:bCs/>
                <w:sz w:val="24"/>
                <w:szCs w:val="24"/>
              </w:rPr>
              <w:t>(cm)*</w:t>
            </w:r>
          </w:p>
        </w:tc>
        <w:tc>
          <w:tcPr>
            <w:tcW w:w="1653" w:type="dxa"/>
          </w:tcPr>
          <w:p w14:paraId="10E65974" w14:textId="77777777" w:rsidR="0052023C" w:rsidRPr="001041B0" w:rsidRDefault="0052023C" w:rsidP="00690E91">
            <w:pPr>
              <w:spacing w:line="360" w:lineRule="auto"/>
              <w:ind w:left="720" w:hanging="720"/>
              <w:jc w:val="both"/>
              <w:rPr>
                <w:rFonts w:ascii="Times New Roman" w:hAnsi="Times New Roman" w:cs="Times New Roman"/>
                <w:b/>
                <w:bCs/>
                <w:sz w:val="24"/>
                <w:szCs w:val="24"/>
              </w:rPr>
            </w:pPr>
            <w:r w:rsidRPr="001041B0">
              <w:rPr>
                <w:rFonts w:ascii="Times New Roman" w:hAnsi="Times New Roman" w:cs="Times New Roman"/>
                <w:b/>
                <w:bCs/>
                <w:sz w:val="24"/>
                <w:szCs w:val="24"/>
              </w:rPr>
              <w:t xml:space="preserve">Total height </w:t>
            </w:r>
          </w:p>
          <w:p w14:paraId="700268BE" w14:textId="77777777" w:rsidR="0052023C" w:rsidRPr="001041B0" w:rsidRDefault="0052023C" w:rsidP="00690E91">
            <w:pPr>
              <w:spacing w:line="360" w:lineRule="auto"/>
              <w:ind w:left="720" w:hanging="720"/>
              <w:jc w:val="both"/>
              <w:rPr>
                <w:rFonts w:ascii="Times New Roman" w:hAnsi="Times New Roman" w:cs="Times New Roman"/>
                <w:b/>
                <w:bCs/>
                <w:sz w:val="24"/>
                <w:szCs w:val="24"/>
              </w:rPr>
            </w:pPr>
            <w:r w:rsidRPr="001041B0">
              <w:rPr>
                <w:rFonts w:ascii="Times New Roman" w:hAnsi="Times New Roman" w:cs="Times New Roman"/>
                <w:b/>
                <w:bCs/>
                <w:sz w:val="24"/>
                <w:szCs w:val="24"/>
              </w:rPr>
              <w:t>(cm)*</w:t>
            </w:r>
          </w:p>
        </w:tc>
        <w:tc>
          <w:tcPr>
            <w:tcW w:w="1440" w:type="dxa"/>
          </w:tcPr>
          <w:p w14:paraId="2779244E" w14:textId="77777777" w:rsidR="0052023C" w:rsidRPr="001041B0" w:rsidRDefault="0052023C" w:rsidP="00690E91">
            <w:pPr>
              <w:spacing w:line="360" w:lineRule="auto"/>
              <w:ind w:left="720" w:hanging="720"/>
              <w:jc w:val="both"/>
              <w:rPr>
                <w:rFonts w:ascii="Times New Roman" w:hAnsi="Times New Roman" w:cs="Times New Roman"/>
                <w:b/>
                <w:bCs/>
                <w:sz w:val="24"/>
                <w:szCs w:val="24"/>
              </w:rPr>
            </w:pPr>
            <w:r w:rsidRPr="001041B0">
              <w:rPr>
                <w:rFonts w:ascii="Times New Roman" w:hAnsi="Times New Roman" w:cs="Times New Roman"/>
                <w:b/>
                <w:bCs/>
                <w:sz w:val="24"/>
                <w:szCs w:val="24"/>
              </w:rPr>
              <w:t>Seedling</w:t>
            </w:r>
          </w:p>
          <w:p w14:paraId="6D7291BC" w14:textId="77777777" w:rsidR="0052023C" w:rsidRPr="001041B0" w:rsidRDefault="0052023C" w:rsidP="00690E91">
            <w:pPr>
              <w:spacing w:line="360" w:lineRule="auto"/>
              <w:ind w:left="720" w:hanging="720"/>
              <w:jc w:val="both"/>
              <w:rPr>
                <w:rFonts w:ascii="Times New Roman" w:hAnsi="Times New Roman" w:cs="Times New Roman"/>
                <w:b/>
                <w:bCs/>
                <w:sz w:val="24"/>
                <w:szCs w:val="24"/>
              </w:rPr>
            </w:pPr>
            <w:r w:rsidRPr="001041B0">
              <w:rPr>
                <w:rFonts w:ascii="Times New Roman" w:hAnsi="Times New Roman" w:cs="Times New Roman"/>
                <w:b/>
                <w:bCs/>
                <w:sz w:val="24"/>
                <w:szCs w:val="24"/>
              </w:rPr>
              <w:t>Vigor index</w:t>
            </w:r>
          </w:p>
        </w:tc>
      </w:tr>
      <w:tr w:rsidR="0052023C" w:rsidRPr="001041B0" w14:paraId="527CE8DC" w14:textId="77777777" w:rsidTr="00690E91">
        <w:trPr>
          <w:jc w:val="center"/>
        </w:trPr>
        <w:tc>
          <w:tcPr>
            <w:tcW w:w="1279" w:type="dxa"/>
          </w:tcPr>
          <w:p w14:paraId="46844D5B" w14:textId="77777777" w:rsidR="0052023C" w:rsidRPr="001041B0" w:rsidRDefault="0052023C" w:rsidP="00690E91">
            <w:pPr>
              <w:spacing w:line="360" w:lineRule="auto"/>
              <w:jc w:val="both"/>
              <w:rPr>
                <w:rFonts w:ascii="Times New Roman" w:hAnsi="Times New Roman" w:cs="Times New Roman"/>
                <w:sz w:val="24"/>
                <w:szCs w:val="24"/>
              </w:rPr>
            </w:pPr>
            <w:r w:rsidRPr="001041B0">
              <w:rPr>
                <w:rFonts w:ascii="Times New Roman" w:hAnsi="Times New Roman" w:cs="Times New Roman"/>
                <w:sz w:val="24"/>
                <w:szCs w:val="24"/>
              </w:rPr>
              <w:t>Rgb4</w:t>
            </w:r>
          </w:p>
        </w:tc>
        <w:tc>
          <w:tcPr>
            <w:tcW w:w="1633" w:type="dxa"/>
          </w:tcPr>
          <w:p w14:paraId="5C9878D2" w14:textId="77777777" w:rsidR="0052023C" w:rsidRPr="001041B0" w:rsidRDefault="0052023C" w:rsidP="00690E91">
            <w:pPr>
              <w:spacing w:line="360" w:lineRule="auto"/>
              <w:jc w:val="both"/>
              <w:rPr>
                <w:rFonts w:ascii="Times New Roman" w:hAnsi="Times New Roman" w:cs="Times New Roman"/>
                <w:sz w:val="24"/>
                <w:szCs w:val="24"/>
              </w:rPr>
            </w:pPr>
            <w:r w:rsidRPr="001041B0">
              <w:rPr>
                <w:rFonts w:ascii="Times New Roman" w:hAnsi="Times New Roman" w:cs="Times New Roman"/>
                <w:sz w:val="24"/>
                <w:szCs w:val="24"/>
              </w:rPr>
              <w:t>39.50±1.50</w:t>
            </w:r>
          </w:p>
        </w:tc>
        <w:tc>
          <w:tcPr>
            <w:tcW w:w="1599" w:type="dxa"/>
          </w:tcPr>
          <w:p w14:paraId="605FE52E" w14:textId="77777777" w:rsidR="0052023C" w:rsidRPr="001041B0" w:rsidRDefault="0052023C" w:rsidP="00690E91">
            <w:pPr>
              <w:spacing w:line="360" w:lineRule="auto"/>
              <w:jc w:val="both"/>
              <w:rPr>
                <w:rFonts w:ascii="Times New Roman" w:hAnsi="Times New Roman" w:cs="Times New Roman"/>
                <w:sz w:val="24"/>
                <w:szCs w:val="24"/>
              </w:rPr>
            </w:pPr>
            <w:r w:rsidRPr="001041B0">
              <w:rPr>
                <w:rFonts w:ascii="Times New Roman" w:hAnsi="Times New Roman" w:cs="Times New Roman"/>
                <w:sz w:val="24"/>
                <w:szCs w:val="24"/>
              </w:rPr>
              <w:t>15.50±0.50</w:t>
            </w:r>
          </w:p>
        </w:tc>
        <w:tc>
          <w:tcPr>
            <w:tcW w:w="1653" w:type="dxa"/>
          </w:tcPr>
          <w:p w14:paraId="59E80E32" w14:textId="77777777" w:rsidR="0052023C" w:rsidRPr="001041B0" w:rsidRDefault="0052023C" w:rsidP="00690E91">
            <w:pPr>
              <w:spacing w:line="360" w:lineRule="auto"/>
              <w:jc w:val="both"/>
              <w:rPr>
                <w:rFonts w:ascii="Times New Roman" w:hAnsi="Times New Roman" w:cs="Times New Roman"/>
                <w:sz w:val="24"/>
                <w:szCs w:val="24"/>
              </w:rPr>
            </w:pPr>
            <w:r w:rsidRPr="001041B0">
              <w:rPr>
                <w:rFonts w:ascii="Times New Roman" w:hAnsi="Times New Roman" w:cs="Times New Roman"/>
                <w:sz w:val="24"/>
                <w:szCs w:val="24"/>
              </w:rPr>
              <w:t>55.00±2.00</w:t>
            </w:r>
          </w:p>
        </w:tc>
        <w:tc>
          <w:tcPr>
            <w:tcW w:w="1440" w:type="dxa"/>
          </w:tcPr>
          <w:p w14:paraId="36757100" w14:textId="77777777" w:rsidR="0052023C" w:rsidRPr="001041B0" w:rsidRDefault="0052023C" w:rsidP="00690E91">
            <w:pPr>
              <w:spacing w:line="360" w:lineRule="auto"/>
              <w:jc w:val="both"/>
              <w:rPr>
                <w:rFonts w:ascii="Times New Roman" w:hAnsi="Times New Roman" w:cs="Times New Roman"/>
                <w:sz w:val="24"/>
                <w:szCs w:val="24"/>
              </w:rPr>
            </w:pPr>
            <w:r w:rsidRPr="001041B0">
              <w:rPr>
                <w:rFonts w:ascii="Times New Roman" w:hAnsi="Times New Roman" w:cs="Times New Roman"/>
                <w:sz w:val="24"/>
                <w:szCs w:val="24"/>
              </w:rPr>
              <w:t>3300</w:t>
            </w:r>
          </w:p>
        </w:tc>
      </w:tr>
      <w:tr w:rsidR="0052023C" w:rsidRPr="001041B0" w14:paraId="72778769" w14:textId="77777777" w:rsidTr="00690E91">
        <w:trPr>
          <w:jc w:val="center"/>
        </w:trPr>
        <w:tc>
          <w:tcPr>
            <w:tcW w:w="1279" w:type="dxa"/>
          </w:tcPr>
          <w:p w14:paraId="1CFE344A" w14:textId="77777777" w:rsidR="0052023C" w:rsidRPr="001041B0" w:rsidRDefault="0052023C" w:rsidP="00690E91">
            <w:pPr>
              <w:spacing w:line="360" w:lineRule="auto"/>
              <w:jc w:val="both"/>
              <w:rPr>
                <w:rFonts w:ascii="Times New Roman" w:hAnsi="Times New Roman" w:cs="Times New Roman"/>
                <w:sz w:val="24"/>
                <w:szCs w:val="24"/>
              </w:rPr>
            </w:pPr>
            <w:r w:rsidRPr="001041B0">
              <w:rPr>
                <w:rFonts w:ascii="Times New Roman" w:hAnsi="Times New Roman" w:cs="Times New Roman"/>
                <w:sz w:val="24"/>
                <w:szCs w:val="24"/>
              </w:rPr>
              <w:t>Rgb5</w:t>
            </w:r>
          </w:p>
        </w:tc>
        <w:tc>
          <w:tcPr>
            <w:tcW w:w="1633" w:type="dxa"/>
          </w:tcPr>
          <w:p w14:paraId="5F28B1BB" w14:textId="77777777" w:rsidR="0052023C" w:rsidRPr="001041B0" w:rsidRDefault="0052023C" w:rsidP="00690E91">
            <w:pPr>
              <w:spacing w:line="360" w:lineRule="auto"/>
              <w:jc w:val="both"/>
              <w:rPr>
                <w:rFonts w:ascii="Times New Roman" w:hAnsi="Times New Roman" w:cs="Times New Roman"/>
                <w:sz w:val="24"/>
                <w:szCs w:val="24"/>
              </w:rPr>
            </w:pPr>
            <w:r w:rsidRPr="001041B0">
              <w:rPr>
                <w:rFonts w:ascii="Times New Roman" w:hAnsi="Times New Roman" w:cs="Times New Roman"/>
                <w:sz w:val="24"/>
                <w:szCs w:val="24"/>
              </w:rPr>
              <w:t>30.50±0.50</w:t>
            </w:r>
          </w:p>
        </w:tc>
        <w:tc>
          <w:tcPr>
            <w:tcW w:w="1599" w:type="dxa"/>
          </w:tcPr>
          <w:p w14:paraId="37372B46" w14:textId="77777777" w:rsidR="0052023C" w:rsidRPr="001041B0" w:rsidRDefault="0052023C" w:rsidP="00690E91">
            <w:pPr>
              <w:spacing w:line="360" w:lineRule="auto"/>
              <w:jc w:val="both"/>
              <w:rPr>
                <w:rFonts w:ascii="Times New Roman" w:hAnsi="Times New Roman" w:cs="Times New Roman"/>
                <w:sz w:val="24"/>
                <w:szCs w:val="24"/>
              </w:rPr>
            </w:pPr>
            <w:r w:rsidRPr="001041B0">
              <w:rPr>
                <w:rFonts w:ascii="Times New Roman" w:hAnsi="Times New Roman" w:cs="Times New Roman"/>
                <w:sz w:val="24"/>
                <w:szCs w:val="24"/>
              </w:rPr>
              <w:t>12.75±0.25</w:t>
            </w:r>
          </w:p>
        </w:tc>
        <w:tc>
          <w:tcPr>
            <w:tcW w:w="1653" w:type="dxa"/>
          </w:tcPr>
          <w:p w14:paraId="5A83FC30" w14:textId="77777777" w:rsidR="0052023C" w:rsidRPr="001041B0" w:rsidRDefault="0052023C" w:rsidP="00690E91">
            <w:pPr>
              <w:spacing w:line="360" w:lineRule="auto"/>
              <w:jc w:val="both"/>
              <w:rPr>
                <w:rFonts w:ascii="Times New Roman" w:hAnsi="Times New Roman" w:cs="Times New Roman"/>
                <w:sz w:val="24"/>
                <w:szCs w:val="24"/>
              </w:rPr>
            </w:pPr>
            <w:r w:rsidRPr="001041B0">
              <w:rPr>
                <w:rFonts w:ascii="Times New Roman" w:hAnsi="Times New Roman" w:cs="Times New Roman"/>
                <w:sz w:val="24"/>
                <w:szCs w:val="24"/>
              </w:rPr>
              <w:t>43.25±0.75</w:t>
            </w:r>
          </w:p>
        </w:tc>
        <w:tc>
          <w:tcPr>
            <w:tcW w:w="1440" w:type="dxa"/>
          </w:tcPr>
          <w:p w14:paraId="146E9C86" w14:textId="77777777" w:rsidR="0052023C" w:rsidRPr="001041B0" w:rsidRDefault="0052023C" w:rsidP="00690E91">
            <w:pPr>
              <w:spacing w:line="360" w:lineRule="auto"/>
              <w:jc w:val="both"/>
              <w:rPr>
                <w:rFonts w:ascii="Times New Roman" w:hAnsi="Times New Roman" w:cs="Times New Roman"/>
                <w:sz w:val="24"/>
                <w:szCs w:val="24"/>
              </w:rPr>
            </w:pPr>
            <w:r w:rsidRPr="001041B0">
              <w:rPr>
                <w:rFonts w:ascii="Times New Roman" w:hAnsi="Times New Roman" w:cs="Times New Roman"/>
                <w:sz w:val="24"/>
                <w:szCs w:val="24"/>
              </w:rPr>
              <w:t>2162</w:t>
            </w:r>
          </w:p>
        </w:tc>
      </w:tr>
      <w:tr w:rsidR="0052023C" w:rsidRPr="001041B0" w14:paraId="3A67EF6B" w14:textId="77777777" w:rsidTr="00690E91">
        <w:trPr>
          <w:jc w:val="center"/>
        </w:trPr>
        <w:tc>
          <w:tcPr>
            <w:tcW w:w="1279" w:type="dxa"/>
          </w:tcPr>
          <w:p w14:paraId="6E92B2F7" w14:textId="77777777" w:rsidR="0052023C" w:rsidRPr="001041B0" w:rsidRDefault="0052023C" w:rsidP="00690E91">
            <w:pPr>
              <w:spacing w:line="360" w:lineRule="auto"/>
              <w:jc w:val="both"/>
              <w:rPr>
                <w:rFonts w:ascii="Times New Roman" w:hAnsi="Times New Roman" w:cs="Times New Roman"/>
                <w:sz w:val="24"/>
                <w:szCs w:val="24"/>
              </w:rPr>
            </w:pPr>
            <w:r w:rsidRPr="001041B0">
              <w:rPr>
                <w:rFonts w:ascii="Times New Roman" w:hAnsi="Times New Roman" w:cs="Times New Roman"/>
                <w:sz w:val="24"/>
                <w:szCs w:val="24"/>
              </w:rPr>
              <w:t>Control</w:t>
            </w:r>
          </w:p>
        </w:tc>
        <w:tc>
          <w:tcPr>
            <w:tcW w:w="1633" w:type="dxa"/>
          </w:tcPr>
          <w:p w14:paraId="0CE89642" w14:textId="77777777" w:rsidR="0052023C" w:rsidRPr="001041B0" w:rsidRDefault="0052023C" w:rsidP="00690E91">
            <w:pPr>
              <w:spacing w:line="360" w:lineRule="auto"/>
              <w:jc w:val="both"/>
              <w:rPr>
                <w:rFonts w:ascii="Times New Roman" w:hAnsi="Times New Roman" w:cs="Times New Roman"/>
                <w:sz w:val="24"/>
                <w:szCs w:val="24"/>
              </w:rPr>
            </w:pPr>
            <w:r w:rsidRPr="001041B0">
              <w:rPr>
                <w:rFonts w:ascii="Times New Roman" w:hAnsi="Times New Roman" w:cs="Times New Roman"/>
                <w:sz w:val="24"/>
                <w:szCs w:val="24"/>
              </w:rPr>
              <w:t>23.00±3.00</w:t>
            </w:r>
          </w:p>
        </w:tc>
        <w:tc>
          <w:tcPr>
            <w:tcW w:w="1599" w:type="dxa"/>
          </w:tcPr>
          <w:p w14:paraId="51D92470" w14:textId="77777777" w:rsidR="0052023C" w:rsidRPr="001041B0" w:rsidRDefault="0052023C" w:rsidP="00690E91">
            <w:pPr>
              <w:spacing w:line="360" w:lineRule="auto"/>
              <w:jc w:val="both"/>
              <w:rPr>
                <w:rFonts w:ascii="Times New Roman" w:hAnsi="Times New Roman" w:cs="Times New Roman"/>
                <w:sz w:val="24"/>
                <w:szCs w:val="24"/>
              </w:rPr>
            </w:pPr>
            <w:r w:rsidRPr="001041B0">
              <w:rPr>
                <w:rFonts w:ascii="Times New Roman" w:hAnsi="Times New Roman" w:cs="Times New Roman"/>
                <w:sz w:val="24"/>
                <w:szCs w:val="24"/>
              </w:rPr>
              <w:t>11.00±1.00</w:t>
            </w:r>
          </w:p>
        </w:tc>
        <w:tc>
          <w:tcPr>
            <w:tcW w:w="1653" w:type="dxa"/>
          </w:tcPr>
          <w:p w14:paraId="1257BAF3" w14:textId="77777777" w:rsidR="0052023C" w:rsidRPr="001041B0" w:rsidRDefault="0052023C" w:rsidP="00690E91">
            <w:pPr>
              <w:spacing w:line="360" w:lineRule="auto"/>
              <w:jc w:val="both"/>
              <w:rPr>
                <w:rFonts w:ascii="Times New Roman" w:hAnsi="Times New Roman" w:cs="Times New Roman"/>
                <w:sz w:val="24"/>
                <w:szCs w:val="24"/>
              </w:rPr>
            </w:pPr>
            <w:r w:rsidRPr="001041B0">
              <w:rPr>
                <w:rFonts w:ascii="Times New Roman" w:hAnsi="Times New Roman" w:cs="Times New Roman"/>
                <w:sz w:val="24"/>
                <w:szCs w:val="24"/>
              </w:rPr>
              <w:t>34.00±4.00</w:t>
            </w:r>
          </w:p>
        </w:tc>
        <w:tc>
          <w:tcPr>
            <w:tcW w:w="1440" w:type="dxa"/>
          </w:tcPr>
          <w:p w14:paraId="4AABC316" w14:textId="77777777" w:rsidR="0052023C" w:rsidRPr="001041B0" w:rsidRDefault="0052023C" w:rsidP="00690E91">
            <w:pPr>
              <w:spacing w:line="360" w:lineRule="auto"/>
              <w:jc w:val="both"/>
              <w:rPr>
                <w:rFonts w:ascii="Times New Roman" w:hAnsi="Times New Roman" w:cs="Times New Roman"/>
                <w:sz w:val="24"/>
                <w:szCs w:val="24"/>
              </w:rPr>
            </w:pPr>
            <w:r w:rsidRPr="001041B0">
              <w:rPr>
                <w:rFonts w:ascii="Times New Roman" w:hAnsi="Times New Roman" w:cs="Times New Roman"/>
                <w:sz w:val="24"/>
                <w:szCs w:val="24"/>
              </w:rPr>
              <w:t>680</w:t>
            </w:r>
          </w:p>
        </w:tc>
      </w:tr>
    </w:tbl>
    <w:p w14:paraId="4058C033" w14:textId="77777777" w:rsidR="0052023C" w:rsidRPr="001041B0" w:rsidRDefault="0052023C" w:rsidP="0052023C">
      <w:pPr>
        <w:spacing w:line="360" w:lineRule="auto"/>
        <w:jc w:val="both"/>
        <w:rPr>
          <w:rFonts w:ascii="Times New Roman" w:hAnsi="Times New Roman" w:cs="Times New Roman"/>
          <w:sz w:val="24"/>
          <w:szCs w:val="24"/>
        </w:rPr>
      </w:pPr>
      <w:r w:rsidRPr="001041B0">
        <w:rPr>
          <w:rFonts w:ascii="Times New Roman" w:hAnsi="Times New Roman" w:cs="Times New Roman"/>
          <w:sz w:val="24"/>
          <w:szCs w:val="24"/>
        </w:rPr>
        <w:tab/>
        <w:t>*Values are mean of 3 replicates with SE</w:t>
      </w:r>
    </w:p>
    <w:p w14:paraId="27D246AF" w14:textId="77777777" w:rsidR="0052023C" w:rsidRPr="001041B0" w:rsidRDefault="0052023C" w:rsidP="0052023C">
      <w:pPr>
        <w:spacing w:line="360" w:lineRule="auto"/>
        <w:ind w:left="720"/>
        <w:jc w:val="both"/>
        <w:rPr>
          <w:rFonts w:ascii="Times New Roman" w:hAnsi="Times New Roman" w:cs="Times New Roman"/>
          <w:b/>
          <w:bCs/>
          <w:sz w:val="24"/>
          <w:szCs w:val="24"/>
        </w:rPr>
      </w:pPr>
      <w:r w:rsidRPr="001041B0">
        <w:rPr>
          <w:noProof/>
        </w:rPr>
        <w:lastRenderedPageBreak/>
        <w:drawing>
          <wp:inline distT="0" distB="0" distL="0" distR="0" wp14:anchorId="5B0E178E" wp14:editId="46AA9B72">
            <wp:extent cx="5800725" cy="2536190"/>
            <wp:effectExtent l="0" t="0" r="0" b="0"/>
            <wp:docPr id="1664140941" name="Chart 1">
              <a:extLst xmlns:a="http://schemas.openxmlformats.org/drawingml/2006/main">
                <a:ext uri="{FF2B5EF4-FFF2-40B4-BE49-F238E27FC236}">
                  <a16:creationId xmlns:a16="http://schemas.microsoft.com/office/drawing/2014/main" id="{5A9A2C6B-E661-3934-E01F-3863CFEC02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8EE7F77" w14:textId="77777777" w:rsidR="0052023C" w:rsidRDefault="0052023C" w:rsidP="0052023C">
      <w:pPr>
        <w:spacing w:line="360" w:lineRule="auto"/>
        <w:ind w:left="720"/>
        <w:jc w:val="both"/>
        <w:rPr>
          <w:rFonts w:ascii="Times New Roman" w:hAnsi="Times New Roman" w:cs="Times New Roman"/>
          <w:sz w:val="24"/>
          <w:szCs w:val="24"/>
        </w:rPr>
      </w:pPr>
      <w:bookmarkStart w:id="6" w:name="_Hlk222680851"/>
      <w:r w:rsidRPr="001041B0">
        <w:rPr>
          <w:rFonts w:ascii="Times New Roman" w:hAnsi="Times New Roman" w:cs="Times New Roman"/>
          <w:b/>
          <w:bCs/>
          <w:sz w:val="24"/>
          <w:szCs w:val="24"/>
        </w:rPr>
        <w:t>Figure 1.</w:t>
      </w:r>
      <w:r w:rsidRPr="001041B0">
        <w:rPr>
          <w:rFonts w:ascii="Times New Roman" w:hAnsi="Times New Roman" w:cs="Times New Roman"/>
          <w:sz w:val="24"/>
          <w:szCs w:val="24"/>
        </w:rPr>
        <w:t xml:space="preserve"> Correlation between % of seed germination and seedling growth (seedling vigor index).</w:t>
      </w:r>
    </w:p>
    <w:p w14:paraId="009CD48C" w14:textId="77777777" w:rsidR="0052023C" w:rsidRPr="001041B0" w:rsidRDefault="0052023C" w:rsidP="0052023C">
      <w:pPr>
        <w:spacing w:line="360" w:lineRule="auto"/>
        <w:ind w:left="720"/>
        <w:jc w:val="both"/>
        <w:rPr>
          <w:rFonts w:ascii="Times New Roman" w:hAnsi="Times New Roman" w:cs="Times New Roman"/>
          <w:sz w:val="24"/>
          <w:szCs w:val="24"/>
        </w:rPr>
      </w:pPr>
      <w:r>
        <w:rPr>
          <w:noProof/>
        </w:rPr>
        <w:drawing>
          <wp:inline distT="0" distB="0" distL="0" distR="0" wp14:anchorId="1A1A3DBB" wp14:editId="7BBEF630">
            <wp:extent cx="5153025" cy="2743200"/>
            <wp:effectExtent l="0" t="0" r="0" b="0"/>
            <wp:docPr id="1440784837" name="Chart 1">
              <a:extLst xmlns:a="http://schemas.openxmlformats.org/drawingml/2006/main">
                <a:ext uri="{FF2B5EF4-FFF2-40B4-BE49-F238E27FC236}">
                  <a16:creationId xmlns:a16="http://schemas.microsoft.com/office/drawing/2014/main" id="{9AB7CF07-B321-B837-67C5-0738009E98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bookmarkEnd w:id="6"/>
    <w:p w14:paraId="1B92A9F2" w14:textId="77777777" w:rsidR="0052023C" w:rsidRPr="005B782D" w:rsidRDefault="0052023C" w:rsidP="0052023C">
      <w:pPr>
        <w:pStyle w:val="NoSpacing"/>
        <w:spacing w:line="360" w:lineRule="auto"/>
        <w:ind w:left="720"/>
        <w:jc w:val="both"/>
        <w:rPr>
          <w:rFonts w:ascii="Times New Roman" w:hAnsi="Times New Roman" w:cs="Times New Roman"/>
        </w:rPr>
      </w:pPr>
      <w:r w:rsidRPr="005B782D">
        <w:rPr>
          <w:rFonts w:ascii="Times New Roman" w:hAnsi="Times New Roman" w:cs="Times New Roman"/>
        </w:rPr>
        <w:t xml:space="preserve">Figure 2. Showing positive </w:t>
      </w:r>
      <w:r>
        <w:rPr>
          <w:rFonts w:ascii="Times New Roman" w:hAnsi="Times New Roman" w:cs="Times New Roman"/>
        </w:rPr>
        <w:t>plant growth (</w:t>
      </w:r>
      <w:r w:rsidRPr="005B782D">
        <w:rPr>
          <w:rFonts w:ascii="Times New Roman" w:hAnsi="Times New Roman" w:cs="Times New Roman"/>
        </w:rPr>
        <w:t>vigor index</w:t>
      </w:r>
      <w:r>
        <w:rPr>
          <w:rFonts w:ascii="Times New Roman" w:hAnsi="Times New Roman" w:cs="Times New Roman"/>
        </w:rPr>
        <w:t>)</w:t>
      </w:r>
      <w:r w:rsidRPr="005B782D">
        <w:rPr>
          <w:rFonts w:ascii="Times New Roman" w:hAnsi="Times New Roman" w:cs="Times New Roman"/>
        </w:rPr>
        <w:t xml:space="preserve"> against Rgb4 corresponding to height of millet plant</w:t>
      </w:r>
      <w:r>
        <w:rPr>
          <w:rFonts w:ascii="Times New Roman" w:hAnsi="Times New Roman" w:cs="Times New Roman"/>
        </w:rPr>
        <w:t xml:space="preserve"> other than Rgb5 and control.</w:t>
      </w:r>
    </w:p>
    <w:p w14:paraId="648E6D66" w14:textId="77777777" w:rsidR="0052023C" w:rsidRPr="001041B0" w:rsidRDefault="0052023C" w:rsidP="0052023C">
      <w:pPr>
        <w:pStyle w:val="NoSpacing"/>
        <w:numPr>
          <w:ilvl w:val="0"/>
          <w:numId w:val="12"/>
        </w:numPr>
        <w:spacing w:line="360" w:lineRule="auto"/>
        <w:jc w:val="both"/>
        <w:rPr>
          <w:rFonts w:ascii="Times New Roman" w:hAnsi="Times New Roman" w:cs="Times New Roman"/>
          <w:b/>
          <w:bCs/>
        </w:rPr>
      </w:pPr>
      <w:r w:rsidRPr="001041B0">
        <w:rPr>
          <w:rFonts w:ascii="Times New Roman" w:hAnsi="Times New Roman" w:cs="Times New Roman"/>
          <w:b/>
          <w:bCs/>
        </w:rPr>
        <w:t>CONCLUSION</w:t>
      </w:r>
    </w:p>
    <w:p w14:paraId="4707C825" w14:textId="77777777" w:rsidR="0052023C" w:rsidRPr="001041B0" w:rsidRDefault="0052023C" w:rsidP="0052023C">
      <w:pPr>
        <w:pStyle w:val="NoSpacing"/>
        <w:spacing w:line="360" w:lineRule="auto"/>
        <w:jc w:val="both"/>
        <w:rPr>
          <w:rFonts w:ascii="Times New Roman" w:hAnsi="Times New Roman" w:cs="Times New Roman"/>
          <w:sz w:val="24"/>
          <w:szCs w:val="24"/>
        </w:rPr>
      </w:pPr>
      <w:r w:rsidRPr="001041B0">
        <w:rPr>
          <w:rFonts w:ascii="Times New Roman" w:hAnsi="Times New Roman" w:cs="Times New Roman"/>
          <w:sz w:val="24"/>
          <w:szCs w:val="24"/>
        </w:rPr>
        <w:t xml:space="preserve">From the above study it is revealed that isolated bacteria have shown positive response to siderophore production, phosphate solubilization, cellulase production and catalase production. </w:t>
      </w:r>
      <w:bookmarkStart w:id="7" w:name="_Hlk222579393"/>
      <w:r w:rsidRPr="001041B0">
        <w:rPr>
          <w:rFonts w:ascii="Times New Roman" w:hAnsi="Times New Roman" w:cs="Times New Roman"/>
          <w:sz w:val="24"/>
          <w:szCs w:val="24"/>
        </w:rPr>
        <w:t xml:space="preserve">During the experiment it was observed that the inoculation of bacterial isolate Rgb4 had shown prominent seed germination and seedling vigor in finger millet in laboratory conditions. </w:t>
      </w:r>
      <w:bookmarkEnd w:id="7"/>
    </w:p>
    <w:p w14:paraId="10960CC2" w14:textId="77777777" w:rsidR="0052023C" w:rsidRPr="001041B0" w:rsidRDefault="0052023C" w:rsidP="0052023C">
      <w:pPr>
        <w:pStyle w:val="NoSpacing"/>
        <w:spacing w:line="360" w:lineRule="auto"/>
        <w:jc w:val="both"/>
        <w:rPr>
          <w:rFonts w:ascii="Times New Roman" w:hAnsi="Times New Roman" w:cs="Times New Roman"/>
          <w:sz w:val="24"/>
          <w:szCs w:val="24"/>
        </w:rPr>
      </w:pPr>
    </w:p>
    <w:p w14:paraId="677435BB" w14:textId="77777777" w:rsidR="0052023C" w:rsidRPr="0007522F" w:rsidRDefault="0052023C" w:rsidP="0052023C">
      <w:pPr>
        <w:pStyle w:val="NoSpacing"/>
        <w:rPr>
          <w:rFonts w:ascii="Arial" w:hAnsi="Arial" w:cs="Arial"/>
          <w:highlight w:val="yellow"/>
        </w:rPr>
      </w:pPr>
      <w:bookmarkStart w:id="8" w:name="_Hlk219284361"/>
      <w:bookmarkStart w:id="9" w:name="_Hlk198031404"/>
      <w:r w:rsidRPr="0007522F">
        <w:rPr>
          <w:rFonts w:ascii="Arial" w:hAnsi="Arial" w:cs="Arial"/>
          <w:highlight w:val="yellow"/>
        </w:rPr>
        <w:t>Disclaimer (Artificial intelligence)</w:t>
      </w:r>
    </w:p>
    <w:p w14:paraId="703E3D2B" w14:textId="77777777" w:rsidR="0052023C" w:rsidRPr="0007522F" w:rsidRDefault="0052023C" w:rsidP="0052023C">
      <w:pPr>
        <w:pStyle w:val="NoSpacing"/>
        <w:rPr>
          <w:rFonts w:ascii="Arial" w:hAnsi="Arial" w:cs="Arial"/>
          <w:highlight w:val="yellow"/>
        </w:rPr>
      </w:pPr>
    </w:p>
    <w:p w14:paraId="1EBD8C97" w14:textId="77777777" w:rsidR="0052023C" w:rsidRPr="001041B0" w:rsidRDefault="0052023C" w:rsidP="0052023C">
      <w:pPr>
        <w:pStyle w:val="NoSpacing"/>
        <w:rPr>
          <w:rFonts w:ascii="Arial" w:hAnsi="Arial" w:cs="Arial"/>
        </w:rPr>
      </w:pPr>
      <w:r w:rsidRPr="0007522F">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8"/>
      <w:r w:rsidRPr="0007522F">
        <w:rPr>
          <w:rFonts w:ascii="Arial" w:hAnsi="Arial" w:cs="Arial"/>
          <w:highlight w:val="yellow"/>
        </w:rPr>
        <w:t>.</w:t>
      </w:r>
      <w:r w:rsidRPr="001041B0">
        <w:rPr>
          <w:rFonts w:ascii="Arial" w:hAnsi="Arial" w:cs="Arial"/>
        </w:rPr>
        <w:t xml:space="preserve"> </w:t>
      </w:r>
    </w:p>
    <w:bookmarkEnd w:id="9"/>
    <w:p w14:paraId="68C73AF8" w14:textId="77777777" w:rsidR="0052023C" w:rsidRPr="001041B0" w:rsidRDefault="0052023C" w:rsidP="0052023C">
      <w:pPr>
        <w:pStyle w:val="NoSpacing"/>
        <w:spacing w:line="360" w:lineRule="auto"/>
        <w:jc w:val="both"/>
        <w:rPr>
          <w:rFonts w:ascii="Times New Roman" w:hAnsi="Times New Roman" w:cs="Times New Roman"/>
          <w:sz w:val="24"/>
          <w:szCs w:val="24"/>
        </w:rPr>
      </w:pPr>
    </w:p>
    <w:p w14:paraId="3E2E2C30" w14:textId="77777777" w:rsidR="0052023C" w:rsidRPr="001041B0" w:rsidRDefault="0052023C" w:rsidP="0052023C">
      <w:pPr>
        <w:pStyle w:val="NoSpacing"/>
        <w:spacing w:line="360" w:lineRule="auto"/>
        <w:jc w:val="both"/>
        <w:rPr>
          <w:rFonts w:ascii="Times New Roman" w:hAnsi="Times New Roman" w:cs="Times New Roman"/>
          <w:sz w:val="24"/>
          <w:szCs w:val="24"/>
        </w:rPr>
      </w:pPr>
    </w:p>
    <w:p w14:paraId="0C61FD17" w14:textId="77777777" w:rsidR="0052023C" w:rsidRPr="001041B0" w:rsidRDefault="0052023C" w:rsidP="0052023C">
      <w:pPr>
        <w:spacing w:line="360" w:lineRule="auto"/>
        <w:jc w:val="both"/>
        <w:rPr>
          <w:rFonts w:ascii="Times New Roman" w:hAnsi="Times New Roman" w:cs="Times New Roman"/>
          <w:b/>
          <w:bCs/>
        </w:rPr>
      </w:pPr>
      <w:r w:rsidRPr="001041B0">
        <w:rPr>
          <w:rFonts w:ascii="Times New Roman" w:hAnsi="Times New Roman" w:cs="Times New Roman"/>
          <w:b/>
          <w:bCs/>
        </w:rPr>
        <w:t>REFERENCES</w:t>
      </w:r>
    </w:p>
    <w:p w14:paraId="2637120E" w14:textId="77777777" w:rsidR="0052023C" w:rsidRPr="001041B0" w:rsidRDefault="0052023C" w:rsidP="0052023C">
      <w:pPr>
        <w:autoSpaceDE w:val="0"/>
        <w:autoSpaceDN w:val="0"/>
        <w:adjustRightInd w:val="0"/>
        <w:spacing w:line="360" w:lineRule="auto"/>
        <w:ind w:left="720"/>
        <w:jc w:val="both"/>
        <w:rPr>
          <w:rFonts w:ascii="Times New Roman" w:hAnsi="Times New Roman" w:cs="Times New Roman"/>
          <w:sz w:val="24"/>
          <w:szCs w:val="24"/>
        </w:rPr>
      </w:pPr>
      <w:r w:rsidRPr="001041B0">
        <w:rPr>
          <w:rFonts w:ascii="Times New Roman" w:hAnsi="Times New Roman" w:cs="Times New Roman"/>
          <w:sz w:val="24"/>
          <w:szCs w:val="24"/>
        </w:rPr>
        <w:t xml:space="preserve">Abbas, Z. and Okon, Y. (1993). Plant growth promotion by </w:t>
      </w:r>
      <w:r w:rsidRPr="001041B0">
        <w:rPr>
          <w:rFonts w:ascii="Times New Roman" w:hAnsi="Times New Roman" w:cs="Times New Roman"/>
          <w:i/>
          <w:iCs/>
          <w:sz w:val="24"/>
          <w:szCs w:val="24"/>
        </w:rPr>
        <w:t xml:space="preserve">Azotobacter </w:t>
      </w:r>
      <w:proofErr w:type="spellStart"/>
      <w:r w:rsidRPr="001041B0">
        <w:rPr>
          <w:rFonts w:ascii="Times New Roman" w:hAnsi="Times New Roman" w:cs="Times New Roman"/>
          <w:i/>
          <w:iCs/>
          <w:sz w:val="24"/>
          <w:szCs w:val="24"/>
        </w:rPr>
        <w:t>paspali</w:t>
      </w:r>
      <w:proofErr w:type="spellEnd"/>
      <w:r w:rsidRPr="001041B0">
        <w:rPr>
          <w:rFonts w:ascii="Times New Roman" w:hAnsi="Times New Roman" w:cs="Times New Roman"/>
          <w:i/>
          <w:iCs/>
          <w:sz w:val="24"/>
          <w:szCs w:val="24"/>
        </w:rPr>
        <w:t xml:space="preserve"> </w:t>
      </w:r>
      <w:r w:rsidRPr="001041B0">
        <w:rPr>
          <w:rFonts w:ascii="Times New Roman" w:hAnsi="Times New Roman" w:cs="Times New Roman"/>
          <w:sz w:val="24"/>
          <w:szCs w:val="24"/>
        </w:rPr>
        <w:t xml:space="preserve">in the rhizosphere. </w:t>
      </w:r>
      <w:r w:rsidRPr="001041B0">
        <w:rPr>
          <w:rFonts w:ascii="Times New Roman" w:hAnsi="Times New Roman" w:cs="Times New Roman"/>
          <w:i/>
          <w:sz w:val="24"/>
          <w:szCs w:val="24"/>
        </w:rPr>
        <w:t>Soil Biology and Biochemistry</w:t>
      </w:r>
      <w:r w:rsidRPr="001041B0">
        <w:rPr>
          <w:rFonts w:ascii="Times New Roman" w:hAnsi="Times New Roman" w:cs="Times New Roman"/>
          <w:sz w:val="24"/>
          <w:szCs w:val="24"/>
        </w:rPr>
        <w:t>. 25:1075-1083.</w:t>
      </w:r>
    </w:p>
    <w:p w14:paraId="29BC6D7E" w14:textId="77777777" w:rsidR="0052023C" w:rsidRPr="001041B0" w:rsidRDefault="0052023C" w:rsidP="0052023C">
      <w:pPr>
        <w:spacing w:line="360" w:lineRule="auto"/>
        <w:ind w:left="720"/>
        <w:jc w:val="both"/>
        <w:rPr>
          <w:rFonts w:ascii="Times New Roman" w:hAnsi="Times New Roman" w:cs="Times New Roman"/>
          <w:sz w:val="24"/>
          <w:szCs w:val="24"/>
        </w:rPr>
      </w:pPr>
      <w:r w:rsidRPr="001041B0">
        <w:rPr>
          <w:rFonts w:ascii="Times New Roman" w:hAnsi="Times New Roman" w:cs="Times New Roman"/>
          <w:sz w:val="24"/>
          <w:szCs w:val="24"/>
        </w:rPr>
        <w:t xml:space="preserve">Abdul-Baki, A. A. and Anderson, J. D. (1973) Vigor Determination in Soybean Seed by Multiple Criteria. </w:t>
      </w:r>
      <w:r w:rsidRPr="001041B0">
        <w:rPr>
          <w:rFonts w:ascii="Times New Roman" w:hAnsi="Times New Roman" w:cs="Times New Roman"/>
          <w:i/>
          <w:iCs/>
          <w:sz w:val="24"/>
          <w:szCs w:val="24"/>
        </w:rPr>
        <w:t>Crop Science</w:t>
      </w:r>
      <w:r w:rsidRPr="001041B0">
        <w:rPr>
          <w:rFonts w:ascii="Times New Roman" w:hAnsi="Times New Roman" w:cs="Times New Roman"/>
          <w:sz w:val="24"/>
          <w:szCs w:val="24"/>
        </w:rPr>
        <w:t>, 13:630-633.</w:t>
      </w:r>
      <w:r w:rsidRPr="001041B0">
        <w:rPr>
          <w:rFonts w:ascii="Times New Roman" w:hAnsi="Times New Roman" w:cs="Times New Roman"/>
          <w:sz w:val="24"/>
          <w:szCs w:val="24"/>
        </w:rPr>
        <w:br/>
      </w:r>
      <w:hyperlink r:id="rId11" w:history="1">
        <w:r w:rsidRPr="001041B0">
          <w:rPr>
            <w:rStyle w:val="Hyperlink"/>
            <w:rFonts w:ascii="Times New Roman" w:hAnsi="Times New Roman" w:cs="Times New Roman"/>
            <w:sz w:val="24"/>
            <w:szCs w:val="24"/>
          </w:rPr>
          <w:t>http://dx.doi.org/10.2135/cropsci1973.</w:t>
        </w:r>
      </w:hyperlink>
    </w:p>
    <w:p w14:paraId="3CC13C69" w14:textId="77777777" w:rsidR="0052023C" w:rsidRPr="001041B0" w:rsidRDefault="0052023C" w:rsidP="0052023C">
      <w:pPr>
        <w:spacing w:line="360" w:lineRule="auto"/>
        <w:ind w:left="720"/>
        <w:jc w:val="both"/>
        <w:rPr>
          <w:rFonts w:ascii="Times New Roman" w:hAnsi="Times New Roman" w:cs="Times New Roman"/>
          <w:sz w:val="24"/>
          <w:szCs w:val="24"/>
        </w:rPr>
      </w:pPr>
      <w:r w:rsidRPr="001041B0">
        <w:rPr>
          <w:rFonts w:ascii="Times New Roman" w:hAnsi="Times New Roman" w:cs="Times New Roman"/>
          <w:sz w:val="24"/>
          <w:szCs w:val="24"/>
        </w:rPr>
        <w:t xml:space="preserve">Arora, N. K. and Verma, M. (2017). Modified microplate method for rapid and efficient estimation of siderophore produced by bacteria. </w:t>
      </w:r>
      <w:r w:rsidRPr="001041B0">
        <w:rPr>
          <w:rFonts w:ascii="Times New Roman" w:hAnsi="Times New Roman" w:cs="Times New Roman"/>
          <w:i/>
          <w:sz w:val="24"/>
          <w:szCs w:val="24"/>
        </w:rPr>
        <w:t>Biotech, 7</w:t>
      </w:r>
      <w:r w:rsidRPr="001041B0">
        <w:rPr>
          <w:rFonts w:ascii="Times New Roman" w:hAnsi="Times New Roman" w:cs="Times New Roman"/>
          <w:sz w:val="24"/>
          <w:szCs w:val="24"/>
        </w:rPr>
        <w:t xml:space="preserve">(6):381. </w:t>
      </w:r>
    </w:p>
    <w:p w14:paraId="5C37667A" w14:textId="77777777" w:rsidR="0052023C" w:rsidRPr="001041B0" w:rsidRDefault="0052023C" w:rsidP="0052023C">
      <w:pPr>
        <w:autoSpaceDE w:val="0"/>
        <w:autoSpaceDN w:val="0"/>
        <w:adjustRightInd w:val="0"/>
        <w:spacing w:line="360" w:lineRule="auto"/>
        <w:ind w:left="720"/>
        <w:jc w:val="both"/>
        <w:rPr>
          <w:rFonts w:ascii="Times New Roman" w:hAnsi="Times New Roman" w:cs="Times New Roman"/>
          <w:sz w:val="24"/>
          <w:szCs w:val="24"/>
        </w:rPr>
      </w:pPr>
      <w:r w:rsidRPr="001041B0">
        <w:rPr>
          <w:rFonts w:ascii="Times New Roman" w:hAnsi="Times New Roman" w:cs="Times New Roman"/>
          <w:sz w:val="24"/>
          <w:szCs w:val="24"/>
          <w:lang w:val="pt-BR"/>
        </w:rPr>
        <w:t xml:space="preserve">Barraquio, W. L., Segubre, E. M., Gonzalez, M. S., Verma, S. C., James, E. K., Ladha, J. K. and Tripathi, A. K. (2000). </w:t>
      </w:r>
      <w:r w:rsidRPr="001041B0">
        <w:rPr>
          <w:rFonts w:ascii="Times New Roman" w:hAnsi="Times New Roman" w:cs="Times New Roman"/>
          <w:sz w:val="24"/>
          <w:szCs w:val="24"/>
        </w:rPr>
        <w:t xml:space="preserve">In: </w:t>
      </w:r>
      <w:r w:rsidRPr="001041B0">
        <w:rPr>
          <w:rFonts w:ascii="Times New Roman" w:hAnsi="Times New Roman" w:cs="Times New Roman"/>
          <w:i/>
          <w:sz w:val="24"/>
          <w:szCs w:val="24"/>
        </w:rPr>
        <w:t>The Quest for Nitrogen Fixation in</w:t>
      </w:r>
      <w:r w:rsidRPr="001041B0">
        <w:rPr>
          <w:rFonts w:ascii="Times New Roman" w:hAnsi="Times New Roman" w:cs="Times New Roman"/>
          <w:sz w:val="24"/>
          <w:szCs w:val="24"/>
        </w:rPr>
        <w:t xml:space="preserve"> </w:t>
      </w:r>
      <w:r w:rsidRPr="001041B0">
        <w:rPr>
          <w:rFonts w:ascii="Times New Roman" w:hAnsi="Times New Roman" w:cs="Times New Roman"/>
          <w:i/>
          <w:sz w:val="24"/>
          <w:szCs w:val="24"/>
        </w:rPr>
        <w:t>Rice.</w:t>
      </w:r>
      <w:r w:rsidRPr="001041B0">
        <w:rPr>
          <w:rFonts w:ascii="Times New Roman" w:hAnsi="Times New Roman" w:cs="Times New Roman"/>
          <w:sz w:val="24"/>
          <w:szCs w:val="24"/>
        </w:rPr>
        <w:t xml:space="preserve"> IRRI, Los Banos, Philippines.  93-118.</w:t>
      </w:r>
    </w:p>
    <w:p w14:paraId="54634A75" w14:textId="77777777" w:rsidR="0052023C" w:rsidRPr="001041B0" w:rsidRDefault="0052023C" w:rsidP="0052023C">
      <w:pPr>
        <w:autoSpaceDE w:val="0"/>
        <w:autoSpaceDN w:val="0"/>
        <w:adjustRightInd w:val="0"/>
        <w:spacing w:line="360" w:lineRule="auto"/>
        <w:ind w:left="720"/>
        <w:jc w:val="both"/>
        <w:rPr>
          <w:rFonts w:ascii="Times New Roman" w:hAnsi="Times New Roman" w:cs="Times New Roman"/>
          <w:sz w:val="24"/>
          <w:szCs w:val="24"/>
        </w:rPr>
      </w:pPr>
      <w:r w:rsidRPr="001041B0">
        <w:rPr>
          <w:rFonts w:ascii="Times New Roman" w:hAnsi="Times New Roman" w:cs="Times New Roman"/>
          <w:sz w:val="24"/>
          <w:szCs w:val="24"/>
        </w:rPr>
        <w:t xml:space="preserve">Bashan, Y. and Holguin, G. (1998). Proposal for the division of plant growth promoting rhizobacteria into two classifications. Biocontrol PGPB and PGPB. </w:t>
      </w:r>
      <w:r w:rsidRPr="001041B0">
        <w:rPr>
          <w:rFonts w:ascii="Times New Roman" w:hAnsi="Times New Roman" w:cs="Times New Roman"/>
          <w:i/>
          <w:sz w:val="24"/>
          <w:szCs w:val="24"/>
        </w:rPr>
        <w:t>Soil Biology and Biochemistry</w:t>
      </w:r>
      <w:r w:rsidRPr="001041B0">
        <w:rPr>
          <w:rFonts w:ascii="Times New Roman" w:hAnsi="Times New Roman" w:cs="Times New Roman"/>
          <w:sz w:val="24"/>
          <w:szCs w:val="24"/>
        </w:rPr>
        <w:t>, 30 (8-9):1225-1228.</w:t>
      </w:r>
    </w:p>
    <w:p w14:paraId="002C592D" w14:textId="77777777" w:rsidR="0052023C" w:rsidRPr="001041B0" w:rsidRDefault="0052023C" w:rsidP="0052023C">
      <w:pPr>
        <w:autoSpaceDE w:val="0"/>
        <w:autoSpaceDN w:val="0"/>
        <w:adjustRightInd w:val="0"/>
        <w:spacing w:line="360" w:lineRule="auto"/>
        <w:ind w:left="720"/>
        <w:jc w:val="both"/>
        <w:rPr>
          <w:rFonts w:ascii="Times New Roman" w:hAnsi="Times New Roman" w:cs="Times New Roman"/>
          <w:sz w:val="24"/>
          <w:szCs w:val="24"/>
        </w:rPr>
      </w:pPr>
      <w:r w:rsidRPr="001041B0">
        <w:rPr>
          <w:rFonts w:ascii="Times New Roman" w:hAnsi="Times New Roman" w:cs="Times New Roman"/>
          <w:sz w:val="24"/>
          <w:szCs w:val="24"/>
        </w:rPr>
        <w:t xml:space="preserve">Cattelan, A. J., Hartel, P. G. and Fuhrmann, J. J. (1999). Screening for plant growth promoting rhizobacteria to promote early soybean growth. </w:t>
      </w:r>
      <w:r w:rsidRPr="001041B0">
        <w:rPr>
          <w:rFonts w:ascii="Times New Roman" w:hAnsi="Times New Roman" w:cs="Times New Roman"/>
          <w:i/>
          <w:sz w:val="24"/>
          <w:szCs w:val="24"/>
        </w:rPr>
        <w:t>American</w:t>
      </w:r>
      <w:r w:rsidRPr="001041B0">
        <w:rPr>
          <w:rFonts w:ascii="Times New Roman" w:hAnsi="Times New Roman" w:cs="Times New Roman"/>
          <w:sz w:val="24"/>
          <w:szCs w:val="24"/>
        </w:rPr>
        <w:t xml:space="preserve"> </w:t>
      </w:r>
      <w:r w:rsidRPr="001041B0">
        <w:rPr>
          <w:rFonts w:ascii="Times New Roman" w:hAnsi="Times New Roman" w:cs="Times New Roman"/>
          <w:i/>
          <w:sz w:val="24"/>
          <w:szCs w:val="24"/>
        </w:rPr>
        <w:t>Journal of Soil Science</w:t>
      </w:r>
      <w:r w:rsidRPr="001041B0">
        <w:rPr>
          <w:rFonts w:ascii="Times New Roman" w:hAnsi="Times New Roman" w:cs="Times New Roman"/>
          <w:sz w:val="24"/>
          <w:szCs w:val="24"/>
        </w:rPr>
        <w:t>, 63:1670-1680.</w:t>
      </w:r>
    </w:p>
    <w:p w14:paraId="4065D1B0" w14:textId="77777777" w:rsidR="0052023C" w:rsidRPr="001041B0" w:rsidRDefault="0052023C" w:rsidP="0052023C">
      <w:pPr>
        <w:autoSpaceDE w:val="0"/>
        <w:autoSpaceDN w:val="0"/>
        <w:adjustRightInd w:val="0"/>
        <w:spacing w:line="360" w:lineRule="auto"/>
        <w:ind w:left="720"/>
        <w:jc w:val="both"/>
        <w:rPr>
          <w:rFonts w:ascii="Times New Roman" w:hAnsi="Times New Roman" w:cs="Times New Roman"/>
          <w:sz w:val="24"/>
          <w:szCs w:val="24"/>
        </w:rPr>
      </w:pPr>
      <w:proofErr w:type="spellStart"/>
      <w:r w:rsidRPr="001041B0">
        <w:rPr>
          <w:rFonts w:ascii="Times New Roman" w:hAnsi="Times New Roman" w:cs="Times New Roman"/>
          <w:sz w:val="24"/>
          <w:szCs w:val="24"/>
        </w:rPr>
        <w:t>Enebak</w:t>
      </w:r>
      <w:proofErr w:type="spellEnd"/>
      <w:r w:rsidRPr="001041B0">
        <w:rPr>
          <w:rFonts w:ascii="Times New Roman" w:hAnsi="Times New Roman" w:cs="Times New Roman"/>
          <w:sz w:val="24"/>
          <w:szCs w:val="24"/>
        </w:rPr>
        <w:t xml:space="preserve">, S. A., Wei, G. and Kloepper, J. W. (1998). Effects of plant growth-promoting rhizobacteria on loblolly and slash pine seedlings. </w:t>
      </w:r>
      <w:r w:rsidRPr="001041B0">
        <w:rPr>
          <w:rFonts w:ascii="Times New Roman" w:hAnsi="Times New Roman" w:cs="Times New Roman"/>
          <w:i/>
          <w:sz w:val="24"/>
          <w:szCs w:val="24"/>
        </w:rPr>
        <w:t>Forest Science</w:t>
      </w:r>
      <w:r w:rsidRPr="001041B0">
        <w:rPr>
          <w:rFonts w:ascii="Times New Roman" w:hAnsi="Times New Roman" w:cs="Times New Roman"/>
          <w:sz w:val="24"/>
          <w:szCs w:val="24"/>
        </w:rPr>
        <w:t>, 44: 139-144.</w:t>
      </w:r>
    </w:p>
    <w:p w14:paraId="1D2A2B93" w14:textId="77777777" w:rsidR="0052023C" w:rsidRPr="001041B0" w:rsidRDefault="0052023C" w:rsidP="0052023C">
      <w:pPr>
        <w:spacing w:line="360" w:lineRule="auto"/>
        <w:ind w:left="720"/>
        <w:jc w:val="both"/>
        <w:rPr>
          <w:rFonts w:ascii="Times New Roman" w:hAnsi="Times New Roman" w:cs="Times New Roman"/>
          <w:sz w:val="24"/>
          <w:szCs w:val="24"/>
        </w:rPr>
      </w:pPr>
      <w:r w:rsidRPr="001041B0">
        <w:rPr>
          <w:rFonts w:ascii="Times New Roman" w:hAnsi="Times New Roman" w:cs="Times New Roman"/>
          <w:sz w:val="24"/>
          <w:szCs w:val="24"/>
        </w:rPr>
        <w:lastRenderedPageBreak/>
        <w:t xml:space="preserve">Gholami, A., </w:t>
      </w:r>
      <w:proofErr w:type="spellStart"/>
      <w:r w:rsidRPr="001041B0">
        <w:rPr>
          <w:rFonts w:ascii="Times New Roman" w:hAnsi="Times New Roman" w:cs="Times New Roman"/>
          <w:sz w:val="24"/>
          <w:szCs w:val="24"/>
        </w:rPr>
        <w:t>Shahsavani</w:t>
      </w:r>
      <w:proofErr w:type="spellEnd"/>
      <w:r w:rsidRPr="001041B0">
        <w:rPr>
          <w:rFonts w:ascii="Times New Roman" w:hAnsi="Times New Roman" w:cs="Times New Roman"/>
          <w:sz w:val="24"/>
          <w:szCs w:val="24"/>
        </w:rPr>
        <w:t xml:space="preserve">, S. and </w:t>
      </w:r>
      <w:proofErr w:type="spellStart"/>
      <w:r w:rsidRPr="001041B0">
        <w:rPr>
          <w:rFonts w:ascii="Times New Roman" w:hAnsi="Times New Roman" w:cs="Times New Roman"/>
          <w:sz w:val="24"/>
          <w:szCs w:val="24"/>
        </w:rPr>
        <w:t>Nezarat</w:t>
      </w:r>
      <w:proofErr w:type="spellEnd"/>
      <w:r w:rsidRPr="001041B0">
        <w:rPr>
          <w:rFonts w:ascii="Times New Roman" w:hAnsi="Times New Roman" w:cs="Times New Roman"/>
          <w:sz w:val="24"/>
          <w:szCs w:val="24"/>
        </w:rPr>
        <w:t xml:space="preserve">, S. (2009). The effect of plant growth promoting rhizobacteria on germination seedling growth and yield of maize. </w:t>
      </w:r>
      <w:r w:rsidRPr="001041B0">
        <w:rPr>
          <w:rFonts w:ascii="Times New Roman" w:hAnsi="Times New Roman" w:cs="Times New Roman"/>
          <w:i/>
          <w:sz w:val="24"/>
          <w:szCs w:val="24"/>
        </w:rPr>
        <w:t>World Academy of Science, Engineering and Technology</w:t>
      </w:r>
      <w:r w:rsidRPr="001041B0">
        <w:rPr>
          <w:rFonts w:ascii="Times New Roman" w:hAnsi="Times New Roman" w:cs="Times New Roman"/>
          <w:sz w:val="24"/>
          <w:szCs w:val="24"/>
        </w:rPr>
        <w:t>. 49:19-24.</w:t>
      </w:r>
    </w:p>
    <w:p w14:paraId="75D67812" w14:textId="77777777" w:rsidR="0052023C" w:rsidRPr="001041B0" w:rsidRDefault="0052023C" w:rsidP="0052023C">
      <w:pPr>
        <w:autoSpaceDE w:val="0"/>
        <w:autoSpaceDN w:val="0"/>
        <w:adjustRightInd w:val="0"/>
        <w:spacing w:line="360" w:lineRule="auto"/>
        <w:ind w:left="720"/>
        <w:jc w:val="both"/>
        <w:rPr>
          <w:rFonts w:ascii="Times New Roman" w:hAnsi="Times New Roman" w:cs="Times New Roman"/>
          <w:sz w:val="24"/>
          <w:szCs w:val="24"/>
        </w:rPr>
      </w:pPr>
      <w:r w:rsidRPr="001041B0">
        <w:rPr>
          <w:rFonts w:ascii="Times New Roman" w:hAnsi="Times New Roman" w:cs="Times New Roman"/>
          <w:sz w:val="24"/>
          <w:szCs w:val="24"/>
        </w:rPr>
        <w:t>Glick, B. R., Patten, C. L., Holguin, G. and Penrose, D. M. (1999). Biochemical and genetic mechanisms used by plant growth promoting bacteria. Imperial College Press, London, United Kingdom. 267.</w:t>
      </w:r>
    </w:p>
    <w:p w14:paraId="3FC94A4B" w14:textId="77777777" w:rsidR="0052023C" w:rsidRPr="001041B0" w:rsidRDefault="0052023C" w:rsidP="0052023C">
      <w:pPr>
        <w:spacing w:line="360" w:lineRule="auto"/>
        <w:ind w:left="720"/>
        <w:jc w:val="both"/>
        <w:rPr>
          <w:rFonts w:ascii="Times New Roman" w:hAnsi="Times New Roman" w:cs="Times New Roman"/>
          <w:sz w:val="24"/>
          <w:szCs w:val="24"/>
        </w:rPr>
      </w:pPr>
      <w:r w:rsidRPr="001041B0">
        <w:rPr>
          <w:rFonts w:ascii="Times New Roman" w:hAnsi="Times New Roman" w:cs="Times New Roman"/>
          <w:sz w:val="24"/>
          <w:szCs w:val="24"/>
        </w:rPr>
        <w:t xml:space="preserve">Glick, B. R. (2012). Plant-growth promoting bacteria: mechanisms and applications. </w:t>
      </w:r>
      <w:proofErr w:type="spellStart"/>
      <w:r w:rsidRPr="001041B0">
        <w:rPr>
          <w:rFonts w:ascii="Times New Roman" w:hAnsi="Times New Roman" w:cs="Times New Roman"/>
          <w:i/>
          <w:iCs/>
          <w:sz w:val="24"/>
          <w:szCs w:val="24"/>
        </w:rPr>
        <w:t>Scientifica</w:t>
      </w:r>
      <w:proofErr w:type="spellEnd"/>
      <w:r w:rsidRPr="001041B0">
        <w:rPr>
          <w:rFonts w:ascii="Times New Roman" w:hAnsi="Times New Roman" w:cs="Times New Roman"/>
          <w:i/>
          <w:iCs/>
          <w:sz w:val="24"/>
          <w:szCs w:val="24"/>
        </w:rPr>
        <w:t>,</w:t>
      </w:r>
      <w:r w:rsidRPr="001041B0">
        <w:rPr>
          <w:rFonts w:ascii="Times New Roman" w:hAnsi="Times New Roman" w:cs="Times New Roman"/>
          <w:sz w:val="24"/>
          <w:szCs w:val="24"/>
        </w:rPr>
        <w:t xml:space="preserve"> </w:t>
      </w:r>
      <w:hyperlink r:id="rId12" w:history="1">
        <w:r w:rsidRPr="001041B0">
          <w:rPr>
            <w:rStyle w:val="Hyperlink"/>
            <w:rFonts w:ascii="Times New Roman" w:hAnsi="Times New Roman" w:cs="Times New Roman"/>
            <w:color w:val="auto"/>
            <w:sz w:val="24"/>
            <w:szCs w:val="24"/>
            <w:lang w:val="en-IN"/>
          </w:rPr>
          <w:t>http://dx.doi.org/10.6064/2012/963401</w:t>
        </w:r>
      </w:hyperlink>
      <w:r w:rsidRPr="001041B0">
        <w:rPr>
          <w:rFonts w:ascii="Times New Roman" w:hAnsi="Times New Roman" w:cs="Times New Roman"/>
          <w:sz w:val="24"/>
          <w:szCs w:val="24"/>
          <w:lang w:val="en-IN"/>
        </w:rPr>
        <w:t xml:space="preserve">, </w:t>
      </w:r>
      <w:proofErr w:type="spellStart"/>
      <w:r w:rsidRPr="001041B0">
        <w:rPr>
          <w:rFonts w:ascii="Times New Roman" w:hAnsi="Times New Roman" w:cs="Times New Roman"/>
          <w:sz w:val="24"/>
          <w:szCs w:val="24"/>
          <w:lang w:val="en-IN"/>
        </w:rPr>
        <w:t>Hindawi</w:t>
      </w:r>
      <w:proofErr w:type="spellEnd"/>
      <w:r w:rsidRPr="001041B0">
        <w:rPr>
          <w:rFonts w:ascii="Times New Roman" w:hAnsi="Times New Roman" w:cs="Times New Roman"/>
          <w:sz w:val="24"/>
          <w:szCs w:val="24"/>
          <w:lang w:val="en-IN"/>
        </w:rPr>
        <w:t xml:space="preserve"> Publishing Corporation.</w:t>
      </w:r>
    </w:p>
    <w:p w14:paraId="2833ED8C" w14:textId="77777777" w:rsidR="0052023C" w:rsidRPr="001041B0" w:rsidRDefault="0052023C" w:rsidP="0052023C">
      <w:pPr>
        <w:spacing w:line="360" w:lineRule="auto"/>
        <w:ind w:left="720"/>
        <w:jc w:val="both"/>
        <w:rPr>
          <w:rFonts w:ascii="Times New Roman" w:hAnsi="Times New Roman" w:cs="Times New Roman"/>
          <w:sz w:val="24"/>
          <w:szCs w:val="24"/>
        </w:rPr>
      </w:pPr>
      <w:r w:rsidRPr="001041B0">
        <w:rPr>
          <w:rFonts w:ascii="Times New Roman" w:hAnsi="Times New Roman" w:cs="Times New Roman"/>
          <w:sz w:val="24"/>
          <w:szCs w:val="24"/>
        </w:rPr>
        <w:t xml:space="preserve">Hu, Q. P. and Xu, J. G. (2011). A simple double-layered chrome </w:t>
      </w:r>
      <w:proofErr w:type="spellStart"/>
      <w:r w:rsidRPr="001041B0">
        <w:rPr>
          <w:rFonts w:ascii="Times New Roman" w:hAnsi="Times New Roman" w:cs="Times New Roman"/>
          <w:sz w:val="24"/>
          <w:szCs w:val="24"/>
        </w:rPr>
        <w:t>azurol</w:t>
      </w:r>
      <w:proofErr w:type="spellEnd"/>
      <w:r w:rsidRPr="001041B0">
        <w:rPr>
          <w:rFonts w:ascii="Times New Roman" w:hAnsi="Times New Roman" w:cs="Times New Roman"/>
          <w:sz w:val="24"/>
          <w:szCs w:val="24"/>
        </w:rPr>
        <w:t xml:space="preserve"> S agar (SD CASA) plate assay to optimize the production of siderophores by a potential biocontrol agent Bacillus. </w:t>
      </w:r>
      <w:r w:rsidRPr="001041B0">
        <w:rPr>
          <w:rFonts w:ascii="Times New Roman" w:hAnsi="Times New Roman" w:cs="Times New Roman"/>
          <w:i/>
          <w:iCs/>
          <w:sz w:val="24"/>
          <w:szCs w:val="24"/>
        </w:rPr>
        <w:t>African Journal of Microbiology Research</w:t>
      </w:r>
      <w:r w:rsidRPr="001041B0">
        <w:rPr>
          <w:rFonts w:ascii="Times New Roman" w:hAnsi="Times New Roman" w:cs="Times New Roman"/>
          <w:sz w:val="24"/>
          <w:szCs w:val="24"/>
        </w:rPr>
        <w:t>, 5 (25):4321-4327. DOI: 10.5897/AJMR11.238.</w:t>
      </w:r>
    </w:p>
    <w:p w14:paraId="6B2CE694" w14:textId="77777777" w:rsidR="0052023C" w:rsidRPr="001041B0" w:rsidRDefault="0052023C" w:rsidP="0052023C">
      <w:pPr>
        <w:spacing w:line="360" w:lineRule="auto"/>
        <w:ind w:left="720"/>
        <w:jc w:val="both"/>
        <w:rPr>
          <w:rFonts w:ascii="Times New Roman" w:hAnsi="Times New Roman" w:cs="Times New Roman"/>
          <w:sz w:val="24"/>
          <w:szCs w:val="24"/>
          <w:lang w:val="en-IN"/>
        </w:rPr>
      </w:pPr>
      <w:r w:rsidRPr="001041B0">
        <w:rPr>
          <w:rFonts w:ascii="Times New Roman" w:hAnsi="Times New Roman" w:cs="Times New Roman"/>
          <w:sz w:val="24"/>
          <w:szCs w:val="24"/>
          <w:lang w:val="en-IN"/>
        </w:rPr>
        <w:t xml:space="preserve">Iwase, T., Tajima, A., Sugimoto, S., Okuda, K., Hironaka, I., Kamata, Y., Takada, K. and Mizunoe, Y. (2013). A Simple Assay for Measuring Catalase Activity: A Visual Approach. </w:t>
      </w:r>
      <w:r w:rsidRPr="001041B0">
        <w:rPr>
          <w:rFonts w:ascii="Times New Roman" w:hAnsi="Times New Roman" w:cs="Times New Roman"/>
          <w:i/>
          <w:iCs/>
          <w:sz w:val="24"/>
          <w:szCs w:val="24"/>
          <w:lang w:val="en-IN"/>
        </w:rPr>
        <w:t>Scientific Reports</w:t>
      </w:r>
      <w:r w:rsidRPr="001041B0">
        <w:rPr>
          <w:rFonts w:ascii="Times New Roman" w:hAnsi="Times New Roman" w:cs="Times New Roman"/>
          <w:sz w:val="24"/>
          <w:szCs w:val="24"/>
          <w:lang w:val="en-IN"/>
        </w:rPr>
        <w:t xml:space="preserve">, 3:3081. </w:t>
      </w:r>
      <w:r w:rsidRPr="001041B0">
        <w:rPr>
          <w:rFonts w:ascii="Times New Roman" w:hAnsi="Times New Roman" w:cs="Times New Roman"/>
          <w:sz w:val="24"/>
          <w:szCs w:val="24"/>
        </w:rPr>
        <w:t xml:space="preserve">DOI: 10.1038/srep0308. </w:t>
      </w:r>
      <w:r w:rsidRPr="001041B0">
        <w:rPr>
          <w:rFonts w:ascii="Times New Roman" w:hAnsi="Times New Roman" w:cs="Times New Roman"/>
          <w:sz w:val="24"/>
          <w:szCs w:val="24"/>
          <w:lang w:val="en-IN"/>
        </w:rPr>
        <w:t xml:space="preserve"> </w:t>
      </w:r>
    </w:p>
    <w:p w14:paraId="3496A9FC" w14:textId="77777777" w:rsidR="0052023C" w:rsidRPr="001041B0" w:rsidRDefault="0052023C" w:rsidP="0052023C">
      <w:pPr>
        <w:spacing w:line="360" w:lineRule="auto"/>
        <w:ind w:left="720"/>
        <w:jc w:val="both"/>
        <w:rPr>
          <w:rFonts w:ascii="Times New Roman" w:hAnsi="Times New Roman" w:cs="Times New Roman"/>
          <w:sz w:val="24"/>
          <w:szCs w:val="24"/>
        </w:rPr>
      </w:pPr>
      <w:r w:rsidRPr="001041B0">
        <w:rPr>
          <w:rFonts w:ascii="Times New Roman" w:hAnsi="Times New Roman" w:cs="Times New Roman"/>
          <w:sz w:val="24"/>
          <w:szCs w:val="24"/>
        </w:rPr>
        <w:t>Johnson, L. F. and Curl, E. A. (1972) Methods for Research on the Ecology of Soil-Borne Plant Pathogens. Burgess Publishing Company, Minneapolis.</w:t>
      </w:r>
    </w:p>
    <w:p w14:paraId="130409E2" w14:textId="77777777" w:rsidR="0052023C" w:rsidRPr="001041B0" w:rsidRDefault="0052023C" w:rsidP="0052023C">
      <w:pPr>
        <w:autoSpaceDE w:val="0"/>
        <w:autoSpaceDN w:val="0"/>
        <w:adjustRightInd w:val="0"/>
        <w:spacing w:line="360" w:lineRule="auto"/>
        <w:ind w:left="720"/>
        <w:jc w:val="both"/>
        <w:rPr>
          <w:rFonts w:ascii="Times New Roman" w:hAnsi="Times New Roman" w:cs="Times New Roman"/>
          <w:sz w:val="24"/>
          <w:szCs w:val="24"/>
        </w:rPr>
      </w:pPr>
      <w:r w:rsidRPr="001041B0">
        <w:rPr>
          <w:rFonts w:ascii="Times New Roman" w:hAnsi="Times New Roman" w:cs="Times New Roman"/>
          <w:sz w:val="24"/>
          <w:szCs w:val="24"/>
        </w:rPr>
        <w:t>Joseph, B., Ranjan Patra, R. and Lawrence, R. (2007). Characterization of plant growth promoting rhizobacteria associated with Chickpea (</w:t>
      </w:r>
      <w:r w:rsidRPr="001041B0">
        <w:rPr>
          <w:rFonts w:ascii="Times New Roman" w:hAnsi="Times New Roman" w:cs="Times New Roman"/>
          <w:i/>
          <w:sz w:val="24"/>
          <w:szCs w:val="24"/>
        </w:rPr>
        <w:t>Cicer arietinum</w:t>
      </w:r>
      <w:r w:rsidRPr="001041B0">
        <w:rPr>
          <w:rFonts w:ascii="Times New Roman" w:hAnsi="Times New Roman" w:cs="Times New Roman"/>
          <w:sz w:val="24"/>
          <w:szCs w:val="24"/>
        </w:rPr>
        <w:t xml:space="preserve"> L.). </w:t>
      </w:r>
      <w:r w:rsidRPr="001041B0">
        <w:rPr>
          <w:rFonts w:ascii="Times New Roman" w:hAnsi="Times New Roman" w:cs="Times New Roman"/>
          <w:i/>
          <w:sz w:val="24"/>
          <w:szCs w:val="24"/>
        </w:rPr>
        <w:t>J. Plant Production</w:t>
      </w:r>
      <w:r w:rsidRPr="001041B0">
        <w:rPr>
          <w:rFonts w:ascii="Times New Roman" w:hAnsi="Times New Roman" w:cs="Times New Roman"/>
          <w:sz w:val="24"/>
          <w:szCs w:val="24"/>
        </w:rPr>
        <w:t>, 1(2): 141-151.</w:t>
      </w:r>
    </w:p>
    <w:p w14:paraId="1CFBD4B5" w14:textId="77777777" w:rsidR="0052023C" w:rsidRPr="001041B0" w:rsidRDefault="0052023C" w:rsidP="0052023C">
      <w:pPr>
        <w:autoSpaceDE w:val="0"/>
        <w:autoSpaceDN w:val="0"/>
        <w:adjustRightInd w:val="0"/>
        <w:spacing w:line="360" w:lineRule="auto"/>
        <w:ind w:left="720"/>
        <w:jc w:val="both"/>
        <w:rPr>
          <w:rFonts w:ascii="Times New Roman" w:hAnsi="Times New Roman" w:cs="Times New Roman"/>
          <w:sz w:val="24"/>
          <w:szCs w:val="24"/>
        </w:rPr>
      </w:pPr>
      <w:bookmarkStart w:id="10" w:name="_Hlk222578935"/>
      <w:r w:rsidRPr="001041B0">
        <w:rPr>
          <w:rFonts w:ascii="Times New Roman" w:hAnsi="Times New Roman" w:cs="Times New Roman"/>
          <w:sz w:val="24"/>
          <w:szCs w:val="24"/>
        </w:rPr>
        <w:t xml:space="preserve">Kalita, G. and </w:t>
      </w:r>
      <w:proofErr w:type="spellStart"/>
      <w:r w:rsidRPr="001041B0">
        <w:rPr>
          <w:rFonts w:ascii="Times New Roman" w:hAnsi="Times New Roman" w:cs="Times New Roman"/>
          <w:sz w:val="24"/>
          <w:szCs w:val="24"/>
        </w:rPr>
        <w:t>Kayang</w:t>
      </w:r>
      <w:proofErr w:type="spellEnd"/>
      <w:r w:rsidRPr="001041B0">
        <w:rPr>
          <w:rFonts w:ascii="Times New Roman" w:hAnsi="Times New Roman" w:cs="Times New Roman"/>
          <w:sz w:val="24"/>
          <w:szCs w:val="24"/>
        </w:rPr>
        <w:t xml:space="preserve">, H. (2026). First report of leaf blight in finger millet </w:t>
      </w:r>
      <w:r w:rsidRPr="001041B0">
        <w:rPr>
          <w:rFonts w:ascii="Times New Roman" w:hAnsi="Times New Roman" w:cs="Times New Roman"/>
          <w:i/>
          <w:iCs/>
          <w:sz w:val="24"/>
          <w:szCs w:val="24"/>
        </w:rPr>
        <w:t>(Eleusine coracana</w:t>
      </w:r>
      <w:r w:rsidRPr="001041B0">
        <w:rPr>
          <w:rFonts w:ascii="Times New Roman" w:hAnsi="Times New Roman" w:cs="Times New Roman"/>
          <w:sz w:val="24"/>
          <w:szCs w:val="24"/>
        </w:rPr>
        <w:t xml:space="preserve"> L.) caused by </w:t>
      </w:r>
      <w:r w:rsidRPr="001041B0">
        <w:rPr>
          <w:rFonts w:ascii="Times New Roman" w:hAnsi="Times New Roman" w:cs="Times New Roman"/>
          <w:i/>
          <w:iCs/>
          <w:sz w:val="24"/>
          <w:szCs w:val="24"/>
        </w:rPr>
        <w:t xml:space="preserve">Fusarium </w:t>
      </w:r>
      <w:proofErr w:type="spellStart"/>
      <w:r w:rsidRPr="001041B0">
        <w:rPr>
          <w:rFonts w:ascii="Times New Roman" w:hAnsi="Times New Roman" w:cs="Times New Roman"/>
          <w:i/>
          <w:iCs/>
          <w:sz w:val="24"/>
          <w:szCs w:val="24"/>
        </w:rPr>
        <w:t>fujikuroi</w:t>
      </w:r>
      <w:proofErr w:type="spellEnd"/>
      <w:r w:rsidRPr="001041B0">
        <w:rPr>
          <w:rFonts w:ascii="Times New Roman" w:hAnsi="Times New Roman" w:cs="Times New Roman"/>
          <w:sz w:val="24"/>
          <w:szCs w:val="24"/>
        </w:rPr>
        <w:t xml:space="preserve"> in India. </w:t>
      </w:r>
      <w:r w:rsidRPr="001041B0">
        <w:rPr>
          <w:rFonts w:ascii="Times New Roman" w:hAnsi="Times New Roman" w:cs="Times New Roman"/>
          <w:i/>
          <w:iCs/>
          <w:sz w:val="24"/>
          <w:szCs w:val="24"/>
        </w:rPr>
        <w:t>Australasian Plant Pathology,</w:t>
      </w:r>
      <w:r w:rsidRPr="001041B0">
        <w:rPr>
          <w:rFonts w:ascii="Times New Roman" w:hAnsi="Times New Roman" w:cs="Times New Roman"/>
          <w:sz w:val="24"/>
          <w:szCs w:val="24"/>
        </w:rPr>
        <w:t xml:space="preserve"> 55(1):8.</w:t>
      </w:r>
    </w:p>
    <w:bookmarkEnd w:id="10"/>
    <w:p w14:paraId="041BE0AD" w14:textId="77777777" w:rsidR="0052023C" w:rsidRPr="001041B0" w:rsidRDefault="0052023C" w:rsidP="0052023C">
      <w:pPr>
        <w:autoSpaceDE w:val="0"/>
        <w:autoSpaceDN w:val="0"/>
        <w:adjustRightInd w:val="0"/>
        <w:spacing w:line="360" w:lineRule="auto"/>
        <w:ind w:left="720"/>
        <w:jc w:val="both"/>
        <w:rPr>
          <w:rFonts w:ascii="Times New Roman" w:hAnsi="Times New Roman" w:cs="Times New Roman"/>
          <w:sz w:val="24"/>
          <w:szCs w:val="24"/>
        </w:rPr>
      </w:pPr>
      <w:r w:rsidRPr="001041B0">
        <w:rPr>
          <w:rFonts w:ascii="Times New Roman" w:hAnsi="Times New Roman" w:cs="Times New Roman"/>
          <w:sz w:val="24"/>
          <w:szCs w:val="24"/>
        </w:rPr>
        <w:t xml:space="preserve">Kloepper, J.W., Lifshitz, R. and Zablotowicz, R. M. (1989). Free living bacterial </w:t>
      </w:r>
      <w:proofErr w:type="spellStart"/>
      <w:r w:rsidRPr="001041B0">
        <w:rPr>
          <w:rFonts w:ascii="Times New Roman" w:hAnsi="Times New Roman" w:cs="Times New Roman"/>
          <w:sz w:val="24"/>
          <w:szCs w:val="24"/>
        </w:rPr>
        <w:t>inocula</w:t>
      </w:r>
      <w:proofErr w:type="spellEnd"/>
      <w:r w:rsidRPr="001041B0">
        <w:rPr>
          <w:rFonts w:ascii="Times New Roman" w:hAnsi="Times New Roman" w:cs="Times New Roman"/>
          <w:sz w:val="24"/>
          <w:szCs w:val="24"/>
        </w:rPr>
        <w:t xml:space="preserve"> for enhancing crop productivity. </w:t>
      </w:r>
      <w:r w:rsidRPr="001041B0">
        <w:rPr>
          <w:rFonts w:ascii="Times New Roman" w:hAnsi="Times New Roman" w:cs="Times New Roman"/>
          <w:i/>
          <w:sz w:val="24"/>
          <w:szCs w:val="24"/>
        </w:rPr>
        <w:t>Trends in Biotechnology</w:t>
      </w:r>
      <w:r w:rsidRPr="001041B0">
        <w:rPr>
          <w:rFonts w:ascii="Times New Roman" w:hAnsi="Times New Roman" w:cs="Times New Roman"/>
          <w:sz w:val="24"/>
          <w:szCs w:val="24"/>
        </w:rPr>
        <w:t>, 7:39-44.</w:t>
      </w:r>
    </w:p>
    <w:p w14:paraId="3C86F3D0" w14:textId="77777777" w:rsidR="0052023C" w:rsidRPr="001041B0" w:rsidRDefault="0052023C" w:rsidP="0052023C">
      <w:pPr>
        <w:spacing w:line="360" w:lineRule="auto"/>
        <w:ind w:left="720"/>
        <w:jc w:val="both"/>
        <w:rPr>
          <w:rFonts w:ascii="Times New Roman" w:hAnsi="Times New Roman" w:cs="Times New Roman"/>
          <w:sz w:val="24"/>
          <w:szCs w:val="24"/>
        </w:rPr>
      </w:pPr>
      <w:r w:rsidRPr="001041B0">
        <w:rPr>
          <w:rFonts w:ascii="Times New Roman" w:hAnsi="Times New Roman" w:cs="Times New Roman"/>
          <w:sz w:val="24"/>
          <w:szCs w:val="24"/>
        </w:rPr>
        <w:t xml:space="preserve">Kloepper, J. W. (1997). Plant Growth-Promoting Rhizobacteria (other systems). </w:t>
      </w:r>
      <w:r w:rsidRPr="001041B0">
        <w:rPr>
          <w:rFonts w:ascii="Times New Roman" w:hAnsi="Times New Roman" w:cs="Times New Roman"/>
          <w:i/>
          <w:sz w:val="24"/>
          <w:szCs w:val="24"/>
        </w:rPr>
        <w:t>In</w:t>
      </w:r>
      <w:r w:rsidRPr="001041B0">
        <w:rPr>
          <w:rFonts w:ascii="Times New Roman" w:hAnsi="Times New Roman" w:cs="Times New Roman"/>
          <w:sz w:val="24"/>
          <w:szCs w:val="24"/>
        </w:rPr>
        <w:t xml:space="preserve">: </w:t>
      </w:r>
      <w:proofErr w:type="spellStart"/>
      <w:r w:rsidRPr="001041B0">
        <w:rPr>
          <w:rFonts w:ascii="Times New Roman" w:hAnsi="Times New Roman" w:cs="Times New Roman"/>
          <w:i/>
          <w:sz w:val="24"/>
          <w:szCs w:val="24"/>
        </w:rPr>
        <w:t>Azospirillum</w:t>
      </w:r>
      <w:proofErr w:type="spellEnd"/>
      <w:r w:rsidRPr="001041B0">
        <w:rPr>
          <w:rFonts w:ascii="Times New Roman" w:hAnsi="Times New Roman" w:cs="Times New Roman"/>
          <w:i/>
          <w:sz w:val="24"/>
          <w:szCs w:val="24"/>
        </w:rPr>
        <w:t xml:space="preserve">/Plant Associations </w:t>
      </w:r>
      <w:r w:rsidRPr="001041B0">
        <w:rPr>
          <w:rFonts w:ascii="Times New Roman" w:hAnsi="Times New Roman" w:cs="Times New Roman"/>
          <w:sz w:val="24"/>
          <w:szCs w:val="24"/>
        </w:rPr>
        <w:t>(ed. Okon, Y.), CRC Press, Boca Raton. 137-166.</w:t>
      </w:r>
    </w:p>
    <w:p w14:paraId="2044376D" w14:textId="77777777" w:rsidR="0052023C" w:rsidRPr="001041B0" w:rsidRDefault="0052023C" w:rsidP="0052023C">
      <w:pPr>
        <w:spacing w:line="360" w:lineRule="auto"/>
        <w:ind w:left="720"/>
        <w:jc w:val="both"/>
        <w:rPr>
          <w:rFonts w:ascii="Times New Roman" w:hAnsi="Times New Roman" w:cs="Times New Roman"/>
          <w:sz w:val="24"/>
          <w:szCs w:val="24"/>
        </w:rPr>
      </w:pPr>
      <w:proofErr w:type="spellStart"/>
      <w:r w:rsidRPr="001041B0">
        <w:rPr>
          <w:rFonts w:ascii="Times New Roman" w:hAnsi="Times New Roman" w:cs="Times New Roman"/>
          <w:sz w:val="24"/>
          <w:szCs w:val="24"/>
        </w:rPr>
        <w:lastRenderedPageBreak/>
        <w:t>Lugtenberg</w:t>
      </w:r>
      <w:proofErr w:type="spellEnd"/>
      <w:r w:rsidRPr="001041B0">
        <w:rPr>
          <w:rFonts w:ascii="Times New Roman" w:hAnsi="Times New Roman" w:cs="Times New Roman"/>
          <w:sz w:val="24"/>
          <w:szCs w:val="24"/>
        </w:rPr>
        <w:t xml:space="preserve">, B. and Kamilova, F. (2009). Plant growth promoting rhizobacteria. </w:t>
      </w:r>
      <w:r w:rsidRPr="001041B0">
        <w:rPr>
          <w:rFonts w:ascii="Times New Roman" w:hAnsi="Times New Roman" w:cs="Times New Roman"/>
          <w:i/>
          <w:iCs/>
          <w:sz w:val="24"/>
          <w:szCs w:val="24"/>
        </w:rPr>
        <w:t>Annual Review Microbiology,</w:t>
      </w:r>
      <w:r w:rsidRPr="001041B0">
        <w:rPr>
          <w:rFonts w:ascii="Times New Roman" w:hAnsi="Times New Roman" w:cs="Times New Roman"/>
          <w:sz w:val="24"/>
          <w:szCs w:val="24"/>
        </w:rPr>
        <w:t xml:space="preserve"> 63 (1):541-556. DOI: </w:t>
      </w:r>
      <w:hyperlink r:id="rId13" w:tgtFrame="_blank" w:history="1">
        <w:r w:rsidRPr="001041B0">
          <w:rPr>
            <w:rStyle w:val="Hyperlink"/>
            <w:rFonts w:ascii="Times New Roman" w:hAnsi="Times New Roman" w:cs="Times New Roman"/>
            <w:color w:val="auto"/>
            <w:sz w:val="24"/>
            <w:szCs w:val="24"/>
          </w:rPr>
          <w:t>10.1146/annurev.micro.62.081307.162918</w:t>
        </w:r>
      </w:hyperlink>
      <w:r w:rsidRPr="001041B0">
        <w:rPr>
          <w:rFonts w:ascii="Times New Roman" w:hAnsi="Times New Roman" w:cs="Times New Roman"/>
          <w:sz w:val="24"/>
          <w:szCs w:val="24"/>
        </w:rPr>
        <w:t>.</w:t>
      </w:r>
    </w:p>
    <w:p w14:paraId="740F014C" w14:textId="77777777" w:rsidR="0052023C" w:rsidRPr="001041B0" w:rsidRDefault="0052023C" w:rsidP="0052023C">
      <w:pPr>
        <w:spacing w:line="360" w:lineRule="auto"/>
        <w:ind w:left="720"/>
        <w:jc w:val="both"/>
        <w:rPr>
          <w:rFonts w:ascii="Times New Roman" w:hAnsi="Times New Roman" w:cs="Times New Roman"/>
          <w:sz w:val="24"/>
          <w:szCs w:val="24"/>
        </w:rPr>
      </w:pPr>
      <w:proofErr w:type="spellStart"/>
      <w:r w:rsidRPr="001041B0">
        <w:rPr>
          <w:rFonts w:ascii="Times New Roman" w:hAnsi="Times New Roman" w:cs="Times New Roman"/>
          <w:sz w:val="24"/>
          <w:szCs w:val="24"/>
        </w:rPr>
        <w:t>Malboobi</w:t>
      </w:r>
      <w:proofErr w:type="spellEnd"/>
      <w:r w:rsidRPr="001041B0">
        <w:rPr>
          <w:rFonts w:ascii="Times New Roman" w:hAnsi="Times New Roman" w:cs="Times New Roman"/>
          <w:sz w:val="24"/>
          <w:szCs w:val="24"/>
        </w:rPr>
        <w:t xml:space="preserve">, M. A., </w:t>
      </w:r>
      <w:proofErr w:type="spellStart"/>
      <w:r w:rsidRPr="001041B0">
        <w:rPr>
          <w:rFonts w:ascii="Times New Roman" w:hAnsi="Times New Roman" w:cs="Times New Roman"/>
          <w:sz w:val="24"/>
          <w:szCs w:val="24"/>
        </w:rPr>
        <w:t>Owlia</w:t>
      </w:r>
      <w:proofErr w:type="spellEnd"/>
      <w:r w:rsidRPr="001041B0">
        <w:rPr>
          <w:rFonts w:ascii="Times New Roman" w:hAnsi="Times New Roman" w:cs="Times New Roman"/>
          <w:sz w:val="24"/>
          <w:szCs w:val="24"/>
        </w:rPr>
        <w:t xml:space="preserve">, P., Behbahani, M., Sarokhani, E., Moradi, S., </w:t>
      </w:r>
      <w:proofErr w:type="spellStart"/>
      <w:r w:rsidRPr="001041B0">
        <w:rPr>
          <w:rFonts w:ascii="Times New Roman" w:hAnsi="Times New Roman" w:cs="Times New Roman"/>
          <w:sz w:val="24"/>
          <w:szCs w:val="24"/>
        </w:rPr>
        <w:t>Yakhchali</w:t>
      </w:r>
      <w:proofErr w:type="spellEnd"/>
      <w:r w:rsidRPr="001041B0">
        <w:rPr>
          <w:rFonts w:ascii="Times New Roman" w:hAnsi="Times New Roman" w:cs="Times New Roman"/>
          <w:sz w:val="24"/>
          <w:szCs w:val="24"/>
        </w:rPr>
        <w:t xml:space="preserve">, B., </w:t>
      </w:r>
      <w:proofErr w:type="spellStart"/>
      <w:r w:rsidRPr="001041B0">
        <w:rPr>
          <w:rFonts w:ascii="Times New Roman" w:hAnsi="Times New Roman" w:cs="Times New Roman"/>
          <w:sz w:val="24"/>
          <w:szCs w:val="24"/>
        </w:rPr>
        <w:t>Deljio</w:t>
      </w:r>
      <w:proofErr w:type="spellEnd"/>
      <w:r w:rsidRPr="001041B0">
        <w:rPr>
          <w:rFonts w:ascii="Times New Roman" w:hAnsi="Times New Roman" w:cs="Times New Roman"/>
          <w:sz w:val="24"/>
          <w:szCs w:val="24"/>
        </w:rPr>
        <w:t xml:space="preserve">, A. and Morabbi Heravi, K. (2009). Solubilization of organic and inorganic phosphates by three highly efficient soil bacteria isolates. </w:t>
      </w:r>
      <w:r w:rsidRPr="001041B0">
        <w:rPr>
          <w:rFonts w:ascii="Times New Roman" w:hAnsi="Times New Roman" w:cs="Times New Roman"/>
          <w:i/>
          <w:sz w:val="24"/>
          <w:szCs w:val="24"/>
        </w:rPr>
        <w:t>World Journal of Microbiology and Biotechnology, 25</w:t>
      </w:r>
      <w:r w:rsidRPr="001041B0">
        <w:rPr>
          <w:rFonts w:ascii="Times New Roman" w:hAnsi="Times New Roman" w:cs="Times New Roman"/>
          <w:sz w:val="24"/>
          <w:szCs w:val="24"/>
        </w:rPr>
        <w:t>:1471-1477.</w:t>
      </w:r>
    </w:p>
    <w:p w14:paraId="7EB1C35B" w14:textId="77777777" w:rsidR="0052023C" w:rsidRPr="001041B0" w:rsidRDefault="0052023C" w:rsidP="0052023C">
      <w:pPr>
        <w:spacing w:line="360" w:lineRule="auto"/>
        <w:ind w:left="720"/>
        <w:jc w:val="both"/>
        <w:rPr>
          <w:rFonts w:ascii="Times New Roman" w:hAnsi="Times New Roman" w:cs="Times New Roman"/>
          <w:sz w:val="24"/>
          <w:szCs w:val="24"/>
          <w:lang w:val="en-IN"/>
        </w:rPr>
      </w:pPr>
      <w:r w:rsidRPr="001041B0">
        <w:rPr>
          <w:rFonts w:ascii="Times New Roman" w:hAnsi="Times New Roman" w:cs="Times New Roman"/>
          <w:sz w:val="24"/>
          <w:szCs w:val="24"/>
          <w:lang w:val="en-IN"/>
        </w:rPr>
        <w:t xml:space="preserve">Martin, J. P. (1950). The use of acid, rose </w:t>
      </w:r>
      <w:proofErr w:type="spellStart"/>
      <w:r w:rsidRPr="001041B0">
        <w:rPr>
          <w:rFonts w:ascii="Times New Roman" w:hAnsi="Times New Roman" w:cs="Times New Roman"/>
          <w:sz w:val="24"/>
          <w:szCs w:val="24"/>
          <w:lang w:val="en-IN"/>
        </w:rPr>
        <w:t>bengal</w:t>
      </w:r>
      <w:proofErr w:type="spellEnd"/>
      <w:r w:rsidRPr="001041B0">
        <w:rPr>
          <w:rFonts w:ascii="Times New Roman" w:hAnsi="Times New Roman" w:cs="Times New Roman"/>
          <w:sz w:val="24"/>
          <w:szCs w:val="24"/>
          <w:lang w:val="en-IN"/>
        </w:rPr>
        <w:t xml:space="preserve"> and streptomycin in the plate method for estimating soil fungi. </w:t>
      </w:r>
      <w:r w:rsidRPr="001041B0">
        <w:rPr>
          <w:rFonts w:ascii="Times New Roman" w:hAnsi="Times New Roman" w:cs="Times New Roman"/>
          <w:i/>
          <w:iCs/>
          <w:sz w:val="24"/>
          <w:szCs w:val="24"/>
          <w:lang w:val="en-IN"/>
        </w:rPr>
        <w:t>Soil Science</w:t>
      </w:r>
      <w:r w:rsidRPr="001041B0">
        <w:rPr>
          <w:rFonts w:ascii="Times New Roman" w:hAnsi="Times New Roman" w:cs="Times New Roman"/>
          <w:sz w:val="24"/>
          <w:szCs w:val="24"/>
          <w:lang w:val="en-IN"/>
        </w:rPr>
        <w:t> 69:215–233. </w:t>
      </w:r>
    </w:p>
    <w:p w14:paraId="04A078EB" w14:textId="77777777" w:rsidR="0052023C" w:rsidRPr="001041B0" w:rsidRDefault="0052023C" w:rsidP="0052023C">
      <w:pPr>
        <w:spacing w:line="360" w:lineRule="auto"/>
        <w:ind w:left="720"/>
        <w:jc w:val="both"/>
        <w:rPr>
          <w:rFonts w:ascii="Times New Roman" w:hAnsi="Times New Roman" w:cs="Times New Roman"/>
          <w:sz w:val="24"/>
          <w:szCs w:val="24"/>
          <w:lang w:val="en-IN"/>
        </w:rPr>
      </w:pPr>
      <w:proofErr w:type="spellStart"/>
      <w:r w:rsidRPr="001041B0">
        <w:rPr>
          <w:rFonts w:ascii="Times New Roman" w:hAnsi="Times New Roman" w:cs="Times New Roman"/>
          <w:sz w:val="24"/>
          <w:szCs w:val="24"/>
        </w:rPr>
        <w:t>Nannipieri</w:t>
      </w:r>
      <w:proofErr w:type="spellEnd"/>
      <w:r w:rsidRPr="001041B0">
        <w:rPr>
          <w:rFonts w:ascii="Times New Roman" w:hAnsi="Times New Roman" w:cs="Times New Roman"/>
          <w:sz w:val="24"/>
          <w:szCs w:val="24"/>
        </w:rPr>
        <w:t xml:space="preserve">, P., Ascher, J., Ceccherini, M. T., Landi, L., </w:t>
      </w:r>
      <w:proofErr w:type="spellStart"/>
      <w:r w:rsidRPr="001041B0">
        <w:rPr>
          <w:rFonts w:ascii="Times New Roman" w:hAnsi="Times New Roman" w:cs="Times New Roman"/>
          <w:sz w:val="24"/>
          <w:szCs w:val="24"/>
        </w:rPr>
        <w:t>Pietrnellara</w:t>
      </w:r>
      <w:proofErr w:type="spellEnd"/>
      <w:r w:rsidRPr="001041B0">
        <w:rPr>
          <w:rFonts w:ascii="Times New Roman" w:hAnsi="Times New Roman" w:cs="Times New Roman"/>
          <w:sz w:val="24"/>
          <w:szCs w:val="24"/>
        </w:rPr>
        <w:t xml:space="preserve">, G. and Renella, G. (2003). Microbial diversity and soil functions. </w:t>
      </w:r>
      <w:r w:rsidRPr="001041B0">
        <w:rPr>
          <w:rFonts w:ascii="Times New Roman" w:hAnsi="Times New Roman" w:cs="Times New Roman"/>
          <w:i/>
          <w:sz w:val="24"/>
          <w:szCs w:val="24"/>
        </w:rPr>
        <w:t>European Journal of Soil Science</w:t>
      </w:r>
      <w:r w:rsidRPr="001041B0">
        <w:rPr>
          <w:rFonts w:ascii="Times New Roman" w:hAnsi="Times New Roman" w:cs="Times New Roman"/>
          <w:sz w:val="24"/>
          <w:szCs w:val="24"/>
        </w:rPr>
        <w:t>.  54: 655-670.</w:t>
      </w:r>
    </w:p>
    <w:p w14:paraId="1B4B706B" w14:textId="77777777" w:rsidR="0052023C" w:rsidRPr="001041B0" w:rsidRDefault="0052023C" w:rsidP="0052023C">
      <w:pPr>
        <w:spacing w:line="360" w:lineRule="auto"/>
        <w:ind w:left="720"/>
        <w:jc w:val="both"/>
        <w:rPr>
          <w:rFonts w:ascii="Times New Roman" w:hAnsi="Times New Roman" w:cs="Times New Roman"/>
          <w:sz w:val="24"/>
          <w:szCs w:val="24"/>
        </w:rPr>
      </w:pPr>
      <w:proofErr w:type="spellStart"/>
      <w:r w:rsidRPr="001041B0">
        <w:rPr>
          <w:rFonts w:ascii="Times New Roman" w:hAnsi="Times New Roman" w:cs="Times New Roman"/>
          <w:sz w:val="24"/>
          <w:szCs w:val="24"/>
        </w:rPr>
        <w:t>Pikovskaya</w:t>
      </w:r>
      <w:proofErr w:type="spellEnd"/>
      <w:r w:rsidRPr="001041B0">
        <w:rPr>
          <w:rFonts w:ascii="Times New Roman" w:hAnsi="Times New Roman" w:cs="Times New Roman"/>
          <w:sz w:val="24"/>
          <w:szCs w:val="24"/>
        </w:rPr>
        <w:t xml:space="preserve">, R. I. (1948). Mobilization of Phosphorus in Soil Connection with the Vital Activity of Some Microbial Species. </w:t>
      </w:r>
      <w:r w:rsidRPr="001041B0">
        <w:rPr>
          <w:rFonts w:ascii="Times New Roman" w:hAnsi="Times New Roman" w:cs="Times New Roman"/>
          <w:i/>
          <w:iCs/>
          <w:sz w:val="24"/>
          <w:szCs w:val="24"/>
        </w:rPr>
        <w:t>Microbiology</w:t>
      </w:r>
      <w:r w:rsidRPr="001041B0">
        <w:rPr>
          <w:rFonts w:ascii="Times New Roman" w:hAnsi="Times New Roman" w:cs="Times New Roman"/>
          <w:sz w:val="24"/>
          <w:szCs w:val="24"/>
        </w:rPr>
        <w:t>, 17:362-370.</w:t>
      </w:r>
    </w:p>
    <w:p w14:paraId="38247052" w14:textId="77777777" w:rsidR="0052023C" w:rsidRPr="001041B0" w:rsidRDefault="0052023C" w:rsidP="0052023C">
      <w:pPr>
        <w:spacing w:line="360" w:lineRule="auto"/>
        <w:ind w:left="720"/>
        <w:jc w:val="both"/>
        <w:rPr>
          <w:rFonts w:ascii="Times New Roman" w:hAnsi="Times New Roman" w:cs="Times New Roman"/>
          <w:sz w:val="24"/>
          <w:szCs w:val="24"/>
        </w:rPr>
      </w:pPr>
      <w:bookmarkStart w:id="11" w:name="_Hlk222578989"/>
      <w:r w:rsidRPr="001041B0">
        <w:rPr>
          <w:rFonts w:ascii="Times New Roman" w:hAnsi="Times New Roman" w:cs="Times New Roman"/>
          <w:sz w:val="24"/>
          <w:szCs w:val="24"/>
        </w:rPr>
        <w:t>Shrestha, K., Prakash, A., Pandey, P.K., Pal, A.K., Singh, J., Tripathi, P., Mitra, D., Jaiswal, D.K., Villalobos-</w:t>
      </w:r>
      <w:proofErr w:type="spellStart"/>
      <w:r w:rsidRPr="001041B0">
        <w:rPr>
          <w:rFonts w:ascii="Times New Roman" w:hAnsi="Times New Roman" w:cs="Times New Roman"/>
          <w:sz w:val="24"/>
          <w:szCs w:val="24"/>
        </w:rPr>
        <w:t>Satos</w:t>
      </w:r>
      <w:proofErr w:type="spellEnd"/>
      <w:r w:rsidRPr="001041B0">
        <w:rPr>
          <w:rFonts w:ascii="Times New Roman" w:hAnsi="Times New Roman" w:cs="Times New Roman"/>
          <w:sz w:val="24"/>
          <w:szCs w:val="24"/>
        </w:rPr>
        <w:t xml:space="preserve">, de </w:t>
      </w:r>
      <w:proofErr w:type="spellStart"/>
      <w:r w:rsidRPr="001041B0">
        <w:rPr>
          <w:rFonts w:ascii="Times New Roman" w:hAnsi="Times New Roman" w:cs="Times New Roman"/>
          <w:sz w:val="24"/>
          <w:szCs w:val="24"/>
        </w:rPr>
        <w:t>los</w:t>
      </w:r>
      <w:proofErr w:type="spellEnd"/>
      <w:r w:rsidRPr="001041B0">
        <w:rPr>
          <w:rFonts w:ascii="Times New Roman" w:hAnsi="Times New Roman" w:cs="Times New Roman"/>
          <w:sz w:val="24"/>
          <w:szCs w:val="24"/>
        </w:rPr>
        <w:t xml:space="preserve">. And Tripathi, V. (2025). Isolation and characterization of plant growth promoting rhizobacteria from Cacti root under drought condition. </w:t>
      </w:r>
      <w:r w:rsidRPr="001041B0">
        <w:rPr>
          <w:rFonts w:ascii="Times New Roman" w:hAnsi="Times New Roman" w:cs="Times New Roman"/>
          <w:i/>
          <w:iCs/>
          <w:sz w:val="24"/>
          <w:szCs w:val="24"/>
        </w:rPr>
        <w:t>Current Research in Microbial Sciences</w:t>
      </w:r>
      <w:r w:rsidRPr="001041B0">
        <w:rPr>
          <w:rFonts w:ascii="Times New Roman" w:hAnsi="Times New Roman" w:cs="Times New Roman"/>
          <w:sz w:val="24"/>
          <w:szCs w:val="24"/>
        </w:rPr>
        <w:t xml:space="preserve">, 8, </w:t>
      </w:r>
      <w:hyperlink r:id="rId14" w:history="1">
        <w:r w:rsidRPr="001041B0">
          <w:rPr>
            <w:rStyle w:val="Hyperlink"/>
            <w:rFonts w:ascii="Times New Roman" w:hAnsi="Times New Roman" w:cs="Times New Roman"/>
            <w:sz w:val="24"/>
            <w:szCs w:val="24"/>
          </w:rPr>
          <w:t>https://doi.org/10.1016/j.crmicr.2024.100319</w:t>
        </w:r>
      </w:hyperlink>
      <w:r w:rsidRPr="001041B0">
        <w:rPr>
          <w:rFonts w:ascii="Times New Roman" w:hAnsi="Times New Roman" w:cs="Times New Roman"/>
          <w:sz w:val="24"/>
          <w:szCs w:val="24"/>
        </w:rPr>
        <w:t>.</w:t>
      </w:r>
    </w:p>
    <w:bookmarkEnd w:id="11"/>
    <w:p w14:paraId="68F5BD26" w14:textId="77777777" w:rsidR="0052023C" w:rsidRPr="001041B0" w:rsidRDefault="0052023C" w:rsidP="0052023C">
      <w:pPr>
        <w:spacing w:line="360" w:lineRule="auto"/>
        <w:ind w:left="720"/>
        <w:jc w:val="both"/>
        <w:rPr>
          <w:rFonts w:ascii="Times New Roman" w:hAnsi="Times New Roman" w:cs="Times New Roman"/>
          <w:sz w:val="24"/>
          <w:szCs w:val="24"/>
        </w:rPr>
      </w:pPr>
      <w:r w:rsidRPr="001041B0">
        <w:rPr>
          <w:rFonts w:ascii="Times New Roman" w:hAnsi="Times New Roman" w:cs="Times New Roman"/>
          <w:sz w:val="24"/>
          <w:szCs w:val="24"/>
        </w:rPr>
        <w:t xml:space="preserve">Tilak, K. V. B. R., Ranganayaki, N., Pal, K. K., De, R., Saxena, A. K., Nautiyal, C. S., Mittal, S., Tripathi, A. K. and Johri, B. N. (2005). Diversity of plant growth and soil health supporting bacteria. </w:t>
      </w:r>
      <w:r w:rsidRPr="001041B0">
        <w:rPr>
          <w:rFonts w:ascii="Times New Roman" w:hAnsi="Times New Roman" w:cs="Times New Roman"/>
          <w:i/>
          <w:sz w:val="24"/>
          <w:szCs w:val="24"/>
        </w:rPr>
        <w:t>Curr. Sci.,</w:t>
      </w:r>
      <w:r w:rsidRPr="001041B0">
        <w:rPr>
          <w:rFonts w:ascii="Times New Roman" w:hAnsi="Times New Roman" w:cs="Times New Roman"/>
          <w:sz w:val="24"/>
          <w:szCs w:val="24"/>
        </w:rPr>
        <w:t xml:space="preserve"> 89 (1):136-150.</w:t>
      </w:r>
    </w:p>
    <w:p w14:paraId="36663FF5" w14:textId="77777777" w:rsidR="0052023C" w:rsidRPr="001041B0" w:rsidRDefault="0052023C" w:rsidP="0052023C">
      <w:pPr>
        <w:spacing w:line="360" w:lineRule="auto"/>
        <w:ind w:left="720"/>
        <w:jc w:val="both"/>
        <w:rPr>
          <w:rFonts w:ascii="Times New Roman" w:hAnsi="Times New Roman" w:cs="Times New Roman"/>
          <w:sz w:val="24"/>
          <w:szCs w:val="24"/>
        </w:rPr>
      </w:pPr>
      <w:r w:rsidRPr="001041B0">
        <w:rPr>
          <w:rFonts w:ascii="Times New Roman" w:hAnsi="Times New Roman" w:cs="Times New Roman"/>
          <w:sz w:val="24"/>
          <w:szCs w:val="24"/>
        </w:rPr>
        <w:t xml:space="preserve">Vessey, J. K. (2003). Plant growth promoting rhizobacteria as biofertilizers. </w:t>
      </w:r>
      <w:r w:rsidRPr="001041B0">
        <w:rPr>
          <w:rFonts w:ascii="Times New Roman" w:hAnsi="Times New Roman" w:cs="Times New Roman"/>
          <w:i/>
          <w:iCs/>
          <w:sz w:val="24"/>
          <w:szCs w:val="24"/>
        </w:rPr>
        <w:t>Plant and Soil,</w:t>
      </w:r>
      <w:r w:rsidRPr="001041B0">
        <w:rPr>
          <w:rFonts w:ascii="Times New Roman" w:hAnsi="Times New Roman" w:cs="Times New Roman"/>
          <w:sz w:val="24"/>
          <w:szCs w:val="24"/>
        </w:rPr>
        <w:t xml:space="preserve"> 255:571-586. </w:t>
      </w:r>
      <w:hyperlink r:id="rId15" w:history="1">
        <w:r w:rsidRPr="001041B0">
          <w:rPr>
            <w:rStyle w:val="Hyperlink"/>
            <w:rFonts w:ascii="Times New Roman" w:hAnsi="Times New Roman" w:cs="Times New Roman"/>
            <w:color w:val="auto"/>
            <w:sz w:val="24"/>
            <w:szCs w:val="24"/>
          </w:rPr>
          <w:t>http://dx.doi.org/10.1023/A:1026037216893</w:t>
        </w:r>
      </w:hyperlink>
      <w:r w:rsidRPr="001041B0">
        <w:rPr>
          <w:rFonts w:ascii="Times New Roman" w:hAnsi="Times New Roman" w:cs="Times New Roman"/>
          <w:sz w:val="24"/>
          <w:szCs w:val="24"/>
        </w:rPr>
        <w:t xml:space="preserve">. </w:t>
      </w:r>
    </w:p>
    <w:p w14:paraId="0BB07C17" w14:textId="77777777" w:rsidR="0052023C" w:rsidRPr="001041B0" w:rsidRDefault="0052023C" w:rsidP="0052023C">
      <w:pPr>
        <w:autoSpaceDE w:val="0"/>
        <w:autoSpaceDN w:val="0"/>
        <w:adjustRightInd w:val="0"/>
        <w:spacing w:line="360" w:lineRule="auto"/>
        <w:ind w:left="720"/>
        <w:jc w:val="both"/>
        <w:rPr>
          <w:rFonts w:ascii="Times New Roman" w:hAnsi="Times New Roman" w:cs="Times New Roman"/>
          <w:sz w:val="24"/>
          <w:szCs w:val="24"/>
        </w:rPr>
      </w:pPr>
      <w:r w:rsidRPr="001041B0">
        <w:rPr>
          <w:rFonts w:ascii="Times New Roman" w:hAnsi="Times New Roman" w:cs="Times New Roman"/>
          <w:sz w:val="24"/>
          <w:szCs w:val="24"/>
        </w:rPr>
        <w:t xml:space="preserve">Vinothini R., Raja K., Jerlin R., Maragatham S. (2023). Seed Germination and Seedling </w:t>
      </w:r>
      <w:proofErr w:type="spellStart"/>
      <w:r w:rsidRPr="001041B0">
        <w:rPr>
          <w:rFonts w:ascii="Times New Roman" w:hAnsi="Times New Roman" w:cs="Times New Roman"/>
          <w:sz w:val="24"/>
          <w:szCs w:val="24"/>
        </w:rPr>
        <w:t>Vigour</w:t>
      </w:r>
      <w:proofErr w:type="spellEnd"/>
      <w:r w:rsidRPr="001041B0">
        <w:rPr>
          <w:rFonts w:ascii="Times New Roman" w:hAnsi="Times New Roman" w:cs="Times New Roman"/>
          <w:sz w:val="24"/>
          <w:szCs w:val="24"/>
        </w:rPr>
        <w:t xml:space="preserve"> Improvement by Halophytic Seed Treatment in Black gram (</w:t>
      </w:r>
      <w:r w:rsidRPr="001041B0">
        <w:rPr>
          <w:rFonts w:ascii="Times New Roman" w:hAnsi="Times New Roman" w:cs="Times New Roman"/>
          <w:i/>
          <w:iCs/>
          <w:sz w:val="24"/>
          <w:szCs w:val="24"/>
        </w:rPr>
        <w:t>Vigna mungo</w:t>
      </w:r>
      <w:r w:rsidRPr="001041B0">
        <w:rPr>
          <w:rFonts w:ascii="Times New Roman" w:hAnsi="Times New Roman" w:cs="Times New Roman"/>
          <w:sz w:val="24"/>
          <w:szCs w:val="24"/>
        </w:rPr>
        <w:t xml:space="preserve"> L.). </w:t>
      </w:r>
      <w:r w:rsidRPr="001041B0">
        <w:rPr>
          <w:rFonts w:ascii="Times New Roman" w:hAnsi="Times New Roman" w:cs="Times New Roman"/>
          <w:i/>
          <w:iCs/>
          <w:sz w:val="24"/>
          <w:szCs w:val="24"/>
        </w:rPr>
        <w:t>Legume Research,</w:t>
      </w:r>
      <w:r w:rsidRPr="001041B0">
        <w:rPr>
          <w:rFonts w:ascii="Times New Roman" w:hAnsi="Times New Roman" w:cs="Times New Roman"/>
          <w:sz w:val="24"/>
          <w:szCs w:val="24"/>
        </w:rPr>
        <w:t xml:space="preserve"> 46(5): 628-632. DOI: 10.18805/LR-4406.</w:t>
      </w:r>
    </w:p>
    <w:p w14:paraId="0C9528EB" w14:textId="77777777" w:rsidR="0052023C" w:rsidRPr="001041B0" w:rsidRDefault="0052023C" w:rsidP="0052023C">
      <w:pPr>
        <w:spacing w:line="360" w:lineRule="auto"/>
        <w:ind w:left="720"/>
        <w:jc w:val="both"/>
        <w:rPr>
          <w:rFonts w:ascii="Times New Roman" w:hAnsi="Times New Roman" w:cs="Times New Roman"/>
          <w:sz w:val="24"/>
          <w:szCs w:val="24"/>
        </w:rPr>
      </w:pPr>
      <w:r w:rsidRPr="001041B0">
        <w:rPr>
          <w:rFonts w:ascii="Times New Roman" w:hAnsi="Times New Roman" w:cs="Times New Roman"/>
          <w:sz w:val="24"/>
          <w:szCs w:val="24"/>
          <w:shd w:val="clear" w:color="auto" w:fill="FFFFFF"/>
        </w:rPr>
        <w:lastRenderedPageBreak/>
        <w:t xml:space="preserve">Wang, Y., Zhang, H., Lui, L., Li, S., Xie, J., Xue, X. and Jiang, Y. (2022). Screening of phosphate-solubilizing bacteria and their abilities of phosphorous solubilization and wheat growth promotion. </w:t>
      </w:r>
      <w:r w:rsidRPr="001041B0">
        <w:rPr>
          <w:rFonts w:ascii="Times New Roman" w:hAnsi="Times New Roman" w:cs="Times New Roman"/>
          <w:i/>
          <w:sz w:val="24"/>
          <w:szCs w:val="24"/>
          <w:shd w:val="clear" w:color="auto" w:fill="FFFFFF"/>
        </w:rPr>
        <w:t>BMC Microbiology, 22</w:t>
      </w:r>
      <w:r w:rsidRPr="001041B0">
        <w:rPr>
          <w:rFonts w:ascii="Times New Roman" w:hAnsi="Times New Roman" w:cs="Times New Roman"/>
          <w:sz w:val="24"/>
          <w:szCs w:val="24"/>
          <w:shd w:val="clear" w:color="auto" w:fill="FFFFFF"/>
        </w:rPr>
        <w:t>(1): 296.</w:t>
      </w:r>
    </w:p>
    <w:p w14:paraId="514F7971" w14:textId="77777777" w:rsidR="0052023C" w:rsidRPr="001041B0" w:rsidRDefault="0052023C" w:rsidP="0052023C">
      <w:pPr>
        <w:spacing w:line="360" w:lineRule="auto"/>
        <w:ind w:left="720"/>
        <w:jc w:val="both"/>
        <w:rPr>
          <w:rFonts w:ascii="Times New Roman" w:hAnsi="Times New Roman" w:cs="Times New Roman"/>
          <w:sz w:val="24"/>
          <w:szCs w:val="24"/>
        </w:rPr>
      </w:pPr>
      <w:bookmarkStart w:id="12" w:name="_Hlk222579064"/>
      <w:r w:rsidRPr="001041B0">
        <w:rPr>
          <w:rFonts w:ascii="Times New Roman" w:hAnsi="Times New Roman" w:cs="Times New Roman"/>
          <w:sz w:val="24"/>
          <w:szCs w:val="24"/>
          <w:shd w:val="clear" w:color="auto" w:fill="FFFFFF"/>
        </w:rPr>
        <w:t xml:space="preserve">Yadav, S. K. and Singh, P. (2023). Isolation and characterization of plant growth promoting rhizobacteria from </w:t>
      </w:r>
      <w:r w:rsidRPr="001041B0">
        <w:rPr>
          <w:rFonts w:ascii="Times New Roman" w:hAnsi="Times New Roman" w:cs="Times New Roman"/>
          <w:i/>
          <w:iCs/>
          <w:sz w:val="24"/>
          <w:szCs w:val="24"/>
          <w:shd w:val="clear" w:color="auto" w:fill="FFFFFF"/>
        </w:rPr>
        <w:t>Raphanus sativum</w:t>
      </w:r>
      <w:r w:rsidRPr="001041B0">
        <w:rPr>
          <w:rFonts w:ascii="Times New Roman" w:hAnsi="Times New Roman" w:cs="Times New Roman"/>
          <w:sz w:val="24"/>
          <w:szCs w:val="24"/>
          <w:shd w:val="clear" w:color="auto" w:fill="FFFFFF"/>
        </w:rPr>
        <w:t xml:space="preserve"> (radish). </w:t>
      </w:r>
      <w:r w:rsidRPr="001041B0">
        <w:rPr>
          <w:rFonts w:ascii="Times New Roman" w:hAnsi="Times New Roman" w:cs="Times New Roman"/>
          <w:i/>
          <w:iCs/>
          <w:sz w:val="24"/>
          <w:szCs w:val="24"/>
          <w:shd w:val="clear" w:color="auto" w:fill="FFFFFF"/>
        </w:rPr>
        <w:t>Intl. J. Plant &amp; Soil Sci.,</w:t>
      </w:r>
      <w:r w:rsidRPr="001041B0">
        <w:rPr>
          <w:rFonts w:ascii="Times New Roman" w:hAnsi="Times New Roman" w:cs="Times New Roman"/>
          <w:sz w:val="24"/>
          <w:szCs w:val="24"/>
          <w:shd w:val="clear" w:color="auto" w:fill="FFFFFF"/>
        </w:rPr>
        <w:t xml:space="preserve"> 35(19): 923-928.</w:t>
      </w:r>
    </w:p>
    <w:bookmarkEnd w:id="12"/>
    <w:p w14:paraId="70F2B51F" w14:textId="77777777" w:rsidR="0052023C" w:rsidRPr="001041B0" w:rsidRDefault="0052023C" w:rsidP="0052023C">
      <w:pPr>
        <w:spacing w:line="360" w:lineRule="auto"/>
        <w:ind w:left="720"/>
        <w:jc w:val="both"/>
        <w:rPr>
          <w:rFonts w:ascii="Times New Roman" w:hAnsi="Times New Roman" w:cs="Times New Roman"/>
          <w:sz w:val="24"/>
          <w:szCs w:val="24"/>
        </w:rPr>
      </w:pPr>
      <w:r w:rsidRPr="001041B0">
        <w:rPr>
          <w:rFonts w:ascii="Times New Roman" w:hAnsi="Times New Roman" w:cs="Times New Roman"/>
          <w:sz w:val="24"/>
          <w:szCs w:val="24"/>
        </w:rPr>
        <w:t>Yadegari, M. and Asadi Rahmani, H. (2010). Evaluation of bean (</w:t>
      </w:r>
      <w:r w:rsidRPr="001041B0">
        <w:rPr>
          <w:rFonts w:ascii="Times New Roman" w:hAnsi="Times New Roman" w:cs="Times New Roman"/>
          <w:i/>
          <w:sz w:val="24"/>
          <w:szCs w:val="24"/>
        </w:rPr>
        <w:t>Phaseolus vulgaris</w:t>
      </w:r>
      <w:r w:rsidRPr="001041B0">
        <w:rPr>
          <w:rFonts w:ascii="Times New Roman" w:hAnsi="Times New Roman" w:cs="Times New Roman"/>
          <w:sz w:val="24"/>
          <w:szCs w:val="24"/>
        </w:rPr>
        <w:t xml:space="preserve">) seeds’ inoculation with </w:t>
      </w:r>
      <w:r w:rsidRPr="001041B0">
        <w:rPr>
          <w:rFonts w:ascii="Times New Roman" w:hAnsi="Times New Roman" w:cs="Times New Roman"/>
          <w:i/>
          <w:sz w:val="24"/>
          <w:szCs w:val="24"/>
        </w:rPr>
        <w:t>Rhizobium phaseoli</w:t>
      </w:r>
      <w:r w:rsidRPr="001041B0">
        <w:rPr>
          <w:rFonts w:ascii="Times New Roman" w:hAnsi="Times New Roman" w:cs="Times New Roman"/>
          <w:sz w:val="24"/>
          <w:szCs w:val="24"/>
        </w:rPr>
        <w:t xml:space="preserve"> and plant growth promoting rhizobacteria (PGPR) on yield and yield components. </w:t>
      </w:r>
      <w:r w:rsidRPr="001041B0">
        <w:rPr>
          <w:rFonts w:ascii="Times New Roman" w:hAnsi="Times New Roman" w:cs="Times New Roman"/>
          <w:i/>
          <w:sz w:val="24"/>
          <w:szCs w:val="24"/>
        </w:rPr>
        <w:t xml:space="preserve">African J. </w:t>
      </w:r>
      <w:proofErr w:type="spellStart"/>
      <w:r w:rsidRPr="001041B0">
        <w:rPr>
          <w:rFonts w:ascii="Times New Roman" w:hAnsi="Times New Roman" w:cs="Times New Roman"/>
          <w:i/>
          <w:sz w:val="24"/>
          <w:szCs w:val="24"/>
        </w:rPr>
        <w:t>Agril</w:t>
      </w:r>
      <w:proofErr w:type="spellEnd"/>
      <w:r w:rsidRPr="001041B0">
        <w:rPr>
          <w:rFonts w:ascii="Times New Roman" w:hAnsi="Times New Roman" w:cs="Times New Roman"/>
          <w:i/>
          <w:sz w:val="24"/>
          <w:szCs w:val="24"/>
        </w:rPr>
        <w:t>. Res</w:t>
      </w:r>
      <w:r w:rsidRPr="001041B0">
        <w:rPr>
          <w:rFonts w:ascii="Times New Roman" w:hAnsi="Times New Roman" w:cs="Times New Roman"/>
          <w:sz w:val="24"/>
          <w:szCs w:val="24"/>
        </w:rPr>
        <w:t>., 5 (9):792-799.</w:t>
      </w:r>
    </w:p>
    <w:p w14:paraId="2A1B54A2" w14:textId="77777777" w:rsidR="0052023C" w:rsidRDefault="0052023C" w:rsidP="0052023C">
      <w:pPr>
        <w:autoSpaceDE w:val="0"/>
        <w:autoSpaceDN w:val="0"/>
        <w:adjustRightInd w:val="0"/>
        <w:spacing w:line="360" w:lineRule="auto"/>
        <w:ind w:left="720"/>
        <w:jc w:val="both"/>
        <w:rPr>
          <w:rFonts w:ascii="Times New Roman" w:hAnsi="Times New Roman" w:cs="Times New Roman"/>
          <w:sz w:val="24"/>
          <w:szCs w:val="24"/>
        </w:rPr>
      </w:pPr>
      <w:r w:rsidRPr="001041B0">
        <w:rPr>
          <w:rFonts w:ascii="Times New Roman" w:hAnsi="Times New Roman" w:cs="Times New Roman"/>
          <w:sz w:val="24"/>
          <w:szCs w:val="24"/>
        </w:rPr>
        <w:t xml:space="preserve">Yildirim, E., </w:t>
      </w:r>
      <w:proofErr w:type="spellStart"/>
      <w:r w:rsidRPr="001041B0">
        <w:rPr>
          <w:rFonts w:ascii="Times New Roman" w:hAnsi="Times New Roman" w:cs="Times New Roman"/>
          <w:sz w:val="24"/>
          <w:szCs w:val="24"/>
        </w:rPr>
        <w:t>Karlidag</w:t>
      </w:r>
      <w:proofErr w:type="spellEnd"/>
      <w:r w:rsidRPr="001041B0">
        <w:rPr>
          <w:rFonts w:ascii="Times New Roman" w:hAnsi="Times New Roman" w:cs="Times New Roman"/>
          <w:sz w:val="24"/>
          <w:szCs w:val="24"/>
        </w:rPr>
        <w:t xml:space="preserve">, H., Turan, M. and </w:t>
      </w:r>
      <w:proofErr w:type="spellStart"/>
      <w:r w:rsidRPr="001041B0">
        <w:rPr>
          <w:rFonts w:ascii="Times New Roman" w:hAnsi="Times New Roman" w:cs="Times New Roman"/>
          <w:sz w:val="24"/>
          <w:szCs w:val="24"/>
        </w:rPr>
        <w:t>Donmez</w:t>
      </w:r>
      <w:proofErr w:type="spellEnd"/>
      <w:r w:rsidRPr="001041B0">
        <w:rPr>
          <w:rFonts w:ascii="Times New Roman" w:hAnsi="Times New Roman" w:cs="Times New Roman"/>
          <w:sz w:val="24"/>
          <w:szCs w:val="24"/>
        </w:rPr>
        <w:t>, M. F. (2010). Potential use of plant growth promoting rhizobacteria in organic Broccoli (</w:t>
      </w:r>
      <w:r w:rsidRPr="001041B0">
        <w:rPr>
          <w:rFonts w:ascii="Times New Roman" w:hAnsi="Times New Roman" w:cs="Times New Roman"/>
          <w:i/>
          <w:sz w:val="24"/>
          <w:szCs w:val="24"/>
        </w:rPr>
        <w:t>Brassica oleracea</w:t>
      </w:r>
      <w:r w:rsidRPr="001041B0">
        <w:rPr>
          <w:rFonts w:ascii="Times New Roman" w:hAnsi="Times New Roman" w:cs="Times New Roman"/>
          <w:sz w:val="24"/>
          <w:szCs w:val="24"/>
        </w:rPr>
        <w:t xml:space="preserve"> L.) production. </w:t>
      </w:r>
      <w:r w:rsidRPr="001041B0">
        <w:rPr>
          <w:rFonts w:ascii="Times New Roman" w:hAnsi="Times New Roman" w:cs="Times New Roman"/>
          <w:i/>
          <w:sz w:val="24"/>
          <w:szCs w:val="24"/>
        </w:rPr>
        <w:t xml:space="preserve">Appl. </w:t>
      </w:r>
      <w:proofErr w:type="spellStart"/>
      <w:r w:rsidRPr="001041B0">
        <w:rPr>
          <w:rFonts w:ascii="Times New Roman" w:hAnsi="Times New Roman" w:cs="Times New Roman"/>
          <w:i/>
          <w:sz w:val="24"/>
          <w:szCs w:val="24"/>
        </w:rPr>
        <w:t>Microbiol</w:t>
      </w:r>
      <w:proofErr w:type="spellEnd"/>
      <w:r w:rsidRPr="001041B0">
        <w:rPr>
          <w:rFonts w:ascii="Times New Roman" w:hAnsi="Times New Roman" w:cs="Times New Roman"/>
          <w:i/>
          <w:sz w:val="24"/>
          <w:szCs w:val="24"/>
        </w:rPr>
        <w:t xml:space="preserve">. </w:t>
      </w:r>
      <w:proofErr w:type="spellStart"/>
      <w:r w:rsidRPr="001041B0">
        <w:rPr>
          <w:rFonts w:ascii="Times New Roman" w:hAnsi="Times New Roman" w:cs="Times New Roman"/>
          <w:i/>
          <w:sz w:val="24"/>
          <w:szCs w:val="24"/>
        </w:rPr>
        <w:t>Biotechnol</w:t>
      </w:r>
      <w:proofErr w:type="spellEnd"/>
      <w:r w:rsidRPr="001041B0">
        <w:rPr>
          <w:rFonts w:ascii="Times New Roman" w:hAnsi="Times New Roman" w:cs="Times New Roman"/>
          <w:sz w:val="24"/>
          <w:szCs w:val="24"/>
        </w:rPr>
        <w:t>., 85:227-235.</w:t>
      </w:r>
    </w:p>
    <w:p w14:paraId="758A93C1" w14:textId="77777777" w:rsidR="0052023C" w:rsidRDefault="0052023C" w:rsidP="0052023C">
      <w:pPr>
        <w:autoSpaceDE w:val="0"/>
        <w:autoSpaceDN w:val="0"/>
        <w:adjustRightInd w:val="0"/>
        <w:spacing w:line="360" w:lineRule="auto"/>
        <w:ind w:left="720"/>
        <w:jc w:val="both"/>
        <w:rPr>
          <w:rFonts w:ascii="Times New Roman" w:hAnsi="Times New Roman" w:cs="Times New Roman"/>
          <w:sz w:val="24"/>
          <w:szCs w:val="24"/>
        </w:rPr>
      </w:pPr>
    </w:p>
    <w:p w14:paraId="60534933" w14:textId="77777777" w:rsidR="0052023C" w:rsidRDefault="0052023C" w:rsidP="0052023C">
      <w:pPr>
        <w:autoSpaceDE w:val="0"/>
        <w:autoSpaceDN w:val="0"/>
        <w:adjustRightInd w:val="0"/>
        <w:spacing w:line="360" w:lineRule="auto"/>
        <w:ind w:left="720"/>
        <w:jc w:val="both"/>
        <w:rPr>
          <w:rFonts w:ascii="Times New Roman" w:hAnsi="Times New Roman" w:cs="Times New Roman"/>
          <w:sz w:val="24"/>
          <w:szCs w:val="24"/>
        </w:rPr>
      </w:pPr>
    </w:p>
    <w:p w14:paraId="762C0D8E" w14:textId="77777777" w:rsidR="0052023C" w:rsidRDefault="0052023C" w:rsidP="0052023C">
      <w:pPr>
        <w:autoSpaceDE w:val="0"/>
        <w:autoSpaceDN w:val="0"/>
        <w:adjustRightInd w:val="0"/>
        <w:spacing w:line="360" w:lineRule="auto"/>
        <w:ind w:left="720"/>
        <w:jc w:val="both"/>
        <w:rPr>
          <w:rFonts w:ascii="Times New Roman" w:hAnsi="Times New Roman" w:cs="Times New Roman"/>
          <w:sz w:val="24"/>
          <w:szCs w:val="24"/>
        </w:rPr>
      </w:pPr>
    </w:p>
    <w:p w14:paraId="1310ED3C" w14:textId="77777777" w:rsidR="0052023C" w:rsidRDefault="0052023C" w:rsidP="0052023C">
      <w:pPr>
        <w:autoSpaceDE w:val="0"/>
        <w:autoSpaceDN w:val="0"/>
        <w:adjustRightInd w:val="0"/>
        <w:spacing w:line="360" w:lineRule="auto"/>
        <w:ind w:left="720"/>
        <w:jc w:val="both"/>
        <w:rPr>
          <w:rFonts w:ascii="Times New Roman" w:hAnsi="Times New Roman" w:cs="Times New Roman"/>
          <w:sz w:val="24"/>
          <w:szCs w:val="24"/>
        </w:rPr>
      </w:pPr>
    </w:p>
    <w:p w14:paraId="34BCA28A" w14:textId="77777777" w:rsidR="00FC3968" w:rsidRDefault="00FC3968"/>
    <w:sectPr w:rsidR="00FC3968" w:rsidSect="0052023C">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E0EEA" w14:textId="77777777" w:rsidR="0052023C" w:rsidRDefault="005202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DDC4F" w14:textId="77777777" w:rsidR="0052023C" w:rsidRDefault="005202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132F1" w14:textId="77777777" w:rsidR="0052023C" w:rsidRDefault="0052023C">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0099A" w14:textId="2DF46991" w:rsidR="0052023C" w:rsidRDefault="0052023C">
    <w:pPr>
      <w:pStyle w:val="Header"/>
    </w:pPr>
    <w:r>
      <w:rPr>
        <w:noProof/>
      </w:rPr>
      <mc:AlternateContent>
        <mc:Choice Requires="wps">
          <w:drawing>
            <wp:anchor distT="0" distB="0" distL="114300" distR="114300" simplePos="0" relativeHeight="251659264" behindDoc="1" locked="0" layoutInCell="0" allowOverlap="1" wp14:anchorId="67F785AC" wp14:editId="39D4A616">
              <wp:simplePos x="0" y="0"/>
              <wp:positionH relativeFrom="margin">
                <wp:align>center</wp:align>
              </wp:positionH>
              <wp:positionV relativeFrom="margin">
                <wp:align>center</wp:align>
              </wp:positionV>
              <wp:extent cx="7049135" cy="1329055"/>
              <wp:effectExtent l="0" t="2190750" r="0" b="1928495"/>
              <wp:wrapNone/>
              <wp:docPr id="24006444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49135" cy="1329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08A3BAD" w14:textId="77777777" w:rsidR="0052023C" w:rsidRDefault="0052023C" w:rsidP="0052023C">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7F785AC" id="_x0000_t202" coordsize="21600,21600" o:spt="202" path="m,l,21600r21600,l21600,xe">
              <v:stroke joinstyle="miter"/>
              <v:path gradientshapeok="t" o:connecttype="rect"/>
            </v:shapetype>
            <v:shape id="Text Box 1" o:spid="_x0000_s1026" type="#_x0000_t202" style="position:absolute;margin-left:0;margin-top:0;width:555.05pt;height:104.6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" o:allowincell="f" filled="f" stroked="f">
              <v:stroke joinstyle="round"/>
              <o:lock v:ext="edit" shapetype="t"/>
              <v:textbox style="mso-fit-shape-to-text:t">
                <w:txbxContent>
                  <w:p w14:paraId="408A3BAD" w14:textId="77777777" w:rsidR="0052023C" w:rsidRDefault="0052023C" w:rsidP="0052023C">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44BEB" w14:textId="10349B59" w:rsidR="0052023C" w:rsidRDefault="0052023C">
    <w:pPr>
      <w:pStyle w:val="Header"/>
    </w:pPr>
    <w:r>
      <w:rPr>
        <w:noProof/>
      </w:rPr>
      <mc:AlternateContent>
        <mc:Choice Requires="wps">
          <w:drawing>
            <wp:anchor distT="0" distB="0" distL="114300" distR="114300" simplePos="0" relativeHeight="251659264" behindDoc="1" locked="0" layoutInCell="0" allowOverlap="1" wp14:anchorId="004E529F" wp14:editId="237D1252">
              <wp:simplePos x="0" y="0"/>
              <wp:positionH relativeFrom="margin">
                <wp:align>center</wp:align>
              </wp:positionH>
              <wp:positionV relativeFrom="margin">
                <wp:align>center</wp:align>
              </wp:positionV>
              <wp:extent cx="7049135" cy="1329055"/>
              <wp:effectExtent l="0" t="2190750" r="0" b="1928495"/>
              <wp:wrapNone/>
              <wp:docPr id="875729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49135" cy="1329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08E511D" w14:textId="77777777" w:rsidR="0052023C" w:rsidRDefault="0052023C" w:rsidP="0052023C">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04E529F" id="_x0000_t202" coordsize="21600,21600" o:spt="202" path="m,l,21600r21600,l21600,xe">
              <v:stroke joinstyle="miter"/>
              <v:path gradientshapeok="t" o:connecttype="rect"/>
            </v:shapetype>
            <v:shape id="Text Box 2" o:spid="_x0000_s1027" type="#_x0000_t202" style="position:absolute;margin-left:0;margin-top:0;width:555.05pt;height:104.6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" o:allowincell="f" filled="f" stroked="f">
              <v:stroke joinstyle="round"/>
              <o:lock v:ext="edit" shapetype="t"/>
              <v:textbox style="mso-fit-shape-to-text:t">
                <w:txbxContent>
                  <w:p w14:paraId="508E511D" w14:textId="77777777" w:rsidR="0052023C" w:rsidRDefault="0052023C" w:rsidP="0052023C">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5E2E9" w14:textId="77777777" w:rsidR="0052023C" w:rsidRDefault="0052023C">
    <w:pPr>
      <w:pStyle w:val="Header"/>
    </w:pPr>
    <w:r>
      <w:rPr>
        <w:noProof/>
      </w:rPr>
      <w:pict w14:anchorId="6691C3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7" type="#_x0000_t136" style="position:absolute;margin-left:0;margin-top:0;width:555.05pt;height:104.6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D1EE0"/>
    <w:multiLevelType w:val="hybridMultilevel"/>
    <w:tmpl w:val="B20E5668"/>
    <w:lvl w:ilvl="0" w:tplc="B96047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4B3610"/>
    <w:multiLevelType w:val="hybridMultilevel"/>
    <w:tmpl w:val="992835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8444A1"/>
    <w:multiLevelType w:val="hybridMultilevel"/>
    <w:tmpl w:val="1C9A82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92362B2"/>
    <w:multiLevelType w:val="multilevel"/>
    <w:tmpl w:val="8F7AD274"/>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299E4F5F"/>
    <w:multiLevelType w:val="multilevel"/>
    <w:tmpl w:val="019E5C2A"/>
    <w:lvl w:ilvl="0">
      <w:start w:val="1"/>
      <w:numFmt w:val="decimal"/>
      <w:lvlText w:val="%1."/>
      <w:lvlJc w:val="left"/>
      <w:pPr>
        <w:ind w:left="720" w:hanging="360"/>
      </w:pPr>
      <w:rPr>
        <w:rFonts w:hint="default"/>
        <w:sz w:val="22"/>
        <w:szCs w:val="22"/>
      </w:rPr>
    </w:lvl>
    <w:lvl w:ilvl="1">
      <w:start w:val="2"/>
      <w:numFmt w:val="decimal"/>
      <w:isLgl/>
      <w:lvlText w:val="%1.%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C267022"/>
    <w:multiLevelType w:val="hybridMultilevel"/>
    <w:tmpl w:val="4D44AA46"/>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5634D55"/>
    <w:multiLevelType w:val="hybridMultilevel"/>
    <w:tmpl w:val="140A05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7A568EE"/>
    <w:multiLevelType w:val="hybridMultilevel"/>
    <w:tmpl w:val="0EBEDF06"/>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E847FDD"/>
    <w:multiLevelType w:val="multilevel"/>
    <w:tmpl w:val="4FE0D584"/>
    <w:lvl w:ilvl="0">
      <w:start w:val="1"/>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0A6699E"/>
    <w:multiLevelType w:val="multilevel"/>
    <w:tmpl w:val="B7502F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3B37E9C"/>
    <w:multiLevelType w:val="hybridMultilevel"/>
    <w:tmpl w:val="D166E1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6C5572"/>
    <w:multiLevelType w:val="hybridMultilevel"/>
    <w:tmpl w:val="583673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025BFE"/>
    <w:multiLevelType w:val="hybridMultilevel"/>
    <w:tmpl w:val="DE061B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B33D20"/>
    <w:multiLevelType w:val="multilevel"/>
    <w:tmpl w:val="778E124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b/>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10659378">
    <w:abstractNumId w:val="1"/>
  </w:num>
  <w:num w:numId="2" w16cid:durableId="1956330217">
    <w:abstractNumId w:val="12"/>
  </w:num>
  <w:num w:numId="3" w16cid:durableId="1600530072">
    <w:abstractNumId w:val="9"/>
  </w:num>
  <w:num w:numId="4" w16cid:durableId="935675993">
    <w:abstractNumId w:val="11"/>
  </w:num>
  <w:num w:numId="5" w16cid:durableId="1355500531">
    <w:abstractNumId w:val="10"/>
  </w:num>
  <w:num w:numId="6" w16cid:durableId="1539974008">
    <w:abstractNumId w:val="3"/>
  </w:num>
  <w:num w:numId="7" w16cid:durableId="115569039">
    <w:abstractNumId w:val="0"/>
  </w:num>
  <w:num w:numId="8" w16cid:durableId="369689260">
    <w:abstractNumId w:val="13"/>
  </w:num>
  <w:num w:numId="9" w16cid:durableId="2089959331">
    <w:abstractNumId w:val="8"/>
  </w:num>
  <w:num w:numId="10" w16cid:durableId="1583369635">
    <w:abstractNumId w:val="2"/>
  </w:num>
  <w:num w:numId="11" w16cid:durableId="1747721769">
    <w:abstractNumId w:val="5"/>
  </w:num>
  <w:num w:numId="12" w16cid:durableId="28188401">
    <w:abstractNumId w:val="4"/>
  </w:num>
  <w:num w:numId="13" w16cid:durableId="408189444">
    <w:abstractNumId w:val="6"/>
  </w:num>
  <w:num w:numId="14" w16cid:durableId="11734538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A94"/>
    <w:rsid w:val="00000E8A"/>
    <w:rsid w:val="00112DC4"/>
    <w:rsid w:val="0052023C"/>
    <w:rsid w:val="00A6289D"/>
    <w:rsid w:val="00B37A94"/>
    <w:rsid w:val="00CA2D42"/>
    <w:rsid w:val="00FC3968"/>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69F74"/>
  <w15:chartTrackingRefBased/>
  <w15:docId w15:val="{3C66C986-8C4C-411F-BECE-69A6350A0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23C"/>
    <w:pPr>
      <w:spacing w:after="200" w:line="276" w:lineRule="auto"/>
    </w:pPr>
    <w:rPr>
      <w:kern w:val="0"/>
      <w:lang w:val="en-US"/>
      <w14:ligatures w14:val="none"/>
    </w:rPr>
  </w:style>
  <w:style w:type="paragraph" w:styleId="Heading1">
    <w:name w:val="heading 1"/>
    <w:basedOn w:val="Normal"/>
    <w:next w:val="Normal"/>
    <w:link w:val="Heading1Char"/>
    <w:uiPriority w:val="9"/>
    <w:qFormat/>
    <w:rsid w:val="00B37A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37A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37A9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7A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7A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7A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7A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7A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7A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A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7A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7A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7A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7A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7A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7A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7A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7A94"/>
    <w:rPr>
      <w:rFonts w:eastAsiaTheme="majorEastAsia" w:cstheme="majorBidi"/>
      <w:color w:val="272727" w:themeColor="text1" w:themeTint="D8"/>
    </w:rPr>
  </w:style>
  <w:style w:type="paragraph" w:styleId="Title">
    <w:name w:val="Title"/>
    <w:basedOn w:val="Normal"/>
    <w:next w:val="Normal"/>
    <w:link w:val="TitleChar"/>
    <w:uiPriority w:val="10"/>
    <w:qFormat/>
    <w:rsid w:val="00B37A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7A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7A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7A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7A94"/>
    <w:pPr>
      <w:spacing w:before="160"/>
      <w:jc w:val="center"/>
    </w:pPr>
    <w:rPr>
      <w:i/>
      <w:iCs/>
      <w:color w:val="404040" w:themeColor="text1" w:themeTint="BF"/>
    </w:rPr>
  </w:style>
  <w:style w:type="character" w:customStyle="1" w:styleId="QuoteChar">
    <w:name w:val="Quote Char"/>
    <w:basedOn w:val="DefaultParagraphFont"/>
    <w:link w:val="Quote"/>
    <w:uiPriority w:val="29"/>
    <w:rsid w:val="00B37A94"/>
    <w:rPr>
      <w:i/>
      <w:iCs/>
      <w:color w:val="404040" w:themeColor="text1" w:themeTint="BF"/>
    </w:rPr>
  </w:style>
  <w:style w:type="paragraph" w:styleId="ListParagraph">
    <w:name w:val="List Paragraph"/>
    <w:basedOn w:val="Normal"/>
    <w:uiPriority w:val="34"/>
    <w:qFormat/>
    <w:rsid w:val="00B37A94"/>
    <w:pPr>
      <w:ind w:left="720"/>
      <w:contextualSpacing/>
    </w:pPr>
  </w:style>
  <w:style w:type="character" w:styleId="IntenseEmphasis">
    <w:name w:val="Intense Emphasis"/>
    <w:basedOn w:val="DefaultParagraphFont"/>
    <w:uiPriority w:val="21"/>
    <w:qFormat/>
    <w:rsid w:val="00B37A94"/>
    <w:rPr>
      <w:i/>
      <w:iCs/>
      <w:color w:val="2F5496" w:themeColor="accent1" w:themeShade="BF"/>
    </w:rPr>
  </w:style>
  <w:style w:type="paragraph" w:styleId="IntenseQuote">
    <w:name w:val="Intense Quote"/>
    <w:basedOn w:val="Normal"/>
    <w:next w:val="Normal"/>
    <w:link w:val="IntenseQuoteChar"/>
    <w:uiPriority w:val="30"/>
    <w:qFormat/>
    <w:rsid w:val="00B37A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7A94"/>
    <w:rPr>
      <w:i/>
      <w:iCs/>
      <w:color w:val="2F5496" w:themeColor="accent1" w:themeShade="BF"/>
    </w:rPr>
  </w:style>
  <w:style w:type="character" w:styleId="IntenseReference">
    <w:name w:val="Intense Reference"/>
    <w:basedOn w:val="DefaultParagraphFont"/>
    <w:uiPriority w:val="32"/>
    <w:qFormat/>
    <w:rsid w:val="00B37A94"/>
    <w:rPr>
      <w:b/>
      <w:bCs/>
      <w:smallCaps/>
      <w:color w:val="2F5496" w:themeColor="accent1" w:themeShade="BF"/>
      <w:spacing w:val="5"/>
    </w:rPr>
  </w:style>
  <w:style w:type="paragraph" w:styleId="NormalWeb">
    <w:name w:val="Normal (Web)"/>
    <w:basedOn w:val="Normal"/>
    <w:uiPriority w:val="99"/>
    <w:unhideWhenUsed/>
    <w:rsid w:val="0052023C"/>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52023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2023C"/>
    <w:rPr>
      <w:rFonts w:ascii="Arial" w:eastAsia="Times New Roman" w:hAnsi="Arial" w:cs="Arial"/>
      <w:vanish/>
      <w:kern w:val="0"/>
      <w:sz w:val="16"/>
      <w:szCs w:val="16"/>
      <w:lang w:val="en-US"/>
      <w14:ligatures w14:val="none"/>
    </w:rPr>
  </w:style>
  <w:style w:type="paragraph" w:styleId="z-BottomofForm">
    <w:name w:val="HTML Bottom of Form"/>
    <w:basedOn w:val="Normal"/>
    <w:next w:val="Normal"/>
    <w:link w:val="z-BottomofFormChar"/>
    <w:hidden/>
    <w:uiPriority w:val="99"/>
    <w:semiHidden/>
    <w:unhideWhenUsed/>
    <w:rsid w:val="0052023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2023C"/>
    <w:rPr>
      <w:rFonts w:ascii="Arial" w:eastAsia="Times New Roman" w:hAnsi="Arial" w:cs="Arial"/>
      <w:vanish/>
      <w:kern w:val="0"/>
      <w:sz w:val="16"/>
      <w:szCs w:val="16"/>
      <w:lang w:val="en-US"/>
      <w14:ligatures w14:val="none"/>
    </w:rPr>
  </w:style>
  <w:style w:type="character" w:styleId="Hyperlink">
    <w:name w:val="Hyperlink"/>
    <w:basedOn w:val="DefaultParagraphFont"/>
    <w:uiPriority w:val="99"/>
    <w:unhideWhenUsed/>
    <w:rsid w:val="0052023C"/>
    <w:rPr>
      <w:color w:val="0563C1" w:themeColor="hyperlink"/>
      <w:u w:val="single"/>
    </w:rPr>
  </w:style>
  <w:style w:type="table" w:styleId="TableGrid">
    <w:name w:val="Table Grid"/>
    <w:basedOn w:val="TableNormal"/>
    <w:uiPriority w:val="59"/>
    <w:rsid w:val="0052023C"/>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ccordion-tabbedtab-mobile">
    <w:name w:val="accordion-tabbed__tab-mobile"/>
    <w:basedOn w:val="DefaultParagraphFont"/>
    <w:rsid w:val="0052023C"/>
  </w:style>
  <w:style w:type="character" w:customStyle="1" w:styleId="comma-separator">
    <w:name w:val="comma-separator"/>
    <w:basedOn w:val="DefaultParagraphFont"/>
    <w:rsid w:val="0052023C"/>
  </w:style>
  <w:style w:type="paragraph" w:styleId="BalloonText">
    <w:name w:val="Balloon Text"/>
    <w:basedOn w:val="Normal"/>
    <w:link w:val="BalloonTextChar"/>
    <w:uiPriority w:val="99"/>
    <w:semiHidden/>
    <w:unhideWhenUsed/>
    <w:rsid w:val="00520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023C"/>
    <w:rPr>
      <w:rFonts w:ascii="Tahoma" w:hAnsi="Tahoma" w:cs="Tahoma"/>
      <w:kern w:val="0"/>
      <w:sz w:val="16"/>
      <w:szCs w:val="16"/>
      <w:lang w:val="en-US"/>
      <w14:ligatures w14:val="none"/>
    </w:rPr>
  </w:style>
  <w:style w:type="character" w:customStyle="1" w:styleId="UnresolvedMention1">
    <w:name w:val="Unresolved Mention1"/>
    <w:basedOn w:val="DefaultParagraphFont"/>
    <w:uiPriority w:val="99"/>
    <w:semiHidden/>
    <w:unhideWhenUsed/>
    <w:rsid w:val="0052023C"/>
    <w:rPr>
      <w:color w:val="605E5C"/>
      <w:shd w:val="clear" w:color="auto" w:fill="E1DFDD"/>
    </w:rPr>
  </w:style>
  <w:style w:type="paragraph" w:styleId="BodyText">
    <w:name w:val="Body Text"/>
    <w:basedOn w:val="Normal"/>
    <w:link w:val="BodyTextChar"/>
    <w:rsid w:val="0052023C"/>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52023C"/>
    <w:rPr>
      <w:rFonts w:ascii="Times New Roman" w:eastAsia="Times New Roman" w:hAnsi="Times New Roman" w:cs="Times New Roman"/>
      <w:kern w:val="0"/>
      <w:sz w:val="24"/>
      <w:szCs w:val="20"/>
      <w:lang w:val="en-US"/>
      <w14:ligatures w14:val="none"/>
    </w:rPr>
  </w:style>
  <w:style w:type="paragraph" w:customStyle="1" w:styleId="firstlast">
    <w:name w:val="first last"/>
    <w:basedOn w:val="Normal"/>
    <w:rsid w:val="0052023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52023C"/>
    <w:pPr>
      <w:spacing w:after="0" w:line="240" w:lineRule="auto"/>
    </w:pPr>
    <w:rPr>
      <w:kern w:val="0"/>
      <w:lang w:val="en-US"/>
      <w14:ligatures w14:val="none"/>
    </w:rPr>
  </w:style>
  <w:style w:type="character" w:styleId="FollowedHyperlink">
    <w:name w:val="FollowedHyperlink"/>
    <w:basedOn w:val="DefaultParagraphFont"/>
    <w:uiPriority w:val="99"/>
    <w:semiHidden/>
    <w:unhideWhenUsed/>
    <w:rsid w:val="0052023C"/>
    <w:rPr>
      <w:color w:val="954F72" w:themeColor="followedHyperlink"/>
      <w:u w:val="single"/>
    </w:rPr>
  </w:style>
  <w:style w:type="paragraph" w:customStyle="1" w:styleId="ReferHead">
    <w:name w:val="Refer Head"/>
    <w:basedOn w:val="Normal"/>
    <w:rsid w:val="0052023C"/>
    <w:pPr>
      <w:keepNext/>
      <w:spacing w:after="240" w:line="240" w:lineRule="auto"/>
    </w:pPr>
    <w:rPr>
      <w:rFonts w:ascii="Helvetica" w:eastAsia="Times New Roman" w:hAnsi="Helvetica" w:cs="Times New Roman"/>
      <w:b/>
      <w:caps/>
      <w:szCs w:val="20"/>
    </w:rPr>
  </w:style>
  <w:style w:type="character" w:styleId="LineNumber">
    <w:name w:val="line number"/>
    <w:basedOn w:val="DefaultParagraphFont"/>
    <w:uiPriority w:val="99"/>
    <w:semiHidden/>
    <w:unhideWhenUsed/>
    <w:rsid w:val="0052023C"/>
  </w:style>
  <w:style w:type="paragraph" w:styleId="Header">
    <w:name w:val="header"/>
    <w:basedOn w:val="Normal"/>
    <w:link w:val="HeaderChar"/>
    <w:uiPriority w:val="99"/>
    <w:unhideWhenUsed/>
    <w:rsid w:val="005202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23C"/>
    <w:rPr>
      <w:kern w:val="0"/>
      <w:lang w:val="en-US"/>
      <w14:ligatures w14:val="none"/>
    </w:rPr>
  </w:style>
  <w:style w:type="paragraph" w:styleId="Footer">
    <w:name w:val="footer"/>
    <w:basedOn w:val="Normal"/>
    <w:link w:val="FooterChar"/>
    <w:uiPriority w:val="99"/>
    <w:unhideWhenUsed/>
    <w:rsid w:val="005202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23C"/>
    <w:rPr>
      <w:kern w:val="0"/>
      <w:lang w:val="en-US"/>
      <w14:ligatures w14:val="none"/>
    </w:rPr>
  </w:style>
  <w:style w:type="paragraph" w:styleId="BodyText3">
    <w:name w:val="Body Text 3"/>
    <w:basedOn w:val="Normal"/>
    <w:link w:val="BodyText3Char"/>
    <w:rsid w:val="0052023C"/>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52023C"/>
    <w:rPr>
      <w:rFonts w:ascii="Times New Roman" w:eastAsia="Times New Roman" w:hAnsi="Times New Roman" w:cs="Times New Roman"/>
      <w:kern w:val="0"/>
      <w:sz w:val="16"/>
      <w:szCs w:val="1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doi.org/10.1146/annurev.micro.62.081307.162918"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2.jpeg"/><Relationship Id="rId12" Type="http://schemas.openxmlformats.org/officeDocument/2006/relationships/hyperlink" Target="http://dx.doi.org/10.6064/2012/963401"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dx.doi.org/10.2135/cropsci1973." TargetMode="External"/><Relationship Id="rId5" Type="http://schemas.openxmlformats.org/officeDocument/2006/relationships/hyperlink" Target="mailto:%20Address%20of%20the%20corresponding%20author:%20%09E.%20mail.:%20daskumud77@gmail.com" TargetMode="External"/><Relationship Id="rId15" Type="http://schemas.openxmlformats.org/officeDocument/2006/relationships/hyperlink" Target="http://dx.doi.org/10.1023/A:1026037216893" TargetMode="External"/><Relationship Id="rId23"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doi.org/10.1016/j.crmicr.2024.100319"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asku\OneDrive\Desktop\Geetika%20Paper\Paper%20with%20Geetika\Ph.%20D.%20CORRELATION%20DATA.xls"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C:\Users\dasku\OneDrive\Desktop\Geetika%20Paper\Paper%20with%20Geetika\Ph.%20D.%20CORRELATION%20DATA.xls"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b="1"/>
            </a:pPr>
            <a:r>
              <a:rPr lang="en-IN" b="1"/>
              <a:t>Correlation between seedling vigor index and seed germination </a:t>
            </a:r>
          </a:p>
        </c:rich>
      </c:tx>
      <c:overlay val="0"/>
      <c:spPr>
        <a:noFill/>
        <a:ln>
          <a:noFill/>
        </a:ln>
        <a:effectLst/>
      </c:spPr>
    </c:title>
    <c:autoTitleDeleted val="0"/>
    <c:plotArea>
      <c:layout>
        <c:manualLayout>
          <c:layoutTarget val="inner"/>
          <c:xMode val="edge"/>
          <c:yMode val="edge"/>
          <c:x val="0.16470603674540682"/>
          <c:y val="0.21337962962962964"/>
          <c:w val="0.79702318460192478"/>
          <c:h val="0.62271617089530473"/>
        </c:manualLayout>
      </c:layout>
      <c:scatterChart>
        <c:scatterStyle val="lineMarker"/>
        <c:varyColors val="0"/>
        <c:ser>
          <c:idx val="0"/>
          <c:order val="0"/>
          <c:tx>
            <c:strRef>
              <c:f>Sheet7!$L$5:$L$6</c:f>
              <c:strCache>
                <c:ptCount val="2"/>
                <c:pt idx="0">
                  <c:v>Seedling</c:v>
                </c:pt>
                <c:pt idx="1">
                  <c:v>Vigor index</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trendlineType val="linear"/>
            <c:dispRSqr val="1"/>
            <c:dispEq val="1"/>
            <c:trendlineLbl>
              <c:layout>
                <c:manualLayout>
                  <c:x val="-0.35990179352580925"/>
                  <c:y val="4.1250000000000002E-2"/>
                </c:manualLayout>
              </c:layout>
              <c:numFmt formatCode="General" sourceLinked="0"/>
            </c:trendlineLbl>
          </c:trendline>
          <c:xVal>
            <c:numRef>
              <c:f>Sheet7!$K$7:$K$9</c:f>
              <c:numCache>
                <c:formatCode>0%</c:formatCode>
                <c:ptCount val="3"/>
                <c:pt idx="0">
                  <c:v>0.9</c:v>
                </c:pt>
                <c:pt idx="1">
                  <c:v>0.7</c:v>
                </c:pt>
                <c:pt idx="2">
                  <c:v>0.3</c:v>
                </c:pt>
              </c:numCache>
            </c:numRef>
          </c:xVal>
          <c:yVal>
            <c:numRef>
              <c:f>Sheet7!$L$7:$L$9</c:f>
              <c:numCache>
                <c:formatCode>General</c:formatCode>
                <c:ptCount val="3"/>
                <c:pt idx="0">
                  <c:v>3300</c:v>
                </c:pt>
                <c:pt idx="1">
                  <c:v>2162</c:v>
                </c:pt>
                <c:pt idx="2">
                  <c:v>680</c:v>
                </c:pt>
              </c:numCache>
            </c:numRef>
          </c:yVal>
          <c:smooth val="0"/>
          <c:extLst>
            <c:ext xmlns:c16="http://schemas.microsoft.com/office/drawing/2014/chart" uri="{C3380CC4-5D6E-409C-BE32-E72D297353CC}">
              <c16:uniqueId val="{00000002-B00D-4535-A264-1A0C15007FAC}"/>
            </c:ext>
          </c:extLst>
        </c:ser>
        <c:dLbls>
          <c:showLegendKey val="0"/>
          <c:showVal val="0"/>
          <c:showCatName val="0"/>
          <c:showSerName val="0"/>
          <c:showPercent val="0"/>
          <c:showBubbleSize val="0"/>
        </c:dLbls>
        <c:axId val="750115311"/>
        <c:axId val="1"/>
      </c:scatterChart>
      <c:valAx>
        <c:axId val="750115311"/>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vert="horz"/>
              <a:lstStyle/>
              <a:p>
                <a:pPr>
                  <a:defRPr/>
                </a:pPr>
                <a:r>
                  <a:rPr lang="en-IN"/>
                  <a:t>Seed Germination %</a:t>
                </a:r>
              </a:p>
            </c:rich>
          </c:tx>
          <c:overlay val="0"/>
          <c:spPr>
            <a:noFill/>
            <a:ln>
              <a:noFill/>
            </a:ln>
            <a:effectLst/>
          </c:sp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0" vert="horz"/>
          <a:lstStyle/>
          <a:p>
            <a:pPr>
              <a:defRPr/>
            </a:pPr>
            <a:endParaRPr lang="en-US"/>
          </a:p>
        </c:txPr>
        <c:crossAx val="1"/>
        <c:crosses val="autoZero"/>
        <c:crossBetween val="midCat"/>
      </c:valAx>
      <c:valAx>
        <c:axId val="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IN"/>
                  <a:t>Seedling Vigor Index</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750115311"/>
        <c:crosses val="autoZero"/>
        <c:crossBetween val="midCat"/>
      </c:valAx>
      <c:spPr>
        <a:noFill/>
        <a:ln w="25400">
          <a:noFill/>
        </a:ln>
      </c:spPr>
    </c:plotArea>
    <c:plotVisOnly val="1"/>
    <c:dispBlanksAs val="gap"/>
    <c:showDLblsOverMax val="0"/>
  </c:chart>
  <c:spPr>
    <a:solidFill>
      <a:schemeClr val="bg1"/>
    </a:solidFill>
    <a:ln w="19050" cap="flat" cmpd="sng" algn="ctr">
      <a:solidFill>
        <a:schemeClr val="tx1"/>
      </a:solid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Showing</a:t>
            </a:r>
            <a:r>
              <a:rPr lang="en-IN" baseline="0"/>
              <a:t> positive vigor index against Rgb4 corresponding to height of millet plant</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a:p>
      </c:txPr>
    </c:title>
    <c:autoTitleDeleted val="0"/>
    <c:plotArea>
      <c:layout/>
      <c:lineChart>
        <c:grouping val="standard"/>
        <c:varyColors val="0"/>
        <c:ser>
          <c:idx val="0"/>
          <c:order val="0"/>
          <c:tx>
            <c:strRef>
              <c:f>Sheet7!$B$7</c:f>
              <c:strCache>
                <c:ptCount val="1"/>
                <c:pt idx="0">
                  <c:v>Rgb4</c:v>
                </c:pt>
              </c:strCache>
            </c:strRef>
          </c:tx>
          <c:spPr>
            <a:ln w="28575" cap="rnd">
              <a:solidFill>
                <a:schemeClr val="accent1"/>
              </a:solidFill>
              <a:round/>
            </a:ln>
            <a:effectLst/>
          </c:spPr>
          <c:marker>
            <c:symbol val="none"/>
          </c:marker>
          <c:trendline>
            <c:spPr>
              <a:ln w="19050" cap="rnd">
                <a:solidFill>
                  <a:schemeClr val="accent1"/>
                </a:solidFill>
                <a:prstDash val="sysDot"/>
              </a:ln>
              <a:effectLst/>
            </c:spPr>
            <c:trendlineType val="exp"/>
            <c:dispRSqr val="0"/>
            <c:dispEq val="0"/>
          </c:trendline>
          <c:trendline>
            <c:spPr>
              <a:ln w="19050" cap="rnd">
                <a:solidFill>
                  <a:schemeClr val="accent1"/>
                </a:solidFill>
                <a:prstDash val="sysDot"/>
              </a:ln>
              <a:effectLst/>
            </c:spPr>
            <c:trendlineType val="linear"/>
            <c:dispRSqr val="0"/>
            <c:dispEq val="0"/>
          </c:trendline>
          <c:cat>
            <c:multiLvlStrRef>
              <c:f>Sheet7!$C$5:$D$6</c:f>
              <c:multiLvlStrCache>
                <c:ptCount val="2"/>
                <c:lvl>
                  <c:pt idx="0">
                    <c:v>(cm)*</c:v>
                  </c:pt>
                  <c:pt idx="1">
                    <c:v>Vigor index</c:v>
                  </c:pt>
                </c:lvl>
                <c:lvl>
                  <c:pt idx="0">
                    <c:v>Total height </c:v>
                  </c:pt>
                  <c:pt idx="1">
                    <c:v>Seedling</c:v>
                  </c:pt>
                </c:lvl>
              </c:multiLvlStrCache>
            </c:multiLvlStrRef>
          </c:cat>
          <c:val>
            <c:numRef>
              <c:f>Sheet7!$C$7:$D$7</c:f>
              <c:numCache>
                <c:formatCode>General</c:formatCode>
                <c:ptCount val="2"/>
                <c:pt idx="0">
                  <c:v>55</c:v>
                </c:pt>
                <c:pt idx="1">
                  <c:v>3300</c:v>
                </c:pt>
              </c:numCache>
            </c:numRef>
          </c:val>
          <c:smooth val="0"/>
          <c:extLst>
            <c:ext xmlns:c16="http://schemas.microsoft.com/office/drawing/2014/chart" uri="{C3380CC4-5D6E-409C-BE32-E72D297353CC}">
              <c16:uniqueId val="{00000002-1EF0-4FC8-8505-B8F96B47BB74}"/>
            </c:ext>
          </c:extLst>
        </c:ser>
        <c:ser>
          <c:idx val="1"/>
          <c:order val="1"/>
          <c:tx>
            <c:strRef>
              <c:f>Sheet7!$B$8</c:f>
              <c:strCache>
                <c:ptCount val="1"/>
                <c:pt idx="0">
                  <c:v>Rgb5</c:v>
                </c:pt>
              </c:strCache>
            </c:strRef>
          </c:tx>
          <c:spPr>
            <a:ln w="28575" cap="rnd">
              <a:solidFill>
                <a:schemeClr val="accent2"/>
              </a:solidFill>
              <a:round/>
            </a:ln>
            <a:effectLst/>
          </c:spPr>
          <c:marker>
            <c:symbol val="none"/>
          </c:marker>
          <c:cat>
            <c:multiLvlStrRef>
              <c:f>Sheet7!$C$5:$D$6</c:f>
              <c:multiLvlStrCache>
                <c:ptCount val="2"/>
                <c:lvl>
                  <c:pt idx="0">
                    <c:v>(cm)*</c:v>
                  </c:pt>
                  <c:pt idx="1">
                    <c:v>Vigor index</c:v>
                  </c:pt>
                </c:lvl>
                <c:lvl>
                  <c:pt idx="0">
                    <c:v>Total height </c:v>
                  </c:pt>
                  <c:pt idx="1">
                    <c:v>Seedling</c:v>
                  </c:pt>
                </c:lvl>
              </c:multiLvlStrCache>
            </c:multiLvlStrRef>
          </c:cat>
          <c:val>
            <c:numRef>
              <c:f>Sheet7!$C$8:$D$8</c:f>
              <c:numCache>
                <c:formatCode>General</c:formatCode>
                <c:ptCount val="2"/>
                <c:pt idx="0">
                  <c:v>43.25</c:v>
                </c:pt>
                <c:pt idx="1">
                  <c:v>2162</c:v>
                </c:pt>
              </c:numCache>
            </c:numRef>
          </c:val>
          <c:smooth val="0"/>
          <c:extLst>
            <c:ext xmlns:c16="http://schemas.microsoft.com/office/drawing/2014/chart" uri="{C3380CC4-5D6E-409C-BE32-E72D297353CC}">
              <c16:uniqueId val="{00000003-1EF0-4FC8-8505-B8F96B47BB74}"/>
            </c:ext>
          </c:extLst>
        </c:ser>
        <c:ser>
          <c:idx val="2"/>
          <c:order val="2"/>
          <c:tx>
            <c:strRef>
              <c:f>Sheet7!$B$9</c:f>
              <c:strCache>
                <c:ptCount val="1"/>
                <c:pt idx="0">
                  <c:v>Control</c:v>
                </c:pt>
              </c:strCache>
            </c:strRef>
          </c:tx>
          <c:spPr>
            <a:ln w="28575" cap="rnd">
              <a:solidFill>
                <a:schemeClr val="accent3"/>
              </a:solidFill>
              <a:round/>
            </a:ln>
            <a:effectLst/>
          </c:spPr>
          <c:marker>
            <c:symbol val="none"/>
          </c:marker>
          <c:cat>
            <c:multiLvlStrRef>
              <c:f>Sheet7!$C$5:$D$6</c:f>
              <c:multiLvlStrCache>
                <c:ptCount val="2"/>
                <c:lvl>
                  <c:pt idx="0">
                    <c:v>(cm)*</c:v>
                  </c:pt>
                  <c:pt idx="1">
                    <c:v>Vigor index</c:v>
                  </c:pt>
                </c:lvl>
                <c:lvl>
                  <c:pt idx="0">
                    <c:v>Total height </c:v>
                  </c:pt>
                  <c:pt idx="1">
                    <c:v>Seedling</c:v>
                  </c:pt>
                </c:lvl>
              </c:multiLvlStrCache>
            </c:multiLvlStrRef>
          </c:cat>
          <c:val>
            <c:numRef>
              <c:f>Sheet7!$C$9:$D$9</c:f>
              <c:numCache>
                <c:formatCode>General</c:formatCode>
                <c:ptCount val="2"/>
                <c:pt idx="0">
                  <c:v>34</c:v>
                </c:pt>
                <c:pt idx="1">
                  <c:v>680</c:v>
                </c:pt>
              </c:numCache>
            </c:numRef>
          </c:val>
          <c:smooth val="0"/>
          <c:extLst>
            <c:ext xmlns:c16="http://schemas.microsoft.com/office/drawing/2014/chart" uri="{C3380CC4-5D6E-409C-BE32-E72D297353CC}">
              <c16:uniqueId val="{00000004-1EF0-4FC8-8505-B8F96B47BB74}"/>
            </c:ext>
          </c:extLst>
        </c:ser>
        <c:dLbls>
          <c:showLegendKey val="0"/>
          <c:showVal val="0"/>
          <c:showCatName val="0"/>
          <c:showSerName val="0"/>
          <c:showPercent val="0"/>
          <c:showBubbleSize val="0"/>
        </c:dLbls>
        <c:smooth val="0"/>
        <c:axId val="1061157647"/>
        <c:axId val="1061143247"/>
      </c:lineChart>
      <c:catAx>
        <c:axId val="106115764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Total</a:t>
                </a:r>
                <a:r>
                  <a:rPr lang="en-IN" baseline="0"/>
                  <a:t> height (cm)</a:t>
                </a:r>
                <a:endParaRPr lang="en-IN"/>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61143247"/>
        <c:crosses val="autoZero"/>
        <c:auto val="1"/>
        <c:lblAlgn val="ctr"/>
        <c:lblOffset val="100"/>
        <c:noMultiLvlLbl val="0"/>
      </c:catAx>
      <c:valAx>
        <c:axId val="106114324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Vigor Index</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611576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19050"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3913</Words>
  <Characters>22306</Characters>
  <Application>Microsoft Office Word</Application>
  <DocSecurity>0</DocSecurity>
  <Lines>185</Lines>
  <Paragraphs>52</Paragraphs>
  <ScaleCrop>false</ScaleCrop>
  <Company/>
  <LinksUpToDate>false</LinksUpToDate>
  <CharactersWithSpaces>26167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KUMUD DAS</dc:creator>
  <cp:keywords/>
  <dc:description/>
  <cp:lastModifiedBy>KUMUD DAS</cp:lastModifiedBy>
  <cp:revision>8</cp:revision>
  <dcterms:created xsi:type="dcterms:W3CDTF">2026-03-03T16:08:00Z</dcterms:created>
  <dcterms:modified xsi:type="dcterms:W3CDTF">2026-03-03T16:12:00Z</dcterms:modified>
</cp:coreProperties>
</file>