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B30C" w14:textId="387D9F24" w:rsidR="00A0112D" w:rsidRPr="009966E0" w:rsidRDefault="005E7554" w:rsidP="00A0112D">
      <w:pPr>
        <w:spacing w:line="276" w:lineRule="auto"/>
        <w:jc w:val="both"/>
        <w:rPr>
          <w:rFonts w:ascii="Times New Roman" w:eastAsia="Times New Roman" w:hAnsi="Times New Roman"/>
          <w:b/>
          <w:bCs/>
          <w:color w:val="000000"/>
          <w:sz w:val="24"/>
          <w:szCs w:val="24"/>
          <w:lang w:val="en-GB" w:eastAsia="en-GB"/>
        </w:rPr>
      </w:pPr>
      <w:bookmarkStart w:id="0" w:name="_Hlk152534793"/>
      <w:r w:rsidRPr="009966E0">
        <w:rPr>
          <w:rFonts w:ascii="Times New Roman" w:eastAsia="Times New Roman" w:hAnsi="Times New Roman"/>
          <w:b/>
          <w:bCs/>
          <w:color w:val="000000"/>
          <w:sz w:val="24"/>
          <w:szCs w:val="24"/>
          <w:lang w:val="en-GB" w:eastAsia="en-GB"/>
        </w:rPr>
        <w:t xml:space="preserve">Assessment </w:t>
      </w:r>
      <w:r w:rsidR="004E6A66" w:rsidRPr="009966E0">
        <w:rPr>
          <w:rFonts w:ascii="Times New Roman" w:eastAsia="Times New Roman" w:hAnsi="Times New Roman"/>
          <w:b/>
          <w:bCs/>
          <w:color w:val="000000"/>
          <w:sz w:val="24"/>
          <w:szCs w:val="24"/>
          <w:lang w:val="en-GB" w:eastAsia="en-GB"/>
        </w:rPr>
        <w:t xml:space="preserve">of </w:t>
      </w:r>
      <w:r w:rsidR="004D2839" w:rsidRPr="009966E0">
        <w:rPr>
          <w:rFonts w:ascii="Times New Roman" w:eastAsia="Times New Roman" w:hAnsi="Times New Roman"/>
          <w:b/>
          <w:bCs/>
          <w:color w:val="000000"/>
          <w:sz w:val="24"/>
          <w:szCs w:val="24"/>
          <w:lang w:val="en-GB" w:eastAsia="en-GB"/>
        </w:rPr>
        <w:t xml:space="preserve">a </w:t>
      </w:r>
      <w:r w:rsidR="002D63B2" w:rsidRPr="009966E0">
        <w:rPr>
          <w:rFonts w:ascii="Times New Roman" w:eastAsia="Times New Roman" w:hAnsi="Times New Roman"/>
          <w:b/>
          <w:bCs/>
          <w:color w:val="000000"/>
          <w:sz w:val="24"/>
          <w:szCs w:val="24"/>
          <w:lang w:val="en-GB" w:eastAsia="en-GB"/>
        </w:rPr>
        <w:t>Solar Powered Borehole Technology</w:t>
      </w:r>
      <w:r w:rsidR="002F682B" w:rsidRPr="009966E0">
        <w:rPr>
          <w:rFonts w:ascii="Times New Roman" w:eastAsia="Times New Roman" w:hAnsi="Times New Roman"/>
          <w:b/>
          <w:bCs/>
          <w:color w:val="000000"/>
          <w:sz w:val="24"/>
          <w:szCs w:val="24"/>
          <w:lang w:val="en-GB" w:eastAsia="en-GB"/>
        </w:rPr>
        <w:t xml:space="preserve"> </w:t>
      </w:r>
      <w:r w:rsidR="00EF21F2" w:rsidRPr="009966E0">
        <w:rPr>
          <w:rFonts w:ascii="Times New Roman" w:eastAsia="Times New Roman" w:hAnsi="Times New Roman"/>
          <w:b/>
          <w:bCs/>
          <w:color w:val="000000"/>
          <w:sz w:val="24"/>
          <w:szCs w:val="24"/>
          <w:lang w:val="en-GB" w:eastAsia="en-GB"/>
        </w:rPr>
        <w:t xml:space="preserve">in </w:t>
      </w:r>
      <w:bookmarkStart w:id="1" w:name="_Hlk174963922"/>
      <w:r w:rsidR="008527AF" w:rsidRPr="009966E0">
        <w:rPr>
          <w:rFonts w:ascii="Times New Roman" w:eastAsia="Times New Roman" w:hAnsi="Times New Roman"/>
          <w:b/>
          <w:bCs/>
          <w:color w:val="000000"/>
          <w:sz w:val="24"/>
          <w:szCs w:val="24"/>
          <w:lang w:val="en-GB" w:eastAsia="en-GB"/>
        </w:rPr>
        <w:t xml:space="preserve">Dutse-Alhaji </w:t>
      </w:r>
      <w:r w:rsidR="0003513B" w:rsidRPr="009966E0">
        <w:rPr>
          <w:rFonts w:ascii="Times New Roman" w:eastAsia="Times New Roman" w:hAnsi="Times New Roman"/>
          <w:b/>
          <w:bCs/>
          <w:color w:val="000000"/>
          <w:sz w:val="24"/>
          <w:szCs w:val="24"/>
          <w:lang w:val="en-GB" w:eastAsia="en-GB"/>
        </w:rPr>
        <w:t>Bwari Community Abuja</w:t>
      </w:r>
      <w:r w:rsidR="00EF21F2" w:rsidRPr="009966E0">
        <w:rPr>
          <w:rFonts w:ascii="Times New Roman" w:eastAsia="Times New Roman" w:hAnsi="Times New Roman"/>
          <w:b/>
          <w:bCs/>
          <w:color w:val="000000"/>
          <w:sz w:val="24"/>
          <w:szCs w:val="24"/>
          <w:lang w:val="en-GB" w:eastAsia="en-GB"/>
        </w:rPr>
        <w:t xml:space="preserve"> </w:t>
      </w:r>
      <w:bookmarkEnd w:id="1"/>
      <w:r w:rsidR="00EF21F2" w:rsidRPr="009966E0">
        <w:rPr>
          <w:rFonts w:ascii="Times New Roman" w:eastAsia="Times New Roman" w:hAnsi="Times New Roman"/>
          <w:b/>
          <w:bCs/>
          <w:color w:val="000000"/>
          <w:sz w:val="24"/>
          <w:szCs w:val="24"/>
          <w:lang w:val="en-GB" w:eastAsia="en-GB"/>
        </w:rPr>
        <w:t xml:space="preserve">towards </w:t>
      </w:r>
      <w:r w:rsidR="00C528A3" w:rsidRPr="009966E0">
        <w:rPr>
          <w:rFonts w:ascii="Times New Roman" w:eastAsia="Times New Roman" w:hAnsi="Times New Roman"/>
          <w:b/>
          <w:bCs/>
          <w:color w:val="000000"/>
          <w:sz w:val="24"/>
          <w:szCs w:val="24"/>
          <w:lang w:val="en-GB" w:eastAsia="en-GB"/>
        </w:rPr>
        <w:t xml:space="preserve">Improved </w:t>
      </w:r>
      <w:r w:rsidR="00EF21F2" w:rsidRPr="009966E0">
        <w:rPr>
          <w:rFonts w:ascii="Times New Roman" w:eastAsia="Times New Roman" w:hAnsi="Times New Roman"/>
          <w:b/>
          <w:bCs/>
          <w:color w:val="000000"/>
          <w:sz w:val="24"/>
          <w:szCs w:val="24"/>
          <w:lang w:val="en-GB" w:eastAsia="en-GB"/>
        </w:rPr>
        <w:t xml:space="preserve">Drinking Water </w:t>
      </w:r>
      <w:r w:rsidR="00BE3359" w:rsidRPr="009966E0">
        <w:rPr>
          <w:rFonts w:ascii="Times New Roman" w:eastAsia="Times New Roman" w:hAnsi="Times New Roman"/>
          <w:b/>
          <w:bCs/>
          <w:color w:val="000000"/>
          <w:sz w:val="24"/>
          <w:szCs w:val="24"/>
          <w:lang w:val="en-GB" w:eastAsia="en-GB"/>
        </w:rPr>
        <w:t xml:space="preserve">Adoption and </w:t>
      </w:r>
      <w:r w:rsidR="00EF21F2" w:rsidRPr="009966E0">
        <w:rPr>
          <w:rFonts w:ascii="Times New Roman" w:eastAsia="Times New Roman" w:hAnsi="Times New Roman"/>
          <w:b/>
          <w:bCs/>
          <w:color w:val="000000"/>
          <w:sz w:val="24"/>
          <w:szCs w:val="24"/>
          <w:lang w:val="en-GB" w:eastAsia="en-GB"/>
        </w:rPr>
        <w:t>A</w:t>
      </w:r>
      <w:r w:rsidR="00F47619" w:rsidRPr="009966E0">
        <w:rPr>
          <w:rFonts w:ascii="Times New Roman" w:eastAsia="Times New Roman" w:hAnsi="Times New Roman"/>
          <w:b/>
          <w:bCs/>
          <w:color w:val="000000"/>
          <w:sz w:val="24"/>
          <w:szCs w:val="24"/>
          <w:lang w:val="en-GB" w:eastAsia="en-GB"/>
        </w:rPr>
        <w:t>ccessibility</w:t>
      </w:r>
      <w:bookmarkEnd w:id="0"/>
    </w:p>
    <w:p w14:paraId="140F44F8" w14:textId="7573D0E0" w:rsidR="0087224A" w:rsidRPr="009966E0" w:rsidRDefault="0087224A" w:rsidP="00AC3753">
      <w:pPr>
        <w:spacing w:after="0" w:line="276" w:lineRule="auto"/>
        <w:jc w:val="both"/>
        <w:rPr>
          <w:rFonts w:ascii="Times New Roman" w:eastAsia="Times New Roman" w:hAnsi="Times New Roman"/>
          <w:color w:val="000000"/>
          <w:sz w:val="24"/>
          <w:szCs w:val="24"/>
          <w:lang w:val="en-GB" w:eastAsia="en-GB"/>
        </w:rPr>
      </w:pPr>
      <w:r w:rsidRPr="009966E0">
        <w:rPr>
          <w:rFonts w:ascii="Times New Roman" w:eastAsia="Times New Roman" w:hAnsi="Times New Roman"/>
          <w:color w:val="000000"/>
          <w:sz w:val="24"/>
          <w:szCs w:val="24"/>
          <w:lang w:val="en-GB" w:eastAsia="en-GB"/>
        </w:rPr>
        <w:t/>
      </w:r>
      <w:r w:rsidRPr="009966E0">
        <w:rPr>
          <w:rFonts w:ascii="Times New Roman" w:eastAsia="Times New Roman" w:hAnsi="Times New Roman"/>
          <w:color w:val="000000"/>
          <w:sz w:val="24"/>
          <w:szCs w:val="24"/>
          <w:vertAlign w:val="superscript"/>
          <w:lang w:val="en-GB" w:eastAsia="en-GB"/>
        </w:rPr>
        <w:t/>
      </w:r>
      <w:r w:rsidRPr="009966E0">
        <w:rPr>
          <w:rFonts w:ascii="Times New Roman" w:eastAsia="Times New Roman" w:hAnsi="Times New Roman"/>
          <w:color w:val="000000"/>
          <w:sz w:val="24"/>
          <w:szCs w:val="24"/>
          <w:lang w:val="en-GB" w:eastAsia="en-GB"/>
        </w:rPr>
        <w:t/>
      </w:r>
    </w:p>
    <w:p w14:paraId="1A1348A7" w14:textId="468EFD4D" w:rsidR="004F7657" w:rsidRPr="009966E0" w:rsidRDefault="0087224A" w:rsidP="00AC3753">
      <w:pPr>
        <w:spacing w:after="0" w:line="276" w:lineRule="auto"/>
        <w:jc w:val="both"/>
        <w:rPr>
          <w:rFonts w:ascii="Times New Roman" w:eastAsia="Times New Roman" w:hAnsi="Times New Roman"/>
          <w:color w:val="000000"/>
          <w:sz w:val="24"/>
          <w:szCs w:val="24"/>
          <w:lang w:val="en-GB" w:eastAsia="en-GB"/>
        </w:rPr>
      </w:pPr>
      <w:r w:rsidRPr="009966E0">
        <w:rPr>
          <w:rFonts w:ascii="Times New Roman" w:eastAsia="Times New Roman" w:hAnsi="Times New Roman"/>
          <w:color w:val="000000"/>
          <w:sz w:val="24"/>
          <w:szCs w:val="24"/>
          <w:vertAlign w:val="superscript"/>
          <w:lang w:val="en-GB" w:eastAsia="en-GB"/>
        </w:rPr>
        <w:t/>
      </w:r>
      <w:r w:rsidRPr="009966E0">
        <w:rPr>
          <w:rFonts w:ascii="Times New Roman" w:eastAsia="Times New Roman" w:hAnsi="Times New Roman"/>
          <w:color w:val="000000"/>
          <w:sz w:val="24"/>
          <w:szCs w:val="24"/>
          <w:lang w:val="en-GB" w:eastAsia="en-GB"/>
        </w:rPr>
        <w:t/>
      </w:r>
      <w:r w:rsidR="004F7657" w:rsidRPr="009966E0">
        <w:rPr>
          <w:rFonts w:ascii="Times New Roman" w:eastAsia="Times New Roman" w:hAnsi="Times New Roman"/>
          <w:color w:val="000000"/>
          <w:sz w:val="24"/>
          <w:szCs w:val="24"/>
          <w:lang w:val="en-GB" w:eastAsia="en-GB"/>
        </w:rPr>
        <w:t xml:space="preserve"/>
      </w:r>
      <w:r w:rsidR="004F7657" w:rsidRPr="009966E0">
        <w:rPr>
          <w:rFonts w:ascii="Times New Roman" w:eastAsia="Times New Roman" w:hAnsi="Times New Roman"/>
          <w:color w:val="000000"/>
          <w:sz w:val="24"/>
          <w:szCs w:val="24"/>
          <w:vertAlign w:val="superscript"/>
          <w:lang w:val="en-GB" w:eastAsia="en-GB"/>
        </w:rPr>
        <w:t/>
      </w:r>
      <w:r w:rsidR="004F7657" w:rsidRPr="009966E0">
        <w:rPr>
          <w:rFonts w:ascii="Times New Roman" w:eastAsia="Times New Roman" w:hAnsi="Times New Roman"/>
          <w:color w:val="000000"/>
          <w:sz w:val="24"/>
          <w:szCs w:val="24"/>
          <w:lang w:val="en-GB" w:eastAsia="en-GB"/>
        </w:rPr>
        <w:t xml:space="preserve"/>
      </w:r>
      <w:r w:rsidR="004F7657" w:rsidRPr="009966E0">
        <w:rPr>
          <w:rFonts w:ascii="Times New Roman" w:eastAsia="Times New Roman" w:hAnsi="Times New Roman"/>
          <w:color w:val="000000"/>
          <w:sz w:val="24"/>
          <w:szCs w:val="24"/>
          <w:vertAlign w:val="superscript"/>
          <w:lang w:val="en-GB" w:eastAsia="en-GB"/>
        </w:rPr>
        <w:t/>
      </w:r>
      <w:r w:rsidR="004F7657" w:rsidRPr="009966E0">
        <w:rPr>
          <w:rFonts w:ascii="Times New Roman" w:eastAsia="Times New Roman" w:hAnsi="Times New Roman"/>
          <w:color w:val="000000"/>
          <w:sz w:val="24"/>
          <w:szCs w:val="24"/>
          <w:lang w:val="en-GB" w:eastAsia="en-GB"/>
        </w:rPr>
        <w:t/>
      </w:r>
      <w:r w:rsidRPr="009966E0">
        <w:rPr>
          <w:rFonts w:ascii="Times New Roman" w:eastAsia="Times New Roman" w:hAnsi="Times New Roman"/>
          <w:color w:val="000000"/>
          <w:sz w:val="24"/>
          <w:szCs w:val="24"/>
          <w:lang w:val="en-GB" w:eastAsia="en-GB"/>
        </w:rPr>
        <w:t xml:space="preserve"/>
      </w:r>
      <w:r w:rsidR="004F7657" w:rsidRPr="009966E0">
        <w:rPr>
          <w:rFonts w:ascii="Times New Roman" w:eastAsia="Times New Roman" w:hAnsi="Times New Roman"/>
          <w:color w:val="000000"/>
          <w:sz w:val="24"/>
          <w:szCs w:val="24"/>
          <w:lang w:val="en-GB" w:eastAsia="en-GB"/>
        </w:rPr>
        <w:t/>
      </w:r>
    </w:p>
    <w:p w14:paraId="1DB25B28" w14:textId="439846E0" w:rsidR="0087224A" w:rsidRPr="009966E0" w:rsidRDefault="0087224A" w:rsidP="00AC3753">
      <w:pPr>
        <w:spacing w:after="0" w:line="276" w:lineRule="auto"/>
        <w:jc w:val="both"/>
        <w:rPr>
          <w:rFonts w:ascii="Times New Roman" w:eastAsia="Times New Roman" w:hAnsi="Times New Roman"/>
          <w:color w:val="000000"/>
          <w:sz w:val="24"/>
          <w:szCs w:val="24"/>
          <w:lang w:val="en-GB" w:eastAsia="en-GB"/>
        </w:rPr>
      </w:pPr>
      <w:r w:rsidRPr="009966E0">
        <w:rPr>
          <w:rFonts w:ascii="Times New Roman" w:eastAsia="Times New Roman" w:hAnsi="Times New Roman"/>
          <w:color w:val="000000"/>
          <w:sz w:val="24"/>
          <w:szCs w:val="24"/>
          <w:vertAlign w:val="superscript"/>
          <w:lang w:val="en-GB" w:eastAsia="en-GB"/>
        </w:rPr>
        <w:t/>
      </w:r>
      <w:r w:rsidRPr="009966E0">
        <w:rPr>
          <w:rFonts w:ascii="Times New Roman" w:eastAsia="Times New Roman" w:hAnsi="Times New Roman"/>
          <w:color w:val="000000"/>
          <w:sz w:val="24"/>
          <w:szCs w:val="24"/>
          <w:lang w:val="en-GB" w:eastAsia="en-GB"/>
        </w:rPr>
        <w:t/>
      </w:r>
    </w:p>
    <w:p w14:paraId="041A8931" w14:textId="376B4A9D" w:rsidR="00013119" w:rsidRPr="009966E0" w:rsidRDefault="00013119" w:rsidP="00A0112D">
      <w:pPr>
        <w:spacing w:before="200" w:after="0" w:line="240" w:lineRule="auto"/>
        <w:rPr>
          <w:rFonts w:ascii="Times New Roman" w:eastAsia="Times New Roman" w:hAnsi="Times New Roman"/>
          <w:b/>
          <w:bCs/>
          <w:color w:val="000000"/>
          <w:sz w:val="24"/>
          <w:szCs w:val="24"/>
          <w:lang w:val="en-GB" w:eastAsia="en-GB"/>
        </w:rPr>
      </w:pPr>
      <w:r w:rsidRPr="009966E0">
        <w:rPr>
          <w:rFonts w:ascii="Times New Roman" w:eastAsia="Times New Roman" w:hAnsi="Times New Roman"/>
          <w:b/>
          <w:bCs/>
          <w:color w:val="000000"/>
          <w:sz w:val="24"/>
          <w:szCs w:val="24"/>
          <w:lang w:val="en-GB" w:eastAsia="en-GB"/>
        </w:rPr>
        <w:t>Abstract</w:t>
      </w:r>
    </w:p>
    <w:p w14:paraId="6B7C736E" w14:textId="2708C7DA" w:rsidR="00246F1C" w:rsidRPr="009966E0" w:rsidRDefault="00246F1C" w:rsidP="003070C8">
      <w:pPr>
        <w:spacing w:before="200" w:after="0" w:line="360" w:lineRule="auto"/>
        <w:jc w:val="both"/>
        <w:rPr>
          <w:rFonts w:ascii="Times New Roman" w:eastAsia="Times New Roman" w:hAnsi="Times New Roman"/>
          <w:color w:val="000000"/>
          <w:sz w:val="24"/>
          <w:szCs w:val="24"/>
          <w:lang w:val="en-GB" w:eastAsia="en-GB"/>
        </w:rPr>
      </w:pPr>
      <w:r w:rsidRPr="009966E0">
        <w:rPr>
          <w:rFonts w:ascii="Times New Roman" w:eastAsia="Times New Roman" w:hAnsi="Times New Roman"/>
          <w:color w:val="000000"/>
          <w:sz w:val="24"/>
          <w:szCs w:val="24"/>
          <w:lang w:val="en-GB" w:eastAsia="en-GB"/>
        </w:rPr>
        <w:t xml:space="preserve">This study assessed the adoption and accessibility of solar-powered borehole technology among rural dwellers of Dutse-Alhaji, Bwari Area Council, Abuja, Nigeria. Primary data was collected through structured questionnaires administered to randomly selected respondents, capturing community perception, awareness, usage patterns, and adoption of the solar technology among other improved drinking water sources. Adoption </w:t>
      </w:r>
      <w:r w:rsidR="00176121">
        <w:rPr>
          <w:rFonts w:ascii="Times New Roman" w:eastAsia="Times New Roman" w:hAnsi="Times New Roman"/>
          <w:color w:val="000000"/>
          <w:sz w:val="24"/>
          <w:szCs w:val="24"/>
          <w:lang w:val="en-GB" w:eastAsia="en-GB"/>
        </w:rPr>
        <w:t xml:space="preserve">and accessibility </w:t>
      </w:r>
      <w:r w:rsidRPr="009966E0">
        <w:rPr>
          <w:rFonts w:ascii="Times New Roman" w:eastAsia="Times New Roman" w:hAnsi="Times New Roman"/>
          <w:color w:val="000000"/>
          <w:sz w:val="24"/>
          <w:szCs w:val="24"/>
          <w:lang w:val="en-GB" w:eastAsia="en-GB"/>
        </w:rPr>
        <w:t>levels were measured using a seven-item Likert scale, and data were analysed with descriptive and inferential statistics at a 5% significance level. Findings revealed that respondents identified sachet water, bottled water, private wells, and the solar-powered borehole as key improved drinking water sources. The solar-powered borehole recorded a notable adoption rate of 14.6%, higher than manual handpumps, public standpipes, and public wells, while adoption levels for at-home standpipes and public covered wells were recorded as zero. The study concludes that the solar-powered borehole technology contributes significantly to</w:t>
      </w:r>
      <w:r w:rsidR="00176121">
        <w:rPr>
          <w:rFonts w:ascii="Times New Roman" w:eastAsia="Times New Roman" w:hAnsi="Times New Roman"/>
          <w:color w:val="000000"/>
          <w:sz w:val="24"/>
          <w:szCs w:val="24"/>
          <w:lang w:val="en-GB" w:eastAsia="en-GB"/>
        </w:rPr>
        <w:t xml:space="preserve"> adoption and accessibility of</w:t>
      </w:r>
      <w:r w:rsidRPr="009966E0">
        <w:rPr>
          <w:rFonts w:ascii="Times New Roman" w:eastAsia="Times New Roman" w:hAnsi="Times New Roman"/>
          <w:color w:val="000000"/>
          <w:sz w:val="24"/>
          <w:szCs w:val="24"/>
          <w:lang w:val="en-GB" w:eastAsia="en-GB"/>
        </w:rPr>
        <w:t xml:space="preserve"> improved access to safe drinking water in Dutse-Alhaji; however, enhancing sustainable and improved drinking water sources more proactively for wider adoption requires targeted education and awareness interventions to overcome unimproved sanitation and hygiene practices. Promoting community knowledge and positive perceptions about </w:t>
      </w:r>
      <w:r w:rsidR="008B16E0">
        <w:rPr>
          <w:rFonts w:ascii="Times New Roman" w:eastAsia="Times New Roman" w:hAnsi="Times New Roman"/>
          <w:color w:val="000000"/>
          <w:sz w:val="24"/>
          <w:szCs w:val="24"/>
          <w:lang w:val="en-GB" w:eastAsia="en-GB"/>
        </w:rPr>
        <w:t xml:space="preserve">adoption of </w:t>
      </w:r>
      <w:r w:rsidRPr="009966E0">
        <w:rPr>
          <w:rFonts w:ascii="Times New Roman" w:eastAsia="Times New Roman" w:hAnsi="Times New Roman"/>
          <w:color w:val="000000"/>
          <w:sz w:val="24"/>
          <w:szCs w:val="24"/>
          <w:lang w:val="en-GB" w:eastAsia="en-GB"/>
        </w:rPr>
        <w:t>renewable water technologies within rural communities can enhance and strengthen sustainable access to safe drinking water. This research contributes to discourse on innovative rural water supply, renewable energy ecosystems, and communal utilisation of improved drinking water systems within rural communities in Nigeria.</w:t>
      </w:r>
    </w:p>
    <w:p w14:paraId="1EE4B6B1" w14:textId="33EECEB3" w:rsidR="00A0112D" w:rsidRPr="009966E0" w:rsidRDefault="00A0112D" w:rsidP="00A0112D">
      <w:pPr>
        <w:spacing w:before="200" w:after="0" w:line="240" w:lineRule="auto"/>
        <w:rPr>
          <w:rFonts w:ascii="Times New Roman" w:eastAsia="Times New Roman" w:hAnsi="Times New Roman"/>
          <w:sz w:val="24"/>
          <w:szCs w:val="24"/>
          <w:lang w:val="en-GB" w:eastAsia="en-GB"/>
        </w:rPr>
      </w:pPr>
      <w:r w:rsidRPr="009966E0">
        <w:rPr>
          <w:rFonts w:ascii="Times New Roman" w:eastAsia="Times New Roman" w:hAnsi="Times New Roman"/>
          <w:b/>
          <w:bCs/>
          <w:color w:val="000000"/>
          <w:sz w:val="24"/>
          <w:szCs w:val="24"/>
          <w:lang w:val="en-GB" w:eastAsia="en-GB"/>
        </w:rPr>
        <w:t>Introduction</w:t>
      </w:r>
      <w:r w:rsidRPr="009966E0">
        <w:rPr>
          <w:rFonts w:ascii="Times New Roman" w:eastAsia="Times New Roman" w:hAnsi="Times New Roman"/>
          <w:color w:val="000000"/>
          <w:sz w:val="24"/>
          <w:szCs w:val="24"/>
          <w:lang w:val="en-GB" w:eastAsia="en-GB"/>
        </w:rPr>
        <w:t> </w:t>
      </w:r>
    </w:p>
    <w:p w14:paraId="130453EA" w14:textId="7F898E85" w:rsidR="009A5C33" w:rsidRPr="009966E0" w:rsidRDefault="00BB7BDB" w:rsidP="002A71A9">
      <w:pPr>
        <w:spacing w:before="240" w:line="480" w:lineRule="auto"/>
        <w:jc w:val="both"/>
        <w:rPr>
          <w:rFonts w:ascii="Times New Roman" w:eastAsia="Times New Roman" w:hAnsi="Times New Roman"/>
          <w:color w:val="000000"/>
          <w:sz w:val="24"/>
          <w:szCs w:val="24"/>
          <w:lang w:val="en-GB" w:eastAsia="en-GB"/>
        </w:rPr>
      </w:pPr>
      <w:r w:rsidRPr="009966E0">
        <w:rPr>
          <w:rFonts w:ascii="Times New Roman" w:eastAsia="Times New Roman" w:hAnsi="Times New Roman"/>
          <w:color w:val="000000"/>
          <w:sz w:val="24"/>
          <w:szCs w:val="24"/>
          <w:lang w:val="en-GB" w:eastAsia="en-GB"/>
        </w:rPr>
        <w:t>The link between unsafe water consumption and renewable solutions are well documented, with low- and lower-middle-income populations</w:t>
      </w:r>
      <w:r w:rsidR="00F37224" w:rsidRPr="009966E0">
        <w:rPr>
          <w:rFonts w:ascii="Times New Roman" w:eastAsia="Times New Roman" w:hAnsi="Times New Roman"/>
          <w:color w:val="000000"/>
          <w:sz w:val="24"/>
          <w:szCs w:val="24"/>
          <w:lang w:val="en-GB" w:eastAsia="en-GB"/>
        </w:rPr>
        <w:t xml:space="preserve"> and off-grid households</w:t>
      </w:r>
      <w:r w:rsidR="008E43FD" w:rsidRPr="009966E0">
        <w:rPr>
          <w:rFonts w:ascii="Times New Roman" w:eastAsia="Times New Roman" w:hAnsi="Times New Roman"/>
          <w:color w:val="000000"/>
          <w:sz w:val="24"/>
          <w:szCs w:val="24"/>
          <w:lang w:val="en-GB" w:eastAsia="en-GB"/>
        </w:rPr>
        <w:t xml:space="preserve"> suffering from a lack of </w:t>
      </w:r>
      <w:r w:rsidR="008E43FD" w:rsidRPr="009966E0">
        <w:rPr>
          <w:rFonts w:ascii="Times New Roman" w:eastAsia="Times New Roman" w:hAnsi="Times New Roman"/>
          <w:color w:val="000000"/>
          <w:sz w:val="24"/>
          <w:szCs w:val="24"/>
          <w:lang w:val="en-GB" w:eastAsia="en-GB"/>
        </w:rPr>
        <w:lastRenderedPageBreak/>
        <w:t xml:space="preserve">suitable infrastructure for water treatment, distribution, and sanitation management. </w:t>
      </w:r>
      <w:r w:rsidRPr="009966E0">
        <w:rPr>
          <w:rFonts w:ascii="Times New Roman" w:eastAsia="Times New Roman" w:hAnsi="Times New Roman"/>
          <w:color w:val="000000"/>
          <w:sz w:val="24"/>
          <w:szCs w:val="24"/>
          <w:lang w:val="en-GB" w:eastAsia="en-GB"/>
        </w:rPr>
        <w:t>Th</w:t>
      </w:r>
      <w:r w:rsidR="00417CC5" w:rsidRPr="009966E0">
        <w:rPr>
          <w:rFonts w:ascii="Times New Roman" w:eastAsia="Times New Roman" w:hAnsi="Times New Roman"/>
          <w:color w:val="000000"/>
          <w:sz w:val="24"/>
          <w:szCs w:val="24"/>
          <w:lang w:val="en-GB" w:eastAsia="en-GB"/>
        </w:rPr>
        <w:t xml:space="preserve">ere </w:t>
      </w:r>
      <w:r w:rsidRPr="009966E0">
        <w:rPr>
          <w:rFonts w:ascii="Times New Roman" w:eastAsia="Times New Roman" w:hAnsi="Times New Roman"/>
          <w:color w:val="000000"/>
          <w:sz w:val="24"/>
          <w:szCs w:val="24"/>
          <w:lang w:val="en-GB" w:eastAsia="en-GB"/>
        </w:rPr>
        <w:t xml:space="preserve">is </w:t>
      </w:r>
      <w:r w:rsidR="00417CC5" w:rsidRPr="009966E0">
        <w:rPr>
          <w:rFonts w:ascii="Times New Roman" w:eastAsia="Times New Roman" w:hAnsi="Times New Roman"/>
          <w:color w:val="000000"/>
          <w:sz w:val="24"/>
          <w:szCs w:val="24"/>
          <w:lang w:val="en-GB" w:eastAsia="en-GB"/>
        </w:rPr>
        <w:t>need for</w:t>
      </w:r>
      <w:r w:rsidRPr="009966E0">
        <w:rPr>
          <w:rFonts w:ascii="Times New Roman" w:eastAsia="Times New Roman" w:hAnsi="Times New Roman"/>
          <w:color w:val="000000"/>
          <w:sz w:val="24"/>
          <w:szCs w:val="24"/>
          <w:lang w:val="en-GB" w:eastAsia="en-GB"/>
        </w:rPr>
        <w:t xml:space="preserve"> a big change in how to solve water access problems in places that do</w:t>
      </w:r>
      <w:r w:rsidR="008E43FD" w:rsidRPr="009966E0">
        <w:rPr>
          <w:rFonts w:ascii="Times New Roman" w:eastAsia="Times New Roman" w:hAnsi="Times New Roman"/>
          <w:color w:val="000000"/>
          <w:sz w:val="24"/>
          <w:szCs w:val="24"/>
          <w:lang w:val="en-GB" w:eastAsia="en-GB"/>
        </w:rPr>
        <w:t xml:space="preserve"> </w:t>
      </w:r>
      <w:r w:rsidRPr="009966E0">
        <w:rPr>
          <w:rFonts w:ascii="Times New Roman" w:eastAsia="Times New Roman" w:hAnsi="Times New Roman"/>
          <w:color w:val="000000"/>
          <w:sz w:val="24"/>
          <w:szCs w:val="24"/>
          <w:lang w:val="en-GB" w:eastAsia="en-GB"/>
        </w:rPr>
        <w:t>n</w:t>
      </w:r>
      <w:r w:rsidR="008E43FD" w:rsidRPr="009966E0">
        <w:rPr>
          <w:rFonts w:ascii="Times New Roman" w:eastAsia="Times New Roman" w:hAnsi="Times New Roman"/>
          <w:color w:val="000000"/>
          <w:sz w:val="24"/>
          <w:szCs w:val="24"/>
          <w:lang w:val="en-GB" w:eastAsia="en-GB"/>
        </w:rPr>
        <w:t>o</w:t>
      </w:r>
      <w:r w:rsidRPr="009966E0">
        <w:rPr>
          <w:rFonts w:ascii="Times New Roman" w:eastAsia="Times New Roman" w:hAnsi="Times New Roman"/>
          <w:color w:val="000000"/>
          <w:sz w:val="24"/>
          <w:szCs w:val="24"/>
          <w:lang w:val="en-GB" w:eastAsia="en-GB"/>
        </w:rPr>
        <w:t>t have the right infrastructure for treating water, distributi</w:t>
      </w:r>
      <w:r w:rsidR="008E43FD" w:rsidRPr="009966E0">
        <w:rPr>
          <w:rFonts w:ascii="Times New Roman" w:eastAsia="Times New Roman" w:hAnsi="Times New Roman"/>
          <w:color w:val="000000"/>
          <w:sz w:val="24"/>
          <w:szCs w:val="24"/>
          <w:lang w:val="en-GB" w:eastAsia="en-GB"/>
        </w:rPr>
        <w:t>on</w:t>
      </w:r>
      <w:r w:rsidRPr="009966E0">
        <w:rPr>
          <w:rFonts w:ascii="Times New Roman" w:eastAsia="Times New Roman" w:hAnsi="Times New Roman"/>
          <w:color w:val="000000"/>
          <w:sz w:val="24"/>
          <w:szCs w:val="24"/>
          <w:lang w:val="en-GB" w:eastAsia="en-GB"/>
        </w:rPr>
        <w:t>, and</w:t>
      </w:r>
      <w:r w:rsidR="008E43FD" w:rsidRPr="009966E0">
        <w:rPr>
          <w:rFonts w:ascii="Times New Roman" w:eastAsia="Times New Roman" w:hAnsi="Times New Roman"/>
          <w:color w:val="000000"/>
          <w:sz w:val="24"/>
          <w:szCs w:val="24"/>
          <w:lang w:val="en-GB" w:eastAsia="en-GB"/>
        </w:rPr>
        <w:t xml:space="preserve"> </w:t>
      </w:r>
      <w:r w:rsidRPr="009966E0">
        <w:rPr>
          <w:rFonts w:ascii="Times New Roman" w:eastAsia="Times New Roman" w:hAnsi="Times New Roman"/>
          <w:color w:val="000000"/>
          <w:sz w:val="24"/>
          <w:szCs w:val="24"/>
          <w:lang w:val="en-GB" w:eastAsia="en-GB"/>
        </w:rPr>
        <w:t>sanitation</w:t>
      </w:r>
      <w:r w:rsidR="008E43FD" w:rsidRPr="009966E0">
        <w:rPr>
          <w:rFonts w:ascii="Times New Roman" w:eastAsia="Times New Roman" w:hAnsi="Times New Roman"/>
          <w:color w:val="000000"/>
          <w:sz w:val="24"/>
          <w:szCs w:val="24"/>
          <w:lang w:val="en-GB" w:eastAsia="en-GB"/>
        </w:rPr>
        <w:t xml:space="preserve"> management</w:t>
      </w:r>
      <w:r w:rsidRPr="009966E0">
        <w:rPr>
          <w:rFonts w:ascii="Times New Roman" w:eastAsia="Times New Roman" w:hAnsi="Times New Roman"/>
          <w:color w:val="000000"/>
          <w:sz w:val="24"/>
          <w:szCs w:val="24"/>
          <w:lang w:val="en-GB" w:eastAsia="en-GB"/>
        </w:rPr>
        <w:t>.</w:t>
      </w:r>
      <w:r w:rsidR="008E43FD" w:rsidRPr="009966E0">
        <w:rPr>
          <w:rFonts w:ascii="Times New Roman" w:eastAsia="Times New Roman" w:hAnsi="Times New Roman"/>
          <w:color w:val="000000"/>
          <w:sz w:val="24"/>
          <w:szCs w:val="24"/>
          <w:lang w:val="en-GB" w:eastAsia="en-GB"/>
        </w:rPr>
        <w:t xml:space="preserve"> </w:t>
      </w:r>
      <w:r w:rsidR="009A5C33" w:rsidRPr="009966E0">
        <w:rPr>
          <w:rFonts w:ascii="Times New Roman" w:eastAsia="Times New Roman" w:hAnsi="Times New Roman"/>
          <w:color w:val="000000"/>
          <w:sz w:val="24"/>
          <w:szCs w:val="24"/>
          <w:lang w:val="en-GB" w:eastAsia="en-GB"/>
        </w:rPr>
        <w:t>Unsafe drinking water is a major problem</w:t>
      </w:r>
      <w:r w:rsidR="00C61B77" w:rsidRPr="009966E0">
        <w:rPr>
          <w:rFonts w:ascii="Times New Roman" w:eastAsia="Times New Roman" w:hAnsi="Times New Roman"/>
          <w:color w:val="000000"/>
          <w:sz w:val="24"/>
          <w:szCs w:val="24"/>
          <w:lang w:val="en-GB" w:eastAsia="en-GB"/>
        </w:rPr>
        <w:t xml:space="preserve">. </w:t>
      </w:r>
      <w:r w:rsidR="00D34C29" w:rsidRPr="009966E0">
        <w:rPr>
          <w:rFonts w:ascii="Times New Roman" w:eastAsia="Times New Roman" w:hAnsi="Times New Roman"/>
          <w:color w:val="000000"/>
          <w:sz w:val="24"/>
          <w:szCs w:val="24"/>
          <w:lang w:val="en-GB" w:eastAsia="en-GB"/>
        </w:rPr>
        <w:t xml:space="preserve">It creates a pathway for disease dissemination, resulting in a high incidence of deaths and illnesses </w:t>
      </w:r>
      <w:r w:rsidR="00431237" w:rsidRPr="009966E0">
        <w:rPr>
          <w:rFonts w:ascii="Times New Roman" w:eastAsia="Times New Roman" w:hAnsi="Times New Roman"/>
          <w:color w:val="000000"/>
          <w:sz w:val="24"/>
          <w:szCs w:val="24"/>
          <w:lang w:val="en-GB" w:eastAsia="en-GB"/>
        </w:rPr>
        <w:t xml:space="preserve">if </w:t>
      </w:r>
      <w:r w:rsidR="007A44FE" w:rsidRPr="009966E0">
        <w:rPr>
          <w:rFonts w:ascii="Times New Roman" w:eastAsia="Times New Roman" w:hAnsi="Times New Roman"/>
          <w:color w:val="000000"/>
          <w:sz w:val="24"/>
          <w:szCs w:val="24"/>
          <w:lang w:val="en-GB" w:eastAsia="en-GB"/>
        </w:rPr>
        <w:t xml:space="preserve">proper </w:t>
      </w:r>
      <w:r w:rsidR="00D34C29" w:rsidRPr="009966E0">
        <w:rPr>
          <w:rFonts w:ascii="Times New Roman" w:eastAsia="Times New Roman" w:hAnsi="Times New Roman"/>
          <w:color w:val="000000"/>
          <w:sz w:val="24"/>
          <w:szCs w:val="24"/>
          <w:lang w:val="en-GB" w:eastAsia="en-GB"/>
        </w:rPr>
        <w:t>i</w:t>
      </w:r>
      <w:r w:rsidR="007A44FE" w:rsidRPr="009966E0">
        <w:rPr>
          <w:rFonts w:ascii="Times New Roman" w:eastAsia="Times New Roman" w:hAnsi="Times New Roman"/>
          <w:color w:val="000000"/>
          <w:sz w:val="24"/>
          <w:szCs w:val="24"/>
          <w:lang w:val="en-GB" w:eastAsia="en-GB"/>
        </w:rPr>
        <w:t>n</w:t>
      </w:r>
      <w:r w:rsidR="00D34C29" w:rsidRPr="009966E0">
        <w:rPr>
          <w:rFonts w:ascii="Times New Roman" w:eastAsia="Times New Roman" w:hAnsi="Times New Roman"/>
          <w:color w:val="000000"/>
          <w:sz w:val="24"/>
          <w:szCs w:val="24"/>
          <w:lang w:val="en-GB" w:eastAsia="en-GB"/>
        </w:rPr>
        <w:t>frastructure</w:t>
      </w:r>
      <w:r w:rsidR="007A44FE" w:rsidRPr="009966E0">
        <w:rPr>
          <w:rFonts w:ascii="Times New Roman" w:eastAsia="Times New Roman" w:hAnsi="Times New Roman"/>
          <w:color w:val="000000"/>
          <w:sz w:val="24"/>
          <w:szCs w:val="24"/>
          <w:lang w:val="en-GB" w:eastAsia="en-GB"/>
        </w:rPr>
        <w:t xml:space="preserve"> is </w:t>
      </w:r>
      <w:r w:rsidR="009A5C33" w:rsidRPr="009966E0">
        <w:rPr>
          <w:rFonts w:ascii="Times New Roman" w:eastAsia="Times New Roman" w:hAnsi="Times New Roman"/>
          <w:color w:val="000000"/>
          <w:sz w:val="24"/>
          <w:szCs w:val="24"/>
          <w:lang w:val="en-GB" w:eastAsia="en-GB"/>
        </w:rPr>
        <w:t>n</w:t>
      </w:r>
      <w:r w:rsidR="007A44FE" w:rsidRPr="009966E0">
        <w:rPr>
          <w:rFonts w:ascii="Times New Roman" w:eastAsia="Times New Roman" w:hAnsi="Times New Roman"/>
          <w:color w:val="000000"/>
          <w:sz w:val="24"/>
          <w:szCs w:val="24"/>
          <w:lang w:val="en-GB" w:eastAsia="en-GB"/>
        </w:rPr>
        <w:t xml:space="preserve">ot </w:t>
      </w:r>
      <w:r w:rsidR="00D34C29" w:rsidRPr="009966E0">
        <w:rPr>
          <w:rFonts w:ascii="Times New Roman" w:eastAsia="Times New Roman" w:hAnsi="Times New Roman"/>
          <w:color w:val="000000"/>
          <w:sz w:val="24"/>
          <w:szCs w:val="24"/>
          <w:lang w:val="en-GB" w:eastAsia="en-GB"/>
        </w:rPr>
        <w:t>looked into</w:t>
      </w:r>
      <w:r w:rsidR="009A5C33" w:rsidRPr="009966E0">
        <w:rPr>
          <w:rFonts w:ascii="Times New Roman" w:eastAsia="Times New Roman" w:hAnsi="Times New Roman"/>
          <w:color w:val="000000"/>
          <w:sz w:val="24"/>
          <w:szCs w:val="24"/>
          <w:lang w:val="en-GB" w:eastAsia="en-GB"/>
        </w:rPr>
        <w:t>.</w:t>
      </w:r>
      <w:r w:rsidR="00EC0CD2" w:rsidRPr="009966E0">
        <w:rPr>
          <w:rFonts w:ascii="Times New Roman" w:eastAsia="Times New Roman" w:hAnsi="Times New Roman"/>
          <w:color w:val="000000"/>
          <w:sz w:val="24"/>
          <w:szCs w:val="24"/>
          <w:lang w:val="en-GB" w:eastAsia="en-GB"/>
        </w:rPr>
        <w:t xml:space="preserve"> In the context of technological innovation and renewable solutions, </w:t>
      </w:r>
      <w:r w:rsidR="00F7521B" w:rsidRPr="009966E0">
        <w:rPr>
          <w:rFonts w:ascii="Times New Roman" w:hAnsi="Times New Roman"/>
          <w:sz w:val="24"/>
          <w:szCs w:val="24"/>
        </w:rPr>
        <w:t>Nigeria is not left behind in the demand for renewables as traditional water systems are fast deteriorating.</w:t>
      </w:r>
    </w:p>
    <w:p w14:paraId="33E58182" w14:textId="69ABF202" w:rsidR="0094467E" w:rsidRPr="009966E0" w:rsidRDefault="00762839" w:rsidP="0067163B">
      <w:pPr>
        <w:spacing w:line="480" w:lineRule="auto"/>
        <w:jc w:val="both"/>
        <w:rPr>
          <w:rFonts w:ascii="Times New Roman" w:hAnsi="Times New Roman"/>
          <w:sz w:val="24"/>
          <w:szCs w:val="24"/>
        </w:rPr>
      </w:pPr>
      <w:r w:rsidRPr="009966E0">
        <w:rPr>
          <w:rFonts w:ascii="Times New Roman" w:eastAsia="Times New Roman" w:hAnsi="Times New Roman"/>
          <w:color w:val="000000"/>
          <w:sz w:val="24"/>
          <w:szCs w:val="24"/>
          <w:lang w:val="en-GB" w:eastAsia="en-GB"/>
        </w:rPr>
        <w:t>The potential to increase access to safe drinking water through renewable sources</w:t>
      </w:r>
      <w:r w:rsidR="0094467E" w:rsidRPr="009966E0">
        <w:rPr>
          <w:rFonts w:ascii="Times New Roman" w:eastAsia="Times New Roman" w:hAnsi="Times New Roman"/>
          <w:color w:val="000000"/>
          <w:sz w:val="24"/>
          <w:szCs w:val="24"/>
          <w:lang w:val="en-GB" w:eastAsia="en-GB"/>
        </w:rPr>
        <w:t xml:space="preserve"> </w:t>
      </w:r>
      <w:r w:rsidR="005B3AD0" w:rsidRPr="009966E0">
        <w:rPr>
          <w:rFonts w:ascii="Times New Roman" w:eastAsia="Times New Roman" w:hAnsi="Times New Roman"/>
          <w:color w:val="000000"/>
          <w:sz w:val="24"/>
          <w:szCs w:val="24"/>
          <w:lang w:val="en-GB" w:eastAsia="en-GB"/>
        </w:rPr>
        <w:t>and</w:t>
      </w:r>
      <w:r w:rsidR="00FB4940" w:rsidRPr="009966E0">
        <w:rPr>
          <w:rFonts w:ascii="Times New Roman" w:hAnsi="Times New Roman"/>
          <w:sz w:val="24"/>
          <w:szCs w:val="24"/>
        </w:rPr>
        <w:t xml:space="preserve"> prevent contact with human excreta makes renewable sources a val</w:t>
      </w:r>
      <w:r w:rsidR="006D5D06" w:rsidRPr="009966E0">
        <w:rPr>
          <w:rFonts w:ascii="Times New Roman" w:hAnsi="Times New Roman"/>
          <w:sz w:val="24"/>
          <w:szCs w:val="24"/>
        </w:rPr>
        <w:t>ued</w:t>
      </w:r>
      <w:r w:rsidR="00FB4940" w:rsidRPr="009966E0">
        <w:rPr>
          <w:rFonts w:ascii="Times New Roman" w:hAnsi="Times New Roman"/>
          <w:sz w:val="24"/>
          <w:szCs w:val="24"/>
        </w:rPr>
        <w:t xml:space="preserve"> innovation in the 21</w:t>
      </w:r>
      <w:r w:rsidR="00FB4940" w:rsidRPr="009966E0">
        <w:rPr>
          <w:rFonts w:ascii="Times New Roman" w:hAnsi="Times New Roman"/>
          <w:sz w:val="24"/>
          <w:szCs w:val="24"/>
          <w:vertAlign w:val="superscript"/>
        </w:rPr>
        <w:t>st</w:t>
      </w:r>
      <w:r w:rsidR="00FB4940" w:rsidRPr="009966E0">
        <w:rPr>
          <w:rFonts w:ascii="Times New Roman" w:hAnsi="Times New Roman"/>
          <w:sz w:val="24"/>
          <w:szCs w:val="24"/>
        </w:rPr>
        <w:t xml:space="preserve"> century</w:t>
      </w:r>
      <w:r w:rsidR="008C33D6" w:rsidRPr="009966E0">
        <w:rPr>
          <w:rFonts w:ascii="Times New Roman" w:hAnsi="Times New Roman"/>
          <w:sz w:val="24"/>
          <w:szCs w:val="24"/>
        </w:rPr>
        <w:t xml:space="preserve"> (Hannah Ritchie, Fiona Spooner, and Max Roser, 2025)</w:t>
      </w:r>
      <w:r w:rsidR="00BE3359" w:rsidRPr="009966E0">
        <w:rPr>
          <w:rFonts w:ascii="Times New Roman" w:hAnsi="Times New Roman"/>
          <w:sz w:val="24"/>
          <w:szCs w:val="24"/>
        </w:rPr>
        <w:t xml:space="preserve">. </w:t>
      </w:r>
      <w:r w:rsidR="006D5D06" w:rsidRPr="009966E0">
        <w:rPr>
          <w:rFonts w:ascii="Times New Roman" w:hAnsi="Times New Roman"/>
          <w:sz w:val="24"/>
          <w:szCs w:val="24"/>
        </w:rPr>
        <w:t xml:space="preserve">It is true that ongoing developments in </w:t>
      </w:r>
      <w:r w:rsidR="0003513B" w:rsidRPr="009966E0">
        <w:rPr>
          <w:rFonts w:ascii="Times New Roman" w:hAnsi="Times New Roman"/>
          <w:sz w:val="24"/>
          <w:szCs w:val="24"/>
        </w:rPr>
        <w:t>science, technology, engineering and mathematics (</w:t>
      </w:r>
      <w:r w:rsidR="006D5D06" w:rsidRPr="009966E0">
        <w:rPr>
          <w:rFonts w:ascii="Times New Roman" w:hAnsi="Times New Roman"/>
          <w:sz w:val="24"/>
          <w:szCs w:val="24"/>
        </w:rPr>
        <w:t>STEM</w:t>
      </w:r>
      <w:r w:rsidR="0003513B" w:rsidRPr="009966E0">
        <w:rPr>
          <w:rFonts w:ascii="Times New Roman" w:hAnsi="Times New Roman"/>
          <w:sz w:val="24"/>
          <w:szCs w:val="24"/>
        </w:rPr>
        <w:t>)</w:t>
      </w:r>
      <w:r w:rsidR="006D5D06" w:rsidRPr="009966E0">
        <w:rPr>
          <w:rFonts w:ascii="Times New Roman" w:hAnsi="Times New Roman"/>
          <w:sz w:val="24"/>
          <w:szCs w:val="24"/>
        </w:rPr>
        <w:t xml:space="preserve"> research and innovations demonstrate</w:t>
      </w:r>
      <w:r w:rsidR="00FD5F84" w:rsidRPr="009966E0">
        <w:rPr>
          <w:rFonts w:ascii="Times New Roman" w:hAnsi="Times New Roman"/>
          <w:sz w:val="24"/>
          <w:szCs w:val="24"/>
        </w:rPr>
        <w:t>s the extent</w:t>
      </w:r>
      <w:r w:rsidR="006D5D06" w:rsidRPr="009966E0">
        <w:rPr>
          <w:rFonts w:ascii="Times New Roman" w:hAnsi="Times New Roman"/>
          <w:sz w:val="24"/>
          <w:szCs w:val="24"/>
        </w:rPr>
        <w:t xml:space="preserve"> </w:t>
      </w:r>
      <w:r w:rsidR="00F83192" w:rsidRPr="009966E0">
        <w:rPr>
          <w:rFonts w:ascii="Times New Roman" w:hAnsi="Times New Roman"/>
          <w:sz w:val="24"/>
          <w:szCs w:val="24"/>
        </w:rPr>
        <w:t>to which</w:t>
      </w:r>
      <w:r w:rsidR="006D5D06" w:rsidRPr="009966E0">
        <w:rPr>
          <w:rFonts w:ascii="Times New Roman" w:hAnsi="Times New Roman"/>
          <w:sz w:val="24"/>
          <w:szCs w:val="24"/>
        </w:rPr>
        <w:t xml:space="preserve"> </w:t>
      </w:r>
      <w:r w:rsidR="00256890" w:rsidRPr="009966E0">
        <w:rPr>
          <w:rFonts w:ascii="Times New Roman" w:hAnsi="Times New Roman"/>
          <w:sz w:val="24"/>
          <w:szCs w:val="24"/>
        </w:rPr>
        <w:t>adoption</w:t>
      </w:r>
      <w:r w:rsidR="006D5D06" w:rsidRPr="009966E0">
        <w:rPr>
          <w:rFonts w:ascii="Times New Roman" w:hAnsi="Times New Roman"/>
          <w:sz w:val="24"/>
          <w:szCs w:val="24"/>
        </w:rPr>
        <w:t xml:space="preserve"> of renewables can make</w:t>
      </w:r>
      <w:r w:rsidR="00F83192" w:rsidRPr="009966E0">
        <w:rPr>
          <w:rFonts w:ascii="Times New Roman" w:hAnsi="Times New Roman"/>
          <w:sz w:val="24"/>
          <w:szCs w:val="24"/>
        </w:rPr>
        <w:t xml:space="preserve"> sustainable</w:t>
      </w:r>
      <w:r w:rsidR="006D5D06" w:rsidRPr="009966E0">
        <w:rPr>
          <w:rFonts w:ascii="Times New Roman" w:hAnsi="Times New Roman"/>
          <w:sz w:val="24"/>
          <w:szCs w:val="24"/>
        </w:rPr>
        <w:t xml:space="preserve"> water access a reality.</w:t>
      </w:r>
      <w:r w:rsidR="007A42BF" w:rsidRPr="009966E0">
        <w:rPr>
          <w:rFonts w:ascii="Times New Roman" w:hAnsi="Times New Roman"/>
          <w:sz w:val="24"/>
          <w:szCs w:val="24"/>
        </w:rPr>
        <w:t xml:space="preserve"> The</w:t>
      </w:r>
      <w:r w:rsidR="0038276E" w:rsidRPr="009966E0">
        <w:rPr>
          <w:rFonts w:ascii="Times New Roman" w:hAnsi="Times New Roman"/>
          <w:sz w:val="24"/>
          <w:szCs w:val="24"/>
        </w:rPr>
        <w:t>refore, the</w:t>
      </w:r>
      <w:r w:rsidR="007A42BF" w:rsidRPr="009966E0">
        <w:rPr>
          <w:rFonts w:ascii="Times New Roman" w:hAnsi="Times New Roman"/>
          <w:sz w:val="24"/>
          <w:szCs w:val="24"/>
        </w:rPr>
        <w:t xml:space="preserve"> proportion of access that low-and lower income communities </w:t>
      </w:r>
      <w:r w:rsidR="006D19B5" w:rsidRPr="009966E0">
        <w:rPr>
          <w:rFonts w:ascii="Times New Roman" w:hAnsi="Times New Roman"/>
          <w:sz w:val="24"/>
          <w:szCs w:val="24"/>
        </w:rPr>
        <w:t xml:space="preserve">are </w:t>
      </w:r>
      <w:r w:rsidR="007A42BF" w:rsidRPr="009966E0">
        <w:rPr>
          <w:rFonts w:ascii="Times New Roman" w:hAnsi="Times New Roman"/>
          <w:sz w:val="24"/>
          <w:szCs w:val="24"/>
        </w:rPr>
        <w:t xml:space="preserve">faced with </w:t>
      </w:r>
      <w:r w:rsidR="006D19B5" w:rsidRPr="009966E0">
        <w:rPr>
          <w:rFonts w:ascii="Times New Roman" w:hAnsi="Times New Roman"/>
          <w:sz w:val="24"/>
          <w:szCs w:val="24"/>
        </w:rPr>
        <w:t xml:space="preserve">should not </w:t>
      </w:r>
      <w:r w:rsidR="007A42BF" w:rsidRPr="009966E0">
        <w:rPr>
          <w:rFonts w:ascii="Times New Roman" w:hAnsi="Times New Roman"/>
          <w:sz w:val="24"/>
          <w:szCs w:val="24"/>
        </w:rPr>
        <w:t>be ignored</w:t>
      </w:r>
      <w:r w:rsidR="00716F8D" w:rsidRPr="009966E0">
        <w:rPr>
          <w:rFonts w:ascii="Times New Roman" w:hAnsi="Times New Roman"/>
          <w:sz w:val="24"/>
          <w:szCs w:val="24"/>
        </w:rPr>
        <w:t xml:space="preserve"> (</w:t>
      </w:r>
      <w:r w:rsidR="00716F8D" w:rsidRPr="009966E0">
        <w:rPr>
          <w:rFonts w:ascii="Times New Roman" w:eastAsia="Times New Roman" w:hAnsi="Times New Roman"/>
          <w:color w:val="000000"/>
          <w:sz w:val="24"/>
          <w:szCs w:val="24"/>
          <w:lang w:val="en-GB" w:eastAsia="en-GB"/>
        </w:rPr>
        <w:t>W</w:t>
      </w:r>
      <w:r w:rsidR="0003513B" w:rsidRPr="009966E0">
        <w:rPr>
          <w:rFonts w:ascii="Times New Roman" w:eastAsia="Times New Roman" w:hAnsi="Times New Roman"/>
          <w:color w:val="000000"/>
          <w:sz w:val="24"/>
          <w:szCs w:val="24"/>
          <w:lang w:val="en-GB" w:eastAsia="en-GB"/>
        </w:rPr>
        <w:t xml:space="preserve">orld </w:t>
      </w:r>
      <w:r w:rsidR="00716F8D" w:rsidRPr="009966E0">
        <w:rPr>
          <w:rFonts w:ascii="Times New Roman" w:eastAsia="Times New Roman" w:hAnsi="Times New Roman"/>
          <w:color w:val="000000"/>
          <w:sz w:val="24"/>
          <w:szCs w:val="24"/>
          <w:lang w:val="en-GB" w:eastAsia="en-GB"/>
        </w:rPr>
        <w:t>H</w:t>
      </w:r>
      <w:r w:rsidR="0003513B" w:rsidRPr="009966E0">
        <w:rPr>
          <w:rFonts w:ascii="Times New Roman" w:eastAsia="Times New Roman" w:hAnsi="Times New Roman"/>
          <w:color w:val="000000"/>
          <w:sz w:val="24"/>
          <w:szCs w:val="24"/>
          <w:lang w:val="en-GB" w:eastAsia="en-GB"/>
        </w:rPr>
        <w:t xml:space="preserve">ealth </w:t>
      </w:r>
      <w:r w:rsidR="00716F8D" w:rsidRPr="009966E0">
        <w:rPr>
          <w:rFonts w:ascii="Times New Roman" w:eastAsia="Times New Roman" w:hAnsi="Times New Roman"/>
          <w:color w:val="000000"/>
          <w:sz w:val="24"/>
          <w:szCs w:val="24"/>
          <w:lang w:val="en-GB" w:eastAsia="en-GB"/>
        </w:rPr>
        <w:t>O</w:t>
      </w:r>
      <w:r w:rsidR="0003513B" w:rsidRPr="009966E0">
        <w:rPr>
          <w:rFonts w:ascii="Times New Roman" w:eastAsia="Times New Roman" w:hAnsi="Times New Roman"/>
          <w:color w:val="000000"/>
          <w:sz w:val="24"/>
          <w:szCs w:val="24"/>
          <w:lang w:val="en-GB" w:eastAsia="en-GB"/>
        </w:rPr>
        <w:t>rganization</w:t>
      </w:r>
      <w:r w:rsidR="00716F8D" w:rsidRPr="009966E0">
        <w:rPr>
          <w:rFonts w:ascii="Times New Roman" w:eastAsia="Times New Roman" w:hAnsi="Times New Roman"/>
          <w:color w:val="000000"/>
          <w:sz w:val="24"/>
          <w:szCs w:val="24"/>
          <w:lang w:val="en-GB" w:eastAsia="en-GB"/>
        </w:rPr>
        <w:t>, 2024).</w:t>
      </w:r>
    </w:p>
    <w:p w14:paraId="1754AD45" w14:textId="2BD80C67" w:rsidR="00E00616" w:rsidRPr="009966E0" w:rsidRDefault="004D587E" w:rsidP="0067163B">
      <w:pPr>
        <w:spacing w:line="480" w:lineRule="auto"/>
        <w:jc w:val="both"/>
        <w:rPr>
          <w:rFonts w:ascii="Times New Roman" w:eastAsia="Times New Roman" w:hAnsi="Times New Roman"/>
          <w:color w:val="000000"/>
          <w:sz w:val="24"/>
          <w:szCs w:val="24"/>
          <w:lang w:val="en-GB" w:eastAsia="en-GB"/>
        </w:rPr>
      </w:pPr>
      <w:r w:rsidRPr="009966E0">
        <w:rPr>
          <w:rFonts w:ascii="Times New Roman" w:eastAsia="Times New Roman" w:hAnsi="Times New Roman"/>
          <w:color w:val="000000"/>
          <w:sz w:val="24"/>
          <w:szCs w:val="24"/>
          <w:lang w:val="en-GB" w:eastAsia="en-GB"/>
        </w:rPr>
        <w:t xml:space="preserve">Particularly </w:t>
      </w:r>
      <w:r w:rsidR="00950F4F" w:rsidRPr="009966E0">
        <w:rPr>
          <w:rFonts w:ascii="Times New Roman" w:eastAsia="Times New Roman" w:hAnsi="Times New Roman"/>
          <w:color w:val="000000"/>
          <w:sz w:val="24"/>
          <w:szCs w:val="24"/>
          <w:lang w:val="en-GB" w:eastAsia="en-GB"/>
        </w:rPr>
        <w:t xml:space="preserve">for </w:t>
      </w:r>
      <w:r w:rsidRPr="009966E0">
        <w:rPr>
          <w:rFonts w:ascii="Times New Roman" w:eastAsia="Times New Roman" w:hAnsi="Times New Roman"/>
          <w:color w:val="000000"/>
          <w:sz w:val="24"/>
          <w:szCs w:val="24"/>
          <w:lang w:val="en-GB" w:eastAsia="en-GB"/>
        </w:rPr>
        <w:t xml:space="preserve">populations in sub-Saharan Africa, </w:t>
      </w:r>
      <w:r w:rsidR="002478AF" w:rsidRPr="009966E0">
        <w:rPr>
          <w:rFonts w:ascii="Times New Roman" w:eastAsia="Times New Roman" w:hAnsi="Times New Roman"/>
          <w:color w:val="000000"/>
          <w:sz w:val="24"/>
          <w:szCs w:val="24"/>
          <w:lang w:val="en-GB" w:eastAsia="en-GB"/>
        </w:rPr>
        <w:t xml:space="preserve">limited access to improved water sources can </w:t>
      </w:r>
      <w:r w:rsidR="00AE36D9" w:rsidRPr="009966E0">
        <w:rPr>
          <w:rFonts w:ascii="Times New Roman" w:eastAsia="Times New Roman" w:hAnsi="Times New Roman"/>
          <w:color w:val="000000"/>
          <w:sz w:val="24"/>
          <w:szCs w:val="24"/>
          <w:lang w:val="en-GB" w:eastAsia="en-GB"/>
        </w:rPr>
        <w:t>snowball in</w:t>
      </w:r>
      <w:r w:rsidR="002478AF" w:rsidRPr="009966E0">
        <w:rPr>
          <w:rFonts w:ascii="Times New Roman" w:eastAsia="Times New Roman" w:hAnsi="Times New Roman"/>
          <w:color w:val="000000"/>
          <w:sz w:val="24"/>
          <w:szCs w:val="24"/>
          <w:lang w:val="en-GB" w:eastAsia="en-GB"/>
        </w:rPr>
        <w:t>to</w:t>
      </w:r>
      <w:r w:rsidR="00AE36D9" w:rsidRPr="009966E0">
        <w:rPr>
          <w:rFonts w:ascii="Times New Roman" w:eastAsia="Times New Roman" w:hAnsi="Times New Roman"/>
          <w:color w:val="000000"/>
          <w:sz w:val="24"/>
          <w:szCs w:val="24"/>
          <w:lang w:val="en-GB" w:eastAsia="en-GB"/>
        </w:rPr>
        <w:t xml:space="preserve"> </w:t>
      </w:r>
      <w:r w:rsidR="007314DF" w:rsidRPr="009966E0">
        <w:rPr>
          <w:rFonts w:ascii="Times New Roman" w:eastAsia="Times New Roman" w:hAnsi="Times New Roman"/>
          <w:color w:val="000000"/>
          <w:sz w:val="24"/>
          <w:szCs w:val="24"/>
          <w:lang w:val="en-GB" w:eastAsia="en-GB"/>
        </w:rPr>
        <w:t xml:space="preserve">series of </w:t>
      </w:r>
      <w:r w:rsidR="00B6444E" w:rsidRPr="009966E0">
        <w:rPr>
          <w:rFonts w:ascii="Times New Roman" w:eastAsia="Times New Roman" w:hAnsi="Times New Roman"/>
          <w:color w:val="000000"/>
          <w:sz w:val="24"/>
          <w:szCs w:val="24"/>
          <w:lang w:val="en-GB" w:eastAsia="en-GB"/>
        </w:rPr>
        <w:t>health</w:t>
      </w:r>
      <w:r w:rsidR="00AD7904" w:rsidRPr="009966E0">
        <w:rPr>
          <w:rFonts w:ascii="Times New Roman" w:eastAsia="Times New Roman" w:hAnsi="Times New Roman"/>
          <w:color w:val="000000"/>
          <w:sz w:val="24"/>
          <w:szCs w:val="24"/>
          <w:lang w:val="en-GB" w:eastAsia="en-GB"/>
        </w:rPr>
        <w:t>-</w:t>
      </w:r>
      <w:r w:rsidR="007314DF" w:rsidRPr="009966E0">
        <w:rPr>
          <w:rFonts w:ascii="Times New Roman" w:eastAsia="Times New Roman" w:hAnsi="Times New Roman"/>
          <w:color w:val="000000"/>
          <w:sz w:val="24"/>
          <w:szCs w:val="24"/>
          <w:lang w:val="en-GB" w:eastAsia="en-GB"/>
        </w:rPr>
        <w:t>related problem</w:t>
      </w:r>
      <w:r w:rsidR="00B6444E" w:rsidRPr="009966E0">
        <w:rPr>
          <w:rFonts w:ascii="Times New Roman" w:eastAsia="Times New Roman" w:hAnsi="Times New Roman"/>
          <w:color w:val="000000"/>
          <w:sz w:val="24"/>
          <w:szCs w:val="24"/>
          <w:lang w:val="en-GB" w:eastAsia="en-GB"/>
        </w:rPr>
        <w:t>s</w:t>
      </w:r>
      <w:r w:rsidR="00641118" w:rsidRPr="009966E0">
        <w:rPr>
          <w:rFonts w:ascii="Times New Roman" w:eastAsia="Times New Roman" w:hAnsi="Times New Roman"/>
          <w:color w:val="000000"/>
          <w:sz w:val="24"/>
          <w:szCs w:val="24"/>
          <w:lang w:val="en-GB" w:eastAsia="en-GB"/>
        </w:rPr>
        <w:t xml:space="preserve"> for all categories of women, men and children.</w:t>
      </w:r>
      <w:r w:rsidR="002C7A7B" w:rsidRPr="009966E0">
        <w:rPr>
          <w:rFonts w:ascii="Times New Roman" w:eastAsia="Times New Roman" w:hAnsi="Times New Roman"/>
          <w:color w:val="000000"/>
          <w:sz w:val="24"/>
          <w:szCs w:val="24"/>
          <w:lang w:val="en-GB" w:eastAsia="en-GB"/>
        </w:rPr>
        <w:t xml:space="preserve"> </w:t>
      </w:r>
      <w:r w:rsidR="00C3157C" w:rsidRPr="009966E0">
        <w:rPr>
          <w:rFonts w:ascii="Times New Roman" w:eastAsia="Times New Roman" w:hAnsi="Times New Roman"/>
          <w:color w:val="000000"/>
          <w:sz w:val="24"/>
          <w:szCs w:val="24"/>
          <w:lang w:val="en-GB" w:eastAsia="en-GB"/>
        </w:rPr>
        <w:t>This</w:t>
      </w:r>
      <w:r w:rsidR="00950F4F" w:rsidRPr="009966E0">
        <w:rPr>
          <w:rFonts w:ascii="Times New Roman" w:eastAsia="Times New Roman" w:hAnsi="Times New Roman"/>
          <w:color w:val="000000"/>
          <w:sz w:val="24"/>
          <w:szCs w:val="24"/>
          <w:lang w:val="en-GB" w:eastAsia="en-GB"/>
        </w:rPr>
        <w:t xml:space="preserve"> implies that a</w:t>
      </w:r>
      <w:r w:rsidR="00523C23" w:rsidRPr="009966E0">
        <w:rPr>
          <w:rFonts w:ascii="Times New Roman" w:hAnsi="Times New Roman"/>
          <w:sz w:val="24"/>
          <w:szCs w:val="24"/>
        </w:rPr>
        <w:t>doption of renewable water technologies becomes crucial to help communities’ response to safer livelihoods.</w:t>
      </w:r>
      <w:r w:rsidR="001A71BD" w:rsidRPr="009966E0">
        <w:rPr>
          <w:rFonts w:ascii="Times New Roman" w:eastAsia="Times New Roman" w:hAnsi="Times New Roman"/>
          <w:color w:val="000000"/>
          <w:sz w:val="24"/>
          <w:szCs w:val="24"/>
          <w:lang w:val="en-GB" w:eastAsia="en-GB"/>
        </w:rPr>
        <w:t xml:space="preserve"> Ideal drinking water technologies must provide operational safety, environmental benefits and economic feasibility</w:t>
      </w:r>
      <w:r w:rsidR="00AE4B47" w:rsidRPr="009966E0">
        <w:rPr>
          <w:rFonts w:ascii="Times New Roman" w:eastAsia="Times New Roman" w:hAnsi="Times New Roman"/>
          <w:color w:val="000000"/>
          <w:sz w:val="24"/>
          <w:szCs w:val="24"/>
          <w:lang w:val="en-GB" w:eastAsia="en-GB"/>
        </w:rPr>
        <w:t>.</w:t>
      </w:r>
      <w:r w:rsidR="00AE4B47" w:rsidRPr="009966E0">
        <w:rPr>
          <w:rFonts w:ascii="Times New Roman" w:hAnsi="Times New Roman"/>
          <w:sz w:val="24"/>
          <w:szCs w:val="24"/>
        </w:rPr>
        <w:t xml:space="preserve"> </w:t>
      </w:r>
      <w:r w:rsidR="00F31DC9" w:rsidRPr="009966E0">
        <w:rPr>
          <w:rFonts w:ascii="Times New Roman" w:hAnsi="Times New Roman"/>
          <w:sz w:val="24"/>
          <w:szCs w:val="24"/>
        </w:rPr>
        <w:t>Pro</w:t>
      </w:r>
      <w:r w:rsidR="00E82E61" w:rsidRPr="009966E0">
        <w:rPr>
          <w:rFonts w:ascii="Times New Roman" w:hAnsi="Times New Roman"/>
          <w:sz w:val="24"/>
          <w:szCs w:val="24"/>
        </w:rPr>
        <w:t>ducer</w:t>
      </w:r>
      <w:r w:rsidR="00F31DC9" w:rsidRPr="009966E0">
        <w:rPr>
          <w:rFonts w:ascii="Times New Roman" w:hAnsi="Times New Roman"/>
          <w:sz w:val="24"/>
          <w:szCs w:val="24"/>
        </w:rPr>
        <w:t xml:space="preserve">s </w:t>
      </w:r>
      <w:r w:rsidR="00E82E61" w:rsidRPr="009966E0">
        <w:rPr>
          <w:rFonts w:ascii="Times New Roman" w:hAnsi="Times New Roman"/>
          <w:sz w:val="24"/>
          <w:szCs w:val="24"/>
        </w:rPr>
        <w:t xml:space="preserve">and customers can leverage </w:t>
      </w:r>
      <w:r w:rsidR="00E82E61" w:rsidRPr="009966E0">
        <w:rPr>
          <w:rFonts w:ascii="Times New Roman" w:eastAsia="Times New Roman" w:hAnsi="Times New Roman"/>
          <w:color w:val="000000"/>
          <w:sz w:val="24"/>
          <w:szCs w:val="24"/>
          <w:lang w:val="en-GB" w:eastAsia="en-GB"/>
        </w:rPr>
        <w:t>drinking water technologies</w:t>
      </w:r>
      <w:r w:rsidR="007B439D" w:rsidRPr="009966E0">
        <w:rPr>
          <w:rFonts w:ascii="Times New Roman" w:eastAsia="Times New Roman" w:hAnsi="Times New Roman"/>
          <w:color w:val="000000"/>
          <w:sz w:val="24"/>
          <w:szCs w:val="24"/>
          <w:lang w:val="en-GB" w:eastAsia="en-GB"/>
        </w:rPr>
        <w:t xml:space="preserve"> through </w:t>
      </w:r>
      <w:r w:rsidR="004E35AD" w:rsidRPr="009966E0">
        <w:rPr>
          <w:rFonts w:ascii="Times New Roman" w:hAnsi="Times New Roman"/>
          <w:sz w:val="24"/>
          <w:szCs w:val="24"/>
        </w:rPr>
        <w:t xml:space="preserve">renewable energy sources </w:t>
      </w:r>
      <w:r w:rsidR="00CB3406" w:rsidRPr="009966E0">
        <w:rPr>
          <w:rFonts w:ascii="Times New Roman" w:hAnsi="Times New Roman"/>
          <w:sz w:val="24"/>
          <w:szCs w:val="24"/>
        </w:rPr>
        <w:t xml:space="preserve">encouraging investment in </w:t>
      </w:r>
      <w:r w:rsidR="00C43135" w:rsidRPr="009966E0">
        <w:rPr>
          <w:rFonts w:ascii="Times New Roman" w:hAnsi="Times New Roman"/>
          <w:sz w:val="24"/>
          <w:szCs w:val="24"/>
        </w:rPr>
        <w:t>tailored technological solutions rather than uni</w:t>
      </w:r>
      <w:r w:rsidR="00F75515" w:rsidRPr="009966E0">
        <w:rPr>
          <w:rFonts w:ascii="Times New Roman" w:hAnsi="Times New Roman"/>
          <w:sz w:val="24"/>
          <w:szCs w:val="24"/>
        </w:rPr>
        <w:t>form</w:t>
      </w:r>
      <w:r w:rsidR="00C43135" w:rsidRPr="009966E0">
        <w:rPr>
          <w:rFonts w:ascii="Times New Roman" w:hAnsi="Times New Roman"/>
          <w:sz w:val="24"/>
          <w:szCs w:val="24"/>
        </w:rPr>
        <w:t xml:space="preserve"> approaches to water provision</w:t>
      </w:r>
      <w:r w:rsidR="00010BBD" w:rsidRPr="009966E0">
        <w:rPr>
          <w:rFonts w:ascii="Times New Roman" w:hAnsi="Times New Roman"/>
          <w:sz w:val="24"/>
          <w:szCs w:val="24"/>
        </w:rPr>
        <w:t>.</w:t>
      </w:r>
      <w:r w:rsidR="004C006F" w:rsidRPr="009966E0">
        <w:rPr>
          <w:rFonts w:ascii="Times New Roman" w:hAnsi="Times New Roman"/>
          <w:sz w:val="24"/>
          <w:szCs w:val="24"/>
        </w:rPr>
        <w:t xml:space="preserve"> </w:t>
      </w:r>
      <w:r w:rsidR="00AE4B47" w:rsidRPr="009966E0">
        <w:rPr>
          <w:rFonts w:ascii="Times New Roman" w:hAnsi="Times New Roman"/>
          <w:sz w:val="24"/>
          <w:szCs w:val="24"/>
        </w:rPr>
        <w:t xml:space="preserve">(Hu, </w:t>
      </w:r>
      <w:r w:rsidR="00AE4B47" w:rsidRPr="009966E0">
        <w:rPr>
          <w:rFonts w:ascii="Times New Roman" w:hAnsi="Times New Roman"/>
          <w:i/>
          <w:iCs/>
          <w:sz w:val="24"/>
          <w:szCs w:val="24"/>
        </w:rPr>
        <w:t>et. al</w:t>
      </w:r>
      <w:r w:rsidR="00AE4B47" w:rsidRPr="009966E0">
        <w:rPr>
          <w:rFonts w:ascii="Times New Roman" w:hAnsi="Times New Roman"/>
          <w:sz w:val="24"/>
          <w:szCs w:val="24"/>
        </w:rPr>
        <w:t>., 20</w:t>
      </w:r>
      <w:r w:rsidR="00C36628" w:rsidRPr="009966E0">
        <w:rPr>
          <w:rFonts w:ascii="Times New Roman" w:hAnsi="Times New Roman"/>
          <w:sz w:val="24"/>
          <w:szCs w:val="24"/>
        </w:rPr>
        <w:t>19).</w:t>
      </w:r>
      <w:r w:rsidR="00AE4B47" w:rsidRPr="009966E0">
        <w:rPr>
          <w:rFonts w:ascii="Times New Roman" w:hAnsi="Times New Roman"/>
          <w:sz w:val="24"/>
          <w:szCs w:val="24"/>
        </w:rPr>
        <w:t xml:space="preserve"> </w:t>
      </w:r>
    </w:p>
    <w:p w14:paraId="2412F0D0" w14:textId="0FF1A6D8" w:rsidR="00AE4B47" w:rsidRPr="009966E0" w:rsidRDefault="007D38AF" w:rsidP="0067163B">
      <w:pPr>
        <w:spacing w:line="480" w:lineRule="auto"/>
        <w:jc w:val="both"/>
        <w:rPr>
          <w:rFonts w:ascii="Times New Roman" w:hAnsi="Times New Roman"/>
          <w:sz w:val="24"/>
          <w:szCs w:val="24"/>
        </w:rPr>
      </w:pPr>
      <w:r w:rsidRPr="009966E0">
        <w:rPr>
          <w:rFonts w:ascii="Times New Roman" w:hAnsi="Times New Roman"/>
          <w:sz w:val="24"/>
          <w:szCs w:val="24"/>
        </w:rPr>
        <w:t>A</w:t>
      </w:r>
      <w:r w:rsidR="003A37A2" w:rsidRPr="009966E0">
        <w:rPr>
          <w:rFonts w:ascii="Times New Roman" w:hAnsi="Times New Roman"/>
          <w:sz w:val="24"/>
          <w:szCs w:val="24"/>
        </w:rPr>
        <w:t xml:space="preserve">pproaches </w:t>
      </w:r>
      <w:r w:rsidRPr="009966E0">
        <w:rPr>
          <w:rFonts w:ascii="Times New Roman" w:hAnsi="Times New Roman"/>
          <w:sz w:val="24"/>
          <w:szCs w:val="24"/>
        </w:rPr>
        <w:t xml:space="preserve">like this </w:t>
      </w:r>
      <w:r w:rsidR="003A37A2" w:rsidRPr="009966E0">
        <w:rPr>
          <w:rFonts w:ascii="Times New Roman" w:hAnsi="Times New Roman"/>
          <w:sz w:val="24"/>
          <w:szCs w:val="24"/>
        </w:rPr>
        <w:t>minimizes downtime</w:t>
      </w:r>
      <w:r w:rsidRPr="009966E0">
        <w:rPr>
          <w:rFonts w:ascii="Times New Roman" w:hAnsi="Times New Roman"/>
          <w:sz w:val="24"/>
          <w:szCs w:val="24"/>
        </w:rPr>
        <w:t xml:space="preserve"> and the need for frequent replacements</w:t>
      </w:r>
      <w:r w:rsidR="009F1178" w:rsidRPr="009966E0">
        <w:rPr>
          <w:rFonts w:ascii="Times New Roman" w:hAnsi="Times New Roman"/>
          <w:sz w:val="24"/>
          <w:szCs w:val="24"/>
        </w:rPr>
        <w:t xml:space="preserve">. </w:t>
      </w:r>
      <w:r w:rsidR="00C75F72" w:rsidRPr="009966E0">
        <w:rPr>
          <w:rFonts w:ascii="Times New Roman" w:hAnsi="Times New Roman"/>
          <w:sz w:val="24"/>
          <w:szCs w:val="24"/>
        </w:rPr>
        <w:t xml:space="preserve">The future of </w:t>
      </w:r>
      <w:r w:rsidR="00C54CD9" w:rsidRPr="009966E0">
        <w:rPr>
          <w:rFonts w:ascii="Times New Roman" w:hAnsi="Times New Roman"/>
          <w:sz w:val="24"/>
          <w:szCs w:val="24"/>
        </w:rPr>
        <w:t xml:space="preserve">using solar panels to convert sunlight into electricity </w:t>
      </w:r>
      <w:r w:rsidR="00CC6344" w:rsidRPr="009966E0">
        <w:rPr>
          <w:rFonts w:ascii="Times New Roman" w:hAnsi="Times New Roman"/>
          <w:sz w:val="24"/>
          <w:szCs w:val="24"/>
        </w:rPr>
        <w:t>to extract water from boreholes</w:t>
      </w:r>
      <w:r w:rsidR="00C75F72" w:rsidRPr="009966E0">
        <w:rPr>
          <w:rFonts w:ascii="Times New Roman" w:hAnsi="Times New Roman"/>
          <w:sz w:val="24"/>
          <w:szCs w:val="24"/>
        </w:rPr>
        <w:t xml:space="preserve"> is </w:t>
      </w:r>
      <w:r w:rsidR="002D7773" w:rsidRPr="009966E0">
        <w:rPr>
          <w:rFonts w:ascii="Times New Roman" w:hAnsi="Times New Roman"/>
          <w:sz w:val="24"/>
          <w:szCs w:val="24"/>
        </w:rPr>
        <w:t xml:space="preserve">not </w:t>
      </w:r>
      <w:r w:rsidR="00F844F9" w:rsidRPr="009966E0">
        <w:rPr>
          <w:rFonts w:ascii="Times New Roman" w:hAnsi="Times New Roman"/>
          <w:sz w:val="24"/>
          <w:szCs w:val="24"/>
        </w:rPr>
        <w:t>requires</w:t>
      </w:r>
      <w:r w:rsidR="00C75F72" w:rsidRPr="009966E0">
        <w:rPr>
          <w:rFonts w:ascii="Times New Roman" w:hAnsi="Times New Roman"/>
          <w:sz w:val="24"/>
          <w:szCs w:val="24"/>
        </w:rPr>
        <w:t xml:space="preserve"> </w:t>
      </w:r>
      <w:r w:rsidR="002D7773" w:rsidRPr="009966E0">
        <w:rPr>
          <w:rFonts w:ascii="Times New Roman" w:hAnsi="Times New Roman"/>
          <w:sz w:val="24"/>
          <w:szCs w:val="24"/>
        </w:rPr>
        <w:lastRenderedPageBreak/>
        <w:t xml:space="preserve">collaboration </w:t>
      </w:r>
      <w:r w:rsidR="00AE6DFB" w:rsidRPr="009966E0">
        <w:rPr>
          <w:rFonts w:ascii="Times New Roman" w:hAnsi="Times New Roman"/>
          <w:sz w:val="24"/>
          <w:szCs w:val="24"/>
        </w:rPr>
        <w:t xml:space="preserve">ranging from </w:t>
      </w:r>
      <w:r w:rsidR="00C75F72" w:rsidRPr="009966E0">
        <w:rPr>
          <w:rFonts w:ascii="Times New Roman" w:hAnsi="Times New Roman"/>
          <w:sz w:val="24"/>
          <w:szCs w:val="24"/>
        </w:rPr>
        <w:t xml:space="preserve">government-industry </w:t>
      </w:r>
      <w:r w:rsidR="00E25AAB" w:rsidRPr="009966E0">
        <w:rPr>
          <w:rFonts w:ascii="Times New Roman" w:hAnsi="Times New Roman"/>
          <w:sz w:val="24"/>
          <w:szCs w:val="24"/>
        </w:rPr>
        <w:t>partnership</w:t>
      </w:r>
      <w:r w:rsidR="00C75F72" w:rsidRPr="009966E0">
        <w:rPr>
          <w:rFonts w:ascii="Times New Roman" w:hAnsi="Times New Roman"/>
          <w:sz w:val="24"/>
          <w:szCs w:val="24"/>
        </w:rPr>
        <w:t>s between</w:t>
      </w:r>
      <w:r w:rsidR="00E25AAB" w:rsidRPr="009966E0">
        <w:rPr>
          <w:rFonts w:ascii="Times New Roman" w:hAnsi="Times New Roman"/>
          <w:sz w:val="24"/>
          <w:szCs w:val="24"/>
        </w:rPr>
        <w:t xml:space="preserve"> </w:t>
      </w:r>
      <w:r w:rsidR="00C75F72" w:rsidRPr="009966E0">
        <w:rPr>
          <w:rFonts w:ascii="Times New Roman" w:hAnsi="Times New Roman"/>
          <w:sz w:val="24"/>
          <w:szCs w:val="24"/>
        </w:rPr>
        <w:t xml:space="preserve">technology providers and energy companies, academic-industry collaborations for </w:t>
      </w:r>
      <w:r w:rsidR="00BA1F66" w:rsidRPr="009966E0">
        <w:rPr>
          <w:rFonts w:ascii="Times New Roman" w:hAnsi="Times New Roman"/>
          <w:sz w:val="24"/>
          <w:szCs w:val="24"/>
        </w:rPr>
        <w:t>technological</w:t>
      </w:r>
      <w:r w:rsidR="00726751" w:rsidRPr="009966E0">
        <w:rPr>
          <w:rFonts w:ascii="Times New Roman" w:hAnsi="Times New Roman"/>
          <w:sz w:val="24"/>
          <w:szCs w:val="24"/>
        </w:rPr>
        <w:t xml:space="preserve"> innovation</w:t>
      </w:r>
      <w:r w:rsidR="00AE6DFB" w:rsidRPr="009966E0">
        <w:rPr>
          <w:rFonts w:ascii="Times New Roman" w:hAnsi="Times New Roman"/>
          <w:sz w:val="24"/>
          <w:szCs w:val="24"/>
        </w:rPr>
        <w:t xml:space="preserve"> research</w:t>
      </w:r>
      <w:r w:rsidR="00726751" w:rsidRPr="009966E0">
        <w:rPr>
          <w:rFonts w:ascii="Times New Roman" w:hAnsi="Times New Roman"/>
          <w:sz w:val="24"/>
          <w:szCs w:val="24"/>
        </w:rPr>
        <w:t>, industry</w:t>
      </w:r>
      <w:r w:rsidR="00BA1F66" w:rsidRPr="009966E0">
        <w:rPr>
          <w:rFonts w:ascii="Times New Roman" w:hAnsi="Times New Roman"/>
          <w:sz w:val="24"/>
          <w:szCs w:val="24"/>
        </w:rPr>
        <w:t>-wide</w:t>
      </w:r>
      <w:r w:rsidR="00FB69EA" w:rsidRPr="009966E0">
        <w:rPr>
          <w:rFonts w:ascii="Times New Roman" w:hAnsi="Times New Roman"/>
          <w:sz w:val="24"/>
          <w:szCs w:val="24"/>
        </w:rPr>
        <w:t xml:space="preserve"> collaboration</w:t>
      </w:r>
      <w:r w:rsidR="00BA1F66" w:rsidRPr="009966E0">
        <w:rPr>
          <w:rFonts w:ascii="Times New Roman" w:hAnsi="Times New Roman"/>
          <w:sz w:val="24"/>
          <w:szCs w:val="24"/>
        </w:rPr>
        <w:t xml:space="preserve"> </w:t>
      </w:r>
      <w:r w:rsidR="00726751" w:rsidRPr="009966E0">
        <w:rPr>
          <w:rFonts w:ascii="Times New Roman" w:hAnsi="Times New Roman"/>
          <w:sz w:val="24"/>
          <w:szCs w:val="24"/>
        </w:rPr>
        <w:t>for global impact</w:t>
      </w:r>
      <w:r w:rsidR="005B50A2" w:rsidRPr="009966E0">
        <w:rPr>
          <w:rFonts w:ascii="Times New Roman" w:hAnsi="Times New Roman"/>
          <w:sz w:val="24"/>
          <w:szCs w:val="24"/>
        </w:rPr>
        <w:t xml:space="preserve"> </w:t>
      </w:r>
      <w:r w:rsidR="009F1178" w:rsidRPr="009966E0">
        <w:rPr>
          <w:rFonts w:ascii="Times New Roman" w:hAnsi="Times New Roman"/>
          <w:sz w:val="24"/>
          <w:szCs w:val="24"/>
        </w:rPr>
        <w:t>(</w:t>
      </w:r>
      <w:r w:rsidRPr="009966E0">
        <w:rPr>
          <w:rFonts w:ascii="Times New Roman" w:hAnsi="Times New Roman"/>
          <w:sz w:val="24"/>
          <w:szCs w:val="24"/>
        </w:rPr>
        <w:t>Mohammad &amp; Mahjabeen, 2023</w:t>
      </w:r>
      <w:r w:rsidR="009F1178" w:rsidRPr="009966E0">
        <w:rPr>
          <w:rFonts w:ascii="Times New Roman" w:hAnsi="Times New Roman"/>
          <w:sz w:val="24"/>
          <w:szCs w:val="24"/>
        </w:rPr>
        <w:t>)</w:t>
      </w:r>
      <w:r w:rsidR="00FC0264" w:rsidRPr="009966E0">
        <w:rPr>
          <w:rFonts w:ascii="Times New Roman" w:hAnsi="Times New Roman"/>
          <w:sz w:val="24"/>
          <w:szCs w:val="24"/>
        </w:rPr>
        <w:t xml:space="preserve">. If we </w:t>
      </w:r>
      <w:r w:rsidR="005A2604" w:rsidRPr="009966E0">
        <w:rPr>
          <w:rFonts w:ascii="Times New Roman" w:hAnsi="Times New Roman"/>
          <w:sz w:val="24"/>
          <w:szCs w:val="24"/>
        </w:rPr>
        <w:t>must achieve universal energy access by 2030, infrastructural solutions</w:t>
      </w:r>
      <w:r w:rsidR="00027338" w:rsidRPr="009966E0">
        <w:rPr>
          <w:rFonts w:ascii="Times New Roman" w:hAnsi="Times New Roman"/>
          <w:sz w:val="24"/>
          <w:szCs w:val="24"/>
        </w:rPr>
        <w:t xml:space="preserve"> </w:t>
      </w:r>
      <w:r w:rsidR="00FC0264" w:rsidRPr="009966E0">
        <w:rPr>
          <w:rFonts w:ascii="Times New Roman" w:hAnsi="Times New Roman"/>
          <w:sz w:val="24"/>
          <w:szCs w:val="24"/>
        </w:rPr>
        <w:t>must be funded to</w:t>
      </w:r>
      <w:r w:rsidR="005A2604" w:rsidRPr="009966E0">
        <w:rPr>
          <w:rFonts w:ascii="Times New Roman" w:hAnsi="Times New Roman"/>
          <w:sz w:val="24"/>
          <w:szCs w:val="24"/>
        </w:rPr>
        <w:t xml:space="preserve"> </w:t>
      </w:r>
      <w:r w:rsidR="00FC0264" w:rsidRPr="009966E0">
        <w:rPr>
          <w:rFonts w:ascii="Times New Roman" w:hAnsi="Times New Roman"/>
          <w:sz w:val="24"/>
          <w:szCs w:val="24"/>
        </w:rPr>
        <w:t>reward energy use and sustainability</w:t>
      </w:r>
      <w:r w:rsidR="005A2604" w:rsidRPr="009966E0">
        <w:rPr>
          <w:rFonts w:ascii="Times New Roman" w:hAnsi="Times New Roman"/>
          <w:sz w:val="24"/>
          <w:szCs w:val="24"/>
        </w:rPr>
        <w:t>.</w:t>
      </w:r>
    </w:p>
    <w:p w14:paraId="72E3A720" w14:textId="788D37F3" w:rsidR="00B74EF9" w:rsidRPr="009966E0" w:rsidRDefault="00B74EF9" w:rsidP="0067163B">
      <w:pPr>
        <w:spacing w:line="480" w:lineRule="auto"/>
        <w:jc w:val="both"/>
        <w:rPr>
          <w:rFonts w:ascii="Times New Roman" w:hAnsi="Times New Roman"/>
          <w:sz w:val="24"/>
          <w:szCs w:val="24"/>
        </w:rPr>
      </w:pPr>
      <w:r w:rsidRPr="009966E0">
        <w:rPr>
          <w:rFonts w:ascii="Times New Roman" w:hAnsi="Times New Roman"/>
          <w:sz w:val="24"/>
          <w:szCs w:val="24"/>
        </w:rPr>
        <w:t xml:space="preserve">Over the past thirty years, drop in prices for solar modules with increasing volume of manufacturing has shown a favorable price-learning curve for innovations like the multi-junction tandem solar cells. The tandem solar cell is a promising next-generation technology representing the fastest advancing solar cell technology in terms of energy-to-water conversion and efficiency improvement through its low-cost, high-efficiency photovoltaics (Ho-Baillie, </w:t>
      </w:r>
      <w:r w:rsidRPr="009966E0">
        <w:rPr>
          <w:rFonts w:ascii="Times New Roman" w:hAnsi="Times New Roman"/>
          <w:sz w:val="24"/>
          <w:szCs w:val="24"/>
          <w:shd w:val="clear" w:color="auto" w:fill="FFFFFF"/>
        </w:rPr>
        <w:t>Zheng, Mahmud, Ma, McKenzie &amp; Green</w:t>
      </w:r>
      <w:r w:rsidRPr="009966E0">
        <w:rPr>
          <w:rFonts w:ascii="Times New Roman" w:hAnsi="Times New Roman"/>
          <w:sz w:val="24"/>
          <w:szCs w:val="24"/>
        </w:rPr>
        <w:t xml:space="preserve"> 2021). Solar Electricity has been discovered as a crucial element to bringing enormous benefits to the people living mainly in the rural areas around the world. Solar energy is by far the most abundant renewable energy source, interestingly, with solar electricity having reached the lowest cost/k</w:t>
      </w:r>
      <w:r w:rsidR="0003513B" w:rsidRPr="009966E0">
        <w:rPr>
          <w:rFonts w:ascii="Times New Roman" w:hAnsi="Times New Roman"/>
          <w:sz w:val="24"/>
          <w:szCs w:val="24"/>
        </w:rPr>
        <w:t>ilowatt</w:t>
      </w:r>
      <w:r w:rsidRPr="009966E0">
        <w:rPr>
          <w:rFonts w:ascii="Times New Roman" w:hAnsi="Times New Roman"/>
          <w:sz w:val="24"/>
          <w:szCs w:val="24"/>
        </w:rPr>
        <w:t>h</w:t>
      </w:r>
      <w:r w:rsidR="0003513B" w:rsidRPr="009966E0">
        <w:rPr>
          <w:rFonts w:ascii="Times New Roman" w:hAnsi="Times New Roman"/>
          <w:sz w:val="24"/>
          <w:szCs w:val="24"/>
        </w:rPr>
        <w:t>our</w:t>
      </w:r>
      <w:r w:rsidRPr="009966E0">
        <w:rPr>
          <w:rFonts w:ascii="Times New Roman" w:hAnsi="Times New Roman"/>
          <w:sz w:val="24"/>
          <w:szCs w:val="24"/>
        </w:rPr>
        <w:t xml:space="preserve"> compared to electricity from fossil fuels, we see installations of autonomous, solar-driven water disinfection systems for water supply uptake of 20000l/day safe drinking-water/day to rural clusters as seen since the beginning of 2019 in Dutse/Abuja Nigeria. The solar-driven system caters to residents and non-resident users by providing electricity and safe drinking-water at competitive prices and if financially successful and adequately adopted can be applicable to other rural communities across Nigeria,</w:t>
      </w:r>
    </w:p>
    <w:p w14:paraId="7C85445A" w14:textId="29B38DC9" w:rsidR="00CA3A88" w:rsidRPr="009966E0" w:rsidRDefault="00614BD9" w:rsidP="0067163B">
      <w:pPr>
        <w:spacing w:line="480" w:lineRule="auto"/>
        <w:jc w:val="both"/>
        <w:rPr>
          <w:rFonts w:ascii="Times New Roman" w:eastAsia="Times New Roman" w:hAnsi="Times New Roman"/>
          <w:color w:val="000000"/>
          <w:sz w:val="24"/>
          <w:szCs w:val="24"/>
          <w:lang w:val="en-GB" w:eastAsia="en-GB"/>
        </w:rPr>
      </w:pPr>
      <w:r w:rsidRPr="009966E0">
        <w:rPr>
          <w:rFonts w:ascii="Times New Roman" w:eastAsia="Times New Roman" w:hAnsi="Times New Roman"/>
          <w:color w:val="000000"/>
          <w:sz w:val="24"/>
          <w:szCs w:val="24"/>
          <w:lang w:val="en-GB" w:eastAsia="en-GB"/>
        </w:rPr>
        <w:t xml:space="preserve">Case study from </w:t>
      </w:r>
      <w:r w:rsidR="00277569" w:rsidRPr="009966E0">
        <w:rPr>
          <w:rFonts w:ascii="Times New Roman" w:eastAsia="Times New Roman" w:hAnsi="Times New Roman"/>
          <w:color w:val="000000"/>
          <w:sz w:val="24"/>
          <w:szCs w:val="24"/>
          <w:lang w:val="en-GB" w:eastAsia="en-GB"/>
        </w:rPr>
        <w:t xml:space="preserve">Dutse-Alhaji Bwari, Abuja community </w:t>
      </w:r>
      <w:r w:rsidRPr="009966E0">
        <w:rPr>
          <w:rFonts w:ascii="Times New Roman" w:eastAsia="Times New Roman" w:hAnsi="Times New Roman"/>
          <w:color w:val="000000"/>
          <w:sz w:val="24"/>
          <w:szCs w:val="24"/>
          <w:lang w:val="en-GB" w:eastAsia="en-GB"/>
        </w:rPr>
        <w:t xml:space="preserve">demonstrates </w:t>
      </w:r>
      <w:r w:rsidR="00B40583" w:rsidRPr="009966E0">
        <w:rPr>
          <w:rFonts w:ascii="Times New Roman" w:eastAsia="Times New Roman" w:hAnsi="Times New Roman"/>
          <w:color w:val="000000"/>
          <w:sz w:val="24"/>
          <w:szCs w:val="24"/>
          <w:lang w:val="en-GB" w:eastAsia="en-GB"/>
        </w:rPr>
        <w:t xml:space="preserve">how </w:t>
      </w:r>
      <w:r w:rsidRPr="009966E0">
        <w:rPr>
          <w:rFonts w:ascii="Times New Roman" w:eastAsia="Times New Roman" w:hAnsi="Times New Roman"/>
          <w:color w:val="000000"/>
          <w:sz w:val="24"/>
          <w:szCs w:val="24"/>
          <w:lang w:val="en-GB" w:eastAsia="en-GB"/>
        </w:rPr>
        <w:t>t</w:t>
      </w:r>
      <w:r w:rsidR="009B14AB" w:rsidRPr="009966E0">
        <w:rPr>
          <w:rFonts w:ascii="Times New Roman" w:eastAsia="Times New Roman" w:hAnsi="Times New Roman"/>
          <w:color w:val="000000"/>
          <w:sz w:val="24"/>
          <w:szCs w:val="24"/>
          <w:lang w:val="en-GB" w:eastAsia="en-GB"/>
        </w:rPr>
        <w:t xml:space="preserve">he availability of </w:t>
      </w:r>
      <w:r w:rsidR="00E250A2" w:rsidRPr="009966E0">
        <w:rPr>
          <w:rFonts w:ascii="Times New Roman" w:eastAsia="Times New Roman" w:hAnsi="Times New Roman"/>
          <w:color w:val="000000"/>
          <w:sz w:val="24"/>
          <w:szCs w:val="24"/>
          <w:lang w:val="en-GB" w:eastAsia="en-GB"/>
        </w:rPr>
        <w:t>technologically-advanced</w:t>
      </w:r>
      <w:r w:rsidR="009B14AB" w:rsidRPr="009966E0">
        <w:rPr>
          <w:rFonts w:ascii="Times New Roman" w:eastAsia="Times New Roman" w:hAnsi="Times New Roman"/>
          <w:color w:val="000000"/>
          <w:sz w:val="24"/>
          <w:szCs w:val="24"/>
          <w:lang w:val="en-GB" w:eastAsia="en-GB"/>
        </w:rPr>
        <w:t xml:space="preserve"> </w:t>
      </w:r>
      <w:r w:rsidR="00013C8A" w:rsidRPr="009966E0">
        <w:rPr>
          <w:rFonts w:ascii="Times New Roman" w:eastAsia="Times New Roman" w:hAnsi="Times New Roman"/>
          <w:color w:val="000000"/>
          <w:sz w:val="24"/>
          <w:szCs w:val="24"/>
          <w:lang w:val="en-GB" w:eastAsia="en-GB"/>
        </w:rPr>
        <w:t xml:space="preserve">drinking water </w:t>
      </w:r>
      <w:r w:rsidR="008C3352" w:rsidRPr="009966E0">
        <w:rPr>
          <w:rFonts w:ascii="Times New Roman" w:eastAsia="Times New Roman" w:hAnsi="Times New Roman"/>
          <w:color w:val="000000"/>
          <w:sz w:val="24"/>
          <w:szCs w:val="24"/>
          <w:lang w:val="en-GB" w:eastAsia="en-GB"/>
        </w:rPr>
        <w:t>sy</w:t>
      </w:r>
      <w:r w:rsidR="009B14AB" w:rsidRPr="009966E0">
        <w:rPr>
          <w:rFonts w:ascii="Times New Roman" w:eastAsia="Times New Roman" w:hAnsi="Times New Roman"/>
          <w:color w:val="000000"/>
          <w:sz w:val="24"/>
          <w:szCs w:val="24"/>
          <w:lang w:val="en-GB" w:eastAsia="en-GB"/>
        </w:rPr>
        <w:t>s</w:t>
      </w:r>
      <w:r w:rsidR="008C3352" w:rsidRPr="009966E0">
        <w:rPr>
          <w:rFonts w:ascii="Times New Roman" w:eastAsia="Times New Roman" w:hAnsi="Times New Roman"/>
          <w:color w:val="000000"/>
          <w:sz w:val="24"/>
          <w:szCs w:val="24"/>
          <w:lang w:val="en-GB" w:eastAsia="en-GB"/>
        </w:rPr>
        <w:t xml:space="preserve">tems such as </w:t>
      </w:r>
      <w:r w:rsidR="007606C6" w:rsidRPr="009966E0">
        <w:rPr>
          <w:rFonts w:ascii="Times New Roman" w:eastAsia="Times New Roman" w:hAnsi="Times New Roman"/>
          <w:color w:val="000000"/>
          <w:sz w:val="24"/>
          <w:szCs w:val="24"/>
          <w:lang w:val="en-GB" w:eastAsia="en-GB"/>
        </w:rPr>
        <w:t xml:space="preserve">the solar-powered technology </w:t>
      </w:r>
      <w:r w:rsidR="00E250A2" w:rsidRPr="009966E0">
        <w:rPr>
          <w:rFonts w:ascii="Times New Roman" w:eastAsia="Times New Roman" w:hAnsi="Times New Roman"/>
          <w:color w:val="000000"/>
          <w:sz w:val="24"/>
          <w:szCs w:val="24"/>
          <w:lang w:val="en-GB" w:eastAsia="en-GB"/>
        </w:rPr>
        <w:t>play a critical role</w:t>
      </w:r>
      <w:r w:rsidR="007606C6" w:rsidRPr="009966E0">
        <w:rPr>
          <w:rFonts w:ascii="Times New Roman" w:eastAsia="Times New Roman" w:hAnsi="Times New Roman"/>
          <w:color w:val="000000"/>
          <w:sz w:val="24"/>
          <w:szCs w:val="24"/>
          <w:lang w:val="en-GB" w:eastAsia="en-GB"/>
        </w:rPr>
        <w:t xml:space="preserve"> </w:t>
      </w:r>
      <w:r w:rsidR="00E250A2" w:rsidRPr="009966E0">
        <w:rPr>
          <w:rFonts w:ascii="Times New Roman" w:eastAsia="Times New Roman" w:hAnsi="Times New Roman"/>
          <w:color w:val="000000"/>
          <w:sz w:val="24"/>
          <w:szCs w:val="24"/>
          <w:lang w:val="en-GB" w:eastAsia="en-GB"/>
        </w:rPr>
        <w:t xml:space="preserve">in </w:t>
      </w:r>
      <w:r w:rsidR="007606C6" w:rsidRPr="009966E0">
        <w:rPr>
          <w:rFonts w:ascii="Times New Roman" w:eastAsia="Times New Roman" w:hAnsi="Times New Roman"/>
          <w:color w:val="000000"/>
          <w:sz w:val="24"/>
          <w:szCs w:val="24"/>
          <w:lang w:val="en-GB" w:eastAsia="en-GB"/>
        </w:rPr>
        <w:t xml:space="preserve">solving problems </w:t>
      </w:r>
      <w:r w:rsidR="00FC0264" w:rsidRPr="009966E0">
        <w:rPr>
          <w:rFonts w:ascii="Times New Roman" w:eastAsia="Times New Roman" w:hAnsi="Times New Roman"/>
          <w:color w:val="000000"/>
          <w:sz w:val="24"/>
          <w:szCs w:val="24"/>
          <w:lang w:val="en-GB" w:eastAsia="en-GB"/>
        </w:rPr>
        <w:t xml:space="preserve">associated </w:t>
      </w:r>
      <w:r w:rsidR="007606C6" w:rsidRPr="009966E0">
        <w:rPr>
          <w:rFonts w:ascii="Times New Roman" w:eastAsia="Times New Roman" w:hAnsi="Times New Roman"/>
          <w:color w:val="000000"/>
          <w:sz w:val="24"/>
          <w:szCs w:val="24"/>
          <w:lang w:val="en-GB" w:eastAsia="en-GB"/>
        </w:rPr>
        <w:t>with accessing improved drinking water</w:t>
      </w:r>
      <w:r w:rsidR="00B40583" w:rsidRPr="009966E0">
        <w:rPr>
          <w:rFonts w:ascii="Times New Roman" w:eastAsia="Times New Roman" w:hAnsi="Times New Roman"/>
          <w:color w:val="000000"/>
          <w:sz w:val="24"/>
          <w:szCs w:val="24"/>
          <w:lang w:val="en-GB" w:eastAsia="en-GB"/>
        </w:rPr>
        <w:t>.</w:t>
      </w:r>
      <w:r w:rsidR="00910FE3" w:rsidRPr="009966E0">
        <w:rPr>
          <w:rFonts w:ascii="Times New Roman" w:eastAsia="Times New Roman" w:hAnsi="Times New Roman"/>
          <w:color w:val="000000"/>
          <w:sz w:val="24"/>
          <w:szCs w:val="24"/>
          <w:lang w:val="en-GB" w:eastAsia="en-GB"/>
        </w:rPr>
        <w:t xml:space="preserve"> P</w:t>
      </w:r>
      <w:r w:rsidR="00CA3A88" w:rsidRPr="009966E0">
        <w:rPr>
          <w:rFonts w:ascii="Times New Roman" w:eastAsia="Times New Roman" w:hAnsi="Times New Roman"/>
          <w:color w:val="000000"/>
          <w:sz w:val="24"/>
          <w:szCs w:val="24"/>
          <w:lang w:val="en-GB" w:eastAsia="en-GB"/>
        </w:rPr>
        <w:t xml:space="preserve">atterns of water insecurity where communities continue to rely on contaminated and unimproved water </w:t>
      </w:r>
      <w:r w:rsidR="00CA3A88" w:rsidRPr="009966E0">
        <w:rPr>
          <w:rFonts w:ascii="Times New Roman" w:eastAsia="Times New Roman" w:hAnsi="Times New Roman"/>
          <w:color w:val="000000"/>
          <w:sz w:val="24"/>
          <w:szCs w:val="24"/>
          <w:lang w:val="en-GB" w:eastAsia="en-GB"/>
        </w:rPr>
        <w:lastRenderedPageBreak/>
        <w:t>sources</w:t>
      </w:r>
      <w:r w:rsidR="00045DB6" w:rsidRPr="009966E0">
        <w:rPr>
          <w:rFonts w:ascii="Times New Roman" w:eastAsia="Times New Roman" w:hAnsi="Times New Roman"/>
          <w:color w:val="000000"/>
          <w:sz w:val="24"/>
          <w:szCs w:val="24"/>
          <w:lang w:val="en-GB" w:eastAsia="en-GB"/>
        </w:rPr>
        <w:t xml:space="preserve"> makes a case </w:t>
      </w:r>
      <w:r w:rsidR="00A16266" w:rsidRPr="009966E0">
        <w:rPr>
          <w:rFonts w:ascii="Times New Roman" w:eastAsia="Times New Roman" w:hAnsi="Times New Roman"/>
          <w:color w:val="000000"/>
          <w:sz w:val="24"/>
          <w:szCs w:val="24"/>
          <w:lang w:val="en-GB" w:eastAsia="en-GB"/>
        </w:rPr>
        <w:t xml:space="preserve">of </w:t>
      </w:r>
      <w:r w:rsidR="000C6712" w:rsidRPr="009966E0">
        <w:rPr>
          <w:rFonts w:ascii="Times New Roman" w:eastAsia="Times New Roman" w:hAnsi="Times New Roman"/>
          <w:color w:val="000000"/>
          <w:sz w:val="24"/>
          <w:szCs w:val="24"/>
          <w:lang w:val="en-GB" w:eastAsia="en-GB"/>
        </w:rPr>
        <w:t xml:space="preserve">accessing and adopting </w:t>
      </w:r>
      <w:r w:rsidR="00A16266" w:rsidRPr="009966E0">
        <w:rPr>
          <w:rFonts w:ascii="Times New Roman" w:eastAsia="Times New Roman" w:hAnsi="Times New Roman"/>
          <w:color w:val="000000"/>
          <w:sz w:val="24"/>
          <w:szCs w:val="24"/>
          <w:lang w:val="en-GB" w:eastAsia="en-GB"/>
        </w:rPr>
        <w:t xml:space="preserve">improved drinking water </w:t>
      </w:r>
      <w:r w:rsidR="00AB514D" w:rsidRPr="009966E0">
        <w:rPr>
          <w:rFonts w:ascii="Times New Roman" w:eastAsia="Times New Roman" w:hAnsi="Times New Roman"/>
          <w:color w:val="000000"/>
          <w:sz w:val="24"/>
          <w:szCs w:val="24"/>
          <w:lang w:val="en-GB" w:eastAsia="en-GB"/>
        </w:rPr>
        <w:t xml:space="preserve">for safe drinking-water supply. </w:t>
      </w:r>
      <w:r w:rsidR="0083759B" w:rsidRPr="009966E0">
        <w:rPr>
          <w:rFonts w:ascii="Times New Roman" w:eastAsia="Times New Roman" w:hAnsi="Times New Roman"/>
          <w:color w:val="000000"/>
          <w:sz w:val="24"/>
          <w:szCs w:val="24"/>
          <w:lang w:val="en-GB" w:eastAsia="en-GB"/>
        </w:rPr>
        <w:t xml:space="preserve">Such technological solutions </w:t>
      </w:r>
      <w:r w:rsidR="00446DFD" w:rsidRPr="009966E0">
        <w:rPr>
          <w:rFonts w:ascii="Times New Roman" w:eastAsia="Times New Roman" w:hAnsi="Times New Roman"/>
          <w:color w:val="000000"/>
          <w:sz w:val="24"/>
          <w:szCs w:val="24"/>
          <w:lang w:val="en-GB" w:eastAsia="en-GB"/>
        </w:rPr>
        <w:t>e.g.,</w:t>
      </w:r>
      <w:r w:rsidR="0083759B" w:rsidRPr="009966E0">
        <w:rPr>
          <w:rFonts w:ascii="Times New Roman" w:eastAsia="Times New Roman" w:hAnsi="Times New Roman"/>
          <w:color w:val="000000"/>
          <w:sz w:val="24"/>
          <w:szCs w:val="24"/>
          <w:lang w:val="en-GB" w:eastAsia="en-GB"/>
        </w:rPr>
        <w:t xml:space="preserve"> piped water systems, boreholes or </w:t>
      </w:r>
      <w:r w:rsidR="00FC0264" w:rsidRPr="009966E0">
        <w:rPr>
          <w:rFonts w:ascii="Times New Roman" w:eastAsia="Times New Roman" w:hAnsi="Times New Roman"/>
          <w:color w:val="000000"/>
          <w:sz w:val="24"/>
          <w:szCs w:val="24"/>
          <w:lang w:val="en-GB" w:eastAsia="en-GB"/>
        </w:rPr>
        <w:t>tube wells</w:t>
      </w:r>
      <w:r w:rsidR="0083759B" w:rsidRPr="009966E0">
        <w:rPr>
          <w:rFonts w:ascii="Times New Roman" w:eastAsia="Times New Roman" w:hAnsi="Times New Roman"/>
          <w:color w:val="000000"/>
          <w:sz w:val="24"/>
          <w:szCs w:val="24"/>
          <w:lang w:val="en-GB" w:eastAsia="en-GB"/>
        </w:rPr>
        <w:t>, protected dug wells, protected springs, rainwater harvesting systems, and packaged water</w:t>
      </w:r>
      <w:r w:rsidR="00446DFD" w:rsidRPr="009966E0">
        <w:rPr>
          <w:rFonts w:ascii="Times New Roman" w:eastAsia="Times New Roman" w:hAnsi="Times New Roman"/>
          <w:color w:val="000000"/>
          <w:sz w:val="24"/>
          <w:szCs w:val="24"/>
          <w:lang w:val="en-GB" w:eastAsia="en-GB"/>
        </w:rPr>
        <w:t xml:space="preserve"> </w:t>
      </w:r>
      <w:r w:rsidR="00E13B26" w:rsidRPr="009966E0">
        <w:rPr>
          <w:rFonts w:ascii="Times New Roman" w:hAnsi="Times New Roman"/>
          <w:sz w:val="24"/>
          <w:szCs w:val="24"/>
        </w:rPr>
        <w:t xml:space="preserve">have the potential to deliver safe water </w:t>
      </w:r>
      <w:r w:rsidR="00446DFD" w:rsidRPr="009966E0">
        <w:rPr>
          <w:rFonts w:ascii="Times New Roman" w:eastAsia="Times New Roman" w:hAnsi="Times New Roman"/>
          <w:color w:val="000000"/>
          <w:sz w:val="24"/>
          <w:szCs w:val="24"/>
          <w:lang w:val="en-GB" w:eastAsia="en-GB"/>
        </w:rPr>
        <w:t>by</w:t>
      </w:r>
      <w:r w:rsidR="00446DFD" w:rsidRPr="009966E0">
        <w:rPr>
          <w:rFonts w:ascii="Times New Roman" w:hAnsi="Times New Roman"/>
          <w:sz w:val="24"/>
          <w:szCs w:val="24"/>
        </w:rPr>
        <w:t xml:space="preserve"> nature of their design and construction</w:t>
      </w:r>
      <w:r w:rsidR="00497858" w:rsidRPr="009966E0">
        <w:rPr>
          <w:rFonts w:ascii="Times New Roman" w:eastAsia="Times New Roman" w:hAnsi="Times New Roman"/>
          <w:color w:val="000000"/>
          <w:sz w:val="24"/>
          <w:szCs w:val="24"/>
          <w:lang w:val="en-GB" w:eastAsia="en-GB"/>
        </w:rPr>
        <w:t>.</w:t>
      </w:r>
    </w:p>
    <w:p w14:paraId="465ACEAE" w14:textId="0C04E246" w:rsidR="00497858" w:rsidRPr="009966E0" w:rsidRDefault="00497858" w:rsidP="0067163B">
      <w:pPr>
        <w:spacing w:line="480" w:lineRule="auto"/>
        <w:jc w:val="both"/>
        <w:rPr>
          <w:rFonts w:ascii="Times New Roman" w:hAnsi="Times New Roman"/>
          <w:sz w:val="24"/>
          <w:szCs w:val="24"/>
        </w:rPr>
      </w:pPr>
      <w:r w:rsidRPr="009966E0">
        <w:rPr>
          <w:rFonts w:ascii="Times New Roman" w:hAnsi="Times New Roman"/>
          <w:sz w:val="24"/>
          <w:szCs w:val="24"/>
        </w:rPr>
        <w:t xml:space="preserve">Improved drinking water technologies </w:t>
      </w:r>
      <w:r w:rsidR="00E13B26" w:rsidRPr="009966E0">
        <w:rPr>
          <w:rFonts w:ascii="Times New Roman" w:hAnsi="Times New Roman"/>
          <w:sz w:val="24"/>
          <w:szCs w:val="24"/>
        </w:rPr>
        <w:t xml:space="preserve">not only </w:t>
      </w:r>
      <w:r w:rsidRPr="009966E0">
        <w:rPr>
          <w:rFonts w:ascii="Times New Roman" w:hAnsi="Times New Roman"/>
          <w:sz w:val="24"/>
          <w:szCs w:val="24"/>
        </w:rPr>
        <w:t xml:space="preserve">possess the ability to supply clean and safe water but </w:t>
      </w:r>
      <w:r w:rsidR="00E13B26" w:rsidRPr="009966E0">
        <w:rPr>
          <w:rFonts w:ascii="Times New Roman" w:hAnsi="Times New Roman"/>
          <w:sz w:val="24"/>
          <w:szCs w:val="24"/>
        </w:rPr>
        <w:t>is</w:t>
      </w:r>
      <w:r w:rsidRPr="009966E0">
        <w:rPr>
          <w:rFonts w:ascii="Times New Roman" w:hAnsi="Times New Roman"/>
          <w:sz w:val="24"/>
          <w:szCs w:val="24"/>
        </w:rPr>
        <w:t xml:space="preserve"> able to prevent contact with human excreta compared to unimproved </w:t>
      </w:r>
      <w:r w:rsidR="00E13B26" w:rsidRPr="009966E0">
        <w:rPr>
          <w:rFonts w:ascii="Times New Roman" w:hAnsi="Times New Roman"/>
          <w:sz w:val="24"/>
          <w:szCs w:val="24"/>
        </w:rPr>
        <w:t>alternative</w:t>
      </w:r>
      <w:r w:rsidRPr="009966E0">
        <w:rPr>
          <w:rFonts w:ascii="Times New Roman" w:hAnsi="Times New Roman"/>
          <w:sz w:val="24"/>
          <w:szCs w:val="24"/>
        </w:rPr>
        <w:t xml:space="preserve">s. </w:t>
      </w:r>
      <w:r w:rsidR="00190DC5" w:rsidRPr="009966E0">
        <w:rPr>
          <w:rFonts w:ascii="Times New Roman" w:hAnsi="Times New Roman"/>
          <w:sz w:val="24"/>
          <w:szCs w:val="24"/>
        </w:rPr>
        <w:t>They</w:t>
      </w:r>
      <w:r w:rsidR="00F73CE2" w:rsidRPr="009966E0">
        <w:rPr>
          <w:rFonts w:ascii="Times New Roman" w:hAnsi="Times New Roman"/>
          <w:sz w:val="24"/>
          <w:szCs w:val="24"/>
        </w:rPr>
        <w:t xml:space="preserve"> include, safely managed drinking water source (an improved water source located on premises, available when needed and free from contamination), basic drinking water source (improved source within 30 minutes round trip collection time) and limited drinking water source (improved source over 30 minutes round trip collection time) (Ritchie </w:t>
      </w:r>
      <w:r w:rsidR="00F73CE2" w:rsidRPr="009966E0">
        <w:rPr>
          <w:rFonts w:ascii="Times New Roman" w:hAnsi="Times New Roman"/>
          <w:i/>
          <w:iCs/>
          <w:sz w:val="24"/>
          <w:szCs w:val="24"/>
        </w:rPr>
        <w:t>et al.,</w:t>
      </w:r>
      <w:r w:rsidR="00F73CE2" w:rsidRPr="009966E0">
        <w:rPr>
          <w:rFonts w:ascii="Times New Roman" w:hAnsi="Times New Roman"/>
          <w:sz w:val="24"/>
          <w:szCs w:val="24"/>
        </w:rPr>
        <w:t xml:space="preserve"> 2023).</w:t>
      </w:r>
      <w:r w:rsidR="00171449" w:rsidRPr="009966E0">
        <w:rPr>
          <w:rFonts w:ascii="Times New Roman" w:hAnsi="Times New Roman"/>
          <w:sz w:val="24"/>
          <w:szCs w:val="24"/>
        </w:rPr>
        <w:t xml:space="preserve"> </w:t>
      </w:r>
      <w:r w:rsidR="00AE5DEC" w:rsidRPr="009966E0">
        <w:rPr>
          <w:rFonts w:ascii="Times New Roman" w:hAnsi="Times New Roman"/>
          <w:sz w:val="24"/>
          <w:szCs w:val="24"/>
        </w:rPr>
        <w:t>This dynamic reveal</w:t>
      </w:r>
      <w:r w:rsidR="00171449" w:rsidRPr="009966E0">
        <w:rPr>
          <w:rFonts w:ascii="Times New Roman" w:hAnsi="Times New Roman"/>
          <w:sz w:val="24"/>
          <w:szCs w:val="24"/>
        </w:rPr>
        <w:t xml:space="preserve"> that even among "improved" sources, significant variation exists in the degree to which they meet functional requirements for safe drinking water access</w:t>
      </w:r>
      <w:r w:rsidR="0068168B" w:rsidRPr="009966E0">
        <w:rPr>
          <w:rFonts w:ascii="Times New Roman" w:hAnsi="Times New Roman"/>
          <w:sz w:val="24"/>
          <w:szCs w:val="24"/>
        </w:rPr>
        <w:t xml:space="preserve">. </w:t>
      </w:r>
    </w:p>
    <w:p w14:paraId="098F9FBB" w14:textId="0CD5D32C" w:rsidR="001434F9" w:rsidRPr="009966E0" w:rsidRDefault="00AD7904" w:rsidP="0067163B">
      <w:pPr>
        <w:spacing w:line="480" w:lineRule="auto"/>
        <w:jc w:val="both"/>
        <w:rPr>
          <w:rFonts w:ascii="Times New Roman" w:hAnsi="Times New Roman"/>
          <w:sz w:val="24"/>
          <w:szCs w:val="24"/>
        </w:rPr>
      </w:pPr>
      <w:r w:rsidRPr="009966E0">
        <w:rPr>
          <w:rFonts w:ascii="Times New Roman" w:eastAsia="Times New Roman" w:hAnsi="Times New Roman"/>
          <w:color w:val="000000"/>
          <w:sz w:val="24"/>
          <w:szCs w:val="24"/>
          <w:lang w:val="en-GB" w:eastAsia="en-GB"/>
        </w:rPr>
        <w:t>C</w:t>
      </w:r>
      <w:r w:rsidR="00B6444E" w:rsidRPr="009966E0">
        <w:rPr>
          <w:rFonts w:ascii="Times New Roman" w:eastAsia="Times New Roman" w:hAnsi="Times New Roman"/>
          <w:color w:val="000000"/>
          <w:sz w:val="24"/>
          <w:szCs w:val="24"/>
          <w:lang w:val="en-GB" w:eastAsia="en-GB"/>
        </w:rPr>
        <w:t>hallenge</w:t>
      </w:r>
      <w:r w:rsidRPr="009966E0">
        <w:rPr>
          <w:rFonts w:ascii="Times New Roman" w:eastAsia="Times New Roman" w:hAnsi="Times New Roman"/>
          <w:color w:val="000000"/>
          <w:sz w:val="24"/>
          <w:szCs w:val="24"/>
          <w:lang w:val="en-GB" w:eastAsia="en-GB"/>
        </w:rPr>
        <w:t>s</w:t>
      </w:r>
      <w:r w:rsidR="00B6444E" w:rsidRPr="009966E0">
        <w:rPr>
          <w:rFonts w:ascii="Times New Roman" w:eastAsia="Times New Roman" w:hAnsi="Times New Roman"/>
          <w:color w:val="000000"/>
          <w:sz w:val="24"/>
          <w:szCs w:val="24"/>
          <w:lang w:val="en-GB" w:eastAsia="en-GB"/>
        </w:rPr>
        <w:t xml:space="preserve"> of low adoption in the study area reflects</w:t>
      </w:r>
      <w:r w:rsidR="000B5BD4" w:rsidRPr="009966E0">
        <w:rPr>
          <w:rFonts w:ascii="Times New Roman" w:eastAsia="Times New Roman" w:hAnsi="Times New Roman"/>
          <w:color w:val="000000"/>
          <w:sz w:val="24"/>
          <w:szCs w:val="24"/>
          <w:lang w:val="en-GB" w:eastAsia="en-GB"/>
        </w:rPr>
        <w:t xml:space="preserve"> inconsistencies</w:t>
      </w:r>
      <w:r w:rsidR="00F05D75" w:rsidRPr="009966E0">
        <w:rPr>
          <w:rFonts w:ascii="Times New Roman" w:eastAsia="Times New Roman" w:hAnsi="Times New Roman"/>
          <w:color w:val="000000"/>
          <w:sz w:val="24"/>
          <w:szCs w:val="24"/>
          <w:lang w:val="en-GB" w:eastAsia="en-GB"/>
        </w:rPr>
        <w:t xml:space="preserve">, </w:t>
      </w:r>
      <w:r w:rsidR="0068168B" w:rsidRPr="009966E0">
        <w:rPr>
          <w:rFonts w:ascii="Times New Roman" w:hAnsi="Times New Roman"/>
          <w:sz w:val="24"/>
          <w:szCs w:val="24"/>
        </w:rPr>
        <w:t>for</w:t>
      </w:r>
      <w:r w:rsidR="00EF21F2" w:rsidRPr="009966E0">
        <w:rPr>
          <w:rFonts w:ascii="Times New Roman" w:hAnsi="Times New Roman"/>
          <w:sz w:val="24"/>
          <w:szCs w:val="24"/>
        </w:rPr>
        <w:t xml:space="preserve"> example, the introduction of </w:t>
      </w:r>
      <w:r w:rsidR="00B33E29" w:rsidRPr="009966E0">
        <w:rPr>
          <w:rFonts w:ascii="Times New Roman" w:hAnsi="Times New Roman"/>
          <w:sz w:val="24"/>
          <w:szCs w:val="24"/>
        </w:rPr>
        <w:t>some</w:t>
      </w:r>
      <w:r w:rsidR="00EF21F2" w:rsidRPr="009966E0">
        <w:rPr>
          <w:rFonts w:ascii="Times New Roman" w:hAnsi="Times New Roman"/>
          <w:sz w:val="24"/>
          <w:szCs w:val="24"/>
        </w:rPr>
        <w:t xml:space="preserve"> technical solutions may have adverse effect on a potential adopter who feel that the n</w:t>
      </w:r>
      <w:r w:rsidR="00F05D75" w:rsidRPr="009966E0">
        <w:rPr>
          <w:rFonts w:ascii="Times New Roman" w:hAnsi="Times New Roman"/>
          <w:sz w:val="24"/>
          <w:szCs w:val="24"/>
        </w:rPr>
        <w:t>ew</w:t>
      </w:r>
      <w:r w:rsidR="00EF21F2" w:rsidRPr="009966E0">
        <w:rPr>
          <w:rFonts w:ascii="Times New Roman" w:hAnsi="Times New Roman"/>
          <w:sz w:val="24"/>
          <w:szCs w:val="24"/>
        </w:rPr>
        <w:t xml:space="preserve"> technology is a threat to his/her existing routines and habits. This perception may have a ripple effect on consumers, his/her </w:t>
      </w:r>
      <w:r w:rsidR="006649C3" w:rsidRPr="009966E0">
        <w:rPr>
          <w:rFonts w:ascii="Times New Roman" w:hAnsi="Times New Roman"/>
          <w:sz w:val="24"/>
          <w:szCs w:val="24"/>
        </w:rPr>
        <w:t>relatives</w:t>
      </w:r>
      <w:r w:rsidR="00EF21F2" w:rsidRPr="009966E0">
        <w:rPr>
          <w:rFonts w:ascii="Times New Roman" w:hAnsi="Times New Roman"/>
          <w:sz w:val="24"/>
          <w:szCs w:val="24"/>
        </w:rPr>
        <w:t xml:space="preserve"> by affecting their adoption intentions</w:t>
      </w:r>
      <w:r w:rsidR="00C30233" w:rsidRPr="009966E0">
        <w:rPr>
          <w:rFonts w:ascii="Times New Roman" w:hAnsi="Times New Roman"/>
          <w:sz w:val="24"/>
          <w:szCs w:val="24"/>
        </w:rPr>
        <w:t xml:space="preserve"> like in </w:t>
      </w:r>
      <w:r w:rsidR="006649C3" w:rsidRPr="009966E0">
        <w:rPr>
          <w:rFonts w:ascii="Times New Roman" w:hAnsi="Times New Roman"/>
          <w:sz w:val="24"/>
          <w:szCs w:val="24"/>
        </w:rPr>
        <w:t>education sector</w:t>
      </w:r>
      <w:r w:rsidR="00C30233" w:rsidRPr="009966E0">
        <w:rPr>
          <w:rFonts w:ascii="Times New Roman" w:hAnsi="Times New Roman"/>
          <w:sz w:val="24"/>
          <w:szCs w:val="24"/>
        </w:rPr>
        <w:t xml:space="preserve"> (Abdul Hasim, Sitti &amp; Bakar, Kamariah. (2025)</w:t>
      </w:r>
      <w:r w:rsidR="00EF21F2" w:rsidRPr="009966E0">
        <w:rPr>
          <w:rFonts w:ascii="Times New Roman" w:hAnsi="Times New Roman"/>
          <w:sz w:val="24"/>
          <w:szCs w:val="24"/>
        </w:rPr>
        <w:t xml:space="preserve">. </w:t>
      </w:r>
      <w:r w:rsidR="006F07B3" w:rsidRPr="009966E0">
        <w:rPr>
          <w:rFonts w:ascii="Times New Roman" w:hAnsi="Times New Roman"/>
          <w:sz w:val="24"/>
          <w:szCs w:val="24"/>
        </w:rPr>
        <w:t>The</w:t>
      </w:r>
      <w:r w:rsidR="00B33E29" w:rsidRPr="009966E0">
        <w:rPr>
          <w:rFonts w:ascii="Times New Roman" w:hAnsi="Times New Roman"/>
          <w:sz w:val="24"/>
          <w:szCs w:val="24"/>
        </w:rPr>
        <w:t>refore,</w:t>
      </w:r>
      <w:r w:rsidR="006F07B3" w:rsidRPr="009966E0">
        <w:rPr>
          <w:rFonts w:ascii="Times New Roman" w:hAnsi="Times New Roman"/>
          <w:sz w:val="24"/>
          <w:szCs w:val="24"/>
        </w:rPr>
        <w:t xml:space="preserve"> development of new water technologies requires adherence to fundamental technical criteria </w:t>
      </w:r>
      <w:r w:rsidR="004245CB" w:rsidRPr="009966E0">
        <w:rPr>
          <w:rFonts w:ascii="Times New Roman" w:hAnsi="Times New Roman"/>
          <w:sz w:val="24"/>
          <w:szCs w:val="24"/>
        </w:rPr>
        <w:t xml:space="preserve">in </w:t>
      </w:r>
      <w:r w:rsidR="0063166B" w:rsidRPr="009966E0">
        <w:rPr>
          <w:rFonts w:ascii="Times New Roman" w:hAnsi="Times New Roman"/>
          <w:sz w:val="24"/>
          <w:szCs w:val="24"/>
        </w:rPr>
        <w:t xml:space="preserve">areas </w:t>
      </w:r>
      <w:r w:rsidR="00B33E29" w:rsidRPr="009966E0">
        <w:rPr>
          <w:rFonts w:ascii="Times New Roman" w:hAnsi="Times New Roman"/>
          <w:sz w:val="24"/>
          <w:szCs w:val="24"/>
        </w:rPr>
        <w:t xml:space="preserve">like Nigeria </w:t>
      </w:r>
      <w:r w:rsidR="0063166B" w:rsidRPr="009966E0">
        <w:rPr>
          <w:rFonts w:ascii="Times New Roman" w:hAnsi="Times New Roman"/>
          <w:sz w:val="24"/>
          <w:szCs w:val="24"/>
        </w:rPr>
        <w:t>where</w:t>
      </w:r>
      <w:r w:rsidR="004245CB" w:rsidRPr="009966E0">
        <w:rPr>
          <w:rFonts w:ascii="Times New Roman" w:hAnsi="Times New Roman"/>
          <w:sz w:val="24"/>
          <w:szCs w:val="24"/>
        </w:rPr>
        <w:t xml:space="preserve"> traditional water systems face rapid deterioration and renewable technologies emerge as viable alternatives for sustained water provision</w:t>
      </w:r>
      <w:r w:rsidR="00AE5DEC" w:rsidRPr="009966E0">
        <w:rPr>
          <w:rFonts w:ascii="Times New Roman" w:hAnsi="Times New Roman"/>
          <w:sz w:val="24"/>
          <w:szCs w:val="24"/>
        </w:rPr>
        <w:t>.</w:t>
      </w:r>
    </w:p>
    <w:p w14:paraId="204C5F71" w14:textId="72FE29B9" w:rsidR="00353827" w:rsidRPr="00D85200" w:rsidRDefault="00353827" w:rsidP="0067163B">
      <w:pPr>
        <w:tabs>
          <w:tab w:val="right" w:pos="14016"/>
        </w:tabs>
        <w:spacing w:line="480" w:lineRule="auto"/>
        <w:jc w:val="both"/>
        <w:rPr>
          <w:rFonts w:ascii="Times New Roman" w:hAnsi="Times New Roman"/>
        </w:rPr>
      </w:pPr>
    </w:p>
    <w:p w14:paraId="2CF62D8C" w14:textId="784552B1" w:rsidR="00353827" w:rsidRPr="00D85200" w:rsidRDefault="00353827" w:rsidP="0067163B">
      <w:pPr>
        <w:spacing w:line="480" w:lineRule="auto"/>
        <w:ind w:left="360"/>
        <w:jc w:val="both"/>
        <w:rPr>
          <w:rFonts w:ascii="Times New Roman" w:hAnsi="Times New Roman"/>
        </w:rPr>
      </w:pPr>
      <w:r w:rsidRPr="00D85200">
        <w:rPr>
          <w:rFonts w:ascii="Times New Roman" w:hAnsi="Times New Roman"/>
          <w:noProof/>
        </w:rPr>
        <w:lastRenderedPageBreak/>
        <w:drawing>
          <wp:inline distT="0" distB="0" distL="0" distR="0" wp14:anchorId="0DFC3A11" wp14:editId="41C33141">
            <wp:extent cx="5943600" cy="187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871980"/>
                    </a:xfrm>
                    <a:prstGeom prst="rect">
                      <a:avLst/>
                    </a:prstGeom>
                    <a:noFill/>
                    <a:ln>
                      <a:noFill/>
                    </a:ln>
                  </pic:spPr>
                </pic:pic>
              </a:graphicData>
            </a:graphic>
          </wp:inline>
        </w:drawing>
      </w:r>
    </w:p>
    <w:p w14:paraId="2777F4EF" w14:textId="33FB0B02" w:rsidR="00353827" w:rsidRPr="009966E0" w:rsidRDefault="00353827" w:rsidP="002A71A9">
      <w:pPr>
        <w:spacing w:after="0" w:line="480" w:lineRule="auto"/>
        <w:ind w:left="360"/>
        <w:rPr>
          <w:rFonts w:ascii="Times New Roman" w:hAnsi="Times New Roman"/>
          <w:b/>
          <w:bCs/>
          <w:sz w:val="24"/>
          <w:szCs w:val="24"/>
        </w:rPr>
      </w:pPr>
      <w:r w:rsidRPr="009966E0">
        <w:rPr>
          <w:rFonts w:ascii="Times New Roman" w:hAnsi="Times New Roman"/>
          <w:b/>
          <w:bCs/>
          <w:sz w:val="24"/>
          <w:szCs w:val="24"/>
        </w:rPr>
        <w:t>Plate</w:t>
      </w:r>
      <w:r w:rsidR="002F682B" w:rsidRPr="009966E0">
        <w:rPr>
          <w:rFonts w:ascii="Times New Roman" w:hAnsi="Times New Roman"/>
          <w:b/>
          <w:bCs/>
          <w:sz w:val="24"/>
          <w:szCs w:val="24"/>
        </w:rPr>
        <w:t xml:space="preserve"> </w:t>
      </w:r>
      <w:r w:rsidRPr="009966E0">
        <w:rPr>
          <w:rFonts w:ascii="Times New Roman" w:hAnsi="Times New Roman"/>
          <w:b/>
          <w:bCs/>
          <w:sz w:val="24"/>
          <w:szCs w:val="24"/>
        </w:rPr>
        <w:t>1</w:t>
      </w:r>
      <w:r w:rsidR="008B044C" w:rsidRPr="009966E0">
        <w:rPr>
          <w:rFonts w:ascii="Times New Roman" w:hAnsi="Times New Roman"/>
          <w:b/>
          <w:bCs/>
          <w:sz w:val="24"/>
          <w:szCs w:val="24"/>
        </w:rPr>
        <w:t>:</w:t>
      </w:r>
      <w:r w:rsidRPr="009966E0">
        <w:rPr>
          <w:rFonts w:ascii="Times New Roman" w:hAnsi="Times New Roman"/>
          <w:b/>
          <w:bCs/>
          <w:sz w:val="24"/>
          <w:szCs w:val="24"/>
        </w:rPr>
        <w:t xml:space="preserve">     Definitions of categories of drinking water sources. Source: </w:t>
      </w:r>
      <w:r w:rsidRPr="009966E0">
        <w:rPr>
          <w:rFonts w:ascii="Times New Roman" w:hAnsi="Times New Roman"/>
          <w:sz w:val="24"/>
          <w:szCs w:val="24"/>
        </w:rPr>
        <w:t>Ritchie (2023)</w:t>
      </w:r>
      <w:r w:rsidRPr="009966E0">
        <w:rPr>
          <w:rFonts w:ascii="Times New Roman" w:hAnsi="Times New Roman"/>
          <w:b/>
          <w:bCs/>
          <w:sz w:val="24"/>
          <w:szCs w:val="24"/>
        </w:rPr>
        <w:t xml:space="preserve"> </w:t>
      </w:r>
    </w:p>
    <w:p w14:paraId="3A9D8D54" w14:textId="77777777" w:rsidR="002A71A9" w:rsidRPr="009966E0" w:rsidRDefault="002A71A9" w:rsidP="0067163B">
      <w:pPr>
        <w:spacing w:line="480" w:lineRule="auto"/>
        <w:jc w:val="both"/>
        <w:rPr>
          <w:rFonts w:ascii="Times New Roman" w:hAnsi="Times New Roman"/>
          <w:sz w:val="24"/>
          <w:szCs w:val="24"/>
        </w:rPr>
      </w:pPr>
    </w:p>
    <w:p w14:paraId="22701FC2" w14:textId="40E209C4" w:rsidR="00EF21F2" w:rsidRPr="009966E0" w:rsidRDefault="002F682B" w:rsidP="0067163B">
      <w:pPr>
        <w:spacing w:line="480" w:lineRule="auto"/>
        <w:jc w:val="both"/>
        <w:rPr>
          <w:rFonts w:ascii="Times New Roman" w:hAnsi="Times New Roman"/>
          <w:sz w:val="24"/>
          <w:szCs w:val="24"/>
        </w:rPr>
      </w:pPr>
      <w:r w:rsidRPr="009966E0">
        <w:rPr>
          <w:rFonts w:ascii="Times New Roman" w:hAnsi="Times New Roman"/>
          <w:sz w:val="24"/>
          <w:szCs w:val="24"/>
        </w:rPr>
        <w:t>Plate</w:t>
      </w:r>
      <w:r w:rsidR="00353827" w:rsidRPr="009966E0">
        <w:rPr>
          <w:rFonts w:ascii="Times New Roman" w:hAnsi="Times New Roman"/>
          <w:sz w:val="24"/>
          <w:szCs w:val="24"/>
        </w:rPr>
        <w:t xml:space="preserve"> 1</w:t>
      </w:r>
      <w:r w:rsidR="00EF21F2" w:rsidRPr="009966E0">
        <w:rPr>
          <w:rFonts w:ascii="Times New Roman" w:hAnsi="Times New Roman"/>
          <w:sz w:val="24"/>
          <w:szCs w:val="24"/>
        </w:rPr>
        <w:t xml:space="preserve"> shows categories of drinking water sources</w:t>
      </w:r>
      <w:r w:rsidR="00973C37" w:rsidRPr="009966E0">
        <w:rPr>
          <w:rFonts w:ascii="Times New Roman" w:hAnsi="Times New Roman"/>
          <w:sz w:val="24"/>
          <w:szCs w:val="24"/>
        </w:rPr>
        <w:t xml:space="preserve"> such as</w:t>
      </w:r>
      <w:r w:rsidR="00EF21F2" w:rsidRPr="009966E0">
        <w:rPr>
          <w:rFonts w:ascii="Times New Roman" w:hAnsi="Times New Roman"/>
          <w:sz w:val="24"/>
          <w:szCs w:val="24"/>
        </w:rPr>
        <w:t xml:space="preserve"> improved, unimproved and surface water </w:t>
      </w:r>
      <w:r w:rsidR="00AE5DEC" w:rsidRPr="009966E0">
        <w:rPr>
          <w:rFonts w:ascii="Times New Roman" w:hAnsi="Times New Roman"/>
          <w:sz w:val="24"/>
          <w:szCs w:val="24"/>
        </w:rPr>
        <w:t xml:space="preserve">all of which </w:t>
      </w:r>
      <w:r w:rsidR="00EF21F2" w:rsidRPr="009966E0">
        <w:rPr>
          <w:rFonts w:ascii="Times New Roman" w:hAnsi="Times New Roman"/>
          <w:sz w:val="24"/>
          <w:szCs w:val="24"/>
        </w:rPr>
        <w:t>have the potential to deliver drinking water to consumers in different capacities and forms.</w:t>
      </w:r>
      <w:r w:rsidR="00AE5DEC" w:rsidRPr="009966E0">
        <w:rPr>
          <w:rFonts w:ascii="Times New Roman" w:hAnsi="Times New Roman"/>
          <w:sz w:val="24"/>
          <w:szCs w:val="24"/>
        </w:rPr>
        <w:t xml:space="preserve"> I</w:t>
      </w:r>
      <w:r w:rsidR="00EF21F2" w:rsidRPr="009966E0">
        <w:rPr>
          <w:rFonts w:ascii="Times New Roman" w:hAnsi="Times New Roman"/>
          <w:sz w:val="24"/>
          <w:szCs w:val="24"/>
        </w:rPr>
        <w:t>n 2022, a</w:t>
      </w:r>
      <w:r w:rsidR="00AE5DEC" w:rsidRPr="009966E0">
        <w:rPr>
          <w:rFonts w:ascii="Times New Roman" w:hAnsi="Times New Roman"/>
          <w:sz w:val="24"/>
          <w:szCs w:val="24"/>
        </w:rPr>
        <w:t>bout</w:t>
      </w:r>
      <w:r w:rsidR="00EF21F2" w:rsidRPr="009966E0">
        <w:rPr>
          <w:rFonts w:ascii="Times New Roman" w:hAnsi="Times New Roman"/>
          <w:sz w:val="24"/>
          <w:szCs w:val="24"/>
        </w:rPr>
        <w:t xml:space="preserve"> 1.7 billion people </w:t>
      </w:r>
      <w:r w:rsidR="00AE5DEC" w:rsidRPr="009966E0">
        <w:rPr>
          <w:rFonts w:ascii="Times New Roman" w:hAnsi="Times New Roman"/>
          <w:sz w:val="24"/>
          <w:szCs w:val="24"/>
        </w:rPr>
        <w:t xml:space="preserve">globally </w:t>
      </w:r>
      <w:r w:rsidR="00EF21F2" w:rsidRPr="009966E0">
        <w:rPr>
          <w:rFonts w:ascii="Times New Roman" w:hAnsi="Times New Roman"/>
          <w:sz w:val="24"/>
          <w:szCs w:val="24"/>
        </w:rPr>
        <w:t>use a contaminated drinking water source while over 2 billion people live in countries with water stressors expected to worsen as a result of population growth.</w:t>
      </w:r>
      <w:r w:rsidR="00AE5DEC" w:rsidRPr="009966E0">
        <w:rPr>
          <w:rFonts w:ascii="Times New Roman" w:hAnsi="Times New Roman"/>
          <w:sz w:val="24"/>
          <w:szCs w:val="24"/>
        </w:rPr>
        <w:t xml:space="preserve"> </w:t>
      </w:r>
      <w:r w:rsidR="0033023F" w:rsidRPr="009966E0">
        <w:rPr>
          <w:rFonts w:ascii="Times New Roman" w:hAnsi="Times New Roman"/>
          <w:sz w:val="24"/>
          <w:szCs w:val="24"/>
        </w:rPr>
        <w:t xml:space="preserve">The projected increase in Nigeria's renewable energy allocation from 75.4% in 2018 to 86.4% by 2025 emphasizes the need for </w:t>
      </w:r>
      <w:r w:rsidR="00B3237E" w:rsidRPr="009966E0">
        <w:rPr>
          <w:rFonts w:ascii="Times New Roman" w:hAnsi="Times New Roman"/>
          <w:sz w:val="24"/>
          <w:szCs w:val="24"/>
        </w:rPr>
        <w:t>infrastructure development, financing mechanisms, policy support, and technological innovations to overcome challenges and fully realize the potential of renewable energy solutions for drinking water in Nigeria.</w:t>
      </w:r>
    </w:p>
    <w:p w14:paraId="4B1E7250" w14:textId="77777777" w:rsidR="007613E2" w:rsidRPr="009966E0" w:rsidRDefault="007613E2" w:rsidP="0067163B">
      <w:pPr>
        <w:autoSpaceDE w:val="0"/>
        <w:autoSpaceDN w:val="0"/>
        <w:adjustRightInd w:val="0"/>
        <w:spacing w:line="480" w:lineRule="auto"/>
        <w:jc w:val="both"/>
        <w:rPr>
          <w:rFonts w:ascii="Times New Roman" w:hAnsi="Times New Roman"/>
          <w:b/>
          <w:bCs/>
          <w:sz w:val="24"/>
          <w:szCs w:val="24"/>
        </w:rPr>
      </w:pPr>
      <w:r w:rsidRPr="009966E0">
        <w:rPr>
          <w:rFonts w:ascii="Times New Roman" w:hAnsi="Times New Roman"/>
          <w:b/>
          <w:bCs/>
          <w:sz w:val="24"/>
          <w:szCs w:val="24"/>
        </w:rPr>
        <w:t>Research Questions</w:t>
      </w:r>
    </w:p>
    <w:p w14:paraId="24A07FE3" w14:textId="77777777" w:rsidR="007613E2" w:rsidRPr="009966E0" w:rsidRDefault="007613E2" w:rsidP="0067163B">
      <w:pPr>
        <w:numPr>
          <w:ilvl w:val="0"/>
          <w:numId w:val="19"/>
        </w:numPr>
        <w:autoSpaceDE w:val="0"/>
        <w:autoSpaceDN w:val="0"/>
        <w:adjustRightInd w:val="0"/>
        <w:spacing w:after="0" w:line="480" w:lineRule="auto"/>
        <w:jc w:val="both"/>
        <w:rPr>
          <w:rFonts w:ascii="Times New Roman" w:hAnsi="Times New Roman"/>
          <w:sz w:val="24"/>
          <w:szCs w:val="24"/>
          <w:lang w:val="en-GB"/>
        </w:rPr>
      </w:pPr>
      <w:r w:rsidRPr="009966E0">
        <w:rPr>
          <w:rFonts w:ascii="Times New Roman" w:hAnsi="Times New Roman"/>
          <w:sz w:val="24"/>
          <w:szCs w:val="24"/>
        </w:rPr>
        <w:t>What are the various sources of improved drinking water available to rural dwellers in Dutse-Alhaji, Bwari, Abuja, Nigeria?</w:t>
      </w:r>
    </w:p>
    <w:p w14:paraId="3C56EF06" w14:textId="77777777" w:rsidR="007613E2" w:rsidRPr="009966E0" w:rsidRDefault="007613E2" w:rsidP="0067163B">
      <w:pPr>
        <w:numPr>
          <w:ilvl w:val="0"/>
          <w:numId w:val="19"/>
        </w:numPr>
        <w:autoSpaceDE w:val="0"/>
        <w:autoSpaceDN w:val="0"/>
        <w:adjustRightInd w:val="0"/>
        <w:spacing w:after="0" w:line="480" w:lineRule="auto"/>
        <w:jc w:val="both"/>
        <w:rPr>
          <w:rFonts w:ascii="Times New Roman" w:hAnsi="Times New Roman"/>
          <w:sz w:val="24"/>
          <w:szCs w:val="24"/>
          <w:lang w:val="en-GB"/>
        </w:rPr>
      </w:pPr>
      <w:r w:rsidRPr="009966E0">
        <w:rPr>
          <w:rFonts w:ascii="Times New Roman" w:hAnsi="Times New Roman"/>
          <w:sz w:val="24"/>
          <w:szCs w:val="24"/>
        </w:rPr>
        <w:t>What is the level of adoption of improved sources of drinking water in the study area?</w:t>
      </w:r>
    </w:p>
    <w:p w14:paraId="51A988FF" w14:textId="77777777" w:rsidR="007613E2" w:rsidRPr="009966E0" w:rsidRDefault="007613E2" w:rsidP="0067163B">
      <w:pPr>
        <w:autoSpaceDE w:val="0"/>
        <w:autoSpaceDN w:val="0"/>
        <w:adjustRightInd w:val="0"/>
        <w:spacing w:after="0" w:line="480" w:lineRule="auto"/>
        <w:rPr>
          <w:rFonts w:ascii="Times New Roman" w:hAnsi="Times New Roman"/>
          <w:b/>
          <w:bCs/>
          <w:color w:val="000000"/>
          <w:sz w:val="24"/>
          <w:szCs w:val="24"/>
        </w:rPr>
      </w:pPr>
    </w:p>
    <w:p w14:paraId="5E96DE0C" w14:textId="4C57717C" w:rsidR="005B0D33" w:rsidRPr="009966E0" w:rsidRDefault="008B044C" w:rsidP="0067163B">
      <w:pPr>
        <w:autoSpaceDE w:val="0"/>
        <w:autoSpaceDN w:val="0"/>
        <w:adjustRightInd w:val="0"/>
        <w:spacing w:after="0" w:line="480" w:lineRule="auto"/>
        <w:rPr>
          <w:rFonts w:ascii="Times New Roman" w:hAnsi="Times New Roman"/>
          <w:b/>
          <w:bCs/>
          <w:sz w:val="24"/>
          <w:szCs w:val="24"/>
        </w:rPr>
      </w:pPr>
      <w:r w:rsidRPr="009966E0">
        <w:rPr>
          <w:rFonts w:ascii="Times New Roman" w:hAnsi="Times New Roman"/>
          <w:b/>
          <w:bCs/>
          <w:color w:val="000000"/>
          <w:sz w:val="24"/>
          <w:szCs w:val="24"/>
        </w:rPr>
        <w:t>Literature Review</w:t>
      </w:r>
    </w:p>
    <w:p w14:paraId="4A8F6292" w14:textId="368B3155" w:rsidR="005B0D33" w:rsidRPr="009966E0" w:rsidRDefault="005B0D33" w:rsidP="0067163B">
      <w:pPr>
        <w:spacing w:line="480" w:lineRule="auto"/>
        <w:jc w:val="both"/>
        <w:rPr>
          <w:rFonts w:ascii="Times New Roman" w:hAnsi="Times New Roman"/>
          <w:sz w:val="24"/>
          <w:szCs w:val="24"/>
        </w:rPr>
      </w:pPr>
      <w:r w:rsidRPr="009966E0">
        <w:rPr>
          <w:rFonts w:ascii="Times New Roman" w:hAnsi="Times New Roman"/>
          <w:sz w:val="24"/>
          <w:szCs w:val="24"/>
        </w:rPr>
        <w:lastRenderedPageBreak/>
        <w:t xml:space="preserve">International agencies like WHO highlight the necessity of improved water sources with focus on community engagement, tailoring solutions to cultural and behavioral contexts, and addressing adoption barriers including resistance to change in water usage practices. By fostering collaboration among local communities, governments, and organisations, more effective and lasting solutions can be developed. International agencies like WHO highlight the necessity of improved water sources with a focus on community engagement, tailoring solutions to cultural and behavioural contexts, and addressing adoption barriers, including resistance to change in water usage practices. These strategies are essential for ensuring sustainable access to clean water and improving overall public health. </w:t>
      </w:r>
    </w:p>
    <w:p w14:paraId="47DE1E95" w14:textId="77777777" w:rsidR="005B0D33" w:rsidRPr="009966E0" w:rsidRDefault="005B0D33" w:rsidP="0067163B">
      <w:pPr>
        <w:spacing w:line="480" w:lineRule="auto"/>
        <w:jc w:val="both"/>
        <w:rPr>
          <w:rFonts w:ascii="Times New Roman" w:hAnsi="Times New Roman"/>
          <w:sz w:val="24"/>
          <w:szCs w:val="24"/>
        </w:rPr>
      </w:pPr>
      <w:r w:rsidRPr="009966E0">
        <w:rPr>
          <w:rFonts w:ascii="Times New Roman" w:hAnsi="Times New Roman"/>
          <w:sz w:val="24"/>
          <w:szCs w:val="24"/>
        </w:rPr>
        <w:t xml:space="preserve">The term ‘safe’ is relative, varying in some parts of the world with significant health concerns if water is ingested (over a period of time). Safe drinking-water is useful in adequate quantities for drinking, domestic and industrial purposes, personal hygiene and sanitation facilities. The United Nations (UN) Millennium Development Goals (MDGs) and Sustainable Development Goals (SDGs) perceive safe or improved drinking-water as a priority initiative, yet many still lack accessibility. According to (Dinka </w:t>
      </w:r>
      <w:r w:rsidRPr="009966E0">
        <w:rPr>
          <w:rFonts w:ascii="Times New Roman" w:eastAsia="Helvetica" w:hAnsi="Times New Roman"/>
          <w:i/>
          <w:iCs/>
          <w:sz w:val="24"/>
          <w:szCs w:val="24"/>
        </w:rPr>
        <w:t>et al.</w:t>
      </w:r>
      <w:r w:rsidRPr="009966E0">
        <w:rPr>
          <w:rFonts w:ascii="Times New Roman" w:hAnsi="Times New Roman"/>
          <w:sz w:val="24"/>
          <w:szCs w:val="24"/>
        </w:rPr>
        <w:t xml:space="preserve"> 2018), the UN-SDG goal 6 defines water as a life-sustaining substance while safe and clean drinking-water promotes civilization. Likewise, the UN-Water Chair, Gilbert Houngbo, in his speech on the challenges and opportunities for all towards a sustainable future, accurately connects the role of safe (drinking) water systems to each pillar of the UN-SDGs in building more circular economies (Houngbo, 2022).</w:t>
      </w:r>
    </w:p>
    <w:p w14:paraId="09484552" w14:textId="6D5EF3E6" w:rsidR="005B0D33" w:rsidRPr="009966E0" w:rsidRDefault="00B57825" w:rsidP="0067163B">
      <w:pPr>
        <w:spacing w:line="480" w:lineRule="auto"/>
        <w:jc w:val="both"/>
        <w:rPr>
          <w:rFonts w:ascii="Times New Roman" w:hAnsi="Times New Roman"/>
          <w:sz w:val="24"/>
          <w:szCs w:val="24"/>
        </w:rPr>
      </w:pPr>
      <w:r w:rsidRPr="009966E0">
        <w:rPr>
          <w:rFonts w:ascii="Times New Roman" w:hAnsi="Times New Roman"/>
          <w:sz w:val="24"/>
          <w:szCs w:val="24"/>
        </w:rPr>
        <w:t xml:space="preserve">This correlation of water, humans and wellbeing is apparent. Since our planet rely on water to generate oxygen and protect the health of the populace who are faced with dangers of waterborne outbreaks, precautionary steps are vital to minimize their exposure to unimproved drinking-water sources. The Water Delivery and Hygiene organization enlisted improvement of global access to </w:t>
      </w:r>
      <w:r w:rsidRPr="009966E0">
        <w:rPr>
          <w:rFonts w:ascii="Times New Roman" w:hAnsi="Times New Roman"/>
          <w:sz w:val="24"/>
          <w:szCs w:val="24"/>
        </w:rPr>
        <w:lastRenderedPageBreak/>
        <w:t>adequate portable water as crucial for socio-economic development, human poverty reduction, work-life balance, climate regulation and a host of other benefits. Therefore, the demand for water requires safe practices and models for basic sustenance especially in rural areas (Dinka et al., 2018). These benefits of access to safe drinking-water must, therefore, be widely adopted by various human endeavours. Pollution, shortages, accessibility problems, institutional, financial and attitudinal issues, contamination, mismanagement are among leading causes of unsafe drinking-water prevalence. The provision of adequate drinking water supply is currently germane in the provision of potable water for human consumption.</w:t>
      </w:r>
    </w:p>
    <w:p w14:paraId="48CD1ADA" w14:textId="2981BC54" w:rsidR="00B57825" w:rsidRPr="009966E0" w:rsidRDefault="00B57825" w:rsidP="0067163B">
      <w:pPr>
        <w:spacing w:line="480" w:lineRule="auto"/>
        <w:jc w:val="both"/>
        <w:rPr>
          <w:rFonts w:ascii="Times New Roman" w:hAnsi="Times New Roman"/>
          <w:sz w:val="24"/>
          <w:szCs w:val="24"/>
        </w:rPr>
      </w:pPr>
      <w:r w:rsidRPr="009966E0">
        <w:rPr>
          <w:rFonts w:ascii="Times New Roman" w:hAnsi="Times New Roman"/>
          <w:sz w:val="24"/>
          <w:szCs w:val="24"/>
        </w:rPr>
        <w:t xml:space="preserve">Nigeria is a major Subsaharan African country with a teeming population of approximately 198 million in 2019 and ranks seventh for countries with the most population globally (Owoo, 2021). Same year, unsafe water sources accounted for 157,292 estimated annual deaths by risk factors restricted to nations with low gross national income as reported by Ritchie </w:t>
      </w:r>
      <w:r w:rsidRPr="009966E0">
        <w:rPr>
          <w:rFonts w:ascii="Times New Roman" w:hAnsi="Times New Roman"/>
          <w:i/>
          <w:iCs/>
          <w:sz w:val="24"/>
          <w:szCs w:val="24"/>
        </w:rPr>
        <w:t>et al.</w:t>
      </w:r>
      <w:r w:rsidRPr="009966E0">
        <w:rPr>
          <w:rFonts w:ascii="Times New Roman" w:hAnsi="Times New Roman"/>
          <w:sz w:val="24"/>
          <w:szCs w:val="24"/>
        </w:rPr>
        <w:t xml:space="preserve"> (2023). Nigeria is no doubt, beset with needs in accelerating access to adequate water sources given the near complete-absence of improved drinking-water schemes. This lack has made a majority of Nigerians in rural communities depend mostly on surface and unimproved water sources for drinking purposes (Nwagene </w:t>
      </w:r>
      <w:r w:rsidRPr="009966E0">
        <w:rPr>
          <w:rFonts w:ascii="Times New Roman" w:hAnsi="Times New Roman"/>
          <w:i/>
          <w:sz w:val="24"/>
          <w:szCs w:val="24"/>
        </w:rPr>
        <w:t>et. al,</w:t>
      </w:r>
      <w:r w:rsidRPr="009966E0">
        <w:rPr>
          <w:rFonts w:ascii="Times New Roman" w:hAnsi="Times New Roman"/>
          <w:sz w:val="24"/>
          <w:szCs w:val="24"/>
        </w:rPr>
        <w:t xml:space="preserve"> 2022). Rural communities are mostly at a huge risk of exposure to contaminated water either by means of collection or use. For this reason, sensitization programmes and community-based training on the usefulness of safe drinking-water is part of the World Health Organisation’s strategies to support grassroot inhabitants on </w:t>
      </w:r>
      <w:bookmarkStart w:id="2" w:name="_Hlk158843517"/>
      <w:r w:rsidRPr="009966E0">
        <w:rPr>
          <w:rFonts w:ascii="Times New Roman" w:hAnsi="Times New Roman"/>
          <w:sz w:val="24"/>
          <w:szCs w:val="24"/>
        </w:rPr>
        <w:t>patronizing safe water sources made available</w:t>
      </w:r>
      <w:bookmarkEnd w:id="2"/>
      <w:r w:rsidRPr="009966E0">
        <w:rPr>
          <w:rFonts w:ascii="Times New Roman" w:hAnsi="Times New Roman"/>
          <w:sz w:val="24"/>
          <w:szCs w:val="24"/>
        </w:rPr>
        <w:t xml:space="preserve"> in their communities (Abanyie </w:t>
      </w:r>
      <w:r w:rsidRPr="009966E0">
        <w:rPr>
          <w:rFonts w:ascii="Times New Roman" w:hAnsi="Times New Roman"/>
          <w:i/>
          <w:iCs/>
          <w:sz w:val="24"/>
          <w:szCs w:val="24"/>
        </w:rPr>
        <w:t>et al</w:t>
      </w:r>
      <w:r w:rsidRPr="009966E0">
        <w:rPr>
          <w:rFonts w:ascii="Times New Roman" w:hAnsi="Times New Roman"/>
          <w:sz w:val="24"/>
          <w:szCs w:val="24"/>
        </w:rPr>
        <w:t>., 2023). Surprisingly, these initiatives deployed to remote areas face recurring challenges such as related to accessibility, infrastructure and cost, hence this study.</w:t>
      </w:r>
    </w:p>
    <w:p w14:paraId="122070E6" w14:textId="52BB9C34" w:rsidR="00B57825" w:rsidRPr="009966E0" w:rsidRDefault="00B57825" w:rsidP="0067163B">
      <w:pPr>
        <w:spacing w:after="0" w:line="480" w:lineRule="auto"/>
        <w:jc w:val="both"/>
        <w:rPr>
          <w:rFonts w:ascii="Times New Roman" w:hAnsi="Times New Roman"/>
          <w:sz w:val="24"/>
          <w:szCs w:val="24"/>
        </w:rPr>
      </w:pPr>
      <w:r w:rsidRPr="009966E0">
        <w:rPr>
          <w:rFonts w:ascii="Times New Roman" w:hAnsi="Times New Roman"/>
          <w:sz w:val="24"/>
          <w:szCs w:val="24"/>
        </w:rPr>
        <w:lastRenderedPageBreak/>
        <w:t xml:space="preserve">Research has shown that irregularities in how people access drinking water sources may lead to more cases of diseases, disabilities and deaths (Dinka </w:t>
      </w:r>
      <w:r w:rsidRPr="009966E0">
        <w:rPr>
          <w:rFonts w:ascii="Times New Roman" w:eastAsia="Helvetica" w:hAnsi="Times New Roman"/>
          <w:i/>
          <w:iCs/>
          <w:sz w:val="24"/>
          <w:szCs w:val="24"/>
        </w:rPr>
        <w:t>et al.</w:t>
      </w:r>
      <w:r w:rsidRPr="009966E0">
        <w:rPr>
          <w:rFonts w:ascii="Times New Roman" w:hAnsi="Times New Roman"/>
          <w:sz w:val="24"/>
          <w:szCs w:val="24"/>
        </w:rPr>
        <w:t>, 2018). Efforts such as the WHO</w:t>
      </w:r>
      <w:r w:rsidR="0003513B" w:rsidRPr="009966E0">
        <w:rPr>
          <w:rFonts w:ascii="Times New Roman" w:hAnsi="Times New Roman"/>
          <w:sz w:val="24"/>
          <w:szCs w:val="24"/>
        </w:rPr>
        <w:t xml:space="preserve"> Joint Monitoring Programme for Water Supply, Sanitation and Hygiene (JMP)</w:t>
      </w:r>
      <w:r w:rsidRPr="009966E0">
        <w:rPr>
          <w:rFonts w:ascii="Times New Roman" w:hAnsi="Times New Roman"/>
          <w:sz w:val="24"/>
          <w:szCs w:val="24"/>
        </w:rPr>
        <w:t xml:space="preserve"> for Water Supply, Sanitation, and Hygiene; the FAO’s Global Information System on Water and Agriculture; and UN-Water Global Analysis and Assessment of Sanitation and Drinking Water collaborated on the Integrated Monitoring Initiative for SDG 6 (IMI-SDG6) to improve data and action plans on up-to-date evidence (Houngbo, 2022). For the context of this study</w:t>
      </w:r>
      <w:bookmarkStart w:id="3" w:name="_Hlk158909492"/>
      <w:r w:rsidRPr="009966E0">
        <w:rPr>
          <w:rFonts w:ascii="Times New Roman" w:hAnsi="Times New Roman"/>
          <w:sz w:val="24"/>
          <w:szCs w:val="24"/>
        </w:rPr>
        <w:t xml:space="preserve"> access to safe drinking-water, monitored by WHO as an indicator of “use of an improved source,” does not account for water quality measurements (World Bank Databank, 2024). The purpose of stages in development and implementation of </w:t>
      </w:r>
      <w:r w:rsidR="00B74EF9" w:rsidRPr="009966E0">
        <w:rPr>
          <w:rFonts w:ascii="Times New Roman" w:hAnsi="Times New Roman"/>
          <w:sz w:val="24"/>
          <w:szCs w:val="24"/>
        </w:rPr>
        <w:t xml:space="preserve">water safety </w:t>
      </w:r>
      <w:r w:rsidR="008B044C" w:rsidRPr="009966E0">
        <w:rPr>
          <w:rFonts w:ascii="Times New Roman" w:hAnsi="Times New Roman"/>
          <w:sz w:val="24"/>
          <w:szCs w:val="24"/>
        </w:rPr>
        <w:t>plans is</w:t>
      </w:r>
      <w:r w:rsidRPr="009966E0">
        <w:rPr>
          <w:rFonts w:ascii="Times New Roman" w:hAnsi="Times New Roman"/>
          <w:sz w:val="24"/>
          <w:szCs w:val="24"/>
        </w:rPr>
        <w:t xml:space="preserve"> still in use to proffer relevant and applicable approach for the delivery of improved drinking water rather than to list all possible parameters that could be used to determine the effectiveness of water safety plans. In terms of limitations and development relevance, data shows that access to an improved water source is equally</w:t>
      </w:r>
      <w:bookmarkEnd w:id="3"/>
      <w:r w:rsidRPr="009966E0">
        <w:rPr>
          <w:rFonts w:ascii="Times New Roman" w:hAnsi="Times New Roman"/>
          <w:sz w:val="24"/>
          <w:szCs w:val="24"/>
        </w:rPr>
        <w:t xml:space="preserve"> connected to a supply system thus, it does not consider variations in the quality and cost of the service.</w:t>
      </w:r>
    </w:p>
    <w:p w14:paraId="3441C057" w14:textId="704EACE7" w:rsidR="00B74EF9" w:rsidRPr="009966E0" w:rsidRDefault="00B74EF9" w:rsidP="0067163B">
      <w:pPr>
        <w:spacing w:line="480" w:lineRule="auto"/>
        <w:jc w:val="both"/>
        <w:rPr>
          <w:rFonts w:ascii="Times New Roman" w:hAnsi="Times New Roman"/>
          <w:sz w:val="24"/>
          <w:szCs w:val="24"/>
        </w:rPr>
      </w:pPr>
      <w:r w:rsidRPr="009966E0">
        <w:rPr>
          <w:rFonts w:ascii="Times New Roman" w:hAnsi="Times New Roman"/>
          <w:sz w:val="24"/>
          <w:szCs w:val="24"/>
        </w:rPr>
        <w:t>With specific reference to the Bwari council area, adoption of improved drinking sources is still lacking attention due to perennial and health-related problems. Without adequate treatment systems, bacteria organisms persist which</w:t>
      </w:r>
      <w:r w:rsidR="002F682B" w:rsidRPr="009966E0">
        <w:rPr>
          <w:rFonts w:ascii="Times New Roman" w:hAnsi="Times New Roman"/>
          <w:sz w:val="24"/>
          <w:szCs w:val="24"/>
        </w:rPr>
        <w:t xml:space="preserve"> </w:t>
      </w:r>
      <w:r w:rsidRPr="009966E0">
        <w:rPr>
          <w:rFonts w:ascii="Times New Roman" w:hAnsi="Times New Roman"/>
          <w:sz w:val="24"/>
          <w:szCs w:val="24"/>
        </w:rPr>
        <w:t xml:space="preserve">means drinking water is contaminated and unsafe for human consumption. These bacteria agents can be attributed to the closeness of drinking water sources to waste facilities and poorly-constructed wastewater channels. The problem is that majority of these drinking water sources are not deep-rooted in the ground as a result of the rocky nature of Bwari soil and the challenges of drilling. For this reason, Nwangene </w:t>
      </w:r>
      <w:r w:rsidRPr="009966E0">
        <w:rPr>
          <w:rFonts w:ascii="Times New Roman" w:hAnsi="Times New Roman"/>
          <w:i/>
          <w:iCs/>
          <w:sz w:val="24"/>
          <w:szCs w:val="24"/>
        </w:rPr>
        <w:t>et al.</w:t>
      </w:r>
      <w:r w:rsidRPr="009966E0">
        <w:rPr>
          <w:rFonts w:ascii="Times New Roman" w:hAnsi="Times New Roman"/>
          <w:sz w:val="24"/>
          <w:szCs w:val="24"/>
        </w:rPr>
        <w:t xml:space="preserve"> (2022) proposes a sophisticated drinking water system for treatment of groundwater in the area for contamination, frequent monitoring and safety measures which will address the subject of </w:t>
      </w:r>
      <w:r w:rsidRPr="009966E0">
        <w:rPr>
          <w:rFonts w:ascii="Times New Roman" w:hAnsi="Times New Roman"/>
          <w:sz w:val="24"/>
          <w:szCs w:val="24"/>
        </w:rPr>
        <w:lastRenderedPageBreak/>
        <w:t xml:space="preserve">treatment, storage, distribution, leakages, water allocation, planning, water conservation regardless of harsh weather conditions. Research according to this study points to the fact that in addition to waste management difficulties, illiteracy, social influence, intention to use, income level, cost/pricing and improved knowledge are likely causes of adoption problems within Bwari Abuja (Ehizemhen, </w:t>
      </w:r>
      <w:r w:rsidRPr="009966E0">
        <w:rPr>
          <w:rFonts w:ascii="Times New Roman" w:hAnsi="Times New Roman"/>
          <w:i/>
          <w:sz w:val="24"/>
          <w:szCs w:val="24"/>
          <w:shd w:val="clear" w:color="auto" w:fill="FFFFFF"/>
        </w:rPr>
        <w:t xml:space="preserve">et al., </w:t>
      </w:r>
      <w:r w:rsidRPr="009966E0">
        <w:rPr>
          <w:rFonts w:ascii="Times New Roman" w:hAnsi="Times New Roman"/>
          <w:sz w:val="24"/>
          <w:szCs w:val="24"/>
        </w:rPr>
        <w:t>2019).</w:t>
      </w:r>
    </w:p>
    <w:p w14:paraId="3674392F" w14:textId="4BAC7B95" w:rsidR="00B74EF9" w:rsidRPr="009966E0" w:rsidRDefault="00B74EF9" w:rsidP="0067163B">
      <w:pPr>
        <w:spacing w:line="480" w:lineRule="auto"/>
        <w:jc w:val="both"/>
        <w:rPr>
          <w:rFonts w:ascii="Times New Roman" w:hAnsi="Times New Roman"/>
          <w:b/>
          <w:bCs/>
          <w:sz w:val="24"/>
          <w:szCs w:val="24"/>
        </w:rPr>
      </w:pPr>
      <w:r w:rsidRPr="009966E0">
        <w:rPr>
          <w:rFonts w:ascii="Times New Roman" w:hAnsi="Times New Roman"/>
          <w:b/>
          <w:bCs/>
          <w:sz w:val="24"/>
          <w:szCs w:val="24"/>
        </w:rPr>
        <w:t xml:space="preserve">The </w:t>
      </w:r>
      <w:r w:rsidR="002A71A9" w:rsidRPr="009966E0">
        <w:rPr>
          <w:rFonts w:ascii="Times New Roman" w:hAnsi="Times New Roman"/>
          <w:b/>
          <w:bCs/>
          <w:sz w:val="24"/>
          <w:szCs w:val="24"/>
        </w:rPr>
        <w:t xml:space="preserve">Solar Powered Borehole Technology </w:t>
      </w:r>
    </w:p>
    <w:p w14:paraId="23C27F9E" w14:textId="77777777" w:rsidR="00B74EF9" w:rsidRPr="009966E0" w:rsidRDefault="00B74EF9" w:rsidP="0067163B">
      <w:pPr>
        <w:spacing w:line="480" w:lineRule="auto"/>
        <w:jc w:val="both"/>
        <w:rPr>
          <w:rFonts w:ascii="Times New Roman" w:hAnsi="Times New Roman"/>
          <w:sz w:val="24"/>
          <w:szCs w:val="24"/>
        </w:rPr>
      </w:pPr>
      <w:r w:rsidRPr="009966E0">
        <w:rPr>
          <w:rFonts w:ascii="Times New Roman" w:hAnsi="Times New Roman"/>
          <w:sz w:val="24"/>
          <w:szCs w:val="24"/>
        </w:rPr>
        <w:t xml:space="preserve">The solar powered borehole technology is a system designed to produce safe drinking-water. It features a water privatization structure with motive to extend drinking water services in rural areas. The concept of purchasing drinking water at subsidized rate was constructed to fulfil an imperative of environmental conservation (saving water), money savings (to limit excess water usage and good public management (cost recovery for water used). Dutse-Alhaji, Bwari, Abuja, Nigeria was selected for this study after discovering the solar borehole technology, an improved drinking water source installed since 2019.  </w:t>
      </w:r>
    </w:p>
    <w:p w14:paraId="77A68512" w14:textId="4A9FB827" w:rsidR="00B74EF9" w:rsidRPr="009966E0" w:rsidRDefault="00B74EF9" w:rsidP="0067163B">
      <w:pPr>
        <w:spacing w:line="480" w:lineRule="auto"/>
        <w:jc w:val="both"/>
        <w:rPr>
          <w:rFonts w:ascii="Times New Roman" w:hAnsi="Times New Roman"/>
          <w:sz w:val="24"/>
          <w:szCs w:val="24"/>
        </w:rPr>
      </w:pPr>
      <w:r w:rsidRPr="009966E0">
        <w:rPr>
          <w:rFonts w:ascii="Times New Roman" w:hAnsi="Times New Roman"/>
          <w:sz w:val="24"/>
          <w:szCs w:val="24"/>
        </w:rPr>
        <w:t>Groundwater is pumped from a depth of 50m</w:t>
      </w:r>
      <w:r w:rsidR="00B25A63" w:rsidRPr="009966E0">
        <w:rPr>
          <w:rFonts w:ascii="Times New Roman" w:hAnsi="Times New Roman"/>
          <w:sz w:val="24"/>
          <w:szCs w:val="24"/>
        </w:rPr>
        <w:t>illi</w:t>
      </w:r>
      <w:r w:rsidRPr="009966E0">
        <w:rPr>
          <w:rFonts w:ascii="Times New Roman" w:hAnsi="Times New Roman"/>
          <w:sz w:val="24"/>
          <w:szCs w:val="24"/>
        </w:rPr>
        <w:t>m</w:t>
      </w:r>
      <w:r w:rsidR="00B25A63" w:rsidRPr="009966E0">
        <w:rPr>
          <w:rFonts w:ascii="Times New Roman" w:hAnsi="Times New Roman"/>
          <w:sz w:val="24"/>
          <w:szCs w:val="24"/>
        </w:rPr>
        <w:t>eters</w:t>
      </w:r>
      <w:r w:rsidRPr="009966E0">
        <w:rPr>
          <w:rFonts w:ascii="Times New Roman" w:hAnsi="Times New Roman"/>
          <w:sz w:val="24"/>
          <w:szCs w:val="24"/>
        </w:rPr>
        <w:t xml:space="preserve"> to 100m</w:t>
      </w:r>
      <w:r w:rsidR="0003513B" w:rsidRPr="009966E0">
        <w:rPr>
          <w:rFonts w:ascii="Times New Roman" w:hAnsi="Times New Roman"/>
          <w:sz w:val="24"/>
          <w:szCs w:val="24"/>
        </w:rPr>
        <w:t>illi</w:t>
      </w:r>
      <w:r w:rsidRPr="009966E0">
        <w:rPr>
          <w:rFonts w:ascii="Times New Roman" w:hAnsi="Times New Roman"/>
          <w:sz w:val="24"/>
          <w:szCs w:val="24"/>
        </w:rPr>
        <w:t>m</w:t>
      </w:r>
      <w:r w:rsidR="0003513B" w:rsidRPr="009966E0">
        <w:rPr>
          <w:rFonts w:ascii="Times New Roman" w:hAnsi="Times New Roman"/>
          <w:sz w:val="24"/>
          <w:szCs w:val="24"/>
        </w:rPr>
        <w:t>eters</w:t>
      </w:r>
      <w:r w:rsidRPr="009966E0">
        <w:rPr>
          <w:rFonts w:ascii="Times New Roman" w:hAnsi="Times New Roman"/>
          <w:sz w:val="24"/>
          <w:szCs w:val="24"/>
        </w:rPr>
        <w:t xml:space="preserve"> bore hole 40m</w:t>
      </w:r>
      <w:r w:rsidR="0003513B" w:rsidRPr="009966E0">
        <w:rPr>
          <w:rFonts w:ascii="Times New Roman" w:hAnsi="Times New Roman"/>
          <w:sz w:val="24"/>
          <w:szCs w:val="24"/>
        </w:rPr>
        <w:t>eters</w:t>
      </w:r>
      <w:r w:rsidRPr="009966E0">
        <w:rPr>
          <w:rFonts w:ascii="Times New Roman" w:hAnsi="Times New Roman"/>
          <w:sz w:val="24"/>
          <w:szCs w:val="24"/>
        </w:rPr>
        <w:t xml:space="preserve"> in depth using an electrically powered water pump to transport the water first through a filter then subsequently passing it through a stack of red electrodes powered by the </w:t>
      </w:r>
      <w:bookmarkStart w:id="4" w:name="_Hlk152710429"/>
      <w:r w:rsidRPr="009966E0">
        <w:rPr>
          <w:rFonts w:ascii="Times New Roman" w:hAnsi="Times New Roman"/>
          <w:sz w:val="24"/>
          <w:szCs w:val="24"/>
        </w:rPr>
        <w:t>photovoltaic (PV</w:t>
      </w:r>
      <w:bookmarkEnd w:id="4"/>
      <w:r w:rsidRPr="009966E0">
        <w:rPr>
          <w:rFonts w:ascii="Times New Roman" w:hAnsi="Times New Roman"/>
          <w:sz w:val="24"/>
          <w:szCs w:val="24"/>
        </w:rPr>
        <w:t xml:space="preserve">) system to produce a small current thereby carrying out an electrolysis. Due to the composition of the electrode material, the electrolysis results in small amounts of hydrogen at the cathode and chlorine at the anode destroying the bacteria. Chlorine production takes place because of dissolved chlorides in the groundwater. The disinfected water is pumped into a reservoir on top of the container from where it is distributed to the water taps. The pilot system is equipped with a 5 </w:t>
      </w:r>
      <w:bookmarkStart w:id="5" w:name="_Hlk152710451"/>
      <w:r w:rsidR="00B25A63" w:rsidRPr="009966E0">
        <w:rPr>
          <w:rFonts w:ascii="Times New Roman" w:hAnsi="Times New Roman"/>
          <w:sz w:val="24"/>
          <w:szCs w:val="24"/>
        </w:rPr>
        <w:t>kilowatt</w:t>
      </w:r>
      <w:r w:rsidRPr="009966E0">
        <w:rPr>
          <w:rFonts w:ascii="Times New Roman" w:hAnsi="Times New Roman"/>
          <w:sz w:val="24"/>
          <w:szCs w:val="24"/>
        </w:rPr>
        <w:t>p</w:t>
      </w:r>
      <w:bookmarkEnd w:id="5"/>
      <w:r w:rsidR="00B25A63" w:rsidRPr="009966E0">
        <w:rPr>
          <w:rFonts w:ascii="Times New Roman" w:hAnsi="Times New Roman"/>
          <w:sz w:val="24"/>
          <w:szCs w:val="24"/>
        </w:rPr>
        <w:t>ower</w:t>
      </w:r>
      <w:r w:rsidRPr="009966E0">
        <w:rPr>
          <w:rFonts w:ascii="Times New Roman" w:hAnsi="Times New Roman"/>
          <w:sz w:val="24"/>
          <w:szCs w:val="24"/>
        </w:rPr>
        <w:t xml:space="preserve"> PV system on top of the container. Only about 30% of the power is being used for pumping the water and producing chlorine the rest is sold to local customers for charging batteries.</w:t>
      </w:r>
    </w:p>
    <w:p w14:paraId="5635DD26" w14:textId="77777777" w:rsidR="00B537CC" w:rsidRPr="009966E0" w:rsidRDefault="00B74EF9" w:rsidP="0067163B">
      <w:pPr>
        <w:spacing w:line="480" w:lineRule="auto"/>
        <w:jc w:val="both"/>
        <w:rPr>
          <w:rFonts w:ascii="Times New Roman" w:hAnsi="Times New Roman"/>
          <w:sz w:val="24"/>
          <w:szCs w:val="24"/>
        </w:rPr>
      </w:pPr>
      <w:r w:rsidRPr="009966E0">
        <w:rPr>
          <w:rFonts w:ascii="Times New Roman" w:hAnsi="Times New Roman"/>
          <w:sz w:val="24"/>
          <w:szCs w:val="24"/>
        </w:rPr>
        <w:lastRenderedPageBreak/>
        <w:t xml:space="preserve">The solar borehole technology is a multi-stage passive solar-driven device designed to produce safe drinking-water from any unimproved water. It is adopted due to its simple design and cost-effective nature more so, it is understood that the integrated system is environmentally friendly as well as economic and practically feasible in domestic and large scale (Sivaram, </w:t>
      </w:r>
      <w:r w:rsidRPr="009966E0">
        <w:rPr>
          <w:rFonts w:ascii="Times New Roman" w:hAnsi="Times New Roman"/>
          <w:sz w:val="24"/>
          <w:szCs w:val="24"/>
          <w:shd w:val="clear" w:color="auto" w:fill="FFFFFF"/>
        </w:rPr>
        <w:t>Mande, Premalatha and Arunagiri</w:t>
      </w:r>
      <w:r w:rsidRPr="009966E0">
        <w:rPr>
          <w:rFonts w:ascii="Times New Roman" w:hAnsi="Times New Roman"/>
          <w:sz w:val="24"/>
          <w:szCs w:val="24"/>
        </w:rPr>
        <w:t xml:space="preserve"> 2020). For people living without electricity and water supply and treatment challenges, the solar borehole technology proffers reliable access to safe drinking-water to make the transition to 100% Renewable Energy possible for the rural population where there is no central infrastructure to provide these essential services. This is compatible with the fact that the solar technology for sourcing improved drinking water must be utilized to solve energy crises in the near future.</w:t>
      </w:r>
      <w:r w:rsidR="007613E2" w:rsidRPr="009966E0">
        <w:rPr>
          <w:rFonts w:ascii="Times New Roman" w:hAnsi="Times New Roman"/>
          <w:sz w:val="24"/>
          <w:szCs w:val="24"/>
        </w:rPr>
        <w:t xml:space="preserve"> A viable business model that works based on the sale of safe drinking water and electricity was developed </w:t>
      </w:r>
      <w:r w:rsidR="00233594" w:rsidRPr="009966E0">
        <w:rPr>
          <w:rFonts w:ascii="Times New Roman" w:hAnsi="Times New Roman"/>
          <w:sz w:val="24"/>
          <w:szCs w:val="24"/>
        </w:rPr>
        <w:t>following</w:t>
      </w:r>
      <w:r w:rsidR="007613E2" w:rsidRPr="009966E0">
        <w:rPr>
          <w:rFonts w:ascii="Times New Roman" w:hAnsi="Times New Roman"/>
          <w:sz w:val="24"/>
          <w:szCs w:val="24"/>
        </w:rPr>
        <w:t xml:space="preserve"> extensive discussion with government officials and community</w:t>
      </w:r>
      <w:r w:rsidR="00233594" w:rsidRPr="009966E0">
        <w:rPr>
          <w:rFonts w:ascii="Times New Roman" w:hAnsi="Times New Roman"/>
          <w:sz w:val="24"/>
          <w:szCs w:val="24"/>
        </w:rPr>
        <w:t xml:space="preserve"> </w:t>
      </w:r>
      <w:r w:rsidR="007613E2" w:rsidRPr="009966E0">
        <w:rPr>
          <w:rFonts w:ascii="Times New Roman" w:hAnsi="Times New Roman"/>
          <w:sz w:val="24"/>
          <w:szCs w:val="24"/>
        </w:rPr>
        <w:t>leaders</w:t>
      </w:r>
      <w:r w:rsidR="00F71A6E" w:rsidRPr="009966E0">
        <w:rPr>
          <w:rFonts w:ascii="Times New Roman" w:hAnsi="Times New Roman"/>
          <w:sz w:val="24"/>
          <w:szCs w:val="24"/>
        </w:rPr>
        <w:t>.</w:t>
      </w:r>
    </w:p>
    <w:p w14:paraId="1A845486" w14:textId="77777777" w:rsidR="00193A40" w:rsidRDefault="00B537CC" w:rsidP="0067163B">
      <w:pPr>
        <w:spacing w:line="480" w:lineRule="auto"/>
        <w:jc w:val="both"/>
        <w:rPr>
          <w:rFonts w:ascii="Times New Roman" w:hAnsi="Times New Roman"/>
          <w:b/>
          <w:bCs/>
        </w:rPr>
      </w:pPr>
      <w:r w:rsidRPr="009966E0">
        <w:rPr>
          <w:rFonts w:ascii="Times New Roman" w:hAnsi="Times New Roman"/>
          <w:noProof/>
          <w:sz w:val="24"/>
          <w:szCs w:val="24"/>
        </w:rPr>
        <w:lastRenderedPageBreak/>
        <w:drawing>
          <wp:inline distT="0" distB="0" distL="0" distR="0" wp14:anchorId="764348C1" wp14:editId="70BF30BC">
            <wp:extent cx="3229429" cy="4484478"/>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6050" cy="4521444"/>
                    </a:xfrm>
                    <a:prstGeom prst="rect">
                      <a:avLst/>
                    </a:prstGeom>
                    <a:noFill/>
                    <a:ln>
                      <a:noFill/>
                    </a:ln>
                  </pic:spPr>
                </pic:pic>
              </a:graphicData>
            </a:graphic>
          </wp:inline>
        </w:drawing>
      </w:r>
    </w:p>
    <w:p w14:paraId="072AF137" w14:textId="718C323E" w:rsidR="00193A40" w:rsidRPr="009966E0" w:rsidRDefault="00193A40" w:rsidP="0067163B">
      <w:pPr>
        <w:spacing w:after="0" w:line="480" w:lineRule="auto"/>
        <w:jc w:val="both"/>
        <w:rPr>
          <w:rFonts w:ascii="Times New Roman" w:hAnsi="Times New Roman"/>
          <w:b/>
          <w:bCs/>
          <w:sz w:val="24"/>
          <w:szCs w:val="24"/>
        </w:rPr>
      </w:pPr>
      <w:r w:rsidRPr="009966E0">
        <w:rPr>
          <w:rFonts w:ascii="Times New Roman" w:hAnsi="Times New Roman"/>
          <w:b/>
          <w:bCs/>
          <w:sz w:val="24"/>
          <w:szCs w:val="24"/>
        </w:rPr>
        <w:t xml:space="preserve">The </w:t>
      </w:r>
      <w:r w:rsidR="009966E0">
        <w:rPr>
          <w:rFonts w:ascii="Times New Roman" w:hAnsi="Times New Roman"/>
          <w:b/>
          <w:bCs/>
          <w:sz w:val="24"/>
          <w:szCs w:val="24"/>
        </w:rPr>
        <w:t xml:space="preserve">Solar </w:t>
      </w:r>
      <w:r w:rsidR="009966E0" w:rsidRPr="009966E0">
        <w:rPr>
          <w:rFonts w:ascii="Times New Roman" w:hAnsi="Times New Roman"/>
          <w:b/>
          <w:bCs/>
          <w:sz w:val="24"/>
          <w:szCs w:val="24"/>
        </w:rPr>
        <w:t>Borehole Technology Flowchart</w:t>
      </w:r>
      <w:r w:rsidRPr="009966E0">
        <w:rPr>
          <w:rFonts w:ascii="Times New Roman" w:hAnsi="Times New Roman"/>
          <w:b/>
          <w:bCs/>
          <w:sz w:val="24"/>
          <w:szCs w:val="24"/>
        </w:rPr>
        <w:t xml:space="preserve">.  </w:t>
      </w:r>
    </w:p>
    <w:p w14:paraId="6F9D07DB" w14:textId="157470BF" w:rsidR="00B537CC" w:rsidRPr="009966E0" w:rsidRDefault="00193A40" w:rsidP="0067163B">
      <w:pPr>
        <w:spacing w:after="0" w:line="480" w:lineRule="auto"/>
        <w:rPr>
          <w:rFonts w:ascii="Times New Roman" w:hAnsi="Times New Roman"/>
          <w:sz w:val="24"/>
          <w:szCs w:val="24"/>
        </w:rPr>
      </w:pPr>
      <w:r w:rsidRPr="009966E0">
        <w:rPr>
          <w:rFonts w:ascii="Times New Roman" w:hAnsi="Times New Roman"/>
          <w:b/>
          <w:bCs/>
          <w:sz w:val="24"/>
          <w:szCs w:val="24"/>
        </w:rPr>
        <w:t xml:space="preserve">Source: </w:t>
      </w:r>
      <w:r w:rsidRPr="009966E0">
        <w:rPr>
          <w:rFonts w:ascii="Times New Roman" w:hAnsi="Times New Roman"/>
          <w:sz w:val="24"/>
          <w:szCs w:val="24"/>
        </w:rPr>
        <w:t>Fieldwork, 2023</w:t>
      </w:r>
    </w:p>
    <w:p w14:paraId="4700E946" w14:textId="77777777" w:rsidR="00B01035" w:rsidRDefault="00B01035">
      <w:pPr>
        <w:rPr>
          <w:rFonts w:ascii="Times New Roman" w:hAnsi="Times New Roman"/>
          <w:b/>
          <w:bCs/>
        </w:rPr>
      </w:pPr>
      <w:r>
        <w:rPr>
          <w:rFonts w:ascii="Times New Roman" w:hAnsi="Times New Roman"/>
          <w:b/>
          <w:bCs/>
        </w:rPr>
        <w:br w:type="page"/>
      </w:r>
    </w:p>
    <w:p w14:paraId="0298B378" w14:textId="3D497B03" w:rsidR="00F77548" w:rsidRPr="009966E0" w:rsidRDefault="00953136" w:rsidP="0067163B">
      <w:pPr>
        <w:spacing w:line="480" w:lineRule="auto"/>
        <w:rPr>
          <w:rFonts w:ascii="Times New Roman" w:hAnsi="Times New Roman"/>
          <w:b/>
          <w:bCs/>
          <w:sz w:val="24"/>
          <w:szCs w:val="24"/>
        </w:rPr>
      </w:pPr>
      <w:r w:rsidRPr="009966E0">
        <w:rPr>
          <w:rFonts w:ascii="Times New Roman" w:hAnsi="Times New Roman"/>
          <w:b/>
          <w:bCs/>
          <w:sz w:val="24"/>
          <w:szCs w:val="24"/>
        </w:rPr>
        <w:lastRenderedPageBreak/>
        <w:t>M</w:t>
      </w:r>
      <w:r w:rsidR="00F77548" w:rsidRPr="009966E0">
        <w:rPr>
          <w:rFonts w:ascii="Times New Roman" w:hAnsi="Times New Roman"/>
          <w:b/>
          <w:bCs/>
          <w:sz w:val="24"/>
          <w:szCs w:val="24"/>
        </w:rPr>
        <w:t>ETHODOLOGY</w:t>
      </w:r>
    </w:p>
    <w:p w14:paraId="58542A07" w14:textId="77777777" w:rsidR="00F77548" w:rsidRPr="009966E0" w:rsidRDefault="00F77548" w:rsidP="00B01035">
      <w:pPr>
        <w:pStyle w:val="ListParagraph"/>
        <w:numPr>
          <w:ilvl w:val="0"/>
          <w:numId w:val="22"/>
        </w:numPr>
        <w:spacing w:line="480" w:lineRule="auto"/>
        <w:jc w:val="both"/>
        <w:rPr>
          <w:rFonts w:ascii="Times New Roman" w:hAnsi="Times New Roman"/>
          <w:b/>
          <w:bCs/>
          <w:sz w:val="24"/>
          <w:szCs w:val="24"/>
        </w:rPr>
      </w:pPr>
      <w:r w:rsidRPr="009966E0">
        <w:rPr>
          <w:rFonts w:ascii="Times New Roman" w:hAnsi="Times New Roman"/>
          <w:b/>
          <w:bCs/>
          <w:sz w:val="24"/>
          <w:szCs w:val="24"/>
        </w:rPr>
        <w:t>Study Area</w:t>
      </w:r>
    </w:p>
    <w:p w14:paraId="0CD5C205" w14:textId="77777777" w:rsidR="00953136" w:rsidRPr="009966E0" w:rsidRDefault="00F77548" w:rsidP="0067163B">
      <w:pPr>
        <w:spacing w:line="480" w:lineRule="auto"/>
        <w:jc w:val="both"/>
        <w:rPr>
          <w:rFonts w:ascii="Times New Roman" w:hAnsi="Times New Roman"/>
          <w:sz w:val="24"/>
          <w:szCs w:val="24"/>
        </w:rPr>
      </w:pPr>
      <w:r w:rsidRPr="009966E0">
        <w:rPr>
          <w:rFonts w:ascii="Times New Roman" w:hAnsi="Times New Roman"/>
          <w:sz w:val="24"/>
          <w:szCs w:val="24"/>
        </w:rPr>
        <w:t xml:space="preserve">Nigeria consists of 36 states and the Federal Capital Territory (FCT) Abuja. Abuja is a planned city and the capital of Nigeria and one of the wealthiest urban areas in Africa. Abuja comprises of six local districts or government areas with Bwari as the second biggest area council by population of 581,100 (Nwagene </w:t>
      </w:r>
      <w:r w:rsidRPr="009966E0">
        <w:rPr>
          <w:rFonts w:ascii="Times New Roman" w:hAnsi="Times New Roman"/>
          <w:i/>
          <w:iCs/>
          <w:sz w:val="24"/>
          <w:szCs w:val="24"/>
        </w:rPr>
        <w:t>et al.,</w:t>
      </w:r>
      <w:r w:rsidRPr="009966E0">
        <w:rPr>
          <w:rFonts w:ascii="Times New Roman" w:hAnsi="Times New Roman"/>
          <w:sz w:val="24"/>
          <w:szCs w:val="24"/>
        </w:rPr>
        <w:t xml:space="preserve"> 2022). Geographically, Abuja is located around the middle belt region and lies within latitude 8º25 and 9º20 North of the Equator and longitude 6º45 and 7º39 East of the Greenwich meridian. According to the Global Population Review, Abuja is a fast-growing population with drinking water challenges (Osiobe, Osiobe &amp; Olusola, 2019). </w:t>
      </w:r>
    </w:p>
    <w:p w14:paraId="5542E82A" w14:textId="113B9AFD" w:rsidR="00F77548" w:rsidRPr="009966E0" w:rsidRDefault="00F77548" w:rsidP="0067163B">
      <w:pPr>
        <w:spacing w:line="480" w:lineRule="auto"/>
        <w:jc w:val="both"/>
        <w:rPr>
          <w:rFonts w:ascii="Times New Roman" w:hAnsi="Times New Roman"/>
          <w:sz w:val="24"/>
          <w:szCs w:val="24"/>
        </w:rPr>
      </w:pPr>
      <w:r w:rsidRPr="009966E0">
        <w:rPr>
          <w:rFonts w:ascii="Times New Roman" w:hAnsi="Times New Roman"/>
          <w:sz w:val="24"/>
          <w:szCs w:val="24"/>
        </w:rPr>
        <w:t>For the year 1962 to 2200, a population growth sensitivity analysis was conducted to show that Abuja’s projected population will reach 30,220,701 million by 2039 and will increase uncontrollably by 2050, if economic reforms are not attended to (Akaligwo, Aharanwa and Aderotimi, (2024).</w:t>
      </w:r>
      <w:r w:rsidR="00953136" w:rsidRPr="009966E0">
        <w:rPr>
          <w:rFonts w:ascii="Times New Roman" w:hAnsi="Times New Roman"/>
          <w:sz w:val="24"/>
          <w:szCs w:val="24"/>
        </w:rPr>
        <w:t xml:space="preserve"> </w:t>
      </w:r>
      <w:r w:rsidRPr="009966E0">
        <w:rPr>
          <w:rFonts w:ascii="Times New Roman" w:hAnsi="Times New Roman"/>
          <w:sz w:val="24"/>
          <w:szCs w:val="24"/>
        </w:rPr>
        <w:t>The choice of Dutse-Alhaji, Bwari, Abuja as the study location stem from the drinking water situation despite the presence of the Usman Dam and notable improved drinking water sources. This goes to show the conditions surrounding the lack of accessing improved drinking water. Residents in Dutse-Alhaji are of the opinion that the government have left them to their fate.</w:t>
      </w:r>
    </w:p>
    <w:p w14:paraId="02D17FD5" w14:textId="77777777" w:rsidR="00F77548" w:rsidRPr="009966E0" w:rsidRDefault="00F77548" w:rsidP="00B01035">
      <w:pPr>
        <w:pStyle w:val="ListParagraph"/>
        <w:numPr>
          <w:ilvl w:val="0"/>
          <w:numId w:val="22"/>
        </w:numPr>
        <w:spacing w:line="480" w:lineRule="auto"/>
        <w:jc w:val="both"/>
        <w:rPr>
          <w:rFonts w:ascii="Times New Roman" w:hAnsi="Times New Roman"/>
          <w:b/>
          <w:bCs/>
          <w:sz w:val="24"/>
          <w:szCs w:val="24"/>
        </w:rPr>
      </w:pPr>
      <w:r w:rsidRPr="009966E0">
        <w:rPr>
          <w:rFonts w:ascii="Times New Roman" w:hAnsi="Times New Roman"/>
          <w:b/>
          <w:bCs/>
          <w:sz w:val="24"/>
          <w:szCs w:val="24"/>
        </w:rPr>
        <w:t>Population</w:t>
      </w:r>
    </w:p>
    <w:p w14:paraId="3A21C96C" w14:textId="3A4222B2" w:rsidR="00F77548" w:rsidRPr="009966E0" w:rsidRDefault="00F77548" w:rsidP="0067163B">
      <w:pPr>
        <w:spacing w:line="480" w:lineRule="auto"/>
        <w:jc w:val="both"/>
        <w:rPr>
          <w:rFonts w:ascii="Times New Roman" w:hAnsi="Times New Roman"/>
          <w:sz w:val="24"/>
          <w:szCs w:val="24"/>
        </w:rPr>
      </w:pPr>
      <w:r w:rsidRPr="009966E0">
        <w:rPr>
          <w:rFonts w:ascii="Times New Roman" w:hAnsi="Times New Roman"/>
          <w:sz w:val="24"/>
          <w:szCs w:val="24"/>
        </w:rPr>
        <w:t xml:space="preserve">In spite of its proximity to the city centre, a news agency reported that residents of Dutse Alhaji lack good sanitation habits and as such contributes to the causes of water diseases. Dutse Alhaji, Bwari, is one of the important cities in Abuja yet does not have basic social amenities such as good </w:t>
      </w:r>
      <w:r w:rsidRPr="009966E0">
        <w:rPr>
          <w:rFonts w:ascii="Times New Roman" w:hAnsi="Times New Roman"/>
          <w:sz w:val="24"/>
          <w:szCs w:val="24"/>
        </w:rPr>
        <w:lastRenderedPageBreak/>
        <w:t xml:space="preserve">roads, access to adequate healthcare system among others. The study area was mapped out after discovering the adoption shortage residents experience hardship while sourcing for drinking water. </w:t>
      </w:r>
    </w:p>
    <w:p w14:paraId="0618DAA9" w14:textId="77777777" w:rsidR="00B01035" w:rsidRPr="009966E0" w:rsidRDefault="00B01035" w:rsidP="0067163B">
      <w:pPr>
        <w:spacing w:line="480" w:lineRule="auto"/>
        <w:jc w:val="both"/>
        <w:rPr>
          <w:rFonts w:ascii="Times New Roman" w:hAnsi="Times New Roman"/>
          <w:b/>
          <w:bCs/>
          <w:sz w:val="24"/>
          <w:szCs w:val="24"/>
        </w:rPr>
      </w:pPr>
    </w:p>
    <w:p w14:paraId="3D39132C" w14:textId="57FC5369" w:rsidR="00F77548" w:rsidRPr="009966E0" w:rsidRDefault="00F77548" w:rsidP="00B01035">
      <w:pPr>
        <w:pStyle w:val="ListParagraph"/>
        <w:numPr>
          <w:ilvl w:val="0"/>
          <w:numId w:val="22"/>
        </w:numPr>
        <w:spacing w:line="480" w:lineRule="auto"/>
        <w:jc w:val="both"/>
        <w:rPr>
          <w:rFonts w:ascii="Times New Roman" w:hAnsi="Times New Roman"/>
          <w:b/>
          <w:bCs/>
          <w:sz w:val="24"/>
          <w:szCs w:val="24"/>
        </w:rPr>
      </w:pPr>
      <w:r w:rsidRPr="009966E0">
        <w:rPr>
          <w:rFonts w:ascii="Times New Roman" w:hAnsi="Times New Roman"/>
          <w:b/>
          <w:bCs/>
          <w:sz w:val="24"/>
          <w:szCs w:val="24"/>
        </w:rPr>
        <w:t>Sample Size and Sampling Technique</w:t>
      </w:r>
    </w:p>
    <w:p w14:paraId="51A14EC8" w14:textId="12C6DDC9" w:rsidR="00F77548" w:rsidRPr="009966E0" w:rsidRDefault="00F77548" w:rsidP="0067163B">
      <w:pPr>
        <w:spacing w:line="480" w:lineRule="auto"/>
        <w:jc w:val="both"/>
        <w:rPr>
          <w:rFonts w:ascii="Times New Roman" w:hAnsi="Times New Roman"/>
          <w:sz w:val="24"/>
          <w:szCs w:val="24"/>
        </w:rPr>
      </w:pPr>
      <w:r w:rsidRPr="009966E0">
        <w:rPr>
          <w:rFonts w:ascii="Times New Roman" w:hAnsi="Times New Roman"/>
          <w:sz w:val="24"/>
          <w:szCs w:val="24"/>
        </w:rPr>
        <w:t>The research design for this study employed a quantitative approach which included survey by means of questionnaire. The questionnaire was designed to take approximately 5 minutes and administered on residents of Dutse-Alhaji, Bwari, Abuja. The approach employed a random sampling technique to select 167 respondents. A town hall meeting was conducted to assemble consumers and non-consumers of improved drinking water sources. Data were collected using a questionnaire which elicited information on socio-demographic characteristics</w:t>
      </w:r>
      <w:r w:rsidR="004F387F" w:rsidRPr="009966E0">
        <w:rPr>
          <w:rFonts w:ascii="Times New Roman" w:hAnsi="Times New Roman"/>
          <w:sz w:val="24"/>
          <w:szCs w:val="24"/>
        </w:rPr>
        <w:t xml:space="preserve"> and</w:t>
      </w:r>
      <w:r w:rsidRPr="009966E0">
        <w:rPr>
          <w:rFonts w:ascii="Times New Roman" w:hAnsi="Times New Roman"/>
          <w:sz w:val="24"/>
          <w:szCs w:val="24"/>
        </w:rPr>
        <w:t xml:space="preserve"> level of a</w:t>
      </w:r>
      <w:r w:rsidR="004F387F" w:rsidRPr="009966E0">
        <w:rPr>
          <w:rFonts w:ascii="Times New Roman" w:hAnsi="Times New Roman"/>
          <w:sz w:val="24"/>
          <w:szCs w:val="24"/>
        </w:rPr>
        <w:t>doption</w:t>
      </w:r>
      <w:r w:rsidRPr="009966E0">
        <w:rPr>
          <w:rFonts w:ascii="Times New Roman" w:hAnsi="Times New Roman"/>
          <w:sz w:val="24"/>
          <w:szCs w:val="24"/>
        </w:rPr>
        <w:t xml:space="preserve"> of various improved water sources. </w:t>
      </w:r>
    </w:p>
    <w:p w14:paraId="345839A8" w14:textId="77777777" w:rsidR="00F77548" w:rsidRPr="009966E0" w:rsidRDefault="00F77548" w:rsidP="00B01035">
      <w:pPr>
        <w:pStyle w:val="ListParagraph"/>
        <w:numPr>
          <w:ilvl w:val="0"/>
          <w:numId w:val="22"/>
        </w:numPr>
        <w:spacing w:line="480" w:lineRule="auto"/>
        <w:jc w:val="both"/>
        <w:rPr>
          <w:rFonts w:ascii="Times New Roman" w:hAnsi="Times New Roman"/>
          <w:b/>
          <w:bCs/>
          <w:sz w:val="24"/>
          <w:szCs w:val="24"/>
        </w:rPr>
      </w:pPr>
      <w:r w:rsidRPr="009966E0">
        <w:rPr>
          <w:rFonts w:ascii="Times New Roman" w:hAnsi="Times New Roman"/>
          <w:b/>
          <w:bCs/>
          <w:sz w:val="24"/>
          <w:szCs w:val="24"/>
        </w:rPr>
        <w:t>Survey Design</w:t>
      </w:r>
    </w:p>
    <w:p w14:paraId="37A8A432" w14:textId="77777777" w:rsidR="00F77548" w:rsidRPr="009966E0" w:rsidRDefault="00F77548" w:rsidP="0067163B">
      <w:pPr>
        <w:spacing w:line="480" w:lineRule="auto"/>
        <w:jc w:val="both"/>
        <w:rPr>
          <w:rFonts w:ascii="Times New Roman" w:hAnsi="Times New Roman"/>
          <w:sz w:val="24"/>
          <w:szCs w:val="24"/>
        </w:rPr>
      </w:pPr>
      <w:r w:rsidRPr="009966E0">
        <w:rPr>
          <w:rFonts w:ascii="Times New Roman" w:hAnsi="Times New Roman"/>
          <w:sz w:val="24"/>
          <w:szCs w:val="24"/>
        </w:rPr>
        <w:t xml:space="preserve">Preliminary visits were done to obtain demographics information while adopters and non-adopters were identified by using sales list and agents. The venue for survey was chosen for easy accessibility. The choice of date and time of the meeting considered personal constraints of most participants. Each participant was contacted day(s) before the meeting date to ensure their attendance and make additional arrangements for those who will be unable to attend. </w:t>
      </w:r>
    </w:p>
    <w:p w14:paraId="5BAFD48D" w14:textId="25A4C31A" w:rsidR="00F77548" w:rsidRPr="009966E0" w:rsidRDefault="00F77548" w:rsidP="0067163B">
      <w:pPr>
        <w:spacing w:line="480" w:lineRule="auto"/>
        <w:jc w:val="both"/>
        <w:rPr>
          <w:rFonts w:ascii="Times New Roman" w:hAnsi="Times New Roman"/>
          <w:sz w:val="24"/>
          <w:szCs w:val="24"/>
        </w:rPr>
      </w:pPr>
      <w:r w:rsidRPr="009966E0">
        <w:rPr>
          <w:rFonts w:ascii="Times New Roman" w:hAnsi="Times New Roman"/>
          <w:sz w:val="24"/>
          <w:szCs w:val="24"/>
        </w:rPr>
        <w:t xml:space="preserve">Survey recorded fair participation from respondents comprising of questions on demographic information, practices, knowledge, and attitudes related to adopting and non-adoption in the study area. Questions were guided by the 2017 progress report of the WHO Joint Monitoring Programme for Water Supply, Sanitation and Hygiene (JMP). The study investigated various services for accessing safe drinking-water within the study area. Question prompts consisted of awareness, </w:t>
      </w:r>
      <w:r w:rsidRPr="009966E0">
        <w:rPr>
          <w:rFonts w:ascii="Times New Roman" w:hAnsi="Times New Roman"/>
          <w:sz w:val="24"/>
          <w:szCs w:val="24"/>
        </w:rPr>
        <w:lastRenderedPageBreak/>
        <w:t xml:space="preserve">level of adoption and usage of improved drinking water sources. Also, the questionnaire was developed with the help of extant literature about how and why rural dwellers access drinking water services available within their community. </w:t>
      </w:r>
    </w:p>
    <w:p w14:paraId="556A6490" w14:textId="77777777" w:rsidR="00B01035" w:rsidRPr="009966E0" w:rsidRDefault="00B01035" w:rsidP="0067163B">
      <w:pPr>
        <w:spacing w:line="480" w:lineRule="auto"/>
        <w:jc w:val="both"/>
        <w:rPr>
          <w:rFonts w:ascii="Times New Roman" w:hAnsi="Times New Roman"/>
          <w:sz w:val="24"/>
          <w:szCs w:val="24"/>
        </w:rPr>
      </w:pPr>
    </w:p>
    <w:p w14:paraId="0379FC85" w14:textId="59575FCA" w:rsidR="00F77548" w:rsidRPr="009966E0" w:rsidRDefault="00F77548" w:rsidP="0067163B">
      <w:pPr>
        <w:spacing w:line="480" w:lineRule="auto"/>
        <w:jc w:val="both"/>
        <w:rPr>
          <w:rFonts w:ascii="Times New Roman" w:hAnsi="Times New Roman"/>
          <w:sz w:val="24"/>
          <w:szCs w:val="24"/>
        </w:rPr>
      </w:pPr>
      <w:r w:rsidRPr="009966E0">
        <w:rPr>
          <w:rFonts w:ascii="Times New Roman" w:hAnsi="Times New Roman"/>
          <w:sz w:val="24"/>
          <w:szCs w:val="24"/>
        </w:rPr>
        <w:t xml:space="preserve">The study utilised primary data collection, supplemented by secondary sources of information such as customer feedback, transactional and organisational data. This enabled thoroughness of data collected. A pilot study was carried out to validate the instrument so as to ascertain the quality of the research. </w:t>
      </w:r>
    </w:p>
    <w:p w14:paraId="79D91EE1" w14:textId="77777777" w:rsidR="00F77548" w:rsidRPr="009966E0" w:rsidRDefault="00F77548" w:rsidP="00B01035">
      <w:pPr>
        <w:pStyle w:val="ListParagraph"/>
        <w:numPr>
          <w:ilvl w:val="0"/>
          <w:numId w:val="22"/>
        </w:numPr>
        <w:spacing w:line="480" w:lineRule="auto"/>
        <w:jc w:val="both"/>
        <w:rPr>
          <w:rFonts w:ascii="Times New Roman" w:hAnsi="Times New Roman"/>
          <w:b/>
          <w:bCs/>
          <w:sz w:val="24"/>
          <w:szCs w:val="24"/>
        </w:rPr>
      </w:pPr>
      <w:r w:rsidRPr="009966E0">
        <w:rPr>
          <w:rFonts w:ascii="Times New Roman" w:hAnsi="Times New Roman"/>
          <w:b/>
          <w:bCs/>
          <w:sz w:val="24"/>
          <w:szCs w:val="24"/>
        </w:rPr>
        <w:t>Data Analysis</w:t>
      </w:r>
    </w:p>
    <w:p w14:paraId="19829028" w14:textId="7E4809D5" w:rsidR="00F77548" w:rsidRPr="009966E0" w:rsidRDefault="00F77548" w:rsidP="0067163B">
      <w:pPr>
        <w:spacing w:line="480" w:lineRule="auto"/>
        <w:jc w:val="both"/>
        <w:rPr>
          <w:rFonts w:ascii="Times New Roman" w:hAnsi="Times New Roman"/>
          <w:sz w:val="24"/>
          <w:szCs w:val="24"/>
        </w:rPr>
      </w:pPr>
      <w:r w:rsidRPr="009966E0">
        <w:rPr>
          <w:rFonts w:ascii="Times New Roman" w:hAnsi="Times New Roman"/>
          <w:sz w:val="24"/>
          <w:szCs w:val="24"/>
        </w:rPr>
        <w:t xml:space="preserve">Questionnaire copies were collected, sorted and coded. Out of 200 copies of questionnaire administered, 167 were retrieved. The objectives of this research were realized </w:t>
      </w:r>
      <w:bookmarkStart w:id="6" w:name="_Hlk152712461"/>
      <w:r w:rsidRPr="009966E0">
        <w:rPr>
          <w:rFonts w:ascii="Times New Roman" w:hAnsi="Times New Roman"/>
          <w:sz w:val="24"/>
          <w:szCs w:val="24"/>
        </w:rPr>
        <w:t>by utilising the Statistical Package for Social Sciences (SPSS</w:t>
      </w:r>
      <w:bookmarkEnd w:id="6"/>
      <w:r w:rsidRPr="009966E0">
        <w:rPr>
          <w:rFonts w:ascii="Times New Roman" w:hAnsi="Times New Roman"/>
          <w:sz w:val="24"/>
          <w:szCs w:val="24"/>
        </w:rPr>
        <w:t>) v20.0 application and Microsoft Excel while descriptive and inferential statistics were used to analyse the data. Descriptive statistics included the measure of central tendency (mean), frequency counts and percentages. The data was processed into statistical tables for interpretation, discussion and presentation. Data processing for the survey consisted of manual counting, coding and data cleaning. The analyses elicited information using frequency counts, percentages, logical regression analysis, bivariate correlation and mean rating.</w:t>
      </w:r>
    </w:p>
    <w:p w14:paraId="40E11018" w14:textId="77777777" w:rsidR="00F77548" w:rsidRPr="009966E0" w:rsidRDefault="00F77548" w:rsidP="00B01035">
      <w:pPr>
        <w:pStyle w:val="ListParagraph"/>
        <w:numPr>
          <w:ilvl w:val="0"/>
          <w:numId w:val="22"/>
        </w:numPr>
        <w:spacing w:line="480" w:lineRule="auto"/>
        <w:jc w:val="both"/>
        <w:rPr>
          <w:rFonts w:ascii="Times New Roman" w:hAnsi="Times New Roman"/>
          <w:b/>
          <w:bCs/>
          <w:sz w:val="24"/>
          <w:szCs w:val="24"/>
        </w:rPr>
      </w:pPr>
      <w:r w:rsidRPr="009966E0">
        <w:rPr>
          <w:rFonts w:ascii="Times New Roman" w:hAnsi="Times New Roman"/>
          <w:b/>
          <w:bCs/>
          <w:sz w:val="24"/>
          <w:szCs w:val="24"/>
        </w:rPr>
        <w:t xml:space="preserve">Variables and their Measurements </w:t>
      </w:r>
    </w:p>
    <w:p w14:paraId="15334017" w14:textId="77777777" w:rsidR="00F77548" w:rsidRPr="009966E0" w:rsidRDefault="00F77548" w:rsidP="0067163B">
      <w:pPr>
        <w:spacing w:line="480" w:lineRule="auto"/>
        <w:jc w:val="both"/>
        <w:rPr>
          <w:rFonts w:ascii="Times New Roman" w:hAnsi="Times New Roman"/>
          <w:sz w:val="24"/>
          <w:szCs w:val="24"/>
        </w:rPr>
      </w:pPr>
      <w:r w:rsidRPr="009966E0">
        <w:rPr>
          <w:rFonts w:ascii="Times New Roman" w:hAnsi="Times New Roman"/>
          <w:sz w:val="24"/>
          <w:szCs w:val="24"/>
        </w:rPr>
        <w:t>The measurement of variables used in this study are discussed as follows:</w:t>
      </w:r>
    </w:p>
    <w:p w14:paraId="0FD4BBC3" w14:textId="77777777" w:rsidR="00F77548" w:rsidRPr="009966E0" w:rsidRDefault="00F77548" w:rsidP="0067163B">
      <w:pPr>
        <w:pStyle w:val="ListParagraph"/>
        <w:numPr>
          <w:ilvl w:val="0"/>
          <w:numId w:val="2"/>
        </w:numPr>
        <w:spacing w:line="480" w:lineRule="auto"/>
        <w:jc w:val="both"/>
        <w:rPr>
          <w:rFonts w:ascii="Times New Roman" w:hAnsi="Times New Roman"/>
          <w:b/>
          <w:bCs/>
          <w:sz w:val="24"/>
          <w:szCs w:val="24"/>
        </w:rPr>
      </w:pPr>
      <w:r w:rsidRPr="009966E0">
        <w:rPr>
          <w:rFonts w:ascii="Times New Roman" w:hAnsi="Times New Roman"/>
          <w:b/>
          <w:bCs/>
          <w:sz w:val="24"/>
          <w:szCs w:val="24"/>
        </w:rPr>
        <w:t>Socio-demographic data</w:t>
      </w:r>
    </w:p>
    <w:p w14:paraId="6F33E9B3" w14:textId="77777777" w:rsidR="00F77548" w:rsidRPr="009966E0" w:rsidRDefault="00F77548" w:rsidP="0067163B">
      <w:pPr>
        <w:spacing w:line="480" w:lineRule="auto"/>
        <w:jc w:val="both"/>
        <w:rPr>
          <w:rFonts w:ascii="Times New Roman" w:hAnsi="Times New Roman"/>
          <w:sz w:val="24"/>
          <w:szCs w:val="24"/>
        </w:rPr>
      </w:pPr>
      <w:r w:rsidRPr="009966E0">
        <w:rPr>
          <w:rFonts w:ascii="Times New Roman" w:hAnsi="Times New Roman"/>
          <w:sz w:val="24"/>
          <w:szCs w:val="24"/>
        </w:rPr>
        <w:t>Socio-demographic variables are:</w:t>
      </w:r>
    </w:p>
    <w:p w14:paraId="35996B45" w14:textId="77777777" w:rsidR="00F77548" w:rsidRPr="009966E0" w:rsidRDefault="00F77548" w:rsidP="0067163B">
      <w:pPr>
        <w:numPr>
          <w:ilvl w:val="0"/>
          <w:numId w:val="12"/>
        </w:numPr>
        <w:spacing w:line="480" w:lineRule="auto"/>
        <w:jc w:val="both"/>
        <w:rPr>
          <w:rFonts w:ascii="Times New Roman" w:hAnsi="Times New Roman"/>
          <w:sz w:val="24"/>
          <w:szCs w:val="24"/>
        </w:rPr>
      </w:pPr>
      <w:r w:rsidRPr="009966E0">
        <w:rPr>
          <w:rFonts w:ascii="Times New Roman" w:hAnsi="Times New Roman"/>
          <w:sz w:val="24"/>
          <w:szCs w:val="24"/>
        </w:rPr>
        <w:lastRenderedPageBreak/>
        <w:t>Gender, was measured on a 2-item scale as nominal where 1 represent male and 2 represent female,</w:t>
      </w:r>
    </w:p>
    <w:p w14:paraId="59B4F7A1" w14:textId="77777777" w:rsidR="00F77548" w:rsidRPr="009966E0" w:rsidRDefault="00F77548" w:rsidP="0067163B">
      <w:pPr>
        <w:numPr>
          <w:ilvl w:val="0"/>
          <w:numId w:val="12"/>
        </w:numPr>
        <w:spacing w:line="480" w:lineRule="auto"/>
        <w:jc w:val="both"/>
        <w:rPr>
          <w:rFonts w:ascii="Times New Roman" w:hAnsi="Times New Roman"/>
          <w:sz w:val="24"/>
          <w:szCs w:val="24"/>
        </w:rPr>
      </w:pPr>
      <w:r w:rsidRPr="009966E0">
        <w:rPr>
          <w:rFonts w:ascii="Times New Roman" w:hAnsi="Times New Roman"/>
          <w:sz w:val="24"/>
          <w:szCs w:val="24"/>
        </w:rPr>
        <w:t>Age, was measured on a 7-item scale as nominal where 1 represent under 18, 2 represent 18-24, 3 represent 25-34, 4 represent 35-44, 5 represent 45-54, 6 represent 55-64, 7 represent over 64,</w:t>
      </w:r>
    </w:p>
    <w:p w14:paraId="0E8CB2DC" w14:textId="77777777" w:rsidR="00F77548" w:rsidRPr="009966E0" w:rsidRDefault="00F77548" w:rsidP="0067163B">
      <w:pPr>
        <w:numPr>
          <w:ilvl w:val="0"/>
          <w:numId w:val="12"/>
        </w:numPr>
        <w:spacing w:line="480" w:lineRule="auto"/>
        <w:jc w:val="both"/>
        <w:rPr>
          <w:rFonts w:ascii="Times New Roman" w:hAnsi="Times New Roman"/>
          <w:sz w:val="24"/>
          <w:szCs w:val="24"/>
        </w:rPr>
      </w:pPr>
      <w:r w:rsidRPr="009966E0">
        <w:rPr>
          <w:rFonts w:ascii="Times New Roman" w:hAnsi="Times New Roman"/>
          <w:sz w:val="24"/>
          <w:szCs w:val="24"/>
        </w:rPr>
        <w:t>Educational qualification, was measured as an ordinal variable on a 7-item scale where 1-primary, 2-secondary, 3-diploma, 4-higher diploma, 5-degree, 6-postgraduate,</w:t>
      </w:r>
    </w:p>
    <w:p w14:paraId="46B64D75" w14:textId="77777777" w:rsidR="00F77548" w:rsidRPr="009966E0" w:rsidRDefault="00F77548" w:rsidP="0067163B">
      <w:pPr>
        <w:numPr>
          <w:ilvl w:val="0"/>
          <w:numId w:val="12"/>
        </w:numPr>
        <w:spacing w:line="480" w:lineRule="auto"/>
        <w:jc w:val="both"/>
        <w:rPr>
          <w:rFonts w:ascii="Times New Roman" w:hAnsi="Times New Roman"/>
          <w:sz w:val="24"/>
          <w:szCs w:val="24"/>
        </w:rPr>
      </w:pPr>
      <w:r w:rsidRPr="009966E0">
        <w:rPr>
          <w:rFonts w:ascii="Times New Roman" w:hAnsi="Times New Roman"/>
          <w:sz w:val="24"/>
          <w:szCs w:val="24"/>
        </w:rPr>
        <w:t>Marital status, was measured on a 5-item nominal scale where 1 represent married, 2 represent single, 3 represent widow/widower, 4 represent divorced, 5 represent separated</w:t>
      </w:r>
    </w:p>
    <w:p w14:paraId="5AC6496F" w14:textId="77777777" w:rsidR="00F77548" w:rsidRPr="009966E0" w:rsidRDefault="00F77548" w:rsidP="0067163B">
      <w:pPr>
        <w:numPr>
          <w:ilvl w:val="0"/>
          <w:numId w:val="12"/>
        </w:numPr>
        <w:spacing w:line="480" w:lineRule="auto"/>
        <w:jc w:val="both"/>
        <w:rPr>
          <w:rFonts w:ascii="Times New Roman" w:hAnsi="Times New Roman"/>
          <w:sz w:val="24"/>
          <w:szCs w:val="24"/>
        </w:rPr>
      </w:pPr>
      <w:r w:rsidRPr="009966E0">
        <w:rPr>
          <w:rFonts w:ascii="Times New Roman" w:hAnsi="Times New Roman"/>
          <w:sz w:val="24"/>
          <w:szCs w:val="24"/>
        </w:rPr>
        <w:t xml:space="preserve">Employment status, was measured on a 6-item scale where, 1 represent unemployed, 2 represent employed, 3 represent student, 4 represent retired, 5 represent self-employed, 6 represent others. </w:t>
      </w:r>
    </w:p>
    <w:p w14:paraId="77ED6119" w14:textId="77777777" w:rsidR="00F77548" w:rsidRPr="009966E0" w:rsidRDefault="00F77548" w:rsidP="00B01035">
      <w:pPr>
        <w:pStyle w:val="ListParagraph"/>
        <w:numPr>
          <w:ilvl w:val="0"/>
          <w:numId w:val="21"/>
        </w:numPr>
        <w:spacing w:after="0" w:line="480" w:lineRule="auto"/>
        <w:jc w:val="both"/>
        <w:rPr>
          <w:rStyle w:val="CommentReference"/>
          <w:rFonts w:ascii="Times New Roman" w:hAnsi="Times New Roman"/>
          <w:sz w:val="24"/>
          <w:szCs w:val="24"/>
        </w:rPr>
      </w:pPr>
      <w:bookmarkStart w:id="7" w:name="_Hlk160829243"/>
      <w:r w:rsidRPr="009966E0">
        <w:rPr>
          <w:rFonts w:ascii="Times New Roman" w:hAnsi="Times New Roman"/>
          <w:b/>
          <w:bCs/>
          <w:sz w:val="24"/>
          <w:szCs w:val="24"/>
        </w:rPr>
        <w:t>Various sources of improved drinking water</w:t>
      </w:r>
    </w:p>
    <w:p w14:paraId="790BCB0D" w14:textId="77777777" w:rsidR="004F387F" w:rsidRPr="009966E0" w:rsidRDefault="00F77548" w:rsidP="00B01035">
      <w:pPr>
        <w:spacing w:after="0" w:line="480" w:lineRule="auto"/>
        <w:jc w:val="both"/>
        <w:rPr>
          <w:rFonts w:ascii="Times New Roman" w:hAnsi="Times New Roman"/>
          <w:sz w:val="24"/>
          <w:szCs w:val="24"/>
        </w:rPr>
      </w:pPr>
      <w:bookmarkStart w:id="8" w:name="_Hlk160715030"/>
      <w:bookmarkStart w:id="9" w:name="_Hlk180182072"/>
      <w:bookmarkEnd w:id="7"/>
      <w:r w:rsidRPr="009966E0">
        <w:rPr>
          <w:rFonts w:ascii="Times New Roman" w:hAnsi="Times New Roman"/>
          <w:sz w:val="24"/>
          <w:szCs w:val="24"/>
        </w:rPr>
        <w:t>The sources were as measured on a 5-item scale where 1=fully unaware, 2=unaware, 3=neutral, 4= fully aware, 5= aware</w:t>
      </w:r>
      <w:bookmarkEnd w:id="8"/>
      <w:r w:rsidRPr="009966E0">
        <w:rPr>
          <w:rFonts w:ascii="Times New Roman" w:hAnsi="Times New Roman"/>
          <w:sz w:val="24"/>
          <w:szCs w:val="24"/>
        </w:rPr>
        <w:t xml:space="preserve">. </w:t>
      </w:r>
      <w:bookmarkStart w:id="10" w:name="_Hlk159158248"/>
    </w:p>
    <w:p w14:paraId="25F4FE2A" w14:textId="77777777" w:rsidR="004F387F" w:rsidRPr="009966E0" w:rsidRDefault="004F387F" w:rsidP="0067163B">
      <w:pPr>
        <w:pStyle w:val="ListParagraph"/>
        <w:numPr>
          <w:ilvl w:val="0"/>
          <w:numId w:val="13"/>
        </w:numPr>
        <w:spacing w:line="480" w:lineRule="auto"/>
        <w:jc w:val="both"/>
        <w:rPr>
          <w:rFonts w:ascii="Times New Roman" w:hAnsi="Times New Roman"/>
          <w:sz w:val="24"/>
          <w:szCs w:val="24"/>
        </w:rPr>
      </w:pPr>
      <w:r w:rsidRPr="009966E0">
        <w:rPr>
          <w:rFonts w:ascii="Times New Roman" w:hAnsi="Times New Roman"/>
          <w:sz w:val="24"/>
          <w:szCs w:val="24"/>
        </w:rPr>
        <w:t xml:space="preserve">Manual handpump (MHP), </w:t>
      </w:r>
    </w:p>
    <w:p w14:paraId="686D8EB4" w14:textId="5966FCF8" w:rsidR="00F77548" w:rsidRPr="009966E0" w:rsidRDefault="00F77548" w:rsidP="0067163B">
      <w:pPr>
        <w:numPr>
          <w:ilvl w:val="0"/>
          <w:numId w:val="13"/>
        </w:numPr>
        <w:spacing w:after="0" w:line="480" w:lineRule="auto"/>
        <w:jc w:val="both"/>
        <w:rPr>
          <w:rFonts w:ascii="Times New Roman" w:hAnsi="Times New Roman"/>
          <w:sz w:val="24"/>
          <w:szCs w:val="24"/>
        </w:rPr>
      </w:pPr>
      <w:r w:rsidRPr="009966E0">
        <w:rPr>
          <w:rFonts w:ascii="Times New Roman" w:hAnsi="Times New Roman"/>
          <w:sz w:val="24"/>
          <w:szCs w:val="24"/>
        </w:rPr>
        <w:t xml:space="preserve">Public standpipe, </w:t>
      </w:r>
    </w:p>
    <w:p w14:paraId="4E0878D0" w14:textId="77777777" w:rsidR="00F77548" w:rsidRPr="009966E0" w:rsidRDefault="00F77548" w:rsidP="0067163B">
      <w:pPr>
        <w:numPr>
          <w:ilvl w:val="0"/>
          <w:numId w:val="13"/>
        </w:numPr>
        <w:spacing w:after="0" w:line="480" w:lineRule="auto"/>
        <w:jc w:val="both"/>
        <w:rPr>
          <w:rFonts w:ascii="Times New Roman" w:hAnsi="Times New Roman"/>
          <w:sz w:val="24"/>
          <w:szCs w:val="24"/>
        </w:rPr>
      </w:pPr>
      <w:r w:rsidRPr="009966E0">
        <w:rPr>
          <w:rFonts w:ascii="Times New Roman" w:hAnsi="Times New Roman"/>
          <w:sz w:val="24"/>
          <w:szCs w:val="24"/>
        </w:rPr>
        <w:t xml:space="preserve">Public covered well with manual lifting, </w:t>
      </w:r>
    </w:p>
    <w:p w14:paraId="360FB335" w14:textId="77777777" w:rsidR="00F77548" w:rsidRPr="009966E0" w:rsidRDefault="00F77548" w:rsidP="0067163B">
      <w:pPr>
        <w:numPr>
          <w:ilvl w:val="0"/>
          <w:numId w:val="13"/>
        </w:numPr>
        <w:spacing w:after="0" w:line="480" w:lineRule="auto"/>
        <w:jc w:val="both"/>
        <w:rPr>
          <w:rFonts w:ascii="Times New Roman" w:hAnsi="Times New Roman"/>
          <w:sz w:val="24"/>
          <w:szCs w:val="24"/>
        </w:rPr>
      </w:pPr>
      <w:r w:rsidRPr="009966E0">
        <w:rPr>
          <w:rFonts w:ascii="Times New Roman" w:hAnsi="Times New Roman"/>
          <w:sz w:val="24"/>
          <w:szCs w:val="24"/>
        </w:rPr>
        <w:t xml:space="preserve">Public open well with manual lifting, </w:t>
      </w:r>
    </w:p>
    <w:p w14:paraId="135AC476" w14:textId="77777777" w:rsidR="00F77548" w:rsidRPr="009966E0" w:rsidRDefault="00F77548" w:rsidP="0067163B">
      <w:pPr>
        <w:numPr>
          <w:ilvl w:val="0"/>
          <w:numId w:val="13"/>
        </w:numPr>
        <w:spacing w:after="0" w:line="480" w:lineRule="auto"/>
        <w:jc w:val="both"/>
        <w:rPr>
          <w:rFonts w:ascii="Times New Roman" w:hAnsi="Times New Roman"/>
          <w:sz w:val="24"/>
          <w:szCs w:val="24"/>
        </w:rPr>
      </w:pPr>
      <w:r w:rsidRPr="009966E0">
        <w:rPr>
          <w:rFonts w:ascii="Times New Roman" w:hAnsi="Times New Roman"/>
          <w:sz w:val="24"/>
          <w:szCs w:val="24"/>
        </w:rPr>
        <w:t xml:space="preserve">At-home standpipe, </w:t>
      </w:r>
    </w:p>
    <w:p w14:paraId="1C2F8BEE" w14:textId="77777777" w:rsidR="00F77548" w:rsidRPr="009966E0" w:rsidRDefault="00F77548" w:rsidP="0067163B">
      <w:pPr>
        <w:numPr>
          <w:ilvl w:val="0"/>
          <w:numId w:val="13"/>
        </w:numPr>
        <w:spacing w:after="0" w:line="480" w:lineRule="auto"/>
        <w:jc w:val="both"/>
        <w:rPr>
          <w:rFonts w:ascii="Times New Roman" w:hAnsi="Times New Roman"/>
          <w:sz w:val="24"/>
          <w:szCs w:val="24"/>
        </w:rPr>
      </w:pPr>
      <w:r w:rsidRPr="009966E0">
        <w:rPr>
          <w:rFonts w:ascii="Times New Roman" w:hAnsi="Times New Roman"/>
          <w:sz w:val="24"/>
          <w:szCs w:val="24"/>
        </w:rPr>
        <w:t xml:space="preserve">At-home well manual lifting, </w:t>
      </w:r>
    </w:p>
    <w:p w14:paraId="6717F19D" w14:textId="77777777" w:rsidR="00F77548" w:rsidRPr="009966E0" w:rsidRDefault="00F77548" w:rsidP="0067163B">
      <w:pPr>
        <w:numPr>
          <w:ilvl w:val="0"/>
          <w:numId w:val="13"/>
        </w:numPr>
        <w:spacing w:after="0" w:line="480" w:lineRule="auto"/>
        <w:jc w:val="both"/>
        <w:rPr>
          <w:rFonts w:ascii="Times New Roman" w:hAnsi="Times New Roman"/>
          <w:sz w:val="24"/>
          <w:szCs w:val="24"/>
        </w:rPr>
      </w:pPr>
      <w:r w:rsidRPr="009966E0">
        <w:rPr>
          <w:rFonts w:ascii="Times New Roman" w:hAnsi="Times New Roman"/>
          <w:sz w:val="24"/>
          <w:szCs w:val="24"/>
        </w:rPr>
        <w:t xml:space="preserve">Solar-powered borehole technology, </w:t>
      </w:r>
    </w:p>
    <w:p w14:paraId="1C9D112B" w14:textId="77777777" w:rsidR="00F77548" w:rsidRPr="009966E0" w:rsidRDefault="00F77548" w:rsidP="0067163B">
      <w:pPr>
        <w:numPr>
          <w:ilvl w:val="0"/>
          <w:numId w:val="13"/>
        </w:numPr>
        <w:spacing w:after="0" w:line="480" w:lineRule="auto"/>
        <w:jc w:val="both"/>
        <w:rPr>
          <w:rFonts w:ascii="Times New Roman" w:hAnsi="Times New Roman"/>
          <w:sz w:val="24"/>
          <w:szCs w:val="24"/>
        </w:rPr>
      </w:pPr>
      <w:r w:rsidRPr="009966E0">
        <w:rPr>
          <w:rFonts w:ascii="Times New Roman" w:hAnsi="Times New Roman"/>
          <w:sz w:val="24"/>
          <w:szCs w:val="24"/>
        </w:rPr>
        <w:lastRenderedPageBreak/>
        <w:t xml:space="preserve">Sachet water, </w:t>
      </w:r>
    </w:p>
    <w:p w14:paraId="50A85F22" w14:textId="77777777" w:rsidR="00F77548" w:rsidRPr="009966E0" w:rsidRDefault="00F77548" w:rsidP="0067163B">
      <w:pPr>
        <w:numPr>
          <w:ilvl w:val="0"/>
          <w:numId w:val="13"/>
        </w:numPr>
        <w:spacing w:after="0" w:line="480" w:lineRule="auto"/>
        <w:jc w:val="both"/>
        <w:rPr>
          <w:rFonts w:ascii="Times New Roman" w:hAnsi="Times New Roman"/>
          <w:sz w:val="24"/>
          <w:szCs w:val="24"/>
        </w:rPr>
      </w:pPr>
      <w:r w:rsidRPr="009966E0">
        <w:rPr>
          <w:rFonts w:ascii="Times New Roman" w:hAnsi="Times New Roman"/>
          <w:sz w:val="24"/>
          <w:szCs w:val="24"/>
        </w:rPr>
        <w:t>Bottled water and,</w:t>
      </w:r>
    </w:p>
    <w:p w14:paraId="66568440" w14:textId="77777777" w:rsidR="00F77548" w:rsidRPr="009966E0" w:rsidRDefault="00F77548" w:rsidP="0067163B">
      <w:pPr>
        <w:numPr>
          <w:ilvl w:val="0"/>
          <w:numId w:val="13"/>
        </w:numPr>
        <w:spacing w:after="0" w:line="480" w:lineRule="auto"/>
        <w:jc w:val="both"/>
        <w:rPr>
          <w:rFonts w:ascii="Times New Roman" w:hAnsi="Times New Roman"/>
          <w:sz w:val="24"/>
          <w:szCs w:val="24"/>
        </w:rPr>
      </w:pPr>
      <w:r w:rsidRPr="009966E0">
        <w:rPr>
          <w:rFonts w:ascii="Times New Roman" w:hAnsi="Times New Roman"/>
          <w:sz w:val="24"/>
          <w:szCs w:val="24"/>
        </w:rPr>
        <w:t>Rainwater collection</w:t>
      </w:r>
      <w:bookmarkEnd w:id="10"/>
      <w:r w:rsidRPr="009966E0">
        <w:rPr>
          <w:rFonts w:ascii="Times New Roman" w:hAnsi="Times New Roman"/>
          <w:sz w:val="24"/>
          <w:szCs w:val="24"/>
        </w:rPr>
        <w:t xml:space="preserve">. </w:t>
      </w:r>
    </w:p>
    <w:bookmarkEnd w:id="9"/>
    <w:p w14:paraId="201C707B" w14:textId="77777777" w:rsidR="00F77548" w:rsidRPr="009966E0" w:rsidRDefault="00F77548" w:rsidP="0067163B">
      <w:pPr>
        <w:spacing w:after="0" w:line="480" w:lineRule="auto"/>
        <w:jc w:val="both"/>
        <w:rPr>
          <w:rFonts w:ascii="Times New Roman" w:hAnsi="Times New Roman"/>
          <w:sz w:val="24"/>
          <w:szCs w:val="24"/>
        </w:rPr>
      </w:pPr>
      <w:r w:rsidRPr="009966E0">
        <w:rPr>
          <w:rFonts w:ascii="Times New Roman" w:hAnsi="Times New Roman"/>
          <w:sz w:val="24"/>
          <w:szCs w:val="24"/>
        </w:rPr>
        <w:t>Other observed sources of drinking water did not fall within the scope of this study.</w:t>
      </w:r>
    </w:p>
    <w:p w14:paraId="5E0065B4" w14:textId="77777777" w:rsidR="00B01035" w:rsidRPr="009966E0" w:rsidRDefault="00B01035" w:rsidP="0067163B">
      <w:pPr>
        <w:spacing w:after="0" w:line="480" w:lineRule="auto"/>
        <w:jc w:val="both"/>
        <w:rPr>
          <w:rFonts w:ascii="Times New Roman" w:hAnsi="Times New Roman"/>
          <w:b/>
          <w:bCs/>
          <w:sz w:val="24"/>
          <w:szCs w:val="24"/>
        </w:rPr>
      </w:pPr>
      <w:bookmarkStart w:id="11" w:name="_Hlk160829278"/>
    </w:p>
    <w:p w14:paraId="7E13E15E" w14:textId="3556CCED" w:rsidR="00F77548" w:rsidRPr="009966E0" w:rsidRDefault="00F77548" w:rsidP="00B01035">
      <w:pPr>
        <w:pStyle w:val="ListParagraph"/>
        <w:numPr>
          <w:ilvl w:val="0"/>
          <w:numId w:val="21"/>
        </w:numPr>
        <w:spacing w:after="0" w:line="480" w:lineRule="auto"/>
        <w:jc w:val="both"/>
        <w:rPr>
          <w:rFonts w:ascii="Times New Roman" w:hAnsi="Times New Roman"/>
          <w:b/>
          <w:bCs/>
          <w:sz w:val="24"/>
          <w:szCs w:val="24"/>
        </w:rPr>
      </w:pPr>
      <w:r w:rsidRPr="009966E0">
        <w:rPr>
          <w:rFonts w:ascii="Times New Roman" w:hAnsi="Times New Roman"/>
          <w:b/>
          <w:bCs/>
          <w:sz w:val="24"/>
          <w:szCs w:val="24"/>
        </w:rPr>
        <w:t>Level of adoption of improved drinking water sources</w:t>
      </w:r>
    </w:p>
    <w:p w14:paraId="5BB9C650" w14:textId="77777777" w:rsidR="00F77548" w:rsidRPr="009966E0" w:rsidRDefault="00F77548" w:rsidP="0067163B">
      <w:pPr>
        <w:spacing w:after="0" w:line="480" w:lineRule="auto"/>
        <w:jc w:val="both"/>
        <w:rPr>
          <w:rFonts w:ascii="Times New Roman" w:hAnsi="Times New Roman"/>
          <w:sz w:val="24"/>
          <w:szCs w:val="24"/>
        </w:rPr>
      </w:pPr>
      <w:bookmarkStart w:id="12" w:name="_Hlk160165385"/>
      <w:bookmarkStart w:id="13" w:name="_Hlk180182369"/>
      <w:bookmarkEnd w:id="11"/>
      <w:r w:rsidRPr="009966E0">
        <w:rPr>
          <w:rFonts w:ascii="Times New Roman" w:hAnsi="Times New Roman"/>
          <w:sz w:val="24"/>
          <w:szCs w:val="24"/>
        </w:rPr>
        <w:t xml:space="preserve">The level by which improved drinking water sources are adopted </w:t>
      </w:r>
      <w:bookmarkEnd w:id="12"/>
      <w:r w:rsidRPr="009966E0">
        <w:rPr>
          <w:rFonts w:ascii="Times New Roman" w:hAnsi="Times New Roman"/>
          <w:sz w:val="24"/>
          <w:szCs w:val="24"/>
        </w:rPr>
        <w:t>was measured on a 7-item scale as follows, where 1= I am not aware’, 2=I am aware”, 3=I am interested”, 4=I am considering”, 5=I am evaluating, 6=I have fully adopted”, 7=I no longer use/ not in use”. Two independent variables, “do you drink from an improved drinking water source?” and “how did you first hear” were additionally used to further ascertain adoption.</w:t>
      </w:r>
    </w:p>
    <w:bookmarkEnd w:id="13"/>
    <w:p w14:paraId="250F6617" w14:textId="77777777" w:rsidR="00B01035" w:rsidRPr="009966E0" w:rsidRDefault="00B01035" w:rsidP="0067163B">
      <w:pPr>
        <w:spacing w:line="480" w:lineRule="auto"/>
        <w:jc w:val="both"/>
        <w:rPr>
          <w:rFonts w:ascii="Times New Roman" w:hAnsi="Times New Roman"/>
          <w:b/>
          <w:bCs/>
          <w:sz w:val="24"/>
          <w:szCs w:val="24"/>
        </w:rPr>
      </w:pPr>
    </w:p>
    <w:p w14:paraId="75B5C616" w14:textId="43B8D6A6" w:rsidR="00F77548" w:rsidRPr="009966E0" w:rsidRDefault="00F77548" w:rsidP="00B01035">
      <w:pPr>
        <w:spacing w:after="0" w:line="480" w:lineRule="auto"/>
        <w:jc w:val="both"/>
        <w:rPr>
          <w:rFonts w:ascii="Times New Roman" w:hAnsi="Times New Roman"/>
          <w:b/>
          <w:bCs/>
          <w:sz w:val="24"/>
          <w:szCs w:val="24"/>
        </w:rPr>
      </w:pPr>
      <w:r w:rsidRPr="009966E0">
        <w:rPr>
          <w:rFonts w:ascii="Times New Roman" w:hAnsi="Times New Roman"/>
          <w:b/>
          <w:bCs/>
          <w:sz w:val="24"/>
          <w:szCs w:val="24"/>
        </w:rPr>
        <w:t>Ethical Consideration</w:t>
      </w:r>
    </w:p>
    <w:p w14:paraId="597D4163" w14:textId="77777777" w:rsidR="00F77548" w:rsidRPr="009966E0" w:rsidRDefault="00F77548" w:rsidP="00B01035">
      <w:pPr>
        <w:spacing w:after="0" w:line="480" w:lineRule="auto"/>
        <w:jc w:val="both"/>
        <w:rPr>
          <w:rFonts w:ascii="Times New Roman" w:hAnsi="Times New Roman"/>
          <w:sz w:val="24"/>
          <w:szCs w:val="24"/>
        </w:rPr>
      </w:pPr>
      <w:r w:rsidRPr="009966E0">
        <w:rPr>
          <w:rFonts w:ascii="Times New Roman" w:hAnsi="Times New Roman"/>
          <w:sz w:val="24"/>
          <w:szCs w:val="24"/>
        </w:rPr>
        <w:t>Written informed consent was acquired from each participant. They were assured of the privacy of their participation and the anonymity of information provided during the town hall meeting before onsite data collection (see appendix 3). Respondents were assured of the confidentiality and the ethical consideration are as follows:</w:t>
      </w:r>
    </w:p>
    <w:p w14:paraId="3542557F" w14:textId="77777777" w:rsidR="00F77548" w:rsidRPr="009966E0" w:rsidRDefault="00F77548" w:rsidP="0067163B">
      <w:pPr>
        <w:numPr>
          <w:ilvl w:val="0"/>
          <w:numId w:val="10"/>
        </w:numPr>
        <w:spacing w:line="480" w:lineRule="auto"/>
        <w:jc w:val="both"/>
        <w:rPr>
          <w:rFonts w:ascii="Times New Roman" w:hAnsi="Times New Roman"/>
          <w:sz w:val="24"/>
          <w:szCs w:val="24"/>
        </w:rPr>
      </w:pPr>
      <w:r w:rsidRPr="009966E0">
        <w:rPr>
          <w:rFonts w:ascii="Times New Roman" w:hAnsi="Times New Roman"/>
          <w:b/>
          <w:bCs/>
          <w:sz w:val="24"/>
          <w:szCs w:val="24"/>
        </w:rPr>
        <w:t>Privacy</w:t>
      </w:r>
      <w:r w:rsidRPr="009966E0">
        <w:rPr>
          <w:rFonts w:ascii="Times New Roman" w:hAnsi="Times New Roman"/>
          <w:sz w:val="24"/>
          <w:szCs w:val="24"/>
        </w:rPr>
        <w:t>: The study was protected with utmost secrecy, the data collected and the confidentiality of the data for which purpose the respondents remained anonymous.</w:t>
      </w:r>
    </w:p>
    <w:p w14:paraId="4CD6BD81" w14:textId="77777777" w:rsidR="00F77548" w:rsidRPr="009966E0" w:rsidRDefault="00F77548" w:rsidP="0067163B">
      <w:pPr>
        <w:numPr>
          <w:ilvl w:val="0"/>
          <w:numId w:val="10"/>
        </w:numPr>
        <w:spacing w:line="480" w:lineRule="auto"/>
        <w:jc w:val="both"/>
        <w:rPr>
          <w:rFonts w:ascii="Times New Roman" w:hAnsi="Times New Roman"/>
          <w:sz w:val="24"/>
          <w:szCs w:val="24"/>
        </w:rPr>
      </w:pPr>
      <w:r w:rsidRPr="009966E0">
        <w:rPr>
          <w:rFonts w:ascii="Times New Roman" w:hAnsi="Times New Roman"/>
          <w:b/>
          <w:bCs/>
          <w:sz w:val="24"/>
          <w:szCs w:val="24"/>
        </w:rPr>
        <w:t>Localised translation of the instrument</w:t>
      </w:r>
      <w:r w:rsidRPr="009966E0">
        <w:rPr>
          <w:rFonts w:ascii="Times New Roman" w:hAnsi="Times New Roman"/>
          <w:sz w:val="24"/>
          <w:szCs w:val="24"/>
        </w:rPr>
        <w:t>: If requested, the research instrument will be officially translated into local language for better understanding and policy making.</w:t>
      </w:r>
    </w:p>
    <w:p w14:paraId="6530EBEE" w14:textId="77777777" w:rsidR="00F77548" w:rsidRPr="009966E0" w:rsidRDefault="00F77548" w:rsidP="0067163B">
      <w:pPr>
        <w:numPr>
          <w:ilvl w:val="0"/>
          <w:numId w:val="10"/>
        </w:numPr>
        <w:spacing w:line="480" w:lineRule="auto"/>
        <w:jc w:val="both"/>
        <w:rPr>
          <w:rFonts w:ascii="Times New Roman" w:hAnsi="Times New Roman"/>
          <w:sz w:val="24"/>
          <w:szCs w:val="24"/>
        </w:rPr>
      </w:pPr>
      <w:r w:rsidRPr="009966E0">
        <w:rPr>
          <w:rFonts w:ascii="Times New Roman" w:hAnsi="Times New Roman"/>
          <w:b/>
          <w:bCs/>
          <w:sz w:val="24"/>
          <w:szCs w:val="24"/>
        </w:rPr>
        <w:t xml:space="preserve"> Beneficence of the respondents</w:t>
      </w:r>
      <w:r w:rsidRPr="009966E0">
        <w:rPr>
          <w:rFonts w:ascii="Times New Roman" w:hAnsi="Times New Roman"/>
          <w:sz w:val="24"/>
          <w:szCs w:val="24"/>
        </w:rPr>
        <w:t xml:space="preserve">: The study did not pose any form of threat to respondents’ best interests.  </w:t>
      </w:r>
    </w:p>
    <w:p w14:paraId="20D80326" w14:textId="77777777" w:rsidR="00F77548" w:rsidRPr="009966E0" w:rsidRDefault="00F77548" w:rsidP="0067163B">
      <w:pPr>
        <w:numPr>
          <w:ilvl w:val="0"/>
          <w:numId w:val="10"/>
        </w:numPr>
        <w:spacing w:line="480" w:lineRule="auto"/>
        <w:jc w:val="both"/>
        <w:rPr>
          <w:rFonts w:ascii="Times New Roman" w:hAnsi="Times New Roman"/>
          <w:sz w:val="24"/>
          <w:szCs w:val="24"/>
        </w:rPr>
      </w:pPr>
      <w:r w:rsidRPr="009966E0">
        <w:rPr>
          <w:rFonts w:ascii="Times New Roman" w:hAnsi="Times New Roman"/>
          <w:b/>
          <w:bCs/>
          <w:sz w:val="24"/>
          <w:szCs w:val="24"/>
        </w:rPr>
        <w:lastRenderedPageBreak/>
        <w:t>Non-maleficence to study respondents</w:t>
      </w:r>
      <w:r w:rsidRPr="009966E0">
        <w:rPr>
          <w:rFonts w:ascii="Times New Roman" w:hAnsi="Times New Roman"/>
          <w:sz w:val="24"/>
          <w:szCs w:val="24"/>
        </w:rPr>
        <w:t xml:space="preserve">: This study did not pose any form of threat to respondents, their households or community. </w:t>
      </w:r>
    </w:p>
    <w:p w14:paraId="19FD7BAF" w14:textId="77777777" w:rsidR="00F77548" w:rsidRPr="009966E0" w:rsidRDefault="00F77548" w:rsidP="0067163B">
      <w:pPr>
        <w:numPr>
          <w:ilvl w:val="0"/>
          <w:numId w:val="10"/>
        </w:numPr>
        <w:spacing w:line="480" w:lineRule="auto"/>
        <w:jc w:val="both"/>
        <w:rPr>
          <w:rFonts w:ascii="Times New Roman" w:hAnsi="Times New Roman"/>
          <w:sz w:val="24"/>
          <w:szCs w:val="24"/>
        </w:rPr>
      </w:pPr>
      <w:r w:rsidRPr="009966E0">
        <w:rPr>
          <w:rFonts w:ascii="Times New Roman" w:hAnsi="Times New Roman"/>
          <w:b/>
          <w:bCs/>
          <w:sz w:val="24"/>
          <w:szCs w:val="24"/>
        </w:rPr>
        <w:t>Voluntary participation</w:t>
      </w:r>
      <w:r w:rsidRPr="009966E0">
        <w:rPr>
          <w:rFonts w:ascii="Times New Roman" w:hAnsi="Times New Roman"/>
          <w:sz w:val="24"/>
          <w:szCs w:val="24"/>
        </w:rPr>
        <w:t xml:space="preserve">: Participation of respondents was voluntary from start to finish of the survey. </w:t>
      </w:r>
    </w:p>
    <w:p w14:paraId="2B12BB6D" w14:textId="75CACA2A" w:rsidR="00F77548" w:rsidRPr="009966E0" w:rsidRDefault="00F77548" w:rsidP="0067163B">
      <w:pPr>
        <w:spacing w:line="480" w:lineRule="auto"/>
        <w:jc w:val="both"/>
        <w:rPr>
          <w:rFonts w:ascii="Times New Roman" w:hAnsi="Times New Roman"/>
          <w:sz w:val="24"/>
          <w:szCs w:val="24"/>
        </w:rPr>
      </w:pPr>
    </w:p>
    <w:p w14:paraId="7FBAB373" w14:textId="77777777" w:rsidR="00F77548" w:rsidRPr="009966E0" w:rsidRDefault="00F77548" w:rsidP="0067163B">
      <w:pPr>
        <w:spacing w:line="480" w:lineRule="auto"/>
        <w:rPr>
          <w:rFonts w:ascii="Times New Roman" w:hAnsi="Times New Roman"/>
          <w:sz w:val="24"/>
          <w:szCs w:val="24"/>
        </w:rPr>
      </w:pPr>
      <w:r w:rsidRPr="009966E0">
        <w:rPr>
          <w:rFonts w:ascii="Times New Roman" w:hAnsi="Times New Roman"/>
          <w:sz w:val="24"/>
          <w:szCs w:val="24"/>
        </w:rPr>
        <w:br w:type="page"/>
      </w:r>
    </w:p>
    <w:p w14:paraId="4F1ECEC1" w14:textId="45BB8BCC" w:rsidR="00F77548" w:rsidRPr="009966E0" w:rsidRDefault="00F77548" w:rsidP="0067163B">
      <w:pPr>
        <w:spacing w:line="480" w:lineRule="auto"/>
        <w:rPr>
          <w:rFonts w:ascii="Times New Roman" w:hAnsi="Times New Roman"/>
          <w:b/>
          <w:bCs/>
          <w:sz w:val="24"/>
          <w:szCs w:val="24"/>
        </w:rPr>
      </w:pPr>
      <w:r w:rsidRPr="009966E0">
        <w:rPr>
          <w:rFonts w:ascii="Times New Roman" w:hAnsi="Times New Roman"/>
          <w:b/>
          <w:bCs/>
          <w:sz w:val="24"/>
          <w:szCs w:val="24"/>
        </w:rPr>
        <w:lastRenderedPageBreak/>
        <w:t>RESULTS AND DISCUSSION</w:t>
      </w:r>
    </w:p>
    <w:p w14:paraId="6BEEA5FE" w14:textId="02B7D334" w:rsidR="00F77548" w:rsidRPr="009966E0" w:rsidRDefault="00F77548" w:rsidP="00B01035">
      <w:pPr>
        <w:pStyle w:val="ListParagraph"/>
        <w:numPr>
          <w:ilvl w:val="0"/>
          <w:numId w:val="20"/>
        </w:numPr>
        <w:spacing w:line="480" w:lineRule="auto"/>
        <w:jc w:val="both"/>
        <w:rPr>
          <w:rFonts w:ascii="Times New Roman" w:hAnsi="Times New Roman"/>
          <w:b/>
          <w:bCs/>
          <w:sz w:val="24"/>
          <w:szCs w:val="24"/>
        </w:rPr>
      </w:pPr>
      <w:bookmarkStart w:id="14" w:name="_Hlk159176786"/>
      <w:r w:rsidRPr="009966E0">
        <w:rPr>
          <w:rFonts w:ascii="Times New Roman" w:hAnsi="Times New Roman"/>
          <w:b/>
          <w:bCs/>
          <w:sz w:val="24"/>
          <w:szCs w:val="24"/>
        </w:rPr>
        <w:t>Socio-Demographic Characteristics of</w:t>
      </w:r>
      <w:bookmarkEnd w:id="14"/>
      <w:r w:rsidRPr="009966E0">
        <w:rPr>
          <w:rFonts w:ascii="Times New Roman" w:hAnsi="Times New Roman"/>
          <w:b/>
          <w:bCs/>
          <w:sz w:val="24"/>
          <w:szCs w:val="24"/>
        </w:rPr>
        <w:t xml:space="preserve"> Respondents</w:t>
      </w:r>
    </w:p>
    <w:p w14:paraId="3D62DFFC" w14:textId="54F8CBA1" w:rsidR="00F77548" w:rsidRPr="009966E0" w:rsidRDefault="00F77548" w:rsidP="0067163B">
      <w:pPr>
        <w:spacing w:line="480" w:lineRule="auto"/>
        <w:jc w:val="both"/>
        <w:rPr>
          <w:rFonts w:ascii="Times New Roman" w:hAnsi="Times New Roman"/>
          <w:sz w:val="24"/>
          <w:szCs w:val="24"/>
        </w:rPr>
      </w:pPr>
      <w:r w:rsidRPr="009966E0">
        <w:rPr>
          <w:rFonts w:ascii="Times New Roman" w:hAnsi="Times New Roman"/>
          <w:sz w:val="24"/>
          <w:szCs w:val="24"/>
        </w:rPr>
        <w:t xml:space="preserve">This </w:t>
      </w:r>
      <w:r w:rsidR="00B8167B" w:rsidRPr="009966E0">
        <w:rPr>
          <w:rFonts w:ascii="Times New Roman" w:hAnsi="Times New Roman"/>
          <w:sz w:val="24"/>
          <w:szCs w:val="24"/>
        </w:rPr>
        <w:t>sect</w:t>
      </w:r>
      <w:r w:rsidRPr="009966E0">
        <w:rPr>
          <w:rFonts w:ascii="Times New Roman" w:hAnsi="Times New Roman"/>
          <w:sz w:val="24"/>
          <w:szCs w:val="24"/>
        </w:rPr>
        <w:t xml:space="preserve">ion shows the sociological characteristics of the respondents which includes: gender, age, education, occupation and </w:t>
      </w:r>
      <w:r w:rsidR="00B8167B" w:rsidRPr="009966E0">
        <w:rPr>
          <w:rFonts w:ascii="Times New Roman" w:hAnsi="Times New Roman"/>
          <w:sz w:val="24"/>
          <w:szCs w:val="24"/>
        </w:rPr>
        <w:t xml:space="preserve">their </w:t>
      </w:r>
      <w:r w:rsidRPr="009966E0">
        <w:rPr>
          <w:rFonts w:ascii="Times New Roman" w:hAnsi="Times New Roman"/>
          <w:sz w:val="24"/>
          <w:szCs w:val="24"/>
        </w:rPr>
        <w:t>marri</w:t>
      </w:r>
      <w:r w:rsidR="00B8167B" w:rsidRPr="009966E0">
        <w:rPr>
          <w:rFonts w:ascii="Times New Roman" w:hAnsi="Times New Roman"/>
          <w:sz w:val="24"/>
          <w:szCs w:val="24"/>
        </w:rPr>
        <w:t>age status</w:t>
      </w:r>
      <w:r w:rsidRPr="009966E0">
        <w:rPr>
          <w:rFonts w:ascii="Times New Roman" w:hAnsi="Times New Roman"/>
          <w:sz w:val="24"/>
          <w:szCs w:val="24"/>
        </w:rPr>
        <w:t xml:space="preserve">. When asked about their gender categories, Table 1 revealed that there were 78 (47%) male and 88 (53%) female survey participants. Table 1 further reveals age range of the respondents which ranged from under 18 to over 64 years. The table also showed the category of those under the age of 18 accounted for at 1.8% of respondents, the majority 35-44 years (31.7%), 25-34 (24.6%) while the age group with the least population were those over 64 years (1.2%). </w:t>
      </w:r>
    </w:p>
    <w:p w14:paraId="153790CE" w14:textId="77777777" w:rsidR="00F77548" w:rsidRPr="009966E0" w:rsidRDefault="00F77548" w:rsidP="0067163B">
      <w:pPr>
        <w:spacing w:line="480" w:lineRule="auto"/>
        <w:ind w:firstLine="720"/>
        <w:jc w:val="both"/>
        <w:rPr>
          <w:rFonts w:ascii="Times New Roman" w:hAnsi="Times New Roman"/>
          <w:sz w:val="24"/>
          <w:szCs w:val="24"/>
        </w:rPr>
      </w:pPr>
      <w:r w:rsidRPr="009966E0">
        <w:rPr>
          <w:rFonts w:ascii="Times New Roman" w:hAnsi="Times New Roman"/>
          <w:sz w:val="24"/>
          <w:szCs w:val="24"/>
        </w:rPr>
        <w:t xml:space="preserve">The combined age range (25-54 years) cumulatively make up for </w:t>
      </w:r>
      <w:r w:rsidRPr="009966E0">
        <w:rPr>
          <w:rFonts w:ascii="Times New Roman" w:hAnsi="Times New Roman"/>
          <w:color w:val="000000"/>
          <w:sz w:val="24"/>
          <w:szCs w:val="24"/>
        </w:rPr>
        <w:t xml:space="preserve">about three-quarter (130) </w:t>
      </w:r>
      <w:r w:rsidRPr="009966E0">
        <w:rPr>
          <w:rFonts w:ascii="Times New Roman" w:hAnsi="Times New Roman"/>
          <w:sz w:val="24"/>
          <w:szCs w:val="24"/>
        </w:rPr>
        <w:t>of 167 respondents consisting of those actively engaged in domestic and physical activities. This category of people plays a vital role as decision makers in how drinking water is adopted in their homes. Concerning educational level, 7(4.2%) had primary level education, 33(19.8%) secondary, 42(25.2%) diploma, 17(10.2%) higher diploma, majority 47(28.1%) of the respondents were first degree holders. In addition, 19(11.3%) and 2(1.2%) of the respondents had postgraduate and other qualifications respectively. This implies that respondents of improved drinking water sources were substantially educated, literate and had requisite capacity to manage an improved drinking water source.</w:t>
      </w:r>
    </w:p>
    <w:p w14:paraId="0FBAE28A" w14:textId="2BC1AE3F" w:rsidR="00F77548" w:rsidRPr="009966E0" w:rsidRDefault="00F77548" w:rsidP="0067163B">
      <w:pPr>
        <w:spacing w:line="480" w:lineRule="auto"/>
        <w:ind w:firstLine="720"/>
        <w:jc w:val="both"/>
        <w:rPr>
          <w:rFonts w:ascii="Times New Roman" w:hAnsi="Times New Roman"/>
          <w:sz w:val="24"/>
          <w:szCs w:val="24"/>
        </w:rPr>
      </w:pPr>
      <w:r w:rsidRPr="009966E0">
        <w:rPr>
          <w:rFonts w:ascii="Times New Roman" w:hAnsi="Times New Roman"/>
          <w:sz w:val="24"/>
          <w:szCs w:val="24"/>
        </w:rPr>
        <w:t>As regards marital status, Table 1 shows that a larger part (95) which represent 57.6% of the respondents were married. This is followed by 65(39.4%) unmarried, 3(1.8%) widow/widower among others.</w:t>
      </w:r>
    </w:p>
    <w:p w14:paraId="0F91885A" w14:textId="4E6D621A" w:rsidR="00F77548" w:rsidRPr="00D85200" w:rsidRDefault="00F77548" w:rsidP="0067163B">
      <w:pPr>
        <w:spacing w:line="480" w:lineRule="auto"/>
        <w:ind w:firstLine="720"/>
        <w:jc w:val="both"/>
        <w:rPr>
          <w:rFonts w:ascii="Times New Roman" w:hAnsi="Times New Roman"/>
          <w:b/>
          <w:bCs/>
        </w:rPr>
      </w:pPr>
      <w:r w:rsidRPr="00D85200">
        <w:rPr>
          <w:rFonts w:ascii="Times New Roman" w:hAnsi="Times New Roman"/>
          <w:b/>
          <w:bCs/>
        </w:rPr>
        <w:br w:type="page"/>
      </w:r>
      <w:r w:rsidRPr="009966E0">
        <w:rPr>
          <w:rFonts w:ascii="Times New Roman" w:hAnsi="Times New Roman"/>
          <w:b/>
          <w:bCs/>
          <w:sz w:val="24"/>
          <w:szCs w:val="24"/>
        </w:rPr>
        <w:lastRenderedPageBreak/>
        <w:t xml:space="preserve">Table 1 </w:t>
      </w:r>
      <w:bookmarkStart w:id="15" w:name="_Hlk160214133"/>
      <w:r w:rsidRPr="009966E0">
        <w:rPr>
          <w:rFonts w:ascii="Times New Roman" w:hAnsi="Times New Roman"/>
          <w:b/>
          <w:bCs/>
          <w:sz w:val="24"/>
          <w:szCs w:val="24"/>
        </w:rPr>
        <w:t>Table showing socio-demographic category/ profile of respondents</w:t>
      </w:r>
      <w:bookmarkEnd w:id="15"/>
      <w:r w:rsidRPr="009966E0">
        <w:rPr>
          <w:rFonts w:ascii="Times New Roman" w:hAnsi="Times New Roman"/>
          <w:b/>
          <w:bCs/>
          <w:sz w:val="24"/>
          <w:szCs w:val="24"/>
        </w:rPr>
        <w:t xml:space="preserve"> </w:t>
      </w:r>
    </w:p>
    <w:tbl>
      <w:tblPr>
        <w:tblW w:w="828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692"/>
        <w:gridCol w:w="1962"/>
        <w:gridCol w:w="1466"/>
        <w:gridCol w:w="2160"/>
      </w:tblGrid>
      <w:tr w:rsidR="00F77548" w:rsidRPr="00D85200" w14:paraId="51C82243" w14:textId="77777777" w:rsidTr="008C33B6">
        <w:trPr>
          <w:trHeight w:val="265"/>
        </w:trPr>
        <w:tc>
          <w:tcPr>
            <w:tcW w:w="2692" w:type="dxa"/>
            <w:tcBorders>
              <w:top w:val="single" w:sz="12" w:space="0" w:color="auto"/>
              <w:bottom w:val="single" w:sz="12" w:space="0" w:color="auto"/>
            </w:tcBorders>
          </w:tcPr>
          <w:p w14:paraId="5D288B5B" w14:textId="77777777" w:rsidR="00F77548" w:rsidRPr="00D85200" w:rsidRDefault="00F77548" w:rsidP="002E40F8">
            <w:pPr>
              <w:spacing w:after="0" w:line="276" w:lineRule="auto"/>
              <w:rPr>
                <w:rFonts w:ascii="Times New Roman" w:hAnsi="Times New Roman"/>
                <w:b/>
                <w:bCs/>
                <w:lang w:val="en-GB"/>
              </w:rPr>
            </w:pPr>
          </w:p>
        </w:tc>
        <w:tc>
          <w:tcPr>
            <w:tcW w:w="1962" w:type="dxa"/>
            <w:tcBorders>
              <w:top w:val="single" w:sz="12" w:space="0" w:color="auto"/>
              <w:bottom w:val="single" w:sz="12" w:space="0" w:color="auto"/>
            </w:tcBorders>
            <w:tcMar>
              <w:top w:w="15" w:type="dxa"/>
              <w:left w:w="108" w:type="dxa"/>
              <w:bottom w:w="0" w:type="dxa"/>
              <w:right w:w="108" w:type="dxa"/>
            </w:tcMar>
            <w:hideMark/>
          </w:tcPr>
          <w:p w14:paraId="777717C5" w14:textId="77777777" w:rsidR="00F77548" w:rsidRPr="00D85200" w:rsidRDefault="00F77548" w:rsidP="002E40F8">
            <w:pPr>
              <w:spacing w:after="0" w:line="276" w:lineRule="auto"/>
              <w:rPr>
                <w:rFonts w:ascii="Times New Roman" w:hAnsi="Times New Roman"/>
                <w:b/>
                <w:bCs/>
                <w:lang w:val="en-GB"/>
              </w:rPr>
            </w:pPr>
            <w:r w:rsidRPr="00D85200">
              <w:rPr>
                <w:rFonts w:ascii="Times New Roman" w:hAnsi="Times New Roman"/>
                <w:b/>
                <w:bCs/>
                <w:lang w:val="en-GB"/>
              </w:rPr>
              <w:t>Variable</w:t>
            </w:r>
          </w:p>
        </w:tc>
        <w:tc>
          <w:tcPr>
            <w:tcW w:w="1466" w:type="dxa"/>
            <w:tcBorders>
              <w:top w:val="single" w:sz="12" w:space="0" w:color="auto"/>
              <w:bottom w:val="single" w:sz="12" w:space="0" w:color="auto"/>
            </w:tcBorders>
            <w:tcMar>
              <w:top w:w="15" w:type="dxa"/>
              <w:left w:w="108" w:type="dxa"/>
              <w:bottom w:w="0" w:type="dxa"/>
              <w:right w:w="108" w:type="dxa"/>
            </w:tcMar>
            <w:hideMark/>
          </w:tcPr>
          <w:p w14:paraId="2ED7C81E" w14:textId="77777777" w:rsidR="00F77548" w:rsidRPr="00D85200" w:rsidRDefault="00F77548" w:rsidP="002E40F8">
            <w:pPr>
              <w:spacing w:after="0" w:line="276" w:lineRule="auto"/>
              <w:rPr>
                <w:rFonts w:ascii="Times New Roman" w:hAnsi="Times New Roman"/>
                <w:b/>
                <w:bCs/>
                <w:lang w:val="en-GB"/>
              </w:rPr>
            </w:pPr>
            <w:r w:rsidRPr="00D85200">
              <w:rPr>
                <w:rFonts w:ascii="Times New Roman" w:hAnsi="Times New Roman"/>
                <w:b/>
                <w:bCs/>
                <w:lang w:val="en-GB"/>
              </w:rPr>
              <w:t> Frequency</w:t>
            </w:r>
          </w:p>
        </w:tc>
        <w:tc>
          <w:tcPr>
            <w:tcW w:w="2160" w:type="dxa"/>
            <w:tcBorders>
              <w:top w:val="single" w:sz="12" w:space="0" w:color="auto"/>
              <w:bottom w:val="single" w:sz="12" w:space="0" w:color="auto"/>
            </w:tcBorders>
          </w:tcPr>
          <w:p w14:paraId="272501F0" w14:textId="77777777" w:rsidR="00F77548" w:rsidRPr="00D85200" w:rsidRDefault="00F77548" w:rsidP="002E40F8">
            <w:pPr>
              <w:spacing w:after="0" w:line="276" w:lineRule="auto"/>
              <w:jc w:val="center"/>
              <w:rPr>
                <w:rFonts w:ascii="Times New Roman" w:hAnsi="Times New Roman"/>
                <w:b/>
                <w:bCs/>
                <w:lang w:val="en-GB"/>
              </w:rPr>
            </w:pPr>
            <w:r w:rsidRPr="00D85200">
              <w:rPr>
                <w:rFonts w:ascii="Times New Roman" w:hAnsi="Times New Roman"/>
                <w:b/>
                <w:bCs/>
                <w:lang w:val="en-GB"/>
              </w:rPr>
              <w:t>%</w:t>
            </w:r>
          </w:p>
        </w:tc>
      </w:tr>
      <w:tr w:rsidR="00F77548" w:rsidRPr="00D85200" w14:paraId="3E86AD2D" w14:textId="77777777" w:rsidTr="008C33B6">
        <w:trPr>
          <w:trHeight w:val="265"/>
        </w:trPr>
        <w:tc>
          <w:tcPr>
            <w:tcW w:w="2692" w:type="dxa"/>
            <w:tcBorders>
              <w:top w:val="single" w:sz="12" w:space="0" w:color="auto"/>
            </w:tcBorders>
          </w:tcPr>
          <w:p w14:paraId="05D74886" w14:textId="77777777" w:rsidR="00F77548" w:rsidRPr="00D85200" w:rsidRDefault="00F77548" w:rsidP="002E40F8">
            <w:pPr>
              <w:spacing w:after="0" w:line="276" w:lineRule="auto"/>
              <w:rPr>
                <w:rFonts w:ascii="Times New Roman" w:hAnsi="Times New Roman"/>
                <w:b/>
                <w:bCs/>
                <w:lang w:val="en-GB"/>
              </w:rPr>
            </w:pPr>
            <w:r w:rsidRPr="00D85200">
              <w:rPr>
                <w:rFonts w:ascii="Times New Roman" w:hAnsi="Times New Roman"/>
                <w:b/>
                <w:bCs/>
                <w:lang w:val="en-GB"/>
              </w:rPr>
              <w:t>Gender (N=166)</w:t>
            </w:r>
          </w:p>
        </w:tc>
        <w:tc>
          <w:tcPr>
            <w:tcW w:w="1962" w:type="dxa"/>
            <w:tcBorders>
              <w:top w:val="single" w:sz="12" w:space="0" w:color="auto"/>
            </w:tcBorders>
            <w:tcMar>
              <w:top w:w="15" w:type="dxa"/>
              <w:left w:w="108" w:type="dxa"/>
              <w:bottom w:w="0" w:type="dxa"/>
              <w:right w:w="108" w:type="dxa"/>
            </w:tcMar>
          </w:tcPr>
          <w:p w14:paraId="2F05EA8A"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Male</w:t>
            </w:r>
          </w:p>
        </w:tc>
        <w:tc>
          <w:tcPr>
            <w:tcW w:w="1466" w:type="dxa"/>
            <w:tcBorders>
              <w:top w:val="single" w:sz="12" w:space="0" w:color="auto"/>
            </w:tcBorders>
            <w:tcMar>
              <w:top w:w="15" w:type="dxa"/>
              <w:left w:w="108" w:type="dxa"/>
              <w:bottom w:w="0" w:type="dxa"/>
              <w:right w:w="108" w:type="dxa"/>
            </w:tcMar>
          </w:tcPr>
          <w:p w14:paraId="110369E8"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78</w:t>
            </w:r>
          </w:p>
        </w:tc>
        <w:tc>
          <w:tcPr>
            <w:tcW w:w="2160" w:type="dxa"/>
            <w:tcBorders>
              <w:top w:val="single" w:sz="12" w:space="0" w:color="auto"/>
            </w:tcBorders>
            <w:vAlign w:val="center"/>
          </w:tcPr>
          <w:p w14:paraId="4B029E7B"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47.0</w:t>
            </w:r>
          </w:p>
        </w:tc>
      </w:tr>
      <w:tr w:rsidR="00F77548" w:rsidRPr="00D85200" w14:paraId="361EFA7C" w14:textId="77777777" w:rsidTr="008C33B6">
        <w:trPr>
          <w:trHeight w:val="265"/>
        </w:trPr>
        <w:tc>
          <w:tcPr>
            <w:tcW w:w="2692" w:type="dxa"/>
          </w:tcPr>
          <w:p w14:paraId="4FAE5EAE"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tcPr>
          <w:p w14:paraId="6F73100D"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Female</w:t>
            </w:r>
          </w:p>
        </w:tc>
        <w:tc>
          <w:tcPr>
            <w:tcW w:w="1466" w:type="dxa"/>
            <w:tcMar>
              <w:top w:w="15" w:type="dxa"/>
              <w:left w:w="108" w:type="dxa"/>
              <w:bottom w:w="0" w:type="dxa"/>
              <w:right w:w="108" w:type="dxa"/>
            </w:tcMar>
          </w:tcPr>
          <w:p w14:paraId="2C3BB092"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88</w:t>
            </w:r>
          </w:p>
        </w:tc>
        <w:tc>
          <w:tcPr>
            <w:tcW w:w="2160" w:type="dxa"/>
            <w:vAlign w:val="center"/>
          </w:tcPr>
          <w:p w14:paraId="08F18F9C"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 xml:space="preserve">53.0      </w:t>
            </w:r>
          </w:p>
        </w:tc>
      </w:tr>
      <w:tr w:rsidR="00F77548" w:rsidRPr="00D85200" w14:paraId="77A74FFE" w14:textId="77777777" w:rsidTr="008C33B6">
        <w:trPr>
          <w:trHeight w:val="265"/>
        </w:trPr>
        <w:tc>
          <w:tcPr>
            <w:tcW w:w="2692" w:type="dxa"/>
          </w:tcPr>
          <w:p w14:paraId="5D7C4455"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tcPr>
          <w:p w14:paraId="03565031"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b/>
                <w:bCs/>
                <w:lang w:val="en-GB"/>
              </w:rPr>
              <w:t>Total</w:t>
            </w:r>
          </w:p>
        </w:tc>
        <w:tc>
          <w:tcPr>
            <w:tcW w:w="1466" w:type="dxa"/>
            <w:tcMar>
              <w:top w:w="15" w:type="dxa"/>
              <w:left w:w="108" w:type="dxa"/>
              <w:bottom w:w="0" w:type="dxa"/>
              <w:right w:w="108" w:type="dxa"/>
            </w:tcMar>
          </w:tcPr>
          <w:p w14:paraId="214F1D14" w14:textId="77777777" w:rsidR="00F77548" w:rsidRPr="00D85200" w:rsidRDefault="00F77548" w:rsidP="002E40F8">
            <w:pPr>
              <w:spacing w:after="0" w:line="276" w:lineRule="auto"/>
              <w:rPr>
                <w:rFonts w:ascii="Times New Roman" w:hAnsi="Times New Roman"/>
                <w:lang w:val="en-GB"/>
              </w:rPr>
            </w:pPr>
          </w:p>
        </w:tc>
        <w:tc>
          <w:tcPr>
            <w:tcW w:w="2160" w:type="dxa"/>
            <w:vAlign w:val="center"/>
          </w:tcPr>
          <w:p w14:paraId="731B415C"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b/>
                <w:bCs/>
                <w:lang w:val="en-GB"/>
              </w:rPr>
              <w:t>100</w:t>
            </w:r>
          </w:p>
        </w:tc>
      </w:tr>
      <w:tr w:rsidR="00F77548" w:rsidRPr="00D85200" w14:paraId="14BDB0F6" w14:textId="77777777" w:rsidTr="008C33B6">
        <w:trPr>
          <w:trHeight w:val="265"/>
        </w:trPr>
        <w:tc>
          <w:tcPr>
            <w:tcW w:w="2692" w:type="dxa"/>
          </w:tcPr>
          <w:p w14:paraId="68B4C0ED" w14:textId="77777777" w:rsidR="00F77548" w:rsidRPr="00D85200" w:rsidRDefault="00F77548" w:rsidP="002E40F8">
            <w:pPr>
              <w:spacing w:after="0" w:line="276" w:lineRule="auto"/>
              <w:rPr>
                <w:rFonts w:ascii="Times New Roman" w:hAnsi="Times New Roman"/>
                <w:b/>
                <w:bCs/>
                <w:lang w:val="en-GB"/>
              </w:rPr>
            </w:pPr>
            <w:bookmarkStart w:id="16" w:name="_Hlk152510750"/>
            <w:r w:rsidRPr="00D85200">
              <w:rPr>
                <w:rFonts w:ascii="Times New Roman" w:hAnsi="Times New Roman"/>
                <w:b/>
                <w:bCs/>
                <w:lang w:val="en-GB"/>
              </w:rPr>
              <w:t>Age (N=167)</w:t>
            </w:r>
          </w:p>
        </w:tc>
        <w:tc>
          <w:tcPr>
            <w:tcW w:w="1962" w:type="dxa"/>
            <w:tcMar>
              <w:top w:w="15" w:type="dxa"/>
              <w:left w:w="108" w:type="dxa"/>
              <w:bottom w:w="0" w:type="dxa"/>
              <w:right w:w="108" w:type="dxa"/>
            </w:tcMar>
            <w:hideMark/>
          </w:tcPr>
          <w:p w14:paraId="795A3576"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Under 18</w:t>
            </w:r>
          </w:p>
        </w:tc>
        <w:tc>
          <w:tcPr>
            <w:tcW w:w="1466" w:type="dxa"/>
            <w:tcMar>
              <w:top w:w="15" w:type="dxa"/>
              <w:left w:w="108" w:type="dxa"/>
              <w:bottom w:w="0" w:type="dxa"/>
              <w:right w:w="108" w:type="dxa"/>
            </w:tcMar>
            <w:hideMark/>
          </w:tcPr>
          <w:p w14:paraId="14C1E941"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3</w:t>
            </w:r>
          </w:p>
        </w:tc>
        <w:tc>
          <w:tcPr>
            <w:tcW w:w="2160" w:type="dxa"/>
            <w:vAlign w:val="center"/>
          </w:tcPr>
          <w:p w14:paraId="6E1E1FFA"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1.8</w:t>
            </w:r>
          </w:p>
        </w:tc>
      </w:tr>
      <w:tr w:rsidR="00F77548" w:rsidRPr="00D85200" w14:paraId="30A0837D" w14:textId="77777777" w:rsidTr="008C33B6">
        <w:trPr>
          <w:trHeight w:val="265"/>
        </w:trPr>
        <w:tc>
          <w:tcPr>
            <w:tcW w:w="2692" w:type="dxa"/>
          </w:tcPr>
          <w:p w14:paraId="4C3A79A6"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hideMark/>
          </w:tcPr>
          <w:p w14:paraId="7A59BC8D"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18-24</w:t>
            </w:r>
          </w:p>
        </w:tc>
        <w:tc>
          <w:tcPr>
            <w:tcW w:w="1466" w:type="dxa"/>
            <w:tcMar>
              <w:top w:w="15" w:type="dxa"/>
              <w:left w:w="108" w:type="dxa"/>
              <w:bottom w:w="0" w:type="dxa"/>
              <w:right w:w="108" w:type="dxa"/>
            </w:tcMar>
            <w:hideMark/>
          </w:tcPr>
          <w:p w14:paraId="5FA378F6"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18</w:t>
            </w:r>
          </w:p>
        </w:tc>
        <w:tc>
          <w:tcPr>
            <w:tcW w:w="2160" w:type="dxa"/>
            <w:vAlign w:val="center"/>
          </w:tcPr>
          <w:p w14:paraId="1D646C6E"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10.6</w:t>
            </w:r>
          </w:p>
        </w:tc>
      </w:tr>
      <w:tr w:rsidR="00F77548" w:rsidRPr="00D85200" w14:paraId="6F1F90A8" w14:textId="77777777" w:rsidTr="008C33B6">
        <w:trPr>
          <w:trHeight w:val="265"/>
        </w:trPr>
        <w:tc>
          <w:tcPr>
            <w:tcW w:w="2692" w:type="dxa"/>
          </w:tcPr>
          <w:p w14:paraId="18E12FD9"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hideMark/>
          </w:tcPr>
          <w:p w14:paraId="11F55EB8"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25-34</w:t>
            </w:r>
          </w:p>
        </w:tc>
        <w:tc>
          <w:tcPr>
            <w:tcW w:w="1466" w:type="dxa"/>
            <w:tcMar>
              <w:top w:w="15" w:type="dxa"/>
              <w:left w:w="108" w:type="dxa"/>
              <w:bottom w:w="0" w:type="dxa"/>
              <w:right w:w="108" w:type="dxa"/>
            </w:tcMar>
            <w:hideMark/>
          </w:tcPr>
          <w:p w14:paraId="0D3F65E1"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41</w:t>
            </w:r>
          </w:p>
        </w:tc>
        <w:tc>
          <w:tcPr>
            <w:tcW w:w="2160" w:type="dxa"/>
            <w:vAlign w:val="center"/>
          </w:tcPr>
          <w:p w14:paraId="54342295"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24.6</w:t>
            </w:r>
          </w:p>
        </w:tc>
      </w:tr>
      <w:tr w:rsidR="00F77548" w:rsidRPr="00D85200" w14:paraId="1CE5E727" w14:textId="77777777" w:rsidTr="008C33B6">
        <w:trPr>
          <w:trHeight w:val="265"/>
        </w:trPr>
        <w:tc>
          <w:tcPr>
            <w:tcW w:w="2692" w:type="dxa"/>
          </w:tcPr>
          <w:p w14:paraId="28FD77C4"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hideMark/>
          </w:tcPr>
          <w:p w14:paraId="1EE86210" w14:textId="77777777" w:rsidR="00F77548" w:rsidRPr="00D85200" w:rsidRDefault="00F77548" w:rsidP="002E40F8">
            <w:pPr>
              <w:spacing w:after="0" w:line="276" w:lineRule="auto"/>
              <w:rPr>
                <w:rFonts w:ascii="Times New Roman" w:hAnsi="Times New Roman"/>
                <w:lang w:val="en-GB"/>
              </w:rPr>
            </w:pPr>
            <w:bookmarkStart w:id="17" w:name="_Hlk150708656"/>
            <w:r w:rsidRPr="00D85200">
              <w:rPr>
                <w:rFonts w:ascii="Times New Roman" w:hAnsi="Times New Roman"/>
                <w:lang w:val="en-GB"/>
              </w:rPr>
              <w:t>35-44</w:t>
            </w:r>
            <w:bookmarkEnd w:id="17"/>
          </w:p>
        </w:tc>
        <w:tc>
          <w:tcPr>
            <w:tcW w:w="1466" w:type="dxa"/>
            <w:tcMar>
              <w:top w:w="15" w:type="dxa"/>
              <w:left w:w="108" w:type="dxa"/>
              <w:bottom w:w="0" w:type="dxa"/>
              <w:right w:w="108" w:type="dxa"/>
            </w:tcMar>
            <w:hideMark/>
          </w:tcPr>
          <w:p w14:paraId="5406BAB5"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53</w:t>
            </w:r>
          </w:p>
        </w:tc>
        <w:tc>
          <w:tcPr>
            <w:tcW w:w="2160" w:type="dxa"/>
            <w:vAlign w:val="center"/>
          </w:tcPr>
          <w:p w14:paraId="213582C1"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31.7</w:t>
            </w:r>
          </w:p>
        </w:tc>
      </w:tr>
      <w:tr w:rsidR="00F77548" w:rsidRPr="00D85200" w14:paraId="55E377BC" w14:textId="77777777" w:rsidTr="008C33B6">
        <w:trPr>
          <w:trHeight w:val="265"/>
        </w:trPr>
        <w:tc>
          <w:tcPr>
            <w:tcW w:w="2692" w:type="dxa"/>
          </w:tcPr>
          <w:p w14:paraId="3AE1901F"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hideMark/>
          </w:tcPr>
          <w:p w14:paraId="7A62BDA4"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45-54</w:t>
            </w:r>
          </w:p>
        </w:tc>
        <w:tc>
          <w:tcPr>
            <w:tcW w:w="1466" w:type="dxa"/>
            <w:tcMar>
              <w:top w:w="15" w:type="dxa"/>
              <w:left w:w="108" w:type="dxa"/>
              <w:bottom w:w="0" w:type="dxa"/>
              <w:right w:w="108" w:type="dxa"/>
            </w:tcMar>
            <w:hideMark/>
          </w:tcPr>
          <w:p w14:paraId="39122840"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36</w:t>
            </w:r>
          </w:p>
        </w:tc>
        <w:tc>
          <w:tcPr>
            <w:tcW w:w="2160" w:type="dxa"/>
            <w:vAlign w:val="center"/>
          </w:tcPr>
          <w:p w14:paraId="089EF9D8"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21.6</w:t>
            </w:r>
          </w:p>
        </w:tc>
      </w:tr>
      <w:tr w:rsidR="00F77548" w:rsidRPr="00D85200" w14:paraId="397E8D09" w14:textId="77777777" w:rsidTr="008C33B6">
        <w:trPr>
          <w:trHeight w:val="265"/>
        </w:trPr>
        <w:tc>
          <w:tcPr>
            <w:tcW w:w="2692" w:type="dxa"/>
          </w:tcPr>
          <w:p w14:paraId="12753DD8"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hideMark/>
          </w:tcPr>
          <w:p w14:paraId="36D23314"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55-64</w:t>
            </w:r>
          </w:p>
        </w:tc>
        <w:tc>
          <w:tcPr>
            <w:tcW w:w="1466" w:type="dxa"/>
            <w:tcMar>
              <w:top w:w="15" w:type="dxa"/>
              <w:left w:w="108" w:type="dxa"/>
              <w:bottom w:w="0" w:type="dxa"/>
              <w:right w:w="108" w:type="dxa"/>
            </w:tcMar>
            <w:hideMark/>
          </w:tcPr>
          <w:p w14:paraId="38FE552A"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14</w:t>
            </w:r>
          </w:p>
        </w:tc>
        <w:tc>
          <w:tcPr>
            <w:tcW w:w="2160" w:type="dxa"/>
            <w:vAlign w:val="center"/>
          </w:tcPr>
          <w:p w14:paraId="1016105E"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8.5</w:t>
            </w:r>
          </w:p>
        </w:tc>
      </w:tr>
      <w:tr w:rsidR="00F77548" w:rsidRPr="00D85200" w14:paraId="1805C5DA" w14:textId="77777777" w:rsidTr="008C33B6">
        <w:trPr>
          <w:trHeight w:val="265"/>
        </w:trPr>
        <w:tc>
          <w:tcPr>
            <w:tcW w:w="2692" w:type="dxa"/>
          </w:tcPr>
          <w:p w14:paraId="46F57686"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hideMark/>
          </w:tcPr>
          <w:p w14:paraId="51D0CDDE"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Over 64</w:t>
            </w:r>
          </w:p>
        </w:tc>
        <w:tc>
          <w:tcPr>
            <w:tcW w:w="1466" w:type="dxa"/>
            <w:tcMar>
              <w:top w:w="15" w:type="dxa"/>
              <w:left w:w="108" w:type="dxa"/>
              <w:bottom w:w="0" w:type="dxa"/>
              <w:right w:w="108" w:type="dxa"/>
            </w:tcMar>
            <w:hideMark/>
          </w:tcPr>
          <w:p w14:paraId="527699A9"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2</w:t>
            </w:r>
          </w:p>
        </w:tc>
        <w:tc>
          <w:tcPr>
            <w:tcW w:w="2160" w:type="dxa"/>
            <w:vAlign w:val="center"/>
          </w:tcPr>
          <w:p w14:paraId="2AF1C455"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1.2</w:t>
            </w:r>
          </w:p>
        </w:tc>
      </w:tr>
      <w:tr w:rsidR="00F77548" w:rsidRPr="00D85200" w14:paraId="7AB0C46D" w14:textId="77777777" w:rsidTr="008C33B6">
        <w:trPr>
          <w:trHeight w:val="265"/>
        </w:trPr>
        <w:tc>
          <w:tcPr>
            <w:tcW w:w="2692" w:type="dxa"/>
          </w:tcPr>
          <w:p w14:paraId="3083EEEC"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tcPr>
          <w:p w14:paraId="5071AC73" w14:textId="77777777" w:rsidR="00F77548" w:rsidRPr="00D85200" w:rsidRDefault="00F77548" w:rsidP="002E40F8">
            <w:pPr>
              <w:spacing w:after="0" w:line="276" w:lineRule="auto"/>
              <w:rPr>
                <w:rFonts w:ascii="Times New Roman" w:hAnsi="Times New Roman"/>
                <w:b/>
                <w:bCs/>
                <w:lang w:val="en-GB"/>
              </w:rPr>
            </w:pPr>
            <w:r w:rsidRPr="00D85200">
              <w:rPr>
                <w:rFonts w:ascii="Times New Roman" w:hAnsi="Times New Roman"/>
                <w:b/>
                <w:bCs/>
                <w:lang w:val="en-GB"/>
              </w:rPr>
              <w:t>Total</w:t>
            </w:r>
          </w:p>
        </w:tc>
        <w:tc>
          <w:tcPr>
            <w:tcW w:w="1466" w:type="dxa"/>
            <w:tcMar>
              <w:top w:w="15" w:type="dxa"/>
              <w:left w:w="108" w:type="dxa"/>
              <w:bottom w:w="0" w:type="dxa"/>
              <w:right w:w="108" w:type="dxa"/>
            </w:tcMar>
          </w:tcPr>
          <w:p w14:paraId="33F19404" w14:textId="77777777" w:rsidR="00F77548" w:rsidRPr="00D85200" w:rsidRDefault="00F77548" w:rsidP="002E40F8">
            <w:pPr>
              <w:spacing w:after="0" w:line="276" w:lineRule="auto"/>
              <w:rPr>
                <w:rFonts w:ascii="Times New Roman" w:hAnsi="Times New Roman"/>
                <w:lang w:val="en-GB"/>
              </w:rPr>
            </w:pPr>
          </w:p>
        </w:tc>
        <w:tc>
          <w:tcPr>
            <w:tcW w:w="2160" w:type="dxa"/>
            <w:vAlign w:val="center"/>
          </w:tcPr>
          <w:p w14:paraId="55C827EE" w14:textId="77777777" w:rsidR="00F77548" w:rsidRPr="00D85200" w:rsidRDefault="00F77548" w:rsidP="002E40F8">
            <w:pPr>
              <w:spacing w:after="0" w:line="276" w:lineRule="auto"/>
              <w:jc w:val="center"/>
              <w:rPr>
                <w:rFonts w:ascii="Times New Roman" w:hAnsi="Times New Roman"/>
                <w:b/>
                <w:bCs/>
                <w:lang w:val="en-GB"/>
              </w:rPr>
            </w:pPr>
            <w:r w:rsidRPr="00D85200">
              <w:rPr>
                <w:rFonts w:ascii="Times New Roman" w:hAnsi="Times New Roman"/>
                <w:b/>
                <w:bCs/>
                <w:lang w:val="en-GB"/>
              </w:rPr>
              <w:t>100</w:t>
            </w:r>
          </w:p>
        </w:tc>
      </w:tr>
      <w:tr w:rsidR="00F77548" w:rsidRPr="00D85200" w14:paraId="27A67EFC" w14:textId="77777777" w:rsidTr="008C33B6">
        <w:trPr>
          <w:trHeight w:val="265"/>
        </w:trPr>
        <w:tc>
          <w:tcPr>
            <w:tcW w:w="2692" w:type="dxa"/>
          </w:tcPr>
          <w:p w14:paraId="6A6C8A2C" w14:textId="77777777" w:rsidR="00F77548" w:rsidRPr="00D85200" w:rsidRDefault="00F77548" w:rsidP="002E40F8">
            <w:pPr>
              <w:spacing w:after="0" w:line="276" w:lineRule="auto"/>
              <w:rPr>
                <w:rFonts w:ascii="Times New Roman" w:hAnsi="Times New Roman"/>
                <w:b/>
                <w:bCs/>
                <w:lang w:val="en-GB"/>
              </w:rPr>
            </w:pPr>
            <w:bookmarkStart w:id="18" w:name="_Hlk151971586"/>
            <w:bookmarkEnd w:id="16"/>
            <w:r w:rsidRPr="00D85200">
              <w:rPr>
                <w:rFonts w:ascii="Times New Roman" w:hAnsi="Times New Roman"/>
                <w:b/>
                <w:bCs/>
                <w:lang w:val="en-GB"/>
              </w:rPr>
              <w:t xml:space="preserve">Educational qualification </w:t>
            </w:r>
          </w:p>
        </w:tc>
        <w:tc>
          <w:tcPr>
            <w:tcW w:w="1962" w:type="dxa"/>
            <w:tcMar>
              <w:top w:w="15" w:type="dxa"/>
              <w:left w:w="108" w:type="dxa"/>
              <w:bottom w:w="0" w:type="dxa"/>
              <w:right w:w="108" w:type="dxa"/>
            </w:tcMar>
            <w:vAlign w:val="center"/>
          </w:tcPr>
          <w:p w14:paraId="60FDAE7F"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Primary</w:t>
            </w:r>
          </w:p>
        </w:tc>
        <w:tc>
          <w:tcPr>
            <w:tcW w:w="1466" w:type="dxa"/>
            <w:tcMar>
              <w:top w:w="15" w:type="dxa"/>
              <w:left w:w="108" w:type="dxa"/>
              <w:bottom w:w="0" w:type="dxa"/>
              <w:right w:w="108" w:type="dxa"/>
            </w:tcMar>
          </w:tcPr>
          <w:p w14:paraId="7F1C2948"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7</w:t>
            </w:r>
          </w:p>
        </w:tc>
        <w:tc>
          <w:tcPr>
            <w:tcW w:w="2160" w:type="dxa"/>
            <w:vAlign w:val="center"/>
          </w:tcPr>
          <w:p w14:paraId="7668A59D"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4.2</w:t>
            </w:r>
          </w:p>
        </w:tc>
      </w:tr>
      <w:tr w:rsidR="00F77548" w:rsidRPr="00D85200" w14:paraId="03D06E6E" w14:textId="77777777" w:rsidTr="008C33B6">
        <w:trPr>
          <w:trHeight w:val="265"/>
        </w:trPr>
        <w:tc>
          <w:tcPr>
            <w:tcW w:w="2692" w:type="dxa"/>
            <w:vAlign w:val="center"/>
          </w:tcPr>
          <w:p w14:paraId="39624245" w14:textId="77777777" w:rsidR="00F77548" w:rsidRPr="00D85200" w:rsidRDefault="00F77548" w:rsidP="002E40F8">
            <w:pPr>
              <w:spacing w:after="0" w:line="276" w:lineRule="auto"/>
              <w:rPr>
                <w:rFonts w:ascii="Times New Roman" w:hAnsi="Times New Roman"/>
                <w:b/>
                <w:bCs/>
                <w:lang w:val="en-GB"/>
              </w:rPr>
            </w:pPr>
            <w:r w:rsidRPr="00D85200">
              <w:rPr>
                <w:rFonts w:ascii="Times New Roman" w:hAnsi="Times New Roman"/>
                <w:b/>
                <w:bCs/>
                <w:lang w:val="en-GB"/>
              </w:rPr>
              <w:t>(N=167)</w:t>
            </w:r>
          </w:p>
        </w:tc>
        <w:tc>
          <w:tcPr>
            <w:tcW w:w="1962" w:type="dxa"/>
            <w:tcMar>
              <w:top w:w="15" w:type="dxa"/>
              <w:left w:w="108" w:type="dxa"/>
              <w:bottom w:w="0" w:type="dxa"/>
              <w:right w:w="108" w:type="dxa"/>
            </w:tcMar>
          </w:tcPr>
          <w:p w14:paraId="099517CD"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Secondary</w:t>
            </w:r>
          </w:p>
        </w:tc>
        <w:tc>
          <w:tcPr>
            <w:tcW w:w="1466" w:type="dxa"/>
            <w:tcMar>
              <w:top w:w="15" w:type="dxa"/>
              <w:left w:w="108" w:type="dxa"/>
              <w:bottom w:w="0" w:type="dxa"/>
              <w:right w:w="108" w:type="dxa"/>
            </w:tcMar>
          </w:tcPr>
          <w:p w14:paraId="37BED8EF"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33</w:t>
            </w:r>
          </w:p>
        </w:tc>
        <w:tc>
          <w:tcPr>
            <w:tcW w:w="2160" w:type="dxa"/>
            <w:vAlign w:val="center"/>
          </w:tcPr>
          <w:p w14:paraId="2F950AEA"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19.8</w:t>
            </w:r>
          </w:p>
        </w:tc>
      </w:tr>
      <w:tr w:rsidR="00F77548" w:rsidRPr="00D85200" w14:paraId="7D7403C5" w14:textId="77777777" w:rsidTr="008C33B6">
        <w:trPr>
          <w:trHeight w:val="265"/>
        </w:trPr>
        <w:tc>
          <w:tcPr>
            <w:tcW w:w="2692" w:type="dxa"/>
            <w:vAlign w:val="center"/>
          </w:tcPr>
          <w:p w14:paraId="6E292702"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tcPr>
          <w:p w14:paraId="3BCA68A5"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Diploma</w:t>
            </w:r>
          </w:p>
        </w:tc>
        <w:tc>
          <w:tcPr>
            <w:tcW w:w="1466" w:type="dxa"/>
            <w:tcMar>
              <w:top w:w="15" w:type="dxa"/>
              <w:left w:w="108" w:type="dxa"/>
              <w:bottom w:w="0" w:type="dxa"/>
              <w:right w:w="108" w:type="dxa"/>
            </w:tcMar>
          </w:tcPr>
          <w:p w14:paraId="5F1D5197"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42</w:t>
            </w:r>
          </w:p>
        </w:tc>
        <w:tc>
          <w:tcPr>
            <w:tcW w:w="2160" w:type="dxa"/>
            <w:vAlign w:val="center"/>
          </w:tcPr>
          <w:p w14:paraId="02CFEAEC"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25.2</w:t>
            </w:r>
          </w:p>
        </w:tc>
      </w:tr>
      <w:tr w:rsidR="00F77548" w:rsidRPr="00D85200" w14:paraId="3A280DB9" w14:textId="77777777" w:rsidTr="008C33B6">
        <w:trPr>
          <w:trHeight w:val="265"/>
        </w:trPr>
        <w:tc>
          <w:tcPr>
            <w:tcW w:w="2692" w:type="dxa"/>
            <w:vAlign w:val="center"/>
          </w:tcPr>
          <w:p w14:paraId="66C1AAEE" w14:textId="77777777" w:rsidR="00F77548" w:rsidRPr="00D85200" w:rsidRDefault="00F77548" w:rsidP="002E40F8">
            <w:pPr>
              <w:spacing w:after="0" w:line="276" w:lineRule="auto"/>
              <w:rPr>
                <w:rFonts w:ascii="Times New Roman" w:hAnsi="Times New Roman"/>
                <w:b/>
                <w:bCs/>
                <w:lang w:val="en-GB"/>
              </w:rPr>
            </w:pPr>
            <w:r w:rsidRPr="00D85200">
              <w:rPr>
                <w:rFonts w:ascii="Times New Roman" w:hAnsi="Times New Roman"/>
                <w:b/>
                <w:bCs/>
                <w:lang w:val="en-GB"/>
              </w:rPr>
              <w:t xml:space="preserve"> </w:t>
            </w:r>
          </w:p>
        </w:tc>
        <w:tc>
          <w:tcPr>
            <w:tcW w:w="1962" w:type="dxa"/>
            <w:tcMar>
              <w:top w:w="15" w:type="dxa"/>
              <w:left w:w="108" w:type="dxa"/>
              <w:bottom w:w="0" w:type="dxa"/>
              <w:right w:w="108" w:type="dxa"/>
            </w:tcMar>
          </w:tcPr>
          <w:p w14:paraId="2EC761E0"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Higher Diploma</w:t>
            </w:r>
          </w:p>
        </w:tc>
        <w:tc>
          <w:tcPr>
            <w:tcW w:w="1466" w:type="dxa"/>
            <w:tcMar>
              <w:top w:w="15" w:type="dxa"/>
              <w:left w:w="108" w:type="dxa"/>
              <w:bottom w:w="0" w:type="dxa"/>
              <w:right w:w="108" w:type="dxa"/>
            </w:tcMar>
          </w:tcPr>
          <w:p w14:paraId="32029A0E"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17</w:t>
            </w:r>
          </w:p>
        </w:tc>
        <w:tc>
          <w:tcPr>
            <w:tcW w:w="2160" w:type="dxa"/>
            <w:vAlign w:val="center"/>
          </w:tcPr>
          <w:p w14:paraId="28DCD019"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10.2</w:t>
            </w:r>
          </w:p>
        </w:tc>
      </w:tr>
      <w:tr w:rsidR="00F77548" w:rsidRPr="00D85200" w14:paraId="46012866" w14:textId="77777777" w:rsidTr="008C33B6">
        <w:trPr>
          <w:trHeight w:val="265"/>
        </w:trPr>
        <w:tc>
          <w:tcPr>
            <w:tcW w:w="2692" w:type="dxa"/>
            <w:vAlign w:val="center"/>
          </w:tcPr>
          <w:p w14:paraId="2DA3465A"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tcPr>
          <w:p w14:paraId="6BCEC3DC"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First Degree</w:t>
            </w:r>
          </w:p>
        </w:tc>
        <w:tc>
          <w:tcPr>
            <w:tcW w:w="1466" w:type="dxa"/>
            <w:tcMar>
              <w:top w:w="15" w:type="dxa"/>
              <w:left w:w="108" w:type="dxa"/>
              <w:bottom w:w="0" w:type="dxa"/>
              <w:right w:w="108" w:type="dxa"/>
            </w:tcMar>
          </w:tcPr>
          <w:p w14:paraId="763CAE9A"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47</w:t>
            </w:r>
          </w:p>
        </w:tc>
        <w:tc>
          <w:tcPr>
            <w:tcW w:w="2160" w:type="dxa"/>
            <w:vAlign w:val="center"/>
          </w:tcPr>
          <w:p w14:paraId="11034881"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28.1</w:t>
            </w:r>
          </w:p>
        </w:tc>
      </w:tr>
      <w:tr w:rsidR="00F77548" w:rsidRPr="00D85200" w14:paraId="03BFE578" w14:textId="77777777" w:rsidTr="008C33B6">
        <w:trPr>
          <w:trHeight w:val="265"/>
        </w:trPr>
        <w:tc>
          <w:tcPr>
            <w:tcW w:w="2692" w:type="dxa"/>
            <w:vAlign w:val="center"/>
          </w:tcPr>
          <w:p w14:paraId="357798FD"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tcPr>
          <w:p w14:paraId="4834E3C6"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Postgraduate</w:t>
            </w:r>
          </w:p>
        </w:tc>
        <w:tc>
          <w:tcPr>
            <w:tcW w:w="1466" w:type="dxa"/>
            <w:tcMar>
              <w:top w:w="15" w:type="dxa"/>
              <w:left w:w="108" w:type="dxa"/>
              <w:bottom w:w="0" w:type="dxa"/>
              <w:right w:w="108" w:type="dxa"/>
            </w:tcMar>
          </w:tcPr>
          <w:p w14:paraId="3012EFCF"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19</w:t>
            </w:r>
          </w:p>
        </w:tc>
        <w:tc>
          <w:tcPr>
            <w:tcW w:w="2160" w:type="dxa"/>
            <w:vAlign w:val="center"/>
          </w:tcPr>
          <w:p w14:paraId="6186999C"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11.3</w:t>
            </w:r>
          </w:p>
        </w:tc>
      </w:tr>
      <w:tr w:rsidR="00F77548" w:rsidRPr="00D85200" w14:paraId="39F78C86" w14:textId="77777777" w:rsidTr="008C33B6">
        <w:trPr>
          <w:trHeight w:val="265"/>
        </w:trPr>
        <w:tc>
          <w:tcPr>
            <w:tcW w:w="2692" w:type="dxa"/>
            <w:vAlign w:val="center"/>
          </w:tcPr>
          <w:p w14:paraId="73D2E05E"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hideMark/>
          </w:tcPr>
          <w:p w14:paraId="7BF663B1"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Others</w:t>
            </w:r>
          </w:p>
        </w:tc>
        <w:tc>
          <w:tcPr>
            <w:tcW w:w="1466" w:type="dxa"/>
            <w:tcMar>
              <w:top w:w="15" w:type="dxa"/>
              <w:left w:w="108" w:type="dxa"/>
              <w:bottom w:w="0" w:type="dxa"/>
              <w:right w:w="108" w:type="dxa"/>
            </w:tcMar>
            <w:hideMark/>
          </w:tcPr>
          <w:p w14:paraId="365B6CB8"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2</w:t>
            </w:r>
          </w:p>
        </w:tc>
        <w:tc>
          <w:tcPr>
            <w:tcW w:w="2160" w:type="dxa"/>
            <w:vAlign w:val="center"/>
          </w:tcPr>
          <w:p w14:paraId="6C66AC94"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1.2</w:t>
            </w:r>
          </w:p>
        </w:tc>
      </w:tr>
      <w:tr w:rsidR="00F77548" w:rsidRPr="00D85200" w14:paraId="4F4B681B" w14:textId="77777777" w:rsidTr="008C33B6">
        <w:trPr>
          <w:trHeight w:val="265"/>
        </w:trPr>
        <w:tc>
          <w:tcPr>
            <w:tcW w:w="2692" w:type="dxa"/>
            <w:vAlign w:val="center"/>
          </w:tcPr>
          <w:p w14:paraId="68D6B3BD"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tcPr>
          <w:p w14:paraId="0FBA494E" w14:textId="77777777" w:rsidR="00F77548" w:rsidRPr="00D85200" w:rsidRDefault="00F77548" w:rsidP="002E40F8">
            <w:pPr>
              <w:spacing w:after="0" w:line="276" w:lineRule="auto"/>
              <w:rPr>
                <w:rFonts w:ascii="Times New Roman" w:hAnsi="Times New Roman"/>
                <w:b/>
                <w:bCs/>
                <w:lang w:val="en-GB"/>
              </w:rPr>
            </w:pPr>
            <w:r w:rsidRPr="00D85200">
              <w:rPr>
                <w:rFonts w:ascii="Times New Roman" w:hAnsi="Times New Roman"/>
                <w:b/>
                <w:bCs/>
                <w:lang w:val="en-GB"/>
              </w:rPr>
              <w:t>Total</w:t>
            </w:r>
          </w:p>
        </w:tc>
        <w:tc>
          <w:tcPr>
            <w:tcW w:w="1466" w:type="dxa"/>
            <w:tcMar>
              <w:top w:w="15" w:type="dxa"/>
              <w:left w:w="108" w:type="dxa"/>
              <w:bottom w:w="0" w:type="dxa"/>
              <w:right w:w="108" w:type="dxa"/>
            </w:tcMar>
          </w:tcPr>
          <w:p w14:paraId="789B0189" w14:textId="77777777" w:rsidR="00F77548" w:rsidRPr="00D85200" w:rsidRDefault="00F77548" w:rsidP="002E40F8">
            <w:pPr>
              <w:spacing w:after="0" w:line="276" w:lineRule="auto"/>
              <w:rPr>
                <w:rFonts w:ascii="Times New Roman" w:hAnsi="Times New Roman"/>
                <w:lang w:val="en-GB"/>
              </w:rPr>
            </w:pPr>
          </w:p>
        </w:tc>
        <w:tc>
          <w:tcPr>
            <w:tcW w:w="2160" w:type="dxa"/>
            <w:vAlign w:val="center"/>
          </w:tcPr>
          <w:p w14:paraId="6D96DA8E" w14:textId="77777777" w:rsidR="00F77548" w:rsidRPr="00D85200" w:rsidRDefault="00F77548" w:rsidP="002E40F8">
            <w:pPr>
              <w:spacing w:after="0" w:line="276" w:lineRule="auto"/>
              <w:jc w:val="center"/>
              <w:rPr>
                <w:rFonts w:ascii="Times New Roman" w:hAnsi="Times New Roman"/>
                <w:b/>
                <w:bCs/>
                <w:lang w:val="en-GB"/>
              </w:rPr>
            </w:pPr>
            <w:r w:rsidRPr="00D85200">
              <w:rPr>
                <w:rFonts w:ascii="Times New Roman" w:hAnsi="Times New Roman"/>
                <w:b/>
                <w:bCs/>
                <w:lang w:val="en-GB"/>
              </w:rPr>
              <w:t>100</w:t>
            </w:r>
          </w:p>
        </w:tc>
      </w:tr>
      <w:bookmarkEnd w:id="18"/>
      <w:tr w:rsidR="00F77548" w:rsidRPr="00D85200" w14:paraId="0D561656" w14:textId="77777777" w:rsidTr="008C33B6">
        <w:trPr>
          <w:trHeight w:val="265"/>
        </w:trPr>
        <w:tc>
          <w:tcPr>
            <w:tcW w:w="2692" w:type="dxa"/>
            <w:vAlign w:val="center"/>
          </w:tcPr>
          <w:p w14:paraId="1AE5AAA7" w14:textId="77777777" w:rsidR="00F77548" w:rsidRPr="00D85200" w:rsidRDefault="00F77548" w:rsidP="002E40F8">
            <w:pPr>
              <w:spacing w:after="0" w:line="276" w:lineRule="auto"/>
              <w:rPr>
                <w:rFonts w:ascii="Times New Roman" w:hAnsi="Times New Roman"/>
                <w:b/>
                <w:bCs/>
                <w:lang w:val="en-GB"/>
              </w:rPr>
            </w:pPr>
            <w:r w:rsidRPr="00D85200">
              <w:rPr>
                <w:rFonts w:ascii="Times New Roman" w:hAnsi="Times New Roman"/>
                <w:b/>
                <w:bCs/>
                <w:lang w:val="en-GB"/>
              </w:rPr>
              <w:t>Marital status</w:t>
            </w:r>
          </w:p>
        </w:tc>
        <w:tc>
          <w:tcPr>
            <w:tcW w:w="1962" w:type="dxa"/>
            <w:tcMar>
              <w:top w:w="15" w:type="dxa"/>
              <w:left w:w="108" w:type="dxa"/>
              <w:bottom w:w="0" w:type="dxa"/>
              <w:right w:w="108" w:type="dxa"/>
            </w:tcMar>
          </w:tcPr>
          <w:p w14:paraId="77D09025"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Married</w:t>
            </w:r>
          </w:p>
        </w:tc>
        <w:tc>
          <w:tcPr>
            <w:tcW w:w="1466" w:type="dxa"/>
            <w:tcMar>
              <w:top w:w="15" w:type="dxa"/>
              <w:left w:w="108" w:type="dxa"/>
              <w:bottom w:w="0" w:type="dxa"/>
              <w:right w:w="108" w:type="dxa"/>
            </w:tcMar>
          </w:tcPr>
          <w:p w14:paraId="1736E696"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95</w:t>
            </w:r>
          </w:p>
        </w:tc>
        <w:tc>
          <w:tcPr>
            <w:tcW w:w="2160" w:type="dxa"/>
            <w:vAlign w:val="center"/>
          </w:tcPr>
          <w:p w14:paraId="3038C7CF"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57.6</w:t>
            </w:r>
          </w:p>
        </w:tc>
      </w:tr>
      <w:tr w:rsidR="00F77548" w:rsidRPr="00D85200" w14:paraId="38BD7BDF" w14:textId="77777777" w:rsidTr="008C33B6">
        <w:trPr>
          <w:trHeight w:val="265"/>
        </w:trPr>
        <w:tc>
          <w:tcPr>
            <w:tcW w:w="2692" w:type="dxa"/>
            <w:vAlign w:val="center"/>
          </w:tcPr>
          <w:p w14:paraId="3AA39551" w14:textId="77777777" w:rsidR="00F77548" w:rsidRPr="00D85200" w:rsidRDefault="00F77548" w:rsidP="002E40F8">
            <w:pPr>
              <w:spacing w:after="0" w:line="276" w:lineRule="auto"/>
              <w:rPr>
                <w:rFonts w:ascii="Times New Roman" w:hAnsi="Times New Roman"/>
                <w:b/>
                <w:bCs/>
                <w:lang w:val="en-GB"/>
              </w:rPr>
            </w:pPr>
            <w:r w:rsidRPr="00D85200">
              <w:rPr>
                <w:rFonts w:ascii="Times New Roman" w:hAnsi="Times New Roman"/>
                <w:b/>
                <w:bCs/>
                <w:lang w:val="en-GB"/>
              </w:rPr>
              <w:t>(N=165)</w:t>
            </w:r>
          </w:p>
        </w:tc>
        <w:tc>
          <w:tcPr>
            <w:tcW w:w="1962" w:type="dxa"/>
            <w:tcMar>
              <w:top w:w="15" w:type="dxa"/>
              <w:left w:w="108" w:type="dxa"/>
              <w:bottom w:w="0" w:type="dxa"/>
              <w:right w:w="108" w:type="dxa"/>
            </w:tcMar>
          </w:tcPr>
          <w:p w14:paraId="30A4277B"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 xml:space="preserve">Single </w:t>
            </w:r>
          </w:p>
        </w:tc>
        <w:tc>
          <w:tcPr>
            <w:tcW w:w="1466" w:type="dxa"/>
            <w:tcMar>
              <w:top w:w="15" w:type="dxa"/>
              <w:left w:w="108" w:type="dxa"/>
              <w:bottom w:w="0" w:type="dxa"/>
              <w:right w:w="108" w:type="dxa"/>
            </w:tcMar>
          </w:tcPr>
          <w:p w14:paraId="248B7878"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65</w:t>
            </w:r>
          </w:p>
        </w:tc>
        <w:tc>
          <w:tcPr>
            <w:tcW w:w="2160" w:type="dxa"/>
            <w:vAlign w:val="center"/>
          </w:tcPr>
          <w:p w14:paraId="159964D2"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39.4</w:t>
            </w:r>
          </w:p>
        </w:tc>
      </w:tr>
      <w:tr w:rsidR="00F77548" w:rsidRPr="00D85200" w14:paraId="75119652" w14:textId="77777777" w:rsidTr="008C33B6">
        <w:trPr>
          <w:trHeight w:val="265"/>
        </w:trPr>
        <w:tc>
          <w:tcPr>
            <w:tcW w:w="2692" w:type="dxa"/>
            <w:vAlign w:val="center"/>
          </w:tcPr>
          <w:p w14:paraId="5845DA99" w14:textId="77777777" w:rsidR="00F77548" w:rsidRPr="00D85200" w:rsidRDefault="00F77548" w:rsidP="002E40F8">
            <w:pPr>
              <w:spacing w:after="0" w:line="276" w:lineRule="auto"/>
              <w:rPr>
                <w:rFonts w:ascii="Times New Roman" w:hAnsi="Times New Roman"/>
                <w:b/>
                <w:bCs/>
                <w:lang w:val="en-GB"/>
              </w:rPr>
            </w:pPr>
            <w:bookmarkStart w:id="19" w:name="_Hlk151974851"/>
          </w:p>
        </w:tc>
        <w:tc>
          <w:tcPr>
            <w:tcW w:w="1962" w:type="dxa"/>
            <w:tcMar>
              <w:top w:w="15" w:type="dxa"/>
              <w:left w:w="108" w:type="dxa"/>
              <w:bottom w:w="0" w:type="dxa"/>
              <w:right w:w="108" w:type="dxa"/>
            </w:tcMar>
          </w:tcPr>
          <w:p w14:paraId="0AE00F74"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Widow/widower</w:t>
            </w:r>
          </w:p>
        </w:tc>
        <w:tc>
          <w:tcPr>
            <w:tcW w:w="1466" w:type="dxa"/>
            <w:tcMar>
              <w:top w:w="15" w:type="dxa"/>
              <w:left w:w="108" w:type="dxa"/>
              <w:bottom w:w="0" w:type="dxa"/>
              <w:right w:w="108" w:type="dxa"/>
            </w:tcMar>
          </w:tcPr>
          <w:p w14:paraId="50BD8FE2"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3</w:t>
            </w:r>
          </w:p>
        </w:tc>
        <w:tc>
          <w:tcPr>
            <w:tcW w:w="2160" w:type="dxa"/>
            <w:vAlign w:val="center"/>
          </w:tcPr>
          <w:p w14:paraId="1345BA87"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1.8</w:t>
            </w:r>
          </w:p>
        </w:tc>
      </w:tr>
      <w:tr w:rsidR="00F77548" w:rsidRPr="00D85200" w14:paraId="07E2111E" w14:textId="77777777" w:rsidTr="008C33B6">
        <w:trPr>
          <w:trHeight w:val="265"/>
        </w:trPr>
        <w:tc>
          <w:tcPr>
            <w:tcW w:w="2692" w:type="dxa"/>
            <w:vAlign w:val="center"/>
          </w:tcPr>
          <w:p w14:paraId="3EC0BA5B"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tcPr>
          <w:p w14:paraId="02BA0490"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Divorced</w:t>
            </w:r>
          </w:p>
        </w:tc>
        <w:tc>
          <w:tcPr>
            <w:tcW w:w="1466" w:type="dxa"/>
            <w:tcMar>
              <w:top w:w="15" w:type="dxa"/>
              <w:left w:w="108" w:type="dxa"/>
              <w:bottom w:w="0" w:type="dxa"/>
              <w:right w:w="108" w:type="dxa"/>
            </w:tcMar>
          </w:tcPr>
          <w:p w14:paraId="354DB113"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1</w:t>
            </w:r>
          </w:p>
        </w:tc>
        <w:tc>
          <w:tcPr>
            <w:tcW w:w="2160" w:type="dxa"/>
            <w:vAlign w:val="center"/>
          </w:tcPr>
          <w:p w14:paraId="008EF88E"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0.6</w:t>
            </w:r>
          </w:p>
        </w:tc>
      </w:tr>
      <w:tr w:rsidR="00F77548" w:rsidRPr="00D85200" w14:paraId="14653671" w14:textId="77777777" w:rsidTr="008C33B6">
        <w:trPr>
          <w:trHeight w:val="265"/>
        </w:trPr>
        <w:tc>
          <w:tcPr>
            <w:tcW w:w="2692" w:type="dxa"/>
            <w:vAlign w:val="center"/>
          </w:tcPr>
          <w:p w14:paraId="06B761DA"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tcPr>
          <w:p w14:paraId="44319EC8"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Separated</w:t>
            </w:r>
          </w:p>
        </w:tc>
        <w:tc>
          <w:tcPr>
            <w:tcW w:w="1466" w:type="dxa"/>
            <w:tcMar>
              <w:top w:w="15" w:type="dxa"/>
              <w:left w:w="108" w:type="dxa"/>
              <w:bottom w:w="0" w:type="dxa"/>
              <w:right w:w="108" w:type="dxa"/>
            </w:tcMar>
          </w:tcPr>
          <w:p w14:paraId="3EA531CA"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1</w:t>
            </w:r>
          </w:p>
        </w:tc>
        <w:tc>
          <w:tcPr>
            <w:tcW w:w="2160" w:type="dxa"/>
            <w:vAlign w:val="center"/>
          </w:tcPr>
          <w:p w14:paraId="6273ED58"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0.6</w:t>
            </w:r>
          </w:p>
        </w:tc>
      </w:tr>
      <w:tr w:rsidR="00F77548" w:rsidRPr="00D85200" w14:paraId="54E7AC21" w14:textId="77777777" w:rsidTr="008C33B6">
        <w:trPr>
          <w:trHeight w:val="265"/>
        </w:trPr>
        <w:tc>
          <w:tcPr>
            <w:tcW w:w="2692" w:type="dxa"/>
            <w:vAlign w:val="center"/>
          </w:tcPr>
          <w:p w14:paraId="09E64EFE"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tcPr>
          <w:p w14:paraId="637113C1" w14:textId="77777777" w:rsidR="00F77548" w:rsidRPr="00D85200" w:rsidRDefault="00F77548" w:rsidP="002E40F8">
            <w:pPr>
              <w:spacing w:after="0" w:line="276" w:lineRule="auto"/>
              <w:rPr>
                <w:rFonts w:ascii="Times New Roman" w:hAnsi="Times New Roman"/>
                <w:b/>
                <w:bCs/>
                <w:lang w:val="en-GB"/>
              </w:rPr>
            </w:pPr>
            <w:r w:rsidRPr="00D85200">
              <w:rPr>
                <w:rFonts w:ascii="Times New Roman" w:hAnsi="Times New Roman"/>
                <w:b/>
                <w:bCs/>
                <w:lang w:val="en-GB"/>
              </w:rPr>
              <w:t>Total</w:t>
            </w:r>
          </w:p>
        </w:tc>
        <w:tc>
          <w:tcPr>
            <w:tcW w:w="1466" w:type="dxa"/>
            <w:tcMar>
              <w:top w:w="15" w:type="dxa"/>
              <w:left w:w="108" w:type="dxa"/>
              <w:bottom w:w="0" w:type="dxa"/>
              <w:right w:w="108" w:type="dxa"/>
            </w:tcMar>
          </w:tcPr>
          <w:p w14:paraId="040FB6C6" w14:textId="77777777" w:rsidR="00F77548" w:rsidRPr="00D85200" w:rsidRDefault="00F77548" w:rsidP="002E40F8">
            <w:pPr>
              <w:spacing w:after="0" w:line="276" w:lineRule="auto"/>
              <w:rPr>
                <w:rFonts w:ascii="Times New Roman" w:hAnsi="Times New Roman"/>
                <w:b/>
                <w:bCs/>
                <w:lang w:val="en-GB"/>
              </w:rPr>
            </w:pPr>
          </w:p>
        </w:tc>
        <w:tc>
          <w:tcPr>
            <w:tcW w:w="2160" w:type="dxa"/>
            <w:vAlign w:val="center"/>
          </w:tcPr>
          <w:p w14:paraId="69E36D5E" w14:textId="77777777" w:rsidR="00F77548" w:rsidRPr="00D85200" w:rsidRDefault="00F77548" w:rsidP="002E40F8">
            <w:pPr>
              <w:spacing w:after="0" w:line="276" w:lineRule="auto"/>
              <w:jc w:val="center"/>
              <w:rPr>
                <w:rFonts w:ascii="Times New Roman" w:hAnsi="Times New Roman"/>
                <w:b/>
                <w:bCs/>
                <w:lang w:val="en-GB"/>
              </w:rPr>
            </w:pPr>
            <w:r w:rsidRPr="00D85200">
              <w:rPr>
                <w:rFonts w:ascii="Times New Roman" w:hAnsi="Times New Roman"/>
                <w:b/>
                <w:bCs/>
                <w:lang w:val="en-GB"/>
              </w:rPr>
              <w:t>100</w:t>
            </w:r>
          </w:p>
        </w:tc>
      </w:tr>
      <w:bookmarkEnd w:id="19"/>
      <w:tr w:rsidR="00F77548" w:rsidRPr="00D85200" w14:paraId="7C9E2658" w14:textId="77777777" w:rsidTr="008C33B6">
        <w:trPr>
          <w:trHeight w:val="265"/>
        </w:trPr>
        <w:tc>
          <w:tcPr>
            <w:tcW w:w="2692" w:type="dxa"/>
            <w:vAlign w:val="center"/>
          </w:tcPr>
          <w:p w14:paraId="56C346ED" w14:textId="77777777" w:rsidR="00F77548" w:rsidRPr="00D85200" w:rsidRDefault="00F77548" w:rsidP="002E40F8">
            <w:pPr>
              <w:spacing w:after="0" w:line="276" w:lineRule="auto"/>
              <w:rPr>
                <w:rFonts w:ascii="Times New Roman" w:hAnsi="Times New Roman"/>
                <w:b/>
                <w:bCs/>
                <w:lang w:val="en-GB"/>
              </w:rPr>
            </w:pPr>
            <w:r w:rsidRPr="00D85200">
              <w:rPr>
                <w:rFonts w:ascii="Times New Roman" w:hAnsi="Times New Roman"/>
                <w:b/>
                <w:bCs/>
                <w:lang w:val="en-GB"/>
              </w:rPr>
              <w:t>Occupation</w:t>
            </w:r>
          </w:p>
        </w:tc>
        <w:tc>
          <w:tcPr>
            <w:tcW w:w="1962" w:type="dxa"/>
            <w:tcMar>
              <w:top w:w="15" w:type="dxa"/>
              <w:left w:w="108" w:type="dxa"/>
              <w:bottom w:w="0" w:type="dxa"/>
              <w:right w:w="108" w:type="dxa"/>
            </w:tcMar>
          </w:tcPr>
          <w:p w14:paraId="1C84E33E"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Unemployed</w:t>
            </w:r>
          </w:p>
        </w:tc>
        <w:tc>
          <w:tcPr>
            <w:tcW w:w="1466" w:type="dxa"/>
            <w:tcMar>
              <w:top w:w="15" w:type="dxa"/>
              <w:left w:w="108" w:type="dxa"/>
              <w:bottom w:w="0" w:type="dxa"/>
              <w:right w:w="108" w:type="dxa"/>
            </w:tcMar>
          </w:tcPr>
          <w:p w14:paraId="310E7FA4"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32</w:t>
            </w:r>
          </w:p>
        </w:tc>
        <w:tc>
          <w:tcPr>
            <w:tcW w:w="2160" w:type="dxa"/>
            <w:vAlign w:val="center"/>
          </w:tcPr>
          <w:p w14:paraId="14438050"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19.6</w:t>
            </w:r>
          </w:p>
        </w:tc>
      </w:tr>
      <w:tr w:rsidR="00F77548" w:rsidRPr="00D85200" w14:paraId="7F8551E3" w14:textId="77777777" w:rsidTr="008C33B6">
        <w:trPr>
          <w:trHeight w:val="265"/>
        </w:trPr>
        <w:tc>
          <w:tcPr>
            <w:tcW w:w="2692" w:type="dxa"/>
            <w:vAlign w:val="center"/>
          </w:tcPr>
          <w:p w14:paraId="5A320164" w14:textId="77777777" w:rsidR="00F77548" w:rsidRPr="00D85200" w:rsidRDefault="00F77548" w:rsidP="002E40F8">
            <w:pPr>
              <w:spacing w:after="0" w:line="276" w:lineRule="auto"/>
              <w:rPr>
                <w:rFonts w:ascii="Times New Roman" w:hAnsi="Times New Roman"/>
                <w:b/>
                <w:bCs/>
                <w:lang w:val="en-GB"/>
              </w:rPr>
            </w:pPr>
            <w:r w:rsidRPr="00D85200">
              <w:rPr>
                <w:rFonts w:ascii="Times New Roman" w:hAnsi="Times New Roman"/>
                <w:b/>
                <w:bCs/>
                <w:lang w:val="en-GB"/>
              </w:rPr>
              <w:t>(N=163)</w:t>
            </w:r>
          </w:p>
        </w:tc>
        <w:tc>
          <w:tcPr>
            <w:tcW w:w="1962" w:type="dxa"/>
            <w:tcMar>
              <w:top w:w="15" w:type="dxa"/>
              <w:left w:w="108" w:type="dxa"/>
              <w:bottom w:w="0" w:type="dxa"/>
              <w:right w:w="108" w:type="dxa"/>
            </w:tcMar>
          </w:tcPr>
          <w:p w14:paraId="4B6C4A3F"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 xml:space="preserve">Employed </w:t>
            </w:r>
          </w:p>
        </w:tc>
        <w:tc>
          <w:tcPr>
            <w:tcW w:w="1466" w:type="dxa"/>
            <w:tcMar>
              <w:top w:w="15" w:type="dxa"/>
              <w:left w:w="108" w:type="dxa"/>
              <w:bottom w:w="0" w:type="dxa"/>
              <w:right w:w="108" w:type="dxa"/>
            </w:tcMar>
          </w:tcPr>
          <w:p w14:paraId="14692277"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58</w:t>
            </w:r>
          </w:p>
        </w:tc>
        <w:tc>
          <w:tcPr>
            <w:tcW w:w="2160" w:type="dxa"/>
            <w:vAlign w:val="center"/>
          </w:tcPr>
          <w:p w14:paraId="205BDEF6"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35.6</w:t>
            </w:r>
          </w:p>
        </w:tc>
      </w:tr>
      <w:tr w:rsidR="00F77548" w:rsidRPr="00D85200" w14:paraId="7A4CC424" w14:textId="77777777" w:rsidTr="008C33B6">
        <w:trPr>
          <w:trHeight w:val="265"/>
        </w:trPr>
        <w:tc>
          <w:tcPr>
            <w:tcW w:w="2692" w:type="dxa"/>
            <w:vAlign w:val="center"/>
          </w:tcPr>
          <w:p w14:paraId="38A37F74"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tcPr>
          <w:p w14:paraId="735D6712"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Student</w:t>
            </w:r>
          </w:p>
        </w:tc>
        <w:tc>
          <w:tcPr>
            <w:tcW w:w="1466" w:type="dxa"/>
            <w:tcMar>
              <w:top w:w="15" w:type="dxa"/>
              <w:left w:w="108" w:type="dxa"/>
              <w:bottom w:w="0" w:type="dxa"/>
              <w:right w:w="108" w:type="dxa"/>
            </w:tcMar>
          </w:tcPr>
          <w:p w14:paraId="614806E3"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20</w:t>
            </w:r>
          </w:p>
        </w:tc>
        <w:tc>
          <w:tcPr>
            <w:tcW w:w="2160" w:type="dxa"/>
            <w:vAlign w:val="center"/>
          </w:tcPr>
          <w:p w14:paraId="233D1B4B"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12.3</w:t>
            </w:r>
          </w:p>
        </w:tc>
      </w:tr>
      <w:tr w:rsidR="00F77548" w:rsidRPr="00D85200" w14:paraId="5D1774D9" w14:textId="77777777" w:rsidTr="008C33B6">
        <w:trPr>
          <w:trHeight w:val="265"/>
        </w:trPr>
        <w:tc>
          <w:tcPr>
            <w:tcW w:w="2692" w:type="dxa"/>
            <w:vAlign w:val="center"/>
          </w:tcPr>
          <w:p w14:paraId="6E0D863F"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tcPr>
          <w:p w14:paraId="17E411C1"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Retired</w:t>
            </w:r>
          </w:p>
        </w:tc>
        <w:tc>
          <w:tcPr>
            <w:tcW w:w="1466" w:type="dxa"/>
            <w:tcMar>
              <w:top w:w="15" w:type="dxa"/>
              <w:left w:w="108" w:type="dxa"/>
              <w:bottom w:w="0" w:type="dxa"/>
              <w:right w:w="108" w:type="dxa"/>
            </w:tcMar>
          </w:tcPr>
          <w:p w14:paraId="2389DE20"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5</w:t>
            </w:r>
          </w:p>
        </w:tc>
        <w:tc>
          <w:tcPr>
            <w:tcW w:w="2160" w:type="dxa"/>
            <w:vAlign w:val="center"/>
          </w:tcPr>
          <w:p w14:paraId="7B1B3043"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3.1</w:t>
            </w:r>
          </w:p>
        </w:tc>
      </w:tr>
      <w:tr w:rsidR="00F77548" w:rsidRPr="00D85200" w14:paraId="67D5762A" w14:textId="77777777" w:rsidTr="008C33B6">
        <w:trPr>
          <w:trHeight w:val="265"/>
        </w:trPr>
        <w:tc>
          <w:tcPr>
            <w:tcW w:w="2692" w:type="dxa"/>
            <w:vAlign w:val="center"/>
          </w:tcPr>
          <w:p w14:paraId="67EA8212"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tcPr>
          <w:p w14:paraId="2A8CD331"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Self-employed</w:t>
            </w:r>
          </w:p>
        </w:tc>
        <w:tc>
          <w:tcPr>
            <w:tcW w:w="1466" w:type="dxa"/>
            <w:tcMar>
              <w:top w:w="15" w:type="dxa"/>
              <w:left w:w="108" w:type="dxa"/>
              <w:bottom w:w="0" w:type="dxa"/>
              <w:right w:w="108" w:type="dxa"/>
            </w:tcMar>
          </w:tcPr>
          <w:p w14:paraId="778ED2CB" w14:textId="77777777" w:rsidR="00F77548" w:rsidRPr="00D85200" w:rsidRDefault="00F77548" w:rsidP="002E40F8">
            <w:pPr>
              <w:spacing w:after="0" w:line="276" w:lineRule="auto"/>
              <w:rPr>
                <w:rFonts w:ascii="Times New Roman" w:hAnsi="Times New Roman"/>
                <w:lang w:val="en-GB"/>
              </w:rPr>
            </w:pPr>
            <w:r w:rsidRPr="00D85200">
              <w:rPr>
                <w:rFonts w:ascii="Times New Roman" w:hAnsi="Times New Roman"/>
                <w:lang w:val="en-GB"/>
              </w:rPr>
              <w:t>48</w:t>
            </w:r>
          </w:p>
        </w:tc>
        <w:tc>
          <w:tcPr>
            <w:tcW w:w="2160" w:type="dxa"/>
            <w:vAlign w:val="center"/>
          </w:tcPr>
          <w:p w14:paraId="3D39A756" w14:textId="77777777" w:rsidR="00F77548" w:rsidRPr="00D85200" w:rsidRDefault="00F77548" w:rsidP="002E40F8">
            <w:pPr>
              <w:spacing w:after="0" w:line="276" w:lineRule="auto"/>
              <w:jc w:val="center"/>
              <w:rPr>
                <w:rFonts w:ascii="Times New Roman" w:hAnsi="Times New Roman"/>
                <w:lang w:val="en-GB"/>
              </w:rPr>
            </w:pPr>
            <w:r w:rsidRPr="00D85200">
              <w:rPr>
                <w:rFonts w:ascii="Times New Roman" w:hAnsi="Times New Roman"/>
                <w:lang w:val="en-GB"/>
              </w:rPr>
              <w:t>29.4</w:t>
            </w:r>
          </w:p>
        </w:tc>
      </w:tr>
      <w:tr w:rsidR="00F77548" w:rsidRPr="00D85200" w14:paraId="78313705" w14:textId="77777777" w:rsidTr="008C33B6">
        <w:trPr>
          <w:trHeight w:val="265"/>
        </w:trPr>
        <w:tc>
          <w:tcPr>
            <w:tcW w:w="2692" w:type="dxa"/>
            <w:vAlign w:val="center"/>
          </w:tcPr>
          <w:p w14:paraId="032326FE" w14:textId="77777777" w:rsidR="00F77548" w:rsidRPr="00D85200" w:rsidRDefault="00F77548" w:rsidP="002E40F8">
            <w:pPr>
              <w:spacing w:after="0" w:line="276" w:lineRule="auto"/>
              <w:rPr>
                <w:rFonts w:ascii="Times New Roman" w:hAnsi="Times New Roman"/>
                <w:b/>
                <w:bCs/>
                <w:lang w:val="en-GB"/>
              </w:rPr>
            </w:pPr>
          </w:p>
        </w:tc>
        <w:tc>
          <w:tcPr>
            <w:tcW w:w="1962" w:type="dxa"/>
            <w:tcMar>
              <w:top w:w="15" w:type="dxa"/>
              <w:left w:w="108" w:type="dxa"/>
              <w:bottom w:w="0" w:type="dxa"/>
              <w:right w:w="108" w:type="dxa"/>
            </w:tcMar>
          </w:tcPr>
          <w:p w14:paraId="769B89CE" w14:textId="77777777" w:rsidR="00F77548" w:rsidRPr="00D85200" w:rsidRDefault="00F77548" w:rsidP="002E40F8">
            <w:pPr>
              <w:spacing w:after="0" w:line="276" w:lineRule="auto"/>
              <w:rPr>
                <w:rFonts w:ascii="Times New Roman" w:hAnsi="Times New Roman"/>
                <w:b/>
                <w:bCs/>
                <w:lang w:val="en-GB"/>
              </w:rPr>
            </w:pPr>
            <w:r w:rsidRPr="00D85200">
              <w:rPr>
                <w:rFonts w:ascii="Times New Roman" w:hAnsi="Times New Roman"/>
                <w:b/>
                <w:bCs/>
                <w:lang w:val="en-GB"/>
              </w:rPr>
              <w:t>Total</w:t>
            </w:r>
          </w:p>
        </w:tc>
        <w:tc>
          <w:tcPr>
            <w:tcW w:w="1466" w:type="dxa"/>
            <w:tcMar>
              <w:top w:w="15" w:type="dxa"/>
              <w:left w:w="108" w:type="dxa"/>
              <w:bottom w:w="0" w:type="dxa"/>
              <w:right w:w="108" w:type="dxa"/>
            </w:tcMar>
          </w:tcPr>
          <w:p w14:paraId="48029222" w14:textId="77777777" w:rsidR="00F77548" w:rsidRPr="00D85200" w:rsidRDefault="00F77548" w:rsidP="002E40F8">
            <w:pPr>
              <w:spacing w:after="0" w:line="276" w:lineRule="auto"/>
              <w:rPr>
                <w:rFonts w:ascii="Times New Roman" w:hAnsi="Times New Roman"/>
                <w:b/>
                <w:bCs/>
                <w:lang w:val="en-GB"/>
              </w:rPr>
            </w:pPr>
          </w:p>
        </w:tc>
        <w:tc>
          <w:tcPr>
            <w:tcW w:w="2160" w:type="dxa"/>
            <w:vAlign w:val="center"/>
          </w:tcPr>
          <w:p w14:paraId="25ACFB4B" w14:textId="77777777" w:rsidR="00F77548" w:rsidRPr="00D85200" w:rsidRDefault="00F77548" w:rsidP="002E40F8">
            <w:pPr>
              <w:spacing w:after="0" w:line="276" w:lineRule="auto"/>
              <w:jc w:val="center"/>
              <w:rPr>
                <w:rFonts w:ascii="Times New Roman" w:hAnsi="Times New Roman"/>
                <w:b/>
                <w:bCs/>
                <w:lang w:val="en-GB"/>
              </w:rPr>
            </w:pPr>
            <w:r w:rsidRPr="00D85200">
              <w:rPr>
                <w:rFonts w:ascii="Times New Roman" w:hAnsi="Times New Roman"/>
                <w:b/>
                <w:bCs/>
                <w:lang w:val="en-GB"/>
              </w:rPr>
              <w:t>100</w:t>
            </w:r>
          </w:p>
        </w:tc>
      </w:tr>
    </w:tbl>
    <w:p w14:paraId="1318C5A9" w14:textId="77777777" w:rsidR="00F77548" w:rsidRPr="00D85200" w:rsidRDefault="00F77548" w:rsidP="0067163B">
      <w:pPr>
        <w:spacing w:line="480" w:lineRule="auto"/>
        <w:jc w:val="both"/>
        <w:rPr>
          <w:rFonts w:ascii="Times New Roman" w:hAnsi="Times New Roman"/>
        </w:rPr>
      </w:pPr>
    </w:p>
    <w:p w14:paraId="3863AE33" w14:textId="77777777" w:rsidR="00F77548" w:rsidRPr="00D85200" w:rsidRDefault="00F77548" w:rsidP="0067163B">
      <w:pPr>
        <w:spacing w:line="480" w:lineRule="auto"/>
        <w:jc w:val="both"/>
        <w:rPr>
          <w:rFonts w:ascii="Times New Roman" w:hAnsi="Times New Roman"/>
        </w:rPr>
      </w:pPr>
    </w:p>
    <w:p w14:paraId="26097778" w14:textId="77777777" w:rsidR="002B4510" w:rsidRDefault="002B4510" w:rsidP="0067163B">
      <w:pPr>
        <w:spacing w:line="480" w:lineRule="auto"/>
        <w:ind w:firstLine="720"/>
        <w:jc w:val="both"/>
        <w:rPr>
          <w:rFonts w:ascii="Times New Roman" w:hAnsi="Times New Roman"/>
        </w:rPr>
      </w:pPr>
    </w:p>
    <w:p w14:paraId="2B8BCBC2" w14:textId="77777777" w:rsidR="002B4510" w:rsidRDefault="002B4510" w:rsidP="0067163B">
      <w:pPr>
        <w:spacing w:line="480" w:lineRule="auto"/>
        <w:ind w:firstLine="720"/>
        <w:jc w:val="both"/>
        <w:rPr>
          <w:rFonts w:ascii="Times New Roman" w:hAnsi="Times New Roman"/>
        </w:rPr>
      </w:pPr>
    </w:p>
    <w:p w14:paraId="678DC9F7" w14:textId="4589FFDE" w:rsidR="002B4510" w:rsidRPr="009966E0" w:rsidRDefault="002B4510" w:rsidP="00B01035">
      <w:pPr>
        <w:pStyle w:val="ListParagraph"/>
        <w:numPr>
          <w:ilvl w:val="0"/>
          <w:numId w:val="20"/>
        </w:numPr>
        <w:spacing w:line="480" w:lineRule="auto"/>
        <w:jc w:val="both"/>
        <w:rPr>
          <w:rFonts w:ascii="Times New Roman" w:hAnsi="Times New Roman"/>
          <w:sz w:val="24"/>
          <w:szCs w:val="24"/>
        </w:rPr>
      </w:pPr>
      <w:r w:rsidRPr="009966E0">
        <w:rPr>
          <w:rFonts w:ascii="Times New Roman" w:hAnsi="Times New Roman"/>
          <w:b/>
          <w:bCs/>
          <w:sz w:val="24"/>
          <w:szCs w:val="24"/>
          <w:lang w:val="en-GB"/>
        </w:rPr>
        <w:lastRenderedPageBreak/>
        <w:t>Level of adoption of improved drinking water sources in the study area</w:t>
      </w:r>
    </w:p>
    <w:p w14:paraId="631EB125" w14:textId="20BC0162" w:rsidR="00F77548" w:rsidRPr="009966E0" w:rsidRDefault="00F77548" w:rsidP="0067163B">
      <w:pPr>
        <w:spacing w:line="480" w:lineRule="auto"/>
        <w:ind w:firstLine="720"/>
        <w:jc w:val="both"/>
        <w:rPr>
          <w:rFonts w:ascii="Times New Roman" w:hAnsi="Times New Roman"/>
          <w:sz w:val="24"/>
          <w:szCs w:val="24"/>
        </w:rPr>
      </w:pPr>
      <w:r w:rsidRPr="009966E0">
        <w:rPr>
          <w:rFonts w:ascii="Times New Roman" w:hAnsi="Times New Roman"/>
          <w:sz w:val="24"/>
          <w:szCs w:val="24"/>
        </w:rPr>
        <w:t xml:space="preserve">Findings reported that influence from </w:t>
      </w:r>
      <w:bookmarkStart w:id="20" w:name="_Hlk159157742"/>
      <w:r w:rsidRPr="009966E0">
        <w:rPr>
          <w:rFonts w:ascii="Times New Roman" w:hAnsi="Times New Roman"/>
          <w:sz w:val="24"/>
          <w:szCs w:val="24"/>
        </w:rPr>
        <w:t>peers and family might have an impact on users to adopt an innovation</w:t>
      </w:r>
      <w:bookmarkEnd w:id="20"/>
      <w:r w:rsidRPr="009966E0">
        <w:rPr>
          <w:rFonts w:ascii="Times New Roman" w:hAnsi="Times New Roman"/>
          <w:sz w:val="24"/>
          <w:szCs w:val="24"/>
        </w:rPr>
        <w:t xml:space="preserve">. From the classification of employment status as presented in Table 1, it was revealed that employed respondents accounted for 35.6% under the occupation category. Next were business owners 48(29.4%) followed by unemployed 32(19.6%), 20(12.3%) students and 5(3.1%) retirees subsequently. This means that most residents in the study area are in their active productive ages, educated, running a business or have a paid job. It also suggests that residents are capable of mastering good drinking water practices and handling a drinking water business with effective trainings. </w:t>
      </w:r>
    </w:p>
    <w:p w14:paraId="77F015EF" w14:textId="69C380A1" w:rsidR="00B8167B" w:rsidRPr="009966E0" w:rsidRDefault="00B8167B" w:rsidP="002B4510">
      <w:pPr>
        <w:spacing w:after="0" w:line="480" w:lineRule="auto"/>
        <w:ind w:firstLine="720"/>
        <w:jc w:val="both"/>
        <w:rPr>
          <w:rFonts w:ascii="Times New Roman" w:hAnsi="Times New Roman"/>
          <w:sz w:val="24"/>
          <w:szCs w:val="24"/>
        </w:rPr>
      </w:pPr>
      <w:r w:rsidRPr="009966E0">
        <w:rPr>
          <w:rFonts w:ascii="Times New Roman" w:hAnsi="Times New Roman"/>
          <w:sz w:val="24"/>
          <w:szCs w:val="24"/>
        </w:rPr>
        <w:t xml:space="preserve">Findings shown in Table 2 indicate adoption levels of various improved drinking water sources.  The level by which an improved drinking water source is adopted goes through six stages: non-awareness, awareness, interest, evaluation, considering, adoption and non-adoption. Unawareness of the technologies in the study area consisted of the manual handpump 6(31.6%), rainwater collection 8(61.5%) and public standpipe 12(66.7%), however, some respondents 3(23.1%) claim that rainwater harvesting for drinking water purposes were no longer in use. Studies found that respondents were generally aware of improved drinking water sources except public standpipes and rainwater collection both recorded at (0).  </w:t>
      </w:r>
    </w:p>
    <w:p w14:paraId="75B682F4" w14:textId="043AFC2F" w:rsidR="00B8167B" w:rsidRPr="009966E0" w:rsidRDefault="00B8167B" w:rsidP="0067163B">
      <w:pPr>
        <w:spacing w:line="480" w:lineRule="auto"/>
        <w:jc w:val="both"/>
        <w:rPr>
          <w:rFonts w:ascii="Times New Roman" w:hAnsi="Times New Roman"/>
          <w:sz w:val="24"/>
          <w:szCs w:val="24"/>
        </w:rPr>
      </w:pPr>
    </w:p>
    <w:p w14:paraId="65E9545D" w14:textId="77777777" w:rsidR="00B8167B" w:rsidRPr="009966E0" w:rsidRDefault="00B8167B" w:rsidP="0067163B">
      <w:pPr>
        <w:spacing w:line="480" w:lineRule="auto"/>
        <w:rPr>
          <w:rFonts w:ascii="Times New Roman" w:hAnsi="Times New Roman"/>
          <w:sz w:val="24"/>
          <w:szCs w:val="24"/>
        </w:rPr>
      </w:pPr>
      <w:r w:rsidRPr="009966E0">
        <w:rPr>
          <w:rFonts w:ascii="Times New Roman" w:hAnsi="Times New Roman"/>
          <w:sz w:val="24"/>
          <w:szCs w:val="24"/>
        </w:rPr>
        <w:br w:type="page"/>
      </w:r>
    </w:p>
    <w:p w14:paraId="4C5E4A02" w14:textId="77777777" w:rsidR="00B8167B" w:rsidRPr="00D85200" w:rsidRDefault="00B8167B" w:rsidP="0067163B">
      <w:pPr>
        <w:spacing w:line="480" w:lineRule="auto"/>
        <w:rPr>
          <w:rFonts w:ascii="Times New Roman" w:hAnsi="Times New Roman"/>
        </w:rPr>
        <w:sectPr w:rsidR="00B8167B" w:rsidRPr="00D85200" w:rsidSect="00307117">
          <w:pgSz w:w="12240" w:h="15840"/>
          <w:pgMar w:top="1440" w:right="1440" w:bottom="1440" w:left="1440" w:header="720" w:footer="720" w:gutter="0"/>
          <w:cols w:space="720"/>
          <w:docGrid w:linePitch="360"/>
        </w:sectPr>
      </w:pPr>
    </w:p>
    <w:p w14:paraId="59E0207A" w14:textId="2F7B26A9" w:rsidR="00B8167B" w:rsidRPr="00D85200" w:rsidRDefault="00B8167B" w:rsidP="0067163B">
      <w:pPr>
        <w:spacing w:line="480" w:lineRule="auto"/>
        <w:jc w:val="center"/>
        <w:rPr>
          <w:rFonts w:ascii="Times New Roman" w:hAnsi="Times New Roman"/>
          <w:b/>
          <w:bCs/>
          <w:lang w:val="en-GB"/>
        </w:rPr>
      </w:pPr>
      <w:r w:rsidRPr="00D85200">
        <w:rPr>
          <w:rFonts w:ascii="Times New Roman" w:hAnsi="Times New Roman"/>
          <w:b/>
          <w:bCs/>
        </w:rPr>
        <w:lastRenderedPageBreak/>
        <w:t xml:space="preserve">Table 2: </w:t>
      </w:r>
      <w:bookmarkStart w:id="21" w:name="_Hlk152134250"/>
      <w:r w:rsidRPr="00D85200">
        <w:rPr>
          <w:rFonts w:ascii="Times New Roman" w:hAnsi="Times New Roman"/>
          <w:b/>
          <w:bCs/>
          <w:lang w:val="en-GB"/>
        </w:rPr>
        <w:t>Level of adoption of improved drinking water sources in the study area</w:t>
      </w:r>
      <w:bookmarkEnd w:id="21"/>
    </w:p>
    <w:tbl>
      <w:tblPr>
        <w:tblW w:w="13721" w:type="dxa"/>
        <w:jc w:val="center"/>
        <w:tblLayout w:type="fixed"/>
        <w:tblCellMar>
          <w:left w:w="0" w:type="dxa"/>
          <w:right w:w="0" w:type="dxa"/>
        </w:tblCellMar>
        <w:tblLook w:val="0000" w:firstRow="0" w:lastRow="0" w:firstColumn="0" w:lastColumn="0" w:noHBand="0" w:noVBand="0"/>
      </w:tblPr>
      <w:tblGrid>
        <w:gridCol w:w="41"/>
        <w:gridCol w:w="4117"/>
        <w:gridCol w:w="1348"/>
        <w:gridCol w:w="1103"/>
        <w:gridCol w:w="1595"/>
        <w:gridCol w:w="1348"/>
        <w:gridCol w:w="1595"/>
        <w:gridCol w:w="1348"/>
        <w:gridCol w:w="1226"/>
      </w:tblGrid>
      <w:tr w:rsidR="00B8167B" w:rsidRPr="00D85200" w14:paraId="463C1B56" w14:textId="77777777" w:rsidTr="008C33B6">
        <w:trPr>
          <w:cantSplit/>
          <w:trHeight w:val="16"/>
          <w:jc w:val="center"/>
        </w:trPr>
        <w:tc>
          <w:tcPr>
            <w:tcW w:w="4158" w:type="dxa"/>
            <w:gridSpan w:val="2"/>
            <w:tcBorders>
              <w:top w:val="single" w:sz="4" w:space="0" w:color="auto"/>
              <w:bottom w:val="single" w:sz="4" w:space="0" w:color="auto"/>
            </w:tcBorders>
            <w:shd w:val="clear" w:color="auto" w:fill="FFFFFF"/>
          </w:tcPr>
          <w:p w14:paraId="064AD21F" w14:textId="77777777" w:rsidR="00B8167B" w:rsidRPr="00D85200" w:rsidRDefault="00B8167B" w:rsidP="0067163B">
            <w:pPr>
              <w:spacing w:after="0" w:line="480" w:lineRule="auto"/>
              <w:ind w:left="60" w:right="60"/>
              <w:rPr>
                <w:rFonts w:ascii="Times New Roman" w:hAnsi="Times New Roman"/>
                <w:b/>
                <w:bCs/>
                <w:lang w:val="en-GB"/>
              </w:rPr>
            </w:pPr>
          </w:p>
        </w:tc>
        <w:tc>
          <w:tcPr>
            <w:tcW w:w="1348" w:type="dxa"/>
            <w:tcBorders>
              <w:top w:val="single" w:sz="4" w:space="0" w:color="auto"/>
              <w:bottom w:val="single" w:sz="4" w:space="0" w:color="auto"/>
            </w:tcBorders>
            <w:shd w:val="clear" w:color="auto" w:fill="FFFFFF"/>
          </w:tcPr>
          <w:p w14:paraId="7F6BB504" w14:textId="77777777" w:rsidR="00B8167B" w:rsidRPr="00D85200" w:rsidRDefault="00B8167B" w:rsidP="0067163B">
            <w:pPr>
              <w:spacing w:after="0" w:line="480" w:lineRule="auto"/>
              <w:ind w:left="60" w:right="60"/>
              <w:jc w:val="center"/>
              <w:rPr>
                <w:rFonts w:ascii="Times New Roman" w:hAnsi="Times New Roman"/>
                <w:b/>
                <w:bCs/>
                <w:lang w:val="en-GB"/>
              </w:rPr>
            </w:pPr>
            <w:r w:rsidRPr="00D85200">
              <w:rPr>
                <w:rFonts w:ascii="Times New Roman" w:hAnsi="Times New Roman"/>
                <w:b/>
                <w:bCs/>
                <w:lang w:val="en-GB"/>
              </w:rPr>
              <w:t>Not aware f(%)</w:t>
            </w:r>
          </w:p>
        </w:tc>
        <w:tc>
          <w:tcPr>
            <w:tcW w:w="1103" w:type="dxa"/>
            <w:tcBorders>
              <w:top w:val="single" w:sz="4" w:space="0" w:color="auto"/>
              <w:bottom w:val="single" w:sz="4" w:space="0" w:color="auto"/>
            </w:tcBorders>
            <w:shd w:val="clear" w:color="auto" w:fill="FFFFFF"/>
          </w:tcPr>
          <w:p w14:paraId="620C5EC6" w14:textId="77777777" w:rsidR="00B8167B" w:rsidRPr="00D85200" w:rsidRDefault="00B8167B" w:rsidP="0067163B">
            <w:pPr>
              <w:spacing w:after="0" w:line="480" w:lineRule="auto"/>
              <w:ind w:left="60" w:right="60"/>
              <w:jc w:val="center"/>
              <w:rPr>
                <w:rFonts w:ascii="Times New Roman" w:hAnsi="Times New Roman"/>
                <w:b/>
                <w:bCs/>
                <w:lang w:val="en-GB"/>
              </w:rPr>
            </w:pPr>
            <w:r w:rsidRPr="00D85200">
              <w:rPr>
                <w:rFonts w:ascii="Times New Roman" w:hAnsi="Times New Roman"/>
                <w:b/>
                <w:bCs/>
                <w:lang w:val="en-GB"/>
              </w:rPr>
              <w:t>Aware</w:t>
            </w:r>
          </w:p>
          <w:p w14:paraId="0F9CC9BE" w14:textId="77777777" w:rsidR="00B8167B" w:rsidRPr="00D85200" w:rsidRDefault="00B8167B" w:rsidP="0067163B">
            <w:pPr>
              <w:spacing w:after="0" w:line="480" w:lineRule="auto"/>
              <w:ind w:left="60" w:right="60"/>
              <w:jc w:val="center"/>
              <w:rPr>
                <w:rFonts w:ascii="Times New Roman" w:hAnsi="Times New Roman"/>
                <w:b/>
                <w:bCs/>
                <w:lang w:val="en-GB"/>
              </w:rPr>
            </w:pPr>
            <w:r w:rsidRPr="00D85200">
              <w:rPr>
                <w:rFonts w:ascii="Times New Roman" w:hAnsi="Times New Roman"/>
                <w:b/>
                <w:bCs/>
                <w:lang w:val="en-GB"/>
              </w:rPr>
              <w:t>f(%)</w:t>
            </w:r>
          </w:p>
        </w:tc>
        <w:tc>
          <w:tcPr>
            <w:tcW w:w="1595" w:type="dxa"/>
            <w:tcBorders>
              <w:top w:val="single" w:sz="4" w:space="0" w:color="auto"/>
              <w:bottom w:val="single" w:sz="4" w:space="0" w:color="auto"/>
            </w:tcBorders>
            <w:shd w:val="clear" w:color="auto" w:fill="FFFFFF"/>
          </w:tcPr>
          <w:p w14:paraId="0CF44283" w14:textId="77777777" w:rsidR="00B8167B" w:rsidRPr="00D85200" w:rsidRDefault="00B8167B" w:rsidP="0067163B">
            <w:pPr>
              <w:spacing w:after="0" w:line="480" w:lineRule="auto"/>
              <w:ind w:left="60" w:right="60"/>
              <w:jc w:val="center"/>
              <w:rPr>
                <w:rFonts w:ascii="Times New Roman" w:hAnsi="Times New Roman"/>
                <w:b/>
                <w:bCs/>
                <w:lang w:val="en-GB"/>
              </w:rPr>
            </w:pPr>
            <w:r w:rsidRPr="00D85200">
              <w:rPr>
                <w:rFonts w:ascii="Times New Roman" w:hAnsi="Times New Roman"/>
                <w:b/>
                <w:bCs/>
                <w:lang w:val="en-GB"/>
              </w:rPr>
              <w:t>Interested</w:t>
            </w:r>
          </w:p>
          <w:p w14:paraId="11A84FD1" w14:textId="77777777" w:rsidR="00B8167B" w:rsidRPr="00D85200" w:rsidRDefault="00B8167B" w:rsidP="0067163B">
            <w:pPr>
              <w:spacing w:after="0" w:line="480" w:lineRule="auto"/>
              <w:ind w:left="60" w:right="60"/>
              <w:jc w:val="center"/>
              <w:rPr>
                <w:rFonts w:ascii="Times New Roman" w:hAnsi="Times New Roman"/>
                <w:b/>
                <w:bCs/>
                <w:lang w:val="en-GB"/>
              </w:rPr>
            </w:pPr>
            <w:r w:rsidRPr="00D85200">
              <w:rPr>
                <w:rFonts w:ascii="Times New Roman" w:hAnsi="Times New Roman"/>
                <w:b/>
                <w:bCs/>
                <w:lang w:val="en-GB"/>
              </w:rPr>
              <w:t>f(%)</w:t>
            </w:r>
          </w:p>
        </w:tc>
        <w:tc>
          <w:tcPr>
            <w:tcW w:w="1348" w:type="dxa"/>
            <w:tcBorders>
              <w:top w:val="single" w:sz="4" w:space="0" w:color="auto"/>
              <w:bottom w:val="single" w:sz="4" w:space="0" w:color="auto"/>
            </w:tcBorders>
            <w:shd w:val="clear" w:color="auto" w:fill="FFFFFF"/>
          </w:tcPr>
          <w:p w14:paraId="010ACF8F" w14:textId="77777777" w:rsidR="00B8167B" w:rsidRPr="00D85200" w:rsidRDefault="00B8167B" w:rsidP="0067163B">
            <w:pPr>
              <w:spacing w:after="0" w:line="480" w:lineRule="auto"/>
              <w:ind w:left="60" w:right="60"/>
              <w:jc w:val="center"/>
              <w:rPr>
                <w:rFonts w:ascii="Times New Roman" w:hAnsi="Times New Roman"/>
                <w:b/>
                <w:bCs/>
                <w:lang w:val="en-GB"/>
              </w:rPr>
            </w:pPr>
            <w:r w:rsidRPr="00D85200">
              <w:rPr>
                <w:rFonts w:ascii="Times New Roman" w:hAnsi="Times New Roman"/>
                <w:b/>
                <w:bCs/>
                <w:lang w:val="en-GB"/>
              </w:rPr>
              <w:t>Evaluating</w:t>
            </w:r>
          </w:p>
          <w:p w14:paraId="16C95122" w14:textId="77777777" w:rsidR="00B8167B" w:rsidRPr="00D85200" w:rsidRDefault="00B8167B" w:rsidP="0067163B">
            <w:pPr>
              <w:spacing w:after="0" w:line="480" w:lineRule="auto"/>
              <w:ind w:left="60" w:right="60"/>
              <w:jc w:val="center"/>
              <w:rPr>
                <w:rFonts w:ascii="Times New Roman" w:hAnsi="Times New Roman"/>
                <w:b/>
                <w:bCs/>
                <w:lang w:val="en-GB"/>
              </w:rPr>
            </w:pPr>
            <w:r w:rsidRPr="00D85200">
              <w:rPr>
                <w:rFonts w:ascii="Times New Roman" w:hAnsi="Times New Roman"/>
                <w:b/>
                <w:bCs/>
                <w:lang w:val="en-GB"/>
              </w:rPr>
              <w:t>f(%)</w:t>
            </w:r>
          </w:p>
        </w:tc>
        <w:tc>
          <w:tcPr>
            <w:tcW w:w="1595" w:type="dxa"/>
            <w:tcBorders>
              <w:top w:val="single" w:sz="4" w:space="0" w:color="auto"/>
              <w:bottom w:val="single" w:sz="4" w:space="0" w:color="auto"/>
            </w:tcBorders>
            <w:shd w:val="clear" w:color="auto" w:fill="FFFFFF"/>
          </w:tcPr>
          <w:p w14:paraId="443A30F6" w14:textId="77777777" w:rsidR="00B8167B" w:rsidRPr="00D85200" w:rsidRDefault="00B8167B" w:rsidP="0067163B">
            <w:pPr>
              <w:spacing w:after="0" w:line="480" w:lineRule="auto"/>
              <w:ind w:left="60" w:right="60"/>
              <w:jc w:val="center"/>
              <w:rPr>
                <w:rFonts w:ascii="Times New Roman" w:hAnsi="Times New Roman"/>
                <w:b/>
                <w:bCs/>
                <w:lang w:val="en-GB"/>
              </w:rPr>
            </w:pPr>
            <w:r w:rsidRPr="00D85200">
              <w:rPr>
                <w:rFonts w:ascii="Times New Roman" w:hAnsi="Times New Roman"/>
                <w:b/>
                <w:bCs/>
                <w:lang w:val="en-GB"/>
              </w:rPr>
              <w:t>Considering</w:t>
            </w:r>
          </w:p>
          <w:p w14:paraId="077527C6" w14:textId="77777777" w:rsidR="00B8167B" w:rsidRPr="00D85200" w:rsidRDefault="00B8167B" w:rsidP="0067163B">
            <w:pPr>
              <w:spacing w:after="0" w:line="480" w:lineRule="auto"/>
              <w:ind w:left="60" w:right="60"/>
              <w:jc w:val="center"/>
              <w:rPr>
                <w:rFonts w:ascii="Times New Roman" w:hAnsi="Times New Roman"/>
                <w:b/>
                <w:bCs/>
                <w:lang w:val="en-GB"/>
              </w:rPr>
            </w:pPr>
            <w:r w:rsidRPr="00D85200">
              <w:rPr>
                <w:rFonts w:ascii="Times New Roman" w:hAnsi="Times New Roman"/>
                <w:b/>
                <w:bCs/>
                <w:lang w:val="en-GB"/>
              </w:rPr>
              <w:t>f(%)</w:t>
            </w:r>
          </w:p>
        </w:tc>
        <w:tc>
          <w:tcPr>
            <w:tcW w:w="1348" w:type="dxa"/>
            <w:tcBorders>
              <w:top w:val="single" w:sz="4" w:space="0" w:color="auto"/>
              <w:bottom w:val="single" w:sz="4" w:space="0" w:color="auto"/>
            </w:tcBorders>
            <w:shd w:val="clear" w:color="auto" w:fill="FFFFFF"/>
          </w:tcPr>
          <w:p w14:paraId="34837CFF" w14:textId="77777777" w:rsidR="00B8167B" w:rsidRPr="00D85200" w:rsidRDefault="00B8167B" w:rsidP="0067163B">
            <w:pPr>
              <w:spacing w:after="0" w:line="480" w:lineRule="auto"/>
              <w:ind w:left="60" w:right="60"/>
              <w:jc w:val="center"/>
              <w:rPr>
                <w:rFonts w:ascii="Times New Roman" w:hAnsi="Times New Roman"/>
                <w:b/>
                <w:bCs/>
                <w:lang w:val="en-GB"/>
              </w:rPr>
            </w:pPr>
            <w:r w:rsidRPr="00D85200">
              <w:rPr>
                <w:rFonts w:ascii="Times New Roman" w:hAnsi="Times New Roman"/>
                <w:b/>
                <w:bCs/>
                <w:lang w:val="en-GB"/>
              </w:rPr>
              <w:t>Adopted</w:t>
            </w:r>
          </w:p>
          <w:p w14:paraId="335F009B" w14:textId="77777777" w:rsidR="00B8167B" w:rsidRPr="00D85200" w:rsidRDefault="00B8167B" w:rsidP="0067163B">
            <w:pPr>
              <w:spacing w:after="0" w:line="480" w:lineRule="auto"/>
              <w:ind w:left="60" w:right="60"/>
              <w:jc w:val="center"/>
              <w:rPr>
                <w:rFonts w:ascii="Times New Roman" w:hAnsi="Times New Roman"/>
                <w:b/>
                <w:bCs/>
                <w:lang w:val="en-GB"/>
              </w:rPr>
            </w:pPr>
            <w:r w:rsidRPr="00D85200">
              <w:rPr>
                <w:rFonts w:ascii="Times New Roman" w:hAnsi="Times New Roman"/>
                <w:b/>
                <w:bCs/>
                <w:lang w:val="en-GB"/>
              </w:rPr>
              <w:t>f(%)</w:t>
            </w:r>
          </w:p>
        </w:tc>
        <w:tc>
          <w:tcPr>
            <w:tcW w:w="1226" w:type="dxa"/>
            <w:tcBorders>
              <w:top w:val="single" w:sz="4" w:space="0" w:color="auto"/>
              <w:bottom w:val="single" w:sz="4" w:space="0" w:color="auto"/>
            </w:tcBorders>
            <w:shd w:val="clear" w:color="auto" w:fill="FFFFFF"/>
          </w:tcPr>
          <w:p w14:paraId="5EA6F61A" w14:textId="77777777" w:rsidR="00B8167B" w:rsidRPr="00D85200" w:rsidRDefault="00B8167B" w:rsidP="0067163B">
            <w:pPr>
              <w:spacing w:after="0" w:line="480" w:lineRule="auto"/>
              <w:ind w:left="60" w:right="60"/>
              <w:jc w:val="center"/>
              <w:rPr>
                <w:rFonts w:ascii="Times New Roman" w:hAnsi="Times New Roman"/>
                <w:b/>
                <w:bCs/>
                <w:lang w:val="en-GB"/>
              </w:rPr>
            </w:pPr>
            <w:r w:rsidRPr="00D85200">
              <w:rPr>
                <w:rFonts w:ascii="Times New Roman" w:hAnsi="Times New Roman"/>
                <w:b/>
                <w:bCs/>
                <w:lang w:val="en-GB"/>
              </w:rPr>
              <w:t>Not in use f(%)</w:t>
            </w:r>
          </w:p>
        </w:tc>
      </w:tr>
      <w:tr w:rsidR="00B8167B" w:rsidRPr="00D85200" w14:paraId="48620F14" w14:textId="77777777" w:rsidTr="008C33B6">
        <w:trPr>
          <w:cantSplit/>
          <w:trHeight w:val="16"/>
          <w:jc w:val="center"/>
        </w:trPr>
        <w:tc>
          <w:tcPr>
            <w:tcW w:w="41" w:type="dxa"/>
            <w:vMerge w:val="restart"/>
            <w:tcBorders>
              <w:top w:val="single" w:sz="4" w:space="0" w:color="auto"/>
            </w:tcBorders>
            <w:shd w:val="clear" w:color="auto" w:fill="FFFFFF"/>
            <w:vAlign w:val="center"/>
          </w:tcPr>
          <w:p w14:paraId="0AF18E8F" w14:textId="77777777" w:rsidR="00B8167B" w:rsidRPr="00D85200" w:rsidRDefault="00B8167B" w:rsidP="0067163B">
            <w:pPr>
              <w:spacing w:after="0" w:line="480" w:lineRule="auto"/>
              <w:ind w:left="60" w:right="60"/>
              <w:rPr>
                <w:rFonts w:ascii="Times New Roman" w:hAnsi="Times New Roman"/>
                <w:lang w:val="en-GB"/>
              </w:rPr>
            </w:pPr>
            <w:bookmarkStart w:id="22" w:name="_Hlk160197814"/>
          </w:p>
        </w:tc>
        <w:tc>
          <w:tcPr>
            <w:tcW w:w="4116" w:type="dxa"/>
            <w:tcBorders>
              <w:top w:val="single" w:sz="4" w:space="0" w:color="auto"/>
            </w:tcBorders>
            <w:shd w:val="clear" w:color="auto" w:fill="FFFFFF"/>
            <w:vAlign w:val="center"/>
          </w:tcPr>
          <w:p w14:paraId="6FF6AF08" w14:textId="77777777" w:rsidR="00B8167B" w:rsidRPr="00D85200" w:rsidRDefault="00B8167B" w:rsidP="0067163B">
            <w:pPr>
              <w:spacing w:after="0" w:line="480" w:lineRule="auto"/>
              <w:ind w:right="60"/>
              <w:rPr>
                <w:rFonts w:ascii="Times New Roman" w:hAnsi="Times New Roman"/>
                <w:lang w:val="en-GB"/>
              </w:rPr>
            </w:pPr>
            <w:r w:rsidRPr="00D85200">
              <w:rPr>
                <w:rFonts w:ascii="Times New Roman" w:hAnsi="Times New Roman"/>
              </w:rPr>
              <w:t>Manual handpump (MHP),</w:t>
            </w:r>
          </w:p>
        </w:tc>
        <w:tc>
          <w:tcPr>
            <w:tcW w:w="1348" w:type="dxa"/>
            <w:tcBorders>
              <w:top w:val="single" w:sz="4" w:space="0" w:color="auto"/>
            </w:tcBorders>
            <w:shd w:val="clear" w:color="auto" w:fill="FFFFFF"/>
          </w:tcPr>
          <w:p w14:paraId="65A5B0C1" w14:textId="77777777" w:rsidR="00B8167B" w:rsidRPr="00D85200" w:rsidRDefault="00B8167B" w:rsidP="0067163B">
            <w:pPr>
              <w:spacing w:after="0" w:line="480" w:lineRule="auto"/>
              <w:ind w:left="60" w:right="60"/>
              <w:jc w:val="center"/>
              <w:rPr>
                <w:rFonts w:ascii="Times New Roman" w:hAnsi="Times New Roman"/>
                <w:lang w:val="en-GB"/>
              </w:rPr>
            </w:pPr>
            <w:bookmarkStart w:id="23" w:name="_Hlk160165568"/>
            <w:r w:rsidRPr="00D85200">
              <w:rPr>
                <w:rFonts w:ascii="Times New Roman" w:hAnsi="Times New Roman"/>
                <w:lang w:val="en-GB"/>
              </w:rPr>
              <w:t>6(31.6)</w:t>
            </w:r>
            <w:bookmarkEnd w:id="23"/>
          </w:p>
        </w:tc>
        <w:tc>
          <w:tcPr>
            <w:tcW w:w="1103" w:type="dxa"/>
            <w:tcBorders>
              <w:top w:val="single" w:sz="4" w:space="0" w:color="auto"/>
            </w:tcBorders>
            <w:shd w:val="clear" w:color="auto" w:fill="FFFFFF"/>
          </w:tcPr>
          <w:p w14:paraId="207AB6DB"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5(26.3)</w:t>
            </w:r>
          </w:p>
        </w:tc>
        <w:tc>
          <w:tcPr>
            <w:tcW w:w="1595" w:type="dxa"/>
            <w:tcBorders>
              <w:top w:val="single" w:sz="4" w:space="0" w:color="auto"/>
            </w:tcBorders>
            <w:shd w:val="clear" w:color="auto" w:fill="FFFFFF"/>
          </w:tcPr>
          <w:p w14:paraId="1EC5A1C3"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2(10.5)</w:t>
            </w:r>
          </w:p>
        </w:tc>
        <w:tc>
          <w:tcPr>
            <w:tcW w:w="1348" w:type="dxa"/>
            <w:tcBorders>
              <w:top w:val="single" w:sz="4" w:space="0" w:color="auto"/>
            </w:tcBorders>
            <w:shd w:val="clear" w:color="auto" w:fill="FFFFFF"/>
          </w:tcPr>
          <w:p w14:paraId="1EDB8424"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2(10.5)</w:t>
            </w:r>
          </w:p>
        </w:tc>
        <w:tc>
          <w:tcPr>
            <w:tcW w:w="1595" w:type="dxa"/>
            <w:tcBorders>
              <w:top w:val="single" w:sz="4" w:space="0" w:color="auto"/>
            </w:tcBorders>
            <w:shd w:val="clear" w:color="auto" w:fill="FFFFFF"/>
          </w:tcPr>
          <w:p w14:paraId="66692BCC"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1(5.3)</w:t>
            </w:r>
          </w:p>
        </w:tc>
        <w:tc>
          <w:tcPr>
            <w:tcW w:w="1348" w:type="dxa"/>
            <w:tcBorders>
              <w:top w:val="single" w:sz="4" w:space="0" w:color="auto"/>
            </w:tcBorders>
            <w:shd w:val="clear" w:color="auto" w:fill="FFFFFF"/>
          </w:tcPr>
          <w:p w14:paraId="6BC21F54"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1(5.3)</w:t>
            </w:r>
          </w:p>
        </w:tc>
        <w:tc>
          <w:tcPr>
            <w:tcW w:w="1226" w:type="dxa"/>
            <w:tcBorders>
              <w:top w:val="single" w:sz="4" w:space="0" w:color="auto"/>
            </w:tcBorders>
            <w:shd w:val="clear" w:color="auto" w:fill="FFFFFF"/>
          </w:tcPr>
          <w:p w14:paraId="1138BAC7"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2(10.5)</w:t>
            </w:r>
          </w:p>
        </w:tc>
      </w:tr>
      <w:tr w:rsidR="00B8167B" w:rsidRPr="00D85200" w14:paraId="15B6A71A" w14:textId="77777777" w:rsidTr="008C33B6">
        <w:trPr>
          <w:cantSplit/>
          <w:trHeight w:val="16"/>
          <w:jc w:val="center"/>
        </w:trPr>
        <w:tc>
          <w:tcPr>
            <w:tcW w:w="41" w:type="dxa"/>
            <w:vMerge/>
            <w:shd w:val="clear" w:color="auto" w:fill="FFFFFF"/>
            <w:vAlign w:val="center"/>
          </w:tcPr>
          <w:p w14:paraId="74E9413D" w14:textId="77777777" w:rsidR="00B8167B" w:rsidRPr="00D85200" w:rsidRDefault="00B8167B" w:rsidP="0067163B">
            <w:pPr>
              <w:spacing w:after="0" w:line="480" w:lineRule="auto"/>
              <w:rPr>
                <w:rFonts w:ascii="Times New Roman" w:hAnsi="Times New Roman"/>
                <w:lang w:val="en-GB"/>
              </w:rPr>
            </w:pPr>
          </w:p>
        </w:tc>
        <w:tc>
          <w:tcPr>
            <w:tcW w:w="4116" w:type="dxa"/>
            <w:shd w:val="clear" w:color="auto" w:fill="FFFFFF"/>
          </w:tcPr>
          <w:p w14:paraId="3378AC3C" w14:textId="77777777" w:rsidR="00B8167B" w:rsidRPr="00D85200" w:rsidRDefault="00B8167B" w:rsidP="0067163B">
            <w:pPr>
              <w:spacing w:after="0" w:line="480" w:lineRule="auto"/>
              <w:ind w:right="60"/>
              <w:rPr>
                <w:rFonts w:ascii="Times New Roman" w:hAnsi="Times New Roman"/>
                <w:lang w:val="en-GB"/>
              </w:rPr>
            </w:pPr>
            <w:r w:rsidRPr="00D85200">
              <w:rPr>
                <w:rFonts w:ascii="Times New Roman" w:hAnsi="Times New Roman"/>
                <w:lang w:val="en-GB"/>
              </w:rPr>
              <w:t xml:space="preserve">Public standpipe, </w:t>
            </w:r>
          </w:p>
        </w:tc>
        <w:tc>
          <w:tcPr>
            <w:tcW w:w="1348" w:type="dxa"/>
            <w:shd w:val="clear" w:color="auto" w:fill="FFFFFF"/>
          </w:tcPr>
          <w:p w14:paraId="37744301" w14:textId="77777777" w:rsidR="00B8167B" w:rsidRPr="00D85200" w:rsidRDefault="00B8167B" w:rsidP="0067163B">
            <w:pPr>
              <w:spacing w:after="0" w:line="480" w:lineRule="auto"/>
              <w:ind w:left="60" w:right="60"/>
              <w:jc w:val="center"/>
              <w:rPr>
                <w:rFonts w:ascii="Times New Roman" w:hAnsi="Times New Roman"/>
                <w:lang w:val="en-GB"/>
              </w:rPr>
            </w:pPr>
            <w:bookmarkStart w:id="24" w:name="_Hlk160165626"/>
            <w:r w:rsidRPr="00D85200">
              <w:rPr>
                <w:rFonts w:ascii="Times New Roman" w:hAnsi="Times New Roman"/>
                <w:lang w:val="en-GB"/>
              </w:rPr>
              <w:t>12(66.7)</w:t>
            </w:r>
            <w:bookmarkEnd w:id="24"/>
          </w:p>
        </w:tc>
        <w:tc>
          <w:tcPr>
            <w:tcW w:w="1103" w:type="dxa"/>
            <w:shd w:val="clear" w:color="auto" w:fill="FFFFFF"/>
          </w:tcPr>
          <w:p w14:paraId="023B429A"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595" w:type="dxa"/>
            <w:shd w:val="clear" w:color="auto" w:fill="FFFFFF"/>
          </w:tcPr>
          <w:p w14:paraId="3676BB21"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2(11.1)</w:t>
            </w:r>
          </w:p>
        </w:tc>
        <w:tc>
          <w:tcPr>
            <w:tcW w:w="1348" w:type="dxa"/>
            <w:shd w:val="clear" w:color="auto" w:fill="FFFFFF"/>
          </w:tcPr>
          <w:p w14:paraId="03F5A8C7"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595" w:type="dxa"/>
            <w:shd w:val="clear" w:color="auto" w:fill="FFFFFF"/>
          </w:tcPr>
          <w:p w14:paraId="02587EDD"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348" w:type="dxa"/>
            <w:shd w:val="clear" w:color="auto" w:fill="FFFFFF"/>
          </w:tcPr>
          <w:p w14:paraId="180789FA" w14:textId="77777777" w:rsidR="00B8167B" w:rsidRPr="00D85200" w:rsidRDefault="00B8167B" w:rsidP="0067163B">
            <w:pPr>
              <w:spacing w:after="0" w:line="480" w:lineRule="auto"/>
              <w:ind w:left="60" w:right="60"/>
              <w:jc w:val="center"/>
              <w:rPr>
                <w:rFonts w:ascii="Times New Roman" w:hAnsi="Times New Roman"/>
                <w:lang w:val="en-GB"/>
              </w:rPr>
            </w:pPr>
            <w:bookmarkStart w:id="25" w:name="_Hlk166181528"/>
            <w:r w:rsidRPr="00D85200">
              <w:rPr>
                <w:rFonts w:ascii="Times New Roman" w:hAnsi="Times New Roman"/>
                <w:lang w:val="en-GB"/>
              </w:rPr>
              <w:t>1(5.6</w:t>
            </w:r>
            <w:bookmarkEnd w:id="25"/>
            <w:r w:rsidRPr="00D85200">
              <w:rPr>
                <w:rFonts w:ascii="Times New Roman" w:hAnsi="Times New Roman"/>
                <w:lang w:val="en-GB"/>
              </w:rPr>
              <w:t>)</w:t>
            </w:r>
          </w:p>
        </w:tc>
        <w:tc>
          <w:tcPr>
            <w:tcW w:w="1226" w:type="dxa"/>
            <w:shd w:val="clear" w:color="auto" w:fill="FFFFFF"/>
          </w:tcPr>
          <w:p w14:paraId="7444FD4F"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3(16.7)</w:t>
            </w:r>
          </w:p>
        </w:tc>
      </w:tr>
      <w:tr w:rsidR="00B8167B" w:rsidRPr="00D85200" w14:paraId="1F8430A1" w14:textId="77777777" w:rsidTr="008C33B6">
        <w:trPr>
          <w:cantSplit/>
          <w:trHeight w:val="16"/>
          <w:jc w:val="center"/>
        </w:trPr>
        <w:tc>
          <w:tcPr>
            <w:tcW w:w="41" w:type="dxa"/>
            <w:vMerge/>
            <w:shd w:val="clear" w:color="auto" w:fill="FFFFFF"/>
            <w:vAlign w:val="center"/>
          </w:tcPr>
          <w:p w14:paraId="1B355D66" w14:textId="77777777" w:rsidR="00B8167B" w:rsidRPr="00D85200" w:rsidRDefault="00B8167B" w:rsidP="0067163B">
            <w:pPr>
              <w:spacing w:after="0" w:line="480" w:lineRule="auto"/>
              <w:rPr>
                <w:rFonts w:ascii="Times New Roman" w:hAnsi="Times New Roman"/>
                <w:lang w:val="en-GB"/>
              </w:rPr>
            </w:pPr>
            <w:bookmarkStart w:id="26" w:name="_Hlk160195994"/>
            <w:bookmarkEnd w:id="22"/>
          </w:p>
        </w:tc>
        <w:tc>
          <w:tcPr>
            <w:tcW w:w="4116" w:type="dxa"/>
            <w:shd w:val="clear" w:color="auto" w:fill="FFFFFF"/>
          </w:tcPr>
          <w:p w14:paraId="694CDA6F" w14:textId="77777777" w:rsidR="00B8167B" w:rsidRPr="00D85200" w:rsidRDefault="00B8167B" w:rsidP="0067163B">
            <w:pPr>
              <w:spacing w:after="0" w:line="480" w:lineRule="auto"/>
              <w:ind w:right="60"/>
              <w:rPr>
                <w:rFonts w:ascii="Times New Roman" w:hAnsi="Times New Roman"/>
                <w:lang w:val="en-GB"/>
              </w:rPr>
            </w:pPr>
            <w:bookmarkStart w:id="27" w:name="_Hlk160196051"/>
            <w:r w:rsidRPr="00D85200">
              <w:rPr>
                <w:rFonts w:ascii="Times New Roman" w:hAnsi="Times New Roman"/>
                <w:lang w:val="en-GB"/>
              </w:rPr>
              <w:t>Public covered well with manual lifting</w:t>
            </w:r>
            <w:bookmarkEnd w:id="27"/>
            <w:r w:rsidRPr="00D85200">
              <w:rPr>
                <w:rFonts w:ascii="Times New Roman" w:hAnsi="Times New Roman"/>
                <w:lang w:val="en-GB"/>
              </w:rPr>
              <w:t xml:space="preserve">, </w:t>
            </w:r>
          </w:p>
        </w:tc>
        <w:tc>
          <w:tcPr>
            <w:tcW w:w="1348" w:type="dxa"/>
            <w:shd w:val="clear" w:color="auto" w:fill="FFFFFF"/>
          </w:tcPr>
          <w:p w14:paraId="4464BFFF"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4(22.2)</w:t>
            </w:r>
          </w:p>
        </w:tc>
        <w:tc>
          <w:tcPr>
            <w:tcW w:w="1103" w:type="dxa"/>
            <w:shd w:val="clear" w:color="auto" w:fill="FFFFFF"/>
          </w:tcPr>
          <w:p w14:paraId="68267426"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8(44.4)</w:t>
            </w:r>
          </w:p>
        </w:tc>
        <w:tc>
          <w:tcPr>
            <w:tcW w:w="1595" w:type="dxa"/>
            <w:shd w:val="clear" w:color="auto" w:fill="FFFFFF"/>
          </w:tcPr>
          <w:p w14:paraId="2642BFD5"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1(5.6)</w:t>
            </w:r>
          </w:p>
        </w:tc>
        <w:tc>
          <w:tcPr>
            <w:tcW w:w="1348" w:type="dxa"/>
            <w:shd w:val="clear" w:color="auto" w:fill="FFFFFF"/>
          </w:tcPr>
          <w:p w14:paraId="69C602AD"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595" w:type="dxa"/>
            <w:shd w:val="clear" w:color="auto" w:fill="FFFFFF"/>
          </w:tcPr>
          <w:p w14:paraId="6C619ECE"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2(11.1)</w:t>
            </w:r>
          </w:p>
        </w:tc>
        <w:tc>
          <w:tcPr>
            <w:tcW w:w="1348" w:type="dxa"/>
            <w:shd w:val="clear" w:color="auto" w:fill="FFFFFF"/>
          </w:tcPr>
          <w:p w14:paraId="78163D9E"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226" w:type="dxa"/>
            <w:shd w:val="clear" w:color="auto" w:fill="FFFFFF"/>
          </w:tcPr>
          <w:p w14:paraId="0846CF1D"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3(16.7)</w:t>
            </w:r>
          </w:p>
        </w:tc>
      </w:tr>
      <w:tr w:rsidR="00B8167B" w:rsidRPr="00D85200" w14:paraId="7D428B16" w14:textId="77777777" w:rsidTr="008C33B6">
        <w:trPr>
          <w:cantSplit/>
          <w:trHeight w:val="16"/>
          <w:jc w:val="center"/>
        </w:trPr>
        <w:tc>
          <w:tcPr>
            <w:tcW w:w="41" w:type="dxa"/>
            <w:vMerge/>
            <w:shd w:val="clear" w:color="auto" w:fill="FFFFFF"/>
            <w:vAlign w:val="center"/>
          </w:tcPr>
          <w:p w14:paraId="2D4A4098" w14:textId="77777777" w:rsidR="00B8167B" w:rsidRPr="00D85200" w:rsidRDefault="00B8167B" w:rsidP="0067163B">
            <w:pPr>
              <w:spacing w:after="0" w:line="480" w:lineRule="auto"/>
              <w:rPr>
                <w:rFonts w:ascii="Times New Roman" w:hAnsi="Times New Roman"/>
                <w:lang w:val="en-GB"/>
              </w:rPr>
            </w:pPr>
          </w:p>
        </w:tc>
        <w:tc>
          <w:tcPr>
            <w:tcW w:w="4116" w:type="dxa"/>
            <w:shd w:val="clear" w:color="auto" w:fill="FFFFFF"/>
          </w:tcPr>
          <w:p w14:paraId="149CD23A" w14:textId="77777777" w:rsidR="00B8167B" w:rsidRPr="00D85200" w:rsidRDefault="00B8167B" w:rsidP="0067163B">
            <w:pPr>
              <w:spacing w:after="0" w:line="480" w:lineRule="auto"/>
              <w:ind w:right="60"/>
              <w:rPr>
                <w:rFonts w:ascii="Times New Roman" w:hAnsi="Times New Roman"/>
                <w:lang w:val="en-GB"/>
              </w:rPr>
            </w:pPr>
            <w:bookmarkStart w:id="28" w:name="_Hlk160196075"/>
            <w:r w:rsidRPr="00D85200">
              <w:rPr>
                <w:rFonts w:ascii="Times New Roman" w:hAnsi="Times New Roman"/>
                <w:lang w:val="en-GB"/>
              </w:rPr>
              <w:t>Public open well with manual lifting</w:t>
            </w:r>
            <w:bookmarkEnd w:id="28"/>
            <w:r w:rsidRPr="00D85200">
              <w:rPr>
                <w:rFonts w:ascii="Times New Roman" w:hAnsi="Times New Roman"/>
                <w:lang w:val="en-GB"/>
              </w:rPr>
              <w:t xml:space="preserve">, </w:t>
            </w:r>
          </w:p>
        </w:tc>
        <w:tc>
          <w:tcPr>
            <w:tcW w:w="1348" w:type="dxa"/>
            <w:shd w:val="clear" w:color="auto" w:fill="FFFFFF"/>
          </w:tcPr>
          <w:p w14:paraId="5F39A7BA"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4(25)</w:t>
            </w:r>
          </w:p>
        </w:tc>
        <w:tc>
          <w:tcPr>
            <w:tcW w:w="1103" w:type="dxa"/>
            <w:shd w:val="clear" w:color="auto" w:fill="FFFFFF"/>
          </w:tcPr>
          <w:p w14:paraId="41E46E4D"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6(37.5)</w:t>
            </w:r>
          </w:p>
        </w:tc>
        <w:tc>
          <w:tcPr>
            <w:tcW w:w="1595" w:type="dxa"/>
            <w:shd w:val="clear" w:color="auto" w:fill="FFFFFF"/>
          </w:tcPr>
          <w:p w14:paraId="736850BE"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348" w:type="dxa"/>
            <w:shd w:val="clear" w:color="auto" w:fill="FFFFFF"/>
          </w:tcPr>
          <w:p w14:paraId="03EE81E3"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2(12.5)</w:t>
            </w:r>
          </w:p>
        </w:tc>
        <w:tc>
          <w:tcPr>
            <w:tcW w:w="1595" w:type="dxa"/>
            <w:shd w:val="clear" w:color="auto" w:fill="FFFFFF"/>
          </w:tcPr>
          <w:p w14:paraId="6FF9947D"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1(6.3)</w:t>
            </w:r>
          </w:p>
        </w:tc>
        <w:tc>
          <w:tcPr>
            <w:tcW w:w="1348" w:type="dxa"/>
            <w:shd w:val="clear" w:color="auto" w:fill="FFFFFF"/>
          </w:tcPr>
          <w:p w14:paraId="54C273FF"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1(6.3)</w:t>
            </w:r>
          </w:p>
        </w:tc>
        <w:tc>
          <w:tcPr>
            <w:tcW w:w="1226" w:type="dxa"/>
            <w:shd w:val="clear" w:color="auto" w:fill="FFFFFF"/>
          </w:tcPr>
          <w:p w14:paraId="42E8EFC1"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4(25)</w:t>
            </w:r>
          </w:p>
        </w:tc>
      </w:tr>
      <w:tr w:rsidR="00B8167B" w:rsidRPr="00D85200" w14:paraId="43C75BCC" w14:textId="77777777" w:rsidTr="008C33B6">
        <w:trPr>
          <w:cantSplit/>
          <w:trHeight w:val="16"/>
          <w:jc w:val="center"/>
        </w:trPr>
        <w:tc>
          <w:tcPr>
            <w:tcW w:w="41" w:type="dxa"/>
            <w:vMerge/>
            <w:shd w:val="clear" w:color="auto" w:fill="FFFFFF"/>
            <w:vAlign w:val="center"/>
          </w:tcPr>
          <w:p w14:paraId="7CDED23C" w14:textId="77777777" w:rsidR="00B8167B" w:rsidRPr="00D85200" w:rsidRDefault="00B8167B" w:rsidP="0067163B">
            <w:pPr>
              <w:spacing w:after="0" w:line="480" w:lineRule="auto"/>
              <w:rPr>
                <w:rFonts w:ascii="Times New Roman" w:hAnsi="Times New Roman"/>
                <w:lang w:val="en-GB"/>
              </w:rPr>
            </w:pPr>
          </w:p>
        </w:tc>
        <w:tc>
          <w:tcPr>
            <w:tcW w:w="4116" w:type="dxa"/>
            <w:shd w:val="clear" w:color="auto" w:fill="FFFFFF"/>
          </w:tcPr>
          <w:p w14:paraId="0B3442C2" w14:textId="77777777" w:rsidR="00B8167B" w:rsidRPr="00D85200" w:rsidRDefault="00B8167B" w:rsidP="0067163B">
            <w:pPr>
              <w:spacing w:after="0" w:line="480" w:lineRule="auto"/>
              <w:ind w:right="60"/>
              <w:rPr>
                <w:rFonts w:ascii="Times New Roman" w:hAnsi="Times New Roman"/>
                <w:lang w:val="en-GB"/>
              </w:rPr>
            </w:pPr>
            <w:bookmarkStart w:id="29" w:name="_Hlk160196104"/>
            <w:r w:rsidRPr="00D85200">
              <w:rPr>
                <w:rFonts w:ascii="Times New Roman" w:hAnsi="Times New Roman"/>
                <w:lang w:val="en-GB"/>
              </w:rPr>
              <w:t>At-home standpipe</w:t>
            </w:r>
            <w:bookmarkEnd w:id="29"/>
            <w:r w:rsidRPr="00D85200">
              <w:rPr>
                <w:rFonts w:ascii="Times New Roman" w:hAnsi="Times New Roman"/>
                <w:lang w:val="en-GB"/>
              </w:rPr>
              <w:t xml:space="preserve">, </w:t>
            </w:r>
          </w:p>
        </w:tc>
        <w:tc>
          <w:tcPr>
            <w:tcW w:w="1348" w:type="dxa"/>
            <w:shd w:val="clear" w:color="auto" w:fill="FFFFFF"/>
          </w:tcPr>
          <w:p w14:paraId="6EF1C2CC"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2(11)</w:t>
            </w:r>
          </w:p>
        </w:tc>
        <w:tc>
          <w:tcPr>
            <w:tcW w:w="1103" w:type="dxa"/>
            <w:shd w:val="clear" w:color="auto" w:fill="FFFFFF"/>
          </w:tcPr>
          <w:p w14:paraId="4BCB0066"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7(41.2)</w:t>
            </w:r>
          </w:p>
        </w:tc>
        <w:tc>
          <w:tcPr>
            <w:tcW w:w="1595" w:type="dxa"/>
            <w:shd w:val="clear" w:color="auto" w:fill="FFFFFF"/>
          </w:tcPr>
          <w:p w14:paraId="45DB1F4C"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3(17.7)</w:t>
            </w:r>
          </w:p>
        </w:tc>
        <w:tc>
          <w:tcPr>
            <w:tcW w:w="1348" w:type="dxa"/>
            <w:shd w:val="clear" w:color="auto" w:fill="FFFFFF"/>
          </w:tcPr>
          <w:p w14:paraId="024C8313"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595" w:type="dxa"/>
            <w:shd w:val="clear" w:color="auto" w:fill="FFFFFF"/>
          </w:tcPr>
          <w:p w14:paraId="4C4D28EC"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348" w:type="dxa"/>
            <w:shd w:val="clear" w:color="auto" w:fill="FFFFFF"/>
          </w:tcPr>
          <w:p w14:paraId="4727C858"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226" w:type="dxa"/>
            <w:shd w:val="clear" w:color="auto" w:fill="FFFFFF"/>
          </w:tcPr>
          <w:p w14:paraId="5C3DA3F2"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5(29.4)</w:t>
            </w:r>
          </w:p>
        </w:tc>
      </w:tr>
      <w:bookmarkEnd w:id="26"/>
      <w:tr w:rsidR="00B8167B" w:rsidRPr="00D85200" w14:paraId="05EC766D" w14:textId="77777777" w:rsidTr="008C33B6">
        <w:trPr>
          <w:cantSplit/>
          <w:trHeight w:val="16"/>
          <w:jc w:val="center"/>
        </w:trPr>
        <w:tc>
          <w:tcPr>
            <w:tcW w:w="41" w:type="dxa"/>
            <w:vMerge/>
            <w:shd w:val="clear" w:color="auto" w:fill="FFFFFF"/>
            <w:vAlign w:val="center"/>
          </w:tcPr>
          <w:p w14:paraId="521975A1" w14:textId="77777777" w:rsidR="00B8167B" w:rsidRPr="00D85200" w:rsidRDefault="00B8167B" w:rsidP="0067163B">
            <w:pPr>
              <w:spacing w:after="0" w:line="480" w:lineRule="auto"/>
              <w:rPr>
                <w:rFonts w:ascii="Times New Roman" w:hAnsi="Times New Roman"/>
                <w:lang w:val="en-GB"/>
              </w:rPr>
            </w:pPr>
          </w:p>
        </w:tc>
        <w:tc>
          <w:tcPr>
            <w:tcW w:w="4116" w:type="dxa"/>
            <w:shd w:val="clear" w:color="auto" w:fill="FFFFFF"/>
          </w:tcPr>
          <w:p w14:paraId="35C27722" w14:textId="77777777" w:rsidR="00B8167B" w:rsidRPr="00D85200" w:rsidRDefault="00B8167B" w:rsidP="0067163B">
            <w:pPr>
              <w:spacing w:after="0" w:line="480" w:lineRule="auto"/>
              <w:ind w:right="60"/>
              <w:rPr>
                <w:rFonts w:ascii="Times New Roman" w:hAnsi="Times New Roman"/>
                <w:lang w:val="en-GB"/>
              </w:rPr>
            </w:pPr>
            <w:r w:rsidRPr="00D85200">
              <w:rPr>
                <w:rFonts w:ascii="Times New Roman" w:hAnsi="Times New Roman"/>
                <w:lang w:val="en-GB"/>
              </w:rPr>
              <w:t xml:space="preserve">At-home well manual lifting, </w:t>
            </w:r>
          </w:p>
        </w:tc>
        <w:tc>
          <w:tcPr>
            <w:tcW w:w="1348" w:type="dxa"/>
            <w:shd w:val="clear" w:color="auto" w:fill="FFFFFF"/>
          </w:tcPr>
          <w:p w14:paraId="00611E6F"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5(27.8)</w:t>
            </w:r>
          </w:p>
        </w:tc>
        <w:tc>
          <w:tcPr>
            <w:tcW w:w="1103" w:type="dxa"/>
            <w:shd w:val="clear" w:color="auto" w:fill="FFFFFF"/>
          </w:tcPr>
          <w:p w14:paraId="28D93BF4"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4(22.2)</w:t>
            </w:r>
          </w:p>
        </w:tc>
        <w:tc>
          <w:tcPr>
            <w:tcW w:w="1595" w:type="dxa"/>
            <w:shd w:val="clear" w:color="auto" w:fill="FFFFFF"/>
          </w:tcPr>
          <w:p w14:paraId="30DDB8E3"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3(16.7)</w:t>
            </w:r>
          </w:p>
        </w:tc>
        <w:tc>
          <w:tcPr>
            <w:tcW w:w="1348" w:type="dxa"/>
            <w:shd w:val="clear" w:color="auto" w:fill="FFFFFF"/>
          </w:tcPr>
          <w:p w14:paraId="450ABC00"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595" w:type="dxa"/>
            <w:shd w:val="clear" w:color="auto" w:fill="FFFFFF"/>
          </w:tcPr>
          <w:p w14:paraId="47DB162E"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348" w:type="dxa"/>
            <w:shd w:val="clear" w:color="auto" w:fill="FFFFFF"/>
          </w:tcPr>
          <w:p w14:paraId="3AEEB5CF"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1(5.6)</w:t>
            </w:r>
          </w:p>
        </w:tc>
        <w:tc>
          <w:tcPr>
            <w:tcW w:w="1226" w:type="dxa"/>
            <w:shd w:val="clear" w:color="auto" w:fill="FFFFFF"/>
          </w:tcPr>
          <w:p w14:paraId="72C18A88"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5(27.8)</w:t>
            </w:r>
          </w:p>
        </w:tc>
      </w:tr>
      <w:tr w:rsidR="00B8167B" w:rsidRPr="00D85200" w14:paraId="2B64AC75" w14:textId="77777777" w:rsidTr="008C33B6">
        <w:trPr>
          <w:cantSplit/>
          <w:trHeight w:val="16"/>
          <w:jc w:val="center"/>
        </w:trPr>
        <w:tc>
          <w:tcPr>
            <w:tcW w:w="41" w:type="dxa"/>
            <w:shd w:val="clear" w:color="auto" w:fill="FFFFFF"/>
            <w:vAlign w:val="center"/>
          </w:tcPr>
          <w:p w14:paraId="5B87E02E" w14:textId="77777777" w:rsidR="00B8167B" w:rsidRPr="00D85200" w:rsidRDefault="00B8167B" w:rsidP="0067163B">
            <w:pPr>
              <w:spacing w:after="0" w:line="480" w:lineRule="auto"/>
              <w:rPr>
                <w:rFonts w:ascii="Times New Roman" w:hAnsi="Times New Roman"/>
                <w:lang w:val="en-GB"/>
              </w:rPr>
            </w:pPr>
            <w:bookmarkStart w:id="30" w:name="_Hlk164935016"/>
          </w:p>
        </w:tc>
        <w:tc>
          <w:tcPr>
            <w:tcW w:w="4116" w:type="dxa"/>
            <w:shd w:val="clear" w:color="auto" w:fill="FFFFFF"/>
          </w:tcPr>
          <w:p w14:paraId="06B0217A" w14:textId="77777777" w:rsidR="00B8167B" w:rsidRPr="00D85200" w:rsidRDefault="00B8167B" w:rsidP="0067163B">
            <w:pPr>
              <w:spacing w:after="0" w:line="480" w:lineRule="auto"/>
              <w:ind w:right="60"/>
              <w:rPr>
                <w:rFonts w:ascii="Times New Roman" w:hAnsi="Times New Roman"/>
                <w:lang w:val="en-GB"/>
              </w:rPr>
            </w:pPr>
            <w:r w:rsidRPr="00D85200">
              <w:rPr>
                <w:rFonts w:ascii="Times New Roman" w:hAnsi="Times New Roman"/>
                <w:lang w:val="en-GB"/>
              </w:rPr>
              <w:t>Solar-powered borehole technology</w:t>
            </w:r>
          </w:p>
        </w:tc>
        <w:tc>
          <w:tcPr>
            <w:tcW w:w="1348" w:type="dxa"/>
            <w:shd w:val="clear" w:color="auto" w:fill="FFFFFF"/>
          </w:tcPr>
          <w:p w14:paraId="2E00F3DA"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5(3.2)</w:t>
            </w:r>
          </w:p>
        </w:tc>
        <w:tc>
          <w:tcPr>
            <w:tcW w:w="1103" w:type="dxa"/>
            <w:shd w:val="clear" w:color="auto" w:fill="FFFFFF"/>
          </w:tcPr>
          <w:p w14:paraId="7597C450"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63(40.1)</w:t>
            </w:r>
          </w:p>
        </w:tc>
        <w:tc>
          <w:tcPr>
            <w:tcW w:w="1595" w:type="dxa"/>
            <w:shd w:val="clear" w:color="auto" w:fill="FFFFFF"/>
          </w:tcPr>
          <w:p w14:paraId="5A533443"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50(31.9)</w:t>
            </w:r>
          </w:p>
        </w:tc>
        <w:tc>
          <w:tcPr>
            <w:tcW w:w="1348" w:type="dxa"/>
            <w:shd w:val="clear" w:color="auto" w:fill="FFFFFF"/>
          </w:tcPr>
          <w:p w14:paraId="4508CA47"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7(4.5)</w:t>
            </w:r>
          </w:p>
        </w:tc>
        <w:tc>
          <w:tcPr>
            <w:tcW w:w="1595" w:type="dxa"/>
            <w:shd w:val="clear" w:color="auto" w:fill="FFFFFF"/>
          </w:tcPr>
          <w:p w14:paraId="7D44DAC2"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7(4.5)</w:t>
            </w:r>
          </w:p>
        </w:tc>
        <w:tc>
          <w:tcPr>
            <w:tcW w:w="1348" w:type="dxa"/>
            <w:shd w:val="clear" w:color="auto" w:fill="FFFFFF"/>
          </w:tcPr>
          <w:p w14:paraId="558943EE"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23(14.6)</w:t>
            </w:r>
          </w:p>
        </w:tc>
        <w:tc>
          <w:tcPr>
            <w:tcW w:w="1226" w:type="dxa"/>
            <w:shd w:val="clear" w:color="auto" w:fill="FFFFFF"/>
          </w:tcPr>
          <w:p w14:paraId="0DFFDA41"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2(1.3)</w:t>
            </w:r>
          </w:p>
        </w:tc>
      </w:tr>
      <w:bookmarkEnd w:id="30"/>
      <w:tr w:rsidR="00B8167B" w:rsidRPr="00D85200" w14:paraId="70344A1C" w14:textId="77777777" w:rsidTr="008C33B6">
        <w:trPr>
          <w:cantSplit/>
          <w:trHeight w:val="16"/>
          <w:jc w:val="center"/>
        </w:trPr>
        <w:tc>
          <w:tcPr>
            <w:tcW w:w="4158" w:type="dxa"/>
            <w:gridSpan w:val="2"/>
            <w:shd w:val="clear" w:color="auto" w:fill="FFFFFF"/>
            <w:vAlign w:val="center"/>
          </w:tcPr>
          <w:p w14:paraId="5038CADC" w14:textId="77777777" w:rsidR="00B8167B" w:rsidRPr="00D85200" w:rsidRDefault="00B8167B" w:rsidP="0067163B">
            <w:pPr>
              <w:spacing w:after="0" w:line="480" w:lineRule="auto"/>
              <w:ind w:right="60" w:firstLine="26"/>
              <w:rPr>
                <w:rFonts w:ascii="Times New Roman" w:hAnsi="Times New Roman"/>
                <w:lang w:val="en-GB"/>
              </w:rPr>
            </w:pPr>
            <w:r w:rsidRPr="00D85200">
              <w:rPr>
                <w:rFonts w:ascii="Times New Roman" w:hAnsi="Times New Roman"/>
                <w:lang w:val="en-GB"/>
              </w:rPr>
              <w:t>Sachet water</w:t>
            </w:r>
          </w:p>
        </w:tc>
        <w:tc>
          <w:tcPr>
            <w:tcW w:w="1348" w:type="dxa"/>
            <w:shd w:val="clear" w:color="auto" w:fill="FFFFFF"/>
          </w:tcPr>
          <w:p w14:paraId="2DCB4944"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1(5.9)</w:t>
            </w:r>
          </w:p>
        </w:tc>
        <w:tc>
          <w:tcPr>
            <w:tcW w:w="1103" w:type="dxa"/>
            <w:shd w:val="clear" w:color="auto" w:fill="FFFFFF"/>
          </w:tcPr>
          <w:p w14:paraId="6AC68C65"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10(58.8)</w:t>
            </w:r>
          </w:p>
        </w:tc>
        <w:tc>
          <w:tcPr>
            <w:tcW w:w="1595" w:type="dxa"/>
            <w:shd w:val="clear" w:color="auto" w:fill="FFFFFF"/>
          </w:tcPr>
          <w:p w14:paraId="5E04DE99"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1(5.9)</w:t>
            </w:r>
          </w:p>
        </w:tc>
        <w:tc>
          <w:tcPr>
            <w:tcW w:w="1348" w:type="dxa"/>
            <w:shd w:val="clear" w:color="auto" w:fill="FFFFFF"/>
          </w:tcPr>
          <w:p w14:paraId="7BDC8099"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1(5.9)</w:t>
            </w:r>
          </w:p>
        </w:tc>
        <w:tc>
          <w:tcPr>
            <w:tcW w:w="1595" w:type="dxa"/>
            <w:shd w:val="clear" w:color="auto" w:fill="FFFFFF"/>
          </w:tcPr>
          <w:p w14:paraId="553E78CC"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2(11.8)</w:t>
            </w:r>
          </w:p>
        </w:tc>
        <w:tc>
          <w:tcPr>
            <w:tcW w:w="1348" w:type="dxa"/>
            <w:shd w:val="clear" w:color="auto" w:fill="FFFFFF"/>
          </w:tcPr>
          <w:p w14:paraId="58AD16D4"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1(5.9)</w:t>
            </w:r>
          </w:p>
        </w:tc>
        <w:tc>
          <w:tcPr>
            <w:tcW w:w="1226" w:type="dxa"/>
            <w:shd w:val="clear" w:color="auto" w:fill="FFFFFF"/>
          </w:tcPr>
          <w:p w14:paraId="0351B25D"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1(5.9)</w:t>
            </w:r>
          </w:p>
        </w:tc>
      </w:tr>
      <w:tr w:rsidR="00B8167B" w:rsidRPr="00D85200" w14:paraId="217B167C" w14:textId="77777777" w:rsidTr="008C33B6">
        <w:trPr>
          <w:cantSplit/>
          <w:trHeight w:val="16"/>
          <w:jc w:val="center"/>
        </w:trPr>
        <w:tc>
          <w:tcPr>
            <w:tcW w:w="4158" w:type="dxa"/>
            <w:gridSpan w:val="2"/>
            <w:shd w:val="clear" w:color="auto" w:fill="FFFFFF"/>
            <w:vAlign w:val="center"/>
          </w:tcPr>
          <w:p w14:paraId="210C1A73" w14:textId="77777777" w:rsidR="00B8167B" w:rsidRPr="00D85200" w:rsidRDefault="00B8167B" w:rsidP="0067163B">
            <w:pPr>
              <w:spacing w:after="0" w:line="480" w:lineRule="auto"/>
              <w:ind w:right="60" w:firstLine="26"/>
              <w:rPr>
                <w:rFonts w:ascii="Times New Roman" w:hAnsi="Times New Roman"/>
                <w:lang w:val="en-GB"/>
              </w:rPr>
            </w:pPr>
            <w:r w:rsidRPr="00D85200">
              <w:rPr>
                <w:rFonts w:ascii="Times New Roman" w:hAnsi="Times New Roman"/>
                <w:lang w:val="en-GB"/>
              </w:rPr>
              <w:t>Bottled water</w:t>
            </w:r>
          </w:p>
        </w:tc>
        <w:tc>
          <w:tcPr>
            <w:tcW w:w="1348" w:type="dxa"/>
            <w:shd w:val="clear" w:color="auto" w:fill="FFFFFF"/>
          </w:tcPr>
          <w:p w14:paraId="685F6526"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1(7.7)</w:t>
            </w:r>
          </w:p>
        </w:tc>
        <w:tc>
          <w:tcPr>
            <w:tcW w:w="1103" w:type="dxa"/>
            <w:shd w:val="clear" w:color="auto" w:fill="FFFFFF"/>
          </w:tcPr>
          <w:p w14:paraId="2EB84590"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6(46.2)</w:t>
            </w:r>
          </w:p>
        </w:tc>
        <w:tc>
          <w:tcPr>
            <w:tcW w:w="1595" w:type="dxa"/>
            <w:shd w:val="clear" w:color="auto" w:fill="FFFFFF"/>
          </w:tcPr>
          <w:p w14:paraId="6E516839"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3(23.1)</w:t>
            </w:r>
          </w:p>
        </w:tc>
        <w:tc>
          <w:tcPr>
            <w:tcW w:w="1348" w:type="dxa"/>
            <w:shd w:val="clear" w:color="auto" w:fill="FFFFFF"/>
          </w:tcPr>
          <w:p w14:paraId="4418346A"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595" w:type="dxa"/>
            <w:shd w:val="clear" w:color="auto" w:fill="FFFFFF"/>
          </w:tcPr>
          <w:p w14:paraId="6F9F9AF3"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1(7.7)</w:t>
            </w:r>
          </w:p>
        </w:tc>
        <w:tc>
          <w:tcPr>
            <w:tcW w:w="1348" w:type="dxa"/>
            <w:shd w:val="clear" w:color="auto" w:fill="FFFFFF"/>
          </w:tcPr>
          <w:p w14:paraId="59085150"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2(15.4)</w:t>
            </w:r>
          </w:p>
        </w:tc>
        <w:tc>
          <w:tcPr>
            <w:tcW w:w="1226" w:type="dxa"/>
            <w:shd w:val="clear" w:color="auto" w:fill="FFFFFF"/>
          </w:tcPr>
          <w:p w14:paraId="2F245FC7"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r>
      <w:tr w:rsidR="00B8167B" w:rsidRPr="00D85200" w14:paraId="718E2241" w14:textId="77777777" w:rsidTr="008C33B6">
        <w:trPr>
          <w:cantSplit/>
          <w:trHeight w:val="16"/>
          <w:jc w:val="center"/>
        </w:trPr>
        <w:tc>
          <w:tcPr>
            <w:tcW w:w="4158" w:type="dxa"/>
            <w:gridSpan w:val="2"/>
            <w:tcBorders>
              <w:bottom w:val="single" w:sz="4" w:space="0" w:color="auto"/>
            </w:tcBorders>
            <w:shd w:val="clear" w:color="auto" w:fill="FFFFFF"/>
            <w:vAlign w:val="center"/>
          </w:tcPr>
          <w:p w14:paraId="0A1A4793" w14:textId="77777777" w:rsidR="00B8167B" w:rsidRPr="00D85200" w:rsidRDefault="00B8167B" w:rsidP="0067163B">
            <w:pPr>
              <w:spacing w:after="0" w:line="480" w:lineRule="auto"/>
              <w:ind w:right="60" w:firstLine="26"/>
              <w:rPr>
                <w:rFonts w:ascii="Times New Roman" w:hAnsi="Times New Roman"/>
                <w:lang w:val="en-GB"/>
              </w:rPr>
            </w:pPr>
            <w:r w:rsidRPr="00D85200">
              <w:rPr>
                <w:rFonts w:ascii="Times New Roman" w:hAnsi="Times New Roman"/>
                <w:lang w:val="en-GB"/>
              </w:rPr>
              <w:t>Rainwater collection</w:t>
            </w:r>
          </w:p>
        </w:tc>
        <w:tc>
          <w:tcPr>
            <w:tcW w:w="1348" w:type="dxa"/>
            <w:tcBorders>
              <w:bottom w:val="single" w:sz="4" w:space="0" w:color="auto"/>
            </w:tcBorders>
            <w:shd w:val="clear" w:color="auto" w:fill="FFFFFF"/>
          </w:tcPr>
          <w:p w14:paraId="2D38928B" w14:textId="7E3F1868" w:rsidR="00B8167B" w:rsidRPr="00D85200" w:rsidRDefault="00B8167B" w:rsidP="0067163B">
            <w:pPr>
              <w:spacing w:after="0" w:line="480" w:lineRule="auto"/>
              <w:ind w:left="60" w:right="60"/>
              <w:jc w:val="center"/>
              <w:rPr>
                <w:rFonts w:ascii="Times New Roman" w:hAnsi="Times New Roman"/>
                <w:lang w:val="en-GB"/>
              </w:rPr>
            </w:pPr>
            <w:bookmarkStart w:id="31" w:name="_Hlk160165600"/>
            <w:r w:rsidRPr="00D85200">
              <w:rPr>
                <w:rFonts w:ascii="Times New Roman" w:hAnsi="Times New Roman"/>
                <w:lang w:val="en-GB"/>
              </w:rPr>
              <w:t>8(61.5)</w:t>
            </w:r>
            <w:bookmarkEnd w:id="31"/>
          </w:p>
        </w:tc>
        <w:tc>
          <w:tcPr>
            <w:tcW w:w="1103" w:type="dxa"/>
            <w:tcBorders>
              <w:bottom w:val="single" w:sz="4" w:space="0" w:color="auto"/>
            </w:tcBorders>
            <w:shd w:val="clear" w:color="auto" w:fill="FFFFFF"/>
          </w:tcPr>
          <w:p w14:paraId="6E5AA48D"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595" w:type="dxa"/>
            <w:tcBorders>
              <w:bottom w:val="single" w:sz="4" w:space="0" w:color="auto"/>
            </w:tcBorders>
            <w:shd w:val="clear" w:color="auto" w:fill="FFFFFF"/>
          </w:tcPr>
          <w:p w14:paraId="2667AF0F"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348" w:type="dxa"/>
            <w:tcBorders>
              <w:bottom w:val="single" w:sz="4" w:space="0" w:color="auto"/>
            </w:tcBorders>
            <w:shd w:val="clear" w:color="auto" w:fill="FFFFFF"/>
          </w:tcPr>
          <w:p w14:paraId="72B39369"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0</w:t>
            </w:r>
          </w:p>
        </w:tc>
        <w:tc>
          <w:tcPr>
            <w:tcW w:w="1595" w:type="dxa"/>
            <w:tcBorders>
              <w:bottom w:val="single" w:sz="4" w:space="0" w:color="auto"/>
            </w:tcBorders>
            <w:shd w:val="clear" w:color="auto" w:fill="FFFFFF"/>
          </w:tcPr>
          <w:p w14:paraId="6E2B0F7D"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1(7.7)</w:t>
            </w:r>
          </w:p>
        </w:tc>
        <w:tc>
          <w:tcPr>
            <w:tcW w:w="1348" w:type="dxa"/>
            <w:tcBorders>
              <w:bottom w:val="single" w:sz="4" w:space="0" w:color="auto"/>
            </w:tcBorders>
            <w:shd w:val="clear" w:color="auto" w:fill="FFFFFF"/>
          </w:tcPr>
          <w:p w14:paraId="04FE216E" w14:textId="77777777" w:rsidR="00B8167B" w:rsidRPr="00D85200" w:rsidRDefault="00B8167B" w:rsidP="0067163B">
            <w:pPr>
              <w:spacing w:after="0" w:line="480" w:lineRule="auto"/>
              <w:ind w:left="60" w:right="60"/>
              <w:jc w:val="center"/>
              <w:rPr>
                <w:rFonts w:ascii="Times New Roman" w:hAnsi="Times New Roman"/>
                <w:lang w:val="en-GB"/>
              </w:rPr>
            </w:pPr>
            <w:r w:rsidRPr="00D85200">
              <w:rPr>
                <w:rFonts w:ascii="Times New Roman" w:hAnsi="Times New Roman"/>
                <w:lang w:val="en-GB"/>
              </w:rPr>
              <w:t>2(15.4))</w:t>
            </w:r>
          </w:p>
        </w:tc>
        <w:tc>
          <w:tcPr>
            <w:tcW w:w="1226" w:type="dxa"/>
            <w:tcBorders>
              <w:bottom w:val="single" w:sz="4" w:space="0" w:color="auto"/>
            </w:tcBorders>
            <w:shd w:val="clear" w:color="auto" w:fill="FFFFFF"/>
          </w:tcPr>
          <w:p w14:paraId="2455258C" w14:textId="4CC82889" w:rsidR="00B8167B" w:rsidRPr="00D85200" w:rsidRDefault="00B8167B" w:rsidP="0067163B">
            <w:pPr>
              <w:spacing w:after="0" w:line="480" w:lineRule="auto"/>
              <w:ind w:left="60" w:right="60"/>
              <w:jc w:val="center"/>
              <w:rPr>
                <w:rFonts w:ascii="Times New Roman" w:hAnsi="Times New Roman"/>
                <w:lang w:val="en-GB"/>
              </w:rPr>
            </w:pPr>
            <w:bookmarkStart w:id="32" w:name="_Hlk160165723"/>
            <w:r w:rsidRPr="00D85200">
              <w:rPr>
                <w:rFonts w:ascii="Times New Roman" w:hAnsi="Times New Roman"/>
                <w:lang w:val="en-GB"/>
              </w:rPr>
              <w:t>3(23.1)</w:t>
            </w:r>
            <w:bookmarkEnd w:id="32"/>
          </w:p>
        </w:tc>
      </w:tr>
    </w:tbl>
    <w:p w14:paraId="2D315D96" w14:textId="77777777" w:rsidR="00B8167B" w:rsidRPr="00D85200" w:rsidRDefault="00B8167B" w:rsidP="0067163B">
      <w:pPr>
        <w:spacing w:line="480" w:lineRule="auto"/>
        <w:jc w:val="both"/>
        <w:rPr>
          <w:rFonts w:ascii="Times New Roman" w:hAnsi="Times New Roman"/>
        </w:rPr>
        <w:sectPr w:rsidR="00B8167B" w:rsidRPr="00D85200" w:rsidSect="00B8167B">
          <w:pgSz w:w="15840" w:h="12240" w:orient="landscape"/>
          <w:pgMar w:top="1440" w:right="1440" w:bottom="1440" w:left="1440" w:header="720" w:footer="720" w:gutter="0"/>
          <w:cols w:space="720"/>
          <w:docGrid w:linePitch="360"/>
        </w:sectPr>
      </w:pPr>
    </w:p>
    <w:p w14:paraId="1A819710" w14:textId="4C1251A3" w:rsidR="00B8167B" w:rsidRPr="009966E0" w:rsidRDefault="00B8167B" w:rsidP="0067163B">
      <w:pPr>
        <w:spacing w:before="240" w:after="0" w:line="480" w:lineRule="auto"/>
        <w:jc w:val="both"/>
        <w:rPr>
          <w:rFonts w:ascii="Times New Roman" w:hAnsi="Times New Roman"/>
          <w:sz w:val="24"/>
          <w:szCs w:val="24"/>
        </w:rPr>
      </w:pPr>
      <w:r w:rsidRPr="009966E0">
        <w:rPr>
          <w:rFonts w:ascii="Times New Roman" w:hAnsi="Times New Roman"/>
          <w:sz w:val="24"/>
          <w:szCs w:val="24"/>
        </w:rPr>
        <w:lastRenderedPageBreak/>
        <w:t xml:space="preserve">Solar borehole technology 63(40.1%), sachet water 10(58.8%) and bottled water 6(46.2%) were noted to be staples for sourcing drinking water in the study area. Regardless, some respondents reveal during the meeting that the excessive use of chemicals such as alum is one reason for low adoption levels. Poor siting of location was also among top reasons for unstable adoption of improved drinking water sources. Accessibility and cost count as to why residents were more aware of some sources more than others such as public covered well with manual lifting 8(44.4%), public open well with manual lifting 6(37.5%) and at-home standpipe 7(41.2%). Residents reported that sources such as at-home standpipes were favorably used by “mairuwa”, a parlance translated to truck-pushed “water vendor” whom residents patronize for drinking water in kegs. However, these drinking water sellers have become a bane in the society as residents complain of how they take undue advantage of shortage of water to sell water at ridiculous prices (Daramola, </w:t>
      </w:r>
      <w:r w:rsidRPr="009966E0">
        <w:rPr>
          <w:rFonts w:ascii="Times New Roman" w:hAnsi="Times New Roman"/>
          <w:sz w:val="24"/>
          <w:szCs w:val="24"/>
          <w:shd w:val="clear" w:color="auto" w:fill="FFFFFF"/>
        </w:rPr>
        <w:t>Ebhuoma and Akinyemi,</w:t>
      </w:r>
      <w:r w:rsidRPr="009966E0">
        <w:rPr>
          <w:rFonts w:ascii="Times New Roman" w:hAnsi="Times New Roman"/>
          <w:sz w:val="24"/>
          <w:szCs w:val="24"/>
        </w:rPr>
        <w:t xml:space="preserve"> 2021). Unlike sachet and bottled water, Mairuwa and borehole water are usually not subject to regulation especially in the north, therefore its quality is mostly unknown at the time of consumption. Table 2 likewise show a generic evaluation of most drinking water sources, however there is a high interest level of the solar borehole technology in the study area, on the other hand, a zero usage of bottled water as the main source of drinking water. Public standpipes 12(66.7%) and manual handpumps 6(31.6%) have the highest record of non-awareness. The standard deviation is denoted as "σ” while the mean is obtained by dividing the sum of all values in a data set by the number of values.</w:t>
      </w:r>
    </w:p>
    <w:p w14:paraId="4446702B" w14:textId="77777777" w:rsidR="00EC3378" w:rsidRPr="009966E0" w:rsidRDefault="00EC3378" w:rsidP="0067163B">
      <w:pPr>
        <w:spacing w:line="480" w:lineRule="auto"/>
        <w:jc w:val="center"/>
        <w:rPr>
          <w:rFonts w:ascii="Times New Roman" w:hAnsi="Times New Roman"/>
          <w:b/>
          <w:bCs/>
          <w:sz w:val="24"/>
          <w:szCs w:val="24"/>
        </w:rPr>
      </w:pPr>
    </w:p>
    <w:p w14:paraId="7B3DA428" w14:textId="77777777" w:rsidR="00EC3378" w:rsidRPr="009966E0" w:rsidRDefault="00EC3378" w:rsidP="0067163B">
      <w:pPr>
        <w:spacing w:line="480" w:lineRule="auto"/>
        <w:rPr>
          <w:rFonts w:ascii="Times New Roman" w:hAnsi="Times New Roman"/>
          <w:b/>
          <w:bCs/>
          <w:sz w:val="24"/>
          <w:szCs w:val="24"/>
        </w:rPr>
      </w:pPr>
      <w:r w:rsidRPr="009966E0">
        <w:rPr>
          <w:rFonts w:ascii="Times New Roman" w:hAnsi="Times New Roman"/>
          <w:b/>
          <w:bCs/>
          <w:sz w:val="24"/>
          <w:szCs w:val="24"/>
        </w:rPr>
        <w:br w:type="page"/>
      </w:r>
    </w:p>
    <w:p w14:paraId="4750FAEA" w14:textId="0EF3FC61" w:rsidR="00CE68CE" w:rsidRPr="00C30DE3" w:rsidRDefault="00CE68CE" w:rsidP="0067163B">
      <w:pPr>
        <w:spacing w:line="480" w:lineRule="auto"/>
        <w:jc w:val="center"/>
        <w:rPr>
          <w:rFonts w:ascii="Times New Roman" w:hAnsi="Times New Roman"/>
          <w:b/>
          <w:bCs/>
          <w:color w:val="222222"/>
          <w:sz w:val="24"/>
          <w:szCs w:val="24"/>
          <w:shd w:val="clear" w:color="auto" w:fill="FFFFFF"/>
        </w:rPr>
      </w:pPr>
      <w:r w:rsidRPr="00C30DE3">
        <w:rPr>
          <w:rFonts w:ascii="Times New Roman" w:hAnsi="Times New Roman"/>
          <w:b/>
          <w:bCs/>
          <w:sz w:val="24"/>
          <w:szCs w:val="24"/>
        </w:rPr>
        <w:lastRenderedPageBreak/>
        <w:t>CONCLUSION AND RECOMMENDATIONS</w:t>
      </w:r>
    </w:p>
    <w:p w14:paraId="237F187C" w14:textId="754757E8" w:rsidR="00CE68CE" w:rsidRPr="00C30DE3" w:rsidRDefault="00CE68CE" w:rsidP="0067163B">
      <w:pPr>
        <w:spacing w:line="480" w:lineRule="auto"/>
        <w:jc w:val="both"/>
        <w:rPr>
          <w:rFonts w:ascii="Times New Roman" w:hAnsi="Times New Roman"/>
          <w:color w:val="222222"/>
          <w:sz w:val="24"/>
          <w:szCs w:val="24"/>
          <w:shd w:val="clear" w:color="auto" w:fill="FFFFFF"/>
        </w:rPr>
      </w:pPr>
      <w:r w:rsidRPr="00C30DE3">
        <w:rPr>
          <w:rFonts w:ascii="Times New Roman" w:hAnsi="Times New Roman"/>
          <w:color w:val="222222"/>
          <w:sz w:val="24"/>
          <w:szCs w:val="24"/>
          <w:shd w:val="clear" w:color="auto" w:fill="FFFFFF"/>
        </w:rPr>
        <w:t xml:space="preserve">The study examined the </w:t>
      </w:r>
      <w:r w:rsidR="0067163B" w:rsidRPr="00C30DE3">
        <w:rPr>
          <w:rFonts w:ascii="Times New Roman" w:hAnsi="Times New Roman"/>
          <w:color w:val="222222"/>
          <w:sz w:val="24"/>
          <w:szCs w:val="24"/>
          <w:shd w:val="clear" w:color="auto" w:fill="FFFFFF"/>
        </w:rPr>
        <w:t xml:space="preserve">solar borehole technology among </w:t>
      </w:r>
      <w:r w:rsidRPr="00C30DE3">
        <w:rPr>
          <w:rFonts w:ascii="Times New Roman" w:hAnsi="Times New Roman"/>
          <w:color w:val="222222"/>
          <w:sz w:val="24"/>
          <w:szCs w:val="24"/>
          <w:shd w:val="clear" w:color="auto" w:fill="FFFFFF"/>
        </w:rPr>
        <w:t>various sources of improved drinking water and level of adoption of improved drinking water sources in Dutse Alhaji, Bwari, Abuja, Nigeria. The socio-economic analysis revealed a higher female-male ratio among adopters and non-adopters. However, there are significant differences in the marital status and occupation of the respondents. Although, most respondents practice exclusive use of improved water sources implying that habitual access can be improved for those on the lower socio-economic ladder in the community. Such exclusivity was linked to higher levels of education, earning power, household strength, harsh weather conditions and promotional advantages.</w:t>
      </w:r>
    </w:p>
    <w:p w14:paraId="5DDB0757" w14:textId="77777777" w:rsidR="00CE68CE" w:rsidRPr="00C30DE3" w:rsidRDefault="00CE68CE" w:rsidP="0067163B">
      <w:pPr>
        <w:spacing w:line="480" w:lineRule="auto"/>
        <w:jc w:val="both"/>
        <w:rPr>
          <w:rFonts w:ascii="Times New Roman" w:hAnsi="Times New Roman"/>
          <w:color w:val="222222"/>
          <w:sz w:val="24"/>
          <w:szCs w:val="24"/>
          <w:shd w:val="clear" w:color="auto" w:fill="FFFFFF"/>
        </w:rPr>
      </w:pPr>
      <w:r w:rsidRPr="00C30DE3">
        <w:rPr>
          <w:rFonts w:ascii="Times New Roman" w:hAnsi="Times New Roman"/>
          <w:color w:val="222222"/>
          <w:sz w:val="24"/>
          <w:szCs w:val="24"/>
          <w:shd w:val="clear" w:color="auto" w:fill="FFFFFF"/>
        </w:rPr>
        <w:t xml:space="preserve">Sources of various improved drinking water provide information on available supplies in the study area. Wells, sachet and packaged water were found to be easily adopted based on long-standing popularity. On the other hand, it may be advisable to install more public standpipes and community boreholes as interim measures so as so prioritize the improvement of water quality at source. The implication of these findings is that education and communication is important to improved drinking water adoption. The research revealed high levels of adoption for the solar borehole. Technologies have the potential to advance the use technological facilities for drinking water purposes. </w:t>
      </w:r>
    </w:p>
    <w:p w14:paraId="36B57A95" w14:textId="43F2C00B" w:rsidR="00CE68CE" w:rsidRPr="00C30DE3" w:rsidRDefault="00CE68CE" w:rsidP="0067163B">
      <w:pPr>
        <w:spacing w:after="0" w:line="480" w:lineRule="auto"/>
        <w:jc w:val="both"/>
        <w:rPr>
          <w:rFonts w:ascii="Times New Roman" w:hAnsi="Times New Roman"/>
          <w:sz w:val="24"/>
          <w:szCs w:val="24"/>
        </w:rPr>
      </w:pPr>
      <w:r w:rsidRPr="00C30DE3">
        <w:rPr>
          <w:rFonts w:ascii="Times New Roman" w:hAnsi="Times New Roman"/>
          <w:color w:val="222222"/>
          <w:sz w:val="24"/>
          <w:szCs w:val="24"/>
          <w:shd w:val="clear" w:color="auto" w:fill="FFFFFF"/>
        </w:rPr>
        <w:t xml:space="preserve">It was also revealed that most of the respondents were on the interest level at a 5% significance level. This implies that </w:t>
      </w:r>
      <w:bookmarkStart w:id="33" w:name="_Hlk159158641"/>
      <w:r w:rsidRPr="00C30DE3">
        <w:rPr>
          <w:rFonts w:ascii="Times New Roman" w:hAnsi="Times New Roman"/>
          <w:color w:val="222222"/>
          <w:sz w:val="24"/>
          <w:szCs w:val="24"/>
          <w:shd w:val="clear" w:color="auto" w:fill="FFFFFF"/>
        </w:rPr>
        <w:t xml:space="preserve">added understanding of good drinking water practices </w:t>
      </w:r>
      <w:bookmarkEnd w:id="33"/>
      <w:r w:rsidRPr="00C30DE3">
        <w:rPr>
          <w:rFonts w:ascii="Times New Roman" w:hAnsi="Times New Roman"/>
          <w:color w:val="222222"/>
          <w:sz w:val="24"/>
          <w:szCs w:val="24"/>
          <w:shd w:val="clear" w:color="auto" w:fill="FFFFFF"/>
        </w:rPr>
        <w:t>could improve</w:t>
      </w:r>
      <w:r w:rsidRPr="00C30DE3">
        <w:rPr>
          <w:rFonts w:ascii="Times New Roman" w:hAnsi="Times New Roman"/>
          <w:sz w:val="24"/>
          <w:szCs w:val="24"/>
        </w:rPr>
        <w:t xml:space="preserve"> knowledge sharing and influence others on the drinking water quality. </w:t>
      </w:r>
    </w:p>
    <w:p w14:paraId="5404F76B" w14:textId="77777777" w:rsidR="006A65C4" w:rsidRPr="00C30DE3" w:rsidRDefault="006A65C4" w:rsidP="0067163B">
      <w:pPr>
        <w:spacing w:after="0" w:line="480" w:lineRule="auto"/>
        <w:jc w:val="both"/>
        <w:rPr>
          <w:rFonts w:ascii="Times New Roman" w:hAnsi="Times New Roman"/>
          <w:sz w:val="24"/>
          <w:szCs w:val="24"/>
        </w:rPr>
      </w:pPr>
    </w:p>
    <w:p w14:paraId="6B2C8822" w14:textId="77777777" w:rsidR="00CE68CE" w:rsidRPr="00C30DE3" w:rsidRDefault="00CE68CE" w:rsidP="0067163B">
      <w:pPr>
        <w:spacing w:after="0" w:line="480" w:lineRule="auto"/>
        <w:jc w:val="both"/>
        <w:rPr>
          <w:rFonts w:ascii="Times New Roman" w:hAnsi="Times New Roman"/>
          <w:b/>
          <w:bCs/>
          <w:color w:val="222222"/>
          <w:sz w:val="24"/>
          <w:szCs w:val="24"/>
          <w:shd w:val="clear" w:color="auto" w:fill="FFFFFF"/>
        </w:rPr>
      </w:pPr>
      <w:r w:rsidRPr="00C30DE3">
        <w:rPr>
          <w:rFonts w:ascii="Times New Roman" w:hAnsi="Times New Roman"/>
          <w:b/>
          <w:bCs/>
          <w:color w:val="222222"/>
          <w:sz w:val="24"/>
          <w:szCs w:val="24"/>
          <w:shd w:val="clear" w:color="auto" w:fill="FFFFFF"/>
        </w:rPr>
        <w:lastRenderedPageBreak/>
        <w:t xml:space="preserve">Conclusion </w:t>
      </w:r>
    </w:p>
    <w:p w14:paraId="2F2F1597" w14:textId="77777777" w:rsidR="00883DF9" w:rsidRPr="00C30DE3" w:rsidRDefault="00CE68CE" w:rsidP="0067163B">
      <w:pPr>
        <w:spacing w:after="0" w:line="480" w:lineRule="auto"/>
        <w:jc w:val="both"/>
        <w:rPr>
          <w:rFonts w:ascii="Times New Roman" w:hAnsi="Times New Roman"/>
          <w:sz w:val="24"/>
          <w:szCs w:val="24"/>
        </w:rPr>
      </w:pPr>
      <w:r w:rsidRPr="00C30DE3">
        <w:rPr>
          <w:rFonts w:ascii="Times New Roman" w:hAnsi="Times New Roman"/>
          <w:sz w:val="24"/>
          <w:szCs w:val="24"/>
        </w:rPr>
        <w:t xml:space="preserve">In conclusion, targeted interventions that provide a baseline drinking water consciousness among residents is essential to bring about incremental adoption. WASH services, effective changes in drinking water related policies, advocacy, research and development (R&amp;D) engagements are required to be integrated at all levels of sourcing drinking water in rural communities. </w:t>
      </w:r>
    </w:p>
    <w:p w14:paraId="2B674A4A" w14:textId="77777777" w:rsidR="006A65C4" w:rsidRPr="00C30DE3" w:rsidRDefault="006A65C4" w:rsidP="0067163B">
      <w:pPr>
        <w:spacing w:after="0" w:line="480" w:lineRule="auto"/>
        <w:jc w:val="both"/>
        <w:rPr>
          <w:rFonts w:ascii="Times New Roman" w:hAnsi="Times New Roman"/>
          <w:sz w:val="24"/>
          <w:szCs w:val="24"/>
        </w:rPr>
      </w:pPr>
    </w:p>
    <w:p w14:paraId="1C4234C1" w14:textId="041B87A2" w:rsidR="00CE68CE" w:rsidRPr="00C30DE3" w:rsidRDefault="00CE68CE" w:rsidP="0067163B">
      <w:pPr>
        <w:spacing w:after="0" w:line="480" w:lineRule="auto"/>
        <w:jc w:val="both"/>
        <w:rPr>
          <w:rFonts w:ascii="Times New Roman" w:hAnsi="Times New Roman"/>
          <w:sz w:val="24"/>
          <w:szCs w:val="24"/>
        </w:rPr>
      </w:pPr>
      <w:r w:rsidRPr="00C30DE3">
        <w:rPr>
          <w:rFonts w:ascii="Times New Roman" w:hAnsi="Times New Roman"/>
          <w:b/>
          <w:bCs/>
          <w:color w:val="222222"/>
          <w:sz w:val="24"/>
          <w:szCs w:val="24"/>
          <w:shd w:val="clear" w:color="auto" w:fill="FFFFFF"/>
        </w:rPr>
        <w:t>Recommendations</w:t>
      </w:r>
    </w:p>
    <w:p w14:paraId="32EE816B" w14:textId="77777777" w:rsidR="00CE68CE" w:rsidRPr="00C30DE3" w:rsidRDefault="00CE68CE" w:rsidP="0067163B">
      <w:pPr>
        <w:spacing w:after="0" w:line="480" w:lineRule="auto"/>
        <w:ind w:left="360"/>
        <w:jc w:val="both"/>
        <w:rPr>
          <w:rFonts w:ascii="Times New Roman" w:hAnsi="Times New Roman"/>
          <w:color w:val="222222"/>
          <w:sz w:val="24"/>
          <w:szCs w:val="24"/>
          <w:shd w:val="clear" w:color="auto" w:fill="FFFFFF"/>
        </w:rPr>
      </w:pPr>
      <w:r w:rsidRPr="00C30DE3">
        <w:rPr>
          <w:rFonts w:ascii="Times New Roman" w:hAnsi="Times New Roman"/>
          <w:color w:val="222222"/>
          <w:sz w:val="24"/>
          <w:szCs w:val="24"/>
          <w:shd w:val="clear" w:color="auto" w:fill="FFFFFF"/>
        </w:rPr>
        <w:t>Based on the findings of this study, it is therefore recommended that,</w:t>
      </w:r>
    </w:p>
    <w:p w14:paraId="02E7AD48" w14:textId="77777777" w:rsidR="00CE68CE" w:rsidRPr="00C30DE3" w:rsidRDefault="00CE68CE" w:rsidP="0067163B">
      <w:pPr>
        <w:numPr>
          <w:ilvl w:val="0"/>
          <w:numId w:val="17"/>
        </w:numPr>
        <w:spacing w:after="0" w:line="480" w:lineRule="auto"/>
        <w:jc w:val="both"/>
        <w:rPr>
          <w:rFonts w:ascii="Times New Roman" w:hAnsi="Times New Roman"/>
          <w:color w:val="222222"/>
          <w:sz w:val="24"/>
          <w:szCs w:val="24"/>
          <w:shd w:val="clear" w:color="auto" w:fill="FFFFFF"/>
        </w:rPr>
      </w:pPr>
      <w:r w:rsidRPr="00C30DE3">
        <w:rPr>
          <w:rFonts w:ascii="Times New Roman" w:hAnsi="Times New Roman"/>
          <w:color w:val="222222"/>
          <w:sz w:val="24"/>
          <w:szCs w:val="24"/>
          <w:shd w:val="clear" w:color="auto" w:fill="FFFFFF"/>
        </w:rPr>
        <w:t xml:space="preserve">Providing substantial information on available improved drinking water sources and information on how to scale their value. </w:t>
      </w:r>
    </w:p>
    <w:p w14:paraId="0CEF5A9B" w14:textId="77777777" w:rsidR="00CE68CE" w:rsidRPr="00C30DE3" w:rsidRDefault="00CE68CE" w:rsidP="0067163B">
      <w:pPr>
        <w:numPr>
          <w:ilvl w:val="0"/>
          <w:numId w:val="17"/>
        </w:numPr>
        <w:spacing w:after="0" w:line="480" w:lineRule="auto"/>
        <w:jc w:val="both"/>
        <w:rPr>
          <w:rFonts w:ascii="Times New Roman" w:hAnsi="Times New Roman"/>
          <w:color w:val="222222"/>
          <w:sz w:val="24"/>
          <w:szCs w:val="24"/>
          <w:shd w:val="clear" w:color="auto" w:fill="FFFFFF"/>
        </w:rPr>
      </w:pPr>
      <w:r w:rsidRPr="00C30DE3">
        <w:rPr>
          <w:rFonts w:ascii="Times New Roman" w:hAnsi="Times New Roman"/>
          <w:color w:val="222222"/>
          <w:sz w:val="24"/>
          <w:szCs w:val="24"/>
          <w:shd w:val="clear" w:color="auto" w:fill="FFFFFF"/>
        </w:rPr>
        <w:t xml:space="preserve">Expected changes through targeted education and communication channels will bring about adequate hygiene and sanitation practice by breaking the cycle of dependency that so many rural communities struggle to overcome. </w:t>
      </w:r>
    </w:p>
    <w:p w14:paraId="5573AFAC" w14:textId="77777777" w:rsidR="00CE68CE" w:rsidRPr="00C30DE3" w:rsidRDefault="00CE68CE" w:rsidP="0067163B">
      <w:pPr>
        <w:numPr>
          <w:ilvl w:val="0"/>
          <w:numId w:val="17"/>
        </w:numPr>
        <w:spacing w:after="0" w:line="480" w:lineRule="auto"/>
        <w:jc w:val="both"/>
        <w:rPr>
          <w:rFonts w:ascii="Times New Roman" w:hAnsi="Times New Roman"/>
          <w:color w:val="222222"/>
          <w:sz w:val="24"/>
          <w:szCs w:val="24"/>
          <w:shd w:val="clear" w:color="auto" w:fill="FFFFFF"/>
        </w:rPr>
      </w:pPr>
      <w:r w:rsidRPr="00C30DE3">
        <w:rPr>
          <w:rFonts w:ascii="Times New Roman" w:hAnsi="Times New Roman"/>
          <w:color w:val="222222"/>
          <w:sz w:val="24"/>
          <w:szCs w:val="24"/>
          <w:shd w:val="clear" w:color="auto" w:fill="FFFFFF"/>
        </w:rPr>
        <w:t>A</w:t>
      </w:r>
      <w:r w:rsidRPr="00C30DE3">
        <w:rPr>
          <w:rFonts w:ascii="Times New Roman" w:hAnsi="Times New Roman"/>
          <w:color w:val="000000"/>
          <w:sz w:val="24"/>
          <w:szCs w:val="24"/>
        </w:rPr>
        <w:t xml:space="preserve"> wealth of socio-economic opportunities exists to</w:t>
      </w:r>
      <w:r w:rsidRPr="00C30DE3">
        <w:rPr>
          <w:rFonts w:ascii="Times New Roman" w:hAnsi="Times New Roman"/>
          <w:color w:val="222222"/>
          <w:sz w:val="24"/>
          <w:szCs w:val="24"/>
          <w:shd w:val="clear" w:color="auto" w:fill="FFFFFF"/>
        </w:rPr>
        <w:t xml:space="preserve"> address recurrent water safety and treatment issues, resistance to modernization and skepticism towards new innovations in </w:t>
      </w:r>
      <w:r w:rsidRPr="00C30DE3">
        <w:rPr>
          <w:rFonts w:ascii="Times New Roman" w:hAnsi="Times New Roman"/>
          <w:color w:val="000000"/>
          <w:sz w:val="24"/>
          <w:szCs w:val="24"/>
        </w:rPr>
        <w:t>Dutse-Alhaji</w:t>
      </w:r>
      <w:r w:rsidRPr="00C30DE3">
        <w:rPr>
          <w:rFonts w:ascii="Times New Roman" w:hAnsi="Times New Roman"/>
          <w:color w:val="222222"/>
          <w:sz w:val="24"/>
          <w:szCs w:val="24"/>
          <w:shd w:val="clear" w:color="auto" w:fill="FFFFFF"/>
        </w:rPr>
        <w:t xml:space="preserve">. </w:t>
      </w:r>
    </w:p>
    <w:p w14:paraId="444D33CC" w14:textId="4B4B206D" w:rsidR="00CE68CE" w:rsidRPr="00C30DE3" w:rsidRDefault="00CE68CE" w:rsidP="0067163B">
      <w:pPr>
        <w:autoSpaceDE w:val="0"/>
        <w:autoSpaceDN w:val="0"/>
        <w:adjustRightInd w:val="0"/>
        <w:spacing w:after="0" w:line="480" w:lineRule="auto"/>
        <w:jc w:val="both"/>
        <w:rPr>
          <w:rFonts w:ascii="Times New Roman" w:hAnsi="Times New Roman"/>
          <w:sz w:val="24"/>
          <w:szCs w:val="24"/>
        </w:rPr>
      </w:pPr>
      <w:r w:rsidRPr="00C30DE3">
        <w:rPr>
          <w:rFonts w:ascii="Times New Roman" w:hAnsi="Times New Roman"/>
          <w:sz w:val="24"/>
          <w:szCs w:val="24"/>
        </w:rPr>
        <w:t xml:space="preserve">The study provided baseline information on the level of adoption of types of improved drinking water sources and the solar powered borehole as a source of drinking water available to rural dwellers in Dutse-Alhaji, Abuja. </w:t>
      </w:r>
    </w:p>
    <w:p w14:paraId="354A2539" w14:textId="0B25BE6B" w:rsidR="00EC3378" w:rsidRPr="00C30DE3" w:rsidRDefault="00EC3378" w:rsidP="0067163B">
      <w:pPr>
        <w:spacing w:line="480" w:lineRule="auto"/>
        <w:jc w:val="both"/>
        <w:rPr>
          <w:rFonts w:ascii="Times New Roman" w:hAnsi="Times New Roman"/>
          <w:sz w:val="24"/>
          <w:szCs w:val="24"/>
        </w:rPr>
      </w:pPr>
    </w:p>
    <w:p w14:paraId="4206C1AC" w14:textId="77777777" w:rsidR="00EC3378" w:rsidRPr="00D85200" w:rsidRDefault="00EC3378" w:rsidP="0067163B">
      <w:pPr>
        <w:spacing w:line="480" w:lineRule="auto"/>
        <w:rPr>
          <w:rFonts w:ascii="Times New Roman" w:hAnsi="Times New Roman"/>
        </w:rPr>
      </w:pPr>
      <w:r w:rsidRPr="00D85200">
        <w:rPr>
          <w:rFonts w:ascii="Times New Roman" w:hAnsi="Times New Roman"/>
        </w:rPr>
        <w:br w:type="page"/>
      </w:r>
    </w:p>
    <w:p w14:paraId="24F30238" w14:textId="77777777" w:rsidR="00EC3378" w:rsidRPr="00C30DE3" w:rsidRDefault="00EC3378" w:rsidP="0067163B">
      <w:pPr>
        <w:spacing w:line="480" w:lineRule="auto"/>
        <w:jc w:val="center"/>
        <w:rPr>
          <w:rFonts w:ascii="Times New Roman" w:hAnsi="Times New Roman"/>
          <w:b/>
          <w:bCs/>
          <w:color w:val="222222"/>
          <w:sz w:val="24"/>
          <w:szCs w:val="24"/>
          <w:shd w:val="clear" w:color="auto" w:fill="FFFFFF"/>
        </w:rPr>
      </w:pPr>
      <w:r w:rsidRPr="00C30DE3">
        <w:rPr>
          <w:rFonts w:ascii="Times New Roman" w:hAnsi="Times New Roman"/>
          <w:b/>
          <w:bCs/>
          <w:color w:val="222222"/>
          <w:sz w:val="24"/>
          <w:szCs w:val="24"/>
          <w:shd w:val="clear" w:color="auto" w:fill="FFFFFF"/>
        </w:rPr>
        <w:lastRenderedPageBreak/>
        <w:t>REFERENCES</w:t>
      </w:r>
    </w:p>
    <w:p w14:paraId="7EED5B48" w14:textId="77777777" w:rsidR="00EC3378" w:rsidRPr="00C30DE3" w:rsidRDefault="00EC3378" w:rsidP="0067163B">
      <w:pPr>
        <w:spacing w:line="480" w:lineRule="auto"/>
        <w:ind w:left="720" w:hanging="720"/>
        <w:jc w:val="both"/>
        <w:rPr>
          <w:rFonts w:ascii="Times New Roman" w:hAnsi="Times New Roman"/>
          <w:sz w:val="24"/>
          <w:szCs w:val="24"/>
          <w:shd w:val="clear" w:color="auto" w:fill="FFFFFF"/>
        </w:rPr>
      </w:pPr>
      <w:r w:rsidRPr="00C30DE3">
        <w:rPr>
          <w:rFonts w:ascii="Times New Roman" w:hAnsi="Times New Roman"/>
          <w:sz w:val="24"/>
          <w:szCs w:val="24"/>
          <w:shd w:val="clear" w:color="auto" w:fill="FFFFFF"/>
        </w:rPr>
        <w:t xml:space="preserve">Daramola, A., Ebhuoma, E., and Akinyemi, V. (2021). Assessment of domestic water quality in coastal region of Ilaje Akoka, Lagos State. </w:t>
      </w:r>
      <w:r w:rsidRPr="00C30DE3">
        <w:rPr>
          <w:rFonts w:ascii="Times New Roman" w:hAnsi="Times New Roman"/>
          <w:i/>
          <w:iCs/>
          <w:sz w:val="24"/>
          <w:szCs w:val="24"/>
          <w:shd w:val="clear" w:color="auto" w:fill="FFFFFF"/>
        </w:rPr>
        <w:t>Environmental Research and Technology</w:t>
      </w:r>
      <w:r w:rsidRPr="00C30DE3">
        <w:rPr>
          <w:rFonts w:ascii="Times New Roman" w:hAnsi="Times New Roman"/>
          <w:sz w:val="24"/>
          <w:szCs w:val="24"/>
          <w:shd w:val="clear" w:color="auto" w:fill="FFFFFF"/>
        </w:rPr>
        <w:t xml:space="preserve">, </w:t>
      </w:r>
      <w:r w:rsidRPr="00C30DE3">
        <w:rPr>
          <w:rFonts w:ascii="Times New Roman" w:hAnsi="Times New Roman"/>
          <w:i/>
          <w:iCs/>
          <w:sz w:val="24"/>
          <w:szCs w:val="24"/>
          <w:shd w:val="clear" w:color="auto" w:fill="FFFFFF"/>
        </w:rPr>
        <w:t>4</w:t>
      </w:r>
      <w:r w:rsidRPr="00C30DE3">
        <w:rPr>
          <w:rFonts w:ascii="Times New Roman" w:hAnsi="Times New Roman"/>
          <w:sz w:val="24"/>
          <w:szCs w:val="24"/>
          <w:shd w:val="clear" w:color="auto" w:fill="FFFFFF"/>
        </w:rPr>
        <w:t>(3), 259-265.</w:t>
      </w:r>
    </w:p>
    <w:p w14:paraId="23C13749" w14:textId="77777777" w:rsidR="00EC3378" w:rsidRPr="00C30DE3" w:rsidRDefault="00EC3378" w:rsidP="0067163B">
      <w:pPr>
        <w:spacing w:line="480" w:lineRule="auto"/>
        <w:ind w:left="720" w:hanging="720"/>
        <w:jc w:val="both"/>
        <w:rPr>
          <w:rFonts w:ascii="Times New Roman" w:hAnsi="Times New Roman"/>
          <w:sz w:val="24"/>
          <w:szCs w:val="24"/>
        </w:rPr>
      </w:pPr>
      <w:r w:rsidRPr="00C30DE3">
        <w:rPr>
          <w:rFonts w:ascii="Times New Roman" w:hAnsi="Times New Roman"/>
          <w:sz w:val="24"/>
          <w:szCs w:val="24"/>
        </w:rPr>
        <w:t xml:space="preserve">Osiobe, E. U., Osiobe, S. A., and Olushola, P. A. (2019). The role of non-governmental organizations in community economic development: using a system dynamic approach. </w:t>
      </w:r>
      <w:r w:rsidRPr="00C30DE3">
        <w:rPr>
          <w:rFonts w:ascii="Times New Roman" w:hAnsi="Times New Roman"/>
          <w:i/>
          <w:iCs/>
          <w:sz w:val="24"/>
          <w:szCs w:val="24"/>
        </w:rPr>
        <w:t>Journal of Economics and Sustainable Development, 10</w:t>
      </w:r>
      <w:r w:rsidRPr="00C30DE3">
        <w:rPr>
          <w:rFonts w:ascii="Times New Roman" w:hAnsi="Times New Roman"/>
          <w:sz w:val="24"/>
          <w:szCs w:val="24"/>
        </w:rPr>
        <w:t>(20), 1-11.</w:t>
      </w:r>
    </w:p>
    <w:p w14:paraId="4672B5B3" w14:textId="495838A9" w:rsidR="00EC3378" w:rsidRPr="00C30DE3" w:rsidRDefault="00EC3378" w:rsidP="0067163B">
      <w:pPr>
        <w:spacing w:line="480" w:lineRule="auto"/>
        <w:ind w:left="720" w:hanging="720"/>
        <w:jc w:val="both"/>
        <w:rPr>
          <w:rFonts w:ascii="Times New Roman" w:hAnsi="Times New Roman"/>
          <w:sz w:val="24"/>
          <w:szCs w:val="24"/>
          <w:shd w:val="clear" w:color="auto" w:fill="FFFFFF"/>
        </w:rPr>
      </w:pPr>
      <w:bookmarkStart w:id="34" w:name="_Hlk164802315"/>
      <w:r w:rsidRPr="00C30DE3">
        <w:rPr>
          <w:rFonts w:ascii="Times New Roman" w:hAnsi="Times New Roman"/>
          <w:sz w:val="24"/>
          <w:szCs w:val="24"/>
          <w:shd w:val="clear" w:color="auto" w:fill="FFFFFF"/>
        </w:rPr>
        <w:t>Akaligwo, E., Aharanwa, B., &amp; Aderotimi, J. (2024</w:t>
      </w:r>
      <w:bookmarkEnd w:id="34"/>
      <w:r w:rsidRPr="00C30DE3">
        <w:rPr>
          <w:rFonts w:ascii="Times New Roman" w:hAnsi="Times New Roman"/>
          <w:sz w:val="24"/>
          <w:szCs w:val="24"/>
          <w:shd w:val="clear" w:color="auto" w:fill="FFFFFF"/>
        </w:rPr>
        <w:t>). M</w:t>
      </w:r>
      <w:r w:rsidRPr="00C30DE3">
        <w:rPr>
          <w:rFonts w:ascii="Times New Roman" w:hAnsi="Times New Roman"/>
          <w:iCs/>
          <w:sz w:val="24"/>
          <w:szCs w:val="24"/>
          <w:shd w:val="clear" w:color="auto" w:fill="FFFFFF"/>
        </w:rPr>
        <w:t xml:space="preserve">odelling population growth prognosis. </w:t>
      </w:r>
      <w:r w:rsidRPr="00C30DE3">
        <w:rPr>
          <w:rFonts w:ascii="Times New Roman" w:hAnsi="Times New Roman"/>
          <w:i/>
          <w:sz w:val="24"/>
          <w:szCs w:val="24"/>
          <w:shd w:val="clear" w:color="auto" w:fill="FFFFFF"/>
        </w:rPr>
        <w:t>Journal of Mathematics Letters</w:t>
      </w:r>
      <w:r w:rsidRPr="00C30DE3">
        <w:rPr>
          <w:rFonts w:ascii="Times New Roman" w:hAnsi="Times New Roman"/>
          <w:iCs/>
          <w:sz w:val="24"/>
          <w:szCs w:val="24"/>
          <w:shd w:val="clear" w:color="auto" w:fill="FFFFFF"/>
        </w:rPr>
        <w:t>,</w:t>
      </w:r>
      <w:r w:rsidRPr="00C30DE3">
        <w:rPr>
          <w:rFonts w:ascii="Times New Roman" w:hAnsi="Times New Roman"/>
          <w:sz w:val="24"/>
          <w:szCs w:val="24"/>
          <w:shd w:val="clear" w:color="auto" w:fill="FFFFFF"/>
        </w:rPr>
        <w:t xml:space="preserve"> </w:t>
      </w:r>
      <w:r w:rsidRPr="00C30DE3">
        <w:rPr>
          <w:rFonts w:ascii="Times New Roman" w:hAnsi="Times New Roman"/>
          <w:i/>
          <w:iCs/>
          <w:sz w:val="24"/>
          <w:szCs w:val="24"/>
          <w:shd w:val="clear" w:color="auto" w:fill="FFFFFF"/>
        </w:rPr>
        <w:t>2</w:t>
      </w:r>
      <w:r w:rsidRPr="00C30DE3">
        <w:rPr>
          <w:rFonts w:ascii="Times New Roman" w:hAnsi="Times New Roman"/>
          <w:sz w:val="24"/>
          <w:szCs w:val="24"/>
          <w:shd w:val="clear" w:color="auto" w:fill="FFFFFF"/>
        </w:rPr>
        <w:t xml:space="preserve">(1), 28–36. Retrieved from </w:t>
      </w:r>
      <w:hyperlink r:id="rId8" w:history="1">
        <w:r w:rsidRPr="00C30DE3">
          <w:rPr>
            <w:rStyle w:val="Hyperlink"/>
            <w:rFonts w:ascii="Times New Roman" w:hAnsi="Times New Roman"/>
            <w:sz w:val="24"/>
            <w:szCs w:val="24"/>
            <w:shd w:val="clear" w:color="auto" w:fill="FFFFFF"/>
          </w:rPr>
          <w:t>https://www.scipublications.com/journal/index.php/jml/article/view/846</w:t>
        </w:r>
      </w:hyperlink>
      <w:r w:rsidRPr="00C30DE3">
        <w:rPr>
          <w:rFonts w:ascii="Times New Roman" w:hAnsi="Times New Roman"/>
          <w:sz w:val="24"/>
          <w:szCs w:val="24"/>
          <w:shd w:val="clear" w:color="auto" w:fill="FFFFFF"/>
        </w:rPr>
        <w:t xml:space="preserve"> </w:t>
      </w:r>
    </w:p>
    <w:p w14:paraId="1A609C0B" w14:textId="77777777" w:rsidR="00EC3378" w:rsidRPr="00C30DE3" w:rsidRDefault="00EC3378" w:rsidP="0067163B">
      <w:pPr>
        <w:spacing w:line="480" w:lineRule="auto"/>
        <w:ind w:hanging="90"/>
        <w:jc w:val="both"/>
        <w:rPr>
          <w:rFonts w:ascii="Times New Roman" w:eastAsia="Times New Roman" w:hAnsi="Times New Roman"/>
          <w:color w:val="000000"/>
          <w:sz w:val="24"/>
          <w:szCs w:val="24"/>
          <w:lang w:val="en-GB" w:eastAsia="en-GB"/>
        </w:rPr>
      </w:pPr>
      <w:r w:rsidRPr="00C30DE3">
        <w:rPr>
          <w:rFonts w:ascii="Times New Roman" w:eastAsia="Times New Roman" w:hAnsi="Times New Roman"/>
          <w:color w:val="000000"/>
          <w:sz w:val="24"/>
          <w:szCs w:val="24"/>
          <w:lang w:val="en-GB" w:eastAsia="en-GB"/>
        </w:rPr>
        <w:t>Ritchie, H. (2025). Two Billion People Don’t Have Safe Drinking Water: What Does This Really Mean for Them? Our World in Data.</w:t>
      </w:r>
    </w:p>
    <w:p w14:paraId="074F168F" w14:textId="051B4D3B" w:rsidR="00EC3378" w:rsidRPr="00C30DE3" w:rsidRDefault="00EC3378" w:rsidP="0067163B">
      <w:pPr>
        <w:spacing w:line="480" w:lineRule="auto"/>
        <w:ind w:left="720" w:hanging="720"/>
        <w:jc w:val="both"/>
        <w:rPr>
          <w:rFonts w:ascii="Times New Roman" w:eastAsia="Times New Roman" w:hAnsi="Times New Roman"/>
          <w:color w:val="000000"/>
          <w:sz w:val="24"/>
          <w:szCs w:val="24"/>
          <w:lang w:val="en-GB" w:eastAsia="en-GB"/>
        </w:rPr>
      </w:pPr>
      <w:r w:rsidRPr="00C30DE3">
        <w:rPr>
          <w:rFonts w:ascii="Times New Roman" w:eastAsia="Times New Roman" w:hAnsi="Times New Roman"/>
          <w:color w:val="000000"/>
          <w:sz w:val="24"/>
          <w:szCs w:val="24"/>
          <w:lang w:val="en-GB" w:eastAsia="en-GB"/>
        </w:rPr>
        <w:t>WHO/UNICEF Joint Monitoring Programme for Water Supply, Sanitation and Hygiene (JMP) (2024)</w:t>
      </w:r>
    </w:p>
    <w:p w14:paraId="3F465028" w14:textId="682523A2" w:rsidR="00EC3378" w:rsidRPr="00C30DE3" w:rsidRDefault="00EC3378" w:rsidP="0067163B">
      <w:pPr>
        <w:spacing w:line="480" w:lineRule="auto"/>
        <w:ind w:left="720" w:hanging="720"/>
        <w:jc w:val="both"/>
        <w:rPr>
          <w:rFonts w:ascii="Times New Roman" w:hAnsi="Times New Roman"/>
          <w:sz w:val="24"/>
          <w:szCs w:val="24"/>
        </w:rPr>
      </w:pPr>
      <w:r w:rsidRPr="00C30DE3">
        <w:rPr>
          <w:rFonts w:ascii="Times New Roman" w:hAnsi="Times New Roman"/>
          <w:sz w:val="24"/>
          <w:szCs w:val="24"/>
          <w:shd w:val="clear" w:color="auto" w:fill="FFFFFF"/>
        </w:rPr>
        <w:t>Hu, Z., Ding, S., Li, S., Chen, L., and Yang, S. (2019). Adoption intention of fintech services for bank users: An empirical examination with an extended technology acceptance model. </w:t>
      </w:r>
      <w:r w:rsidRPr="00C30DE3">
        <w:rPr>
          <w:rFonts w:ascii="Times New Roman" w:hAnsi="Times New Roman"/>
          <w:i/>
          <w:iCs/>
          <w:sz w:val="24"/>
          <w:szCs w:val="24"/>
          <w:shd w:val="clear" w:color="auto" w:fill="FFFFFF"/>
        </w:rPr>
        <w:t>Symmetry</w:t>
      </w:r>
      <w:r w:rsidRPr="00C30DE3">
        <w:rPr>
          <w:rFonts w:ascii="Times New Roman" w:hAnsi="Times New Roman"/>
          <w:sz w:val="24"/>
          <w:szCs w:val="24"/>
          <w:shd w:val="clear" w:color="auto" w:fill="FFFFFF"/>
        </w:rPr>
        <w:t>, </w:t>
      </w:r>
      <w:r w:rsidRPr="00C30DE3">
        <w:rPr>
          <w:rFonts w:ascii="Times New Roman" w:hAnsi="Times New Roman"/>
          <w:i/>
          <w:iCs/>
          <w:sz w:val="24"/>
          <w:szCs w:val="24"/>
          <w:shd w:val="clear" w:color="auto" w:fill="FFFFFF"/>
        </w:rPr>
        <w:t>11</w:t>
      </w:r>
      <w:r w:rsidRPr="00C30DE3">
        <w:rPr>
          <w:rFonts w:ascii="Times New Roman" w:hAnsi="Times New Roman"/>
          <w:sz w:val="24"/>
          <w:szCs w:val="24"/>
          <w:shd w:val="clear" w:color="auto" w:fill="FFFFFF"/>
        </w:rPr>
        <w:t>(3)</w:t>
      </w:r>
      <w:r w:rsidRPr="00C30DE3">
        <w:rPr>
          <w:rFonts w:ascii="Times New Roman" w:hAnsi="Times New Roman"/>
          <w:sz w:val="24"/>
          <w:szCs w:val="24"/>
        </w:rPr>
        <w:t xml:space="preserve"> </w:t>
      </w:r>
    </w:p>
    <w:p w14:paraId="49C4D78E" w14:textId="56057021" w:rsidR="00EC3378" w:rsidRPr="00C30DE3" w:rsidRDefault="00EC3378" w:rsidP="0067163B">
      <w:pPr>
        <w:spacing w:line="480" w:lineRule="auto"/>
        <w:ind w:left="720" w:hanging="720"/>
        <w:jc w:val="both"/>
        <w:rPr>
          <w:rFonts w:ascii="Times New Roman" w:hAnsi="Times New Roman"/>
          <w:sz w:val="24"/>
          <w:szCs w:val="24"/>
        </w:rPr>
      </w:pPr>
      <w:bookmarkStart w:id="35" w:name="_Hlk152420749"/>
      <w:r w:rsidRPr="00C30DE3">
        <w:rPr>
          <w:rFonts w:ascii="Times New Roman" w:hAnsi="Times New Roman"/>
          <w:sz w:val="24"/>
          <w:szCs w:val="24"/>
          <w:shd w:val="clear" w:color="auto" w:fill="FFFFFF"/>
        </w:rPr>
        <w:t>Ho-Baillie</w:t>
      </w:r>
      <w:bookmarkEnd w:id="35"/>
      <w:r w:rsidRPr="00C30DE3">
        <w:rPr>
          <w:rFonts w:ascii="Times New Roman" w:hAnsi="Times New Roman"/>
          <w:sz w:val="24"/>
          <w:szCs w:val="24"/>
          <w:shd w:val="clear" w:color="auto" w:fill="FFFFFF"/>
        </w:rPr>
        <w:t>, A. W., Zheng, J., Mahmud, M. A., Ma, F. J., McKenzie, D. R., and Green, M. A. (2021). Recent progress and future prospects of perovskite tandem solar cells. </w:t>
      </w:r>
      <w:r w:rsidRPr="00C30DE3">
        <w:rPr>
          <w:rFonts w:ascii="Times New Roman" w:hAnsi="Times New Roman"/>
          <w:i/>
          <w:iCs/>
          <w:sz w:val="24"/>
          <w:szCs w:val="24"/>
          <w:shd w:val="clear" w:color="auto" w:fill="FFFFFF"/>
        </w:rPr>
        <w:t>Applied Physics Reviews</w:t>
      </w:r>
      <w:r w:rsidRPr="00C30DE3">
        <w:rPr>
          <w:rFonts w:ascii="Times New Roman" w:hAnsi="Times New Roman"/>
          <w:sz w:val="24"/>
          <w:szCs w:val="24"/>
          <w:shd w:val="clear" w:color="auto" w:fill="FFFFFF"/>
        </w:rPr>
        <w:t>, </w:t>
      </w:r>
      <w:r w:rsidRPr="00C30DE3">
        <w:rPr>
          <w:rFonts w:ascii="Times New Roman" w:hAnsi="Times New Roman"/>
          <w:i/>
          <w:iCs/>
          <w:sz w:val="24"/>
          <w:szCs w:val="24"/>
          <w:shd w:val="clear" w:color="auto" w:fill="FFFFFF"/>
        </w:rPr>
        <w:t>8</w:t>
      </w:r>
      <w:r w:rsidRPr="00C30DE3">
        <w:rPr>
          <w:rFonts w:ascii="Times New Roman" w:hAnsi="Times New Roman"/>
          <w:sz w:val="24"/>
          <w:szCs w:val="24"/>
          <w:shd w:val="clear" w:color="auto" w:fill="FFFFFF"/>
        </w:rPr>
        <w:t>(4).</w:t>
      </w:r>
    </w:p>
    <w:p w14:paraId="1F8E44D2" w14:textId="77777777" w:rsidR="00EC3378" w:rsidRPr="00C30DE3" w:rsidRDefault="00EC3378" w:rsidP="0067163B">
      <w:pPr>
        <w:spacing w:line="480" w:lineRule="auto"/>
        <w:ind w:left="720" w:hanging="720"/>
        <w:jc w:val="both"/>
        <w:rPr>
          <w:rFonts w:ascii="Times New Roman" w:hAnsi="Times New Roman"/>
          <w:sz w:val="24"/>
          <w:szCs w:val="24"/>
        </w:rPr>
      </w:pPr>
      <w:r w:rsidRPr="00C30DE3">
        <w:rPr>
          <w:rFonts w:ascii="Times New Roman" w:hAnsi="Times New Roman"/>
          <w:sz w:val="24"/>
          <w:szCs w:val="24"/>
          <w:shd w:val="clear" w:color="auto" w:fill="FFFFFF"/>
        </w:rPr>
        <w:lastRenderedPageBreak/>
        <w:t>Mohammad, A., &amp; Mahjabeen, F. (2023). Revolutionizing solar energy with ai-driven enhancements in photovoltaic technology. Journal Multidisciplinary, 2(4), 1174-1187), 340</w:t>
      </w:r>
    </w:p>
    <w:p w14:paraId="1B9396FE" w14:textId="4009834C" w:rsidR="00EC3378" w:rsidRPr="00C30DE3" w:rsidRDefault="00EC3378" w:rsidP="0067163B">
      <w:pPr>
        <w:spacing w:line="480" w:lineRule="auto"/>
        <w:ind w:left="720" w:hanging="720"/>
        <w:jc w:val="both"/>
        <w:rPr>
          <w:rFonts w:ascii="Times New Roman" w:hAnsi="Times New Roman"/>
          <w:sz w:val="24"/>
          <w:szCs w:val="24"/>
        </w:rPr>
      </w:pPr>
      <w:r w:rsidRPr="00C30DE3">
        <w:rPr>
          <w:rFonts w:ascii="Times New Roman" w:hAnsi="Times New Roman"/>
          <w:sz w:val="24"/>
          <w:szCs w:val="24"/>
        </w:rPr>
        <w:t>Abdul Hasim, Sitti &amp; Bakar, Kamariah. (2025). Challenges and Impacts of Technology Adoption in Education: A Systematic Literature Review. International Journal of Research and Innovation in Social Science. IX. 7536-7548. 10.47772/IJRISS.2025.903SEDU0558.</w:t>
      </w:r>
    </w:p>
    <w:p w14:paraId="7A255E27" w14:textId="6DC3754D" w:rsidR="00D85200" w:rsidRPr="00C30DE3" w:rsidRDefault="00D85200" w:rsidP="0067163B">
      <w:pPr>
        <w:autoSpaceDE w:val="0"/>
        <w:autoSpaceDN w:val="0"/>
        <w:adjustRightInd w:val="0"/>
        <w:spacing w:line="480" w:lineRule="auto"/>
        <w:ind w:left="720" w:hanging="720"/>
        <w:jc w:val="both"/>
        <w:rPr>
          <w:rFonts w:ascii="Times New Roman" w:hAnsi="Times New Roman"/>
          <w:sz w:val="24"/>
          <w:szCs w:val="24"/>
        </w:rPr>
      </w:pPr>
      <w:r w:rsidRPr="00C30DE3">
        <w:rPr>
          <w:rFonts w:ascii="Times New Roman" w:hAnsi="Times New Roman"/>
          <w:sz w:val="24"/>
          <w:szCs w:val="24"/>
        </w:rPr>
        <w:t>Ritchie H, Fiona S. and Max R. (2023). “Clean water” Published online at OurWorldInData.org. Retrieved from: 'https://ourworldindata.org/clean-water' [Online Resource]</w:t>
      </w:r>
    </w:p>
    <w:p w14:paraId="5BB0ED5B" w14:textId="5997D725" w:rsidR="00D85200" w:rsidRPr="00C30DE3" w:rsidRDefault="00D85200" w:rsidP="0067163B">
      <w:pPr>
        <w:spacing w:line="480" w:lineRule="auto"/>
        <w:ind w:left="720" w:hanging="720"/>
        <w:jc w:val="both"/>
        <w:rPr>
          <w:rFonts w:ascii="Times New Roman" w:hAnsi="Times New Roman"/>
          <w:sz w:val="24"/>
          <w:szCs w:val="24"/>
        </w:rPr>
      </w:pPr>
      <w:r w:rsidRPr="00C30DE3">
        <w:rPr>
          <w:rFonts w:ascii="Times New Roman" w:hAnsi="Times New Roman"/>
          <w:sz w:val="24"/>
          <w:szCs w:val="24"/>
        </w:rPr>
        <w:t>Hu, Z., Ran, C., Zhang, H., Chao, L., Chen, Y., &amp; Huang, W. (2023). The current status and development trend of perovskite solar cells. Engineering, 21, 15-19.</w:t>
      </w:r>
    </w:p>
    <w:p w14:paraId="060D8376" w14:textId="77777777" w:rsidR="00D85200" w:rsidRPr="00C30DE3" w:rsidRDefault="00D85200" w:rsidP="0067163B">
      <w:pPr>
        <w:spacing w:line="480" w:lineRule="auto"/>
        <w:ind w:left="720" w:hanging="720"/>
        <w:jc w:val="both"/>
        <w:rPr>
          <w:rFonts w:ascii="Times New Roman" w:hAnsi="Times New Roman"/>
          <w:sz w:val="24"/>
          <w:szCs w:val="24"/>
          <w:shd w:val="clear" w:color="auto" w:fill="FFFFFF"/>
        </w:rPr>
      </w:pPr>
      <w:r w:rsidRPr="00C30DE3">
        <w:rPr>
          <w:rFonts w:ascii="Times New Roman" w:hAnsi="Times New Roman"/>
          <w:sz w:val="24"/>
          <w:szCs w:val="24"/>
          <w:shd w:val="clear" w:color="auto" w:fill="FFFFFF"/>
        </w:rPr>
        <w:t>Dinka, M. O. (2018). S</w:t>
      </w:r>
      <w:r w:rsidRPr="00C30DE3">
        <w:rPr>
          <w:rFonts w:ascii="Times New Roman" w:hAnsi="Times New Roman"/>
          <w:iCs/>
          <w:sz w:val="24"/>
          <w:szCs w:val="24"/>
          <w:shd w:val="clear" w:color="auto" w:fill="FFFFFF"/>
        </w:rPr>
        <w:t>afe drinking water: concepts, benefits, principles and standards</w:t>
      </w:r>
      <w:r w:rsidRPr="00C30DE3">
        <w:rPr>
          <w:rFonts w:ascii="Times New Roman" w:hAnsi="Times New Roman"/>
          <w:i/>
          <w:sz w:val="24"/>
          <w:szCs w:val="24"/>
          <w:shd w:val="clear" w:color="auto" w:fill="FFFFFF"/>
        </w:rPr>
        <w:t>.</w:t>
      </w:r>
      <w:r w:rsidRPr="00C30DE3">
        <w:rPr>
          <w:rFonts w:ascii="Times New Roman" w:hAnsi="Times New Roman"/>
          <w:sz w:val="24"/>
          <w:szCs w:val="24"/>
          <w:shd w:val="clear" w:color="auto" w:fill="FFFFFF"/>
        </w:rPr>
        <w:t xml:space="preserve"> InTech. doi: 10.5772/intechopen.71352</w:t>
      </w:r>
    </w:p>
    <w:p w14:paraId="4F7905DB" w14:textId="77777777" w:rsidR="00D85200" w:rsidRPr="00C30DE3" w:rsidRDefault="00D85200" w:rsidP="0067163B">
      <w:pPr>
        <w:spacing w:line="480" w:lineRule="auto"/>
        <w:ind w:left="720" w:hanging="720"/>
        <w:jc w:val="both"/>
        <w:rPr>
          <w:rFonts w:ascii="Times New Roman" w:hAnsi="Times New Roman"/>
          <w:sz w:val="24"/>
          <w:szCs w:val="24"/>
        </w:rPr>
      </w:pPr>
      <w:r w:rsidRPr="00C30DE3">
        <w:rPr>
          <w:rFonts w:ascii="Times New Roman" w:hAnsi="Times New Roman"/>
          <w:sz w:val="24"/>
          <w:szCs w:val="24"/>
        </w:rPr>
        <w:t xml:space="preserve">Houngbo, G. F. (2022). </w:t>
      </w:r>
      <w:r w:rsidRPr="00C30DE3">
        <w:rPr>
          <w:rFonts w:ascii="Times New Roman" w:hAnsi="Times New Roman"/>
          <w:iCs/>
          <w:sz w:val="24"/>
          <w:szCs w:val="24"/>
        </w:rPr>
        <w:t>Facilitating a clean water future for all</w:t>
      </w:r>
      <w:r w:rsidRPr="00C30DE3">
        <w:rPr>
          <w:rFonts w:ascii="Times New Roman" w:hAnsi="Times New Roman"/>
          <w:sz w:val="24"/>
          <w:szCs w:val="24"/>
        </w:rPr>
        <w:t xml:space="preserve">: Gilbert F. Houngbo. One Earth, </w:t>
      </w:r>
      <w:r w:rsidRPr="00C30DE3">
        <w:rPr>
          <w:rFonts w:ascii="Times New Roman" w:hAnsi="Times New Roman"/>
          <w:i/>
          <w:iCs/>
          <w:sz w:val="24"/>
          <w:szCs w:val="24"/>
        </w:rPr>
        <w:t>5</w:t>
      </w:r>
      <w:r w:rsidRPr="00C30DE3">
        <w:rPr>
          <w:rFonts w:ascii="Times New Roman" w:hAnsi="Times New Roman"/>
          <w:sz w:val="24"/>
          <w:szCs w:val="24"/>
        </w:rPr>
        <w:t xml:space="preserve">(2), 140-141. </w:t>
      </w:r>
    </w:p>
    <w:p w14:paraId="1856C62B" w14:textId="77777777" w:rsidR="00D85200" w:rsidRPr="00C30DE3" w:rsidRDefault="00D85200" w:rsidP="0067163B">
      <w:pPr>
        <w:spacing w:line="480" w:lineRule="auto"/>
        <w:ind w:left="720" w:hanging="720"/>
        <w:jc w:val="both"/>
        <w:rPr>
          <w:rFonts w:ascii="Times New Roman" w:hAnsi="Times New Roman"/>
          <w:sz w:val="24"/>
          <w:szCs w:val="24"/>
          <w:lang w:val="en-GB" w:eastAsia="en-GB"/>
        </w:rPr>
      </w:pPr>
      <w:r w:rsidRPr="00C30DE3">
        <w:rPr>
          <w:rFonts w:ascii="Times New Roman" w:hAnsi="Times New Roman"/>
          <w:sz w:val="24"/>
          <w:szCs w:val="24"/>
          <w:lang w:val="en-GB" w:eastAsia="en-GB"/>
        </w:rPr>
        <w:t xml:space="preserve">Abanyie, S. K., Ampadu, B., Frimpong, N. A., and Amuah, E. E. Y. (2023). </w:t>
      </w:r>
      <w:r w:rsidRPr="00C30DE3">
        <w:rPr>
          <w:rFonts w:ascii="Times New Roman" w:hAnsi="Times New Roman"/>
          <w:iCs/>
          <w:sz w:val="24"/>
          <w:szCs w:val="24"/>
          <w:lang w:val="en-GB" w:eastAsia="en-GB"/>
        </w:rPr>
        <w:t>Impact of improved water supply on livelihood and health: Emphasis on Doba and Nayagnia, Ghana</w:t>
      </w:r>
      <w:r w:rsidRPr="00C30DE3">
        <w:rPr>
          <w:rFonts w:ascii="Times New Roman" w:hAnsi="Times New Roman"/>
          <w:i/>
          <w:sz w:val="24"/>
          <w:szCs w:val="24"/>
          <w:lang w:val="en-GB" w:eastAsia="en-GB"/>
        </w:rPr>
        <w:t>. Innovation and Green Development,</w:t>
      </w:r>
      <w:r w:rsidRPr="00C30DE3">
        <w:rPr>
          <w:rFonts w:ascii="Times New Roman" w:hAnsi="Times New Roman"/>
          <w:sz w:val="24"/>
          <w:szCs w:val="24"/>
          <w:lang w:val="en-GB" w:eastAsia="en-GB"/>
        </w:rPr>
        <w:t xml:space="preserve"> </w:t>
      </w:r>
      <w:r w:rsidRPr="00C30DE3">
        <w:rPr>
          <w:rFonts w:ascii="Times New Roman" w:hAnsi="Times New Roman"/>
          <w:i/>
          <w:iCs/>
          <w:sz w:val="24"/>
          <w:szCs w:val="24"/>
          <w:lang w:val="en-GB" w:eastAsia="en-GB"/>
        </w:rPr>
        <w:t>2</w:t>
      </w:r>
      <w:r w:rsidRPr="00C30DE3">
        <w:rPr>
          <w:rFonts w:ascii="Times New Roman" w:hAnsi="Times New Roman"/>
          <w:sz w:val="24"/>
          <w:szCs w:val="24"/>
          <w:lang w:val="en-GB" w:eastAsia="en-GB"/>
        </w:rPr>
        <w:t xml:space="preserve">(1), 100033. </w:t>
      </w:r>
    </w:p>
    <w:p w14:paraId="53FD10D9" w14:textId="77777777" w:rsidR="00D85200" w:rsidRPr="00C30DE3" w:rsidRDefault="00D85200" w:rsidP="0067163B">
      <w:pPr>
        <w:autoSpaceDE w:val="0"/>
        <w:autoSpaceDN w:val="0"/>
        <w:adjustRightInd w:val="0"/>
        <w:spacing w:line="480" w:lineRule="auto"/>
        <w:ind w:left="720" w:hanging="720"/>
        <w:jc w:val="both"/>
        <w:rPr>
          <w:rFonts w:ascii="Times New Roman" w:hAnsi="Times New Roman"/>
          <w:sz w:val="24"/>
          <w:szCs w:val="24"/>
        </w:rPr>
      </w:pPr>
      <w:r w:rsidRPr="00C30DE3">
        <w:rPr>
          <w:rFonts w:ascii="Times New Roman" w:hAnsi="Times New Roman"/>
          <w:sz w:val="24"/>
          <w:szCs w:val="24"/>
        </w:rPr>
        <w:t>Ritchie H, Fiona S. and Max R. (2023). “Clean water” Published online at OurWorldInData.org. Retrieved from: 'https://ourworldindata.org/clean-water' [Online Resource]</w:t>
      </w:r>
    </w:p>
    <w:p w14:paraId="2E7C3BA3" w14:textId="77777777" w:rsidR="00D85200" w:rsidRPr="00C30DE3" w:rsidRDefault="00D85200" w:rsidP="0067163B">
      <w:pPr>
        <w:spacing w:line="480" w:lineRule="auto"/>
        <w:ind w:left="720" w:hanging="720"/>
        <w:jc w:val="both"/>
        <w:rPr>
          <w:rFonts w:ascii="Times New Roman" w:hAnsi="Times New Roman"/>
          <w:sz w:val="24"/>
          <w:szCs w:val="24"/>
          <w:lang w:val="en-GB" w:eastAsia="en-GB"/>
        </w:rPr>
      </w:pPr>
      <w:r w:rsidRPr="00C30DE3">
        <w:rPr>
          <w:rFonts w:ascii="Times New Roman" w:hAnsi="Times New Roman"/>
          <w:sz w:val="24"/>
          <w:szCs w:val="24"/>
          <w:lang w:val="en-GB" w:eastAsia="en-GB"/>
        </w:rPr>
        <w:lastRenderedPageBreak/>
        <w:t xml:space="preserve">Nwagene S. A, Archibong, G. A, Nwosu, U. S. (2022). Physiochemical and bacteriological analysis of groundwater at Dutse, Bwari Area Council, FCT, Abuja. </w:t>
      </w:r>
      <w:r w:rsidRPr="00C30DE3">
        <w:rPr>
          <w:rFonts w:ascii="Times New Roman" w:hAnsi="Times New Roman"/>
          <w:i/>
          <w:iCs/>
          <w:sz w:val="24"/>
          <w:szCs w:val="24"/>
          <w:lang w:val="en-GB" w:eastAsia="en-GB"/>
        </w:rPr>
        <w:t xml:space="preserve">International Journal of Research Publications </w:t>
      </w:r>
      <w:r w:rsidRPr="00C30DE3">
        <w:rPr>
          <w:rFonts w:ascii="Times New Roman" w:hAnsi="Times New Roman"/>
          <w:sz w:val="24"/>
          <w:szCs w:val="24"/>
          <w:lang w:val="en-GB" w:eastAsia="en-GB"/>
        </w:rPr>
        <w:t>105. 635-643. 10.47119/IJRP1001051720223713</w:t>
      </w:r>
    </w:p>
    <w:p w14:paraId="50B4E7B2" w14:textId="3BB86F55" w:rsidR="00D85200" w:rsidRPr="00C30DE3" w:rsidRDefault="00D85200" w:rsidP="0067163B">
      <w:pPr>
        <w:spacing w:line="480" w:lineRule="auto"/>
        <w:ind w:left="720" w:hanging="720"/>
        <w:jc w:val="both"/>
        <w:rPr>
          <w:rFonts w:ascii="Times New Roman" w:hAnsi="Times New Roman"/>
          <w:sz w:val="24"/>
          <w:szCs w:val="24"/>
          <w:shd w:val="clear" w:color="auto" w:fill="FFFFFF"/>
        </w:rPr>
      </w:pPr>
      <w:bookmarkStart w:id="36" w:name="_Hlk152418266"/>
      <w:r w:rsidRPr="00C30DE3">
        <w:rPr>
          <w:rFonts w:ascii="Times New Roman" w:hAnsi="Times New Roman"/>
          <w:sz w:val="24"/>
          <w:szCs w:val="24"/>
          <w:shd w:val="clear" w:color="auto" w:fill="FFFFFF"/>
        </w:rPr>
        <w:t>Sivaram</w:t>
      </w:r>
      <w:bookmarkEnd w:id="36"/>
      <w:r w:rsidRPr="00C30DE3">
        <w:rPr>
          <w:rFonts w:ascii="Times New Roman" w:hAnsi="Times New Roman"/>
          <w:sz w:val="24"/>
          <w:szCs w:val="24"/>
          <w:shd w:val="clear" w:color="auto" w:fill="FFFFFF"/>
        </w:rPr>
        <w:t xml:space="preserve">, P. M., Mande, A. B., Premalatha, M., and Arunagiri, A. (2020). </w:t>
      </w:r>
      <w:r w:rsidRPr="00C30DE3">
        <w:rPr>
          <w:rFonts w:ascii="Times New Roman" w:hAnsi="Times New Roman"/>
          <w:iCs/>
          <w:sz w:val="24"/>
          <w:szCs w:val="24"/>
          <w:shd w:val="clear" w:color="auto" w:fill="FFFFFF"/>
        </w:rPr>
        <w:t>Investigation On a Building-Integrated Passive Solar Energy Technology for Air Ventilation, Clean Water and Power</w:t>
      </w:r>
      <w:r w:rsidRPr="00C30DE3">
        <w:rPr>
          <w:rFonts w:ascii="Times New Roman" w:hAnsi="Times New Roman"/>
          <w:i/>
          <w:sz w:val="24"/>
          <w:szCs w:val="24"/>
          <w:shd w:val="clear" w:color="auto" w:fill="FFFFFF"/>
        </w:rPr>
        <w:t>.</w:t>
      </w:r>
      <w:r w:rsidRPr="00C30DE3">
        <w:rPr>
          <w:rFonts w:ascii="Times New Roman" w:hAnsi="Times New Roman"/>
          <w:sz w:val="24"/>
          <w:szCs w:val="24"/>
          <w:shd w:val="clear" w:color="auto" w:fill="FFFFFF"/>
        </w:rPr>
        <w:t> </w:t>
      </w:r>
      <w:r w:rsidRPr="00C30DE3">
        <w:rPr>
          <w:rFonts w:ascii="Times New Roman" w:hAnsi="Times New Roman"/>
          <w:i/>
          <w:iCs/>
          <w:sz w:val="24"/>
          <w:szCs w:val="24"/>
          <w:shd w:val="clear" w:color="auto" w:fill="FFFFFF"/>
        </w:rPr>
        <w:t>Energy Conversion and Management,</w:t>
      </w:r>
      <w:r w:rsidRPr="00C30DE3">
        <w:rPr>
          <w:rFonts w:ascii="Times New Roman" w:hAnsi="Times New Roman"/>
          <w:sz w:val="24"/>
          <w:szCs w:val="24"/>
          <w:shd w:val="clear" w:color="auto" w:fill="FFFFFF"/>
        </w:rPr>
        <w:t> 211, 112739.</w:t>
      </w:r>
    </w:p>
    <w:p w14:paraId="0FBAC50A" w14:textId="06239445" w:rsidR="00B57825" w:rsidRPr="00C30DE3" w:rsidRDefault="00D85200" w:rsidP="0067163B">
      <w:pPr>
        <w:spacing w:line="480" w:lineRule="auto"/>
        <w:ind w:left="720" w:hanging="720"/>
        <w:jc w:val="both"/>
        <w:rPr>
          <w:rFonts w:ascii="Times New Roman" w:hAnsi="Times New Roman"/>
          <w:sz w:val="24"/>
          <w:szCs w:val="24"/>
          <w:shd w:val="clear" w:color="auto" w:fill="FFFFFF"/>
        </w:rPr>
      </w:pPr>
      <w:bookmarkStart w:id="37" w:name="_Hlk152428373"/>
      <w:r w:rsidRPr="00C30DE3">
        <w:rPr>
          <w:rFonts w:ascii="Times New Roman" w:hAnsi="Times New Roman"/>
          <w:sz w:val="24"/>
          <w:szCs w:val="24"/>
          <w:shd w:val="clear" w:color="auto" w:fill="FFFFFF"/>
        </w:rPr>
        <w:t>Ehizemhen</w:t>
      </w:r>
      <w:bookmarkEnd w:id="37"/>
      <w:r w:rsidRPr="00C30DE3">
        <w:rPr>
          <w:rFonts w:ascii="Times New Roman" w:hAnsi="Times New Roman"/>
          <w:sz w:val="24"/>
          <w:szCs w:val="24"/>
          <w:shd w:val="clear" w:color="auto" w:fill="FFFFFF"/>
        </w:rPr>
        <w:t xml:space="preserve"> Fnse, Engr Igibah, Agashua, L, Sadiq, A. (2019</w:t>
      </w:r>
      <w:r w:rsidRPr="00C30DE3">
        <w:rPr>
          <w:rFonts w:ascii="Times New Roman" w:hAnsi="Times New Roman"/>
          <w:i/>
          <w:sz w:val="24"/>
          <w:szCs w:val="24"/>
          <w:shd w:val="clear" w:color="auto" w:fill="FFFFFF"/>
        </w:rPr>
        <w:t xml:space="preserve">). </w:t>
      </w:r>
      <w:r w:rsidRPr="00C30DE3">
        <w:rPr>
          <w:rFonts w:ascii="Times New Roman" w:hAnsi="Times New Roman"/>
          <w:iCs/>
          <w:sz w:val="24"/>
          <w:szCs w:val="24"/>
          <w:shd w:val="clear" w:color="auto" w:fill="FFFFFF"/>
        </w:rPr>
        <w:t>Impact of controlling wastes and sustainable improvement in Bwari – Abuja, Nigeria</w:t>
      </w:r>
      <w:r w:rsidRPr="00C30DE3">
        <w:rPr>
          <w:rFonts w:ascii="Times New Roman" w:hAnsi="Times New Roman"/>
          <w:i/>
          <w:sz w:val="24"/>
          <w:szCs w:val="24"/>
          <w:shd w:val="clear" w:color="auto" w:fill="FFFFFF"/>
        </w:rPr>
        <w:t>. Journal of Physics: Conference Series</w:t>
      </w:r>
      <w:r w:rsidRPr="00C30DE3">
        <w:rPr>
          <w:rFonts w:ascii="Times New Roman" w:hAnsi="Times New Roman"/>
          <w:sz w:val="24"/>
          <w:szCs w:val="24"/>
          <w:shd w:val="clear" w:color="auto" w:fill="FFFFFF"/>
        </w:rPr>
        <w:t>. 1378. 042013. 10.1088/1742-6596/1378/4/042013.</w:t>
      </w:r>
    </w:p>
    <w:p w14:paraId="09A99227" w14:textId="668E6B51" w:rsidR="00D85200" w:rsidRPr="00C30DE3" w:rsidRDefault="00D85200" w:rsidP="0067163B">
      <w:pPr>
        <w:spacing w:line="480" w:lineRule="auto"/>
        <w:ind w:left="720" w:hanging="720"/>
        <w:jc w:val="both"/>
        <w:rPr>
          <w:rFonts w:ascii="Times New Roman" w:hAnsi="Times New Roman"/>
          <w:sz w:val="24"/>
          <w:szCs w:val="24"/>
          <w:shd w:val="clear" w:color="auto" w:fill="FFFFFF"/>
        </w:rPr>
      </w:pPr>
      <w:r w:rsidRPr="00C30DE3">
        <w:rPr>
          <w:rFonts w:ascii="Times New Roman" w:hAnsi="Times New Roman"/>
          <w:sz w:val="24"/>
          <w:szCs w:val="24"/>
          <w:shd w:val="clear" w:color="auto" w:fill="FFFFFF"/>
        </w:rPr>
        <w:t xml:space="preserve">World Bank Meta Glossary Databank </w:t>
      </w:r>
      <w:hyperlink r:id="rId9" w:history="1">
        <w:r w:rsidRPr="00C30DE3">
          <w:rPr>
            <w:rStyle w:val="Hyperlink"/>
            <w:rFonts w:ascii="Times New Roman" w:hAnsi="Times New Roman"/>
            <w:sz w:val="24"/>
            <w:szCs w:val="24"/>
            <w:shd w:val="clear" w:color="auto" w:fill="FFFFFF"/>
          </w:rPr>
          <w:t>https://databank.worldbank.org/metadataglossary/world-development-indicators/series/SH.H2O.SAFE.ZS</w:t>
        </w:r>
      </w:hyperlink>
      <w:r w:rsidRPr="00C30DE3">
        <w:rPr>
          <w:rFonts w:ascii="Times New Roman" w:hAnsi="Times New Roman"/>
          <w:sz w:val="24"/>
          <w:szCs w:val="24"/>
          <w:shd w:val="clear" w:color="auto" w:fill="FFFFFF"/>
        </w:rPr>
        <w:t xml:space="preserve"> Accessed February 15, 2024</w:t>
      </w:r>
    </w:p>
    <w:sectPr w:rsidR="00D85200" w:rsidRPr="00C30DE3" w:rsidSect="00A7303F">
      <w:pgSz w:w="12240" w:h="15840"/>
      <w:pgMar w:top="2160" w:right="1411" w:bottom="1411"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1D"/>
    <w:multiLevelType w:val="hybridMultilevel"/>
    <w:tmpl w:val="DBE2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86F8C"/>
    <w:multiLevelType w:val="multilevel"/>
    <w:tmpl w:val="F52AE7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0129AD"/>
    <w:multiLevelType w:val="hybridMultilevel"/>
    <w:tmpl w:val="E1D8E1C0"/>
    <w:lvl w:ilvl="0" w:tplc="2132F2D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C1EDD"/>
    <w:multiLevelType w:val="multilevel"/>
    <w:tmpl w:val="93D859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87251B"/>
    <w:multiLevelType w:val="hybridMultilevel"/>
    <w:tmpl w:val="6400E6C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D95005"/>
    <w:multiLevelType w:val="hybridMultilevel"/>
    <w:tmpl w:val="0AEC624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866BD5"/>
    <w:multiLevelType w:val="multilevel"/>
    <w:tmpl w:val="1EE81420"/>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312460AA"/>
    <w:multiLevelType w:val="multilevel"/>
    <w:tmpl w:val="3CFCDE3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130CBF"/>
    <w:multiLevelType w:val="multilevel"/>
    <w:tmpl w:val="46CE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324D8"/>
    <w:multiLevelType w:val="hybridMultilevel"/>
    <w:tmpl w:val="6DE2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E4510"/>
    <w:multiLevelType w:val="multilevel"/>
    <w:tmpl w:val="5946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733D0"/>
    <w:multiLevelType w:val="multilevel"/>
    <w:tmpl w:val="BB0650FC"/>
    <w:lvl w:ilvl="0">
      <w:start w:val="2"/>
      <w:numFmt w:val="decimal"/>
      <w:lvlText w:val="%1.0"/>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2" w15:restartNumberingAfterBreak="0">
    <w:nsid w:val="3F0C7A1E"/>
    <w:multiLevelType w:val="hybridMultilevel"/>
    <w:tmpl w:val="396EA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F474A"/>
    <w:multiLevelType w:val="hybridMultilevel"/>
    <w:tmpl w:val="F0385854"/>
    <w:lvl w:ilvl="0" w:tplc="2132F2D8">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1B75BB"/>
    <w:multiLevelType w:val="hybridMultilevel"/>
    <w:tmpl w:val="8F5E9982"/>
    <w:lvl w:ilvl="0" w:tplc="20000017">
      <w:start w:val="1"/>
      <w:numFmt w:val="lowerLetter"/>
      <w:lvlText w:val="%1)"/>
      <w:lvlJc w:val="left"/>
      <w:pPr>
        <w:ind w:left="4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8C09A2"/>
    <w:multiLevelType w:val="hybridMultilevel"/>
    <w:tmpl w:val="5A8E55E0"/>
    <w:lvl w:ilvl="0" w:tplc="04090017">
      <w:start w:val="1"/>
      <w:numFmt w:val="lowerLetter"/>
      <w:lvlText w:val="%1)"/>
      <w:lvlJc w:val="left"/>
      <w:pPr>
        <w:tabs>
          <w:tab w:val="num" w:pos="360"/>
        </w:tabs>
        <w:ind w:left="360" w:hanging="360"/>
      </w:pPr>
      <w:rPr>
        <w:rFont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FD957D4"/>
    <w:multiLevelType w:val="multilevel"/>
    <w:tmpl w:val="76EE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207870"/>
    <w:multiLevelType w:val="hybridMultilevel"/>
    <w:tmpl w:val="73CA7B06"/>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60C07E80"/>
    <w:multiLevelType w:val="multilevel"/>
    <w:tmpl w:val="8946CE28"/>
    <w:lvl w:ilvl="0">
      <w:start w:val="1"/>
      <w:numFmt w:val="decimal"/>
      <w:lvlText w:val="%1"/>
      <w:lvlJc w:val="left"/>
      <w:pPr>
        <w:ind w:left="360" w:hanging="360"/>
      </w:pPr>
      <w:rPr>
        <w:rFonts w:hint="default"/>
        <w:sz w:val="24"/>
      </w:rPr>
    </w:lvl>
    <w:lvl w:ilvl="1">
      <w:start w:val="2"/>
      <w:numFmt w:val="decimal"/>
      <w:lvlText w:val="%1.%2"/>
      <w:lvlJc w:val="left"/>
      <w:pPr>
        <w:ind w:left="720" w:hanging="360"/>
      </w:pPr>
      <w:rPr>
        <w:rFonts w:hint="default"/>
        <w:b/>
        <w:bCs/>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19" w15:restartNumberingAfterBreak="0">
    <w:nsid w:val="6EB85F93"/>
    <w:multiLevelType w:val="hybridMultilevel"/>
    <w:tmpl w:val="A42809C2"/>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0DB6193"/>
    <w:multiLevelType w:val="multilevel"/>
    <w:tmpl w:val="24C27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7025DF"/>
    <w:multiLevelType w:val="hybridMultilevel"/>
    <w:tmpl w:val="098EDB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8"/>
  </w:num>
  <w:num w:numId="5">
    <w:abstractNumId w:val="16"/>
  </w:num>
  <w:num w:numId="6">
    <w:abstractNumId w:val="20"/>
  </w:num>
  <w:num w:numId="7">
    <w:abstractNumId w:val="9"/>
  </w:num>
  <w:num w:numId="8">
    <w:abstractNumId w:val="0"/>
  </w:num>
  <w:num w:numId="9">
    <w:abstractNumId w:val="19"/>
  </w:num>
  <w:num w:numId="10">
    <w:abstractNumId w:val="7"/>
  </w:num>
  <w:num w:numId="11">
    <w:abstractNumId w:val="1"/>
  </w:num>
  <w:num w:numId="12">
    <w:abstractNumId w:val="5"/>
  </w:num>
  <w:num w:numId="13">
    <w:abstractNumId w:val="4"/>
  </w:num>
  <w:num w:numId="14">
    <w:abstractNumId w:val="14"/>
  </w:num>
  <w:num w:numId="15">
    <w:abstractNumId w:val="6"/>
  </w:num>
  <w:num w:numId="16">
    <w:abstractNumId w:val="3"/>
  </w:num>
  <w:num w:numId="17">
    <w:abstractNumId w:val="17"/>
  </w:num>
  <w:num w:numId="18">
    <w:abstractNumId w:val="18"/>
  </w:num>
  <w:num w:numId="19">
    <w:abstractNumId w:val="15"/>
  </w:num>
  <w:num w:numId="20">
    <w:abstractNumId w:val="13"/>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F2"/>
    <w:rsid w:val="00010BBD"/>
    <w:rsid w:val="00010DCD"/>
    <w:rsid w:val="00013119"/>
    <w:rsid w:val="00013C8A"/>
    <w:rsid w:val="00014CF3"/>
    <w:rsid w:val="00027338"/>
    <w:rsid w:val="0003013E"/>
    <w:rsid w:val="00031E8E"/>
    <w:rsid w:val="0003513B"/>
    <w:rsid w:val="000407F2"/>
    <w:rsid w:val="00045DB6"/>
    <w:rsid w:val="00046EB1"/>
    <w:rsid w:val="00056BFA"/>
    <w:rsid w:val="00066D06"/>
    <w:rsid w:val="0008647D"/>
    <w:rsid w:val="000A3827"/>
    <w:rsid w:val="000A75D5"/>
    <w:rsid w:val="000B2326"/>
    <w:rsid w:val="000B5BD4"/>
    <w:rsid w:val="000C0FF5"/>
    <w:rsid w:val="000C4318"/>
    <w:rsid w:val="000C6712"/>
    <w:rsid w:val="000D1B54"/>
    <w:rsid w:val="000F123F"/>
    <w:rsid w:val="000F42C4"/>
    <w:rsid w:val="001434F9"/>
    <w:rsid w:val="00143D3B"/>
    <w:rsid w:val="0015012D"/>
    <w:rsid w:val="00171449"/>
    <w:rsid w:val="00176121"/>
    <w:rsid w:val="00180B52"/>
    <w:rsid w:val="00190DC5"/>
    <w:rsid w:val="00193A40"/>
    <w:rsid w:val="001A71BD"/>
    <w:rsid w:val="001B2992"/>
    <w:rsid w:val="001D09AB"/>
    <w:rsid w:val="001D6D1F"/>
    <w:rsid w:val="001E2F68"/>
    <w:rsid w:val="00226DDC"/>
    <w:rsid w:val="00233594"/>
    <w:rsid w:val="0024060D"/>
    <w:rsid w:val="00246F1C"/>
    <w:rsid w:val="002478AF"/>
    <w:rsid w:val="00250B56"/>
    <w:rsid w:val="00256890"/>
    <w:rsid w:val="00277569"/>
    <w:rsid w:val="00280D3F"/>
    <w:rsid w:val="0029315C"/>
    <w:rsid w:val="00294EB4"/>
    <w:rsid w:val="002A2BD6"/>
    <w:rsid w:val="002A71A9"/>
    <w:rsid w:val="002B27C6"/>
    <w:rsid w:val="002B4510"/>
    <w:rsid w:val="002B4F89"/>
    <w:rsid w:val="002C5FC7"/>
    <w:rsid w:val="002C7A7B"/>
    <w:rsid w:val="002D63B2"/>
    <w:rsid w:val="002D75CB"/>
    <w:rsid w:val="002D7773"/>
    <w:rsid w:val="002E40F8"/>
    <w:rsid w:val="002E7D2A"/>
    <w:rsid w:val="002F3CAA"/>
    <w:rsid w:val="002F682B"/>
    <w:rsid w:val="002F6B0B"/>
    <w:rsid w:val="00304542"/>
    <w:rsid w:val="003070C8"/>
    <w:rsid w:val="00307117"/>
    <w:rsid w:val="00317B6C"/>
    <w:rsid w:val="0033023F"/>
    <w:rsid w:val="00332102"/>
    <w:rsid w:val="00350648"/>
    <w:rsid w:val="003507E8"/>
    <w:rsid w:val="00353827"/>
    <w:rsid w:val="0038276E"/>
    <w:rsid w:val="003A37A2"/>
    <w:rsid w:val="003A4E52"/>
    <w:rsid w:val="003C7548"/>
    <w:rsid w:val="003D3082"/>
    <w:rsid w:val="003F5C4F"/>
    <w:rsid w:val="00400779"/>
    <w:rsid w:val="00417CC5"/>
    <w:rsid w:val="004245CB"/>
    <w:rsid w:val="00431237"/>
    <w:rsid w:val="00446DFD"/>
    <w:rsid w:val="00452139"/>
    <w:rsid w:val="0048220E"/>
    <w:rsid w:val="00496821"/>
    <w:rsid w:val="00497858"/>
    <w:rsid w:val="00497B76"/>
    <w:rsid w:val="004A582E"/>
    <w:rsid w:val="004B14A1"/>
    <w:rsid w:val="004B48C9"/>
    <w:rsid w:val="004B569D"/>
    <w:rsid w:val="004C006F"/>
    <w:rsid w:val="004D2839"/>
    <w:rsid w:val="004D587E"/>
    <w:rsid w:val="004E35AD"/>
    <w:rsid w:val="004E6A66"/>
    <w:rsid w:val="004F387F"/>
    <w:rsid w:val="004F7657"/>
    <w:rsid w:val="0051199F"/>
    <w:rsid w:val="00513E6C"/>
    <w:rsid w:val="00523C23"/>
    <w:rsid w:val="00557BEC"/>
    <w:rsid w:val="005605D3"/>
    <w:rsid w:val="005667D0"/>
    <w:rsid w:val="00570B8E"/>
    <w:rsid w:val="005915D4"/>
    <w:rsid w:val="005A2604"/>
    <w:rsid w:val="005A34C6"/>
    <w:rsid w:val="005B0D33"/>
    <w:rsid w:val="005B1E85"/>
    <w:rsid w:val="005B3AD0"/>
    <w:rsid w:val="005B50A2"/>
    <w:rsid w:val="005C4EE3"/>
    <w:rsid w:val="005E7554"/>
    <w:rsid w:val="00600343"/>
    <w:rsid w:val="006038FC"/>
    <w:rsid w:val="00605F3E"/>
    <w:rsid w:val="00614BD9"/>
    <w:rsid w:val="00626682"/>
    <w:rsid w:val="0063166B"/>
    <w:rsid w:val="00637BB8"/>
    <w:rsid w:val="00641118"/>
    <w:rsid w:val="00657776"/>
    <w:rsid w:val="006649C3"/>
    <w:rsid w:val="00664A40"/>
    <w:rsid w:val="0067163B"/>
    <w:rsid w:val="00676429"/>
    <w:rsid w:val="0068168B"/>
    <w:rsid w:val="00697AB9"/>
    <w:rsid w:val="006A45CD"/>
    <w:rsid w:val="006A4AA3"/>
    <w:rsid w:val="006A65C4"/>
    <w:rsid w:val="006D19B5"/>
    <w:rsid w:val="006D5D06"/>
    <w:rsid w:val="006F07B3"/>
    <w:rsid w:val="0071566F"/>
    <w:rsid w:val="00716F8D"/>
    <w:rsid w:val="00726751"/>
    <w:rsid w:val="007314DF"/>
    <w:rsid w:val="007348B3"/>
    <w:rsid w:val="00746FBD"/>
    <w:rsid w:val="0075146A"/>
    <w:rsid w:val="007606C6"/>
    <w:rsid w:val="007613E2"/>
    <w:rsid w:val="00762839"/>
    <w:rsid w:val="00770930"/>
    <w:rsid w:val="007776B6"/>
    <w:rsid w:val="007A359C"/>
    <w:rsid w:val="007A42BF"/>
    <w:rsid w:val="007A44FE"/>
    <w:rsid w:val="007B439D"/>
    <w:rsid w:val="007B492B"/>
    <w:rsid w:val="007C02FA"/>
    <w:rsid w:val="007D38AF"/>
    <w:rsid w:val="007E5844"/>
    <w:rsid w:val="007F159E"/>
    <w:rsid w:val="007F25D4"/>
    <w:rsid w:val="00801C8E"/>
    <w:rsid w:val="00806BCB"/>
    <w:rsid w:val="0083759B"/>
    <w:rsid w:val="008527AF"/>
    <w:rsid w:val="00853106"/>
    <w:rsid w:val="00854952"/>
    <w:rsid w:val="00854D8E"/>
    <w:rsid w:val="00861CE6"/>
    <w:rsid w:val="0087224A"/>
    <w:rsid w:val="00881106"/>
    <w:rsid w:val="00883DF9"/>
    <w:rsid w:val="00895914"/>
    <w:rsid w:val="008B044C"/>
    <w:rsid w:val="008B16E0"/>
    <w:rsid w:val="008C3352"/>
    <w:rsid w:val="008C33D6"/>
    <w:rsid w:val="008E43FD"/>
    <w:rsid w:val="008F1B88"/>
    <w:rsid w:val="008F5B1C"/>
    <w:rsid w:val="00904508"/>
    <w:rsid w:val="00910FE3"/>
    <w:rsid w:val="00936337"/>
    <w:rsid w:val="00942971"/>
    <w:rsid w:val="0094467E"/>
    <w:rsid w:val="00950F4F"/>
    <w:rsid w:val="0095136F"/>
    <w:rsid w:val="00953136"/>
    <w:rsid w:val="00957AA4"/>
    <w:rsid w:val="00962D7F"/>
    <w:rsid w:val="00965F87"/>
    <w:rsid w:val="009702AB"/>
    <w:rsid w:val="00970B21"/>
    <w:rsid w:val="00971B6C"/>
    <w:rsid w:val="00973C37"/>
    <w:rsid w:val="00976AA0"/>
    <w:rsid w:val="009966E0"/>
    <w:rsid w:val="009A5C33"/>
    <w:rsid w:val="009A6C01"/>
    <w:rsid w:val="009B14AB"/>
    <w:rsid w:val="009B5D07"/>
    <w:rsid w:val="009C0D9C"/>
    <w:rsid w:val="009C6F3D"/>
    <w:rsid w:val="009F1178"/>
    <w:rsid w:val="00A0112D"/>
    <w:rsid w:val="00A16266"/>
    <w:rsid w:val="00A232E9"/>
    <w:rsid w:val="00A2471D"/>
    <w:rsid w:val="00A3695C"/>
    <w:rsid w:val="00A54564"/>
    <w:rsid w:val="00A7303F"/>
    <w:rsid w:val="00A771D5"/>
    <w:rsid w:val="00A80DAC"/>
    <w:rsid w:val="00A8157F"/>
    <w:rsid w:val="00AA0092"/>
    <w:rsid w:val="00AB514D"/>
    <w:rsid w:val="00AB7094"/>
    <w:rsid w:val="00AC31A0"/>
    <w:rsid w:val="00AC3753"/>
    <w:rsid w:val="00AD191D"/>
    <w:rsid w:val="00AD7904"/>
    <w:rsid w:val="00AE36D9"/>
    <w:rsid w:val="00AE4B47"/>
    <w:rsid w:val="00AE5DEC"/>
    <w:rsid w:val="00AE6DFB"/>
    <w:rsid w:val="00B00473"/>
    <w:rsid w:val="00B01035"/>
    <w:rsid w:val="00B16A1A"/>
    <w:rsid w:val="00B23B71"/>
    <w:rsid w:val="00B25A63"/>
    <w:rsid w:val="00B27CC8"/>
    <w:rsid w:val="00B3237E"/>
    <w:rsid w:val="00B33E29"/>
    <w:rsid w:val="00B35E8E"/>
    <w:rsid w:val="00B35F3F"/>
    <w:rsid w:val="00B40583"/>
    <w:rsid w:val="00B537CC"/>
    <w:rsid w:val="00B55949"/>
    <w:rsid w:val="00B57825"/>
    <w:rsid w:val="00B6444E"/>
    <w:rsid w:val="00B74EF9"/>
    <w:rsid w:val="00B8167B"/>
    <w:rsid w:val="00B909C0"/>
    <w:rsid w:val="00B9194C"/>
    <w:rsid w:val="00BA1F66"/>
    <w:rsid w:val="00BA7F73"/>
    <w:rsid w:val="00BB7BDB"/>
    <w:rsid w:val="00BD4E00"/>
    <w:rsid w:val="00BD6261"/>
    <w:rsid w:val="00BE0B03"/>
    <w:rsid w:val="00BE139E"/>
    <w:rsid w:val="00BE3359"/>
    <w:rsid w:val="00C01F36"/>
    <w:rsid w:val="00C06404"/>
    <w:rsid w:val="00C30233"/>
    <w:rsid w:val="00C30DE3"/>
    <w:rsid w:val="00C3157C"/>
    <w:rsid w:val="00C34E6D"/>
    <w:rsid w:val="00C3546B"/>
    <w:rsid w:val="00C36628"/>
    <w:rsid w:val="00C43135"/>
    <w:rsid w:val="00C442C7"/>
    <w:rsid w:val="00C502FA"/>
    <w:rsid w:val="00C50F7A"/>
    <w:rsid w:val="00C528A3"/>
    <w:rsid w:val="00C54634"/>
    <w:rsid w:val="00C54CD9"/>
    <w:rsid w:val="00C6140C"/>
    <w:rsid w:val="00C61B77"/>
    <w:rsid w:val="00C75F72"/>
    <w:rsid w:val="00C87E8D"/>
    <w:rsid w:val="00C9226B"/>
    <w:rsid w:val="00CA3A88"/>
    <w:rsid w:val="00CA6AF0"/>
    <w:rsid w:val="00CB3406"/>
    <w:rsid w:val="00CB6C45"/>
    <w:rsid w:val="00CC6344"/>
    <w:rsid w:val="00CC698A"/>
    <w:rsid w:val="00CC6CC0"/>
    <w:rsid w:val="00CD7E84"/>
    <w:rsid w:val="00CE3F69"/>
    <w:rsid w:val="00CE68CE"/>
    <w:rsid w:val="00D1138D"/>
    <w:rsid w:val="00D17415"/>
    <w:rsid w:val="00D26CA3"/>
    <w:rsid w:val="00D34C29"/>
    <w:rsid w:val="00D741F4"/>
    <w:rsid w:val="00D85200"/>
    <w:rsid w:val="00D85EDB"/>
    <w:rsid w:val="00DA3A88"/>
    <w:rsid w:val="00DB37AD"/>
    <w:rsid w:val="00DF6201"/>
    <w:rsid w:val="00E00616"/>
    <w:rsid w:val="00E054E3"/>
    <w:rsid w:val="00E06A7A"/>
    <w:rsid w:val="00E13B26"/>
    <w:rsid w:val="00E15C7C"/>
    <w:rsid w:val="00E250A2"/>
    <w:rsid w:val="00E25AAB"/>
    <w:rsid w:val="00E4698C"/>
    <w:rsid w:val="00E541E1"/>
    <w:rsid w:val="00E57D5D"/>
    <w:rsid w:val="00E608E7"/>
    <w:rsid w:val="00E6679A"/>
    <w:rsid w:val="00E6780A"/>
    <w:rsid w:val="00E72A23"/>
    <w:rsid w:val="00E82E61"/>
    <w:rsid w:val="00E91843"/>
    <w:rsid w:val="00EA0EC2"/>
    <w:rsid w:val="00EA2606"/>
    <w:rsid w:val="00EC0CD2"/>
    <w:rsid w:val="00EC2010"/>
    <w:rsid w:val="00EC3378"/>
    <w:rsid w:val="00EE49BA"/>
    <w:rsid w:val="00EF21F2"/>
    <w:rsid w:val="00F05D75"/>
    <w:rsid w:val="00F1018E"/>
    <w:rsid w:val="00F23BCF"/>
    <w:rsid w:val="00F24643"/>
    <w:rsid w:val="00F31DC9"/>
    <w:rsid w:val="00F3402D"/>
    <w:rsid w:val="00F37224"/>
    <w:rsid w:val="00F43BB7"/>
    <w:rsid w:val="00F447F6"/>
    <w:rsid w:val="00F47619"/>
    <w:rsid w:val="00F47C71"/>
    <w:rsid w:val="00F52586"/>
    <w:rsid w:val="00F56CA8"/>
    <w:rsid w:val="00F71A6E"/>
    <w:rsid w:val="00F73CE2"/>
    <w:rsid w:val="00F7521B"/>
    <w:rsid w:val="00F75515"/>
    <w:rsid w:val="00F77548"/>
    <w:rsid w:val="00F83192"/>
    <w:rsid w:val="00F844F9"/>
    <w:rsid w:val="00FB1C80"/>
    <w:rsid w:val="00FB4940"/>
    <w:rsid w:val="00FB69EA"/>
    <w:rsid w:val="00FC0264"/>
    <w:rsid w:val="00FD5F84"/>
    <w:rsid w:val="00FE16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3DDD"/>
  <w15:chartTrackingRefBased/>
  <w15:docId w15:val="{285CC25E-A2FE-4825-8DFA-3997E577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1F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5CD"/>
    <w:pPr>
      <w:ind w:left="720"/>
      <w:contextualSpacing/>
    </w:pPr>
  </w:style>
  <w:style w:type="character" w:styleId="Hyperlink">
    <w:name w:val="Hyperlink"/>
    <w:basedOn w:val="DefaultParagraphFont"/>
    <w:uiPriority w:val="99"/>
    <w:unhideWhenUsed/>
    <w:rsid w:val="001D6D1F"/>
    <w:rPr>
      <w:color w:val="0563C1" w:themeColor="hyperlink"/>
      <w:u w:val="single"/>
    </w:rPr>
  </w:style>
  <w:style w:type="character" w:styleId="UnresolvedMention">
    <w:name w:val="Unresolved Mention"/>
    <w:basedOn w:val="DefaultParagraphFont"/>
    <w:uiPriority w:val="99"/>
    <w:semiHidden/>
    <w:unhideWhenUsed/>
    <w:rsid w:val="001D6D1F"/>
    <w:rPr>
      <w:color w:val="605E5C"/>
      <w:shd w:val="clear" w:color="auto" w:fill="E1DFDD"/>
    </w:rPr>
  </w:style>
  <w:style w:type="character" w:styleId="FollowedHyperlink">
    <w:name w:val="FollowedHyperlink"/>
    <w:basedOn w:val="DefaultParagraphFont"/>
    <w:uiPriority w:val="99"/>
    <w:semiHidden/>
    <w:unhideWhenUsed/>
    <w:rsid w:val="00976AA0"/>
    <w:rPr>
      <w:color w:val="954F72" w:themeColor="followedHyperlink"/>
      <w:u w:val="single"/>
    </w:rPr>
  </w:style>
  <w:style w:type="character" w:styleId="CommentReference">
    <w:name w:val="annotation reference"/>
    <w:uiPriority w:val="99"/>
    <w:semiHidden/>
    <w:unhideWhenUsed/>
    <w:rsid w:val="00F7754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2718">
      <w:bodyDiv w:val="1"/>
      <w:marLeft w:val="0"/>
      <w:marRight w:val="0"/>
      <w:marTop w:val="0"/>
      <w:marBottom w:val="0"/>
      <w:divBdr>
        <w:top w:val="none" w:sz="0" w:space="0" w:color="auto"/>
        <w:left w:val="none" w:sz="0" w:space="0" w:color="auto"/>
        <w:bottom w:val="none" w:sz="0" w:space="0" w:color="auto"/>
        <w:right w:val="none" w:sz="0" w:space="0" w:color="auto"/>
      </w:divBdr>
    </w:div>
    <w:div w:id="108692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publications.com/journal/index.php/jml/article/view/846"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bank.worldbank.org/metadataglossary/world-development-indicators/series/SH.H2O.SAFE.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E48A3-6BDA-4E05-9044-94D025FA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5940</Words>
  <Characters>33863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John</dc:creator>
  <cp:keywords/>
  <dc:description/>
  <cp:lastModifiedBy>Gladys Ehindola</cp:lastModifiedBy>
  <cp:revision>21</cp:revision>
  <cp:lastPrinted>2025-11-25T10:18:00Z</cp:lastPrinted>
  <dcterms:created xsi:type="dcterms:W3CDTF">2025-11-26T14:09:00Z</dcterms:created>
  <dcterms:modified xsi:type="dcterms:W3CDTF">2026-06-09T12:20:00Z</dcterms:modified>
</cp:coreProperties>
</file>