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5D32F" w14:textId="7826B0A6" w:rsidR="00CF17A8" w:rsidRPr="00A124DF" w:rsidRDefault="00CF17A8" w:rsidP="00CF17A8">
      <w:pPr>
        <w:shd w:val="clear" w:color="auto" w:fill="FFFFFF"/>
        <w:spacing w:before="480" w:after="240" w:line="480" w:lineRule="atLeast"/>
        <w:jc w:val="center"/>
        <w:outlineLvl w:val="1"/>
        <w:rPr>
          <w:rFonts w:ascii="Times New Roman" w:eastAsia="Times New Roman" w:hAnsi="Times New Roman" w:cs="Times New Roman"/>
          <w:b/>
          <w:bCs/>
          <w:color w:val="0F1115"/>
          <w:kern w:val="0"/>
          <w14:ligatures w14:val="none"/>
        </w:rPr>
      </w:pPr>
      <w:r w:rsidRPr="00A124DF">
        <w:rPr>
          <w:rFonts w:ascii="Times New Roman" w:eastAsia="Times New Roman" w:hAnsi="Times New Roman" w:cs="Times New Roman"/>
          <w:b/>
          <w:bCs/>
          <w:color w:val="0F1115"/>
          <w:kern w:val="0"/>
          <w14:ligatures w14:val="none"/>
        </w:rPr>
        <w:t>AN INVESTIGATION ON THE VARIATIONS OF THUMB DERMATOGLYPHICS AMONG RESIDENTS OF BUSHENYI TOWN COUNCIL, BUSHENYI DISTRICT, UGANDA</w:t>
      </w:r>
    </w:p>
    <w:p w14:paraId="30CFF41B" w14:textId="4A39D037" w:rsidR="00CF17A8" w:rsidRPr="00A124DF" w:rsidRDefault="00CF17A8" w:rsidP="00CF17A8">
      <w:pPr>
        <w:shd w:val="clear" w:color="auto" w:fill="FFFFFF"/>
        <w:spacing w:before="240" w:after="240" w:line="240" w:lineRule="auto"/>
        <w:rPr>
          <w:rFonts w:ascii="Times New Roman" w:eastAsia="Times New Roman" w:hAnsi="Times New Roman" w:cs="Times New Roman"/>
          <w:color w:val="0F1115"/>
          <w:kern w:val="0"/>
          <w14:ligatures w14:val="none"/>
        </w:rPr>
      </w:pPr>
      <w:r w:rsidRPr="00A124DF">
        <w:rPr>
          <w:rFonts w:ascii="Times New Roman" w:eastAsia="Times New Roman" w:hAnsi="Times New Roman" w:cs="Times New Roman"/>
          <w:b/>
          <w:bCs/>
          <w:color w:val="0F1115"/>
          <w:kern w:val="0"/>
          <w14:ligatures w14:val="none"/>
        </w:rPr>
        <w:t/>
      </w:r>
      <w:r w:rsidRPr="00A124DF">
        <w:rPr>
          <w:rFonts w:ascii="Times New Roman" w:eastAsia="Times New Roman" w:hAnsi="Times New Roman" w:cs="Times New Roman"/>
          <w:color w:val="0F1115"/>
          <w:kern w:val="0"/>
          <w14:ligatures w14:val="none"/>
        </w:rPr>
        <w:t/>
      </w:r>
      <w:r w:rsidRPr="00A124DF">
        <w:rPr>
          <w:rFonts w:ascii="Times New Roman" w:eastAsia="Times New Roman" w:hAnsi="Times New Roman" w:cs="Times New Roman"/>
          <w:color w:val="0F1115"/>
          <w:kern w:val="0"/>
          <w14:ligatures w14:val="none"/>
        </w:rPr>
        <w:br/>
      </w:r>
      <w:r w:rsidRPr="00A124DF">
        <w:rPr>
          <w:rFonts w:ascii="Times New Roman" w:eastAsia="Times New Roman" w:hAnsi="Times New Roman" w:cs="Times New Roman"/>
          <w:b/>
          <w:bCs/>
          <w:color w:val="0F1115"/>
          <w:kern w:val="0"/>
          <w14:ligatures w14:val="none"/>
        </w:rPr>
        <w:t/>
      </w:r>
      <w:r w:rsidRPr="00A124DF">
        <w:rPr>
          <w:rFonts w:ascii="Times New Roman" w:eastAsia="Times New Roman" w:hAnsi="Times New Roman" w:cs="Times New Roman"/>
          <w:color w:val="0F1115"/>
          <w:kern w:val="0"/>
          <w14:ligatures w14:val="none"/>
        </w:rPr>
        <w:t/>
      </w:r>
      <w:r w:rsidRPr="00A124DF">
        <w:rPr>
          <w:rFonts w:ascii="Times New Roman" w:eastAsia="Times New Roman" w:hAnsi="Times New Roman" w:cs="Times New Roman"/>
          <w:color w:val="0F1115"/>
          <w:kern w:val="0"/>
          <w14:ligatures w14:val="none"/>
        </w:rPr>
        <w:br/>
      </w:r>
      <w:r w:rsidRPr="00A124DF">
        <w:rPr>
          <w:rFonts w:ascii="Times New Roman" w:eastAsia="Times New Roman" w:hAnsi="Times New Roman" w:cs="Times New Roman"/>
          <w:b/>
          <w:bCs/>
          <w:color w:val="0F1115"/>
          <w:kern w:val="0"/>
          <w14:ligatures w14:val="none"/>
        </w:rPr>
        <w:t/>
      </w:r>
      <w:r w:rsidRPr="00A124DF">
        <w:rPr>
          <w:rFonts w:ascii="Times New Roman" w:eastAsia="Times New Roman" w:hAnsi="Times New Roman" w:cs="Times New Roman"/>
          <w:color w:val="0F1115"/>
          <w:kern w:val="0"/>
          <w14:ligatures w14:val="none"/>
        </w:rPr>
        <w:t/>
      </w:r>
      <w:hyperlink r:id="rId6" w:history="1">
        <w:r w:rsidRPr="00A124DF">
          <w:rPr>
            <w:rStyle w:val="Hyperlink"/>
            <w:rFonts w:ascii="Times New Roman" w:eastAsia="Times New Roman" w:hAnsi="Times New Roman" w:cs="Times New Roman"/>
            <w:kern w:val="0"/>
            <w14:ligatures w14:val="none"/>
          </w:rPr>
          <w:t/>
        </w:r>
      </w:hyperlink>
    </w:p>
    <w:p w14:paraId="4B13A889" w14:textId="46404C1E" w:rsidR="00CF17A8" w:rsidRPr="00A124DF" w:rsidRDefault="00CF17A8" w:rsidP="00CF17A8">
      <w:pPr>
        <w:shd w:val="clear" w:color="auto" w:fill="FFFFFF"/>
        <w:spacing w:before="240" w:after="240" w:line="240" w:lineRule="auto"/>
        <w:rPr>
          <w:rFonts w:ascii="Times New Roman" w:eastAsia="Times New Roman" w:hAnsi="Times New Roman" w:cs="Times New Roman"/>
          <w:color w:val="0F1115"/>
          <w:kern w:val="0"/>
          <w14:ligatures w14:val="none"/>
        </w:rPr>
      </w:pPr>
      <w:r w:rsidRPr="00A124DF">
        <w:rPr>
          <w:rFonts w:ascii="Times New Roman" w:eastAsia="Times New Roman" w:hAnsi="Times New Roman" w:cs="Times New Roman"/>
          <w:b/>
          <w:bCs/>
          <w:color w:val="0F1115"/>
          <w:kern w:val="0"/>
          <w14:ligatures w14:val="none"/>
        </w:rPr>
        <w:t/>
      </w:r>
      <w:r w:rsidRPr="00A124DF">
        <w:rPr>
          <w:rFonts w:ascii="Times New Roman" w:eastAsia="Times New Roman" w:hAnsi="Times New Roman" w:cs="Times New Roman"/>
          <w:color w:val="0F1115"/>
          <w:kern w:val="0"/>
          <w14:ligatures w14:val="none"/>
        </w:rPr>
        <w:t/>
      </w:r>
      <w:r w:rsidRPr="00A124DF">
        <w:rPr>
          <w:rFonts w:ascii="Times New Roman" w:hAnsi="Times New Roman" w:cs="Times New Roman"/>
          <w:color w:val="494A4C"/>
          <w:shd w:val="clear" w:color="auto" w:fill="FFFFFF"/>
        </w:rPr>
        <w:t/>
      </w:r>
    </w:p>
    <w:p w14:paraId="4C357047" w14:textId="77777777" w:rsidR="00CF17A8" w:rsidRPr="00A124DF" w:rsidRDefault="00000000" w:rsidP="00CF17A8">
      <w:pPr>
        <w:spacing w:before="480" w:after="480" w:line="240" w:lineRule="auto"/>
        <w:rPr>
          <w:rFonts w:ascii="Times New Roman" w:eastAsia="Times New Roman" w:hAnsi="Times New Roman" w:cs="Times New Roman"/>
          <w:kern w:val="0"/>
          <w14:ligatures w14:val="none"/>
        </w:rPr>
      </w:pPr>
      <w:r w:rsidRPr="00A124DF">
        <w:rPr>
          <w:rFonts w:ascii="Times New Roman" w:eastAsia="Times New Roman" w:hAnsi="Times New Roman" w:cs="Times New Roman"/>
          <w:kern w:val="0"/>
          <w14:ligatures w14:val="none"/>
        </w:rPr>
        <w:pict w14:anchorId="0560B393">
          <v:rect id="_x0000_i1025" style="width:0;height:.75pt" o:hralign="center" o:hrstd="t" o:hr="t" fillcolor="#a0a0a0" stroked="f"/>
        </w:pict>
      </w:r>
    </w:p>
    <w:p w14:paraId="39212BD6" w14:textId="77777777" w:rsidR="00CF17A8" w:rsidRPr="00A124DF" w:rsidRDefault="00CF17A8" w:rsidP="00CF17A8">
      <w:pPr>
        <w:shd w:val="clear" w:color="auto" w:fill="FFFFFF"/>
        <w:spacing w:before="480" w:after="240" w:line="480" w:lineRule="atLeast"/>
        <w:outlineLvl w:val="1"/>
        <w:rPr>
          <w:rFonts w:ascii="Times New Roman" w:eastAsia="Times New Roman" w:hAnsi="Times New Roman" w:cs="Times New Roman"/>
          <w:b/>
          <w:bCs/>
          <w:color w:val="0F1115"/>
          <w:kern w:val="0"/>
          <w14:ligatures w14:val="none"/>
        </w:rPr>
      </w:pPr>
      <w:r w:rsidRPr="00A124DF">
        <w:rPr>
          <w:rFonts w:ascii="Times New Roman" w:eastAsia="Times New Roman" w:hAnsi="Times New Roman" w:cs="Times New Roman"/>
          <w:b/>
          <w:bCs/>
          <w:color w:val="0F1115"/>
          <w:kern w:val="0"/>
          <w14:ligatures w14:val="none"/>
        </w:rPr>
        <w:t>ABSTRACT</w:t>
      </w:r>
    </w:p>
    <w:p w14:paraId="2726975E" w14:textId="083891E2" w:rsidR="00A124DF" w:rsidRPr="00A124DF" w:rsidRDefault="00CF17A8" w:rsidP="00DD57EB">
      <w:pPr>
        <w:shd w:val="clear" w:color="auto" w:fill="FFFFFF"/>
        <w:spacing w:before="240" w:after="240" w:line="240" w:lineRule="auto"/>
        <w:jc w:val="both"/>
        <w:rPr>
          <w:rFonts w:ascii="Times New Roman" w:eastAsia="Times New Roman" w:hAnsi="Times New Roman" w:cs="Times New Roman"/>
          <w:color w:val="0F1115"/>
          <w:kern w:val="0"/>
          <w14:ligatures w14:val="none"/>
        </w:rPr>
      </w:pPr>
      <w:r w:rsidRPr="00A124DF">
        <w:rPr>
          <w:rFonts w:ascii="Times New Roman" w:eastAsia="Times New Roman" w:hAnsi="Times New Roman" w:cs="Times New Roman"/>
          <w:b/>
          <w:bCs/>
          <w:color w:val="0F1115"/>
          <w:kern w:val="0"/>
          <w14:ligatures w14:val="none"/>
        </w:rPr>
        <w:t>Background:</w:t>
      </w:r>
      <w:r w:rsidRPr="00A124DF">
        <w:rPr>
          <w:rFonts w:ascii="Times New Roman" w:eastAsia="Times New Roman" w:hAnsi="Times New Roman" w:cs="Times New Roman"/>
          <w:color w:val="0F1115"/>
          <w:kern w:val="0"/>
          <w14:ligatures w14:val="none"/>
        </w:rPr>
        <w:t xml:space="preserve"> Dermatoglyphics (fingerprint ridge patterns) are unique to each individual and have genetic and environmental determinants. </w:t>
      </w:r>
      <w:r w:rsidR="00A124DF" w:rsidRPr="00A124DF">
        <w:rPr>
          <w:rFonts w:ascii="Times New Roman" w:hAnsi="Times New Roman" w:cs="Times New Roman"/>
          <w:color w:val="262626"/>
        </w:rPr>
        <w:t xml:space="preserve">Fingerprints are one of the means of   individual identification </w:t>
      </w:r>
      <w:r w:rsidR="00A124DF" w:rsidRPr="00A124DF">
        <w:rPr>
          <w:rFonts w:ascii="Times New Roman" w:hAnsi="Times New Roman" w:cs="Times New Roman"/>
          <w:color w:val="262626"/>
        </w:rPr>
        <w:t>that</w:t>
      </w:r>
      <w:r w:rsidR="00A124DF" w:rsidRPr="00A124DF">
        <w:rPr>
          <w:rFonts w:ascii="Times New Roman" w:hAnsi="Times New Roman" w:cs="Times New Roman"/>
          <w:color w:val="262626"/>
        </w:rPr>
        <w:t xml:space="preserve"> is used internationally because no two people will ever have the same fingerprints. However there has been some </w:t>
      </w:r>
      <w:r w:rsidR="00A124DF" w:rsidRPr="00A124DF">
        <w:rPr>
          <w:rFonts w:ascii="Times New Roman" w:hAnsi="Times New Roman" w:cs="Times New Roman"/>
          <w:color w:val="262626"/>
        </w:rPr>
        <w:t>similarities</w:t>
      </w:r>
      <w:r w:rsidR="00A124DF" w:rsidRPr="00A124DF">
        <w:rPr>
          <w:rFonts w:ascii="Times New Roman" w:hAnsi="Times New Roman" w:cs="Times New Roman"/>
          <w:color w:val="262626"/>
        </w:rPr>
        <w:t xml:space="preserve"> among close relatives</w:t>
      </w:r>
      <w:r w:rsidR="00A124DF" w:rsidRPr="00A124DF">
        <w:rPr>
          <w:rFonts w:ascii="Times New Roman" w:hAnsi="Times New Roman" w:cs="Times New Roman"/>
          <w:color w:val="262626"/>
        </w:rPr>
        <w:t>.</w:t>
      </w:r>
      <w:r w:rsidR="00A124DF">
        <w:rPr>
          <w:rFonts w:ascii="Times New Roman" w:hAnsi="Times New Roman" w:cs="Times New Roman"/>
          <w:color w:val="262626"/>
        </w:rPr>
        <w:t xml:space="preserve"> </w:t>
      </w:r>
      <w:r w:rsidR="00A124DF" w:rsidRPr="00A124DF">
        <w:rPr>
          <w:rFonts w:ascii="Times New Roman" w:hAnsi="Times New Roman" w:cs="Times New Roman"/>
          <w:color w:val="262626"/>
        </w:rPr>
        <w:t xml:space="preserve">The flexibility of friction ridge skin means that no two finger or palm prints are ever exactly alike, never identical in every detail. In Uganda especially Bushenyi district, there is no </w:t>
      </w:r>
      <w:r w:rsidR="00A124DF" w:rsidRPr="00A124DF">
        <w:rPr>
          <w:rFonts w:ascii="Times New Roman" w:hAnsi="Times New Roman" w:cs="Times New Roman"/>
          <w:color w:val="262626"/>
        </w:rPr>
        <w:t>published</w:t>
      </w:r>
      <w:r w:rsidR="00A124DF" w:rsidRPr="00A124DF">
        <w:rPr>
          <w:rFonts w:ascii="Times New Roman" w:hAnsi="Times New Roman" w:cs="Times New Roman"/>
          <w:color w:val="262626"/>
        </w:rPr>
        <w:t xml:space="preserve"> information concerning thumb print variation and its relationship to the social and economic status of Bushenyi town council resident</w:t>
      </w:r>
      <w:r w:rsidR="00A124DF">
        <w:rPr>
          <w:rFonts w:ascii="Times New Roman" w:hAnsi="Times New Roman" w:cs="Times New Roman"/>
          <w:color w:val="262626"/>
        </w:rPr>
        <w:t>.</w:t>
      </w:r>
      <w:r w:rsidR="00A124DF" w:rsidRPr="00A124DF">
        <w:rPr>
          <w:rFonts w:ascii="Times New Roman" w:hAnsi="Times New Roman" w:cs="Times New Roman"/>
          <w:color w:val="262626"/>
        </w:rPr>
        <w:t xml:space="preserve"> </w:t>
      </w:r>
      <w:r w:rsidR="00A124DF">
        <w:rPr>
          <w:rFonts w:ascii="Times New Roman" w:hAnsi="Times New Roman" w:cs="Times New Roman"/>
          <w:color w:val="262626"/>
        </w:rPr>
        <w:t>Some</w:t>
      </w:r>
      <w:r w:rsidR="00A124DF" w:rsidRPr="00A124DF">
        <w:rPr>
          <w:rFonts w:ascii="Times New Roman" w:hAnsi="Times New Roman" w:cs="Times New Roman"/>
          <w:color w:val="262626"/>
        </w:rPr>
        <w:t xml:space="preserve"> cultures </w:t>
      </w:r>
      <w:r w:rsidR="00A124DF">
        <w:rPr>
          <w:rFonts w:ascii="Times New Roman" w:hAnsi="Times New Roman" w:cs="Times New Roman"/>
          <w:color w:val="262626"/>
        </w:rPr>
        <w:t>in</w:t>
      </w:r>
      <w:r w:rsidR="00A124DF" w:rsidRPr="00A124DF">
        <w:rPr>
          <w:rFonts w:ascii="Times New Roman" w:hAnsi="Times New Roman" w:cs="Times New Roman"/>
          <w:color w:val="262626"/>
        </w:rPr>
        <w:t xml:space="preserve"> Africa </w:t>
      </w:r>
      <w:r w:rsidR="00A124DF">
        <w:rPr>
          <w:rFonts w:ascii="Times New Roman" w:hAnsi="Times New Roman" w:cs="Times New Roman"/>
          <w:color w:val="262626"/>
        </w:rPr>
        <w:t>have associated some specific</w:t>
      </w:r>
      <w:r w:rsidR="00A124DF" w:rsidRPr="00A124DF">
        <w:rPr>
          <w:rFonts w:ascii="Times New Roman" w:hAnsi="Times New Roman" w:cs="Times New Roman"/>
          <w:color w:val="262626"/>
        </w:rPr>
        <w:t xml:space="preserve"> fingerprints</w:t>
      </w:r>
      <w:r w:rsidR="00A124DF">
        <w:rPr>
          <w:rFonts w:ascii="Times New Roman" w:hAnsi="Times New Roman" w:cs="Times New Roman"/>
          <w:color w:val="262626"/>
        </w:rPr>
        <w:t xml:space="preserve"> patterns</w:t>
      </w:r>
      <w:r w:rsidR="00A124DF" w:rsidRPr="00A124DF">
        <w:rPr>
          <w:rFonts w:ascii="Times New Roman" w:hAnsi="Times New Roman" w:cs="Times New Roman"/>
          <w:color w:val="262626"/>
        </w:rPr>
        <w:t xml:space="preserve"> </w:t>
      </w:r>
      <w:r w:rsidR="00A124DF">
        <w:rPr>
          <w:rFonts w:ascii="Times New Roman" w:hAnsi="Times New Roman" w:cs="Times New Roman"/>
          <w:color w:val="262626"/>
        </w:rPr>
        <w:t xml:space="preserve">to an individual’s social economic </w:t>
      </w:r>
      <w:r w:rsidR="00A124DF" w:rsidRPr="00A124DF">
        <w:rPr>
          <w:rFonts w:ascii="Times New Roman" w:hAnsi="Times New Roman" w:cs="Times New Roman"/>
          <w:color w:val="262626"/>
        </w:rPr>
        <w:t>status.</w:t>
      </w:r>
    </w:p>
    <w:p w14:paraId="0ED60DB2" w14:textId="5272AC1D" w:rsidR="00CF17A8" w:rsidRPr="00A124DF" w:rsidRDefault="00CF17A8" w:rsidP="00DD57EB">
      <w:pPr>
        <w:shd w:val="clear" w:color="auto" w:fill="FFFFFF"/>
        <w:spacing w:before="240" w:after="240" w:line="240" w:lineRule="auto"/>
        <w:jc w:val="both"/>
        <w:rPr>
          <w:rFonts w:ascii="Times New Roman" w:eastAsia="Times New Roman" w:hAnsi="Times New Roman" w:cs="Times New Roman"/>
          <w:color w:val="0F1115"/>
          <w:kern w:val="0"/>
          <w14:ligatures w14:val="none"/>
        </w:rPr>
      </w:pPr>
      <w:r w:rsidRPr="00A124DF">
        <w:rPr>
          <w:rFonts w:ascii="Times New Roman" w:eastAsia="Times New Roman" w:hAnsi="Times New Roman" w:cs="Times New Roman"/>
          <w:b/>
          <w:bCs/>
          <w:color w:val="0F1115"/>
          <w:kern w:val="0"/>
          <w14:ligatures w14:val="none"/>
        </w:rPr>
        <w:t>Objective:</w:t>
      </w:r>
      <w:r w:rsidRPr="00A124DF">
        <w:rPr>
          <w:rFonts w:ascii="Times New Roman" w:eastAsia="Times New Roman" w:hAnsi="Times New Roman" w:cs="Times New Roman"/>
          <w:color w:val="0F1115"/>
          <w:kern w:val="0"/>
          <w14:ligatures w14:val="none"/>
        </w:rPr>
        <w:t> To investigate the variations in thumb dermatoglyphic patterns (loops, whorls, arches) among close relatives of Bushenyi Town Council and determine relationships by pattern, gender, laterality, and family lineage.</w:t>
      </w:r>
    </w:p>
    <w:p w14:paraId="44D82AE6" w14:textId="7A01495D" w:rsidR="00CF17A8" w:rsidRPr="00A124DF" w:rsidRDefault="00CF17A8" w:rsidP="00DD57EB">
      <w:pPr>
        <w:shd w:val="clear" w:color="auto" w:fill="FFFFFF"/>
        <w:spacing w:before="240" w:after="240" w:line="240" w:lineRule="auto"/>
        <w:jc w:val="both"/>
        <w:rPr>
          <w:rFonts w:ascii="Times New Roman" w:eastAsia="Times New Roman" w:hAnsi="Times New Roman" w:cs="Times New Roman"/>
          <w:color w:val="0F1115"/>
          <w:kern w:val="0"/>
          <w14:ligatures w14:val="none"/>
        </w:rPr>
      </w:pPr>
      <w:r w:rsidRPr="00A124DF">
        <w:rPr>
          <w:rFonts w:ascii="Times New Roman" w:eastAsia="Times New Roman" w:hAnsi="Times New Roman" w:cs="Times New Roman"/>
          <w:b/>
          <w:bCs/>
          <w:color w:val="0F1115"/>
          <w:kern w:val="0"/>
          <w14:ligatures w14:val="none"/>
        </w:rPr>
        <w:t>Methods:</w:t>
      </w:r>
      <w:r w:rsidRPr="00A124DF">
        <w:rPr>
          <w:rFonts w:ascii="Times New Roman" w:eastAsia="Times New Roman" w:hAnsi="Times New Roman" w:cs="Times New Roman"/>
          <w:color w:val="0F1115"/>
          <w:kern w:val="0"/>
          <w14:ligatures w14:val="none"/>
        </w:rPr>
        <w:t> </w:t>
      </w:r>
      <w:r w:rsidR="00BE198B" w:rsidRPr="00A124DF">
        <w:rPr>
          <w:rFonts w:ascii="Times New Roman" w:eastAsia="Times New Roman" w:hAnsi="Times New Roman" w:cs="Times New Roman"/>
          <w:color w:val="0F1115"/>
          <w:kern w:val="0"/>
          <w14:ligatures w14:val="none"/>
        </w:rPr>
        <w:t xml:space="preserve">A </w:t>
      </w:r>
      <w:r w:rsidR="00BE198B" w:rsidRPr="00A124DF">
        <w:rPr>
          <w:rFonts w:ascii="Times New Roman" w:eastAsia="Times New Roman" w:hAnsi="Times New Roman" w:cs="Times New Roman"/>
        </w:rPr>
        <w:t xml:space="preserve">quantitative descriptive </w:t>
      </w:r>
      <w:r w:rsidRPr="00A124DF">
        <w:rPr>
          <w:rFonts w:ascii="Times New Roman" w:eastAsia="Times New Roman" w:hAnsi="Times New Roman" w:cs="Times New Roman"/>
          <w:color w:val="0F1115"/>
          <w:kern w:val="0"/>
          <w14:ligatures w14:val="none"/>
        </w:rPr>
        <w:t>cross-sectional study was conducted from January to March 2026 involving 385 participants from 77 households. Thumbprints were collected using the standard ink-and-paper method and classified according to Henry’s classification system. Data were analyzed using SPSS version 8.0. Chi-square tests compared patterns by gender and side (p&lt;0.05 significant).</w:t>
      </w:r>
    </w:p>
    <w:p w14:paraId="51FD461A" w14:textId="26F5BDA0" w:rsidR="00494551" w:rsidRPr="00A124DF" w:rsidRDefault="00CF17A8" w:rsidP="00DD57EB">
      <w:pPr>
        <w:shd w:val="clear" w:color="auto" w:fill="FFFFFF"/>
        <w:spacing w:before="240" w:after="240" w:line="240" w:lineRule="auto"/>
        <w:jc w:val="both"/>
        <w:rPr>
          <w:rFonts w:ascii="Times New Roman" w:eastAsia="Times New Roman" w:hAnsi="Times New Roman" w:cs="Times New Roman"/>
          <w:color w:val="0F1115"/>
          <w:kern w:val="0"/>
          <w14:ligatures w14:val="none"/>
        </w:rPr>
      </w:pPr>
      <w:r w:rsidRPr="00A124DF">
        <w:rPr>
          <w:rFonts w:ascii="Times New Roman" w:eastAsia="Times New Roman" w:hAnsi="Times New Roman" w:cs="Times New Roman"/>
          <w:b/>
          <w:bCs/>
          <w:color w:val="0F1115"/>
          <w:kern w:val="0"/>
          <w14:ligatures w14:val="none"/>
        </w:rPr>
        <w:t>Results:</w:t>
      </w:r>
      <w:r w:rsidRPr="00A124DF">
        <w:rPr>
          <w:rFonts w:ascii="Times New Roman" w:eastAsia="Times New Roman" w:hAnsi="Times New Roman" w:cs="Times New Roman"/>
          <w:color w:val="0F1115"/>
          <w:kern w:val="0"/>
          <w14:ligatures w14:val="none"/>
        </w:rPr>
        <w:t> </w:t>
      </w:r>
      <w:r w:rsidR="00BE198B" w:rsidRPr="00A124DF">
        <w:rPr>
          <w:rFonts w:ascii="Times New Roman" w:hAnsi="Times New Roman" w:cs="Times New Roman"/>
        </w:rPr>
        <w:t xml:space="preserve">The common types of fingerprint patterns were whorls, arches and loops. The whorls are the commonly occurring type of fingerprint pattern which were 250 (65%), followed by the arches at12 (29%) and finally the loops which were 23 (6%). </w:t>
      </w:r>
    </w:p>
    <w:p w14:paraId="06F0CE94" w14:textId="650DCDF0" w:rsidR="00494551" w:rsidRPr="00A124DF" w:rsidRDefault="000C082A" w:rsidP="00494551">
      <w:pPr>
        <w:spacing w:line="360" w:lineRule="auto"/>
        <w:jc w:val="both"/>
        <w:rPr>
          <w:rFonts w:ascii="Times New Roman" w:hAnsi="Times New Roman" w:cs="Times New Roman"/>
        </w:rPr>
      </w:pPr>
      <w:r w:rsidRPr="00A124DF">
        <w:rPr>
          <w:rFonts w:ascii="Times New Roman" w:hAnsi="Times New Roman" w:cs="Times New Roman"/>
          <w:noProof/>
        </w:rPr>
        <w:lastRenderedPageBreak/>
        <w:drawing>
          <wp:inline distT="0" distB="0" distL="0" distR="0" wp14:anchorId="5DA25ACF" wp14:editId="71097A1E">
            <wp:extent cx="5410200" cy="2552700"/>
            <wp:effectExtent l="0" t="0" r="0" b="0"/>
            <wp:docPr id="178801120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BD4C2EF" w14:textId="7C774722" w:rsidR="00494551" w:rsidRPr="00A124DF" w:rsidRDefault="00494551" w:rsidP="00494551">
      <w:pPr>
        <w:spacing w:line="360" w:lineRule="auto"/>
        <w:jc w:val="both"/>
        <w:rPr>
          <w:rFonts w:ascii="Times New Roman" w:hAnsi="Times New Roman" w:cs="Times New Roman"/>
        </w:rPr>
      </w:pPr>
      <w:r w:rsidRPr="00A124DF">
        <w:rPr>
          <w:rFonts w:ascii="Times New Roman" w:hAnsi="Times New Roman" w:cs="Times New Roman"/>
        </w:rPr>
        <w:t xml:space="preserve">Regarding parent/offspring fingerprint relationship, it was </w:t>
      </w:r>
      <w:r w:rsidR="00BE198B" w:rsidRPr="00A124DF">
        <w:rPr>
          <w:rFonts w:ascii="Times New Roman" w:hAnsi="Times New Roman" w:cs="Times New Roman"/>
        </w:rPr>
        <w:t xml:space="preserve">established that 273 (71%) of the participants had similarities between the </w:t>
      </w:r>
      <w:r w:rsidRPr="00A124DF">
        <w:rPr>
          <w:rFonts w:ascii="Times New Roman" w:hAnsi="Times New Roman" w:cs="Times New Roman"/>
        </w:rPr>
        <w:t>parents and</w:t>
      </w:r>
      <w:r w:rsidR="00BE198B" w:rsidRPr="00A124DF">
        <w:rPr>
          <w:rFonts w:ascii="Times New Roman" w:hAnsi="Times New Roman" w:cs="Times New Roman"/>
        </w:rPr>
        <w:t xml:space="preserve"> offsprings in the patterns of thumbprints types. There was no clear evidence in similarity between the parents and offsprings among 112 (29%) </w:t>
      </w:r>
      <w:r w:rsidRPr="00A124DF">
        <w:rPr>
          <w:rFonts w:ascii="Times New Roman" w:hAnsi="Times New Roman" w:cs="Times New Roman"/>
        </w:rPr>
        <w:t>participants</w:t>
      </w:r>
      <w:r w:rsidR="00BE198B" w:rsidRPr="00A124DF">
        <w:rPr>
          <w:rFonts w:ascii="Times New Roman" w:hAnsi="Times New Roman" w:cs="Times New Roman"/>
        </w:rPr>
        <w:t xml:space="preserve">.  </w:t>
      </w:r>
      <w:r w:rsidRPr="00A124DF">
        <w:rPr>
          <w:rFonts w:ascii="Times New Roman" w:hAnsi="Times New Roman" w:cs="Times New Roman"/>
        </w:rPr>
        <w:t>Majority of the siblings 261 (68%) had similar thumbprint patterns among the offsprings. The rest of the participants 124 (32%) did not show similarities in thumbprint patterns among the offsprings.</w:t>
      </w:r>
    </w:p>
    <w:p w14:paraId="1E8D3017" w14:textId="1676C837" w:rsidR="00494551" w:rsidRPr="00A124DF" w:rsidRDefault="00494551" w:rsidP="00494551">
      <w:pPr>
        <w:spacing w:line="360" w:lineRule="auto"/>
        <w:jc w:val="both"/>
        <w:rPr>
          <w:rFonts w:ascii="Times New Roman" w:hAnsi="Times New Roman" w:cs="Times New Roman"/>
        </w:rPr>
      </w:pPr>
      <w:r w:rsidRPr="00A124DF">
        <w:rPr>
          <w:rFonts w:ascii="Times New Roman" w:hAnsi="Times New Roman" w:cs="Times New Roman"/>
          <w:bCs/>
        </w:rPr>
        <w:t>Thumbprint relationship between right and left thumb in the</w:t>
      </w:r>
      <w:r w:rsidRPr="00A124DF">
        <w:rPr>
          <w:rFonts w:ascii="Times New Roman" w:hAnsi="Times New Roman" w:cs="Times New Roman"/>
        </w:rPr>
        <w:t xml:space="preserve"> study revealed that most of the participants 335 (87%) had similar right and left thumbprint patterns of the same individual. The remaining participants 50 (13%) did not have obviously similar patterns of fingerprints. </w:t>
      </w:r>
    </w:p>
    <w:p w14:paraId="192EBD67" w14:textId="704F2C94" w:rsidR="009C3A7D" w:rsidRPr="00A124DF" w:rsidRDefault="009C3A7D" w:rsidP="00494551">
      <w:pPr>
        <w:spacing w:line="360" w:lineRule="auto"/>
        <w:jc w:val="both"/>
        <w:rPr>
          <w:rFonts w:ascii="Times New Roman" w:hAnsi="Times New Roman" w:cs="Times New Roman"/>
        </w:rPr>
      </w:pPr>
      <w:r w:rsidRPr="00A124DF">
        <w:rPr>
          <w:rFonts w:ascii="Times New Roman" w:hAnsi="Times New Roman" w:cs="Times New Roman"/>
          <w:noProof/>
        </w:rPr>
        <w:drawing>
          <wp:inline distT="0" distB="0" distL="0" distR="0" wp14:anchorId="286E1FA1" wp14:editId="4E0B323E">
            <wp:extent cx="4629150" cy="1895475"/>
            <wp:effectExtent l="0" t="0" r="0" b="9525"/>
            <wp:docPr id="44097698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CE5C4E0" w14:textId="77777777" w:rsidR="00DD57EB" w:rsidRPr="00A124DF" w:rsidRDefault="00DD57EB" w:rsidP="00DD57EB">
      <w:pPr>
        <w:spacing w:line="360" w:lineRule="auto"/>
        <w:rPr>
          <w:rFonts w:ascii="Times New Roman" w:hAnsi="Times New Roman" w:cs="Times New Roman"/>
        </w:rPr>
      </w:pPr>
      <w:r w:rsidRPr="00A124DF">
        <w:rPr>
          <w:rFonts w:ascii="Times New Roman" w:hAnsi="Times New Roman" w:cs="Times New Roman"/>
        </w:rPr>
        <w:t xml:space="preserve">According to the study the occurrence of the thumbprint types was almost similar in relation to gender. In male the occurrence of loops was 25 (6.5%) while in female it was 21 (5.5%). The </w:t>
      </w:r>
      <w:r w:rsidRPr="00A124DF">
        <w:rPr>
          <w:rFonts w:ascii="Times New Roman" w:hAnsi="Times New Roman" w:cs="Times New Roman"/>
        </w:rPr>
        <w:lastRenderedPageBreak/>
        <w:t xml:space="preserve">occurrence of arches in male was 103 (27%) and in female it was 119 (31%). On the whorls, the occurrence in male was 235 (61%) while in female it was 266 (69%). </w:t>
      </w:r>
    </w:p>
    <w:p w14:paraId="6E645B16" w14:textId="36E99CEA" w:rsidR="00BE198B" w:rsidRPr="00A124DF" w:rsidRDefault="00DD57EB" w:rsidP="00CF17A8">
      <w:pPr>
        <w:shd w:val="clear" w:color="auto" w:fill="FFFFFF"/>
        <w:spacing w:before="240" w:after="240" w:line="240" w:lineRule="auto"/>
        <w:rPr>
          <w:rFonts w:ascii="Times New Roman" w:eastAsia="Times New Roman" w:hAnsi="Times New Roman" w:cs="Times New Roman"/>
          <w:bCs/>
          <w:color w:val="0F1115"/>
          <w:kern w:val="0"/>
          <w14:ligatures w14:val="none"/>
        </w:rPr>
      </w:pPr>
      <w:r w:rsidRPr="00A124DF">
        <w:rPr>
          <w:rFonts w:ascii="Times New Roman" w:eastAsia="Times New Roman" w:hAnsi="Times New Roman" w:cs="Times New Roman"/>
          <w:bCs/>
          <w:noProof/>
          <w:color w:val="0F1115"/>
          <w:kern w:val="0"/>
          <w14:ligatures w14:val="none"/>
        </w:rPr>
        <w:drawing>
          <wp:inline distT="0" distB="0" distL="0" distR="0" wp14:anchorId="471A942A" wp14:editId="1AA7EADB">
            <wp:extent cx="5428615" cy="3409315"/>
            <wp:effectExtent l="0" t="0" r="635" b="0"/>
            <wp:docPr id="892621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8615" cy="3409315"/>
                    </a:xfrm>
                    <a:prstGeom prst="rect">
                      <a:avLst/>
                    </a:prstGeom>
                    <a:noFill/>
                  </pic:spPr>
                </pic:pic>
              </a:graphicData>
            </a:graphic>
          </wp:inline>
        </w:drawing>
      </w:r>
    </w:p>
    <w:p w14:paraId="7B1BE639" w14:textId="617C9F98" w:rsidR="00CF17A8" w:rsidRPr="00A124DF" w:rsidRDefault="00CF17A8" w:rsidP="00DD57EB">
      <w:pPr>
        <w:shd w:val="clear" w:color="auto" w:fill="FFFFFF"/>
        <w:spacing w:before="240" w:after="240" w:line="240" w:lineRule="auto"/>
        <w:jc w:val="both"/>
        <w:rPr>
          <w:rFonts w:ascii="Times New Roman" w:eastAsia="Times New Roman" w:hAnsi="Times New Roman" w:cs="Times New Roman"/>
          <w:b/>
          <w:bCs/>
          <w:color w:val="0F1115"/>
          <w:kern w:val="0"/>
          <w14:ligatures w14:val="none"/>
        </w:rPr>
      </w:pPr>
      <w:r w:rsidRPr="00A124DF">
        <w:rPr>
          <w:rFonts w:ascii="Times New Roman" w:eastAsia="Times New Roman" w:hAnsi="Times New Roman" w:cs="Times New Roman"/>
          <w:b/>
          <w:bCs/>
          <w:color w:val="0F1115"/>
          <w:kern w:val="0"/>
          <w14:ligatures w14:val="none"/>
        </w:rPr>
        <w:t>Conclusion:</w:t>
      </w:r>
      <w:r w:rsidR="00DD57EB" w:rsidRPr="00A124DF">
        <w:rPr>
          <w:rFonts w:ascii="Times New Roman" w:eastAsia="Times New Roman" w:hAnsi="Times New Roman" w:cs="Times New Roman"/>
          <w:b/>
          <w:bCs/>
          <w:color w:val="0F1115"/>
          <w:kern w:val="0"/>
          <w14:ligatures w14:val="none"/>
        </w:rPr>
        <w:t xml:space="preserve"> </w:t>
      </w:r>
      <w:r w:rsidR="00DD57EB" w:rsidRPr="00A124DF">
        <w:rPr>
          <w:rFonts w:ascii="Times New Roman" w:eastAsia="Calibri" w:hAnsi="Times New Roman" w:cs="Times New Roman"/>
          <w:kern w:val="0"/>
          <w14:ligatures w14:val="none"/>
        </w:rPr>
        <w:t xml:space="preserve">According to the study, thumb dermatoglyphics among the residents of Bushenyi town council, Igara county, Bushenyi district, Uganda, the study has revealed that the common thumbprint patterns in Bushenyi town council, Igara county, Bushenyi district were whorls, aches, and loops. The majority of the participants had similarity in the thumbprint patterns between the parents and the offsprings. The majority of the sibling in different families had similar thumbprint patterns. The relationship between the right and left thumb show similarities in the majority of the participants. The thumbprint patterns in relation to gender shows very minimal variations in various types of thumbprint patterns. </w:t>
      </w:r>
    </w:p>
    <w:p w14:paraId="785C195B" w14:textId="77777777" w:rsidR="00CF17A8" w:rsidRPr="00A124DF" w:rsidRDefault="00CF17A8" w:rsidP="00CF17A8">
      <w:pPr>
        <w:shd w:val="clear" w:color="auto" w:fill="FFFFFF"/>
        <w:spacing w:before="240" w:after="240" w:line="240" w:lineRule="auto"/>
        <w:rPr>
          <w:rFonts w:ascii="Times New Roman" w:eastAsia="Times New Roman" w:hAnsi="Times New Roman" w:cs="Times New Roman"/>
          <w:color w:val="0F1115"/>
          <w:kern w:val="0"/>
          <w14:ligatures w14:val="none"/>
        </w:rPr>
      </w:pPr>
      <w:r w:rsidRPr="00A124DF">
        <w:rPr>
          <w:rFonts w:ascii="Times New Roman" w:eastAsia="Times New Roman" w:hAnsi="Times New Roman" w:cs="Times New Roman"/>
          <w:b/>
          <w:bCs/>
          <w:color w:val="0F1115"/>
          <w:kern w:val="0"/>
          <w14:ligatures w14:val="none"/>
        </w:rPr>
        <w:t>Keywords:</w:t>
      </w:r>
      <w:r w:rsidRPr="00A124DF">
        <w:rPr>
          <w:rFonts w:ascii="Times New Roman" w:eastAsia="Times New Roman" w:hAnsi="Times New Roman" w:cs="Times New Roman"/>
          <w:color w:val="0F1115"/>
          <w:kern w:val="0"/>
          <w14:ligatures w14:val="none"/>
        </w:rPr>
        <w:t> Thumb dermatoglyphics, fingerprints, whorls, arches, loops, Bushenyi, Uganda</w:t>
      </w:r>
    </w:p>
    <w:p w14:paraId="6234C445" w14:textId="77777777" w:rsidR="00B303E8" w:rsidRPr="00A124DF" w:rsidRDefault="00B303E8">
      <w:pPr>
        <w:rPr>
          <w:rFonts w:ascii="Times New Roman" w:hAnsi="Times New Roman" w:cs="Times New Roman"/>
        </w:rPr>
      </w:pPr>
    </w:p>
    <w:sectPr w:rsidR="00B303E8" w:rsidRPr="00A124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856EF"/>
    <w:multiLevelType w:val="multilevel"/>
    <w:tmpl w:val="B76C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94156"/>
    <w:multiLevelType w:val="multilevel"/>
    <w:tmpl w:val="963AA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27912"/>
    <w:multiLevelType w:val="multilevel"/>
    <w:tmpl w:val="1A488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870DA8"/>
    <w:multiLevelType w:val="multilevel"/>
    <w:tmpl w:val="536CE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ED01F6"/>
    <w:multiLevelType w:val="multilevel"/>
    <w:tmpl w:val="B404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3D2A65"/>
    <w:multiLevelType w:val="multilevel"/>
    <w:tmpl w:val="2ED2B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A70BE7"/>
    <w:multiLevelType w:val="multilevel"/>
    <w:tmpl w:val="8D0EE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F37C81"/>
    <w:multiLevelType w:val="multilevel"/>
    <w:tmpl w:val="6D04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DB75B8"/>
    <w:multiLevelType w:val="multilevel"/>
    <w:tmpl w:val="A93E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D33191"/>
    <w:multiLevelType w:val="multilevel"/>
    <w:tmpl w:val="652C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CB436C"/>
    <w:multiLevelType w:val="multilevel"/>
    <w:tmpl w:val="76CC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FC772A"/>
    <w:multiLevelType w:val="multilevel"/>
    <w:tmpl w:val="94D4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F83C53"/>
    <w:multiLevelType w:val="multilevel"/>
    <w:tmpl w:val="0094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687255"/>
    <w:multiLevelType w:val="multilevel"/>
    <w:tmpl w:val="0FD4A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7C358F"/>
    <w:multiLevelType w:val="multilevel"/>
    <w:tmpl w:val="C1F69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17537B"/>
    <w:multiLevelType w:val="multilevel"/>
    <w:tmpl w:val="AA0E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560CD6"/>
    <w:multiLevelType w:val="hybridMultilevel"/>
    <w:tmpl w:val="52FAB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6574194"/>
    <w:multiLevelType w:val="multilevel"/>
    <w:tmpl w:val="F72C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3889152">
    <w:abstractNumId w:val="14"/>
  </w:num>
  <w:num w:numId="2" w16cid:durableId="887570426">
    <w:abstractNumId w:val="17"/>
  </w:num>
  <w:num w:numId="3" w16cid:durableId="606929097">
    <w:abstractNumId w:val="0"/>
  </w:num>
  <w:num w:numId="4" w16cid:durableId="2076052275">
    <w:abstractNumId w:val="7"/>
  </w:num>
  <w:num w:numId="5" w16cid:durableId="368801849">
    <w:abstractNumId w:val="9"/>
  </w:num>
  <w:num w:numId="6" w16cid:durableId="113015982">
    <w:abstractNumId w:val="12"/>
  </w:num>
  <w:num w:numId="7" w16cid:durableId="150490862">
    <w:abstractNumId w:val="15"/>
  </w:num>
  <w:num w:numId="8" w16cid:durableId="236942197">
    <w:abstractNumId w:val="2"/>
  </w:num>
  <w:num w:numId="9" w16cid:durableId="757554694">
    <w:abstractNumId w:val="1"/>
  </w:num>
  <w:num w:numId="10" w16cid:durableId="543755153">
    <w:abstractNumId w:val="10"/>
  </w:num>
  <w:num w:numId="11" w16cid:durableId="1904364494">
    <w:abstractNumId w:val="11"/>
  </w:num>
  <w:num w:numId="12" w16cid:durableId="742021533">
    <w:abstractNumId w:val="13"/>
  </w:num>
  <w:num w:numId="13" w16cid:durableId="88351176">
    <w:abstractNumId w:val="8"/>
  </w:num>
  <w:num w:numId="14" w16cid:durableId="1321084678">
    <w:abstractNumId w:val="4"/>
  </w:num>
  <w:num w:numId="15" w16cid:durableId="734359743">
    <w:abstractNumId w:val="6"/>
  </w:num>
  <w:num w:numId="16" w16cid:durableId="2098286487">
    <w:abstractNumId w:val="3"/>
  </w:num>
  <w:num w:numId="17" w16cid:durableId="1166047548">
    <w:abstractNumId w:val="5"/>
  </w:num>
  <w:num w:numId="18" w16cid:durableId="1885691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FDA"/>
    <w:rsid w:val="000C082A"/>
    <w:rsid w:val="001E0AF5"/>
    <w:rsid w:val="00355C76"/>
    <w:rsid w:val="00494551"/>
    <w:rsid w:val="005A2FDA"/>
    <w:rsid w:val="006730E7"/>
    <w:rsid w:val="006C7025"/>
    <w:rsid w:val="009C3A7D"/>
    <w:rsid w:val="00A124DF"/>
    <w:rsid w:val="00B303E8"/>
    <w:rsid w:val="00BE198B"/>
    <w:rsid w:val="00CF17A8"/>
    <w:rsid w:val="00DD5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DBFE7"/>
  <w15:chartTrackingRefBased/>
  <w15:docId w15:val="{6B9973C2-8FD2-4CB8-A9FA-C61C01550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2F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2F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2F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2F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2F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2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2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2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2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F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2F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2F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2F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2F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2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FDA"/>
    <w:rPr>
      <w:rFonts w:eastAsiaTheme="majorEastAsia" w:cstheme="majorBidi"/>
      <w:color w:val="272727" w:themeColor="text1" w:themeTint="D8"/>
    </w:rPr>
  </w:style>
  <w:style w:type="paragraph" w:styleId="Title">
    <w:name w:val="Title"/>
    <w:basedOn w:val="Normal"/>
    <w:next w:val="Normal"/>
    <w:link w:val="TitleChar"/>
    <w:uiPriority w:val="10"/>
    <w:qFormat/>
    <w:rsid w:val="005A2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2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FDA"/>
    <w:pPr>
      <w:spacing w:before="160"/>
      <w:jc w:val="center"/>
    </w:pPr>
    <w:rPr>
      <w:i/>
      <w:iCs/>
      <w:color w:val="404040" w:themeColor="text1" w:themeTint="BF"/>
    </w:rPr>
  </w:style>
  <w:style w:type="character" w:customStyle="1" w:styleId="QuoteChar">
    <w:name w:val="Quote Char"/>
    <w:basedOn w:val="DefaultParagraphFont"/>
    <w:link w:val="Quote"/>
    <w:uiPriority w:val="29"/>
    <w:rsid w:val="005A2FDA"/>
    <w:rPr>
      <w:i/>
      <w:iCs/>
      <w:color w:val="404040" w:themeColor="text1" w:themeTint="BF"/>
    </w:rPr>
  </w:style>
  <w:style w:type="paragraph" w:styleId="ListParagraph">
    <w:name w:val="List Paragraph"/>
    <w:basedOn w:val="Normal"/>
    <w:uiPriority w:val="34"/>
    <w:qFormat/>
    <w:rsid w:val="005A2FDA"/>
    <w:pPr>
      <w:ind w:left="720"/>
      <w:contextualSpacing/>
    </w:pPr>
  </w:style>
  <w:style w:type="character" w:styleId="IntenseEmphasis">
    <w:name w:val="Intense Emphasis"/>
    <w:basedOn w:val="DefaultParagraphFont"/>
    <w:uiPriority w:val="21"/>
    <w:qFormat/>
    <w:rsid w:val="005A2FDA"/>
    <w:rPr>
      <w:i/>
      <w:iCs/>
      <w:color w:val="2F5496" w:themeColor="accent1" w:themeShade="BF"/>
    </w:rPr>
  </w:style>
  <w:style w:type="paragraph" w:styleId="IntenseQuote">
    <w:name w:val="Intense Quote"/>
    <w:basedOn w:val="Normal"/>
    <w:next w:val="Normal"/>
    <w:link w:val="IntenseQuoteChar"/>
    <w:uiPriority w:val="30"/>
    <w:qFormat/>
    <w:rsid w:val="005A2F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2FDA"/>
    <w:rPr>
      <w:i/>
      <w:iCs/>
      <w:color w:val="2F5496" w:themeColor="accent1" w:themeShade="BF"/>
    </w:rPr>
  </w:style>
  <w:style w:type="character" w:styleId="IntenseReference">
    <w:name w:val="Intense Reference"/>
    <w:basedOn w:val="DefaultParagraphFont"/>
    <w:uiPriority w:val="32"/>
    <w:qFormat/>
    <w:rsid w:val="005A2FDA"/>
    <w:rPr>
      <w:b/>
      <w:bCs/>
      <w:smallCaps/>
      <w:color w:val="2F5496" w:themeColor="accent1" w:themeShade="BF"/>
      <w:spacing w:val="5"/>
    </w:rPr>
  </w:style>
  <w:style w:type="character" w:styleId="Hyperlink">
    <w:name w:val="Hyperlink"/>
    <w:basedOn w:val="DefaultParagraphFont"/>
    <w:uiPriority w:val="99"/>
    <w:unhideWhenUsed/>
    <w:rsid w:val="00CF17A8"/>
    <w:rPr>
      <w:color w:val="0563C1" w:themeColor="hyperlink"/>
      <w:u w:val="single"/>
    </w:rPr>
  </w:style>
  <w:style w:type="character" w:styleId="UnresolvedMention">
    <w:name w:val="Unresolved Mention"/>
    <w:basedOn w:val="DefaultParagraphFont"/>
    <w:uiPriority w:val="99"/>
    <w:semiHidden/>
    <w:unhideWhenUsed/>
    <w:rsid w:val="00CF17A8"/>
    <w:rPr>
      <w:color w:val="605E5C"/>
      <w:shd w:val="clear" w:color="auto" w:fill="E1DFDD"/>
    </w:rPr>
  </w:style>
  <w:style w:type="paragraph" w:styleId="NormalWeb">
    <w:name w:val="Normal (Web)"/>
    <w:basedOn w:val="Normal"/>
    <w:uiPriority w:val="99"/>
    <w:unhideWhenUsed/>
    <w:rsid w:val="00A124D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cnyaribo@egerton.ac.k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Common types of fingerprint patterns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038003062117236E-2"/>
          <c:y val="0.14718253968253969"/>
          <c:w val="0.83471256197142019"/>
          <c:h val="0.61875465193716461"/>
        </c:manualLayout>
      </c:layout>
      <c:barChart>
        <c:barDir val="col"/>
        <c:grouping val="clustered"/>
        <c:varyColors val="0"/>
        <c:ser>
          <c:idx val="0"/>
          <c:order val="0"/>
          <c:tx>
            <c:strRef>
              <c:f>Sheet1!$B$1</c:f>
              <c:strCache>
                <c:ptCount val="1"/>
                <c:pt idx="0">
                  <c:v>Whorls </c:v>
                </c:pt>
              </c:strCache>
            </c:strRef>
          </c:tx>
          <c:spPr>
            <a:solidFill>
              <a:schemeClr val="accent1"/>
            </a:solidFill>
            <a:ln>
              <a:noFill/>
            </a:ln>
            <a:effectLst/>
          </c:spPr>
          <c:invertIfNegative val="0"/>
          <c:cat>
            <c:strRef>
              <c:f>Sheet1!$A$2:$A$5</c:f>
              <c:strCache>
                <c:ptCount val="1"/>
                <c:pt idx="0">
                  <c:v>Fingerprint Types</c:v>
                </c:pt>
              </c:strCache>
            </c:strRef>
          </c:cat>
          <c:val>
            <c:numRef>
              <c:f>Sheet1!$B$2:$B$5</c:f>
              <c:numCache>
                <c:formatCode>General</c:formatCode>
                <c:ptCount val="4"/>
                <c:pt idx="0" formatCode="0%">
                  <c:v>0.65</c:v>
                </c:pt>
              </c:numCache>
            </c:numRef>
          </c:val>
          <c:extLst>
            <c:ext xmlns:c16="http://schemas.microsoft.com/office/drawing/2014/chart" uri="{C3380CC4-5D6E-409C-BE32-E72D297353CC}">
              <c16:uniqueId val="{00000000-297C-4A7A-BF21-99C7759C1C30}"/>
            </c:ext>
          </c:extLst>
        </c:ser>
        <c:ser>
          <c:idx val="1"/>
          <c:order val="1"/>
          <c:tx>
            <c:strRef>
              <c:f>Sheet1!$C$1</c:f>
              <c:strCache>
                <c:ptCount val="1"/>
                <c:pt idx="0">
                  <c:v>Arches</c:v>
                </c:pt>
              </c:strCache>
            </c:strRef>
          </c:tx>
          <c:spPr>
            <a:solidFill>
              <a:schemeClr val="accent2"/>
            </a:solidFill>
            <a:ln>
              <a:noFill/>
            </a:ln>
            <a:effectLst/>
          </c:spPr>
          <c:invertIfNegative val="0"/>
          <c:cat>
            <c:strRef>
              <c:f>Sheet1!$A$2:$A$5</c:f>
              <c:strCache>
                <c:ptCount val="1"/>
                <c:pt idx="0">
                  <c:v>Fingerprint Types</c:v>
                </c:pt>
              </c:strCache>
            </c:strRef>
          </c:cat>
          <c:val>
            <c:numRef>
              <c:f>Sheet1!$C$2:$C$5</c:f>
              <c:numCache>
                <c:formatCode>General</c:formatCode>
                <c:ptCount val="4"/>
                <c:pt idx="0" formatCode="0%">
                  <c:v>0.28999999999999998</c:v>
                </c:pt>
              </c:numCache>
            </c:numRef>
          </c:val>
          <c:extLst>
            <c:ext xmlns:c16="http://schemas.microsoft.com/office/drawing/2014/chart" uri="{C3380CC4-5D6E-409C-BE32-E72D297353CC}">
              <c16:uniqueId val="{00000001-297C-4A7A-BF21-99C7759C1C30}"/>
            </c:ext>
          </c:extLst>
        </c:ser>
        <c:ser>
          <c:idx val="2"/>
          <c:order val="2"/>
          <c:tx>
            <c:strRef>
              <c:f>Sheet1!$D$1</c:f>
              <c:strCache>
                <c:ptCount val="1"/>
                <c:pt idx="0">
                  <c:v>Loops</c:v>
                </c:pt>
              </c:strCache>
            </c:strRef>
          </c:tx>
          <c:spPr>
            <a:solidFill>
              <a:schemeClr val="accent3"/>
            </a:solidFill>
            <a:ln>
              <a:noFill/>
            </a:ln>
            <a:effectLst/>
          </c:spPr>
          <c:invertIfNegative val="0"/>
          <c:cat>
            <c:strRef>
              <c:f>Sheet1!$A$2:$A$5</c:f>
              <c:strCache>
                <c:ptCount val="1"/>
                <c:pt idx="0">
                  <c:v>Fingerprint Types</c:v>
                </c:pt>
              </c:strCache>
            </c:strRef>
          </c:cat>
          <c:val>
            <c:numRef>
              <c:f>Sheet1!$D$2:$D$5</c:f>
              <c:numCache>
                <c:formatCode>General</c:formatCode>
                <c:ptCount val="4"/>
                <c:pt idx="0" formatCode="0%">
                  <c:v>0.06</c:v>
                </c:pt>
              </c:numCache>
            </c:numRef>
          </c:val>
          <c:extLst>
            <c:ext xmlns:c16="http://schemas.microsoft.com/office/drawing/2014/chart" uri="{C3380CC4-5D6E-409C-BE32-E72D297353CC}">
              <c16:uniqueId val="{00000002-297C-4A7A-BF21-99C7759C1C30}"/>
            </c:ext>
          </c:extLst>
        </c:ser>
        <c:dLbls>
          <c:showLegendKey val="0"/>
          <c:showVal val="0"/>
          <c:showCatName val="0"/>
          <c:showSerName val="0"/>
          <c:showPercent val="0"/>
          <c:showBubbleSize val="0"/>
        </c:dLbls>
        <c:gapWidth val="219"/>
        <c:overlap val="-27"/>
        <c:axId val="545473263"/>
        <c:axId val="545472783"/>
      </c:barChart>
      <c:catAx>
        <c:axId val="5454732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5472783"/>
        <c:crosses val="autoZero"/>
        <c:auto val="1"/>
        <c:lblAlgn val="ctr"/>
        <c:lblOffset val="100"/>
        <c:noMultiLvlLbl val="0"/>
      </c:catAx>
      <c:valAx>
        <c:axId val="54547278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54732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Right</a:t>
            </a:r>
            <a:r>
              <a:rPr lang="en-US" baseline="0"/>
              <a:t> and Left thumbprint similarity</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8387144213977144"/>
          <c:y val="0.12734126984126987"/>
          <c:w val="0.76738441741474928"/>
          <c:h val="0.57592476819794525"/>
        </c:manualLayout>
      </c:layout>
      <c:barChart>
        <c:barDir val="bar"/>
        <c:grouping val="clustered"/>
        <c:varyColors val="0"/>
        <c:ser>
          <c:idx val="0"/>
          <c:order val="0"/>
          <c:tx>
            <c:strRef>
              <c:f>Sheet1!$B$1</c:f>
              <c:strCache>
                <c:ptCount val="1"/>
                <c:pt idx="0">
                  <c:v>Similar Patterns</c:v>
                </c:pt>
              </c:strCache>
            </c:strRef>
          </c:tx>
          <c:spPr>
            <a:solidFill>
              <a:schemeClr val="accent1"/>
            </a:solidFill>
            <a:ln>
              <a:noFill/>
            </a:ln>
            <a:effectLst/>
          </c:spPr>
          <c:invertIfNegative val="0"/>
          <c:cat>
            <c:numRef>
              <c:f>Sheet1!$A$2:$A$5</c:f>
              <c:numCache>
                <c:formatCode>General</c:formatCode>
                <c:ptCount val="4"/>
              </c:numCache>
            </c:numRef>
          </c:cat>
          <c:val>
            <c:numRef>
              <c:f>Sheet1!$B$2:$B$5</c:f>
              <c:numCache>
                <c:formatCode>General</c:formatCode>
                <c:ptCount val="4"/>
                <c:pt idx="0" formatCode="0%">
                  <c:v>0.87</c:v>
                </c:pt>
              </c:numCache>
            </c:numRef>
          </c:val>
          <c:extLst>
            <c:ext xmlns:c16="http://schemas.microsoft.com/office/drawing/2014/chart" uri="{C3380CC4-5D6E-409C-BE32-E72D297353CC}">
              <c16:uniqueId val="{00000000-07BD-48E5-A6D2-F5DA8ABC3073}"/>
            </c:ext>
          </c:extLst>
        </c:ser>
        <c:ser>
          <c:idx val="1"/>
          <c:order val="1"/>
          <c:tx>
            <c:strRef>
              <c:f>Sheet1!#REF!</c:f>
              <c:strCache>
                <c:ptCount val="1"/>
                <c:pt idx="0">
                  <c:v>#REF!</c:v>
                </c:pt>
              </c:strCache>
            </c:strRef>
          </c:tx>
          <c:spPr>
            <a:solidFill>
              <a:schemeClr val="accent2"/>
            </a:solidFill>
            <a:ln>
              <a:noFill/>
            </a:ln>
            <a:effectLst/>
          </c:spPr>
          <c:invertIfNegative val="0"/>
          <c:cat>
            <c:numRef>
              <c:f>Sheet1!$A$2:$A$5</c:f>
              <c:numCache>
                <c:formatCode>General</c:formatCode>
                <c:ptCount val="4"/>
              </c:numCache>
            </c:numRef>
          </c:cat>
          <c:val>
            <c:numRef>
              <c:f>Sheet1!$C$2:$C$5</c:f>
              <c:numCache>
                <c:formatCode>General</c:formatCode>
                <c:ptCount val="4"/>
                <c:pt idx="0" formatCode="0%">
                  <c:v>0.13</c:v>
                </c:pt>
              </c:numCache>
            </c:numRef>
          </c:val>
          <c:extLst>
            <c:ext xmlns:c16="http://schemas.microsoft.com/office/drawing/2014/chart" uri="{C3380CC4-5D6E-409C-BE32-E72D297353CC}">
              <c16:uniqueId val="{00000001-07BD-48E5-A6D2-F5DA8ABC3073}"/>
            </c:ext>
          </c:extLst>
        </c:ser>
        <c:ser>
          <c:idx val="2"/>
          <c:order val="2"/>
          <c:tx>
            <c:strRef>
              <c:f>Sheet1!$C$1</c:f>
              <c:strCache>
                <c:ptCount val="1"/>
                <c:pt idx="0">
                  <c:v>No obvious similarity</c:v>
                </c:pt>
              </c:strCache>
            </c:strRef>
          </c:tx>
          <c:spPr>
            <a:solidFill>
              <a:schemeClr val="accent3"/>
            </a:solidFill>
            <a:ln>
              <a:noFill/>
            </a:ln>
            <a:effectLst/>
          </c:spPr>
          <c:invertIfNegative val="0"/>
          <c:cat>
            <c:numRef>
              <c:f>Sheet1!$A$2:$A$5</c:f>
              <c:numCache>
                <c:formatCode>General</c:formatCode>
                <c:ptCount val="4"/>
              </c:numCache>
            </c:numRef>
          </c:cat>
          <c:val>
            <c:numRef>
              <c:f>Sheet1!$D$2:$D$5</c:f>
              <c:numCache>
                <c:formatCode>General</c:formatCode>
                <c:ptCount val="4"/>
              </c:numCache>
            </c:numRef>
          </c:val>
          <c:extLst>
            <c:ext xmlns:c16="http://schemas.microsoft.com/office/drawing/2014/chart" uri="{C3380CC4-5D6E-409C-BE32-E72D297353CC}">
              <c16:uniqueId val="{00000002-07BD-48E5-A6D2-F5DA8ABC3073}"/>
            </c:ext>
          </c:extLst>
        </c:ser>
        <c:dLbls>
          <c:showLegendKey val="0"/>
          <c:showVal val="0"/>
          <c:showCatName val="0"/>
          <c:showSerName val="0"/>
          <c:showPercent val="0"/>
          <c:showBubbleSize val="0"/>
        </c:dLbls>
        <c:gapWidth val="182"/>
        <c:axId val="545499183"/>
        <c:axId val="545512143"/>
      </c:barChart>
      <c:catAx>
        <c:axId val="545499183"/>
        <c:scaling>
          <c:orientation val="minMax"/>
        </c:scaling>
        <c:delete val="1"/>
        <c:axPos val="l"/>
        <c:numFmt formatCode="General" sourceLinked="1"/>
        <c:majorTickMark val="none"/>
        <c:minorTickMark val="none"/>
        <c:tickLblPos val="nextTo"/>
        <c:crossAx val="545512143"/>
        <c:crosses val="autoZero"/>
        <c:auto val="1"/>
        <c:lblAlgn val="ctr"/>
        <c:lblOffset val="100"/>
        <c:noMultiLvlLbl val="0"/>
      </c:catAx>
      <c:valAx>
        <c:axId val="54551214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5499183"/>
        <c:crosses val="autoZero"/>
        <c:crossBetween val="between"/>
      </c:valAx>
      <c:spPr>
        <a:noFill/>
        <a:ln>
          <a:noFill/>
        </a:ln>
        <a:effectLst/>
      </c:spPr>
    </c:plotArea>
    <c:legend>
      <c:legendPos val="b"/>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8C6EE-CAE4-41F3-AE33-528550AD4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2026-06-12T10:42:00Z</dcterms:created>
  <dcterms:modified xsi:type="dcterms:W3CDTF">2026-06-12T11:54:00Z</dcterms:modified>
</cp:coreProperties>
</file>