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DA42970" w14:textId="77777777" w:rsidR="00754C9A" w:rsidRDefault="00754C9A" w:rsidP="00441B6F">
      <w:pPr>
        <w:pStyle w:val="Title"/>
        <w:spacing w:after="0"/>
        <w:jc w:val="both"/>
        <w:rPr>
          <w:rFonts w:ascii="Arial" w:hAnsi="Arial" w:cs="Arial"/>
        </w:rPr>
      </w:pPr>
    </w:p>
    <w:p w14:paraId="6DD6571F" w14:textId="54FD5B21" w:rsidR="00163BC4" w:rsidRPr="00163BC4" w:rsidRDefault="00997A38" w:rsidP="00441B6F">
      <w:pPr>
        <w:pStyle w:val="Author"/>
        <w:spacing w:line="240" w:lineRule="auto"/>
        <w:rPr>
          <w:rFonts w:ascii="Arial" w:hAnsi="Arial" w:cs="Arial"/>
          <w:bCs/>
          <w:iCs/>
          <w:kern w:val="28"/>
          <w:sz w:val="36"/>
        </w:rPr>
      </w:pPr>
      <w:r>
        <w:rPr>
          <w:rFonts w:ascii="Arial" w:hAnsi="Arial" w:cs="Arial"/>
          <w:bCs/>
          <w:iCs/>
          <w:kern w:val="28"/>
          <w:sz w:val="36"/>
        </w:rPr>
        <w:t>A Conjoint Analysis of Preference in Pursuing a Doctorate Degree in Business</w:t>
      </w:r>
    </w:p>
    <w:p w14:paraId="52D92B42" w14:textId="77777777" w:rsidR="00A258C3" w:rsidRPr="00790ADA" w:rsidRDefault="00A258C3" w:rsidP="00441B6F">
      <w:pPr>
        <w:pStyle w:val="Author"/>
        <w:spacing w:line="240" w:lineRule="auto"/>
        <w:jc w:val="both"/>
        <w:rPr>
          <w:rFonts w:ascii="Arial" w:hAnsi="Arial" w:cs="Arial"/>
          <w:sz w:val="36"/>
        </w:rPr>
      </w:pPr>
    </w:p>
    <w:p w14:paraId="4F4191D9" w14:textId="4D72A084" w:rsidR="00997A38" w:rsidRDefault="00997A38" w:rsidP="00997A38">
      <w:pPr>
        <w:pStyle w:val="Author"/>
        <w:spacing w:line="240" w:lineRule="auto"/>
        <w:rPr>
          <w:rFonts w:ascii="Arial" w:hAnsi="Arial" w:cs="Arial"/>
        </w:rPr>
      </w:pPr>
      <w:r>
        <w:rPr>
          <w:rFonts w:ascii="Arial" w:hAnsi="Arial" w:cs="Arial"/>
        </w:rPr>
        <w:t/>
      </w:r>
    </w:p>
    <w:p w14:paraId="4AF1F640" w14:textId="77777777" w:rsidR="00790ADA" w:rsidRDefault="00790ADA" w:rsidP="00441B6F">
      <w:pPr>
        <w:pStyle w:val="Author"/>
        <w:spacing w:line="240" w:lineRule="auto"/>
        <w:rPr>
          <w:rFonts w:ascii="Arial" w:hAnsi="Arial" w:cs="Arial"/>
        </w:rPr>
      </w:pPr>
    </w:p>
    <w:p w14:paraId="304E896D" w14:textId="77777777" w:rsidR="00997A38" w:rsidRDefault="0083216F" w:rsidP="00997A38">
      <w:pPr>
        <w:pStyle w:val="Affiliation"/>
        <w:spacing w:after="0" w:line="240" w:lineRule="auto"/>
        <w:ind w:left="5760" w:firstLine="720"/>
        <w:jc w:val="left"/>
        <w:rPr>
          <w:rFonts w:ascii="Arial" w:hAnsi="Arial" w:cs="Arial"/>
          <w:i/>
        </w:rPr>
      </w:pPr>
      <w:r>
        <w:rPr>
          <w:rFonts w:ascii="Arial" w:hAnsi="Arial" w:cs="Arial"/>
          <w:i/>
          <w:vertAlign w:val="superscript"/>
        </w:rPr>
        <w:t/>
      </w:r>
      <w:r w:rsidR="00997A38">
        <w:rPr>
          <w:rFonts w:ascii="Arial" w:hAnsi="Arial" w:cs="Arial"/>
          <w:i/>
        </w:rPr>
        <w:t/>
      </w:r>
    </w:p>
    <w:p w14:paraId="4B33BB6D" w14:textId="60BC3BC9" w:rsidR="00B01FCD" w:rsidRPr="0083216F" w:rsidRDefault="00997A38" w:rsidP="00997A38">
      <w:pPr>
        <w:pStyle w:val="Affiliation"/>
        <w:spacing w:after="0" w:line="240" w:lineRule="auto"/>
        <w:ind w:left="5040"/>
        <w:jc w:val="left"/>
        <w:rPr>
          <w:rFonts w:ascii="Arial" w:hAnsi="Arial" w:cs="Arial"/>
          <w:i/>
        </w:rPr>
      </w:pPr>
      <w:r>
        <w:rPr>
          <w:rFonts w:ascii="Arial" w:hAnsi="Arial" w:cs="Arial"/>
          <w:i/>
        </w:rPr>
        <w:t/>
      </w:r>
    </w:p>
    <w:p w14:paraId="5884488D" w14:textId="77777777" w:rsidR="00997A38" w:rsidRDefault="0083216F" w:rsidP="00441B6F">
      <w:pPr>
        <w:pStyle w:val="Affiliation"/>
        <w:spacing w:after="0" w:line="240" w:lineRule="auto"/>
        <w:rPr>
          <w:rFonts w:ascii="Arial" w:hAnsi="Arial" w:cs="Arial"/>
          <w:i/>
        </w:rPr>
      </w:pPr>
      <w:r>
        <w:rPr>
          <w:rFonts w:ascii="Arial" w:hAnsi="Arial" w:cs="Arial"/>
          <w:i/>
          <w:vertAlign w:val="superscript"/>
        </w:rPr>
        <w:t/>
      </w:r>
      <w:r w:rsidR="00997A38">
        <w:rPr>
          <w:rFonts w:ascii="Arial" w:hAnsi="Arial" w:cs="Arial"/>
          <w:i/>
        </w:rPr>
        <w:t/>
      </w:r>
    </w:p>
    <w:p w14:paraId="1AAA10A7" w14:textId="7B7BD416" w:rsidR="00633614" w:rsidRDefault="00997A38" w:rsidP="00441B6F">
      <w:pPr>
        <w:pStyle w:val="Affiliation"/>
        <w:spacing w:after="0" w:line="240" w:lineRule="auto"/>
        <w:rPr>
          <w:rFonts w:ascii="Arial" w:hAnsi="Arial" w:cs="Arial"/>
          <w:i/>
        </w:rPr>
      </w:pPr>
      <w:r>
        <w:rPr>
          <w:rFonts w:ascii="Arial" w:hAnsi="Arial" w:cs="Arial"/>
          <w:i/>
        </w:rPr>
        <w:t/>
      </w:r>
    </w:p>
    <w:p w14:paraId="094D9829" w14:textId="77777777" w:rsidR="00790ADA" w:rsidRDefault="00790ADA" w:rsidP="00441B6F">
      <w:pPr>
        <w:pStyle w:val="Affiliation"/>
        <w:spacing w:after="0" w:line="240" w:lineRule="auto"/>
        <w:jc w:val="both"/>
        <w:rPr>
          <w:rFonts w:ascii="Arial" w:hAnsi="Arial" w:cs="Arial"/>
        </w:rPr>
      </w:pPr>
    </w:p>
    <w:p w14:paraId="00D306EF" w14:textId="77777777" w:rsidR="002C57D2" w:rsidRPr="00FB3A86" w:rsidRDefault="002C57D2" w:rsidP="00441B6F">
      <w:pPr>
        <w:pStyle w:val="Affiliation"/>
        <w:spacing w:after="0" w:line="240" w:lineRule="auto"/>
        <w:jc w:val="both"/>
        <w:rPr>
          <w:rFonts w:ascii="Arial" w:hAnsi="Arial" w:cs="Arial"/>
        </w:rPr>
      </w:pPr>
    </w:p>
    <w:p w14:paraId="3ABDAE7B" w14:textId="77777777" w:rsidR="00B01FCD" w:rsidRPr="00FB3A86" w:rsidRDefault="00997A3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3BE11A30" wp14:editId="45B67C4D">
                <wp:extent cx="5303520" cy="635"/>
                <wp:effectExtent l="0" t="12700" r="5080" b="12065"/>
                <wp:docPr id="165185277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088D9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" strokeweight="1.5pt">
                <o:lock v:ext="edit" shapetype="f"/>
                <w10:anchorlock/>
              </v:shape>
            </w:pict>
          </mc:Fallback>
        </mc:AlternateContent>
      </w:r>
      <w:r w:rsidR="00FB3A86">
        <w:rPr>
          <w:rFonts w:ascii="Arial" w:hAnsi="Arial" w:cs="Arial"/>
        </w:rPr>
        <w:t/>
      </w:r>
    </w:p>
    <w:p w14:paraId="19DB6C3E" w14:textId="0863D597" w:rsidR="00B01FCD" w:rsidRDefault="00B01FCD" w:rsidP="00441B6F">
      <w:pPr>
        <w:pStyle w:val="AbstHead"/>
        <w:spacing w:after="0"/>
        <w:jc w:val="both"/>
        <w:rPr>
          <w:rFonts w:ascii="Arial" w:hAnsi="Arial" w:cs="Arial"/>
        </w:rPr>
      </w:pPr>
      <w:r w:rsidRPr="00FB3A86">
        <w:rPr>
          <w:rFonts w:ascii="Arial" w:hAnsi="Arial" w:cs="Arial"/>
        </w:rPr>
        <w:t>ABSTRACT</w:t>
      </w:r>
    </w:p>
    <w:p w14:paraId="11D4576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81CEE7A" w14:textId="77777777" w:rsidTr="001E44FE">
        <w:tc>
          <w:tcPr>
            <w:tcW w:w="9576" w:type="dxa"/>
            <w:shd w:val="clear" w:color="auto" w:fill="F2F2F2"/>
          </w:tcPr>
          <w:p w14:paraId="7272EECA" w14:textId="6EDA922A" w:rsidR="00BA1B01" w:rsidRPr="0050167D" w:rsidRDefault="00BA1B01" w:rsidP="0050167D">
            <w:pPr>
              <w:pStyle w:val="Body"/>
              <w:spacing w:after="0"/>
              <w:rPr>
                <w:rFonts w:ascii="Arial" w:eastAsia="Calibri" w:hAnsi="Arial" w:cs="Arial"/>
                <w:bCs/>
                <w:szCs w:val="22"/>
              </w:rPr>
            </w:pPr>
            <w:r w:rsidRPr="0050167D">
              <w:rPr>
                <w:rFonts w:ascii="Arial" w:eastAsia="Calibri" w:hAnsi="Arial" w:cs="Arial"/>
                <w:b/>
                <w:szCs w:val="22"/>
              </w:rPr>
              <w:t>Aims:</w:t>
            </w:r>
            <w:r w:rsidRPr="0050167D">
              <w:rPr>
                <w:rFonts w:ascii="Arial" w:eastAsia="Calibri" w:hAnsi="Arial" w:cs="Arial"/>
                <w:bCs/>
                <w:szCs w:val="22"/>
              </w:rPr>
              <w:t xml:space="preserve"> </w:t>
            </w:r>
            <w:r w:rsidR="00997A38" w:rsidRPr="0050167D">
              <w:rPr>
                <w:rFonts w:ascii="Arial" w:hAnsi="Arial" w:cs="Arial"/>
                <w:bCs/>
              </w:rPr>
              <w:t>This study examines the factors influencing MBA graduates' decision to pursue a Doctorate in Business, with a focus on identifying the relative importance of various program attributes, including location, learning support, faculty qualifications, and schedule flexibility.</w:t>
            </w:r>
          </w:p>
          <w:p w14:paraId="3E3FB944" w14:textId="3CDA20DA" w:rsidR="00BA1B01" w:rsidRPr="0050167D" w:rsidRDefault="00BA1B01" w:rsidP="0050167D">
            <w:pPr>
              <w:pStyle w:val="Body"/>
              <w:spacing w:after="0"/>
              <w:rPr>
                <w:rFonts w:ascii="Arial" w:eastAsia="Calibri" w:hAnsi="Arial" w:cs="Arial"/>
                <w:bCs/>
                <w:szCs w:val="22"/>
              </w:rPr>
            </w:pPr>
            <w:r w:rsidRPr="0050167D">
              <w:rPr>
                <w:rFonts w:ascii="Arial" w:eastAsia="Calibri" w:hAnsi="Arial" w:cs="Arial"/>
                <w:bCs/>
                <w:szCs w:val="22"/>
              </w:rPr>
              <w:t xml:space="preserve">Study design:  </w:t>
            </w:r>
            <w:r w:rsidR="00997A38" w:rsidRPr="0050167D">
              <w:rPr>
                <w:rFonts w:ascii="Arial" w:hAnsi="Arial" w:cs="Arial"/>
                <w:bCs/>
              </w:rPr>
              <w:t xml:space="preserve">By utilizing conjoint analysis, the research analyzes the preferences of MBA graduates in </w:t>
            </w:r>
            <w:proofErr w:type="spellStart"/>
            <w:r w:rsidR="00997A38" w:rsidRPr="0050167D">
              <w:rPr>
                <w:rFonts w:ascii="Arial" w:hAnsi="Arial" w:cs="Arial"/>
                <w:bCs/>
              </w:rPr>
              <w:t>Digos</w:t>
            </w:r>
            <w:proofErr w:type="spellEnd"/>
            <w:r w:rsidR="00997A38" w:rsidRPr="0050167D">
              <w:rPr>
                <w:rFonts w:ascii="Arial" w:hAnsi="Arial" w:cs="Arial"/>
                <w:bCs/>
              </w:rPr>
              <w:t xml:space="preserve"> City, Philippines.</w:t>
            </w:r>
          </w:p>
          <w:p w14:paraId="2DB3361A" w14:textId="373C3D06" w:rsidR="00BA1B01" w:rsidRPr="0050167D" w:rsidRDefault="00BA1B01" w:rsidP="0050167D">
            <w:pPr>
              <w:pStyle w:val="Body"/>
              <w:spacing w:after="0"/>
              <w:rPr>
                <w:rFonts w:ascii="Arial" w:eastAsia="Calibri" w:hAnsi="Arial" w:cs="Arial"/>
                <w:bCs/>
                <w:szCs w:val="22"/>
              </w:rPr>
            </w:pPr>
            <w:r w:rsidRPr="0050167D">
              <w:rPr>
                <w:rFonts w:ascii="Arial" w:eastAsia="Calibri" w:hAnsi="Arial" w:cs="Arial"/>
                <w:bCs/>
                <w:szCs w:val="22"/>
              </w:rPr>
              <w:t xml:space="preserve">Place and Duration of Study: </w:t>
            </w:r>
            <w:proofErr w:type="spellStart"/>
            <w:r w:rsidR="00997A38" w:rsidRPr="0050167D">
              <w:rPr>
                <w:rFonts w:ascii="Arial" w:eastAsia="Calibri" w:hAnsi="Arial" w:cs="Arial"/>
                <w:bCs/>
                <w:szCs w:val="22"/>
              </w:rPr>
              <w:t>Digos</w:t>
            </w:r>
            <w:proofErr w:type="spellEnd"/>
            <w:r w:rsidR="00997A38" w:rsidRPr="0050167D">
              <w:rPr>
                <w:rFonts w:ascii="Arial" w:eastAsia="Calibri" w:hAnsi="Arial" w:cs="Arial"/>
                <w:bCs/>
                <w:szCs w:val="22"/>
              </w:rPr>
              <w:t xml:space="preserve"> City, Davao del Sur, between December 2025 and January 2026.</w:t>
            </w:r>
          </w:p>
          <w:p w14:paraId="4F2F5976" w14:textId="18354120" w:rsidR="00BA1B01" w:rsidRPr="0050167D" w:rsidRDefault="00BA1B01" w:rsidP="0050167D">
            <w:pPr>
              <w:pStyle w:val="Body"/>
              <w:spacing w:after="0"/>
              <w:rPr>
                <w:rFonts w:ascii="Arial" w:eastAsia="Calibri" w:hAnsi="Arial" w:cs="Arial"/>
                <w:bCs/>
                <w:szCs w:val="22"/>
              </w:rPr>
            </w:pPr>
            <w:r w:rsidRPr="0050167D">
              <w:rPr>
                <w:rFonts w:ascii="Arial" w:eastAsia="Calibri" w:hAnsi="Arial" w:cs="Arial"/>
                <w:b/>
                <w:szCs w:val="22"/>
              </w:rPr>
              <w:t>Methodology:</w:t>
            </w:r>
            <w:r w:rsidRPr="0050167D">
              <w:rPr>
                <w:rFonts w:ascii="Arial" w:eastAsia="Calibri" w:hAnsi="Arial" w:cs="Arial"/>
                <w:bCs/>
                <w:szCs w:val="22"/>
              </w:rPr>
              <w:t xml:space="preserve"> </w:t>
            </w:r>
            <w:r w:rsidR="00997A38" w:rsidRPr="0050167D">
              <w:rPr>
                <w:rFonts w:ascii="Arial" w:eastAsia="Calibri" w:hAnsi="Arial" w:cs="Arial"/>
                <w:bCs/>
                <w:szCs w:val="22"/>
              </w:rPr>
              <w:t xml:space="preserve">The target population of this study are 150 MBA graduates in </w:t>
            </w:r>
            <w:proofErr w:type="spellStart"/>
            <w:r w:rsidR="00997A38" w:rsidRPr="0050167D">
              <w:rPr>
                <w:rFonts w:ascii="Arial" w:eastAsia="Calibri" w:hAnsi="Arial" w:cs="Arial"/>
                <w:bCs/>
                <w:szCs w:val="22"/>
              </w:rPr>
              <w:t>Digos</w:t>
            </w:r>
            <w:proofErr w:type="spellEnd"/>
            <w:r w:rsidR="00997A38" w:rsidRPr="0050167D">
              <w:rPr>
                <w:rFonts w:ascii="Arial" w:eastAsia="Calibri" w:hAnsi="Arial" w:cs="Arial"/>
                <w:bCs/>
                <w:szCs w:val="22"/>
              </w:rPr>
              <w:t xml:space="preserve"> City who belongs in the age range of 25 to 55 years old, representing the typical demographic of working professionals pursuing advanced academic degrees</w:t>
            </w:r>
            <w:r w:rsidR="0050167D" w:rsidRPr="0050167D">
              <w:rPr>
                <w:rFonts w:ascii="Arial" w:eastAsia="Calibri" w:hAnsi="Arial" w:cs="Arial"/>
                <w:bCs/>
                <w:szCs w:val="22"/>
              </w:rPr>
              <w:t xml:space="preserve"> which is deemed sufficient for conjoint analysis studies</w:t>
            </w:r>
            <w:r w:rsidR="00997A38" w:rsidRPr="0050167D">
              <w:rPr>
                <w:rFonts w:ascii="Arial" w:eastAsia="Calibri" w:hAnsi="Arial" w:cs="Arial"/>
                <w:bCs/>
                <w:szCs w:val="22"/>
              </w:rPr>
              <w:t>.</w:t>
            </w:r>
            <w:r w:rsidR="0050167D" w:rsidRPr="0050167D">
              <w:rPr>
                <w:rFonts w:ascii="Arial" w:eastAsia="Calibri" w:hAnsi="Arial" w:cs="Arial"/>
                <w:bCs/>
                <w:szCs w:val="22"/>
              </w:rPr>
              <w:t xml:space="preserve"> To ensure adequate and accurate representation and minimize sampling bias, a simple random sampling method was employed.</w:t>
            </w:r>
          </w:p>
          <w:p w14:paraId="7828A4FF" w14:textId="77777777" w:rsidR="00997A38" w:rsidRPr="0050167D" w:rsidRDefault="00BA1B01" w:rsidP="0050167D">
            <w:pPr>
              <w:ind w:left="-15" w:right="61"/>
              <w:jc w:val="both"/>
              <w:rPr>
                <w:rFonts w:ascii="Arial" w:hAnsi="Arial" w:cs="Arial"/>
                <w:bCs/>
                <w:sz w:val="22"/>
              </w:rPr>
            </w:pPr>
            <w:r w:rsidRPr="0050167D">
              <w:rPr>
                <w:rFonts w:ascii="Arial" w:eastAsia="Calibri" w:hAnsi="Arial" w:cs="Arial"/>
                <w:b/>
                <w:szCs w:val="22"/>
              </w:rPr>
              <w:t>Results:</w:t>
            </w:r>
            <w:r w:rsidRPr="0050167D">
              <w:rPr>
                <w:rFonts w:ascii="Arial" w:eastAsia="Calibri" w:hAnsi="Arial" w:cs="Arial"/>
                <w:bCs/>
                <w:szCs w:val="22"/>
              </w:rPr>
              <w:t xml:space="preserve"> </w:t>
            </w:r>
            <w:r w:rsidR="00997A38" w:rsidRPr="0050167D">
              <w:rPr>
                <w:rFonts w:ascii="Arial" w:hAnsi="Arial" w:cs="Arial"/>
                <w:bCs/>
              </w:rPr>
              <w:t>The study finds that faculty qualifications, particularly the combination of academic research expertise and industry experience, are the most important factors influencing program selection. Learning experience support, specifically research mentorship and publication opportunities, ranks second in importance. Furthermore, the study reveals a strong preference for flexible scheduling, with weekend-only programs being the most desirable. The location of the program, particularly fully online options, is also highly preferred. These findings provide valuable insights for academic institutions in designing doctoral programs that align with the preferences of prospective students and address their professional and personal constraints.</w:t>
            </w:r>
            <w:r w:rsidR="00997A38" w:rsidRPr="0050167D">
              <w:rPr>
                <w:rFonts w:ascii="Arial" w:hAnsi="Arial" w:cs="Arial"/>
                <w:bCs/>
                <w:sz w:val="22"/>
              </w:rPr>
              <w:t xml:space="preserve"> </w:t>
            </w:r>
          </w:p>
          <w:p w14:paraId="6687F1C9" w14:textId="4A4EB4CF" w:rsidR="00BA1B01" w:rsidRPr="0050167D" w:rsidRDefault="00BA1B01" w:rsidP="0050167D">
            <w:pPr>
              <w:pStyle w:val="Body"/>
              <w:spacing w:after="0"/>
              <w:rPr>
                <w:rFonts w:ascii="Arial" w:eastAsia="Calibri" w:hAnsi="Arial" w:cs="Arial"/>
                <w:b/>
                <w:bCs/>
                <w:sz w:val="16"/>
              </w:rPr>
            </w:pPr>
          </w:p>
          <w:p w14:paraId="6A8AF09E" w14:textId="77777777" w:rsidR="0050167D" w:rsidRPr="0050167D" w:rsidRDefault="00BA1B01" w:rsidP="0050167D">
            <w:pPr>
              <w:ind w:left="-15" w:right="61"/>
              <w:jc w:val="both"/>
              <w:rPr>
                <w:rFonts w:ascii="Arial" w:hAnsi="Arial" w:cs="Arial"/>
              </w:rPr>
            </w:pPr>
            <w:r w:rsidRPr="0050167D">
              <w:rPr>
                <w:rFonts w:ascii="Arial" w:eastAsia="Calibri" w:hAnsi="Arial" w:cs="Arial"/>
                <w:b/>
                <w:bCs/>
                <w:szCs w:val="22"/>
              </w:rPr>
              <w:t>Conclusion:</w:t>
            </w:r>
            <w:r w:rsidRPr="0050167D">
              <w:rPr>
                <w:rFonts w:ascii="Arial" w:eastAsia="Calibri" w:hAnsi="Arial" w:cs="Arial"/>
                <w:szCs w:val="22"/>
              </w:rPr>
              <w:t xml:space="preserve"> </w:t>
            </w:r>
            <w:r w:rsidR="0050167D" w:rsidRPr="0050167D">
              <w:rPr>
                <w:rFonts w:ascii="Arial" w:hAnsi="Arial" w:cs="Arial"/>
              </w:rPr>
              <w:t xml:space="preserve">The decision-making behavior of MBA graduates regarding doctoral studies in business is significantly influenced by the perceived utility of various program attributes. Faculty qualifications, particularly those that blend academic research with industry experience, are paramount in shaping graduates' preferences. This highlights the importance of mentorship and the integration of practical and theoretical knowledge in doctoral programs. Learning support, especially research mentorship and publication </w:t>
            </w:r>
          </w:p>
          <w:p w14:paraId="09F21BB0" w14:textId="33B5D038" w:rsidR="00505F06" w:rsidRPr="0050167D" w:rsidRDefault="0050167D" w:rsidP="0050167D">
            <w:pPr>
              <w:ind w:left="-15" w:right="61"/>
              <w:jc w:val="both"/>
            </w:pPr>
            <w:r w:rsidRPr="0050167D">
              <w:rPr>
                <w:rFonts w:ascii="Arial" w:hAnsi="Arial" w:cs="Arial"/>
              </w:rPr>
              <w:t xml:space="preserve">opportunities, also plays a critical role in motivating graduates to pursue further academic qualifications. In terms of scheduling, MBA graduates prefer flexible formats, with weekend-only and fully online options being the most appealing. The location of the program, though important, is less influential than other factors, with online delivery and local options in </w:t>
            </w:r>
            <w:proofErr w:type="spellStart"/>
            <w:r w:rsidRPr="0050167D">
              <w:rPr>
                <w:rFonts w:ascii="Arial" w:hAnsi="Arial" w:cs="Arial"/>
              </w:rPr>
              <w:t>Digos</w:t>
            </w:r>
            <w:proofErr w:type="spellEnd"/>
            <w:r w:rsidRPr="0050167D">
              <w:rPr>
                <w:rFonts w:ascii="Arial" w:hAnsi="Arial" w:cs="Arial"/>
              </w:rPr>
              <w:t xml:space="preserve"> City being preferred over distant campuses such as in Davao City. Overall, these preferences suggest that MBA graduates value a high-quality academic experience that accommodates their professional and personal lives.</w:t>
            </w:r>
            <w:r w:rsidRPr="0050167D">
              <w:t xml:space="preserve"> </w:t>
            </w:r>
          </w:p>
        </w:tc>
      </w:tr>
    </w:tbl>
    <w:p w14:paraId="78F5995B" w14:textId="77777777" w:rsidR="00636EB2" w:rsidRDefault="00636EB2" w:rsidP="00441B6F">
      <w:pPr>
        <w:pStyle w:val="Body"/>
        <w:spacing w:after="0"/>
        <w:rPr>
          <w:rFonts w:ascii="Arial" w:hAnsi="Arial" w:cs="Arial"/>
          <w:i/>
        </w:rPr>
      </w:pPr>
    </w:p>
    <w:p w14:paraId="01092C80" w14:textId="1F8E0D13" w:rsidR="00A24E7E" w:rsidRDefault="00A24E7E" w:rsidP="00441B6F">
      <w:pPr>
        <w:pStyle w:val="Body"/>
        <w:spacing w:after="0"/>
        <w:rPr>
          <w:rFonts w:ascii="Arial" w:hAnsi="Arial" w:cs="Arial"/>
          <w:i/>
        </w:rPr>
      </w:pPr>
      <w:r>
        <w:rPr>
          <w:rFonts w:ascii="Arial" w:hAnsi="Arial" w:cs="Arial"/>
          <w:i/>
        </w:rPr>
        <w:t>Keywords:</w:t>
      </w:r>
      <w:r w:rsidR="0050167D">
        <w:rPr>
          <w:rFonts w:ascii="Arial" w:hAnsi="Arial" w:cs="Arial"/>
          <w:i/>
        </w:rPr>
        <w:t xml:space="preserve"> doctorate, faculty qualifications, learning support, schedule, location, business, conjoint analysis</w:t>
      </w:r>
    </w:p>
    <w:p w14:paraId="57FCE851" w14:textId="77777777" w:rsidR="00790ADA" w:rsidRDefault="00790ADA" w:rsidP="00441B6F">
      <w:pPr>
        <w:pStyle w:val="Body"/>
        <w:spacing w:after="0"/>
        <w:rPr>
          <w:rFonts w:ascii="Arial" w:hAnsi="Arial" w:cs="Arial"/>
          <w:i/>
        </w:rPr>
      </w:pPr>
    </w:p>
    <w:p w14:paraId="1C693FA6" w14:textId="77777777" w:rsidR="00505F06" w:rsidRPr="004539DB" w:rsidRDefault="004539DB" w:rsidP="00441B6F">
      <w:pPr>
        <w:pStyle w:val="Body"/>
        <w:spacing w:after="0"/>
        <w:rPr>
          <w:rFonts w:ascii="Arial" w:hAnsi="Arial" w:cs="Arial"/>
          <w:i/>
          <w:sz w:val="18"/>
        </w:rPr>
      </w:pPr>
      <w:r>
        <w:rPr>
          <w:rFonts w:ascii="Arial" w:hAnsi="Arial" w:cs="Arial"/>
          <w:b/>
          <w:i/>
          <w:sz w:val="18"/>
        </w:rPr>
        <w:t>(</w:t>
      </w:r>
      <w:r w:rsidR="00B52896" w:rsidRPr="004539DB">
        <w:rPr>
          <w:rFonts w:ascii="Arial" w:hAnsi="Arial" w:cs="Arial"/>
          <w:b/>
          <w:i/>
          <w:sz w:val="18"/>
        </w:rPr>
        <w:t xml:space="preserve">Note: </w:t>
      </w:r>
      <w:r w:rsidR="00B52896" w:rsidRPr="004539DB">
        <w:rPr>
          <w:rFonts w:ascii="Arial" w:hAnsi="Arial" w:cs="Arial"/>
          <w:i/>
          <w:sz w:val="18"/>
        </w:rPr>
        <w:t xml:space="preserve">1. </w:t>
      </w:r>
      <w:r w:rsidR="00B52896" w:rsidRPr="004539DB">
        <w:rPr>
          <w:rFonts w:ascii="Arial" w:hAnsi="Arial" w:cs="Arial"/>
          <w:i/>
          <w:sz w:val="18"/>
          <w:u w:val="single"/>
        </w:rPr>
        <w:t>Case Reports</w:t>
      </w:r>
      <w:r w:rsidR="00B52896" w:rsidRPr="004539DB">
        <w:rPr>
          <w:rFonts w:ascii="Arial" w:hAnsi="Arial" w:cs="Arial"/>
          <w:i/>
          <w:sz w:val="18"/>
        </w:rPr>
        <w:t xml:space="preserve"> should follow the structure of Abstract, Introduction, Presentation of Case, Discussion, Conclusion, Acknowledgements, Competing Interests, Authors’ Contributions, Consent (where applicable), </w:t>
      </w:r>
      <w:r w:rsidR="00B52896" w:rsidRPr="004539DB">
        <w:rPr>
          <w:rFonts w:ascii="Arial" w:hAnsi="Arial" w:cs="Arial"/>
          <w:bCs/>
          <w:i/>
          <w:sz w:val="18"/>
        </w:rPr>
        <w:t>Ethical approval (where applicable)</w:t>
      </w:r>
      <w:r w:rsidR="00B52896" w:rsidRPr="004539DB">
        <w:rPr>
          <w:rFonts w:ascii="Arial" w:hAnsi="Arial" w:cs="Arial"/>
          <w:i/>
          <w:sz w:val="18"/>
        </w:rPr>
        <w:t>, and References plus figures and/or tables.</w:t>
      </w:r>
      <w:r w:rsidR="00687DEA">
        <w:rPr>
          <w:rFonts w:ascii="Arial" w:hAnsi="Arial" w:cs="Arial"/>
          <w:i/>
          <w:sz w:val="18"/>
        </w:rPr>
        <w:t xml:space="preserve"> Abstract (</w:t>
      </w:r>
      <w:r w:rsidR="00687DEA" w:rsidRPr="004539DB">
        <w:rPr>
          <w:rFonts w:ascii="Arial" w:hAnsi="Arial" w:cs="Arial"/>
          <w:i/>
          <w:sz w:val="18"/>
        </w:rPr>
        <w:t>no</w:t>
      </w:r>
      <w:r w:rsidR="00687DEA">
        <w:rPr>
          <w:rFonts w:ascii="Arial" w:hAnsi="Arial" w:cs="Arial"/>
          <w:i/>
          <w:sz w:val="18"/>
        </w:rPr>
        <w:t>t</w:t>
      </w:r>
      <w:r w:rsidR="00687DEA" w:rsidRPr="004539DB">
        <w:rPr>
          <w:rFonts w:ascii="Arial" w:hAnsi="Arial" w:cs="Arial"/>
          <w:i/>
          <w:sz w:val="18"/>
        </w:rPr>
        <w:t xml:space="preserve"> more than 250 words</w:t>
      </w:r>
      <w:r w:rsidR="00687DEA">
        <w:rPr>
          <w:rFonts w:ascii="Arial" w:hAnsi="Arial" w:cs="Arial"/>
          <w:i/>
          <w:sz w:val="18"/>
        </w:rPr>
        <w:t xml:space="preserve">) of the Case reports should have the following sections: Aims, </w:t>
      </w:r>
      <w:r w:rsidR="00687DEA" w:rsidRPr="004539DB">
        <w:rPr>
          <w:rFonts w:ascii="Arial" w:hAnsi="Arial" w:cs="Arial"/>
          <w:i/>
          <w:sz w:val="18"/>
        </w:rPr>
        <w:t>Pr</w:t>
      </w:r>
      <w:r w:rsidR="00687DEA">
        <w:rPr>
          <w:rFonts w:ascii="Arial" w:hAnsi="Arial" w:cs="Arial"/>
          <w:i/>
          <w:sz w:val="18"/>
        </w:rPr>
        <w:t xml:space="preserve">esentation of Case, Discussion and </w:t>
      </w:r>
      <w:r w:rsidR="00687DEA" w:rsidRPr="004539DB">
        <w:rPr>
          <w:rFonts w:ascii="Arial" w:hAnsi="Arial" w:cs="Arial"/>
          <w:i/>
          <w:sz w:val="18"/>
        </w:rPr>
        <w:t>Conclusion</w:t>
      </w:r>
      <w:r w:rsidR="00687DEA">
        <w:rPr>
          <w:rFonts w:ascii="Arial" w:hAnsi="Arial" w:cs="Arial"/>
          <w:i/>
          <w:sz w:val="18"/>
        </w:rPr>
        <w:t xml:space="preserve">. </w:t>
      </w:r>
      <w:r>
        <w:rPr>
          <w:rFonts w:ascii="Arial" w:hAnsi="Arial" w:cs="Arial"/>
          <w:i/>
          <w:sz w:val="18"/>
        </w:rPr>
        <w:t xml:space="preserve"> Only Case Reports have word limits: </w:t>
      </w:r>
      <w:r w:rsidRPr="004539DB">
        <w:rPr>
          <w:rFonts w:ascii="Arial" w:hAnsi="Arial" w:cs="Arial"/>
          <w:i/>
          <w:sz w:val="18"/>
        </w:rPr>
        <w:t xml:space="preserve">Papers should not exceed </w:t>
      </w:r>
      <w:r w:rsidR="00687DEA">
        <w:rPr>
          <w:rFonts w:ascii="Arial" w:hAnsi="Arial" w:cs="Arial"/>
          <w:i/>
          <w:sz w:val="18"/>
        </w:rPr>
        <w:t>20</w:t>
      </w:r>
      <w:r w:rsidRPr="004539DB">
        <w:rPr>
          <w:rFonts w:ascii="Arial" w:hAnsi="Arial" w:cs="Arial"/>
          <w:i/>
          <w:sz w:val="18"/>
        </w:rPr>
        <w:t xml:space="preserve">00 words, 20 references or 5 figures. </w:t>
      </w:r>
      <w:r>
        <w:rPr>
          <w:rFonts w:ascii="Arial" w:hAnsi="Arial" w:cs="Arial"/>
          <w:i/>
          <w:sz w:val="18"/>
        </w:rPr>
        <w:t>Other Type of papers have no word limits.</w:t>
      </w:r>
    </w:p>
    <w:p w14:paraId="0CBB888B" w14:textId="77777777" w:rsidR="00B52896" w:rsidRPr="004539DB" w:rsidRDefault="00B52896" w:rsidP="00441B6F">
      <w:pPr>
        <w:pStyle w:val="Body"/>
        <w:spacing w:after="0"/>
        <w:rPr>
          <w:rFonts w:ascii="Arial" w:hAnsi="Arial" w:cs="Arial"/>
          <w:i/>
          <w:sz w:val="18"/>
        </w:rPr>
      </w:pPr>
      <w:r w:rsidRPr="004539DB">
        <w:rPr>
          <w:rFonts w:ascii="Arial" w:hAnsi="Arial" w:cs="Arial"/>
          <w:i/>
          <w:sz w:val="18"/>
        </w:rPr>
        <w:t xml:space="preserve">2. </w:t>
      </w:r>
      <w:r w:rsidRPr="004539DB">
        <w:rPr>
          <w:rFonts w:ascii="Arial" w:hAnsi="Arial" w:cs="Arial"/>
          <w:i/>
          <w:sz w:val="18"/>
          <w:u w:val="single"/>
        </w:rPr>
        <w:t>Review papers</w:t>
      </w:r>
      <w:r w:rsidRPr="004539DB">
        <w:rPr>
          <w:rFonts w:ascii="Arial" w:hAnsi="Arial" w:cs="Arial"/>
          <w:i/>
          <w:sz w:val="18"/>
        </w:rPr>
        <w:t xml:space="preserve"> may have different headings of the sections and are exempted from following these suggestions.</w:t>
      </w:r>
    </w:p>
    <w:p w14:paraId="1171E9AE" w14:textId="77777777" w:rsidR="00B52896" w:rsidRDefault="00B52896" w:rsidP="00441B6F">
      <w:pPr>
        <w:pStyle w:val="Body"/>
        <w:spacing w:after="0"/>
        <w:rPr>
          <w:rFonts w:ascii="Arial" w:hAnsi="Arial" w:cs="Arial"/>
          <w:i/>
          <w:sz w:val="18"/>
        </w:rPr>
      </w:pPr>
      <w:r w:rsidRPr="004539DB">
        <w:rPr>
          <w:rFonts w:ascii="Arial" w:hAnsi="Arial" w:cs="Arial"/>
          <w:i/>
          <w:sz w:val="18"/>
        </w:rPr>
        <w:t xml:space="preserve">3. </w:t>
      </w:r>
      <w:r w:rsidRPr="004539DB">
        <w:rPr>
          <w:rFonts w:ascii="Arial" w:hAnsi="Arial" w:cs="Arial"/>
          <w:i/>
          <w:sz w:val="18"/>
          <w:u w:val="single"/>
        </w:rPr>
        <w:t>Research Papers and Short Notes</w:t>
      </w:r>
      <w:r w:rsidRPr="004539DB">
        <w:rPr>
          <w:rFonts w:ascii="Arial" w:hAnsi="Arial" w:cs="Arial"/>
          <w:i/>
          <w:sz w:val="18"/>
        </w:rPr>
        <w:t xml:space="preserve"> should follow the structure of Abstract, Introduction, Methodology, Results and Discussion, Conclusion, Acknowledgements, Competing Interests, Authors’ Contributions, Consent (where applicable), </w:t>
      </w:r>
      <w:r w:rsidRPr="004539DB">
        <w:rPr>
          <w:rFonts w:ascii="Arial" w:hAnsi="Arial" w:cs="Arial"/>
          <w:bCs/>
          <w:i/>
          <w:sz w:val="18"/>
        </w:rPr>
        <w:t>Ethical approval (where applicable)</w:t>
      </w:r>
      <w:r w:rsidRPr="004539DB">
        <w:rPr>
          <w:rFonts w:ascii="Arial" w:hAnsi="Arial" w:cs="Arial"/>
          <w:i/>
          <w:sz w:val="18"/>
        </w:rPr>
        <w:t>, and References plus figures and/or tables.</w:t>
      </w:r>
      <w:r w:rsidR="004539DB">
        <w:rPr>
          <w:rFonts w:ascii="Arial" w:hAnsi="Arial" w:cs="Arial"/>
          <w:i/>
          <w:sz w:val="18"/>
        </w:rPr>
        <w:t>)</w:t>
      </w:r>
    </w:p>
    <w:p w14:paraId="5A1E7FFE" w14:textId="77777777" w:rsidR="0024282C" w:rsidRDefault="0024282C" w:rsidP="00441B6F">
      <w:pPr>
        <w:pStyle w:val="Body"/>
        <w:spacing w:after="0"/>
        <w:rPr>
          <w:rFonts w:ascii="Arial" w:hAnsi="Arial" w:cs="Arial"/>
          <w:i/>
          <w:sz w:val="18"/>
        </w:rPr>
      </w:pPr>
    </w:p>
    <w:p w14:paraId="5F210D8F" w14:textId="77777777" w:rsidR="00505F06" w:rsidRPr="00A24E7E" w:rsidRDefault="00505F06" w:rsidP="00441B6F">
      <w:pPr>
        <w:pStyle w:val="Body"/>
        <w:spacing w:after="0"/>
        <w:rPr>
          <w:rFonts w:ascii="Arial" w:hAnsi="Arial" w:cs="Arial"/>
          <w:i/>
        </w:rPr>
      </w:pPr>
    </w:p>
    <w:p w14:paraId="1212226F" w14:textId="20C33CA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CBFBCFC" w14:textId="77777777" w:rsidR="00790ADA" w:rsidRPr="00FB3A86" w:rsidRDefault="00790ADA" w:rsidP="00441B6F">
      <w:pPr>
        <w:pStyle w:val="AbstHead"/>
        <w:spacing w:after="0"/>
        <w:jc w:val="both"/>
        <w:rPr>
          <w:rFonts w:ascii="Arial" w:hAnsi="Arial" w:cs="Arial"/>
        </w:rPr>
      </w:pPr>
    </w:p>
    <w:p w14:paraId="1362A831" w14:textId="77777777" w:rsidR="0050167D" w:rsidRPr="0050167D" w:rsidRDefault="0050167D" w:rsidP="0050167D">
      <w:pPr>
        <w:pStyle w:val="Body"/>
        <w:rPr>
          <w:rFonts w:ascii="Arial" w:hAnsi="Arial" w:cs="Arial"/>
        </w:rPr>
      </w:pPr>
      <w:r w:rsidRPr="0050167D">
        <w:rPr>
          <w:rFonts w:ascii="Arial" w:hAnsi="Arial" w:cs="Arial"/>
        </w:rPr>
        <w:t xml:space="preserve">In today’s dynamic business environment, climbing the career ladder demands more than just practical experience—it increasingly requires ongoing education and advanced qualifications. For many professionals, earning an MBA represents a key achievement that strengthens leadership capabilities and expands career options (Montaño, 2024). More recently, there has been a noticeable rise in the number of MBA graduates contemplating doctoral studies in business, such as pursuing a PhD or DBA, to enhance their knowledge or shift toward research, teaching, or high-level management positions (Horta, 2024). </w:t>
      </w:r>
    </w:p>
    <w:p w14:paraId="4ADB1380" w14:textId="77777777" w:rsidR="0050167D" w:rsidRPr="0050167D" w:rsidRDefault="0050167D" w:rsidP="0050167D">
      <w:pPr>
        <w:pStyle w:val="Body"/>
        <w:rPr>
          <w:rFonts w:ascii="Arial" w:hAnsi="Arial" w:cs="Arial"/>
        </w:rPr>
      </w:pPr>
      <w:r w:rsidRPr="0050167D">
        <w:rPr>
          <w:rFonts w:ascii="Arial" w:hAnsi="Arial" w:cs="Arial"/>
        </w:rPr>
        <w:t xml:space="preserve">Though MBA programs primarily aim to build strategic thinking and management skills, they can also act as a springboard for further academic endeavors. However, the reasons why MBA holders decide to pursue or avoid doctoral degrees are not well understood. Most current research focuses on traditional doctoral candidates and does not fully capture the experiences of professionals who already have an MBA and are weighing their educational futures (Petrescu &amp; Suciu, 2024). This leaves an important gap in our understanding. </w:t>
      </w:r>
    </w:p>
    <w:p w14:paraId="5187FC13" w14:textId="77777777" w:rsidR="0050167D" w:rsidRPr="0050167D" w:rsidRDefault="0050167D" w:rsidP="0050167D">
      <w:pPr>
        <w:pStyle w:val="Body"/>
        <w:rPr>
          <w:rFonts w:ascii="Arial" w:hAnsi="Arial" w:cs="Arial"/>
        </w:rPr>
      </w:pPr>
      <w:r w:rsidRPr="0050167D">
        <w:rPr>
          <w:rFonts w:ascii="Arial" w:hAnsi="Arial" w:cs="Arial"/>
        </w:rPr>
        <w:t xml:space="preserve">Without clearer insights into what motivates or discourages MBA graduates from doctoral studies, universities may find it challenging to create programs that appeal to this group. Likewise, businesses might miss chances to encourage and support employees aiming for higher qualifications. Learning about these preferences can help institutions design better programs and assist professionals in aligning their education with career goals (González-Betancor &amp; Dorta-González, 2020). </w:t>
      </w:r>
    </w:p>
    <w:p w14:paraId="5F0097B7" w14:textId="68DE584A" w:rsidR="0050167D" w:rsidRDefault="0050167D" w:rsidP="0050167D">
      <w:pPr>
        <w:pStyle w:val="Body"/>
        <w:spacing w:after="0"/>
        <w:rPr>
          <w:rFonts w:ascii="Arial" w:hAnsi="Arial" w:cs="Arial"/>
        </w:rPr>
      </w:pPr>
      <w:r w:rsidRPr="0050167D">
        <w:rPr>
          <w:rFonts w:ascii="Arial" w:hAnsi="Arial" w:cs="Arial"/>
        </w:rPr>
        <w:t>This study seeks to explore the factors that influence MBA graduates’ choices regarding doctoral education in business. By uncovering their motivations and obstacles, it aims to offer practical guidance for universities to improve curricula and outreach. At the same time, it adds to the understanding of adult learning and career progression in professional settings (Montaño, 2024). Ultimately, the research focuses on the preferences and decision-making of MBA graduates when considering doctoral programs, aiming to provide useful insights for academic institutions, employers, and the graduates themselves as they navigate the demands of ongoing professional development.</w:t>
      </w:r>
    </w:p>
    <w:p w14:paraId="2FAFD3D2" w14:textId="77777777" w:rsidR="0050167D" w:rsidRPr="00FB3A86" w:rsidRDefault="0050167D" w:rsidP="00441B6F">
      <w:pPr>
        <w:pStyle w:val="Body"/>
        <w:spacing w:after="0"/>
        <w:rPr>
          <w:rFonts w:ascii="Arial" w:hAnsi="Arial" w:cs="Arial"/>
        </w:rPr>
      </w:pPr>
    </w:p>
    <w:p w14:paraId="50904153" w14:textId="770F767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p>
    <w:p w14:paraId="4926DE73" w14:textId="77777777" w:rsidR="00790ADA" w:rsidRPr="00FB3A86" w:rsidRDefault="00790ADA" w:rsidP="00441B6F">
      <w:pPr>
        <w:pStyle w:val="AbstHead"/>
        <w:spacing w:after="0"/>
        <w:jc w:val="both"/>
        <w:rPr>
          <w:rFonts w:ascii="Arial" w:hAnsi="Arial" w:cs="Arial"/>
        </w:rPr>
      </w:pPr>
    </w:p>
    <w:p w14:paraId="2030AB95" w14:textId="77777777" w:rsidR="00924033" w:rsidRPr="00924033" w:rsidRDefault="00924033" w:rsidP="00924033">
      <w:pPr>
        <w:pStyle w:val="Body"/>
        <w:rPr>
          <w:rFonts w:ascii="Arial" w:hAnsi="Arial" w:cs="Arial"/>
        </w:rPr>
      </w:pPr>
      <w:r w:rsidRPr="00924033">
        <w:rPr>
          <w:rFonts w:ascii="Arial" w:hAnsi="Arial" w:cs="Arial"/>
        </w:rPr>
        <w:t xml:space="preserve">Conjoint analysis is a multivariate statistical technique used to measure and understand how individuals value the components—or attributes—of a product or service. Originating in market research, it has since been adapted across disciplines to analyze preferences and decision-making behavior. In the context of this study, conjoint analysis serves as the core methodological approach to explore how MBA graduates prioritize different characteristics of a Doctorate in Business program when considering further academic pursuits. </w:t>
      </w:r>
    </w:p>
    <w:p w14:paraId="06334328" w14:textId="77777777" w:rsidR="00924033" w:rsidRPr="00924033" w:rsidRDefault="00924033" w:rsidP="00924033">
      <w:pPr>
        <w:pStyle w:val="Body"/>
        <w:rPr>
          <w:rFonts w:ascii="Arial" w:hAnsi="Arial" w:cs="Arial"/>
        </w:rPr>
      </w:pPr>
      <w:r w:rsidRPr="00924033">
        <w:rPr>
          <w:rFonts w:ascii="Arial" w:hAnsi="Arial" w:cs="Arial"/>
        </w:rPr>
        <w:t xml:space="preserve">Traditional survey techniques often measure preferences by asking respondents to rank or rate individual program characteristics. However, such methods may fail to reflect how real-world decisions are made—where individuals evaluate multiple attributes simultaneously and make trade-offs. Conjoint analysis addresses this limitation by simulating realistic decision-making scenarios. It allows researchers to determine the relative importance of each attribute and to quantify how changes in program features influence respondent preferences. </w:t>
      </w:r>
    </w:p>
    <w:p w14:paraId="41BE481F" w14:textId="77A408B4" w:rsidR="00A03B96" w:rsidRDefault="00924033" w:rsidP="00924033">
      <w:pPr>
        <w:pStyle w:val="Body"/>
        <w:spacing w:after="0"/>
        <w:rPr>
          <w:rFonts w:ascii="Arial" w:hAnsi="Arial" w:cs="Arial"/>
        </w:rPr>
      </w:pPr>
      <w:r w:rsidRPr="00924033">
        <w:rPr>
          <w:rFonts w:ascii="Arial" w:hAnsi="Arial" w:cs="Arial"/>
        </w:rPr>
        <w:t>Given the study’s aim to uncover nuanced insights into how MBA graduates evaluate doctoral programs, conjoint analysis is particularly suitable. It provides a systematic framework for presenting respondents with hypothetical program profiles that vary across a set of predetermined attributes and levels (e.g., location, faculty, schedule). Respondents are asked to choose or rate these profiles, enabling the researcher to infer their underlying utility structure—i.e., what they truly value.</w:t>
      </w:r>
    </w:p>
    <w:p w14:paraId="65BFD126" w14:textId="77777777" w:rsidR="00790ADA" w:rsidRPr="00FB3A86" w:rsidRDefault="00790ADA" w:rsidP="00441B6F">
      <w:pPr>
        <w:pStyle w:val="Body"/>
        <w:spacing w:after="0"/>
        <w:rPr>
          <w:rFonts w:ascii="Arial" w:hAnsi="Arial" w:cs="Arial"/>
        </w:rPr>
      </w:pPr>
    </w:p>
    <w:p w14:paraId="1A33919C" w14:textId="7F7B0D81" w:rsidR="00924033" w:rsidRDefault="00AA74E0" w:rsidP="00441B6F">
      <w:pPr>
        <w:pStyle w:val="Body"/>
        <w:spacing w:after="0"/>
        <w:rPr>
          <w:rFonts w:ascii="Arial" w:hAnsi="Arial" w:cs="Arial"/>
        </w:rPr>
      </w:pPr>
      <w:r w:rsidRPr="00C30A0F">
        <w:rPr>
          <w:rFonts w:ascii="Arial" w:hAnsi="Arial" w:cs="Arial"/>
          <w:b/>
          <w:caps/>
          <w:sz w:val="22"/>
        </w:rPr>
        <w:t xml:space="preserve">2.1 </w:t>
      </w:r>
      <w:r w:rsidR="00924033">
        <w:rPr>
          <w:rFonts w:ascii="Arial" w:hAnsi="Arial" w:cs="Arial"/>
          <w:b/>
          <w:sz w:val="22"/>
        </w:rPr>
        <w:t>RESPONDENTS</w:t>
      </w:r>
      <w:r w:rsidRPr="00FB3A86">
        <w:rPr>
          <w:rFonts w:ascii="Arial" w:hAnsi="Arial" w:cs="Arial"/>
        </w:rPr>
        <w:t xml:space="preserve"> </w:t>
      </w:r>
    </w:p>
    <w:p w14:paraId="68ACD286" w14:textId="77777777" w:rsidR="00924033" w:rsidRPr="00924033" w:rsidRDefault="00924033" w:rsidP="00924033">
      <w:pPr>
        <w:pStyle w:val="Body"/>
        <w:rPr>
          <w:rFonts w:ascii="Arial" w:hAnsi="Arial" w:cs="Arial"/>
        </w:rPr>
      </w:pPr>
      <w:r w:rsidRPr="00924033">
        <w:rPr>
          <w:rFonts w:ascii="Arial" w:hAnsi="Arial" w:cs="Arial"/>
        </w:rPr>
        <w:lastRenderedPageBreak/>
        <w:t xml:space="preserve">These individuals are considered ideal respondents due to their potential interest and eligibility to pursue a Doctorate in Business, thereby providing valuable insights into preferences regarding doctoral program attributes. </w:t>
      </w:r>
    </w:p>
    <w:p w14:paraId="49153DFD" w14:textId="77777777" w:rsidR="00924033" w:rsidRPr="00924033" w:rsidRDefault="00924033" w:rsidP="00924033">
      <w:pPr>
        <w:pStyle w:val="Body"/>
        <w:rPr>
          <w:rFonts w:ascii="Arial" w:hAnsi="Arial" w:cs="Arial"/>
        </w:rPr>
      </w:pPr>
      <w:r w:rsidRPr="00924033">
        <w:rPr>
          <w:rFonts w:ascii="Arial" w:hAnsi="Arial" w:cs="Arial"/>
        </w:rPr>
        <w:t xml:space="preserve">The study will specifically focus on MBA graduates who are currently employed or have prior work experience. These individuals are more likely to consider the practical implications of enrolling in a doctoral program, such as location, matriculation, faculty, and schedule. The respondents will fall within the age range of 25 to 55 years, representing the typical demographic of working professionals pursuing advanced academic degrees. </w:t>
      </w:r>
    </w:p>
    <w:p w14:paraId="4EF7EE8C" w14:textId="77777777" w:rsidR="00924033" w:rsidRPr="00924033" w:rsidRDefault="00924033" w:rsidP="00924033">
      <w:pPr>
        <w:pStyle w:val="Body"/>
        <w:rPr>
          <w:rFonts w:ascii="Arial" w:hAnsi="Arial" w:cs="Arial"/>
        </w:rPr>
      </w:pPr>
      <w:r w:rsidRPr="00924033">
        <w:rPr>
          <w:rFonts w:ascii="Arial" w:hAnsi="Arial" w:cs="Arial"/>
        </w:rPr>
        <w:t xml:space="preserve">To ensure adequate representation and minimize sampling bias, a simple random sampling method will be employed. A sampling frame will be created by compiling a list of eligible MBA graduates from various sources such as alumni records, professional associations, and publicly available directories. Each individual in the sampling frame will have an equal chance of being selected. This approach will enhance the generalizability of the findings within the context of </w:t>
      </w:r>
      <w:proofErr w:type="spellStart"/>
      <w:r w:rsidRPr="00924033">
        <w:rPr>
          <w:rFonts w:ascii="Arial" w:hAnsi="Arial" w:cs="Arial"/>
        </w:rPr>
        <w:t>Digos</w:t>
      </w:r>
      <w:proofErr w:type="spellEnd"/>
      <w:r w:rsidRPr="00924033">
        <w:rPr>
          <w:rFonts w:ascii="Arial" w:hAnsi="Arial" w:cs="Arial"/>
        </w:rPr>
        <w:t xml:space="preserve"> City. </w:t>
      </w:r>
    </w:p>
    <w:p w14:paraId="1A211D01" w14:textId="2B552C6A" w:rsidR="00924033" w:rsidRPr="00924033" w:rsidRDefault="00924033" w:rsidP="00924033">
      <w:pPr>
        <w:pStyle w:val="Body"/>
        <w:rPr>
          <w:rFonts w:ascii="Arial" w:hAnsi="Arial" w:cs="Arial"/>
        </w:rPr>
      </w:pPr>
      <w:r w:rsidRPr="00924033">
        <w:rPr>
          <w:rFonts w:ascii="Arial" w:hAnsi="Arial" w:cs="Arial"/>
        </w:rPr>
        <w:t>The study will target a sample size of approximately 150 respondents, which is deemed sufficient for conducting conjoint analysis. This sample size will allow for reliable estimation of preferences and trade-offs among program attributes, while maintaining</w:t>
      </w:r>
      <w:r>
        <w:rPr>
          <w:rFonts w:ascii="Arial" w:hAnsi="Arial" w:cs="Arial"/>
        </w:rPr>
        <w:t xml:space="preserve"> </w:t>
      </w:r>
      <w:r w:rsidRPr="00924033">
        <w:rPr>
          <w:rFonts w:ascii="Arial" w:hAnsi="Arial" w:cs="Arial"/>
        </w:rPr>
        <w:t xml:space="preserve">statistical validity. </w:t>
      </w:r>
    </w:p>
    <w:p w14:paraId="03626038" w14:textId="77777777" w:rsidR="00924033" w:rsidRPr="00924033" w:rsidRDefault="00924033" w:rsidP="00924033">
      <w:pPr>
        <w:pStyle w:val="Body"/>
        <w:rPr>
          <w:rFonts w:ascii="Arial" w:hAnsi="Arial" w:cs="Arial"/>
        </w:rPr>
      </w:pPr>
      <w:r w:rsidRPr="00924033">
        <w:rPr>
          <w:rFonts w:ascii="Arial" w:hAnsi="Arial" w:cs="Arial"/>
        </w:rPr>
        <w:t xml:space="preserve">Respondents will participate in a conjoint survey, where they will evaluate hypothetical profiles of Doctorate in Business programs composed of various combinations of attributes. Their responses will provide data necessary to determine the relative importance of each attribute and identify preferred program configurations based on rational trade-offs. </w:t>
      </w:r>
    </w:p>
    <w:p w14:paraId="7012084D" w14:textId="77777777" w:rsidR="00924033" w:rsidRPr="00924033" w:rsidRDefault="00924033" w:rsidP="00924033">
      <w:pPr>
        <w:pStyle w:val="Body"/>
        <w:rPr>
          <w:rFonts w:ascii="Arial" w:hAnsi="Arial" w:cs="Arial"/>
        </w:rPr>
      </w:pPr>
      <w:r w:rsidRPr="00924033">
        <w:rPr>
          <w:rFonts w:ascii="Arial" w:hAnsi="Arial" w:cs="Arial"/>
        </w:rPr>
        <w:t xml:space="preserve">Individuals who do not meet specific eligibility requirements will be excluded from the study to ensure the relevance and accuracy of the findings. These include those who are currently enrolled in an MBA program but have not yet completed their degree, as the study focuses on graduates with completed qualifications. Also excluded are individuals who do not hold an MBA or an equivalent graduate degree in business, as their experiences may not align with the research objectives. The study is limited to respondents aged 25 to 55 years, so those outside this age range will not be considered. Furthermore, individuals who have no intention or are ineligible to pursue further studies, such as a doctorate, will also be excluded. Lastly, only residents of </w:t>
      </w:r>
      <w:proofErr w:type="spellStart"/>
      <w:r w:rsidRPr="00924033">
        <w:rPr>
          <w:rFonts w:ascii="Arial" w:hAnsi="Arial" w:cs="Arial"/>
        </w:rPr>
        <w:t>Digos</w:t>
      </w:r>
      <w:proofErr w:type="spellEnd"/>
      <w:r w:rsidRPr="00924033">
        <w:rPr>
          <w:rFonts w:ascii="Arial" w:hAnsi="Arial" w:cs="Arial"/>
        </w:rPr>
        <w:t xml:space="preserve"> City and its immediate vicinity will be included in the study, making non-residents ineligible to participate. </w:t>
      </w:r>
    </w:p>
    <w:p w14:paraId="7ED56881" w14:textId="77777777" w:rsidR="00924033" w:rsidRPr="00924033" w:rsidRDefault="00924033" w:rsidP="00924033">
      <w:pPr>
        <w:pStyle w:val="Body"/>
        <w:rPr>
          <w:rFonts w:ascii="Arial" w:hAnsi="Arial" w:cs="Arial"/>
        </w:rPr>
      </w:pPr>
      <w:r w:rsidRPr="00924033">
        <w:rPr>
          <w:rFonts w:ascii="Arial" w:hAnsi="Arial" w:cs="Arial"/>
        </w:rPr>
        <w:t xml:space="preserve">All participants will be informed of their right to voluntarily withdraw from the study at any time without penalty. If a participant chooses to withdraw, their data will be excluded from the final analysis to preserve the integrity of the results. </w:t>
      </w:r>
    </w:p>
    <w:p w14:paraId="264BAB7D" w14:textId="5C172AB3" w:rsidR="00505F06" w:rsidRDefault="00924033" w:rsidP="00924033">
      <w:pPr>
        <w:pStyle w:val="Body"/>
        <w:spacing w:after="0"/>
        <w:rPr>
          <w:rFonts w:ascii="Arial" w:hAnsi="Arial" w:cs="Arial"/>
        </w:rPr>
      </w:pPr>
      <w:r w:rsidRPr="00924033">
        <w:rPr>
          <w:rFonts w:ascii="Arial" w:hAnsi="Arial" w:cs="Arial"/>
        </w:rPr>
        <w:t xml:space="preserve">By focusing on MBA graduates within </w:t>
      </w:r>
      <w:proofErr w:type="spellStart"/>
      <w:r w:rsidRPr="00924033">
        <w:rPr>
          <w:rFonts w:ascii="Arial" w:hAnsi="Arial" w:cs="Arial"/>
        </w:rPr>
        <w:t>Digos</w:t>
      </w:r>
      <w:proofErr w:type="spellEnd"/>
      <w:r w:rsidRPr="00924033">
        <w:rPr>
          <w:rFonts w:ascii="Arial" w:hAnsi="Arial" w:cs="Arial"/>
        </w:rPr>
        <w:t xml:space="preserve"> City and utilizing a simple random sampling approach, this study aims to gather unbiased, contextually relevant data to understand the preferences and decision-making factors of prospective doctoral candidates in the local community.</w:t>
      </w:r>
    </w:p>
    <w:p w14:paraId="57701BFB" w14:textId="77777777" w:rsidR="00924033" w:rsidRDefault="00924033" w:rsidP="00924033">
      <w:pPr>
        <w:pStyle w:val="Body"/>
        <w:spacing w:after="0"/>
        <w:rPr>
          <w:rFonts w:ascii="Arial" w:hAnsi="Arial" w:cs="Arial"/>
        </w:rPr>
      </w:pPr>
    </w:p>
    <w:p w14:paraId="73E00A86" w14:textId="1AADE386" w:rsidR="00924033" w:rsidRPr="00924033" w:rsidRDefault="00924033" w:rsidP="00924033">
      <w:pPr>
        <w:pStyle w:val="Body"/>
        <w:spacing w:after="0"/>
        <w:jc w:val="left"/>
        <w:rPr>
          <w:rFonts w:ascii="Arial" w:hAnsi="Arial" w:cs="Arial"/>
          <w:b/>
          <w:bCs/>
          <w:sz w:val="22"/>
          <w:szCs w:val="22"/>
        </w:rPr>
      </w:pPr>
      <w:r w:rsidRPr="00924033">
        <w:rPr>
          <w:rFonts w:ascii="Arial" w:hAnsi="Arial" w:cs="Arial"/>
          <w:b/>
          <w:bCs/>
          <w:sz w:val="22"/>
          <w:szCs w:val="22"/>
        </w:rPr>
        <w:t>2.2 MATERIALS AND INSTRUMENTS</w:t>
      </w:r>
    </w:p>
    <w:p w14:paraId="3E58EEDF" w14:textId="77777777" w:rsidR="00924033" w:rsidRDefault="00924033" w:rsidP="00924033">
      <w:pPr>
        <w:pStyle w:val="Body"/>
        <w:spacing w:after="0"/>
        <w:rPr>
          <w:rFonts w:ascii="Arial" w:hAnsi="Arial" w:cs="Arial"/>
        </w:rPr>
      </w:pPr>
    </w:p>
    <w:p w14:paraId="2744C784" w14:textId="77777777" w:rsidR="00924033" w:rsidRPr="00924033" w:rsidRDefault="00924033" w:rsidP="00924033">
      <w:pPr>
        <w:pStyle w:val="Body"/>
        <w:rPr>
          <w:rFonts w:ascii="Arial" w:hAnsi="Arial" w:cs="Arial"/>
        </w:rPr>
      </w:pPr>
      <w:r w:rsidRPr="00924033">
        <w:rPr>
          <w:rFonts w:ascii="Arial" w:hAnsi="Arial" w:cs="Arial"/>
        </w:rPr>
        <w:t xml:space="preserve">The primary instrument for data collection will be a structured conjoint survey questionnaire designed to assess the preferences of MBA graduates regarding various attributes of a Doctorate in Business program. This survey will be developed based on an extensive review of the literature on doctoral program characteristics and educational decision-making factors (Green &amp; Srinivasan, 1978; Ibarra, 2018). </w:t>
      </w:r>
    </w:p>
    <w:p w14:paraId="14A6D09F" w14:textId="62D887D1" w:rsidR="00924033" w:rsidRPr="00924033" w:rsidRDefault="00924033" w:rsidP="00924033">
      <w:pPr>
        <w:pStyle w:val="Body"/>
        <w:rPr>
          <w:rFonts w:ascii="Arial" w:hAnsi="Arial" w:cs="Arial"/>
        </w:rPr>
      </w:pPr>
      <w:r w:rsidRPr="00924033">
        <w:rPr>
          <w:rFonts w:ascii="Arial" w:hAnsi="Arial" w:cs="Arial"/>
        </w:rPr>
        <w:t xml:space="preserve">The conjoint questionnaire will consist of hypothetical program profiles; each composed of different combinations of key attributes identified as important to prospective doctoral students. These attributes will include: location, matriculation, faculty and schedule. Each attribute will have multiple levels that represent realistic options within doctoral programs. The survey will present respondents with a series of paired comparisons or profile ratings to capture their preferences through trade-offs among these attribute levels. </w:t>
      </w:r>
    </w:p>
    <w:p w14:paraId="68E440E1" w14:textId="5E9E2A0B" w:rsidR="00924033" w:rsidRDefault="00924033" w:rsidP="00924033">
      <w:pPr>
        <w:pStyle w:val="Body"/>
        <w:spacing w:after="0"/>
        <w:rPr>
          <w:rFonts w:ascii="Arial" w:hAnsi="Arial" w:cs="Arial"/>
        </w:rPr>
      </w:pPr>
      <w:r w:rsidRPr="00924033">
        <w:rPr>
          <w:rFonts w:ascii="Arial" w:hAnsi="Arial" w:cs="Arial"/>
        </w:rPr>
        <w:t xml:space="preserve">The questionnaire will undergo a pilot test with a small group of MBA graduates to ensure clarity, relevance, and reliability of the items. Feedback from the pilot test will be used to refine the instrument. Content validity will be established through consultation with academic experts in business education and survey design. The conjoint survey will be administered electronically via an online survey platform to facilitate easy access for respondents residing in </w:t>
      </w:r>
      <w:proofErr w:type="spellStart"/>
      <w:r w:rsidRPr="00924033">
        <w:rPr>
          <w:rFonts w:ascii="Arial" w:hAnsi="Arial" w:cs="Arial"/>
        </w:rPr>
        <w:t>Digos</w:t>
      </w:r>
      <w:proofErr w:type="spellEnd"/>
      <w:r w:rsidRPr="00924033">
        <w:rPr>
          <w:rFonts w:ascii="Arial" w:hAnsi="Arial" w:cs="Arial"/>
        </w:rPr>
        <w:t xml:space="preserve"> City. Respondents will be guided through the survey with clear instructions and examples to help them understand the conjoint tasks. Data collected through this instrument will be analyzed using conjoint analysis techniques to determine the relative importance of each attribute and to identify the preferred combinations of program features among MBA graduates.</w:t>
      </w:r>
    </w:p>
    <w:p w14:paraId="2A7288C3" w14:textId="77777777" w:rsidR="00924033" w:rsidRDefault="00924033" w:rsidP="00924033">
      <w:pPr>
        <w:pStyle w:val="Body"/>
        <w:spacing w:after="0"/>
        <w:rPr>
          <w:rFonts w:ascii="Arial" w:hAnsi="Arial" w:cs="Arial"/>
        </w:rPr>
      </w:pPr>
    </w:p>
    <w:p w14:paraId="408AB285" w14:textId="6EC376B1" w:rsidR="00924033" w:rsidRPr="00924033" w:rsidRDefault="00924033" w:rsidP="00924033">
      <w:pPr>
        <w:pStyle w:val="Body"/>
        <w:spacing w:after="0"/>
        <w:jc w:val="left"/>
        <w:rPr>
          <w:rFonts w:ascii="Arial" w:hAnsi="Arial" w:cs="Arial"/>
          <w:b/>
          <w:bCs/>
          <w:sz w:val="22"/>
          <w:szCs w:val="22"/>
        </w:rPr>
      </w:pPr>
      <w:r w:rsidRPr="00924033">
        <w:rPr>
          <w:rFonts w:ascii="Arial" w:hAnsi="Arial" w:cs="Arial"/>
          <w:b/>
          <w:bCs/>
          <w:sz w:val="22"/>
          <w:szCs w:val="22"/>
        </w:rPr>
        <w:t>2.3 DESIGN AND PROCEDURE</w:t>
      </w:r>
    </w:p>
    <w:p w14:paraId="50B46243" w14:textId="77777777" w:rsidR="00924033" w:rsidRDefault="00924033" w:rsidP="00924033">
      <w:pPr>
        <w:pStyle w:val="Body"/>
        <w:spacing w:after="0"/>
        <w:rPr>
          <w:rFonts w:ascii="Arial" w:hAnsi="Arial" w:cs="Arial"/>
        </w:rPr>
      </w:pPr>
    </w:p>
    <w:p w14:paraId="7FBA914E" w14:textId="12990F46" w:rsidR="00924033" w:rsidRDefault="00924033" w:rsidP="00924033">
      <w:pPr>
        <w:pStyle w:val="Body"/>
        <w:spacing w:after="0"/>
        <w:rPr>
          <w:rFonts w:ascii="Arial" w:hAnsi="Arial" w:cs="Arial"/>
        </w:rPr>
      </w:pPr>
      <w:r w:rsidRPr="00924033">
        <w:rPr>
          <w:rFonts w:ascii="Arial" w:hAnsi="Arial" w:cs="Arial"/>
        </w:rPr>
        <w:lastRenderedPageBreak/>
        <w:t>This study will employ a descriptive and explanatory research design to investigate the preferences of MBA graduates regarding a Doctorate in Business program. The descriptive component of the study will provide a clear profile of the target respondents, including their demographic characteristics, educational background, and professional experiences. Meanwhile, the explanatory aspect will explore the underlying reasons behind their preferences for specific program attributes and how these preferences influence their decision-making. To achieve this, the study will utilize conjoint analysis, a quantitative technique that presents respondents with hypothetical doctoral program profiles composed of various combinations of attributes. This method will allow the researcher to assess the relative importance of each attribute and to identify the trade-offs respondents are willing to make when selecting a program. Through this approach, the study aims to explain the factors that shape MBA graduates’ preferences and provide insights into how these can inform the design of more responsive and appealing doctoral programs.</w:t>
      </w:r>
    </w:p>
    <w:p w14:paraId="7E40CBE2" w14:textId="77777777" w:rsidR="00924033" w:rsidRDefault="00924033" w:rsidP="00924033">
      <w:pPr>
        <w:pStyle w:val="Body"/>
        <w:spacing w:after="0"/>
        <w:rPr>
          <w:rFonts w:ascii="Arial" w:hAnsi="Arial" w:cs="Arial"/>
        </w:rPr>
      </w:pPr>
    </w:p>
    <w:p w14:paraId="670A9164" w14:textId="55B7D00A" w:rsidR="00924033" w:rsidRPr="00924033" w:rsidRDefault="00924033" w:rsidP="00924033">
      <w:pPr>
        <w:pStyle w:val="Body"/>
        <w:spacing w:after="0"/>
        <w:jc w:val="left"/>
        <w:rPr>
          <w:rFonts w:ascii="Arial" w:hAnsi="Arial" w:cs="Arial"/>
          <w:b/>
          <w:bCs/>
          <w:sz w:val="22"/>
          <w:szCs w:val="22"/>
        </w:rPr>
      </w:pPr>
      <w:r w:rsidRPr="00924033">
        <w:rPr>
          <w:rFonts w:ascii="Arial" w:hAnsi="Arial" w:cs="Arial"/>
          <w:b/>
          <w:bCs/>
          <w:sz w:val="22"/>
          <w:szCs w:val="22"/>
        </w:rPr>
        <w:t>2.4 DATA ANALYSIS</w:t>
      </w:r>
    </w:p>
    <w:p w14:paraId="4820B1E9" w14:textId="77777777" w:rsidR="00924033" w:rsidRDefault="00924033" w:rsidP="00924033">
      <w:pPr>
        <w:pStyle w:val="Body"/>
        <w:spacing w:after="0"/>
        <w:rPr>
          <w:rFonts w:ascii="Arial" w:hAnsi="Arial" w:cs="Arial"/>
        </w:rPr>
      </w:pPr>
    </w:p>
    <w:p w14:paraId="5BFB5210" w14:textId="77777777" w:rsidR="00924033" w:rsidRPr="00924033" w:rsidRDefault="00924033" w:rsidP="00924033">
      <w:pPr>
        <w:pStyle w:val="Body"/>
        <w:rPr>
          <w:rFonts w:ascii="Arial" w:hAnsi="Arial" w:cs="Arial"/>
        </w:rPr>
      </w:pPr>
      <w:r w:rsidRPr="00924033">
        <w:rPr>
          <w:rFonts w:ascii="Arial" w:hAnsi="Arial" w:cs="Arial"/>
        </w:rPr>
        <w:t xml:space="preserve">The data collected from the conjoint survey will undergo thorough preparation and analysis to reveal the preferences of MBA graduates regarding a Doctorate in Business program and the relative importance of various program attributes. After the data collection phase, responses will be reviewed for completeness and accuracy, with incomplete or inconsistent entries excluded to maintain data integrity. The valid responses will be coded systematically, particularly the attribute levels and respondents’ choices, to facilitate effective statistical analysis.  </w:t>
      </w:r>
    </w:p>
    <w:p w14:paraId="538818DD" w14:textId="77777777" w:rsidR="00924033" w:rsidRPr="00924033" w:rsidRDefault="00924033" w:rsidP="00924033">
      <w:pPr>
        <w:pStyle w:val="Body"/>
        <w:rPr>
          <w:rFonts w:ascii="Arial" w:hAnsi="Arial" w:cs="Arial"/>
        </w:rPr>
      </w:pPr>
      <w:r w:rsidRPr="00924033">
        <w:rPr>
          <w:rFonts w:ascii="Arial" w:hAnsi="Arial" w:cs="Arial"/>
        </w:rPr>
        <w:t xml:space="preserve">The primary analytical technique will be conjoint analysis, which is widely used to estimate the value or utility that respondents assign to different features of a product or service—in this case, doctoral program attributes. Through conjoint analysis, the study will estimate part-worth utilities for each attribute level, which represent the degree of preference respondents have for specific program features.  </w:t>
      </w:r>
    </w:p>
    <w:p w14:paraId="272EBA17" w14:textId="77777777" w:rsidR="00924033" w:rsidRPr="00924033" w:rsidRDefault="00924033" w:rsidP="00924033">
      <w:pPr>
        <w:pStyle w:val="Body"/>
        <w:rPr>
          <w:rFonts w:ascii="Arial" w:hAnsi="Arial" w:cs="Arial"/>
        </w:rPr>
      </w:pPr>
      <w:r w:rsidRPr="00924033">
        <w:rPr>
          <w:rFonts w:ascii="Arial" w:hAnsi="Arial" w:cs="Arial"/>
        </w:rPr>
        <w:t xml:space="preserve">Additionally, the analysis will calculate the relative importance of each attribute, highlighting which factors most strongly influence the decision-making process of MBA graduates. Using statistical software such as SPSS Conjoint, R, or Sawtooth Software, the study will generate detailed outputs including utility scores, importance rankings, and predictive models of preferred program profiles.  </w:t>
      </w:r>
    </w:p>
    <w:p w14:paraId="46A5DC19" w14:textId="77777777" w:rsidR="00924033" w:rsidRPr="00924033" w:rsidRDefault="00924033" w:rsidP="00924033">
      <w:pPr>
        <w:pStyle w:val="Body"/>
        <w:rPr>
          <w:rFonts w:ascii="Arial" w:hAnsi="Arial" w:cs="Arial"/>
        </w:rPr>
      </w:pPr>
      <w:r w:rsidRPr="00924033">
        <w:rPr>
          <w:rFonts w:ascii="Arial" w:hAnsi="Arial" w:cs="Arial"/>
        </w:rPr>
        <w:t xml:space="preserve">Besides conjoint analysis, descriptive statistics will be computed to summarize respondent demographics, and further subgroup analyses may be conducted to examine differences in preferences based on variables such as age or employment status. The findings from these analyses will be interpreted to provide actionable insights for academic institutions aiming to design doctoral programs that align with the needs and priorities of prospective students. </w:t>
      </w:r>
    </w:p>
    <w:p w14:paraId="74B55731" w14:textId="42224B8A" w:rsidR="00924033" w:rsidRPr="00924033" w:rsidRDefault="00924033" w:rsidP="00924033">
      <w:pPr>
        <w:pStyle w:val="Body"/>
        <w:rPr>
          <w:rFonts w:ascii="Arial" w:hAnsi="Arial" w:cs="Arial"/>
        </w:rPr>
      </w:pPr>
      <w:r w:rsidRPr="00924033">
        <w:rPr>
          <w:rFonts w:ascii="Arial" w:hAnsi="Arial" w:cs="Arial"/>
        </w:rPr>
        <w:t xml:space="preserve">This study will adhere to strict ethical standards to protect the rights and well-being of all participants. Prior to data collection, respondents will be fully informed about the purpose of the study, the nature of their participation, and their right to decline or withdraw at any time without any penalty or negative consequences. Informed consent will be obtained electronically before respondents begin the survey, ensuring voluntary participation.  </w:t>
      </w:r>
    </w:p>
    <w:p w14:paraId="73E829B8" w14:textId="6BDEDCE6" w:rsidR="00924033" w:rsidRDefault="00924033" w:rsidP="00924033">
      <w:pPr>
        <w:pStyle w:val="Body"/>
        <w:spacing w:after="0"/>
        <w:rPr>
          <w:rFonts w:ascii="Arial" w:hAnsi="Arial" w:cs="Arial"/>
        </w:rPr>
      </w:pPr>
      <w:r w:rsidRPr="00924033">
        <w:rPr>
          <w:rFonts w:ascii="Arial" w:hAnsi="Arial" w:cs="Arial"/>
        </w:rPr>
        <w:t>To maintain confidentiality and privacy, no personally identifiable information will be collected, and all data will be stored securely in password-protected files accessible only to the research team. The information gathered will be used solely for research purposes and will be reported in aggregate form to prevent the identification of individual respondents. Additionally, the study will comply with relevant institutional guidelines and ethical protocols, and any potential conflicts of interest will be disclosed. Through these measures, the study will ensure that the dignity, rights, and privacy of all participants are respected throughout the research process.</w:t>
      </w:r>
    </w:p>
    <w:p w14:paraId="77233F27" w14:textId="77777777" w:rsidR="00790ADA" w:rsidRDefault="00790ADA" w:rsidP="00441B6F">
      <w:pPr>
        <w:pStyle w:val="Body"/>
        <w:spacing w:after="0"/>
        <w:rPr>
          <w:rFonts w:ascii="Arial" w:hAnsi="Arial" w:cs="Arial"/>
        </w:rPr>
      </w:pPr>
    </w:p>
    <w:p w14:paraId="6E39CDFE" w14:textId="77777777" w:rsidR="00924033" w:rsidRDefault="00924033" w:rsidP="00441B6F">
      <w:pPr>
        <w:pStyle w:val="Body"/>
        <w:spacing w:after="0"/>
        <w:rPr>
          <w:rFonts w:ascii="Arial" w:hAnsi="Arial" w:cs="Arial"/>
        </w:rPr>
      </w:pPr>
    </w:p>
    <w:p w14:paraId="1B284D62" w14:textId="77777777" w:rsidR="00FA7734" w:rsidRPr="00FB3A86" w:rsidRDefault="00FA7734" w:rsidP="00441B6F">
      <w:pPr>
        <w:pStyle w:val="Body"/>
        <w:spacing w:after="0"/>
        <w:rPr>
          <w:rFonts w:ascii="Arial" w:hAnsi="Arial" w:cs="Arial"/>
        </w:rPr>
      </w:pPr>
    </w:p>
    <w:p w14:paraId="1E3AA36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1CD578B" w14:textId="77777777" w:rsidR="00924033" w:rsidRPr="00FB3A86" w:rsidRDefault="00924033" w:rsidP="00441B6F">
      <w:pPr>
        <w:pStyle w:val="Head1"/>
        <w:spacing w:after="0"/>
        <w:jc w:val="both"/>
        <w:rPr>
          <w:rFonts w:ascii="Arial" w:hAnsi="Arial" w:cs="Arial"/>
        </w:rPr>
      </w:pPr>
    </w:p>
    <w:p w14:paraId="2400E371" w14:textId="77777777" w:rsidR="00FA7734" w:rsidRPr="00FA7734" w:rsidRDefault="00FA7734" w:rsidP="00FA7734">
      <w:pPr>
        <w:pStyle w:val="Body"/>
        <w:jc w:val="left"/>
        <w:rPr>
          <w:rFonts w:ascii="Arial" w:hAnsi="Arial" w:cs="Arial"/>
          <w:b/>
          <w:bCs/>
        </w:rPr>
      </w:pPr>
      <w:r w:rsidRPr="00FA7734">
        <w:rPr>
          <w:rFonts w:ascii="Arial" w:hAnsi="Arial" w:cs="Arial"/>
          <w:b/>
          <w:bCs/>
        </w:rPr>
        <w:t>3.1 RELATIVE IMPORTANCE OF ATTRIBUTES</w:t>
      </w:r>
    </w:p>
    <w:p w14:paraId="7362F4C5" w14:textId="2B8E7A29" w:rsidR="00924033" w:rsidRPr="00924033" w:rsidRDefault="00924033" w:rsidP="007353A0">
      <w:pPr>
        <w:pStyle w:val="Body"/>
        <w:rPr>
          <w:rFonts w:ascii="Arial" w:hAnsi="Arial" w:cs="Arial"/>
        </w:rPr>
      </w:pPr>
      <w:r w:rsidRPr="00924033">
        <w:rPr>
          <w:rFonts w:ascii="Arial" w:hAnsi="Arial" w:cs="Arial"/>
        </w:rPr>
        <w:t xml:space="preserve">Presented in Table 1 is the result of the Conjoint Analysis of the preference of MBA students in </w:t>
      </w:r>
      <w:proofErr w:type="spellStart"/>
      <w:r w:rsidRPr="00924033">
        <w:rPr>
          <w:rFonts w:ascii="Arial" w:hAnsi="Arial" w:cs="Arial"/>
        </w:rPr>
        <w:t>Digos</w:t>
      </w:r>
      <w:proofErr w:type="spellEnd"/>
      <w:r w:rsidRPr="00924033">
        <w:rPr>
          <w:rFonts w:ascii="Arial" w:hAnsi="Arial" w:cs="Arial"/>
        </w:rPr>
        <w:t xml:space="preserve"> City when Doctor of Business Administration will be offered. The table highlights the relative importance rating of all the respondents on the four attributes including location of the program, learning support, faculty qualification and schedule.  The range of the utility values (highest to lowest) for each factor provides a measure of how important the factor was to overall preference. Factors with greater utility ranges play a more significant role than those with smaller ranges (SPSS Conjoint, 2014). Based on the result of the table, the respondents have high regard on faculty qualification with a relative importance score of 27.373 followed by learning support with</w:t>
      </w:r>
      <w:r>
        <w:rPr>
          <w:rFonts w:ascii="Arial" w:hAnsi="Arial" w:cs="Arial"/>
        </w:rPr>
        <w:t xml:space="preserve"> </w:t>
      </w:r>
      <w:r w:rsidRPr="00924033">
        <w:rPr>
          <w:rFonts w:ascii="Arial" w:hAnsi="Arial" w:cs="Arial"/>
        </w:rPr>
        <w:t xml:space="preserve">23.400, then location with 10.866 and schedule with a relative importance of 8.361. </w:t>
      </w:r>
    </w:p>
    <w:tbl>
      <w:tblPr>
        <w:tblStyle w:val="TableGrid0"/>
        <w:tblW w:w="8332" w:type="dxa"/>
        <w:tblInd w:w="5" w:type="dxa"/>
        <w:tblCellMar>
          <w:top w:w="56" w:type="dxa"/>
          <w:left w:w="115" w:type="dxa"/>
          <w:right w:w="115" w:type="dxa"/>
        </w:tblCellMar>
        <w:tblLook w:val="04A0" w:firstRow="1" w:lastRow="0" w:firstColumn="1" w:lastColumn="0" w:noHBand="0" w:noVBand="1"/>
      </w:tblPr>
      <w:tblGrid>
        <w:gridCol w:w="3087"/>
        <w:gridCol w:w="5245"/>
      </w:tblGrid>
      <w:tr w:rsidR="00924033" w:rsidRPr="00924033" w14:paraId="1AA050FC" w14:textId="77777777" w:rsidTr="00924033">
        <w:trPr>
          <w:trHeight w:val="459"/>
        </w:trPr>
        <w:tc>
          <w:tcPr>
            <w:tcW w:w="3087" w:type="dxa"/>
            <w:tcBorders>
              <w:top w:val="single" w:sz="4" w:space="0" w:color="000000"/>
              <w:left w:val="single" w:sz="4" w:space="0" w:color="000000"/>
              <w:bottom w:val="single" w:sz="4" w:space="0" w:color="000000"/>
              <w:right w:val="single" w:sz="4" w:space="0" w:color="000000"/>
            </w:tcBorders>
          </w:tcPr>
          <w:p w14:paraId="36552A12" w14:textId="77777777" w:rsidR="00924033" w:rsidRPr="00924033" w:rsidRDefault="00924033" w:rsidP="00924033">
            <w:pPr>
              <w:spacing w:line="480" w:lineRule="auto"/>
              <w:ind w:right="4"/>
              <w:jc w:val="center"/>
              <w:rPr>
                <w:rFonts w:ascii="Arial" w:hAnsi="Arial" w:cs="Arial"/>
                <w:sz w:val="20"/>
                <w:szCs w:val="20"/>
              </w:rPr>
            </w:pPr>
            <w:r w:rsidRPr="00924033">
              <w:rPr>
                <w:rFonts w:ascii="Arial" w:eastAsia="Arial" w:hAnsi="Arial" w:cs="Arial"/>
                <w:b/>
                <w:sz w:val="20"/>
                <w:szCs w:val="20"/>
              </w:rPr>
              <w:lastRenderedPageBreak/>
              <w:t xml:space="preserve">Attributes </w:t>
            </w:r>
          </w:p>
        </w:tc>
        <w:tc>
          <w:tcPr>
            <w:tcW w:w="5245" w:type="dxa"/>
            <w:tcBorders>
              <w:top w:val="single" w:sz="4" w:space="0" w:color="000000"/>
              <w:left w:val="single" w:sz="4" w:space="0" w:color="000000"/>
              <w:bottom w:val="single" w:sz="4" w:space="0" w:color="000000"/>
              <w:right w:val="single" w:sz="4" w:space="0" w:color="000000"/>
            </w:tcBorders>
          </w:tcPr>
          <w:p w14:paraId="7C3BBBCB" w14:textId="77777777" w:rsidR="00924033" w:rsidRPr="00924033" w:rsidRDefault="00924033" w:rsidP="00924033">
            <w:pPr>
              <w:spacing w:line="480" w:lineRule="auto"/>
              <w:ind w:right="2"/>
              <w:jc w:val="center"/>
              <w:rPr>
                <w:rFonts w:ascii="Arial" w:hAnsi="Arial" w:cs="Arial"/>
                <w:sz w:val="20"/>
                <w:szCs w:val="20"/>
              </w:rPr>
            </w:pPr>
            <w:r w:rsidRPr="00924033">
              <w:rPr>
                <w:rFonts w:ascii="Arial" w:eastAsia="Arial" w:hAnsi="Arial" w:cs="Arial"/>
                <w:b/>
                <w:sz w:val="20"/>
                <w:szCs w:val="20"/>
              </w:rPr>
              <w:t xml:space="preserve">Score </w:t>
            </w:r>
          </w:p>
        </w:tc>
      </w:tr>
      <w:tr w:rsidR="00924033" w:rsidRPr="00924033" w14:paraId="46002F61" w14:textId="77777777" w:rsidTr="00924033">
        <w:trPr>
          <w:trHeight w:val="551"/>
        </w:trPr>
        <w:tc>
          <w:tcPr>
            <w:tcW w:w="3087" w:type="dxa"/>
            <w:tcBorders>
              <w:top w:val="single" w:sz="4" w:space="0" w:color="000000"/>
              <w:left w:val="single" w:sz="4" w:space="0" w:color="000000"/>
              <w:bottom w:val="single" w:sz="4" w:space="0" w:color="000000"/>
              <w:right w:val="single" w:sz="4" w:space="0" w:color="000000"/>
            </w:tcBorders>
          </w:tcPr>
          <w:p w14:paraId="134F9F27" w14:textId="77777777" w:rsidR="00924033" w:rsidRPr="00924033" w:rsidRDefault="00924033" w:rsidP="00924033">
            <w:pPr>
              <w:spacing w:line="480" w:lineRule="auto"/>
              <w:ind w:right="3"/>
              <w:jc w:val="center"/>
              <w:rPr>
                <w:rFonts w:ascii="Arial" w:hAnsi="Arial" w:cs="Arial"/>
                <w:sz w:val="20"/>
                <w:szCs w:val="20"/>
              </w:rPr>
            </w:pPr>
            <w:r w:rsidRPr="00924033">
              <w:rPr>
                <w:rFonts w:ascii="Arial" w:hAnsi="Arial" w:cs="Arial"/>
                <w:sz w:val="20"/>
                <w:szCs w:val="20"/>
              </w:rPr>
              <w:t xml:space="preserve">Location </w:t>
            </w:r>
          </w:p>
        </w:tc>
        <w:tc>
          <w:tcPr>
            <w:tcW w:w="5245" w:type="dxa"/>
            <w:tcBorders>
              <w:top w:val="single" w:sz="4" w:space="0" w:color="000000"/>
              <w:left w:val="single" w:sz="4" w:space="0" w:color="000000"/>
              <w:bottom w:val="single" w:sz="4" w:space="0" w:color="000000"/>
              <w:right w:val="single" w:sz="4" w:space="0" w:color="000000"/>
            </w:tcBorders>
          </w:tcPr>
          <w:p w14:paraId="70995935" w14:textId="77777777" w:rsidR="00924033" w:rsidRPr="00924033" w:rsidRDefault="00924033" w:rsidP="00924033">
            <w:pPr>
              <w:spacing w:line="480" w:lineRule="auto"/>
              <w:ind w:right="2"/>
              <w:jc w:val="center"/>
              <w:rPr>
                <w:rFonts w:ascii="Arial" w:hAnsi="Arial" w:cs="Arial"/>
                <w:sz w:val="20"/>
                <w:szCs w:val="20"/>
              </w:rPr>
            </w:pPr>
            <w:r w:rsidRPr="00924033">
              <w:rPr>
                <w:rFonts w:ascii="Arial" w:hAnsi="Arial" w:cs="Arial"/>
                <w:sz w:val="20"/>
                <w:szCs w:val="20"/>
              </w:rPr>
              <w:t xml:space="preserve">10.866 </w:t>
            </w:r>
          </w:p>
        </w:tc>
      </w:tr>
      <w:tr w:rsidR="00924033" w:rsidRPr="00924033" w14:paraId="701EEF52" w14:textId="77777777" w:rsidTr="00924033">
        <w:trPr>
          <w:trHeight w:val="549"/>
        </w:trPr>
        <w:tc>
          <w:tcPr>
            <w:tcW w:w="3087" w:type="dxa"/>
            <w:tcBorders>
              <w:top w:val="single" w:sz="4" w:space="0" w:color="000000"/>
              <w:left w:val="single" w:sz="4" w:space="0" w:color="000000"/>
              <w:bottom w:val="single" w:sz="4" w:space="0" w:color="000000"/>
              <w:right w:val="single" w:sz="4" w:space="0" w:color="000000"/>
            </w:tcBorders>
          </w:tcPr>
          <w:p w14:paraId="10267016" w14:textId="77777777" w:rsidR="00924033" w:rsidRPr="00924033" w:rsidRDefault="00924033" w:rsidP="00924033">
            <w:pPr>
              <w:spacing w:line="480" w:lineRule="auto"/>
              <w:ind w:right="5"/>
              <w:jc w:val="center"/>
              <w:rPr>
                <w:rFonts w:ascii="Arial" w:hAnsi="Arial" w:cs="Arial"/>
                <w:sz w:val="20"/>
                <w:szCs w:val="20"/>
              </w:rPr>
            </w:pPr>
            <w:r w:rsidRPr="00924033">
              <w:rPr>
                <w:rFonts w:ascii="Arial" w:hAnsi="Arial" w:cs="Arial"/>
                <w:sz w:val="20"/>
                <w:szCs w:val="20"/>
              </w:rPr>
              <w:t xml:space="preserve">Learning Support  </w:t>
            </w:r>
          </w:p>
        </w:tc>
        <w:tc>
          <w:tcPr>
            <w:tcW w:w="5245" w:type="dxa"/>
            <w:tcBorders>
              <w:top w:val="single" w:sz="4" w:space="0" w:color="000000"/>
              <w:left w:val="single" w:sz="4" w:space="0" w:color="000000"/>
              <w:bottom w:val="single" w:sz="4" w:space="0" w:color="000000"/>
              <w:right w:val="single" w:sz="4" w:space="0" w:color="000000"/>
            </w:tcBorders>
          </w:tcPr>
          <w:p w14:paraId="2DA6B949" w14:textId="77777777" w:rsidR="00924033" w:rsidRPr="00924033" w:rsidRDefault="00924033" w:rsidP="00924033">
            <w:pPr>
              <w:spacing w:line="480" w:lineRule="auto"/>
              <w:ind w:right="2"/>
              <w:jc w:val="center"/>
              <w:rPr>
                <w:rFonts w:ascii="Arial" w:hAnsi="Arial" w:cs="Arial"/>
                <w:sz w:val="20"/>
                <w:szCs w:val="20"/>
              </w:rPr>
            </w:pPr>
            <w:r w:rsidRPr="00924033">
              <w:rPr>
                <w:rFonts w:ascii="Arial" w:hAnsi="Arial" w:cs="Arial"/>
                <w:sz w:val="20"/>
                <w:szCs w:val="20"/>
              </w:rPr>
              <w:t xml:space="preserve">23.400 </w:t>
            </w:r>
          </w:p>
        </w:tc>
      </w:tr>
      <w:tr w:rsidR="00924033" w:rsidRPr="00924033" w14:paraId="45510D14" w14:textId="77777777" w:rsidTr="00924033">
        <w:trPr>
          <w:trHeight w:val="549"/>
        </w:trPr>
        <w:tc>
          <w:tcPr>
            <w:tcW w:w="3087" w:type="dxa"/>
            <w:tcBorders>
              <w:top w:val="single" w:sz="4" w:space="0" w:color="000000"/>
              <w:left w:val="single" w:sz="4" w:space="0" w:color="000000"/>
              <w:bottom w:val="single" w:sz="4" w:space="0" w:color="000000"/>
              <w:right w:val="single" w:sz="4" w:space="0" w:color="000000"/>
            </w:tcBorders>
          </w:tcPr>
          <w:p w14:paraId="6DD019C4" w14:textId="77777777" w:rsidR="00924033" w:rsidRPr="00924033" w:rsidRDefault="00924033" w:rsidP="00924033">
            <w:pPr>
              <w:spacing w:line="480" w:lineRule="auto"/>
              <w:ind w:right="3"/>
              <w:jc w:val="center"/>
              <w:rPr>
                <w:rFonts w:ascii="Arial" w:hAnsi="Arial" w:cs="Arial"/>
                <w:sz w:val="20"/>
                <w:szCs w:val="20"/>
              </w:rPr>
            </w:pPr>
            <w:r w:rsidRPr="00924033">
              <w:rPr>
                <w:rFonts w:ascii="Arial" w:hAnsi="Arial" w:cs="Arial"/>
                <w:sz w:val="20"/>
                <w:szCs w:val="20"/>
              </w:rPr>
              <w:t xml:space="preserve">Faculty Qualification  </w:t>
            </w:r>
          </w:p>
        </w:tc>
        <w:tc>
          <w:tcPr>
            <w:tcW w:w="5245" w:type="dxa"/>
            <w:tcBorders>
              <w:top w:val="single" w:sz="4" w:space="0" w:color="000000"/>
              <w:left w:val="single" w:sz="4" w:space="0" w:color="000000"/>
              <w:bottom w:val="single" w:sz="4" w:space="0" w:color="000000"/>
              <w:right w:val="single" w:sz="4" w:space="0" w:color="000000"/>
            </w:tcBorders>
          </w:tcPr>
          <w:p w14:paraId="63797381" w14:textId="77777777" w:rsidR="00924033" w:rsidRPr="00924033" w:rsidRDefault="00924033" w:rsidP="00924033">
            <w:pPr>
              <w:spacing w:line="480" w:lineRule="auto"/>
              <w:ind w:right="2"/>
              <w:jc w:val="center"/>
              <w:rPr>
                <w:rFonts w:ascii="Arial" w:hAnsi="Arial" w:cs="Arial"/>
                <w:sz w:val="20"/>
                <w:szCs w:val="20"/>
              </w:rPr>
            </w:pPr>
            <w:r w:rsidRPr="00924033">
              <w:rPr>
                <w:rFonts w:ascii="Arial" w:hAnsi="Arial" w:cs="Arial"/>
                <w:sz w:val="20"/>
                <w:szCs w:val="20"/>
              </w:rPr>
              <w:t xml:space="preserve">27.373 </w:t>
            </w:r>
          </w:p>
        </w:tc>
      </w:tr>
      <w:tr w:rsidR="00924033" w:rsidRPr="00924033" w14:paraId="69146760" w14:textId="77777777" w:rsidTr="00924033">
        <w:trPr>
          <w:trHeight w:val="551"/>
        </w:trPr>
        <w:tc>
          <w:tcPr>
            <w:tcW w:w="3087" w:type="dxa"/>
            <w:tcBorders>
              <w:top w:val="single" w:sz="4" w:space="0" w:color="000000"/>
              <w:left w:val="single" w:sz="4" w:space="0" w:color="000000"/>
              <w:bottom w:val="single" w:sz="4" w:space="0" w:color="000000"/>
              <w:right w:val="single" w:sz="4" w:space="0" w:color="000000"/>
            </w:tcBorders>
          </w:tcPr>
          <w:p w14:paraId="516FA3B6" w14:textId="77777777" w:rsidR="00924033" w:rsidRPr="00924033" w:rsidRDefault="00924033" w:rsidP="00924033">
            <w:pPr>
              <w:spacing w:line="480" w:lineRule="auto"/>
              <w:ind w:right="5"/>
              <w:jc w:val="center"/>
              <w:rPr>
                <w:rFonts w:ascii="Arial" w:hAnsi="Arial" w:cs="Arial"/>
                <w:sz w:val="20"/>
                <w:szCs w:val="20"/>
              </w:rPr>
            </w:pPr>
            <w:r w:rsidRPr="00924033">
              <w:rPr>
                <w:rFonts w:ascii="Arial" w:hAnsi="Arial" w:cs="Arial"/>
                <w:sz w:val="20"/>
                <w:szCs w:val="20"/>
              </w:rPr>
              <w:t xml:space="preserve">Schedule  </w:t>
            </w:r>
          </w:p>
        </w:tc>
        <w:tc>
          <w:tcPr>
            <w:tcW w:w="5245" w:type="dxa"/>
            <w:tcBorders>
              <w:top w:val="single" w:sz="4" w:space="0" w:color="000000"/>
              <w:left w:val="single" w:sz="4" w:space="0" w:color="000000"/>
              <w:bottom w:val="single" w:sz="4" w:space="0" w:color="000000"/>
              <w:right w:val="single" w:sz="4" w:space="0" w:color="000000"/>
            </w:tcBorders>
          </w:tcPr>
          <w:p w14:paraId="42E86917" w14:textId="77777777" w:rsidR="00924033" w:rsidRPr="00924033" w:rsidRDefault="00924033" w:rsidP="00924033">
            <w:pPr>
              <w:spacing w:line="480" w:lineRule="auto"/>
              <w:ind w:right="2"/>
              <w:jc w:val="center"/>
              <w:rPr>
                <w:rFonts w:ascii="Arial" w:hAnsi="Arial" w:cs="Arial"/>
                <w:sz w:val="20"/>
                <w:szCs w:val="20"/>
              </w:rPr>
            </w:pPr>
            <w:r w:rsidRPr="00924033">
              <w:rPr>
                <w:rFonts w:ascii="Arial" w:hAnsi="Arial" w:cs="Arial"/>
                <w:sz w:val="20"/>
                <w:szCs w:val="20"/>
              </w:rPr>
              <w:t xml:space="preserve">8.361 </w:t>
            </w:r>
          </w:p>
        </w:tc>
      </w:tr>
    </w:tbl>
    <w:p w14:paraId="4ECECDC7" w14:textId="77777777" w:rsidR="00924033" w:rsidRDefault="00924033" w:rsidP="00924033">
      <w:pPr>
        <w:spacing w:line="259" w:lineRule="auto"/>
      </w:pPr>
      <w:r>
        <w:rPr>
          <w:rFonts w:ascii="Arial" w:eastAsia="Arial" w:hAnsi="Arial" w:cs="Arial"/>
          <w:b/>
        </w:rPr>
        <w:t xml:space="preserve"> </w:t>
      </w:r>
    </w:p>
    <w:p w14:paraId="0890792F" w14:textId="2875A5CA" w:rsidR="00FA7734" w:rsidRPr="00FA7734" w:rsidRDefault="00FA7734" w:rsidP="00FA7734">
      <w:pPr>
        <w:pStyle w:val="Body"/>
        <w:jc w:val="left"/>
        <w:rPr>
          <w:rFonts w:ascii="Arial" w:hAnsi="Arial" w:cs="Arial"/>
          <w:b/>
          <w:bCs/>
        </w:rPr>
      </w:pPr>
      <w:r w:rsidRPr="00FA7734">
        <w:rPr>
          <w:rFonts w:ascii="Arial" w:hAnsi="Arial" w:cs="Arial"/>
          <w:b/>
          <w:bCs/>
        </w:rPr>
        <w:t>3.2 UTILITIES PER ATTRIBUTES</w:t>
      </w:r>
    </w:p>
    <w:p w14:paraId="52969611" w14:textId="2906E51E" w:rsidR="00C5032B" w:rsidRPr="00C5032B" w:rsidRDefault="00C5032B" w:rsidP="00C5032B">
      <w:pPr>
        <w:pStyle w:val="Body"/>
        <w:rPr>
          <w:rFonts w:ascii="Arial" w:hAnsi="Arial" w:cs="Arial"/>
        </w:rPr>
      </w:pPr>
      <w:r w:rsidRPr="00C5032B">
        <w:rPr>
          <w:rFonts w:ascii="Arial" w:hAnsi="Arial" w:cs="Arial"/>
        </w:rPr>
        <w:t>Presented in Table 2 is the specified utility of each level of the four attributes. Higher utility values indicate a greater preference and lower values for lower utility. The top most preferred attribute of the graduate is Faculty Qualification. Being the strongest driver containing the highest individual utility score in the study, suggesting it is a critical factor for graduates. A combination of Academic and Industry Experts is the most desired qualification by a wide margin (5.666), although respondents also highly value faculty with active engagement and with Regular Mentoring (3.376). Data also highlights that having faculty with only "Extensive Industry Experience" (-1.247) or "Strong Academic Research" (-.795) without the blend of both is viewed negatively.</w:t>
      </w:r>
      <w:r>
        <w:rPr>
          <w:rFonts w:ascii="Arial" w:hAnsi="Arial" w:cs="Arial"/>
        </w:rPr>
        <w:t xml:space="preserve"> </w:t>
      </w:r>
      <w:r w:rsidRPr="00C5032B">
        <w:rPr>
          <w:rFonts w:ascii="Arial" w:hAnsi="Arial" w:cs="Arial"/>
        </w:rPr>
        <w:t>The next attribute with high regard among respondents is learning support.</w:t>
      </w:r>
      <w:r>
        <w:rPr>
          <w:rFonts w:ascii="Arial" w:hAnsi="Arial" w:cs="Arial"/>
        </w:rPr>
        <w:t xml:space="preserve"> </w:t>
      </w:r>
      <w:r w:rsidRPr="00C5032B">
        <w:rPr>
          <w:rFonts w:ascii="Arial" w:hAnsi="Arial" w:cs="Arial"/>
        </w:rPr>
        <w:t>Research Mentorship and Publication (3.823) and International Exchange and</w:t>
      </w:r>
      <w:r>
        <w:rPr>
          <w:rFonts w:ascii="Arial" w:hAnsi="Arial" w:cs="Arial"/>
        </w:rPr>
        <w:t xml:space="preserve"> </w:t>
      </w:r>
      <w:r w:rsidRPr="00C5032B">
        <w:rPr>
          <w:rFonts w:ascii="Arial" w:hAnsi="Arial" w:cs="Arial"/>
        </w:rPr>
        <w:t xml:space="preserve">Immersion (3.227) are the top priorities. This indicates that MBA graduates looking for a </w:t>
      </w:r>
    </w:p>
    <w:p w14:paraId="009EDABB" w14:textId="72703FC2" w:rsidR="00C5032B" w:rsidRPr="00C5032B" w:rsidRDefault="00C5032B" w:rsidP="00C5032B">
      <w:pPr>
        <w:pStyle w:val="Body"/>
        <w:rPr>
          <w:rFonts w:ascii="Arial" w:hAnsi="Arial" w:cs="Arial"/>
        </w:rPr>
      </w:pPr>
      <w:r w:rsidRPr="00C5032B">
        <w:rPr>
          <w:rFonts w:ascii="Arial" w:hAnsi="Arial" w:cs="Arial"/>
        </w:rPr>
        <w:t>DBA program is highly focused on academic output and global exposure. The Least Preferred: Online Libraries and Digital Sources (-1.963) and Career Networking (-1.086) have negative utilities, suggesting these are seen as basic expectations or less critical than direct mentorship.</w:t>
      </w:r>
      <w:r>
        <w:rPr>
          <w:rFonts w:ascii="Arial" w:hAnsi="Arial" w:cs="Arial"/>
        </w:rPr>
        <w:t xml:space="preserve"> </w:t>
      </w:r>
      <w:r w:rsidRPr="00C5032B">
        <w:rPr>
          <w:rFonts w:ascii="Arial" w:hAnsi="Arial" w:cs="Arial"/>
        </w:rPr>
        <w:t xml:space="preserve">The third attribute in the ranking is schedule with preference on Weekend Only schedule is the clear favorite (3.507), followed by Flexible/Asynchronous options (2.256). This aligns with the likely profile of MBA graduates who are working professionals. They have last Preference on weekday Daytime (-2.482) and Weekday Evening (-1.282) classes are significantly less desirable. The last attribute with consideration is the program location. Fully online is the most preferred delivery mode (2.198). Interestingly, </w:t>
      </w:r>
      <w:proofErr w:type="spellStart"/>
      <w:r w:rsidRPr="00C5032B">
        <w:rPr>
          <w:rFonts w:ascii="Arial" w:hAnsi="Arial" w:cs="Arial"/>
        </w:rPr>
        <w:t>Digos</w:t>
      </w:r>
      <w:proofErr w:type="spellEnd"/>
      <w:r w:rsidRPr="00C5032B">
        <w:rPr>
          <w:rFonts w:ascii="Arial" w:hAnsi="Arial" w:cs="Arial"/>
        </w:rPr>
        <w:t xml:space="preserve"> City (On Campus) has a slightly positive utility (0.274), suggesting a local campus presence is acceptable. They have least preference on the program location be facilitated in Davao City</w:t>
      </w:r>
      <w:r>
        <w:rPr>
          <w:rFonts w:ascii="Arial" w:hAnsi="Arial" w:cs="Arial"/>
        </w:rPr>
        <w:t xml:space="preserve"> </w:t>
      </w:r>
      <w:r w:rsidRPr="00C5032B">
        <w:rPr>
          <w:rFonts w:ascii="Arial" w:hAnsi="Arial" w:cs="Arial"/>
        </w:rPr>
        <w:t xml:space="preserve">(On Campus) (-2.955) and Hybrid with Limited Visits on </w:t>
      </w:r>
      <w:proofErr w:type="spellStart"/>
      <w:r w:rsidRPr="00C5032B">
        <w:rPr>
          <w:rFonts w:ascii="Arial" w:hAnsi="Arial" w:cs="Arial"/>
        </w:rPr>
        <w:t>Digos</w:t>
      </w:r>
      <w:proofErr w:type="spellEnd"/>
      <w:r w:rsidRPr="00C5032B">
        <w:rPr>
          <w:rFonts w:ascii="Arial" w:hAnsi="Arial" w:cs="Arial"/>
        </w:rPr>
        <w:t xml:space="preserve"> City and Davao City Campuses (-2.519) potentially due to travel time or the perceived inconvenience of "limited" visits compared to a fully online or purely local option.  </w:t>
      </w:r>
    </w:p>
    <w:p w14:paraId="4E58CF49" w14:textId="615096B6" w:rsidR="00C5032B" w:rsidRDefault="00C5032B" w:rsidP="007353A0">
      <w:pPr>
        <w:pStyle w:val="Body"/>
        <w:spacing w:after="0"/>
        <w:rPr>
          <w:rFonts w:ascii="Arial" w:hAnsi="Arial" w:cs="Arial"/>
        </w:rPr>
      </w:pPr>
      <w:r w:rsidRPr="00C5032B">
        <w:rPr>
          <w:rFonts w:ascii="Arial" w:hAnsi="Arial" w:cs="Arial"/>
        </w:rPr>
        <w:t xml:space="preserve">Based on the result of the utilities values, the program most likely to be successful among MBA graduates in this locality would feature a mix of both academic and industry experts, with a strong focus on research mentorship and publication opportunities, will be facilitated on weekend-only and in a fully online format.  </w:t>
      </w:r>
    </w:p>
    <w:p w14:paraId="011904D7" w14:textId="77777777" w:rsidR="007353A0" w:rsidRPr="00C5032B" w:rsidRDefault="007353A0" w:rsidP="007353A0">
      <w:pPr>
        <w:pStyle w:val="Body"/>
        <w:spacing w:after="0"/>
        <w:rPr>
          <w:rFonts w:ascii="Arial" w:hAnsi="Arial" w:cs="Arial"/>
        </w:rPr>
      </w:pPr>
    </w:p>
    <w:tbl>
      <w:tblPr>
        <w:tblStyle w:val="TableGrid0"/>
        <w:tblW w:w="9093" w:type="dxa"/>
        <w:tblInd w:w="-14" w:type="dxa"/>
        <w:tblCellMar>
          <w:top w:w="56" w:type="dxa"/>
          <w:left w:w="5" w:type="dxa"/>
        </w:tblCellMar>
        <w:tblLook w:val="04A0" w:firstRow="1" w:lastRow="0" w:firstColumn="1" w:lastColumn="0" w:noHBand="0" w:noVBand="1"/>
      </w:tblPr>
      <w:tblGrid>
        <w:gridCol w:w="2425"/>
        <w:gridCol w:w="3973"/>
        <w:gridCol w:w="1559"/>
        <w:gridCol w:w="1136"/>
      </w:tblGrid>
      <w:tr w:rsidR="00C5032B" w:rsidRPr="00C5032B" w14:paraId="323083CD" w14:textId="77777777" w:rsidTr="00FA7734">
        <w:trPr>
          <w:trHeight w:val="69"/>
        </w:trPr>
        <w:tc>
          <w:tcPr>
            <w:tcW w:w="6398" w:type="dxa"/>
            <w:gridSpan w:val="2"/>
            <w:tcBorders>
              <w:top w:val="single" w:sz="4" w:space="0" w:color="000000"/>
              <w:left w:val="single" w:sz="4" w:space="0" w:color="000000"/>
              <w:bottom w:val="single" w:sz="4" w:space="0" w:color="000000"/>
              <w:right w:val="single" w:sz="4" w:space="0" w:color="000000"/>
            </w:tcBorders>
            <w:vAlign w:val="center"/>
          </w:tcPr>
          <w:p w14:paraId="4014F5A4" w14:textId="5EA1ACF0" w:rsidR="00C5032B" w:rsidRPr="00C5032B" w:rsidRDefault="00C5032B" w:rsidP="00FA7734">
            <w:pPr>
              <w:spacing w:line="480" w:lineRule="auto"/>
              <w:jc w:val="center"/>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ABCB5F" w14:textId="4929C7EE" w:rsidR="00C5032B" w:rsidRPr="00C5032B" w:rsidRDefault="00C5032B" w:rsidP="00FA7734">
            <w:pPr>
              <w:spacing w:line="480" w:lineRule="auto"/>
              <w:ind w:right="7"/>
              <w:jc w:val="center"/>
              <w:rPr>
                <w:rFonts w:ascii="Arial" w:hAnsi="Arial" w:cs="Arial"/>
                <w:sz w:val="20"/>
                <w:szCs w:val="20"/>
              </w:rPr>
            </w:pPr>
            <w:r w:rsidRPr="00C5032B">
              <w:rPr>
                <w:rFonts w:ascii="Arial" w:eastAsia="Arial" w:hAnsi="Arial" w:cs="Arial"/>
                <w:sz w:val="20"/>
                <w:szCs w:val="20"/>
              </w:rPr>
              <w:t>Utility Estimate</w:t>
            </w:r>
          </w:p>
        </w:tc>
        <w:tc>
          <w:tcPr>
            <w:tcW w:w="1136" w:type="dxa"/>
            <w:tcBorders>
              <w:top w:val="single" w:sz="4" w:space="0" w:color="000000"/>
              <w:left w:val="single" w:sz="4" w:space="0" w:color="000000"/>
              <w:bottom w:val="single" w:sz="4" w:space="0" w:color="000000"/>
              <w:right w:val="single" w:sz="4" w:space="0" w:color="000000"/>
            </w:tcBorders>
            <w:vAlign w:val="center"/>
          </w:tcPr>
          <w:p w14:paraId="4BA5C983" w14:textId="62E7C8B4" w:rsidR="00C5032B" w:rsidRPr="00C5032B" w:rsidRDefault="00C5032B" w:rsidP="00FA7734">
            <w:pPr>
              <w:spacing w:line="480" w:lineRule="auto"/>
              <w:ind w:left="50"/>
              <w:jc w:val="center"/>
              <w:rPr>
                <w:rFonts w:ascii="Arial" w:hAnsi="Arial" w:cs="Arial"/>
                <w:sz w:val="20"/>
                <w:szCs w:val="20"/>
              </w:rPr>
            </w:pPr>
            <w:r w:rsidRPr="00C5032B">
              <w:rPr>
                <w:rFonts w:ascii="Arial" w:eastAsia="Arial" w:hAnsi="Arial" w:cs="Arial"/>
                <w:sz w:val="20"/>
                <w:szCs w:val="20"/>
              </w:rPr>
              <w:t>Std. Error</w:t>
            </w:r>
          </w:p>
        </w:tc>
      </w:tr>
      <w:tr w:rsidR="00C5032B" w:rsidRPr="00C5032B" w14:paraId="655165A1" w14:textId="77777777" w:rsidTr="00FA7734">
        <w:trPr>
          <w:trHeight w:val="286"/>
        </w:trPr>
        <w:tc>
          <w:tcPr>
            <w:tcW w:w="2425" w:type="dxa"/>
            <w:vMerge w:val="restart"/>
            <w:tcBorders>
              <w:top w:val="single" w:sz="4" w:space="0" w:color="000000"/>
              <w:left w:val="single" w:sz="4" w:space="0" w:color="000000"/>
              <w:bottom w:val="single" w:sz="4" w:space="0" w:color="000000"/>
              <w:right w:val="single" w:sz="4" w:space="0" w:color="000000"/>
            </w:tcBorders>
            <w:vAlign w:val="center"/>
          </w:tcPr>
          <w:p w14:paraId="0A3D27D1" w14:textId="7B746A18"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Program Location</w:t>
            </w:r>
          </w:p>
        </w:tc>
        <w:tc>
          <w:tcPr>
            <w:tcW w:w="3973" w:type="dxa"/>
            <w:tcBorders>
              <w:top w:val="single" w:sz="4" w:space="0" w:color="000000"/>
              <w:left w:val="single" w:sz="4" w:space="0" w:color="000000"/>
              <w:bottom w:val="single" w:sz="4" w:space="0" w:color="000000"/>
              <w:right w:val="single" w:sz="4" w:space="0" w:color="000000"/>
            </w:tcBorders>
            <w:vAlign w:val="center"/>
          </w:tcPr>
          <w:p w14:paraId="672D3652" w14:textId="3C172509"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Hybrid (with Limited Visits)</w:t>
            </w:r>
          </w:p>
        </w:tc>
        <w:tc>
          <w:tcPr>
            <w:tcW w:w="1559" w:type="dxa"/>
            <w:tcBorders>
              <w:top w:val="single" w:sz="4" w:space="0" w:color="000000"/>
              <w:left w:val="single" w:sz="4" w:space="0" w:color="000000"/>
              <w:bottom w:val="single" w:sz="4" w:space="0" w:color="000000"/>
              <w:right w:val="single" w:sz="4" w:space="0" w:color="000000"/>
            </w:tcBorders>
            <w:vAlign w:val="center"/>
          </w:tcPr>
          <w:p w14:paraId="4C89C6DF" w14:textId="710B9A0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-2.519</w:t>
            </w:r>
          </w:p>
        </w:tc>
        <w:tc>
          <w:tcPr>
            <w:tcW w:w="1136" w:type="dxa"/>
            <w:tcBorders>
              <w:top w:val="single" w:sz="4" w:space="0" w:color="000000"/>
              <w:left w:val="single" w:sz="4" w:space="0" w:color="000000"/>
              <w:bottom w:val="single" w:sz="4" w:space="0" w:color="000000"/>
              <w:right w:val="single" w:sz="4" w:space="0" w:color="000000"/>
            </w:tcBorders>
            <w:vAlign w:val="center"/>
          </w:tcPr>
          <w:p w14:paraId="5C9F461B" w14:textId="6520C2F3"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0.943</w:t>
            </w:r>
          </w:p>
        </w:tc>
      </w:tr>
      <w:tr w:rsidR="00C5032B" w:rsidRPr="00C5032B" w14:paraId="321050FE" w14:textId="77777777" w:rsidTr="00FA7734">
        <w:trPr>
          <w:trHeight w:val="286"/>
        </w:trPr>
        <w:tc>
          <w:tcPr>
            <w:tcW w:w="0" w:type="auto"/>
            <w:vMerge/>
            <w:tcBorders>
              <w:top w:val="nil"/>
              <w:left w:val="single" w:sz="4" w:space="0" w:color="000000"/>
              <w:bottom w:val="nil"/>
              <w:right w:val="single" w:sz="4" w:space="0" w:color="000000"/>
            </w:tcBorders>
            <w:vAlign w:val="center"/>
          </w:tcPr>
          <w:p w14:paraId="7EB4B9EF"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764E0DF7" w14:textId="5EF4AFF2" w:rsidR="00C5032B" w:rsidRPr="00C5032B" w:rsidRDefault="00C5032B" w:rsidP="00FA7734">
            <w:pPr>
              <w:spacing w:line="480" w:lineRule="auto"/>
              <w:jc w:val="center"/>
              <w:rPr>
                <w:rFonts w:ascii="Arial" w:hAnsi="Arial" w:cs="Arial"/>
                <w:sz w:val="20"/>
                <w:szCs w:val="20"/>
              </w:rPr>
            </w:pPr>
            <w:proofErr w:type="spellStart"/>
            <w:r w:rsidRPr="00C5032B">
              <w:rPr>
                <w:rFonts w:ascii="Arial" w:eastAsia="Arial" w:hAnsi="Arial" w:cs="Arial"/>
                <w:sz w:val="20"/>
                <w:szCs w:val="20"/>
              </w:rPr>
              <w:t>Digos</w:t>
            </w:r>
            <w:proofErr w:type="spellEnd"/>
            <w:r w:rsidRPr="00C5032B">
              <w:rPr>
                <w:rFonts w:ascii="Arial" w:eastAsia="Arial" w:hAnsi="Arial" w:cs="Arial"/>
                <w:sz w:val="20"/>
                <w:szCs w:val="20"/>
              </w:rPr>
              <w:t xml:space="preserve"> City (On Campus)</w:t>
            </w:r>
          </w:p>
        </w:tc>
        <w:tc>
          <w:tcPr>
            <w:tcW w:w="1559" w:type="dxa"/>
            <w:tcBorders>
              <w:top w:val="single" w:sz="4" w:space="0" w:color="000000"/>
              <w:left w:val="single" w:sz="4" w:space="0" w:color="000000"/>
              <w:bottom w:val="single" w:sz="4" w:space="0" w:color="000000"/>
              <w:right w:val="single" w:sz="4" w:space="0" w:color="000000"/>
            </w:tcBorders>
            <w:vAlign w:val="center"/>
          </w:tcPr>
          <w:p w14:paraId="2B7ABE95" w14:textId="34E3DE5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.274</w:t>
            </w:r>
          </w:p>
        </w:tc>
        <w:tc>
          <w:tcPr>
            <w:tcW w:w="1136" w:type="dxa"/>
            <w:tcBorders>
              <w:top w:val="single" w:sz="4" w:space="0" w:color="000000"/>
              <w:left w:val="single" w:sz="4" w:space="0" w:color="000000"/>
              <w:bottom w:val="single" w:sz="4" w:space="0" w:color="000000"/>
              <w:right w:val="single" w:sz="4" w:space="0" w:color="000000"/>
            </w:tcBorders>
            <w:vAlign w:val="center"/>
          </w:tcPr>
          <w:p w14:paraId="1EEE2BBA" w14:textId="24D55EF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0.960</w:t>
            </w:r>
          </w:p>
        </w:tc>
      </w:tr>
      <w:tr w:rsidR="00C5032B" w:rsidRPr="00C5032B" w14:paraId="783D0A79" w14:textId="77777777" w:rsidTr="00FA7734">
        <w:trPr>
          <w:trHeight w:val="286"/>
        </w:trPr>
        <w:tc>
          <w:tcPr>
            <w:tcW w:w="0" w:type="auto"/>
            <w:vMerge/>
            <w:tcBorders>
              <w:top w:val="nil"/>
              <w:left w:val="single" w:sz="4" w:space="0" w:color="000000"/>
              <w:bottom w:val="nil"/>
              <w:right w:val="single" w:sz="4" w:space="0" w:color="000000"/>
            </w:tcBorders>
            <w:vAlign w:val="center"/>
          </w:tcPr>
          <w:p w14:paraId="36FFF29F"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140B8925" w14:textId="6C0EC368"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Fully Online</w:t>
            </w:r>
          </w:p>
        </w:tc>
        <w:tc>
          <w:tcPr>
            <w:tcW w:w="1559" w:type="dxa"/>
            <w:tcBorders>
              <w:top w:val="single" w:sz="4" w:space="0" w:color="000000"/>
              <w:left w:val="single" w:sz="4" w:space="0" w:color="000000"/>
              <w:bottom w:val="single" w:sz="4" w:space="0" w:color="000000"/>
              <w:right w:val="single" w:sz="4" w:space="0" w:color="000000"/>
            </w:tcBorders>
            <w:vAlign w:val="center"/>
          </w:tcPr>
          <w:p w14:paraId="1998F994" w14:textId="28A8D56A"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2.198</w:t>
            </w:r>
          </w:p>
        </w:tc>
        <w:tc>
          <w:tcPr>
            <w:tcW w:w="1136" w:type="dxa"/>
            <w:tcBorders>
              <w:top w:val="single" w:sz="4" w:space="0" w:color="000000"/>
              <w:left w:val="single" w:sz="4" w:space="0" w:color="000000"/>
              <w:bottom w:val="single" w:sz="4" w:space="0" w:color="000000"/>
              <w:right w:val="single" w:sz="4" w:space="0" w:color="000000"/>
            </w:tcBorders>
            <w:vAlign w:val="center"/>
          </w:tcPr>
          <w:p w14:paraId="1CAB71E4" w14:textId="7010195F"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1.115</w:t>
            </w:r>
          </w:p>
        </w:tc>
      </w:tr>
      <w:tr w:rsidR="00C5032B" w:rsidRPr="00C5032B" w14:paraId="4DBFCD4B" w14:textId="77777777" w:rsidTr="00FA7734">
        <w:trPr>
          <w:trHeight w:val="286"/>
        </w:trPr>
        <w:tc>
          <w:tcPr>
            <w:tcW w:w="0" w:type="auto"/>
            <w:vMerge/>
            <w:tcBorders>
              <w:top w:val="nil"/>
              <w:left w:val="single" w:sz="4" w:space="0" w:color="000000"/>
              <w:bottom w:val="single" w:sz="4" w:space="0" w:color="000000"/>
              <w:right w:val="single" w:sz="4" w:space="0" w:color="000000"/>
            </w:tcBorders>
            <w:vAlign w:val="center"/>
          </w:tcPr>
          <w:p w14:paraId="58C7AB35"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7EFFF5A1" w14:textId="0D6B6D9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Davao City (On Campus)</w:t>
            </w:r>
          </w:p>
        </w:tc>
        <w:tc>
          <w:tcPr>
            <w:tcW w:w="1559" w:type="dxa"/>
            <w:tcBorders>
              <w:top w:val="single" w:sz="4" w:space="0" w:color="000000"/>
              <w:left w:val="single" w:sz="4" w:space="0" w:color="000000"/>
              <w:bottom w:val="single" w:sz="4" w:space="0" w:color="000000"/>
              <w:right w:val="single" w:sz="4" w:space="0" w:color="000000"/>
            </w:tcBorders>
            <w:vAlign w:val="center"/>
          </w:tcPr>
          <w:p w14:paraId="3C7F187A" w14:textId="34AA57DC"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-2.955</w:t>
            </w:r>
          </w:p>
        </w:tc>
        <w:tc>
          <w:tcPr>
            <w:tcW w:w="1136" w:type="dxa"/>
            <w:tcBorders>
              <w:top w:val="single" w:sz="4" w:space="0" w:color="000000"/>
              <w:left w:val="single" w:sz="4" w:space="0" w:color="000000"/>
              <w:bottom w:val="single" w:sz="4" w:space="0" w:color="000000"/>
              <w:right w:val="single" w:sz="4" w:space="0" w:color="000000"/>
            </w:tcBorders>
            <w:vAlign w:val="center"/>
          </w:tcPr>
          <w:p w14:paraId="72DAC4E0" w14:textId="05F960A0"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0.984</w:t>
            </w:r>
          </w:p>
        </w:tc>
      </w:tr>
      <w:tr w:rsidR="00C5032B" w:rsidRPr="00C5032B" w14:paraId="2CBB7A63" w14:textId="77777777" w:rsidTr="00FA7734">
        <w:trPr>
          <w:trHeight w:val="288"/>
        </w:trPr>
        <w:tc>
          <w:tcPr>
            <w:tcW w:w="2425" w:type="dxa"/>
            <w:vMerge w:val="restart"/>
            <w:tcBorders>
              <w:top w:val="single" w:sz="4" w:space="0" w:color="000000"/>
              <w:left w:val="single" w:sz="4" w:space="0" w:color="000000"/>
              <w:bottom w:val="single" w:sz="4" w:space="0" w:color="000000"/>
              <w:right w:val="single" w:sz="4" w:space="0" w:color="000000"/>
            </w:tcBorders>
            <w:vAlign w:val="center"/>
          </w:tcPr>
          <w:p w14:paraId="5233A31E" w14:textId="6D57D042"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Learning Support</w:t>
            </w:r>
          </w:p>
        </w:tc>
        <w:tc>
          <w:tcPr>
            <w:tcW w:w="3973" w:type="dxa"/>
            <w:tcBorders>
              <w:top w:val="single" w:sz="4" w:space="0" w:color="000000"/>
              <w:left w:val="single" w:sz="4" w:space="0" w:color="000000"/>
              <w:bottom w:val="single" w:sz="4" w:space="0" w:color="000000"/>
              <w:right w:val="single" w:sz="4" w:space="0" w:color="000000"/>
            </w:tcBorders>
            <w:vAlign w:val="center"/>
          </w:tcPr>
          <w:p w14:paraId="22058CD1" w14:textId="5CDD59BA"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Research Mentorship and Publication</w:t>
            </w:r>
          </w:p>
        </w:tc>
        <w:tc>
          <w:tcPr>
            <w:tcW w:w="1559" w:type="dxa"/>
            <w:tcBorders>
              <w:top w:val="single" w:sz="4" w:space="0" w:color="000000"/>
              <w:left w:val="single" w:sz="4" w:space="0" w:color="000000"/>
              <w:bottom w:val="single" w:sz="4" w:space="0" w:color="000000"/>
              <w:right w:val="single" w:sz="4" w:space="0" w:color="000000"/>
            </w:tcBorders>
            <w:vAlign w:val="center"/>
          </w:tcPr>
          <w:p w14:paraId="49F7FC60" w14:textId="4AFC9B7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3.823</w:t>
            </w:r>
          </w:p>
        </w:tc>
        <w:tc>
          <w:tcPr>
            <w:tcW w:w="1136" w:type="dxa"/>
            <w:tcBorders>
              <w:top w:val="single" w:sz="4" w:space="0" w:color="000000"/>
              <w:left w:val="single" w:sz="4" w:space="0" w:color="000000"/>
              <w:bottom w:val="single" w:sz="4" w:space="0" w:color="000000"/>
              <w:right w:val="single" w:sz="4" w:space="0" w:color="000000"/>
            </w:tcBorders>
            <w:vAlign w:val="center"/>
          </w:tcPr>
          <w:p w14:paraId="4999CF88" w14:textId="57E4E6B1"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1.042</w:t>
            </w:r>
          </w:p>
        </w:tc>
      </w:tr>
      <w:tr w:rsidR="00C5032B" w:rsidRPr="00C5032B" w14:paraId="2A5FA02D" w14:textId="77777777" w:rsidTr="00FA7734">
        <w:trPr>
          <w:trHeight w:val="286"/>
        </w:trPr>
        <w:tc>
          <w:tcPr>
            <w:tcW w:w="0" w:type="auto"/>
            <w:vMerge/>
            <w:tcBorders>
              <w:top w:val="nil"/>
              <w:left w:val="single" w:sz="4" w:space="0" w:color="000000"/>
              <w:bottom w:val="nil"/>
              <w:right w:val="single" w:sz="4" w:space="0" w:color="000000"/>
            </w:tcBorders>
            <w:vAlign w:val="center"/>
          </w:tcPr>
          <w:p w14:paraId="2F52E39C"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19F2A1A1" w14:textId="32C82809"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Career Networking and Opportunities</w:t>
            </w:r>
          </w:p>
        </w:tc>
        <w:tc>
          <w:tcPr>
            <w:tcW w:w="1559" w:type="dxa"/>
            <w:tcBorders>
              <w:top w:val="single" w:sz="4" w:space="0" w:color="000000"/>
              <w:left w:val="single" w:sz="4" w:space="0" w:color="000000"/>
              <w:bottom w:val="single" w:sz="4" w:space="0" w:color="000000"/>
              <w:right w:val="single" w:sz="4" w:space="0" w:color="000000"/>
            </w:tcBorders>
            <w:vAlign w:val="center"/>
          </w:tcPr>
          <w:p w14:paraId="0C2F5BAF" w14:textId="0372F291"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-1.086</w:t>
            </w:r>
          </w:p>
        </w:tc>
        <w:tc>
          <w:tcPr>
            <w:tcW w:w="1136" w:type="dxa"/>
            <w:tcBorders>
              <w:top w:val="single" w:sz="4" w:space="0" w:color="000000"/>
              <w:left w:val="single" w:sz="4" w:space="0" w:color="000000"/>
              <w:bottom w:val="single" w:sz="4" w:space="0" w:color="000000"/>
              <w:right w:val="single" w:sz="4" w:space="0" w:color="000000"/>
            </w:tcBorders>
            <w:vAlign w:val="center"/>
          </w:tcPr>
          <w:p w14:paraId="0FDCF2E9" w14:textId="6BD0451E"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0.924</w:t>
            </w:r>
          </w:p>
        </w:tc>
      </w:tr>
      <w:tr w:rsidR="00C5032B" w:rsidRPr="00C5032B" w14:paraId="6C0FA2AB" w14:textId="77777777" w:rsidTr="00FA7734">
        <w:trPr>
          <w:trHeight w:val="286"/>
        </w:trPr>
        <w:tc>
          <w:tcPr>
            <w:tcW w:w="0" w:type="auto"/>
            <w:vMerge/>
            <w:tcBorders>
              <w:top w:val="nil"/>
              <w:left w:val="single" w:sz="4" w:space="0" w:color="000000"/>
              <w:bottom w:val="nil"/>
              <w:right w:val="single" w:sz="4" w:space="0" w:color="000000"/>
            </w:tcBorders>
            <w:vAlign w:val="center"/>
          </w:tcPr>
          <w:p w14:paraId="3190956C"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12C1171F" w14:textId="43B4B79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Online Libraries and Digital Sources</w:t>
            </w:r>
          </w:p>
        </w:tc>
        <w:tc>
          <w:tcPr>
            <w:tcW w:w="1559" w:type="dxa"/>
            <w:tcBorders>
              <w:top w:val="single" w:sz="4" w:space="0" w:color="000000"/>
              <w:left w:val="single" w:sz="4" w:space="0" w:color="000000"/>
              <w:bottom w:val="single" w:sz="4" w:space="0" w:color="000000"/>
              <w:right w:val="single" w:sz="4" w:space="0" w:color="000000"/>
            </w:tcBorders>
            <w:vAlign w:val="center"/>
          </w:tcPr>
          <w:p w14:paraId="14A0AD4C" w14:textId="2FF882B1"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-1.963</w:t>
            </w:r>
          </w:p>
        </w:tc>
        <w:tc>
          <w:tcPr>
            <w:tcW w:w="1136" w:type="dxa"/>
            <w:tcBorders>
              <w:top w:val="single" w:sz="4" w:space="0" w:color="000000"/>
              <w:left w:val="single" w:sz="4" w:space="0" w:color="000000"/>
              <w:bottom w:val="single" w:sz="4" w:space="0" w:color="000000"/>
              <w:right w:val="single" w:sz="4" w:space="0" w:color="000000"/>
            </w:tcBorders>
            <w:vAlign w:val="center"/>
          </w:tcPr>
          <w:p w14:paraId="7324F674" w14:textId="6BBA7E44"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0.885</w:t>
            </w:r>
          </w:p>
        </w:tc>
      </w:tr>
      <w:tr w:rsidR="00C5032B" w:rsidRPr="00C5032B" w14:paraId="18BF4F19" w14:textId="77777777" w:rsidTr="00FA7734">
        <w:trPr>
          <w:trHeight w:val="286"/>
        </w:trPr>
        <w:tc>
          <w:tcPr>
            <w:tcW w:w="0" w:type="auto"/>
            <w:vMerge/>
            <w:tcBorders>
              <w:top w:val="nil"/>
              <w:left w:val="single" w:sz="4" w:space="0" w:color="000000"/>
              <w:bottom w:val="single" w:sz="4" w:space="0" w:color="000000"/>
              <w:right w:val="single" w:sz="4" w:space="0" w:color="000000"/>
            </w:tcBorders>
            <w:vAlign w:val="center"/>
          </w:tcPr>
          <w:p w14:paraId="2EE074EE"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73F29D35" w14:textId="06F3D8ED"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International Exchange and Immersion</w:t>
            </w:r>
          </w:p>
        </w:tc>
        <w:tc>
          <w:tcPr>
            <w:tcW w:w="1559" w:type="dxa"/>
            <w:tcBorders>
              <w:top w:val="single" w:sz="4" w:space="0" w:color="000000"/>
              <w:left w:val="single" w:sz="4" w:space="0" w:color="000000"/>
              <w:bottom w:val="single" w:sz="4" w:space="0" w:color="000000"/>
              <w:right w:val="single" w:sz="4" w:space="0" w:color="000000"/>
            </w:tcBorders>
            <w:vAlign w:val="center"/>
          </w:tcPr>
          <w:p w14:paraId="3D85F6C9" w14:textId="6C8AD8DB"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3.227</w:t>
            </w:r>
          </w:p>
        </w:tc>
        <w:tc>
          <w:tcPr>
            <w:tcW w:w="1136" w:type="dxa"/>
            <w:tcBorders>
              <w:top w:val="single" w:sz="4" w:space="0" w:color="000000"/>
              <w:left w:val="single" w:sz="4" w:space="0" w:color="000000"/>
              <w:bottom w:val="single" w:sz="4" w:space="0" w:color="000000"/>
              <w:right w:val="single" w:sz="4" w:space="0" w:color="000000"/>
            </w:tcBorders>
            <w:vAlign w:val="center"/>
          </w:tcPr>
          <w:p w14:paraId="57595283" w14:textId="25AE47D1"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1.055</w:t>
            </w:r>
          </w:p>
        </w:tc>
      </w:tr>
      <w:tr w:rsidR="00C5032B" w:rsidRPr="00C5032B" w14:paraId="57BA9AA4" w14:textId="77777777" w:rsidTr="00FA7734">
        <w:trPr>
          <w:trHeight w:val="286"/>
        </w:trPr>
        <w:tc>
          <w:tcPr>
            <w:tcW w:w="2425" w:type="dxa"/>
            <w:vMerge w:val="restart"/>
            <w:tcBorders>
              <w:top w:val="single" w:sz="4" w:space="0" w:color="000000"/>
              <w:left w:val="single" w:sz="4" w:space="0" w:color="000000"/>
              <w:bottom w:val="single" w:sz="4" w:space="0" w:color="000000"/>
              <w:right w:val="single" w:sz="4" w:space="0" w:color="000000"/>
            </w:tcBorders>
            <w:vAlign w:val="center"/>
          </w:tcPr>
          <w:p w14:paraId="7E4A2DF2" w14:textId="53D5B0FF"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Faculty Qualification</w:t>
            </w:r>
          </w:p>
        </w:tc>
        <w:tc>
          <w:tcPr>
            <w:tcW w:w="3973" w:type="dxa"/>
            <w:tcBorders>
              <w:top w:val="single" w:sz="4" w:space="0" w:color="000000"/>
              <w:left w:val="single" w:sz="4" w:space="0" w:color="000000"/>
              <w:bottom w:val="single" w:sz="4" w:space="0" w:color="000000"/>
              <w:right w:val="single" w:sz="4" w:space="0" w:color="000000"/>
            </w:tcBorders>
            <w:vAlign w:val="center"/>
          </w:tcPr>
          <w:p w14:paraId="7ED1A222" w14:textId="47F4099E"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Strong Academic Research</w:t>
            </w:r>
          </w:p>
        </w:tc>
        <w:tc>
          <w:tcPr>
            <w:tcW w:w="1559" w:type="dxa"/>
            <w:tcBorders>
              <w:top w:val="single" w:sz="4" w:space="0" w:color="000000"/>
              <w:left w:val="single" w:sz="4" w:space="0" w:color="000000"/>
              <w:bottom w:val="single" w:sz="4" w:space="0" w:color="000000"/>
              <w:right w:val="single" w:sz="4" w:space="0" w:color="000000"/>
            </w:tcBorders>
            <w:vAlign w:val="center"/>
          </w:tcPr>
          <w:p w14:paraId="4B45F0E8" w14:textId="2A05D2F3"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-.795</w:t>
            </w:r>
          </w:p>
        </w:tc>
        <w:tc>
          <w:tcPr>
            <w:tcW w:w="1136" w:type="dxa"/>
            <w:tcBorders>
              <w:top w:val="single" w:sz="4" w:space="0" w:color="000000"/>
              <w:left w:val="single" w:sz="4" w:space="0" w:color="000000"/>
              <w:bottom w:val="single" w:sz="4" w:space="0" w:color="000000"/>
              <w:right w:val="single" w:sz="4" w:space="0" w:color="000000"/>
            </w:tcBorders>
            <w:vAlign w:val="center"/>
          </w:tcPr>
          <w:p w14:paraId="5537C62D" w14:textId="3C7A8CB1"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1.011</w:t>
            </w:r>
          </w:p>
        </w:tc>
      </w:tr>
      <w:tr w:rsidR="00C5032B" w:rsidRPr="00C5032B" w14:paraId="2942C8E7" w14:textId="77777777" w:rsidTr="00FA7734">
        <w:trPr>
          <w:trHeight w:val="286"/>
        </w:trPr>
        <w:tc>
          <w:tcPr>
            <w:tcW w:w="0" w:type="auto"/>
            <w:vMerge/>
            <w:tcBorders>
              <w:top w:val="nil"/>
              <w:left w:val="single" w:sz="4" w:space="0" w:color="000000"/>
              <w:bottom w:val="nil"/>
              <w:right w:val="single" w:sz="4" w:space="0" w:color="000000"/>
            </w:tcBorders>
            <w:vAlign w:val="center"/>
          </w:tcPr>
          <w:p w14:paraId="2CCB6DCE"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134044B7" w14:textId="7821CA3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Extensive Industry Experience</w:t>
            </w:r>
          </w:p>
        </w:tc>
        <w:tc>
          <w:tcPr>
            <w:tcW w:w="1559" w:type="dxa"/>
            <w:tcBorders>
              <w:top w:val="single" w:sz="4" w:space="0" w:color="000000"/>
              <w:left w:val="single" w:sz="4" w:space="0" w:color="000000"/>
              <w:bottom w:val="single" w:sz="4" w:space="0" w:color="000000"/>
              <w:right w:val="single" w:sz="4" w:space="0" w:color="000000"/>
            </w:tcBorders>
            <w:vAlign w:val="center"/>
          </w:tcPr>
          <w:p w14:paraId="2398E1E5" w14:textId="44744907"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-1.247</w:t>
            </w:r>
          </w:p>
        </w:tc>
        <w:tc>
          <w:tcPr>
            <w:tcW w:w="1136" w:type="dxa"/>
            <w:tcBorders>
              <w:top w:val="single" w:sz="4" w:space="0" w:color="000000"/>
              <w:left w:val="single" w:sz="4" w:space="0" w:color="000000"/>
              <w:bottom w:val="single" w:sz="4" w:space="0" w:color="000000"/>
              <w:right w:val="single" w:sz="4" w:space="0" w:color="000000"/>
            </w:tcBorders>
            <w:vAlign w:val="center"/>
          </w:tcPr>
          <w:p w14:paraId="3B1ED79F" w14:textId="3C226C82"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1.269</w:t>
            </w:r>
          </w:p>
        </w:tc>
      </w:tr>
      <w:tr w:rsidR="00C5032B" w:rsidRPr="00C5032B" w14:paraId="333567B4" w14:textId="77777777" w:rsidTr="00FA7734">
        <w:trPr>
          <w:trHeight w:val="286"/>
        </w:trPr>
        <w:tc>
          <w:tcPr>
            <w:tcW w:w="0" w:type="auto"/>
            <w:vMerge/>
            <w:tcBorders>
              <w:top w:val="nil"/>
              <w:left w:val="single" w:sz="4" w:space="0" w:color="000000"/>
              <w:bottom w:val="nil"/>
              <w:right w:val="single" w:sz="4" w:space="0" w:color="000000"/>
            </w:tcBorders>
            <w:vAlign w:val="center"/>
          </w:tcPr>
          <w:p w14:paraId="02220D1B"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6F5D6759" w14:textId="43577553"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Academic and Industry Experts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D52B76B" w14:textId="0FA97E5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5.666</w:t>
            </w:r>
          </w:p>
        </w:tc>
        <w:tc>
          <w:tcPr>
            <w:tcW w:w="1136" w:type="dxa"/>
            <w:tcBorders>
              <w:top w:val="single" w:sz="4" w:space="0" w:color="000000"/>
              <w:left w:val="single" w:sz="4" w:space="0" w:color="000000"/>
              <w:bottom w:val="single" w:sz="4" w:space="0" w:color="000000"/>
              <w:right w:val="single" w:sz="4" w:space="0" w:color="000000"/>
            </w:tcBorders>
            <w:vAlign w:val="center"/>
          </w:tcPr>
          <w:p w14:paraId="19537ED5" w14:textId="74606B2D"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0.999</w:t>
            </w:r>
          </w:p>
        </w:tc>
      </w:tr>
      <w:tr w:rsidR="00C5032B" w:rsidRPr="00C5032B" w14:paraId="62E31645" w14:textId="77777777" w:rsidTr="00FA7734">
        <w:trPr>
          <w:trHeight w:val="288"/>
        </w:trPr>
        <w:tc>
          <w:tcPr>
            <w:tcW w:w="0" w:type="auto"/>
            <w:vMerge/>
            <w:tcBorders>
              <w:top w:val="nil"/>
              <w:left w:val="single" w:sz="4" w:space="0" w:color="000000"/>
              <w:bottom w:val="single" w:sz="4" w:space="0" w:color="000000"/>
              <w:right w:val="single" w:sz="4" w:space="0" w:color="000000"/>
            </w:tcBorders>
            <w:vAlign w:val="center"/>
          </w:tcPr>
          <w:p w14:paraId="22D83251"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5B0F23AB" w14:textId="0D3CC6CC"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Regular Mentoring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6ED83394" w14:textId="31FC978F"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3.376</w:t>
            </w:r>
          </w:p>
        </w:tc>
        <w:tc>
          <w:tcPr>
            <w:tcW w:w="1136" w:type="dxa"/>
            <w:tcBorders>
              <w:top w:val="single" w:sz="4" w:space="0" w:color="000000"/>
              <w:left w:val="single" w:sz="4" w:space="0" w:color="000000"/>
              <w:bottom w:val="single" w:sz="4" w:space="0" w:color="000000"/>
              <w:right w:val="single" w:sz="4" w:space="0" w:color="000000"/>
            </w:tcBorders>
            <w:vAlign w:val="center"/>
          </w:tcPr>
          <w:p w14:paraId="773FBA82" w14:textId="424F0651"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0.917</w:t>
            </w:r>
          </w:p>
        </w:tc>
      </w:tr>
      <w:tr w:rsidR="00C5032B" w:rsidRPr="00C5032B" w14:paraId="1BF3DA2C" w14:textId="77777777" w:rsidTr="00FA7734">
        <w:trPr>
          <w:trHeight w:val="286"/>
        </w:trPr>
        <w:tc>
          <w:tcPr>
            <w:tcW w:w="2425" w:type="dxa"/>
            <w:vMerge w:val="restart"/>
            <w:tcBorders>
              <w:top w:val="single" w:sz="4" w:space="0" w:color="000000"/>
              <w:left w:val="single" w:sz="4" w:space="0" w:color="000000"/>
              <w:bottom w:val="single" w:sz="4" w:space="0" w:color="000000"/>
              <w:right w:val="single" w:sz="4" w:space="0" w:color="000000"/>
            </w:tcBorders>
            <w:vAlign w:val="center"/>
          </w:tcPr>
          <w:p w14:paraId="3CDA3773" w14:textId="6FA34B2F"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Schedule</w:t>
            </w:r>
          </w:p>
        </w:tc>
        <w:tc>
          <w:tcPr>
            <w:tcW w:w="3973" w:type="dxa"/>
            <w:tcBorders>
              <w:top w:val="single" w:sz="4" w:space="0" w:color="000000"/>
              <w:left w:val="single" w:sz="4" w:space="0" w:color="000000"/>
              <w:bottom w:val="single" w:sz="4" w:space="0" w:color="000000"/>
              <w:right w:val="single" w:sz="4" w:space="0" w:color="000000"/>
            </w:tcBorders>
            <w:vAlign w:val="center"/>
          </w:tcPr>
          <w:p w14:paraId="1A8DFD36" w14:textId="66884A6D"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Weekday Daytime</w:t>
            </w:r>
          </w:p>
        </w:tc>
        <w:tc>
          <w:tcPr>
            <w:tcW w:w="1559" w:type="dxa"/>
            <w:tcBorders>
              <w:top w:val="single" w:sz="4" w:space="0" w:color="000000"/>
              <w:left w:val="single" w:sz="4" w:space="0" w:color="000000"/>
              <w:bottom w:val="single" w:sz="4" w:space="0" w:color="000000"/>
              <w:right w:val="single" w:sz="4" w:space="0" w:color="000000"/>
            </w:tcBorders>
            <w:vAlign w:val="center"/>
          </w:tcPr>
          <w:p w14:paraId="5437D091" w14:textId="6CB22232"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-2.482</w:t>
            </w:r>
          </w:p>
        </w:tc>
        <w:tc>
          <w:tcPr>
            <w:tcW w:w="1136" w:type="dxa"/>
            <w:tcBorders>
              <w:top w:val="single" w:sz="4" w:space="0" w:color="000000"/>
              <w:left w:val="single" w:sz="4" w:space="0" w:color="000000"/>
              <w:bottom w:val="single" w:sz="4" w:space="0" w:color="000000"/>
              <w:right w:val="single" w:sz="4" w:space="0" w:color="000000"/>
            </w:tcBorders>
            <w:vAlign w:val="center"/>
          </w:tcPr>
          <w:p w14:paraId="7C491D3E" w14:textId="08D6D107"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1.207</w:t>
            </w:r>
          </w:p>
        </w:tc>
      </w:tr>
      <w:tr w:rsidR="00C5032B" w:rsidRPr="00C5032B" w14:paraId="48FDC165" w14:textId="77777777" w:rsidTr="00FA7734">
        <w:trPr>
          <w:trHeight w:val="286"/>
        </w:trPr>
        <w:tc>
          <w:tcPr>
            <w:tcW w:w="0" w:type="auto"/>
            <w:vMerge/>
            <w:tcBorders>
              <w:top w:val="nil"/>
              <w:left w:val="single" w:sz="4" w:space="0" w:color="000000"/>
              <w:bottom w:val="nil"/>
              <w:right w:val="single" w:sz="4" w:space="0" w:color="000000"/>
            </w:tcBorders>
            <w:vAlign w:val="center"/>
          </w:tcPr>
          <w:p w14:paraId="75058D31"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71068E61" w14:textId="159C1749"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Weekday Evening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23910990" w14:textId="341DAC92"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-1.282</w:t>
            </w:r>
          </w:p>
        </w:tc>
        <w:tc>
          <w:tcPr>
            <w:tcW w:w="1136" w:type="dxa"/>
            <w:tcBorders>
              <w:top w:val="single" w:sz="4" w:space="0" w:color="000000"/>
              <w:left w:val="single" w:sz="4" w:space="0" w:color="000000"/>
              <w:bottom w:val="single" w:sz="4" w:space="0" w:color="000000"/>
              <w:right w:val="single" w:sz="4" w:space="0" w:color="000000"/>
            </w:tcBorders>
            <w:vAlign w:val="center"/>
          </w:tcPr>
          <w:p w14:paraId="0E28A990" w14:textId="71722B43"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1.112</w:t>
            </w:r>
          </w:p>
        </w:tc>
      </w:tr>
      <w:tr w:rsidR="00C5032B" w:rsidRPr="00C5032B" w14:paraId="3C3F2349" w14:textId="77777777" w:rsidTr="00FA7734">
        <w:trPr>
          <w:trHeight w:val="286"/>
        </w:trPr>
        <w:tc>
          <w:tcPr>
            <w:tcW w:w="0" w:type="auto"/>
            <w:vMerge/>
            <w:tcBorders>
              <w:top w:val="nil"/>
              <w:left w:val="single" w:sz="4" w:space="0" w:color="000000"/>
              <w:bottom w:val="nil"/>
              <w:right w:val="single" w:sz="4" w:space="0" w:color="000000"/>
            </w:tcBorders>
            <w:vAlign w:val="center"/>
          </w:tcPr>
          <w:p w14:paraId="49F10F7D"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3FEC1968" w14:textId="2035FD4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Weekend Only</w:t>
            </w:r>
          </w:p>
        </w:tc>
        <w:tc>
          <w:tcPr>
            <w:tcW w:w="1559" w:type="dxa"/>
            <w:tcBorders>
              <w:top w:val="single" w:sz="4" w:space="0" w:color="000000"/>
              <w:left w:val="single" w:sz="4" w:space="0" w:color="000000"/>
              <w:bottom w:val="single" w:sz="4" w:space="0" w:color="000000"/>
              <w:right w:val="single" w:sz="4" w:space="0" w:color="000000"/>
            </w:tcBorders>
            <w:vAlign w:val="center"/>
          </w:tcPr>
          <w:p w14:paraId="5F97934E" w14:textId="43F29B75"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3.507</w:t>
            </w:r>
          </w:p>
        </w:tc>
        <w:tc>
          <w:tcPr>
            <w:tcW w:w="1136" w:type="dxa"/>
            <w:tcBorders>
              <w:top w:val="single" w:sz="4" w:space="0" w:color="000000"/>
              <w:left w:val="single" w:sz="4" w:space="0" w:color="000000"/>
              <w:bottom w:val="single" w:sz="4" w:space="0" w:color="000000"/>
              <w:right w:val="single" w:sz="4" w:space="0" w:color="000000"/>
            </w:tcBorders>
            <w:vAlign w:val="center"/>
          </w:tcPr>
          <w:p w14:paraId="54FB0016" w14:textId="4D42A38E"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0.893</w:t>
            </w:r>
          </w:p>
        </w:tc>
      </w:tr>
      <w:tr w:rsidR="00C5032B" w:rsidRPr="00C5032B" w14:paraId="31CB8461" w14:textId="77777777" w:rsidTr="00FA7734">
        <w:trPr>
          <w:trHeight w:val="286"/>
        </w:trPr>
        <w:tc>
          <w:tcPr>
            <w:tcW w:w="0" w:type="auto"/>
            <w:vMerge/>
            <w:tcBorders>
              <w:top w:val="nil"/>
              <w:left w:val="single" w:sz="4" w:space="0" w:color="000000"/>
              <w:bottom w:val="single" w:sz="4" w:space="0" w:color="000000"/>
              <w:right w:val="single" w:sz="4" w:space="0" w:color="000000"/>
            </w:tcBorders>
            <w:vAlign w:val="center"/>
          </w:tcPr>
          <w:p w14:paraId="5D397272" w14:textId="77777777" w:rsidR="00C5032B" w:rsidRPr="00C5032B" w:rsidRDefault="00C5032B" w:rsidP="00FA7734">
            <w:pPr>
              <w:spacing w:after="160" w:line="480" w:lineRule="auto"/>
              <w:jc w:val="center"/>
              <w:rPr>
                <w:rFonts w:ascii="Arial" w:hAnsi="Arial" w:cs="Arial"/>
                <w:sz w:val="20"/>
                <w:szCs w:val="20"/>
              </w:rPr>
            </w:pPr>
          </w:p>
        </w:tc>
        <w:tc>
          <w:tcPr>
            <w:tcW w:w="3973" w:type="dxa"/>
            <w:tcBorders>
              <w:top w:val="single" w:sz="4" w:space="0" w:color="000000"/>
              <w:left w:val="single" w:sz="4" w:space="0" w:color="000000"/>
              <w:bottom w:val="single" w:sz="4" w:space="0" w:color="000000"/>
              <w:right w:val="single" w:sz="4" w:space="0" w:color="000000"/>
            </w:tcBorders>
            <w:vAlign w:val="center"/>
          </w:tcPr>
          <w:p w14:paraId="7FE871D3" w14:textId="52423148"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Flexible/Asynchronous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63B9DF" w14:textId="10896671"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2.256</w:t>
            </w:r>
          </w:p>
        </w:tc>
        <w:tc>
          <w:tcPr>
            <w:tcW w:w="1136" w:type="dxa"/>
            <w:tcBorders>
              <w:top w:val="single" w:sz="4" w:space="0" w:color="000000"/>
              <w:left w:val="single" w:sz="4" w:space="0" w:color="000000"/>
              <w:bottom w:val="single" w:sz="4" w:space="0" w:color="000000"/>
              <w:right w:val="single" w:sz="4" w:space="0" w:color="000000"/>
            </w:tcBorders>
            <w:vAlign w:val="center"/>
          </w:tcPr>
          <w:p w14:paraId="73DE4A0B" w14:textId="022BA717"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1.177</w:t>
            </w:r>
          </w:p>
        </w:tc>
      </w:tr>
      <w:tr w:rsidR="00C5032B" w:rsidRPr="00C5032B" w14:paraId="41201D84" w14:textId="77777777" w:rsidTr="00FA7734">
        <w:trPr>
          <w:trHeight w:val="288"/>
        </w:trPr>
        <w:tc>
          <w:tcPr>
            <w:tcW w:w="6398" w:type="dxa"/>
            <w:gridSpan w:val="2"/>
            <w:tcBorders>
              <w:top w:val="single" w:sz="4" w:space="0" w:color="000000"/>
              <w:left w:val="single" w:sz="4" w:space="0" w:color="000000"/>
              <w:bottom w:val="single" w:sz="4" w:space="0" w:color="000000"/>
              <w:right w:val="single" w:sz="4" w:space="0" w:color="000000"/>
            </w:tcBorders>
            <w:vAlign w:val="center"/>
          </w:tcPr>
          <w:p w14:paraId="67A244CB" w14:textId="5069829A" w:rsidR="00C5032B" w:rsidRPr="00C5032B" w:rsidRDefault="00C5032B" w:rsidP="00FA7734">
            <w:pPr>
              <w:spacing w:line="480" w:lineRule="auto"/>
              <w:rPr>
                <w:rFonts w:ascii="Arial" w:hAnsi="Arial" w:cs="Arial"/>
                <w:sz w:val="20"/>
                <w:szCs w:val="20"/>
              </w:rPr>
            </w:pPr>
            <w:r w:rsidRPr="00C5032B">
              <w:rPr>
                <w:rFonts w:ascii="Arial" w:eastAsia="Arial" w:hAnsi="Arial" w:cs="Arial"/>
                <w:sz w:val="20"/>
                <w:szCs w:val="20"/>
              </w:rPr>
              <w:t>(Constant)</w:t>
            </w:r>
          </w:p>
        </w:tc>
        <w:tc>
          <w:tcPr>
            <w:tcW w:w="1559" w:type="dxa"/>
            <w:tcBorders>
              <w:top w:val="single" w:sz="4" w:space="0" w:color="000000"/>
              <w:left w:val="single" w:sz="4" w:space="0" w:color="000000"/>
              <w:bottom w:val="single" w:sz="4" w:space="0" w:color="000000"/>
              <w:right w:val="single" w:sz="4" w:space="0" w:color="000000"/>
            </w:tcBorders>
            <w:vAlign w:val="center"/>
          </w:tcPr>
          <w:p w14:paraId="57360B7E" w14:textId="5FB5CD02"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16.449</w:t>
            </w:r>
          </w:p>
        </w:tc>
        <w:tc>
          <w:tcPr>
            <w:tcW w:w="1136" w:type="dxa"/>
            <w:tcBorders>
              <w:top w:val="single" w:sz="4" w:space="0" w:color="000000"/>
              <w:left w:val="single" w:sz="4" w:space="0" w:color="000000"/>
              <w:bottom w:val="single" w:sz="4" w:space="0" w:color="000000"/>
              <w:right w:val="single" w:sz="4" w:space="0" w:color="000000"/>
            </w:tcBorders>
            <w:vAlign w:val="center"/>
          </w:tcPr>
          <w:p w14:paraId="4F63C241" w14:textId="5C86B3A6" w:rsidR="00C5032B" w:rsidRPr="00C5032B" w:rsidRDefault="00C5032B" w:rsidP="00FA7734">
            <w:pPr>
              <w:spacing w:line="480" w:lineRule="auto"/>
              <w:jc w:val="center"/>
              <w:rPr>
                <w:rFonts w:ascii="Arial" w:hAnsi="Arial" w:cs="Arial"/>
                <w:sz w:val="20"/>
                <w:szCs w:val="20"/>
              </w:rPr>
            </w:pPr>
            <w:r w:rsidRPr="00C5032B">
              <w:rPr>
                <w:rFonts w:ascii="Arial" w:eastAsia="Arial" w:hAnsi="Arial" w:cs="Arial"/>
                <w:sz w:val="20"/>
                <w:szCs w:val="20"/>
              </w:rPr>
              <w:t>.571</w:t>
            </w:r>
          </w:p>
        </w:tc>
      </w:tr>
    </w:tbl>
    <w:p w14:paraId="7EFD085F" w14:textId="5412E275" w:rsidR="00FA7734" w:rsidRDefault="00C5032B" w:rsidP="00C5032B">
      <w:pPr>
        <w:spacing w:after="412" w:line="259" w:lineRule="auto"/>
        <w:rPr>
          <w:rFonts w:ascii="Arial" w:eastAsia="Arial" w:hAnsi="Arial" w:cs="Arial"/>
          <w:b/>
        </w:rPr>
      </w:pPr>
      <w:r>
        <w:rPr>
          <w:rFonts w:ascii="Arial" w:eastAsia="Arial" w:hAnsi="Arial" w:cs="Arial"/>
          <w:b/>
        </w:rPr>
        <w:t xml:space="preserve"> </w:t>
      </w:r>
    </w:p>
    <w:p w14:paraId="4480842D" w14:textId="71CF526C" w:rsidR="00FA7734" w:rsidRDefault="00FA7734" w:rsidP="00C5032B">
      <w:pPr>
        <w:spacing w:after="412" w:line="259" w:lineRule="auto"/>
        <w:rPr>
          <w:rFonts w:ascii="Arial" w:eastAsia="Arial" w:hAnsi="Arial" w:cs="Arial"/>
          <w:b/>
        </w:rPr>
      </w:pPr>
      <w:r>
        <w:rPr>
          <w:rFonts w:ascii="Arial" w:eastAsia="Arial" w:hAnsi="Arial" w:cs="Arial"/>
          <w:b/>
        </w:rPr>
        <w:t>3.3 TOTAL UTILITY SIMULATION</w:t>
      </w:r>
    </w:p>
    <w:p w14:paraId="132CD7D5" w14:textId="77777777" w:rsidR="00FA7734" w:rsidRPr="00FA7734" w:rsidRDefault="00FA7734" w:rsidP="00FA7734">
      <w:pPr>
        <w:spacing w:after="412" w:line="259" w:lineRule="auto"/>
        <w:jc w:val="both"/>
        <w:rPr>
          <w:rFonts w:ascii="Arial" w:eastAsia="Arial" w:hAnsi="Arial" w:cs="Arial"/>
          <w:bCs/>
        </w:rPr>
      </w:pPr>
      <w:r w:rsidRPr="00FA7734">
        <w:rPr>
          <w:rFonts w:ascii="Arial" w:eastAsia="Arial" w:hAnsi="Arial" w:cs="Arial"/>
          <w:bCs/>
        </w:rPr>
        <w:t xml:space="preserve">The total utility simulation results in Table 3 reveals a clear hierarchy of preferences among MBA graduates, ranging from a high of 31.643 to a low of 16.351. As presented in the data, Profile 17 stands as the definitive favorite. It describes a program delivered Fully Online that prioritizes research mentorship and publication led by a blend of Academic and Industry Experts and is delivered on weekend only. This combination maximizes convenience while maintaining high perceived academic and professional value. The data also suggests that full online delivery consistently boosts a profile’s utility. However, </w:t>
      </w:r>
      <w:proofErr w:type="spellStart"/>
      <w:r w:rsidRPr="00FA7734">
        <w:rPr>
          <w:rFonts w:ascii="Arial" w:eastAsia="Arial" w:hAnsi="Arial" w:cs="Arial"/>
          <w:bCs/>
        </w:rPr>
        <w:t>Digos</w:t>
      </w:r>
      <w:proofErr w:type="spellEnd"/>
      <w:r w:rsidRPr="00FA7734">
        <w:rPr>
          <w:rFonts w:ascii="Arial" w:eastAsia="Arial" w:hAnsi="Arial" w:cs="Arial"/>
          <w:bCs/>
        </w:rPr>
        <w:t xml:space="preserve"> City is a strong contender when paired with high-value attributes, as seen in Profile 9 (29.123), which ranks as the second-highest profile. This can be also attributed that respondents of the study are in the locality selected.  </w:t>
      </w:r>
    </w:p>
    <w:p w14:paraId="3A60B8F5" w14:textId="77777777" w:rsidR="00FA7734" w:rsidRPr="00FA7734" w:rsidRDefault="00FA7734" w:rsidP="00FA7734">
      <w:pPr>
        <w:spacing w:after="412" w:line="259" w:lineRule="auto"/>
        <w:jc w:val="both"/>
        <w:rPr>
          <w:rFonts w:ascii="Arial" w:eastAsia="Arial" w:hAnsi="Arial" w:cs="Arial"/>
          <w:bCs/>
        </w:rPr>
      </w:pPr>
      <w:r w:rsidRPr="00FA7734">
        <w:rPr>
          <w:rFonts w:ascii="Arial" w:eastAsia="Arial" w:hAnsi="Arial" w:cs="Arial"/>
          <w:bCs/>
        </w:rPr>
        <w:t xml:space="preserve">The table also highlights that profiles located in Davao City including Profiles 4, 6, 12, 18a, 20a generally hover in the lower to middle utility range 18.9 to 22.3, suggesting that graduates find this location less convenient compared to online or </w:t>
      </w:r>
      <w:proofErr w:type="spellStart"/>
      <w:r w:rsidRPr="00FA7734">
        <w:rPr>
          <w:rFonts w:ascii="Arial" w:eastAsia="Arial" w:hAnsi="Arial" w:cs="Arial"/>
          <w:bCs/>
        </w:rPr>
        <w:t>Digos</w:t>
      </w:r>
      <w:proofErr w:type="spellEnd"/>
      <w:r w:rsidRPr="00FA7734">
        <w:rPr>
          <w:rFonts w:ascii="Arial" w:eastAsia="Arial" w:hAnsi="Arial" w:cs="Arial"/>
          <w:bCs/>
        </w:rPr>
        <w:t xml:space="preserve">-based options. Considering that faculty as a strong deciding factor, profiles featuring Academic and Industry Experts dominate the top of the list. Even when the schedule is less than ideal—such as Profile 21a, which uses a Weekday Evening slot—the presence of these experts keeps the utility high (26.854). Moreover, the Weekend Only schedule is a major driver of total utility. When comparing Profile 17 (Weekend) to Profile 21a (Weekday Evening), holding all other variables constant, the shift in schedule alone accounts for a drop of nearly 4.8 utility points. In this table, only 21 profiles were presented in the total utility result, although there were 36 profiles ranked in the actual conduct of the survey.   </w:t>
      </w:r>
    </w:p>
    <w:p w14:paraId="15001A89" w14:textId="1EC3202A" w:rsidR="00FA7734" w:rsidRPr="007353A0" w:rsidRDefault="00FA7734" w:rsidP="007353A0">
      <w:pPr>
        <w:spacing w:after="412" w:line="259" w:lineRule="auto"/>
        <w:jc w:val="both"/>
        <w:rPr>
          <w:rFonts w:ascii="Arial" w:eastAsia="Arial" w:hAnsi="Arial" w:cs="Arial"/>
          <w:bCs/>
        </w:rPr>
      </w:pPr>
      <w:r w:rsidRPr="00FA7734">
        <w:rPr>
          <w:rFonts w:ascii="Arial" w:eastAsia="Arial" w:hAnsi="Arial" w:cs="Arial"/>
          <w:bCs/>
        </w:rPr>
        <w:t>It cannot also be discounted that Programs focusing on Research Mentorship or International Immersion (Profiles 17, 9, 13) sit at the top of the simulation. In contrast, profiles relying on Online Libraries or Career Coaching (Profiles 10, 2, 29a) struggle to break past the lower utility threshold, indicating these supports are viewed as less "essential" for a doctoral-level program. The data suggests a top-heavy preference for programs that offer a "premium" experience (mentorship and expert faculty) delivered through "flexible" means (online and weekends). The wide gap between the highest and lowest scores indicates that graduates are not indifferent; they have a specific, high-utility</w:t>
      </w:r>
      <w:r>
        <w:rPr>
          <w:rFonts w:ascii="Arial" w:eastAsia="Arial" w:hAnsi="Arial" w:cs="Arial"/>
          <w:bCs/>
        </w:rPr>
        <w:t xml:space="preserve"> </w:t>
      </w:r>
      <w:r w:rsidRPr="00FA7734">
        <w:rPr>
          <w:rFonts w:ascii="Arial" w:eastAsia="Arial" w:hAnsi="Arial" w:cs="Arial"/>
          <w:bCs/>
        </w:rPr>
        <w:t>"sweet spot" for a DBA program design.</w:t>
      </w:r>
    </w:p>
    <w:tbl>
      <w:tblPr>
        <w:tblStyle w:val="TableGrid0"/>
        <w:tblW w:w="9352" w:type="dxa"/>
        <w:tblInd w:w="5" w:type="dxa"/>
        <w:tblCellMar>
          <w:top w:w="56" w:type="dxa"/>
          <w:left w:w="108" w:type="dxa"/>
          <w:bottom w:w="4" w:type="dxa"/>
          <w:right w:w="41" w:type="dxa"/>
        </w:tblCellMar>
        <w:tblLook w:val="04A0" w:firstRow="1" w:lastRow="0" w:firstColumn="1" w:lastColumn="0" w:noHBand="0" w:noVBand="1"/>
      </w:tblPr>
      <w:tblGrid>
        <w:gridCol w:w="881"/>
        <w:gridCol w:w="1313"/>
        <w:gridCol w:w="2055"/>
        <w:gridCol w:w="1635"/>
        <w:gridCol w:w="2186"/>
        <w:gridCol w:w="1282"/>
      </w:tblGrid>
      <w:tr w:rsidR="00FA7734" w:rsidRPr="00FA7734" w14:paraId="3BC6F616" w14:textId="77777777" w:rsidTr="00FA7734">
        <w:trPr>
          <w:trHeight w:val="562"/>
        </w:trPr>
        <w:tc>
          <w:tcPr>
            <w:tcW w:w="881" w:type="dxa"/>
            <w:tcBorders>
              <w:top w:val="single" w:sz="4" w:space="0" w:color="000000"/>
              <w:left w:val="single" w:sz="4" w:space="0" w:color="000000"/>
              <w:bottom w:val="single" w:sz="4" w:space="0" w:color="000000"/>
              <w:right w:val="single" w:sz="4" w:space="0" w:color="000000"/>
            </w:tcBorders>
            <w:vAlign w:val="center"/>
          </w:tcPr>
          <w:p w14:paraId="4006B650" w14:textId="775EF860" w:rsidR="00FA7734" w:rsidRPr="00FA7734" w:rsidRDefault="00FA7734" w:rsidP="00FA7734">
            <w:pPr>
              <w:spacing w:line="480" w:lineRule="auto"/>
              <w:jc w:val="center"/>
              <w:rPr>
                <w:rFonts w:ascii="Arial" w:hAnsi="Arial" w:cs="Arial"/>
                <w:bCs/>
                <w:sz w:val="20"/>
                <w:szCs w:val="20"/>
              </w:rPr>
            </w:pPr>
            <w:r w:rsidRPr="00FA7734">
              <w:rPr>
                <w:rFonts w:ascii="Arial" w:eastAsia="Arial" w:hAnsi="Arial" w:cs="Arial"/>
                <w:bCs/>
                <w:color w:val="0A0A0A"/>
                <w:sz w:val="20"/>
                <w:szCs w:val="20"/>
              </w:rPr>
              <w:t>Profile</w:t>
            </w:r>
          </w:p>
        </w:tc>
        <w:tc>
          <w:tcPr>
            <w:tcW w:w="1313" w:type="dxa"/>
            <w:tcBorders>
              <w:top w:val="single" w:sz="4" w:space="0" w:color="000000"/>
              <w:left w:val="single" w:sz="4" w:space="0" w:color="000000"/>
              <w:bottom w:val="single" w:sz="4" w:space="0" w:color="000000"/>
              <w:right w:val="single" w:sz="4" w:space="0" w:color="000000"/>
            </w:tcBorders>
            <w:vAlign w:val="center"/>
          </w:tcPr>
          <w:p w14:paraId="5C8CEBE9" w14:textId="116B83B2" w:rsidR="00FA7734" w:rsidRPr="00FA7734" w:rsidRDefault="00FA7734" w:rsidP="00FA7734">
            <w:pPr>
              <w:spacing w:line="480" w:lineRule="auto"/>
              <w:jc w:val="center"/>
              <w:rPr>
                <w:rFonts w:ascii="Arial" w:hAnsi="Arial" w:cs="Arial"/>
                <w:bCs/>
                <w:sz w:val="20"/>
                <w:szCs w:val="20"/>
              </w:rPr>
            </w:pPr>
            <w:r w:rsidRPr="00FA7734">
              <w:rPr>
                <w:rFonts w:ascii="Arial" w:eastAsia="Arial" w:hAnsi="Arial" w:cs="Arial"/>
                <w:bCs/>
                <w:color w:val="0A0A0A"/>
                <w:sz w:val="20"/>
                <w:szCs w:val="20"/>
              </w:rPr>
              <w:t>Program Location</w:t>
            </w:r>
          </w:p>
        </w:tc>
        <w:tc>
          <w:tcPr>
            <w:tcW w:w="2055" w:type="dxa"/>
            <w:tcBorders>
              <w:top w:val="single" w:sz="4" w:space="0" w:color="000000"/>
              <w:left w:val="single" w:sz="4" w:space="0" w:color="000000"/>
              <w:bottom w:val="single" w:sz="4" w:space="0" w:color="000000"/>
              <w:right w:val="single" w:sz="4" w:space="0" w:color="000000"/>
            </w:tcBorders>
            <w:vAlign w:val="center"/>
          </w:tcPr>
          <w:p w14:paraId="2543231C" w14:textId="64A81110" w:rsidR="00FA7734" w:rsidRPr="00FA7734" w:rsidRDefault="00FA7734" w:rsidP="00FA7734">
            <w:pPr>
              <w:spacing w:line="480" w:lineRule="auto"/>
              <w:jc w:val="center"/>
              <w:rPr>
                <w:rFonts w:ascii="Arial" w:hAnsi="Arial" w:cs="Arial"/>
                <w:bCs/>
                <w:sz w:val="20"/>
                <w:szCs w:val="20"/>
              </w:rPr>
            </w:pPr>
            <w:r w:rsidRPr="00FA7734">
              <w:rPr>
                <w:rFonts w:ascii="Arial" w:eastAsia="Arial" w:hAnsi="Arial" w:cs="Arial"/>
                <w:bCs/>
                <w:color w:val="0A0A0A"/>
                <w:sz w:val="20"/>
                <w:szCs w:val="20"/>
              </w:rPr>
              <w:t>Learning Support</w:t>
            </w:r>
          </w:p>
        </w:tc>
        <w:tc>
          <w:tcPr>
            <w:tcW w:w="1635" w:type="dxa"/>
            <w:tcBorders>
              <w:top w:val="single" w:sz="4" w:space="0" w:color="000000"/>
              <w:left w:val="single" w:sz="4" w:space="0" w:color="000000"/>
              <w:bottom w:val="single" w:sz="4" w:space="0" w:color="000000"/>
              <w:right w:val="single" w:sz="4" w:space="0" w:color="000000"/>
            </w:tcBorders>
            <w:vAlign w:val="center"/>
          </w:tcPr>
          <w:p w14:paraId="1BA6BE5E" w14:textId="1EA38501" w:rsidR="00FA7734" w:rsidRPr="00FA7734" w:rsidRDefault="00FA7734" w:rsidP="00FA7734">
            <w:pPr>
              <w:spacing w:line="480" w:lineRule="auto"/>
              <w:jc w:val="center"/>
              <w:rPr>
                <w:rFonts w:ascii="Arial" w:hAnsi="Arial" w:cs="Arial"/>
                <w:bCs/>
                <w:sz w:val="20"/>
                <w:szCs w:val="20"/>
              </w:rPr>
            </w:pPr>
            <w:r w:rsidRPr="00FA7734">
              <w:rPr>
                <w:rFonts w:ascii="Arial" w:eastAsia="Arial" w:hAnsi="Arial" w:cs="Arial"/>
                <w:bCs/>
                <w:color w:val="0A0A0A"/>
                <w:sz w:val="20"/>
                <w:szCs w:val="20"/>
              </w:rPr>
              <w:t>Faculty Profile</w:t>
            </w:r>
          </w:p>
        </w:tc>
        <w:tc>
          <w:tcPr>
            <w:tcW w:w="2186" w:type="dxa"/>
            <w:tcBorders>
              <w:top w:val="single" w:sz="4" w:space="0" w:color="000000"/>
              <w:left w:val="single" w:sz="4" w:space="0" w:color="000000"/>
              <w:bottom w:val="single" w:sz="4" w:space="0" w:color="000000"/>
              <w:right w:val="single" w:sz="4" w:space="0" w:color="000000"/>
            </w:tcBorders>
            <w:vAlign w:val="center"/>
          </w:tcPr>
          <w:p w14:paraId="66E1E3C7" w14:textId="02324A50" w:rsidR="00FA7734" w:rsidRPr="00FA7734" w:rsidRDefault="00FA7734" w:rsidP="00FA7734">
            <w:pPr>
              <w:spacing w:line="480" w:lineRule="auto"/>
              <w:jc w:val="center"/>
              <w:rPr>
                <w:rFonts w:ascii="Arial" w:hAnsi="Arial" w:cs="Arial"/>
                <w:bCs/>
                <w:sz w:val="20"/>
                <w:szCs w:val="20"/>
              </w:rPr>
            </w:pPr>
            <w:r w:rsidRPr="00FA7734">
              <w:rPr>
                <w:rFonts w:ascii="Arial" w:eastAsia="Arial" w:hAnsi="Arial" w:cs="Arial"/>
                <w:bCs/>
                <w:color w:val="0A0A0A"/>
                <w:sz w:val="20"/>
                <w:szCs w:val="20"/>
              </w:rPr>
              <w:t>Schedule</w:t>
            </w:r>
          </w:p>
        </w:tc>
        <w:tc>
          <w:tcPr>
            <w:tcW w:w="1282" w:type="dxa"/>
            <w:tcBorders>
              <w:top w:val="single" w:sz="4" w:space="0" w:color="000000"/>
              <w:left w:val="single" w:sz="4" w:space="0" w:color="000000"/>
              <w:bottom w:val="single" w:sz="4" w:space="0" w:color="000000"/>
              <w:right w:val="single" w:sz="4" w:space="0" w:color="000000"/>
            </w:tcBorders>
            <w:vAlign w:val="center"/>
          </w:tcPr>
          <w:p w14:paraId="02EC3C03" w14:textId="5E599575" w:rsidR="00FA7734" w:rsidRPr="00FA7734" w:rsidRDefault="00FA7734" w:rsidP="00FA7734">
            <w:pPr>
              <w:spacing w:line="480" w:lineRule="auto"/>
              <w:ind w:left="1"/>
              <w:jc w:val="center"/>
              <w:rPr>
                <w:rFonts w:ascii="Arial" w:hAnsi="Arial" w:cs="Arial"/>
                <w:bCs/>
                <w:sz w:val="20"/>
                <w:szCs w:val="20"/>
              </w:rPr>
            </w:pPr>
            <w:r w:rsidRPr="00FA7734">
              <w:rPr>
                <w:rFonts w:ascii="Arial" w:eastAsia="Arial" w:hAnsi="Arial" w:cs="Arial"/>
                <w:bCs/>
                <w:color w:val="0A0A0A"/>
                <w:sz w:val="20"/>
                <w:szCs w:val="20"/>
              </w:rPr>
              <w:t>Total Utility</w:t>
            </w:r>
          </w:p>
        </w:tc>
      </w:tr>
      <w:tr w:rsidR="00FA7734" w:rsidRPr="00FA7734" w14:paraId="396AC737"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5ADB9045" w14:textId="2DC7A4C4"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lastRenderedPageBreak/>
              <w:t>1</w:t>
            </w:r>
          </w:p>
        </w:tc>
        <w:tc>
          <w:tcPr>
            <w:tcW w:w="1313" w:type="dxa"/>
            <w:tcBorders>
              <w:top w:val="single" w:sz="4" w:space="0" w:color="000000"/>
              <w:left w:val="single" w:sz="4" w:space="0" w:color="000000"/>
              <w:bottom w:val="single" w:sz="4" w:space="0" w:color="000000"/>
              <w:right w:val="single" w:sz="4" w:space="0" w:color="000000"/>
            </w:tcBorders>
            <w:vAlign w:val="center"/>
          </w:tcPr>
          <w:p w14:paraId="343A9596" w14:textId="5F08B5F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Hybrid</w:t>
            </w:r>
          </w:p>
        </w:tc>
        <w:tc>
          <w:tcPr>
            <w:tcW w:w="2055" w:type="dxa"/>
            <w:tcBorders>
              <w:top w:val="single" w:sz="4" w:space="0" w:color="000000"/>
              <w:left w:val="single" w:sz="4" w:space="0" w:color="000000"/>
              <w:bottom w:val="single" w:sz="4" w:space="0" w:color="000000"/>
              <w:right w:val="single" w:sz="4" w:space="0" w:color="000000"/>
            </w:tcBorders>
            <w:vAlign w:val="center"/>
          </w:tcPr>
          <w:p w14:paraId="46897242" w14:textId="6C39987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p w14:paraId="21F134DB" w14:textId="789C432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Mentorship and</w:t>
            </w:r>
          </w:p>
          <w:p w14:paraId="3D857818" w14:textId="1DCA5671"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Publication</w:t>
            </w:r>
          </w:p>
        </w:tc>
        <w:tc>
          <w:tcPr>
            <w:tcW w:w="1635" w:type="dxa"/>
            <w:tcBorders>
              <w:top w:val="single" w:sz="4" w:space="0" w:color="000000"/>
              <w:left w:val="single" w:sz="4" w:space="0" w:color="000000"/>
              <w:bottom w:val="single" w:sz="4" w:space="0" w:color="000000"/>
              <w:right w:val="single" w:sz="4" w:space="0" w:color="000000"/>
            </w:tcBorders>
            <w:vAlign w:val="center"/>
          </w:tcPr>
          <w:p w14:paraId="445D15F2" w14:textId="7662E3F8"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 and Industry Experts</w:t>
            </w:r>
          </w:p>
        </w:tc>
        <w:tc>
          <w:tcPr>
            <w:tcW w:w="2186" w:type="dxa"/>
            <w:tcBorders>
              <w:top w:val="single" w:sz="4" w:space="0" w:color="000000"/>
              <w:left w:val="single" w:sz="4" w:space="0" w:color="000000"/>
              <w:bottom w:val="single" w:sz="4" w:space="0" w:color="000000"/>
              <w:right w:val="single" w:sz="4" w:space="0" w:color="000000"/>
            </w:tcBorders>
            <w:vAlign w:val="center"/>
          </w:tcPr>
          <w:p w14:paraId="421FCDF7" w14:textId="4AD0A6C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592D4988" w14:textId="419A88D7"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26.926</w:t>
            </w:r>
          </w:p>
        </w:tc>
      </w:tr>
      <w:tr w:rsidR="00FA7734" w:rsidRPr="00FA7734" w14:paraId="6B854E34"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50695688" w14:textId="60807F90"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t>2</w:t>
            </w:r>
          </w:p>
        </w:tc>
        <w:tc>
          <w:tcPr>
            <w:tcW w:w="1313" w:type="dxa"/>
            <w:tcBorders>
              <w:top w:val="single" w:sz="4" w:space="0" w:color="000000"/>
              <w:left w:val="single" w:sz="4" w:space="0" w:color="000000"/>
              <w:bottom w:val="single" w:sz="4" w:space="0" w:color="000000"/>
              <w:right w:val="single" w:sz="4" w:space="0" w:color="000000"/>
            </w:tcBorders>
            <w:vAlign w:val="center"/>
          </w:tcPr>
          <w:p w14:paraId="7429792B" w14:textId="3CAAA0E3"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Digos</w:t>
            </w:r>
            <w:proofErr w:type="spellEnd"/>
            <w:r w:rsidRPr="00FA7734">
              <w:rPr>
                <w:rFonts w:ascii="Arial" w:hAnsi="Arial" w:cs="Arial"/>
                <w:bCs/>
                <w:color w:val="0A0A0A"/>
                <w:sz w:val="20"/>
                <w:szCs w:val="20"/>
              </w:rPr>
              <w:t xml:space="preserve"> 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761A57AF" w14:textId="78EAFBAE"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Career Coaching and Networking</w:t>
            </w:r>
          </w:p>
        </w:tc>
        <w:tc>
          <w:tcPr>
            <w:tcW w:w="1635" w:type="dxa"/>
            <w:tcBorders>
              <w:top w:val="single" w:sz="4" w:space="0" w:color="000000"/>
              <w:left w:val="single" w:sz="4" w:space="0" w:color="000000"/>
              <w:bottom w:val="single" w:sz="4" w:space="0" w:color="000000"/>
              <w:right w:val="single" w:sz="4" w:space="0" w:color="000000"/>
            </w:tcBorders>
            <w:vAlign w:val="center"/>
          </w:tcPr>
          <w:p w14:paraId="6BA2D885" w14:textId="69C62C88"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Strong</w:t>
            </w:r>
          </w:p>
          <w:p w14:paraId="61596192" w14:textId="72A7540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w:t>
            </w:r>
          </w:p>
          <w:p w14:paraId="3D011699" w14:textId="184F0BE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tc>
        <w:tc>
          <w:tcPr>
            <w:tcW w:w="2186" w:type="dxa"/>
            <w:tcBorders>
              <w:top w:val="single" w:sz="4" w:space="0" w:color="000000"/>
              <w:left w:val="single" w:sz="4" w:space="0" w:color="000000"/>
              <w:bottom w:val="single" w:sz="4" w:space="0" w:color="000000"/>
              <w:right w:val="single" w:sz="4" w:space="0" w:color="000000"/>
            </w:tcBorders>
            <w:vAlign w:val="center"/>
          </w:tcPr>
          <w:p w14:paraId="6DCCCF62" w14:textId="2B88465B"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653CE0B4" w14:textId="25FFD5B2"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18.349</w:t>
            </w:r>
          </w:p>
        </w:tc>
      </w:tr>
      <w:tr w:rsidR="00FA7734" w:rsidRPr="00FA7734" w14:paraId="6A4F0BD6"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7416018C" w14:textId="62B5CFD3"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t>3</w:t>
            </w:r>
          </w:p>
        </w:tc>
        <w:tc>
          <w:tcPr>
            <w:tcW w:w="1313" w:type="dxa"/>
            <w:tcBorders>
              <w:top w:val="single" w:sz="4" w:space="0" w:color="000000"/>
              <w:left w:val="single" w:sz="4" w:space="0" w:color="000000"/>
              <w:bottom w:val="single" w:sz="4" w:space="0" w:color="000000"/>
              <w:right w:val="single" w:sz="4" w:space="0" w:color="000000"/>
            </w:tcBorders>
            <w:vAlign w:val="center"/>
          </w:tcPr>
          <w:p w14:paraId="0B463DD7" w14:textId="73F2BA6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Fully Online</w:t>
            </w:r>
          </w:p>
        </w:tc>
        <w:tc>
          <w:tcPr>
            <w:tcW w:w="2055" w:type="dxa"/>
            <w:tcBorders>
              <w:top w:val="single" w:sz="4" w:space="0" w:color="000000"/>
              <w:left w:val="single" w:sz="4" w:space="0" w:color="000000"/>
              <w:bottom w:val="single" w:sz="4" w:space="0" w:color="000000"/>
              <w:right w:val="single" w:sz="4" w:space="0" w:color="000000"/>
            </w:tcBorders>
            <w:vAlign w:val="center"/>
          </w:tcPr>
          <w:p w14:paraId="20BF1CD3" w14:textId="41E5D8B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Online Libraries</w:t>
            </w:r>
          </w:p>
          <w:p w14:paraId="5EC19B93" w14:textId="29B7891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and Digital</w:t>
            </w:r>
          </w:p>
          <w:p w14:paraId="447A36D6" w14:textId="01143D4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Sources</w:t>
            </w:r>
          </w:p>
        </w:tc>
        <w:tc>
          <w:tcPr>
            <w:tcW w:w="1635" w:type="dxa"/>
            <w:tcBorders>
              <w:top w:val="single" w:sz="4" w:space="0" w:color="000000"/>
              <w:left w:val="single" w:sz="4" w:space="0" w:color="000000"/>
              <w:bottom w:val="single" w:sz="4" w:space="0" w:color="000000"/>
              <w:right w:val="single" w:sz="4" w:space="0" w:color="000000"/>
            </w:tcBorders>
            <w:vAlign w:val="center"/>
          </w:tcPr>
          <w:p w14:paraId="1F9680D1" w14:textId="007FD6E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Regular</w:t>
            </w:r>
          </w:p>
          <w:p w14:paraId="6BD899EE" w14:textId="4363933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Mentoring</w:t>
            </w:r>
          </w:p>
          <w:p w14:paraId="6F962EA7" w14:textId="5E14692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Sessions</w:t>
            </w:r>
          </w:p>
        </w:tc>
        <w:tc>
          <w:tcPr>
            <w:tcW w:w="2186" w:type="dxa"/>
            <w:tcBorders>
              <w:top w:val="single" w:sz="4" w:space="0" w:color="000000"/>
              <w:left w:val="single" w:sz="4" w:space="0" w:color="000000"/>
              <w:bottom w:val="single" w:sz="4" w:space="0" w:color="000000"/>
              <w:right w:val="single" w:sz="4" w:space="0" w:color="000000"/>
            </w:tcBorders>
            <w:vAlign w:val="center"/>
          </w:tcPr>
          <w:p w14:paraId="6F88ABC9" w14:textId="5012F48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Flexible/</w:t>
            </w:r>
            <w:proofErr w:type="spellStart"/>
            <w:r w:rsidRPr="00FA7734">
              <w:rPr>
                <w:rFonts w:ascii="Arial" w:hAnsi="Arial" w:cs="Arial"/>
                <w:bCs/>
                <w:color w:val="0A0A0A"/>
                <w:sz w:val="20"/>
                <w:szCs w:val="20"/>
              </w:rPr>
              <w:t>Asynchro</w:t>
            </w:r>
            <w:proofErr w:type="spellEnd"/>
            <w:r w:rsidRPr="00FA7734">
              <w:rPr>
                <w:rFonts w:ascii="Arial" w:hAnsi="Arial" w:cs="Arial"/>
                <w:bCs/>
                <w:color w:val="0A0A0A"/>
                <w:sz w:val="20"/>
                <w:szCs w:val="20"/>
              </w:rPr>
              <w:t xml:space="preserve"> nous</w:t>
            </w:r>
          </w:p>
        </w:tc>
        <w:tc>
          <w:tcPr>
            <w:tcW w:w="1282" w:type="dxa"/>
            <w:tcBorders>
              <w:top w:val="single" w:sz="4" w:space="0" w:color="000000"/>
              <w:left w:val="single" w:sz="4" w:space="0" w:color="000000"/>
              <w:bottom w:val="single" w:sz="4" w:space="0" w:color="000000"/>
              <w:right w:val="single" w:sz="4" w:space="0" w:color="000000"/>
            </w:tcBorders>
            <w:vAlign w:val="center"/>
          </w:tcPr>
          <w:p w14:paraId="6933263E" w14:textId="023BC673"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22.316</w:t>
            </w:r>
          </w:p>
        </w:tc>
      </w:tr>
      <w:tr w:rsidR="00FA7734" w:rsidRPr="00FA7734" w14:paraId="6084A5E1"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7585FF7C" w14:textId="4A38D05D"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t>4</w:t>
            </w:r>
          </w:p>
        </w:tc>
        <w:tc>
          <w:tcPr>
            <w:tcW w:w="1313" w:type="dxa"/>
            <w:tcBorders>
              <w:top w:val="single" w:sz="4" w:space="0" w:color="000000"/>
              <w:left w:val="single" w:sz="4" w:space="0" w:color="000000"/>
              <w:bottom w:val="single" w:sz="4" w:space="0" w:color="000000"/>
              <w:right w:val="single" w:sz="4" w:space="0" w:color="000000"/>
            </w:tcBorders>
            <w:vAlign w:val="center"/>
          </w:tcPr>
          <w:p w14:paraId="30A723B8" w14:textId="009E6E8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Davao</w:t>
            </w:r>
          </w:p>
          <w:p w14:paraId="1712246F" w14:textId="590333B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2E0C80F4" w14:textId="6AE3EB4A"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International</w:t>
            </w:r>
          </w:p>
          <w:p w14:paraId="30BBE72F" w14:textId="7777777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Exchange/Immer</w:t>
            </w:r>
          </w:p>
          <w:p w14:paraId="33A0C80C" w14:textId="44C66C32"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sion</w:t>
            </w:r>
            <w:proofErr w:type="spellEnd"/>
          </w:p>
        </w:tc>
        <w:tc>
          <w:tcPr>
            <w:tcW w:w="1635" w:type="dxa"/>
            <w:tcBorders>
              <w:top w:val="single" w:sz="4" w:space="0" w:color="000000"/>
              <w:left w:val="single" w:sz="4" w:space="0" w:color="000000"/>
              <w:bottom w:val="single" w:sz="4" w:space="0" w:color="000000"/>
              <w:right w:val="single" w:sz="4" w:space="0" w:color="000000"/>
            </w:tcBorders>
            <w:vAlign w:val="center"/>
          </w:tcPr>
          <w:p w14:paraId="3A274342" w14:textId="0B318CD0"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Extensive</w:t>
            </w:r>
          </w:p>
          <w:p w14:paraId="0F4C1F16" w14:textId="06F3C87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Industry</w:t>
            </w:r>
          </w:p>
          <w:p w14:paraId="765135E1" w14:textId="515DC928"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Experience</w:t>
            </w:r>
          </w:p>
        </w:tc>
        <w:tc>
          <w:tcPr>
            <w:tcW w:w="2186" w:type="dxa"/>
            <w:tcBorders>
              <w:top w:val="single" w:sz="4" w:space="0" w:color="000000"/>
              <w:left w:val="single" w:sz="4" w:space="0" w:color="000000"/>
              <w:bottom w:val="single" w:sz="4" w:space="0" w:color="000000"/>
              <w:right w:val="single" w:sz="4" w:space="0" w:color="000000"/>
            </w:tcBorders>
            <w:vAlign w:val="center"/>
          </w:tcPr>
          <w:p w14:paraId="248CDCFF" w14:textId="15FAD428"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4B06D776" w14:textId="52A9C717"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18.981</w:t>
            </w:r>
          </w:p>
        </w:tc>
      </w:tr>
      <w:tr w:rsidR="00FA7734" w:rsidRPr="00FA7734" w14:paraId="0B9D0D07"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5BDC84AD" w14:textId="56479EE9"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t>6</w:t>
            </w:r>
          </w:p>
        </w:tc>
        <w:tc>
          <w:tcPr>
            <w:tcW w:w="1313" w:type="dxa"/>
            <w:tcBorders>
              <w:top w:val="single" w:sz="4" w:space="0" w:color="000000"/>
              <w:left w:val="single" w:sz="4" w:space="0" w:color="000000"/>
              <w:bottom w:val="single" w:sz="4" w:space="0" w:color="000000"/>
              <w:right w:val="single" w:sz="4" w:space="0" w:color="000000"/>
            </w:tcBorders>
            <w:vAlign w:val="center"/>
          </w:tcPr>
          <w:p w14:paraId="35DAB5D1" w14:textId="14A83D85"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Fully Online</w:t>
            </w:r>
          </w:p>
        </w:tc>
        <w:tc>
          <w:tcPr>
            <w:tcW w:w="2055" w:type="dxa"/>
            <w:tcBorders>
              <w:top w:val="single" w:sz="4" w:space="0" w:color="000000"/>
              <w:left w:val="single" w:sz="4" w:space="0" w:color="000000"/>
              <w:bottom w:val="single" w:sz="4" w:space="0" w:color="000000"/>
              <w:right w:val="single" w:sz="4" w:space="0" w:color="000000"/>
            </w:tcBorders>
            <w:vAlign w:val="center"/>
          </w:tcPr>
          <w:p w14:paraId="227DEC05" w14:textId="154CC7D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Career Coaching and Networking</w:t>
            </w:r>
          </w:p>
        </w:tc>
        <w:tc>
          <w:tcPr>
            <w:tcW w:w="1635" w:type="dxa"/>
            <w:tcBorders>
              <w:top w:val="single" w:sz="4" w:space="0" w:color="000000"/>
              <w:left w:val="single" w:sz="4" w:space="0" w:color="000000"/>
              <w:bottom w:val="single" w:sz="4" w:space="0" w:color="000000"/>
              <w:right w:val="single" w:sz="4" w:space="0" w:color="000000"/>
            </w:tcBorders>
            <w:vAlign w:val="center"/>
          </w:tcPr>
          <w:p w14:paraId="53D42E2B" w14:textId="3D9C847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 and Industry Experts</w:t>
            </w:r>
          </w:p>
        </w:tc>
        <w:tc>
          <w:tcPr>
            <w:tcW w:w="2186" w:type="dxa"/>
            <w:tcBorders>
              <w:top w:val="single" w:sz="4" w:space="0" w:color="000000"/>
              <w:left w:val="single" w:sz="4" w:space="0" w:color="000000"/>
              <w:bottom w:val="single" w:sz="4" w:space="0" w:color="000000"/>
              <w:right w:val="single" w:sz="4" w:space="0" w:color="000000"/>
            </w:tcBorders>
            <w:vAlign w:val="center"/>
          </w:tcPr>
          <w:p w14:paraId="0DFC03DC" w14:textId="3892838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Flexible/</w:t>
            </w:r>
            <w:proofErr w:type="spellStart"/>
            <w:r w:rsidRPr="00FA7734">
              <w:rPr>
                <w:rFonts w:ascii="Arial" w:hAnsi="Arial" w:cs="Arial"/>
                <w:bCs/>
                <w:color w:val="0A0A0A"/>
                <w:sz w:val="20"/>
                <w:szCs w:val="20"/>
              </w:rPr>
              <w:t>Asynchro</w:t>
            </w:r>
            <w:proofErr w:type="spellEnd"/>
            <w:r w:rsidRPr="00FA7734">
              <w:rPr>
                <w:rFonts w:ascii="Arial" w:hAnsi="Arial" w:cs="Arial"/>
                <w:bCs/>
                <w:color w:val="0A0A0A"/>
                <w:sz w:val="20"/>
                <w:szCs w:val="20"/>
              </w:rPr>
              <w:t xml:space="preserve"> nous</w:t>
            </w:r>
          </w:p>
        </w:tc>
        <w:tc>
          <w:tcPr>
            <w:tcW w:w="1282" w:type="dxa"/>
            <w:tcBorders>
              <w:top w:val="single" w:sz="4" w:space="0" w:color="000000"/>
              <w:left w:val="single" w:sz="4" w:space="0" w:color="000000"/>
              <w:bottom w:val="single" w:sz="4" w:space="0" w:color="000000"/>
              <w:right w:val="single" w:sz="4" w:space="0" w:color="000000"/>
            </w:tcBorders>
            <w:vAlign w:val="center"/>
          </w:tcPr>
          <w:p w14:paraId="182CD967" w14:textId="67CC91A8"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25.483</w:t>
            </w:r>
          </w:p>
        </w:tc>
      </w:tr>
      <w:tr w:rsidR="00FA7734" w:rsidRPr="00FA7734" w14:paraId="6B5E69EA" w14:textId="77777777" w:rsidTr="00FA7734">
        <w:trPr>
          <w:trHeight w:val="840"/>
        </w:trPr>
        <w:tc>
          <w:tcPr>
            <w:tcW w:w="881" w:type="dxa"/>
            <w:tcBorders>
              <w:top w:val="single" w:sz="4" w:space="0" w:color="000000"/>
              <w:left w:val="single" w:sz="4" w:space="0" w:color="000000"/>
              <w:bottom w:val="single" w:sz="4" w:space="0" w:color="000000"/>
              <w:right w:val="single" w:sz="4" w:space="0" w:color="000000"/>
            </w:tcBorders>
            <w:vAlign w:val="center"/>
          </w:tcPr>
          <w:p w14:paraId="23097965" w14:textId="2DFCBC0A"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t>5</w:t>
            </w:r>
          </w:p>
        </w:tc>
        <w:tc>
          <w:tcPr>
            <w:tcW w:w="1313" w:type="dxa"/>
            <w:tcBorders>
              <w:top w:val="single" w:sz="4" w:space="0" w:color="000000"/>
              <w:left w:val="single" w:sz="4" w:space="0" w:color="000000"/>
              <w:bottom w:val="single" w:sz="4" w:space="0" w:color="000000"/>
              <w:right w:val="single" w:sz="4" w:space="0" w:color="000000"/>
            </w:tcBorders>
            <w:vAlign w:val="center"/>
          </w:tcPr>
          <w:p w14:paraId="3D82E5D8" w14:textId="53C69596"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Digos</w:t>
            </w:r>
            <w:proofErr w:type="spellEnd"/>
            <w:r w:rsidRPr="00FA7734">
              <w:rPr>
                <w:rFonts w:ascii="Arial" w:hAnsi="Arial" w:cs="Arial"/>
                <w:bCs/>
                <w:color w:val="0A0A0A"/>
                <w:sz w:val="20"/>
                <w:szCs w:val="20"/>
              </w:rPr>
              <w:t xml:space="preserve"> 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61B85440" w14:textId="0465800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p w14:paraId="778511B5" w14:textId="44EE1D0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Mentorship and</w:t>
            </w:r>
          </w:p>
          <w:p w14:paraId="470553A0" w14:textId="7DDD93F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Publication</w:t>
            </w:r>
          </w:p>
        </w:tc>
        <w:tc>
          <w:tcPr>
            <w:tcW w:w="1635" w:type="dxa"/>
            <w:tcBorders>
              <w:top w:val="single" w:sz="4" w:space="0" w:color="000000"/>
              <w:left w:val="single" w:sz="4" w:space="0" w:color="000000"/>
              <w:bottom w:val="single" w:sz="4" w:space="0" w:color="000000"/>
              <w:right w:val="single" w:sz="4" w:space="0" w:color="000000"/>
            </w:tcBorders>
            <w:vAlign w:val="center"/>
          </w:tcPr>
          <w:p w14:paraId="3265F92B" w14:textId="3882BB42"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Regular</w:t>
            </w:r>
          </w:p>
          <w:p w14:paraId="0D14AA82" w14:textId="0A5699F0"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Mentoring</w:t>
            </w:r>
          </w:p>
          <w:p w14:paraId="6CDE066E" w14:textId="375C4030"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Sessions</w:t>
            </w:r>
          </w:p>
        </w:tc>
        <w:tc>
          <w:tcPr>
            <w:tcW w:w="2186" w:type="dxa"/>
            <w:tcBorders>
              <w:top w:val="single" w:sz="4" w:space="0" w:color="000000"/>
              <w:left w:val="single" w:sz="4" w:space="0" w:color="000000"/>
              <w:bottom w:val="single" w:sz="4" w:space="0" w:color="000000"/>
              <w:right w:val="single" w:sz="4" w:space="0" w:color="000000"/>
            </w:tcBorders>
            <w:vAlign w:val="center"/>
          </w:tcPr>
          <w:p w14:paraId="1CA9958F" w14:textId="69174D8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30DB627F" w14:textId="3E05F096"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27.429</w:t>
            </w:r>
          </w:p>
        </w:tc>
      </w:tr>
      <w:tr w:rsidR="00FA7734" w:rsidRPr="00FA7734" w14:paraId="198B6D91"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201236A9" w14:textId="04EB7B58"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t>6</w:t>
            </w:r>
          </w:p>
        </w:tc>
        <w:tc>
          <w:tcPr>
            <w:tcW w:w="1313" w:type="dxa"/>
            <w:tcBorders>
              <w:top w:val="single" w:sz="4" w:space="0" w:color="000000"/>
              <w:left w:val="single" w:sz="4" w:space="0" w:color="000000"/>
              <w:bottom w:val="single" w:sz="4" w:space="0" w:color="000000"/>
              <w:right w:val="single" w:sz="4" w:space="0" w:color="000000"/>
            </w:tcBorders>
            <w:vAlign w:val="center"/>
          </w:tcPr>
          <w:p w14:paraId="75C7C696" w14:textId="58E79212"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Davao</w:t>
            </w:r>
          </w:p>
          <w:p w14:paraId="0C1A567E" w14:textId="46DB91BC"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6974C5C3" w14:textId="7072A0E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Online Libraries</w:t>
            </w:r>
          </w:p>
          <w:p w14:paraId="3FD3A733" w14:textId="789496C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and Digital</w:t>
            </w:r>
          </w:p>
          <w:p w14:paraId="35C235CE" w14:textId="776A86F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Sources</w:t>
            </w:r>
          </w:p>
        </w:tc>
        <w:tc>
          <w:tcPr>
            <w:tcW w:w="1635" w:type="dxa"/>
            <w:tcBorders>
              <w:top w:val="single" w:sz="4" w:space="0" w:color="000000"/>
              <w:left w:val="single" w:sz="4" w:space="0" w:color="000000"/>
              <w:bottom w:val="single" w:sz="4" w:space="0" w:color="000000"/>
              <w:right w:val="single" w:sz="4" w:space="0" w:color="000000"/>
            </w:tcBorders>
            <w:vAlign w:val="center"/>
          </w:tcPr>
          <w:p w14:paraId="7696F759" w14:textId="4CC9D1F5"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 and Industry Experts</w:t>
            </w:r>
          </w:p>
        </w:tc>
        <w:tc>
          <w:tcPr>
            <w:tcW w:w="2186" w:type="dxa"/>
            <w:tcBorders>
              <w:top w:val="single" w:sz="4" w:space="0" w:color="000000"/>
              <w:left w:val="single" w:sz="4" w:space="0" w:color="000000"/>
              <w:bottom w:val="single" w:sz="4" w:space="0" w:color="000000"/>
              <w:right w:val="single" w:sz="4" w:space="0" w:color="000000"/>
            </w:tcBorders>
            <w:vAlign w:val="center"/>
          </w:tcPr>
          <w:p w14:paraId="189C1788" w14:textId="75887E70"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373F7C2C" w14:textId="1067981C"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20.704</w:t>
            </w:r>
          </w:p>
        </w:tc>
      </w:tr>
      <w:tr w:rsidR="00FA7734" w:rsidRPr="00FA7734" w14:paraId="2A034E00" w14:textId="77777777" w:rsidTr="00FA7734">
        <w:trPr>
          <w:trHeight w:val="76"/>
        </w:trPr>
        <w:tc>
          <w:tcPr>
            <w:tcW w:w="881" w:type="dxa"/>
            <w:tcBorders>
              <w:top w:val="single" w:sz="4" w:space="0" w:color="000000"/>
              <w:left w:val="single" w:sz="4" w:space="0" w:color="000000"/>
              <w:bottom w:val="single" w:sz="4" w:space="0" w:color="000000"/>
              <w:right w:val="single" w:sz="4" w:space="0" w:color="000000"/>
            </w:tcBorders>
            <w:vAlign w:val="center"/>
          </w:tcPr>
          <w:p w14:paraId="14F71564" w14:textId="71432297"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t>7</w:t>
            </w:r>
          </w:p>
        </w:tc>
        <w:tc>
          <w:tcPr>
            <w:tcW w:w="1313" w:type="dxa"/>
            <w:tcBorders>
              <w:top w:val="single" w:sz="4" w:space="0" w:color="000000"/>
              <w:left w:val="single" w:sz="4" w:space="0" w:color="000000"/>
              <w:bottom w:val="single" w:sz="4" w:space="0" w:color="000000"/>
              <w:right w:val="single" w:sz="4" w:space="0" w:color="000000"/>
            </w:tcBorders>
            <w:vAlign w:val="center"/>
          </w:tcPr>
          <w:p w14:paraId="65FC5C44" w14:textId="3792F271"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Hybrid</w:t>
            </w:r>
          </w:p>
        </w:tc>
        <w:tc>
          <w:tcPr>
            <w:tcW w:w="2055" w:type="dxa"/>
            <w:tcBorders>
              <w:top w:val="single" w:sz="4" w:space="0" w:color="000000"/>
              <w:left w:val="single" w:sz="4" w:space="0" w:color="000000"/>
              <w:bottom w:val="single" w:sz="4" w:space="0" w:color="000000"/>
              <w:right w:val="single" w:sz="4" w:space="0" w:color="000000"/>
            </w:tcBorders>
            <w:vAlign w:val="center"/>
          </w:tcPr>
          <w:p w14:paraId="1D6C8CB9" w14:textId="1B6BAEF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International</w:t>
            </w:r>
          </w:p>
          <w:p w14:paraId="685F5DE3" w14:textId="7777777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Exchange/Immer</w:t>
            </w:r>
          </w:p>
          <w:p w14:paraId="2DA1AEA6" w14:textId="0D252D3A"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sion</w:t>
            </w:r>
            <w:proofErr w:type="spellEnd"/>
          </w:p>
        </w:tc>
        <w:tc>
          <w:tcPr>
            <w:tcW w:w="1635" w:type="dxa"/>
            <w:tcBorders>
              <w:top w:val="single" w:sz="4" w:space="0" w:color="000000"/>
              <w:left w:val="single" w:sz="4" w:space="0" w:color="000000"/>
              <w:bottom w:val="single" w:sz="4" w:space="0" w:color="000000"/>
              <w:right w:val="single" w:sz="4" w:space="0" w:color="000000"/>
            </w:tcBorders>
            <w:vAlign w:val="center"/>
          </w:tcPr>
          <w:p w14:paraId="2EB5E056" w14:textId="6644D393"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Extensive</w:t>
            </w:r>
          </w:p>
          <w:p w14:paraId="126C0867" w14:textId="79758F82"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Industry</w:t>
            </w:r>
          </w:p>
          <w:p w14:paraId="558B23FE" w14:textId="2E0F57A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Experience</w:t>
            </w:r>
          </w:p>
        </w:tc>
        <w:tc>
          <w:tcPr>
            <w:tcW w:w="2186" w:type="dxa"/>
            <w:tcBorders>
              <w:top w:val="single" w:sz="4" w:space="0" w:color="000000"/>
              <w:left w:val="single" w:sz="4" w:space="0" w:color="000000"/>
              <w:bottom w:val="single" w:sz="4" w:space="0" w:color="000000"/>
              <w:right w:val="single" w:sz="4" w:space="0" w:color="000000"/>
            </w:tcBorders>
            <w:vAlign w:val="center"/>
          </w:tcPr>
          <w:p w14:paraId="55F0B98A" w14:textId="1DA26B0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Flexible/</w:t>
            </w:r>
            <w:proofErr w:type="spellStart"/>
            <w:r w:rsidRPr="00FA7734">
              <w:rPr>
                <w:rFonts w:ascii="Arial" w:hAnsi="Arial" w:cs="Arial"/>
                <w:bCs/>
                <w:color w:val="0A0A0A"/>
                <w:sz w:val="20"/>
                <w:szCs w:val="20"/>
              </w:rPr>
              <w:t>Asynchro</w:t>
            </w:r>
            <w:proofErr w:type="spellEnd"/>
            <w:r w:rsidRPr="00FA7734">
              <w:rPr>
                <w:rFonts w:ascii="Arial" w:hAnsi="Arial" w:cs="Arial"/>
                <w:bCs/>
                <w:color w:val="0A0A0A"/>
                <w:sz w:val="20"/>
                <w:szCs w:val="20"/>
              </w:rPr>
              <w:t xml:space="preserve"> nous</w:t>
            </w:r>
          </w:p>
        </w:tc>
        <w:tc>
          <w:tcPr>
            <w:tcW w:w="1282" w:type="dxa"/>
            <w:tcBorders>
              <w:top w:val="single" w:sz="4" w:space="0" w:color="000000"/>
              <w:left w:val="single" w:sz="4" w:space="0" w:color="000000"/>
              <w:bottom w:val="single" w:sz="4" w:space="0" w:color="000000"/>
              <w:right w:val="single" w:sz="4" w:space="0" w:color="000000"/>
            </w:tcBorders>
            <w:vAlign w:val="center"/>
          </w:tcPr>
          <w:p w14:paraId="0F0ABD0D" w14:textId="7AF09859"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18.166</w:t>
            </w:r>
          </w:p>
        </w:tc>
      </w:tr>
      <w:tr w:rsidR="00FA7734" w:rsidRPr="00FA7734" w14:paraId="3820A105"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5BD42B44" w14:textId="7B117FFF"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t>8</w:t>
            </w:r>
          </w:p>
        </w:tc>
        <w:tc>
          <w:tcPr>
            <w:tcW w:w="1313" w:type="dxa"/>
            <w:tcBorders>
              <w:top w:val="single" w:sz="4" w:space="0" w:color="000000"/>
              <w:left w:val="single" w:sz="4" w:space="0" w:color="000000"/>
              <w:bottom w:val="single" w:sz="4" w:space="0" w:color="000000"/>
              <w:right w:val="single" w:sz="4" w:space="0" w:color="000000"/>
            </w:tcBorders>
            <w:vAlign w:val="center"/>
          </w:tcPr>
          <w:p w14:paraId="758CC4AA" w14:textId="6968489A"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Fully Online</w:t>
            </w:r>
          </w:p>
        </w:tc>
        <w:tc>
          <w:tcPr>
            <w:tcW w:w="2055" w:type="dxa"/>
            <w:tcBorders>
              <w:top w:val="single" w:sz="4" w:space="0" w:color="000000"/>
              <w:left w:val="single" w:sz="4" w:space="0" w:color="000000"/>
              <w:bottom w:val="single" w:sz="4" w:space="0" w:color="000000"/>
              <w:right w:val="single" w:sz="4" w:space="0" w:color="000000"/>
            </w:tcBorders>
            <w:vAlign w:val="center"/>
          </w:tcPr>
          <w:p w14:paraId="34619C5A" w14:textId="60B63C98"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p w14:paraId="1FB8066F" w14:textId="4A3F8EB3"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Mentorship and</w:t>
            </w:r>
          </w:p>
          <w:p w14:paraId="71DB8CB7" w14:textId="0352500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Publication</w:t>
            </w:r>
          </w:p>
        </w:tc>
        <w:tc>
          <w:tcPr>
            <w:tcW w:w="1635" w:type="dxa"/>
            <w:tcBorders>
              <w:top w:val="single" w:sz="4" w:space="0" w:color="000000"/>
              <w:left w:val="single" w:sz="4" w:space="0" w:color="000000"/>
              <w:bottom w:val="single" w:sz="4" w:space="0" w:color="000000"/>
              <w:right w:val="single" w:sz="4" w:space="0" w:color="000000"/>
            </w:tcBorders>
            <w:vAlign w:val="center"/>
          </w:tcPr>
          <w:p w14:paraId="0EB231C2" w14:textId="07D5F990"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Strong</w:t>
            </w:r>
          </w:p>
          <w:p w14:paraId="652B9AE5" w14:textId="36D3BFF0"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w:t>
            </w:r>
          </w:p>
          <w:p w14:paraId="54E21E9A" w14:textId="7477349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tc>
        <w:tc>
          <w:tcPr>
            <w:tcW w:w="2186" w:type="dxa"/>
            <w:tcBorders>
              <w:top w:val="single" w:sz="4" w:space="0" w:color="000000"/>
              <w:left w:val="single" w:sz="4" w:space="0" w:color="000000"/>
              <w:bottom w:val="single" w:sz="4" w:space="0" w:color="000000"/>
              <w:right w:val="single" w:sz="4" w:space="0" w:color="000000"/>
            </w:tcBorders>
            <w:vAlign w:val="center"/>
          </w:tcPr>
          <w:p w14:paraId="01BCEADE" w14:textId="1C2A652C"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Flexible/</w:t>
            </w:r>
            <w:proofErr w:type="spellStart"/>
            <w:r w:rsidRPr="00FA7734">
              <w:rPr>
                <w:rFonts w:ascii="Arial" w:hAnsi="Arial" w:cs="Arial"/>
                <w:bCs/>
                <w:color w:val="0A0A0A"/>
                <w:sz w:val="20"/>
                <w:szCs w:val="20"/>
              </w:rPr>
              <w:t>Asynchro</w:t>
            </w:r>
            <w:proofErr w:type="spellEnd"/>
            <w:r w:rsidRPr="00FA7734">
              <w:rPr>
                <w:rFonts w:ascii="Arial" w:hAnsi="Arial" w:cs="Arial"/>
                <w:bCs/>
                <w:color w:val="0A0A0A"/>
                <w:sz w:val="20"/>
                <w:szCs w:val="20"/>
              </w:rPr>
              <w:t xml:space="preserve"> nous</w:t>
            </w:r>
          </w:p>
        </w:tc>
        <w:tc>
          <w:tcPr>
            <w:tcW w:w="1282" w:type="dxa"/>
            <w:tcBorders>
              <w:top w:val="single" w:sz="4" w:space="0" w:color="000000"/>
              <w:left w:val="single" w:sz="4" w:space="0" w:color="000000"/>
              <w:bottom w:val="single" w:sz="4" w:space="0" w:color="000000"/>
              <w:right w:val="single" w:sz="4" w:space="0" w:color="000000"/>
            </w:tcBorders>
            <w:vAlign w:val="center"/>
          </w:tcPr>
          <w:p w14:paraId="478AEFDC" w14:textId="2177FF4F"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23.931</w:t>
            </w:r>
          </w:p>
        </w:tc>
      </w:tr>
      <w:tr w:rsidR="00FA7734" w:rsidRPr="00FA7734" w14:paraId="74CF7EEE"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56CDFBFB" w14:textId="138A47A1" w:rsidR="00FA7734" w:rsidRPr="00FA7734" w:rsidRDefault="00FA7734" w:rsidP="00FA7734">
            <w:pPr>
              <w:spacing w:line="480" w:lineRule="auto"/>
              <w:ind w:right="68"/>
              <w:jc w:val="center"/>
              <w:rPr>
                <w:rFonts w:ascii="Arial" w:hAnsi="Arial" w:cs="Arial"/>
                <w:bCs/>
                <w:sz w:val="20"/>
                <w:szCs w:val="20"/>
              </w:rPr>
            </w:pPr>
            <w:r w:rsidRPr="00FA7734">
              <w:rPr>
                <w:rFonts w:ascii="Arial" w:hAnsi="Arial" w:cs="Arial"/>
                <w:bCs/>
                <w:color w:val="0A0A0A"/>
                <w:sz w:val="20"/>
                <w:szCs w:val="20"/>
              </w:rPr>
              <w:t>9</w:t>
            </w:r>
          </w:p>
        </w:tc>
        <w:tc>
          <w:tcPr>
            <w:tcW w:w="1313" w:type="dxa"/>
            <w:tcBorders>
              <w:top w:val="single" w:sz="4" w:space="0" w:color="000000"/>
              <w:left w:val="single" w:sz="4" w:space="0" w:color="000000"/>
              <w:bottom w:val="single" w:sz="4" w:space="0" w:color="000000"/>
              <w:right w:val="single" w:sz="4" w:space="0" w:color="000000"/>
            </w:tcBorders>
            <w:vAlign w:val="center"/>
          </w:tcPr>
          <w:p w14:paraId="3748AABE" w14:textId="3AEA9B5E"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Digos</w:t>
            </w:r>
            <w:proofErr w:type="spellEnd"/>
            <w:r w:rsidRPr="00FA7734">
              <w:rPr>
                <w:rFonts w:ascii="Arial" w:hAnsi="Arial" w:cs="Arial"/>
                <w:bCs/>
                <w:color w:val="0A0A0A"/>
                <w:sz w:val="20"/>
                <w:szCs w:val="20"/>
              </w:rPr>
              <w:t xml:space="preserve"> 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79CB1DB3" w14:textId="5557419C"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International</w:t>
            </w:r>
          </w:p>
          <w:p w14:paraId="003F64B3" w14:textId="7777777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Exchange/Immer</w:t>
            </w:r>
          </w:p>
          <w:p w14:paraId="1B06E67F" w14:textId="0F7CDD0F"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sion</w:t>
            </w:r>
            <w:proofErr w:type="spellEnd"/>
          </w:p>
        </w:tc>
        <w:tc>
          <w:tcPr>
            <w:tcW w:w="1635" w:type="dxa"/>
            <w:tcBorders>
              <w:top w:val="single" w:sz="4" w:space="0" w:color="000000"/>
              <w:left w:val="single" w:sz="4" w:space="0" w:color="000000"/>
              <w:bottom w:val="single" w:sz="4" w:space="0" w:color="000000"/>
              <w:right w:val="single" w:sz="4" w:space="0" w:color="000000"/>
            </w:tcBorders>
            <w:vAlign w:val="center"/>
          </w:tcPr>
          <w:p w14:paraId="72C543D7" w14:textId="443944B1"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 and Industry Experts</w:t>
            </w:r>
          </w:p>
        </w:tc>
        <w:tc>
          <w:tcPr>
            <w:tcW w:w="2186" w:type="dxa"/>
            <w:tcBorders>
              <w:top w:val="single" w:sz="4" w:space="0" w:color="000000"/>
              <w:left w:val="single" w:sz="4" w:space="0" w:color="000000"/>
              <w:bottom w:val="single" w:sz="4" w:space="0" w:color="000000"/>
              <w:right w:val="single" w:sz="4" w:space="0" w:color="000000"/>
            </w:tcBorders>
            <w:vAlign w:val="center"/>
          </w:tcPr>
          <w:p w14:paraId="14C8960E" w14:textId="640D15A3"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6E314FCE" w14:textId="6503F829"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29.123</w:t>
            </w:r>
          </w:p>
        </w:tc>
      </w:tr>
      <w:tr w:rsidR="00FA7734" w:rsidRPr="00FA7734" w14:paraId="7A4D195D"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57455C48" w14:textId="645436F3" w:rsidR="00FA7734" w:rsidRPr="00FA7734" w:rsidRDefault="00FA7734" w:rsidP="00FA7734">
            <w:pPr>
              <w:spacing w:line="480" w:lineRule="auto"/>
              <w:ind w:right="65"/>
              <w:jc w:val="center"/>
              <w:rPr>
                <w:rFonts w:ascii="Arial" w:hAnsi="Arial" w:cs="Arial"/>
                <w:bCs/>
                <w:sz w:val="20"/>
                <w:szCs w:val="20"/>
              </w:rPr>
            </w:pPr>
            <w:r w:rsidRPr="00FA7734">
              <w:rPr>
                <w:rFonts w:ascii="Arial" w:hAnsi="Arial" w:cs="Arial"/>
                <w:bCs/>
                <w:color w:val="0A0A0A"/>
                <w:sz w:val="20"/>
                <w:szCs w:val="20"/>
              </w:rPr>
              <w:lastRenderedPageBreak/>
              <w:t>10</w:t>
            </w:r>
          </w:p>
        </w:tc>
        <w:tc>
          <w:tcPr>
            <w:tcW w:w="1313" w:type="dxa"/>
            <w:tcBorders>
              <w:top w:val="single" w:sz="4" w:space="0" w:color="000000"/>
              <w:left w:val="single" w:sz="4" w:space="0" w:color="000000"/>
              <w:bottom w:val="single" w:sz="4" w:space="0" w:color="000000"/>
              <w:right w:val="single" w:sz="4" w:space="0" w:color="000000"/>
            </w:tcBorders>
            <w:vAlign w:val="center"/>
          </w:tcPr>
          <w:p w14:paraId="1AF21EAF" w14:textId="0DCD045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Fully Online</w:t>
            </w:r>
          </w:p>
        </w:tc>
        <w:tc>
          <w:tcPr>
            <w:tcW w:w="2055" w:type="dxa"/>
            <w:tcBorders>
              <w:top w:val="single" w:sz="4" w:space="0" w:color="000000"/>
              <w:left w:val="single" w:sz="4" w:space="0" w:color="000000"/>
              <w:bottom w:val="single" w:sz="4" w:space="0" w:color="000000"/>
              <w:right w:val="single" w:sz="4" w:space="0" w:color="000000"/>
            </w:tcBorders>
            <w:vAlign w:val="center"/>
          </w:tcPr>
          <w:p w14:paraId="558FE1F6" w14:textId="0D2D0F7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Online Libraries</w:t>
            </w:r>
          </w:p>
          <w:p w14:paraId="0BDC71AA" w14:textId="14B7447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and Digital</w:t>
            </w:r>
          </w:p>
          <w:p w14:paraId="23012B53" w14:textId="55CA42D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Sources</w:t>
            </w:r>
          </w:p>
        </w:tc>
        <w:tc>
          <w:tcPr>
            <w:tcW w:w="1635" w:type="dxa"/>
            <w:tcBorders>
              <w:top w:val="single" w:sz="4" w:space="0" w:color="000000"/>
              <w:left w:val="single" w:sz="4" w:space="0" w:color="000000"/>
              <w:bottom w:val="single" w:sz="4" w:space="0" w:color="000000"/>
              <w:right w:val="single" w:sz="4" w:space="0" w:color="000000"/>
            </w:tcBorders>
            <w:vAlign w:val="center"/>
          </w:tcPr>
          <w:p w14:paraId="7EE7DB33" w14:textId="4B7372D2"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Strong</w:t>
            </w:r>
          </w:p>
          <w:p w14:paraId="1FD141BE" w14:textId="2708C30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w:t>
            </w:r>
          </w:p>
          <w:p w14:paraId="39D3E66C" w14:textId="162E83C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tc>
        <w:tc>
          <w:tcPr>
            <w:tcW w:w="2186" w:type="dxa"/>
            <w:tcBorders>
              <w:top w:val="single" w:sz="4" w:space="0" w:color="000000"/>
              <w:left w:val="single" w:sz="4" w:space="0" w:color="000000"/>
              <w:bottom w:val="single" w:sz="4" w:space="0" w:color="000000"/>
              <w:right w:val="single" w:sz="4" w:space="0" w:color="000000"/>
            </w:tcBorders>
            <w:vAlign w:val="center"/>
          </w:tcPr>
          <w:p w14:paraId="113B9341" w14:textId="1181ADBA"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358CEC2C" w14:textId="36F282E6"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19.396</w:t>
            </w:r>
          </w:p>
        </w:tc>
      </w:tr>
      <w:tr w:rsidR="00FA7734" w:rsidRPr="00FA7734" w14:paraId="68BD076C" w14:textId="77777777" w:rsidTr="00FA7734">
        <w:trPr>
          <w:trHeight w:val="840"/>
        </w:trPr>
        <w:tc>
          <w:tcPr>
            <w:tcW w:w="881" w:type="dxa"/>
            <w:tcBorders>
              <w:top w:val="single" w:sz="4" w:space="0" w:color="000000"/>
              <w:left w:val="single" w:sz="4" w:space="0" w:color="000000"/>
              <w:bottom w:val="single" w:sz="4" w:space="0" w:color="000000"/>
              <w:right w:val="single" w:sz="4" w:space="0" w:color="000000"/>
            </w:tcBorders>
            <w:vAlign w:val="center"/>
          </w:tcPr>
          <w:p w14:paraId="7AD30CA0" w14:textId="10949297" w:rsidR="00FA7734" w:rsidRPr="00FA7734" w:rsidRDefault="00FA7734" w:rsidP="00FA7734">
            <w:pPr>
              <w:spacing w:line="480" w:lineRule="auto"/>
              <w:ind w:right="65"/>
              <w:jc w:val="center"/>
              <w:rPr>
                <w:rFonts w:ascii="Arial" w:hAnsi="Arial" w:cs="Arial"/>
                <w:bCs/>
                <w:sz w:val="20"/>
                <w:szCs w:val="20"/>
              </w:rPr>
            </w:pPr>
            <w:r w:rsidRPr="00FA7734">
              <w:rPr>
                <w:rFonts w:ascii="Arial" w:hAnsi="Arial" w:cs="Arial"/>
                <w:bCs/>
                <w:color w:val="0A0A0A"/>
                <w:sz w:val="20"/>
                <w:szCs w:val="20"/>
              </w:rPr>
              <w:t>11</w:t>
            </w:r>
          </w:p>
        </w:tc>
        <w:tc>
          <w:tcPr>
            <w:tcW w:w="1313" w:type="dxa"/>
            <w:tcBorders>
              <w:top w:val="single" w:sz="4" w:space="0" w:color="000000"/>
              <w:left w:val="single" w:sz="4" w:space="0" w:color="000000"/>
              <w:bottom w:val="single" w:sz="4" w:space="0" w:color="000000"/>
              <w:right w:val="single" w:sz="4" w:space="0" w:color="000000"/>
            </w:tcBorders>
            <w:vAlign w:val="center"/>
          </w:tcPr>
          <w:p w14:paraId="0D986278" w14:textId="2EC866F3"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Digos</w:t>
            </w:r>
            <w:proofErr w:type="spellEnd"/>
            <w:r w:rsidRPr="00FA7734">
              <w:rPr>
                <w:rFonts w:ascii="Arial" w:hAnsi="Arial" w:cs="Arial"/>
                <w:bCs/>
                <w:color w:val="0A0A0A"/>
                <w:sz w:val="20"/>
                <w:szCs w:val="20"/>
              </w:rPr>
              <w:t xml:space="preserve"> 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2A065150" w14:textId="592245A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p w14:paraId="4F6A3AFC" w14:textId="12D7F00B"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Mentorship and</w:t>
            </w:r>
          </w:p>
          <w:p w14:paraId="3965B5FB" w14:textId="01208295"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Publication</w:t>
            </w:r>
          </w:p>
        </w:tc>
        <w:tc>
          <w:tcPr>
            <w:tcW w:w="1635" w:type="dxa"/>
            <w:tcBorders>
              <w:top w:val="single" w:sz="4" w:space="0" w:color="000000"/>
              <w:left w:val="single" w:sz="4" w:space="0" w:color="000000"/>
              <w:bottom w:val="single" w:sz="4" w:space="0" w:color="000000"/>
              <w:right w:val="single" w:sz="4" w:space="0" w:color="000000"/>
            </w:tcBorders>
            <w:vAlign w:val="center"/>
          </w:tcPr>
          <w:p w14:paraId="0E032F42" w14:textId="573E448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 and Industry Experts</w:t>
            </w:r>
          </w:p>
        </w:tc>
        <w:tc>
          <w:tcPr>
            <w:tcW w:w="2186" w:type="dxa"/>
            <w:tcBorders>
              <w:top w:val="single" w:sz="4" w:space="0" w:color="000000"/>
              <w:left w:val="single" w:sz="4" w:space="0" w:color="000000"/>
              <w:bottom w:val="single" w:sz="4" w:space="0" w:color="000000"/>
              <w:right w:val="single" w:sz="4" w:space="0" w:color="000000"/>
            </w:tcBorders>
            <w:vAlign w:val="center"/>
          </w:tcPr>
          <w:p w14:paraId="2B38BEFC" w14:textId="0AD7C3F1"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Weekday</w:t>
            </w:r>
          </w:p>
          <w:p w14:paraId="3B039261" w14:textId="1284ABC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(daytime)</w:t>
            </w:r>
          </w:p>
        </w:tc>
        <w:tc>
          <w:tcPr>
            <w:tcW w:w="1282" w:type="dxa"/>
            <w:tcBorders>
              <w:top w:val="single" w:sz="4" w:space="0" w:color="000000"/>
              <w:left w:val="single" w:sz="4" w:space="0" w:color="000000"/>
              <w:bottom w:val="single" w:sz="4" w:space="0" w:color="000000"/>
              <w:right w:val="single" w:sz="4" w:space="0" w:color="000000"/>
            </w:tcBorders>
            <w:vAlign w:val="center"/>
          </w:tcPr>
          <w:p w14:paraId="13135BFF" w14:textId="06BE9FC1"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23.73</w:t>
            </w:r>
          </w:p>
        </w:tc>
      </w:tr>
      <w:tr w:rsidR="00FA7734" w:rsidRPr="00FA7734" w14:paraId="27C61726"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36D2A682" w14:textId="5A0353E7" w:rsidR="00FA7734" w:rsidRPr="00FA7734" w:rsidRDefault="00FA7734" w:rsidP="00FA7734">
            <w:pPr>
              <w:spacing w:line="480" w:lineRule="auto"/>
              <w:ind w:right="65"/>
              <w:jc w:val="center"/>
              <w:rPr>
                <w:rFonts w:ascii="Arial" w:hAnsi="Arial" w:cs="Arial"/>
                <w:bCs/>
                <w:sz w:val="20"/>
                <w:szCs w:val="20"/>
              </w:rPr>
            </w:pPr>
            <w:r w:rsidRPr="00FA7734">
              <w:rPr>
                <w:rFonts w:ascii="Arial" w:hAnsi="Arial" w:cs="Arial"/>
                <w:bCs/>
                <w:color w:val="0A0A0A"/>
                <w:sz w:val="20"/>
                <w:szCs w:val="20"/>
              </w:rPr>
              <w:t>12</w:t>
            </w:r>
          </w:p>
        </w:tc>
        <w:tc>
          <w:tcPr>
            <w:tcW w:w="1313" w:type="dxa"/>
            <w:tcBorders>
              <w:top w:val="single" w:sz="4" w:space="0" w:color="000000"/>
              <w:left w:val="single" w:sz="4" w:space="0" w:color="000000"/>
              <w:bottom w:val="single" w:sz="4" w:space="0" w:color="000000"/>
              <w:right w:val="single" w:sz="4" w:space="0" w:color="000000"/>
            </w:tcBorders>
            <w:vAlign w:val="center"/>
          </w:tcPr>
          <w:p w14:paraId="4A4A8EC2" w14:textId="4CB6A5E0"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Davao</w:t>
            </w:r>
          </w:p>
          <w:p w14:paraId="295397E6" w14:textId="16065DDE"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06F709DB" w14:textId="0D4BB8D0"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p w14:paraId="4E41CBFB" w14:textId="2CFDA8A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Mentorship and</w:t>
            </w:r>
          </w:p>
          <w:p w14:paraId="4D3B4994" w14:textId="1A3BE523"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Publication</w:t>
            </w:r>
          </w:p>
        </w:tc>
        <w:tc>
          <w:tcPr>
            <w:tcW w:w="1635" w:type="dxa"/>
            <w:tcBorders>
              <w:top w:val="single" w:sz="4" w:space="0" w:color="000000"/>
              <w:left w:val="single" w:sz="4" w:space="0" w:color="000000"/>
              <w:bottom w:val="single" w:sz="4" w:space="0" w:color="000000"/>
              <w:right w:val="single" w:sz="4" w:space="0" w:color="000000"/>
            </w:tcBorders>
            <w:vAlign w:val="center"/>
          </w:tcPr>
          <w:p w14:paraId="76829418" w14:textId="06D23AB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Strong</w:t>
            </w:r>
          </w:p>
          <w:p w14:paraId="0A785B0D" w14:textId="4A2377D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w:t>
            </w:r>
          </w:p>
          <w:p w14:paraId="4649BEA4" w14:textId="4DBA3D0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tc>
        <w:tc>
          <w:tcPr>
            <w:tcW w:w="2186" w:type="dxa"/>
            <w:tcBorders>
              <w:top w:val="single" w:sz="4" w:space="0" w:color="000000"/>
              <w:left w:val="single" w:sz="4" w:space="0" w:color="000000"/>
              <w:bottom w:val="single" w:sz="4" w:space="0" w:color="000000"/>
              <w:right w:val="single" w:sz="4" w:space="0" w:color="000000"/>
            </w:tcBorders>
            <w:vAlign w:val="center"/>
          </w:tcPr>
          <w:p w14:paraId="162366E8" w14:textId="7CC3933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672F9723" w14:textId="75F3EA90"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20.029</w:t>
            </w:r>
          </w:p>
        </w:tc>
      </w:tr>
      <w:tr w:rsidR="00FA7734" w:rsidRPr="00FA7734" w14:paraId="3E5D0CAC"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7572C2D3" w14:textId="297A9611" w:rsidR="00FA7734" w:rsidRPr="00FA7734" w:rsidRDefault="00FA7734" w:rsidP="00FA7734">
            <w:pPr>
              <w:spacing w:line="480" w:lineRule="auto"/>
              <w:ind w:right="65"/>
              <w:jc w:val="center"/>
              <w:rPr>
                <w:rFonts w:ascii="Arial" w:hAnsi="Arial" w:cs="Arial"/>
                <w:bCs/>
                <w:sz w:val="20"/>
                <w:szCs w:val="20"/>
              </w:rPr>
            </w:pPr>
            <w:r w:rsidRPr="00FA7734">
              <w:rPr>
                <w:rFonts w:ascii="Arial" w:hAnsi="Arial" w:cs="Arial"/>
                <w:bCs/>
                <w:color w:val="0A0A0A"/>
                <w:sz w:val="20"/>
                <w:szCs w:val="20"/>
              </w:rPr>
              <w:t>13</w:t>
            </w:r>
          </w:p>
        </w:tc>
        <w:tc>
          <w:tcPr>
            <w:tcW w:w="1313" w:type="dxa"/>
            <w:tcBorders>
              <w:top w:val="single" w:sz="4" w:space="0" w:color="000000"/>
              <w:left w:val="single" w:sz="4" w:space="0" w:color="000000"/>
              <w:bottom w:val="single" w:sz="4" w:space="0" w:color="000000"/>
              <w:right w:val="single" w:sz="4" w:space="0" w:color="000000"/>
            </w:tcBorders>
            <w:vAlign w:val="center"/>
          </w:tcPr>
          <w:p w14:paraId="4EA9176E" w14:textId="5EDBD87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Fully Online</w:t>
            </w:r>
          </w:p>
        </w:tc>
        <w:tc>
          <w:tcPr>
            <w:tcW w:w="2055" w:type="dxa"/>
            <w:tcBorders>
              <w:top w:val="single" w:sz="4" w:space="0" w:color="000000"/>
              <w:left w:val="single" w:sz="4" w:space="0" w:color="000000"/>
              <w:bottom w:val="single" w:sz="4" w:space="0" w:color="000000"/>
              <w:right w:val="single" w:sz="4" w:space="0" w:color="000000"/>
            </w:tcBorders>
            <w:vAlign w:val="center"/>
          </w:tcPr>
          <w:p w14:paraId="47F4BDB0" w14:textId="330C930B"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International</w:t>
            </w:r>
          </w:p>
          <w:p w14:paraId="131DE3E7" w14:textId="7777777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Exchange/Immer</w:t>
            </w:r>
          </w:p>
          <w:p w14:paraId="7CBCDC06" w14:textId="0471D4DB"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sion</w:t>
            </w:r>
            <w:proofErr w:type="spellEnd"/>
          </w:p>
        </w:tc>
        <w:tc>
          <w:tcPr>
            <w:tcW w:w="1635" w:type="dxa"/>
            <w:tcBorders>
              <w:top w:val="single" w:sz="4" w:space="0" w:color="000000"/>
              <w:left w:val="single" w:sz="4" w:space="0" w:color="000000"/>
              <w:bottom w:val="single" w:sz="4" w:space="0" w:color="000000"/>
              <w:right w:val="single" w:sz="4" w:space="0" w:color="000000"/>
            </w:tcBorders>
            <w:vAlign w:val="center"/>
          </w:tcPr>
          <w:p w14:paraId="7451BA7A" w14:textId="1DFF907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Regular</w:t>
            </w:r>
          </w:p>
          <w:p w14:paraId="7E6BD486" w14:textId="70558323"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Mentoring</w:t>
            </w:r>
          </w:p>
          <w:p w14:paraId="09C522C7" w14:textId="1B94BD1E"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Sessions</w:t>
            </w:r>
          </w:p>
        </w:tc>
        <w:tc>
          <w:tcPr>
            <w:tcW w:w="2186" w:type="dxa"/>
            <w:tcBorders>
              <w:top w:val="single" w:sz="4" w:space="0" w:color="000000"/>
              <w:left w:val="single" w:sz="4" w:space="0" w:color="000000"/>
              <w:bottom w:val="single" w:sz="4" w:space="0" w:color="000000"/>
              <w:right w:val="single" w:sz="4" w:space="0" w:color="000000"/>
            </w:tcBorders>
            <w:vAlign w:val="center"/>
          </w:tcPr>
          <w:p w14:paraId="6AD3D6C6" w14:textId="3427F4DA"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Flexible/</w:t>
            </w:r>
            <w:proofErr w:type="spellStart"/>
            <w:r w:rsidRPr="00FA7734">
              <w:rPr>
                <w:rFonts w:ascii="Arial" w:hAnsi="Arial" w:cs="Arial"/>
                <w:bCs/>
                <w:color w:val="0A0A0A"/>
                <w:sz w:val="20"/>
                <w:szCs w:val="20"/>
              </w:rPr>
              <w:t>Asynchro</w:t>
            </w:r>
            <w:proofErr w:type="spellEnd"/>
            <w:r w:rsidRPr="00FA7734">
              <w:rPr>
                <w:rFonts w:ascii="Arial" w:hAnsi="Arial" w:cs="Arial"/>
                <w:bCs/>
                <w:color w:val="0A0A0A"/>
                <w:sz w:val="20"/>
                <w:szCs w:val="20"/>
              </w:rPr>
              <w:t xml:space="preserve"> nous</w:t>
            </w:r>
          </w:p>
        </w:tc>
        <w:tc>
          <w:tcPr>
            <w:tcW w:w="1282" w:type="dxa"/>
            <w:tcBorders>
              <w:top w:val="single" w:sz="4" w:space="0" w:color="000000"/>
              <w:left w:val="single" w:sz="4" w:space="0" w:color="000000"/>
              <w:bottom w:val="single" w:sz="4" w:space="0" w:color="000000"/>
              <w:right w:val="single" w:sz="4" w:space="0" w:color="000000"/>
            </w:tcBorders>
            <w:vAlign w:val="center"/>
          </w:tcPr>
          <w:p w14:paraId="5BE369C2" w14:textId="7BE91793"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27.506</w:t>
            </w:r>
          </w:p>
        </w:tc>
      </w:tr>
      <w:tr w:rsidR="00FA7734" w:rsidRPr="00FA7734" w14:paraId="78D75BBF"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12BBEA1E" w14:textId="383A4E13" w:rsidR="00FA7734" w:rsidRPr="00FA7734" w:rsidRDefault="00FA7734" w:rsidP="00FA7734">
            <w:pPr>
              <w:spacing w:line="480" w:lineRule="auto"/>
              <w:ind w:right="65"/>
              <w:jc w:val="center"/>
              <w:rPr>
                <w:rFonts w:ascii="Arial" w:hAnsi="Arial" w:cs="Arial"/>
                <w:bCs/>
                <w:sz w:val="20"/>
                <w:szCs w:val="20"/>
              </w:rPr>
            </w:pPr>
            <w:r w:rsidRPr="00FA7734">
              <w:rPr>
                <w:rFonts w:ascii="Arial" w:hAnsi="Arial" w:cs="Arial"/>
                <w:bCs/>
                <w:color w:val="0A0A0A"/>
                <w:sz w:val="20"/>
                <w:szCs w:val="20"/>
              </w:rPr>
              <w:t>14</w:t>
            </w:r>
          </w:p>
        </w:tc>
        <w:tc>
          <w:tcPr>
            <w:tcW w:w="1313" w:type="dxa"/>
            <w:tcBorders>
              <w:top w:val="single" w:sz="4" w:space="0" w:color="000000"/>
              <w:left w:val="single" w:sz="4" w:space="0" w:color="000000"/>
              <w:bottom w:val="single" w:sz="4" w:space="0" w:color="000000"/>
              <w:right w:val="single" w:sz="4" w:space="0" w:color="000000"/>
            </w:tcBorders>
            <w:vAlign w:val="center"/>
          </w:tcPr>
          <w:p w14:paraId="4E114D40" w14:textId="2FD2097E"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Hybrid</w:t>
            </w:r>
          </w:p>
        </w:tc>
        <w:tc>
          <w:tcPr>
            <w:tcW w:w="2055" w:type="dxa"/>
            <w:tcBorders>
              <w:top w:val="single" w:sz="4" w:space="0" w:color="000000"/>
              <w:left w:val="single" w:sz="4" w:space="0" w:color="000000"/>
              <w:bottom w:val="single" w:sz="4" w:space="0" w:color="000000"/>
              <w:right w:val="single" w:sz="4" w:space="0" w:color="000000"/>
            </w:tcBorders>
            <w:vAlign w:val="center"/>
          </w:tcPr>
          <w:p w14:paraId="08CD6D9D" w14:textId="27C2F16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Online Libraries</w:t>
            </w:r>
          </w:p>
          <w:p w14:paraId="4BF2DFF3" w14:textId="7CB3D2F5"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and Digital</w:t>
            </w:r>
          </w:p>
          <w:p w14:paraId="3F8644CB" w14:textId="19B0F95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Sources</w:t>
            </w:r>
          </w:p>
        </w:tc>
        <w:tc>
          <w:tcPr>
            <w:tcW w:w="1635" w:type="dxa"/>
            <w:tcBorders>
              <w:top w:val="single" w:sz="4" w:space="0" w:color="000000"/>
              <w:left w:val="single" w:sz="4" w:space="0" w:color="000000"/>
              <w:bottom w:val="single" w:sz="4" w:space="0" w:color="000000"/>
              <w:right w:val="single" w:sz="4" w:space="0" w:color="000000"/>
            </w:tcBorders>
            <w:vAlign w:val="center"/>
          </w:tcPr>
          <w:p w14:paraId="1D09FF95" w14:textId="355A4D82"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 and Industry Experts</w:t>
            </w:r>
          </w:p>
        </w:tc>
        <w:tc>
          <w:tcPr>
            <w:tcW w:w="2186" w:type="dxa"/>
            <w:tcBorders>
              <w:top w:val="single" w:sz="4" w:space="0" w:color="000000"/>
              <w:left w:val="single" w:sz="4" w:space="0" w:color="000000"/>
              <w:bottom w:val="single" w:sz="4" w:space="0" w:color="000000"/>
              <w:right w:val="single" w:sz="4" w:space="0" w:color="000000"/>
            </w:tcBorders>
            <w:vAlign w:val="center"/>
          </w:tcPr>
          <w:p w14:paraId="239EB6D2" w14:textId="645C31F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Weekday evening</w:t>
            </w:r>
          </w:p>
        </w:tc>
        <w:tc>
          <w:tcPr>
            <w:tcW w:w="1282" w:type="dxa"/>
            <w:tcBorders>
              <w:top w:val="single" w:sz="4" w:space="0" w:color="000000"/>
              <w:left w:val="single" w:sz="4" w:space="0" w:color="000000"/>
              <w:bottom w:val="single" w:sz="4" w:space="0" w:color="000000"/>
              <w:right w:val="single" w:sz="4" w:space="0" w:color="000000"/>
            </w:tcBorders>
            <w:vAlign w:val="center"/>
          </w:tcPr>
          <w:p w14:paraId="1AD858E7" w14:textId="3FF5C458"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16.351</w:t>
            </w:r>
          </w:p>
        </w:tc>
      </w:tr>
      <w:tr w:rsidR="00FA7734" w:rsidRPr="00FA7734" w14:paraId="12CD8374" w14:textId="77777777" w:rsidTr="00FA7734">
        <w:trPr>
          <w:trHeight w:val="840"/>
        </w:trPr>
        <w:tc>
          <w:tcPr>
            <w:tcW w:w="881" w:type="dxa"/>
            <w:tcBorders>
              <w:top w:val="single" w:sz="4" w:space="0" w:color="000000"/>
              <w:left w:val="single" w:sz="4" w:space="0" w:color="000000"/>
              <w:bottom w:val="single" w:sz="4" w:space="0" w:color="000000"/>
              <w:right w:val="single" w:sz="4" w:space="0" w:color="000000"/>
            </w:tcBorders>
            <w:vAlign w:val="center"/>
          </w:tcPr>
          <w:p w14:paraId="78E7B9AD" w14:textId="527A4839" w:rsidR="00FA7734" w:rsidRPr="00FA7734" w:rsidRDefault="00FA7734" w:rsidP="00FA7734">
            <w:pPr>
              <w:spacing w:line="480" w:lineRule="auto"/>
              <w:ind w:right="65"/>
              <w:jc w:val="center"/>
              <w:rPr>
                <w:rFonts w:ascii="Arial" w:hAnsi="Arial" w:cs="Arial"/>
                <w:bCs/>
                <w:sz w:val="20"/>
                <w:szCs w:val="20"/>
              </w:rPr>
            </w:pPr>
            <w:r w:rsidRPr="00FA7734">
              <w:rPr>
                <w:rFonts w:ascii="Arial" w:hAnsi="Arial" w:cs="Arial"/>
                <w:bCs/>
                <w:color w:val="0A0A0A"/>
                <w:sz w:val="20"/>
                <w:szCs w:val="20"/>
              </w:rPr>
              <w:t>15</w:t>
            </w:r>
          </w:p>
        </w:tc>
        <w:tc>
          <w:tcPr>
            <w:tcW w:w="1313" w:type="dxa"/>
            <w:tcBorders>
              <w:top w:val="single" w:sz="4" w:space="0" w:color="000000"/>
              <w:left w:val="single" w:sz="4" w:space="0" w:color="000000"/>
              <w:bottom w:val="single" w:sz="4" w:space="0" w:color="000000"/>
              <w:right w:val="single" w:sz="4" w:space="0" w:color="000000"/>
            </w:tcBorders>
            <w:vAlign w:val="center"/>
          </w:tcPr>
          <w:p w14:paraId="6CCB1576" w14:textId="38318DE5"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Digos</w:t>
            </w:r>
            <w:proofErr w:type="spellEnd"/>
            <w:r w:rsidRPr="00FA7734">
              <w:rPr>
                <w:rFonts w:ascii="Arial" w:hAnsi="Arial" w:cs="Arial"/>
                <w:bCs/>
                <w:color w:val="0A0A0A"/>
                <w:sz w:val="20"/>
                <w:szCs w:val="20"/>
              </w:rPr>
              <w:t xml:space="preserve"> 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46033432" w14:textId="601D663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Career Coaching and Networking</w:t>
            </w:r>
          </w:p>
        </w:tc>
        <w:tc>
          <w:tcPr>
            <w:tcW w:w="1635" w:type="dxa"/>
            <w:tcBorders>
              <w:top w:val="single" w:sz="4" w:space="0" w:color="000000"/>
              <w:left w:val="single" w:sz="4" w:space="0" w:color="000000"/>
              <w:bottom w:val="single" w:sz="4" w:space="0" w:color="000000"/>
              <w:right w:val="single" w:sz="4" w:space="0" w:color="000000"/>
            </w:tcBorders>
            <w:vAlign w:val="center"/>
          </w:tcPr>
          <w:p w14:paraId="03F64466" w14:textId="62E6B4D3"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Regular</w:t>
            </w:r>
          </w:p>
          <w:p w14:paraId="19AAB58E" w14:textId="47B3FDFC"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Mentoring</w:t>
            </w:r>
          </w:p>
          <w:p w14:paraId="4503BA6A" w14:textId="5F2385A3"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Sessions</w:t>
            </w:r>
          </w:p>
        </w:tc>
        <w:tc>
          <w:tcPr>
            <w:tcW w:w="2186" w:type="dxa"/>
            <w:tcBorders>
              <w:top w:val="single" w:sz="4" w:space="0" w:color="000000"/>
              <w:left w:val="single" w:sz="4" w:space="0" w:color="000000"/>
              <w:bottom w:val="single" w:sz="4" w:space="0" w:color="000000"/>
              <w:right w:val="single" w:sz="4" w:space="0" w:color="000000"/>
            </w:tcBorders>
            <w:vAlign w:val="center"/>
          </w:tcPr>
          <w:p w14:paraId="3B134655" w14:textId="70CA96E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6D7DEBD7" w14:textId="270D04B3"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22.52</w:t>
            </w:r>
          </w:p>
        </w:tc>
      </w:tr>
      <w:tr w:rsidR="00FA7734" w:rsidRPr="00FA7734" w14:paraId="2D8A31B2"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7138C5A4" w14:textId="397A1195" w:rsidR="00FA7734" w:rsidRPr="00FA7734" w:rsidRDefault="00FA7734" w:rsidP="00FA7734">
            <w:pPr>
              <w:spacing w:line="480" w:lineRule="auto"/>
              <w:ind w:right="65"/>
              <w:jc w:val="center"/>
              <w:rPr>
                <w:rFonts w:ascii="Arial" w:hAnsi="Arial" w:cs="Arial"/>
                <w:bCs/>
                <w:sz w:val="20"/>
                <w:szCs w:val="20"/>
              </w:rPr>
            </w:pPr>
            <w:r w:rsidRPr="00FA7734">
              <w:rPr>
                <w:rFonts w:ascii="Arial" w:hAnsi="Arial" w:cs="Arial"/>
                <w:bCs/>
                <w:color w:val="0A0A0A"/>
                <w:sz w:val="20"/>
                <w:szCs w:val="20"/>
              </w:rPr>
              <w:t>16</w:t>
            </w:r>
          </w:p>
        </w:tc>
        <w:tc>
          <w:tcPr>
            <w:tcW w:w="1313" w:type="dxa"/>
            <w:tcBorders>
              <w:top w:val="single" w:sz="4" w:space="0" w:color="000000"/>
              <w:left w:val="single" w:sz="4" w:space="0" w:color="000000"/>
              <w:bottom w:val="single" w:sz="4" w:space="0" w:color="000000"/>
              <w:right w:val="single" w:sz="4" w:space="0" w:color="000000"/>
            </w:tcBorders>
            <w:vAlign w:val="center"/>
          </w:tcPr>
          <w:p w14:paraId="2A030FE1" w14:textId="1B0150B5"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Hybrid</w:t>
            </w:r>
          </w:p>
        </w:tc>
        <w:tc>
          <w:tcPr>
            <w:tcW w:w="2055" w:type="dxa"/>
            <w:tcBorders>
              <w:top w:val="single" w:sz="4" w:space="0" w:color="000000"/>
              <w:left w:val="single" w:sz="4" w:space="0" w:color="000000"/>
              <w:bottom w:val="single" w:sz="4" w:space="0" w:color="000000"/>
              <w:right w:val="single" w:sz="4" w:space="0" w:color="000000"/>
            </w:tcBorders>
            <w:vAlign w:val="center"/>
          </w:tcPr>
          <w:p w14:paraId="5284E269" w14:textId="1C81DF7C"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p w14:paraId="4EEEAE69" w14:textId="3D676692"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Mentorship and</w:t>
            </w:r>
          </w:p>
          <w:p w14:paraId="35A5CAEF" w14:textId="42D6D6AA"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Publication</w:t>
            </w:r>
          </w:p>
        </w:tc>
        <w:tc>
          <w:tcPr>
            <w:tcW w:w="1635" w:type="dxa"/>
            <w:tcBorders>
              <w:top w:val="single" w:sz="4" w:space="0" w:color="000000"/>
              <w:left w:val="single" w:sz="4" w:space="0" w:color="000000"/>
              <w:bottom w:val="single" w:sz="4" w:space="0" w:color="000000"/>
              <w:right w:val="single" w:sz="4" w:space="0" w:color="000000"/>
            </w:tcBorders>
            <w:vAlign w:val="center"/>
          </w:tcPr>
          <w:p w14:paraId="34671608" w14:textId="46F6199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Regular</w:t>
            </w:r>
          </w:p>
          <w:p w14:paraId="71C4F743" w14:textId="6A417E6A"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Mentoring</w:t>
            </w:r>
          </w:p>
          <w:p w14:paraId="2C4EB4AF" w14:textId="6D9B954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Sessions</w:t>
            </w:r>
          </w:p>
        </w:tc>
        <w:tc>
          <w:tcPr>
            <w:tcW w:w="2186" w:type="dxa"/>
            <w:tcBorders>
              <w:top w:val="single" w:sz="4" w:space="0" w:color="000000"/>
              <w:left w:val="single" w:sz="4" w:space="0" w:color="000000"/>
              <w:bottom w:val="single" w:sz="4" w:space="0" w:color="000000"/>
              <w:right w:val="single" w:sz="4" w:space="0" w:color="000000"/>
            </w:tcBorders>
            <w:vAlign w:val="center"/>
          </w:tcPr>
          <w:p w14:paraId="62767444" w14:textId="04BBA14A"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7557349C" w14:textId="2D27402B"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24.636</w:t>
            </w:r>
          </w:p>
        </w:tc>
      </w:tr>
      <w:tr w:rsidR="00FA7734" w:rsidRPr="00FA7734" w14:paraId="3DBA4217"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29A1383B" w14:textId="55D57282" w:rsidR="00FA7734" w:rsidRPr="00FA7734" w:rsidRDefault="00FA7734" w:rsidP="00FA7734">
            <w:pPr>
              <w:spacing w:line="480" w:lineRule="auto"/>
              <w:ind w:right="65"/>
              <w:jc w:val="center"/>
              <w:rPr>
                <w:rFonts w:ascii="Arial" w:hAnsi="Arial" w:cs="Arial"/>
                <w:bCs/>
                <w:sz w:val="20"/>
                <w:szCs w:val="20"/>
              </w:rPr>
            </w:pPr>
            <w:r w:rsidRPr="00FA7734">
              <w:rPr>
                <w:rFonts w:ascii="Arial" w:hAnsi="Arial" w:cs="Arial"/>
                <w:bCs/>
                <w:color w:val="0A0A0A"/>
                <w:sz w:val="20"/>
                <w:szCs w:val="20"/>
              </w:rPr>
              <w:t>17</w:t>
            </w:r>
          </w:p>
        </w:tc>
        <w:tc>
          <w:tcPr>
            <w:tcW w:w="1313" w:type="dxa"/>
            <w:tcBorders>
              <w:top w:val="single" w:sz="4" w:space="0" w:color="000000"/>
              <w:left w:val="single" w:sz="4" w:space="0" w:color="000000"/>
              <w:bottom w:val="single" w:sz="4" w:space="0" w:color="000000"/>
              <w:right w:val="single" w:sz="4" w:space="0" w:color="000000"/>
            </w:tcBorders>
            <w:vAlign w:val="center"/>
          </w:tcPr>
          <w:p w14:paraId="28F6FC9D" w14:textId="7896CA9A"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Fully Online</w:t>
            </w:r>
          </w:p>
        </w:tc>
        <w:tc>
          <w:tcPr>
            <w:tcW w:w="2055" w:type="dxa"/>
            <w:tcBorders>
              <w:top w:val="single" w:sz="4" w:space="0" w:color="000000"/>
              <w:left w:val="single" w:sz="4" w:space="0" w:color="000000"/>
              <w:bottom w:val="single" w:sz="4" w:space="0" w:color="000000"/>
              <w:right w:val="single" w:sz="4" w:space="0" w:color="000000"/>
            </w:tcBorders>
            <w:vAlign w:val="center"/>
          </w:tcPr>
          <w:p w14:paraId="2645C9F6" w14:textId="4BE76CEE"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p w14:paraId="5E619B50" w14:textId="084AD163"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Mentorship and</w:t>
            </w:r>
          </w:p>
          <w:p w14:paraId="619027B3" w14:textId="394F7E2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Publication</w:t>
            </w:r>
          </w:p>
        </w:tc>
        <w:tc>
          <w:tcPr>
            <w:tcW w:w="1635" w:type="dxa"/>
            <w:tcBorders>
              <w:top w:val="single" w:sz="4" w:space="0" w:color="000000"/>
              <w:left w:val="single" w:sz="4" w:space="0" w:color="000000"/>
              <w:bottom w:val="single" w:sz="4" w:space="0" w:color="000000"/>
              <w:right w:val="single" w:sz="4" w:space="0" w:color="000000"/>
            </w:tcBorders>
            <w:vAlign w:val="center"/>
          </w:tcPr>
          <w:p w14:paraId="724FDD7C" w14:textId="39A7B16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 and Industry Experts</w:t>
            </w:r>
          </w:p>
        </w:tc>
        <w:tc>
          <w:tcPr>
            <w:tcW w:w="2186" w:type="dxa"/>
            <w:tcBorders>
              <w:top w:val="single" w:sz="4" w:space="0" w:color="000000"/>
              <w:left w:val="single" w:sz="4" w:space="0" w:color="000000"/>
              <w:bottom w:val="single" w:sz="4" w:space="0" w:color="000000"/>
              <w:right w:val="single" w:sz="4" w:space="0" w:color="000000"/>
            </w:tcBorders>
            <w:vAlign w:val="center"/>
          </w:tcPr>
          <w:p w14:paraId="7CF0C79E" w14:textId="714D9355"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3C26F60E" w14:textId="481A18B1"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31.643</w:t>
            </w:r>
          </w:p>
        </w:tc>
      </w:tr>
      <w:tr w:rsidR="00FA7734" w:rsidRPr="00FA7734" w14:paraId="5EB6E6B4"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2D863F61" w14:textId="2C321F09" w:rsidR="00FA7734" w:rsidRPr="00FA7734" w:rsidRDefault="00FA7734" w:rsidP="00FA7734">
            <w:pPr>
              <w:spacing w:line="480" w:lineRule="auto"/>
              <w:ind w:right="64"/>
              <w:jc w:val="center"/>
              <w:rPr>
                <w:rFonts w:ascii="Arial" w:hAnsi="Arial" w:cs="Arial"/>
                <w:bCs/>
                <w:sz w:val="20"/>
                <w:szCs w:val="20"/>
              </w:rPr>
            </w:pPr>
            <w:r w:rsidRPr="00FA7734">
              <w:rPr>
                <w:rFonts w:ascii="Arial" w:hAnsi="Arial" w:cs="Arial"/>
                <w:bCs/>
                <w:color w:val="0A0A0A"/>
                <w:sz w:val="20"/>
                <w:szCs w:val="20"/>
              </w:rPr>
              <w:t>18</w:t>
            </w:r>
            <w:r w:rsidRPr="00FA7734">
              <w:rPr>
                <w:rFonts w:ascii="Arial" w:hAnsi="Arial" w:cs="Arial"/>
                <w:bCs/>
                <w:color w:val="0A0A0A"/>
                <w:sz w:val="20"/>
                <w:szCs w:val="20"/>
                <w:vertAlign w:val="superscript"/>
              </w:rPr>
              <w:t>a</w:t>
            </w:r>
          </w:p>
        </w:tc>
        <w:tc>
          <w:tcPr>
            <w:tcW w:w="1313" w:type="dxa"/>
            <w:tcBorders>
              <w:top w:val="single" w:sz="4" w:space="0" w:color="000000"/>
              <w:left w:val="single" w:sz="4" w:space="0" w:color="000000"/>
              <w:bottom w:val="single" w:sz="4" w:space="0" w:color="000000"/>
              <w:right w:val="single" w:sz="4" w:space="0" w:color="000000"/>
            </w:tcBorders>
            <w:vAlign w:val="center"/>
          </w:tcPr>
          <w:p w14:paraId="123A299C" w14:textId="19DD62DB"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Davao</w:t>
            </w:r>
          </w:p>
          <w:p w14:paraId="5C5AF014" w14:textId="5D26231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27B92820" w14:textId="1B1CA6F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p w14:paraId="05452CF2" w14:textId="353DE60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Mentorship and</w:t>
            </w:r>
          </w:p>
          <w:p w14:paraId="49D9E0CF" w14:textId="22AEC9BA"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Publication</w:t>
            </w:r>
          </w:p>
        </w:tc>
        <w:tc>
          <w:tcPr>
            <w:tcW w:w="1635" w:type="dxa"/>
            <w:tcBorders>
              <w:top w:val="single" w:sz="4" w:space="0" w:color="000000"/>
              <w:left w:val="single" w:sz="4" w:space="0" w:color="000000"/>
              <w:bottom w:val="single" w:sz="4" w:space="0" w:color="000000"/>
              <w:right w:val="single" w:sz="4" w:space="0" w:color="000000"/>
            </w:tcBorders>
            <w:vAlign w:val="center"/>
          </w:tcPr>
          <w:p w14:paraId="46923513" w14:textId="267DB1F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Regular</w:t>
            </w:r>
          </w:p>
          <w:p w14:paraId="720AE581" w14:textId="3F21694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Mentoring</w:t>
            </w:r>
          </w:p>
          <w:p w14:paraId="27136A45" w14:textId="7FD0E87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Sessions</w:t>
            </w:r>
          </w:p>
        </w:tc>
        <w:tc>
          <w:tcPr>
            <w:tcW w:w="2186" w:type="dxa"/>
            <w:tcBorders>
              <w:top w:val="single" w:sz="4" w:space="0" w:color="000000"/>
              <w:left w:val="single" w:sz="4" w:space="0" w:color="000000"/>
              <w:bottom w:val="single" w:sz="4" w:space="0" w:color="000000"/>
              <w:right w:val="single" w:sz="4" w:space="0" w:color="000000"/>
            </w:tcBorders>
            <w:vAlign w:val="center"/>
          </w:tcPr>
          <w:p w14:paraId="2EE09BD4" w14:textId="0C72F9F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Weekday evening</w:t>
            </w:r>
          </w:p>
        </w:tc>
        <w:tc>
          <w:tcPr>
            <w:tcW w:w="1282" w:type="dxa"/>
            <w:tcBorders>
              <w:top w:val="single" w:sz="4" w:space="0" w:color="000000"/>
              <w:left w:val="single" w:sz="4" w:space="0" w:color="000000"/>
              <w:bottom w:val="single" w:sz="4" w:space="0" w:color="000000"/>
              <w:right w:val="single" w:sz="4" w:space="0" w:color="000000"/>
            </w:tcBorders>
            <w:vAlign w:val="center"/>
          </w:tcPr>
          <w:p w14:paraId="79C6E7C8" w14:textId="31ED5A2B"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19.411</w:t>
            </w:r>
          </w:p>
        </w:tc>
      </w:tr>
      <w:tr w:rsidR="00FA7734" w:rsidRPr="00FA7734" w14:paraId="1B2776F7"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29BD7BC2" w14:textId="79A8F5BD" w:rsidR="00FA7734" w:rsidRPr="00FA7734" w:rsidRDefault="00FA7734" w:rsidP="00FA7734">
            <w:pPr>
              <w:spacing w:line="480" w:lineRule="auto"/>
              <w:ind w:right="64"/>
              <w:jc w:val="center"/>
              <w:rPr>
                <w:rFonts w:ascii="Arial" w:hAnsi="Arial" w:cs="Arial"/>
                <w:bCs/>
                <w:sz w:val="20"/>
                <w:szCs w:val="20"/>
              </w:rPr>
            </w:pPr>
            <w:r w:rsidRPr="00FA7734">
              <w:rPr>
                <w:rFonts w:ascii="Arial" w:hAnsi="Arial" w:cs="Arial"/>
                <w:bCs/>
                <w:color w:val="0A0A0A"/>
                <w:sz w:val="20"/>
                <w:szCs w:val="20"/>
              </w:rPr>
              <w:t>29</w:t>
            </w:r>
            <w:r w:rsidRPr="00FA7734">
              <w:rPr>
                <w:rFonts w:ascii="Arial" w:hAnsi="Arial" w:cs="Arial"/>
                <w:bCs/>
                <w:color w:val="0A0A0A"/>
                <w:sz w:val="20"/>
                <w:szCs w:val="20"/>
                <w:vertAlign w:val="superscript"/>
              </w:rPr>
              <w:t>a</w:t>
            </w:r>
          </w:p>
        </w:tc>
        <w:tc>
          <w:tcPr>
            <w:tcW w:w="1313" w:type="dxa"/>
            <w:tcBorders>
              <w:top w:val="single" w:sz="4" w:space="0" w:color="000000"/>
              <w:left w:val="single" w:sz="4" w:space="0" w:color="000000"/>
              <w:bottom w:val="single" w:sz="4" w:space="0" w:color="000000"/>
              <w:right w:val="single" w:sz="4" w:space="0" w:color="000000"/>
            </w:tcBorders>
            <w:vAlign w:val="center"/>
          </w:tcPr>
          <w:p w14:paraId="65417852" w14:textId="61E856DC"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Fully Online</w:t>
            </w:r>
          </w:p>
        </w:tc>
        <w:tc>
          <w:tcPr>
            <w:tcW w:w="2055" w:type="dxa"/>
            <w:tcBorders>
              <w:top w:val="single" w:sz="4" w:space="0" w:color="000000"/>
              <w:left w:val="single" w:sz="4" w:space="0" w:color="000000"/>
              <w:bottom w:val="single" w:sz="4" w:space="0" w:color="000000"/>
              <w:right w:val="single" w:sz="4" w:space="0" w:color="000000"/>
            </w:tcBorders>
            <w:vAlign w:val="center"/>
          </w:tcPr>
          <w:p w14:paraId="1BB1E07F" w14:textId="295911DC"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Career Coaching and Networking</w:t>
            </w:r>
          </w:p>
        </w:tc>
        <w:tc>
          <w:tcPr>
            <w:tcW w:w="1635" w:type="dxa"/>
            <w:tcBorders>
              <w:top w:val="single" w:sz="4" w:space="0" w:color="000000"/>
              <w:left w:val="single" w:sz="4" w:space="0" w:color="000000"/>
              <w:bottom w:val="single" w:sz="4" w:space="0" w:color="000000"/>
              <w:right w:val="single" w:sz="4" w:space="0" w:color="000000"/>
            </w:tcBorders>
            <w:vAlign w:val="center"/>
          </w:tcPr>
          <w:p w14:paraId="11FE2189" w14:textId="590EF9E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Strong</w:t>
            </w:r>
          </w:p>
          <w:p w14:paraId="5D593D7D" w14:textId="2E9578EB"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w:t>
            </w:r>
          </w:p>
          <w:p w14:paraId="4398D181" w14:textId="374CA81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lastRenderedPageBreak/>
              <w:t>Research</w:t>
            </w:r>
          </w:p>
        </w:tc>
        <w:tc>
          <w:tcPr>
            <w:tcW w:w="2186" w:type="dxa"/>
            <w:tcBorders>
              <w:top w:val="single" w:sz="4" w:space="0" w:color="000000"/>
              <w:left w:val="single" w:sz="4" w:space="0" w:color="000000"/>
              <w:bottom w:val="single" w:sz="4" w:space="0" w:color="000000"/>
              <w:right w:val="single" w:sz="4" w:space="0" w:color="000000"/>
            </w:tcBorders>
            <w:vAlign w:val="center"/>
          </w:tcPr>
          <w:p w14:paraId="58AA2DAF" w14:textId="12D9303B"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lastRenderedPageBreak/>
              <w:t>Weekend Only</w:t>
            </w:r>
          </w:p>
        </w:tc>
        <w:tc>
          <w:tcPr>
            <w:tcW w:w="1282" w:type="dxa"/>
            <w:tcBorders>
              <w:top w:val="single" w:sz="4" w:space="0" w:color="000000"/>
              <w:left w:val="single" w:sz="4" w:space="0" w:color="000000"/>
              <w:bottom w:val="single" w:sz="4" w:space="0" w:color="000000"/>
              <w:right w:val="single" w:sz="4" w:space="0" w:color="000000"/>
            </w:tcBorders>
            <w:vAlign w:val="center"/>
          </w:tcPr>
          <w:p w14:paraId="13A77B07" w14:textId="311C11EA"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20.273</w:t>
            </w:r>
          </w:p>
        </w:tc>
      </w:tr>
      <w:tr w:rsidR="00FA7734" w:rsidRPr="00FA7734" w14:paraId="42EDEEAC" w14:textId="77777777" w:rsidTr="00FA7734">
        <w:trPr>
          <w:trHeight w:val="838"/>
        </w:trPr>
        <w:tc>
          <w:tcPr>
            <w:tcW w:w="881" w:type="dxa"/>
            <w:tcBorders>
              <w:top w:val="single" w:sz="4" w:space="0" w:color="000000"/>
              <w:left w:val="single" w:sz="4" w:space="0" w:color="000000"/>
              <w:bottom w:val="single" w:sz="4" w:space="0" w:color="000000"/>
              <w:right w:val="single" w:sz="4" w:space="0" w:color="000000"/>
            </w:tcBorders>
            <w:vAlign w:val="center"/>
          </w:tcPr>
          <w:p w14:paraId="540B96C7" w14:textId="1CE8069E" w:rsidR="00FA7734" w:rsidRPr="00FA7734" w:rsidRDefault="00FA7734" w:rsidP="00FA7734">
            <w:pPr>
              <w:spacing w:line="480" w:lineRule="auto"/>
              <w:ind w:right="64"/>
              <w:jc w:val="center"/>
              <w:rPr>
                <w:rFonts w:ascii="Arial" w:hAnsi="Arial" w:cs="Arial"/>
                <w:bCs/>
                <w:sz w:val="20"/>
                <w:szCs w:val="20"/>
              </w:rPr>
            </w:pPr>
            <w:r w:rsidRPr="00FA7734">
              <w:rPr>
                <w:rFonts w:ascii="Arial" w:hAnsi="Arial" w:cs="Arial"/>
                <w:bCs/>
                <w:color w:val="0A0A0A"/>
                <w:sz w:val="20"/>
                <w:szCs w:val="20"/>
              </w:rPr>
              <w:t>20</w:t>
            </w:r>
            <w:r w:rsidRPr="00FA7734">
              <w:rPr>
                <w:rFonts w:ascii="Arial" w:hAnsi="Arial" w:cs="Arial"/>
                <w:bCs/>
                <w:color w:val="0A0A0A"/>
                <w:sz w:val="20"/>
                <w:szCs w:val="20"/>
                <w:vertAlign w:val="superscript"/>
              </w:rPr>
              <w:t>a</w:t>
            </w:r>
          </w:p>
        </w:tc>
        <w:tc>
          <w:tcPr>
            <w:tcW w:w="1313" w:type="dxa"/>
            <w:tcBorders>
              <w:top w:val="single" w:sz="4" w:space="0" w:color="000000"/>
              <w:left w:val="single" w:sz="4" w:space="0" w:color="000000"/>
              <w:bottom w:val="single" w:sz="4" w:space="0" w:color="000000"/>
              <w:right w:val="single" w:sz="4" w:space="0" w:color="000000"/>
            </w:tcBorders>
            <w:vAlign w:val="center"/>
          </w:tcPr>
          <w:p w14:paraId="5BA44135" w14:textId="0C528F41"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Davao</w:t>
            </w:r>
          </w:p>
          <w:p w14:paraId="47668431" w14:textId="564E586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City</w:t>
            </w:r>
          </w:p>
        </w:tc>
        <w:tc>
          <w:tcPr>
            <w:tcW w:w="2055" w:type="dxa"/>
            <w:tcBorders>
              <w:top w:val="single" w:sz="4" w:space="0" w:color="000000"/>
              <w:left w:val="single" w:sz="4" w:space="0" w:color="000000"/>
              <w:bottom w:val="single" w:sz="4" w:space="0" w:color="000000"/>
              <w:right w:val="single" w:sz="4" w:space="0" w:color="000000"/>
            </w:tcBorders>
            <w:vAlign w:val="center"/>
          </w:tcPr>
          <w:p w14:paraId="42EA21E5" w14:textId="16A22C34"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International</w:t>
            </w:r>
          </w:p>
          <w:p w14:paraId="2B231CB8" w14:textId="7777777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Exchange/Immer</w:t>
            </w:r>
          </w:p>
          <w:p w14:paraId="7D11801A" w14:textId="668696FD" w:rsidR="00FA7734" w:rsidRPr="00FA7734" w:rsidRDefault="00FA7734" w:rsidP="00FA7734">
            <w:pPr>
              <w:spacing w:line="480" w:lineRule="auto"/>
              <w:jc w:val="center"/>
              <w:rPr>
                <w:rFonts w:ascii="Arial" w:hAnsi="Arial" w:cs="Arial"/>
                <w:bCs/>
                <w:sz w:val="20"/>
                <w:szCs w:val="20"/>
              </w:rPr>
            </w:pPr>
            <w:proofErr w:type="spellStart"/>
            <w:r w:rsidRPr="00FA7734">
              <w:rPr>
                <w:rFonts w:ascii="Arial" w:hAnsi="Arial" w:cs="Arial"/>
                <w:bCs/>
                <w:color w:val="0A0A0A"/>
                <w:sz w:val="20"/>
                <w:szCs w:val="20"/>
              </w:rPr>
              <w:t>sion</w:t>
            </w:r>
            <w:proofErr w:type="spellEnd"/>
          </w:p>
        </w:tc>
        <w:tc>
          <w:tcPr>
            <w:tcW w:w="1635" w:type="dxa"/>
            <w:tcBorders>
              <w:top w:val="single" w:sz="4" w:space="0" w:color="000000"/>
              <w:left w:val="single" w:sz="4" w:space="0" w:color="000000"/>
              <w:bottom w:val="single" w:sz="4" w:space="0" w:color="000000"/>
              <w:right w:val="single" w:sz="4" w:space="0" w:color="000000"/>
            </w:tcBorders>
            <w:vAlign w:val="center"/>
          </w:tcPr>
          <w:p w14:paraId="236C6DAB" w14:textId="545B486B"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Regular</w:t>
            </w:r>
          </w:p>
          <w:p w14:paraId="11B7F524" w14:textId="4CF608E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Mentoring</w:t>
            </w:r>
          </w:p>
          <w:p w14:paraId="59442C82" w14:textId="15C0BCE5"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Sessions</w:t>
            </w:r>
          </w:p>
        </w:tc>
        <w:tc>
          <w:tcPr>
            <w:tcW w:w="2186" w:type="dxa"/>
            <w:tcBorders>
              <w:top w:val="single" w:sz="4" w:space="0" w:color="000000"/>
              <w:left w:val="single" w:sz="4" w:space="0" w:color="000000"/>
              <w:bottom w:val="single" w:sz="4" w:space="0" w:color="000000"/>
              <w:right w:val="single" w:sz="4" w:space="0" w:color="000000"/>
            </w:tcBorders>
            <w:vAlign w:val="center"/>
          </w:tcPr>
          <w:p w14:paraId="276C6D8A" w14:textId="1E1B6666"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Flexible/</w:t>
            </w:r>
            <w:proofErr w:type="spellStart"/>
            <w:r w:rsidRPr="00FA7734">
              <w:rPr>
                <w:rFonts w:ascii="Arial" w:hAnsi="Arial" w:cs="Arial"/>
                <w:bCs/>
                <w:color w:val="0A0A0A"/>
                <w:sz w:val="20"/>
                <w:szCs w:val="20"/>
              </w:rPr>
              <w:t>Asynchro</w:t>
            </w:r>
            <w:proofErr w:type="spellEnd"/>
            <w:r w:rsidRPr="00FA7734">
              <w:rPr>
                <w:rFonts w:ascii="Arial" w:hAnsi="Arial" w:cs="Arial"/>
                <w:bCs/>
                <w:color w:val="0A0A0A"/>
                <w:sz w:val="20"/>
                <w:szCs w:val="20"/>
              </w:rPr>
              <w:t xml:space="preserve"> nous</w:t>
            </w:r>
          </w:p>
        </w:tc>
        <w:tc>
          <w:tcPr>
            <w:tcW w:w="1282" w:type="dxa"/>
            <w:tcBorders>
              <w:top w:val="single" w:sz="4" w:space="0" w:color="000000"/>
              <w:left w:val="single" w:sz="4" w:space="0" w:color="000000"/>
              <w:bottom w:val="single" w:sz="4" w:space="0" w:color="000000"/>
              <w:right w:val="single" w:sz="4" w:space="0" w:color="000000"/>
            </w:tcBorders>
            <w:vAlign w:val="center"/>
          </w:tcPr>
          <w:p w14:paraId="05B319B5" w14:textId="1C341C4A"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22.353</w:t>
            </w:r>
          </w:p>
        </w:tc>
      </w:tr>
      <w:tr w:rsidR="00FA7734" w:rsidRPr="00FA7734" w14:paraId="73CB725E" w14:textId="77777777" w:rsidTr="00FA7734">
        <w:trPr>
          <w:trHeight w:val="840"/>
        </w:trPr>
        <w:tc>
          <w:tcPr>
            <w:tcW w:w="881" w:type="dxa"/>
            <w:tcBorders>
              <w:top w:val="single" w:sz="4" w:space="0" w:color="000000"/>
              <w:left w:val="single" w:sz="4" w:space="0" w:color="000000"/>
              <w:bottom w:val="single" w:sz="4" w:space="0" w:color="000000"/>
              <w:right w:val="single" w:sz="4" w:space="0" w:color="000000"/>
            </w:tcBorders>
            <w:vAlign w:val="center"/>
          </w:tcPr>
          <w:p w14:paraId="3CEA25FC" w14:textId="162E166E" w:rsidR="00FA7734" w:rsidRPr="00FA7734" w:rsidRDefault="00FA7734" w:rsidP="00FA7734">
            <w:pPr>
              <w:spacing w:line="480" w:lineRule="auto"/>
              <w:ind w:right="64"/>
              <w:jc w:val="center"/>
              <w:rPr>
                <w:rFonts w:ascii="Arial" w:hAnsi="Arial" w:cs="Arial"/>
                <w:bCs/>
                <w:sz w:val="20"/>
                <w:szCs w:val="20"/>
              </w:rPr>
            </w:pPr>
            <w:r w:rsidRPr="00FA7734">
              <w:rPr>
                <w:rFonts w:ascii="Arial" w:hAnsi="Arial" w:cs="Arial"/>
                <w:bCs/>
                <w:color w:val="0A0A0A"/>
                <w:sz w:val="20"/>
                <w:szCs w:val="20"/>
              </w:rPr>
              <w:t>21</w:t>
            </w:r>
            <w:r w:rsidRPr="00FA7734">
              <w:rPr>
                <w:rFonts w:ascii="Arial" w:hAnsi="Arial" w:cs="Arial"/>
                <w:bCs/>
                <w:color w:val="0A0A0A"/>
                <w:sz w:val="20"/>
                <w:szCs w:val="20"/>
                <w:vertAlign w:val="superscript"/>
              </w:rPr>
              <w:t>a</w:t>
            </w:r>
          </w:p>
        </w:tc>
        <w:tc>
          <w:tcPr>
            <w:tcW w:w="1313" w:type="dxa"/>
            <w:tcBorders>
              <w:top w:val="single" w:sz="4" w:space="0" w:color="000000"/>
              <w:left w:val="single" w:sz="4" w:space="0" w:color="000000"/>
              <w:bottom w:val="single" w:sz="4" w:space="0" w:color="000000"/>
              <w:right w:val="single" w:sz="4" w:space="0" w:color="000000"/>
            </w:tcBorders>
            <w:vAlign w:val="center"/>
          </w:tcPr>
          <w:p w14:paraId="7DC004CB" w14:textId="011F41B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Fully Online</w:t>
            </w:r>
          </w:p>
        </w:tc>
        <w:tc>
          <w:tcPr>
            <w:tcW w:w="2055" w:type="dxa"/>
            <w:tcBorders>
              <w:top w:val="single" w:sz="4" w:space="0" w:color="000000"/>
              <w:left w:val="single" w:sz="4" w:space="0" w:color="000000"/>
              <w:bottom w:val="single" w:sz="4" w:space="0" w:color="000000"/>
              <w:right w:val="single" w:sz="4" w:space="0" w:color="000000"/>
            </w:tcBorders>
            <w:vAlign w:val="center"/>
          </w:tcPr>
          <w:p w14:paraId="4A84CE31" w14:textId="2729F050"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Research</w:t>
            </w:r>
          </w:p>
          <w:p w14:paraId="63E6FD99" w14:textId="0EF5022F"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Mentorship and</w:t>
            </w:r>
          </w:p>
          <w:p w14:paraId="2F9BC195" w14:textId="6861913D"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Publication</w:t>
            </w:r>
          </w:p>
        </w:tc>
        <w:tc>
          <w:tcPr>
            <w:tcW w:w="1635" w:type="dxa"/>
            <w:tcBorders>
              <w:top w:val="single" w:sz="4" w:space="0" w:color="000000"/>
              <w:left w:val="single" w:sz="4" w:space="0" w:color="000000"/>
              <w:bottom w:val="single" w:sz="4" w:space="0" w:color="000000"/>
              <w:right w:val="single" w:sz="4" w:space="0" w:color="000000"/>
            </w:tcBorders>
            <w:vAlign w:val="center"/>
          </w:tcPr>
          <w:p w14:paraId="055E334B" w14:textId="020DB049"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Academic and Industry Experts</w:t>
            </w:r>
          </w:p>
        </w:tc>
        <w:tc>
          <w:tcPr>
            <w:tcW w:w="2186" w:type="dxa"/>
            <w:tcBorders>
              <w:top w:val="single" w:sz="4" w:space="0" w:color="000000"/>
              <w:left w:val="single" w:sz="4" w:space="0" w:color="000000"/>
              <w:bottom w:val="single" w:sz="4" w:space="0" w:color="000000"/>
              <w:right w:val="single" w:sz="4" w:space="0" w:color="000000"/>
            </w:tcBorders>
            <w:vAlign w:val="center"/>
          </w:tcPr>
          <w:p w14:paraId="09E286A3" w14:textId="62309797" w:rsidR="00FA7734" w:rsidRPr="00FA7734" w:rsidRDefault="00FA7734" w:rsidP="00FA7734">
            <w:pPr>
              <w:spacing w:line="480" w:lineRule="auto"/>
              <w:jc w:val="center"/>
              <w:rPr>
                <w:rFonts w:ascii="Arial" w:hAnsi="Arial" w:cs="Arial"/>
                <w:bCs/>
                <w:sz w:val="20"/>
                <w:szCs w:val="20"/>
              </w:rPr>
            </w:pPr>
            <w:r w:rsidRPr="00FA7734">
              <w:rPr>
                <w:rFonts w:ascii="Arial" w:hAnsi="Arial" w:cs="Arial"/>
                <w:bCs/>
                <w:color w:val="0A0A0A"/>
                <w:sz w:val="20"/>
                <w:szCs w:val="20"/>
              </w:rPr>
              <w:t>Weekday Evening</w:t>
            </w:r>
          </w:p>
        </w:tc>
        <w:tc>
          <w:tcPr>
            <w:tcW w:w="1282" w:type="dxa"/>
            <w:tcBorders>
              <w:top w:val="single" w:sz="4" w:space="0" w:color="000000"/>
              <w:left w:val="single" w:sz="4" w:space="0" w:color="000000"/>
              <w:bottom w:val="single" w:sz="4" w:space="0" w:color="000000"/>
              <w:right w:val="single" w:sz="4" w:space="0" w:color="000000"/>
            </w:tcBorders>
            <w:vAlign w:val="center"/>
          </w:tcPr>
          <w:p w14:paraId="5253CC24" w14:textId="7D34691A" w:rsidR="00FA7734" w:rsidRPr="00FA7734" w:rsidRDefault="00FA7734" w:rsidP="00FA7734">
            <w:pPr>
              <w:spacing w:line="480" w:lineRule="auto"/>
              <w:ind w:right="66"/>
              <w:jc w:val="center"/>
              <w:rPr>
                <w:rFonts w:ascii="Arial" w:hAnsi="Arial" w:cs="Arial"/>
                <w:bCs/>
                <w:sz w:val="20"/>
                <w:szCs w:val="20"/>
              </w:rPr>
            </w:pPr>
            <w:r w:rsidRPr="00FA7734">
              <w:rPr>
                <w:rFonts w:ascii="Arial" w:hAnsi="Arial" w:cs="Arial"/>
                <w:bCs/>
                <w:color w:val="0A0A0A"/>
                <w:sz w:val="20"/>
                <w:szCs w:val="20"/>
              </w:rPr>
              <w:t>26.854</w:t>
            </w:r>
          </w:p>
        </w:tc>
      </w:tr>
    </w:tbl>
    <w:p w14:paraId="2C2C0A19" w14:textId="508769BD" w:rsidR="00C5032B" w:rsidRDefault="00C5032B" w:rsidP="00C5032B">
      <w:pPr>
        <w:pStyle w:val="Body"/>
        <w:spacing w:after="0"/>
        <w:rPr>
          <w:rFonts w:ascii="Arial" w:hAnsi="Arial" w:cs="Arial"/>
        </w:rPr>
      </w:pPr>
    </w:p>
    <w:p w14:paraId="7EE39332" w14:textId="77777777" w:rsidR="00924033" w:rsidRDefault="00924033" w:rsidP="00441B6F">
      <w:pPr>
        <w:pStyle w:val="Body"/>
        <w:spacing w:after="0"/>
        <w:rPr>
          <w:rFonts w:ascii="Arial" w:hAnsi="Arial" w:cs="Arial"/>
        </w:rPr>
      </w:pPr>
    </w:p>
    <w:p w14:paraId="792BEB43" w14:textId="538FF3E6" w:rsidR="00FA7734" w:rsidRPr="00FA7734" w:rsidRDefault="00FA7734" w:rsidP="00FA7734">
      <w:pPr>
        <w:pStyle w:val="Body"/>
        <w:spacing w:after="0"/>
        <w:jc w:val="left"/>
        <w:rPr>
          <w:rFonts w:ascii="Arial" w:hAnsi="Arial" w:cs="Arial"/>
          <w:b/>
          <w:bCs/>
        </w:rPr>
      </w:pPr>
      <w:r w:rsidRPr="00FA7734">
        <w:rPr>
          <w:rFonts w:ascii="Arial" w:hAnsi="Arial" w:cs="Arial"/>
          <w:b/>
          <w:bCs/>
        </w:rPr>
        <w:t>3.4 REVERSAL</w:t>
      </w:r>
    </w:p>
    <w:p w14:paraId="7DD4A387" w14:textId="77777777" w:rsidR="00FA7734" w:rsidRDefault="00FA7734" w:rsidP="00441B6F">
      <w:pPr>
        <w:pStyle w:val="Body"/>
        <w:spacing w:after="0"/>
        <w:rPr>
          <w:rFonts w:ascii="Arial" w:hAnsi="Arial" w:cs="Arial"/>
        </w:rPr>
      </w:pPr>
    </w:p>
    <w:p w14:paraId="12098A6C" w14:textId="412D1C99" w:rsidR="007353A0" w:rsidRDefault="00FA7734" w:rsidP="007353A0">
      <w:pPr>
        <w:pStyle w:val="Body"/>
        <w:spacing w:after="0"/>
        <w:rPr>
          <w:rFonts w:ascii="Arial" w:hAnsi="Arial" w:cs="Arial"/>
        </w:rPr>
      </w:pPr>
      <w:r w:rsidRPr="00FA7734">
        <w:rPr>
          <w:rFonts w:ascii="Arial" w:hAnsi="Arial" w:cs="Arial"/>
        </w:rPr>
        <w:t>Results in Table 4 shows that a score of 0 indicates that the respondents' preferences followed a consistent and logical pattern. Since there are no reversals, the MBA graduates provided reliable and stable answers that align with their stated preferences. This also suggests that the attributes were distinct and well-understood by the participants. Graduates consistently preferred Online/</w:t>
      </w:r>
      <w:proofErr w:type="spellStart"/>
      <w:r w:rsidRPr="00FA7734">
        <w:rPr>
          <w:rFonts w:ascii="Arial" w:hAnsi="Arial" w:cs="Arial"/>
        </w:rPr>
        <w:t>Digos</w:t>
      </w:r>
      <w:proofErr w:type="spellEnd"/>
      <w:r w:rsidRPr="00FA7734">
        <w:rPr>
          <w:rFonts w:ascii="Arial" w:hAnsi="Arial" w:cs="Arial"/>
        </w:rPr>
        <w:t xml:space="preserve"> over Davao without giving conflicting signals and they also consistently valued Research/Immersion over basic Library services and they clearly and consistently prioritized Academic and Industry Experts.</w:t>
      </w:r>
    </w:p>
    <w:p w14:paraId="6CB81CB5" w14:textId="77777777" w:rsidR="007353A0" w:rsidRPr="007353A0" w:rsidRDefault="007353A0" w:rsidP="007353A0">
      <w:pPr>
        <w:pStyle w:val="Body"/>
        <w:spacing w:after="0"/>
        <w:rPr>
          <w:rFonts w:ascii="Arial" w:hAnsi="Arial" w:cs="Arial"/>
        </w:rPr>
      </w:pPr>
    </w:p>
    <w:tbl>
      <w:tblPr>
        <w:tblStyle w:val="TableGrid0"/>
        <w:tblW w:w="9366" w:type="dxa"/>
        <w:tblInd w:w="5" w:type="dxa"/>
        <w:tblCellMar>
          <w:top w:w="56" w:type="dxa"/>
          <w:left w:w="108" w:type="dxa"/>
          <w:right w:w="115" w:type="dxa"/>
        </w:tblCellMar>
        <w:tblLook w:val="04A0" w:firstRow="1" w:lastRow="0" w:firstColumn="1" w:lastColumn="0" w:noHBand="0" w:noVBand="1"/>
      </w:tblPr>
      <w:tblGrid>
        <w:gridCol w:w="4683"/>
        <w:gridCol w:w="4683"/>
      </w:tblGrid>
      <w:tr w:rsidR="00FA7734" w:rsidRPr="00FA7734" w14:paraId="2C75392E" w14:textId="77777777" w:rsidTr="00FA7734">
        <w:trPr>
          <w:trHeight w:val="298"/>
        </w:trPr>
        <w:tc>
          <w:tcPr>
            <w:tcW w:w="4683" w:type="dxa"/>
            <w:tcBorders>
              <w:top w:val="single" w:sz="4" w:space="0" w:color="000000"/>
              <w:left w:val="single" w:sz="4" w:space="0" w:color="000000"/>
              <w:bottom w:val="single" w:sz="4" w:space="0" w:color="000000"/>
              <w:right w:val="single" w:sz="4" w:space="0" w:color="000000"/>
            </w:tcBorders>
            <w:vAlign w:val="center"/>
          </w:tcPr>
          <w:p w14:paraId="7AB5C65B" w14:textId="62FB1EBE" w:rsidR="00FA7734" w:rsidRPr="00FA7734" w:rsidRDefault="00FA7734" w:rsidP="00FA7734">
            <w:pPr>
              <w:spacing w:line="480" w:lineRule="auto"/>
              <w:jc w:val="center"/>
              <w:rPr>
                <w:sz w:val="20"/>
                <w:szCs w:val="20"/>
              </w:rPr>
            </w:pPr>
            <w:r w:rsidRPr="00FA7734">
              <w:rPr>
                <w:rFonts w:ascii="Arial" w:eastAsia="Arial" w:hAnsi="Arial" w:cs="Arial"/>
                <w:sz w:val="20"/>
                <w:szCs w:val="20"/>
              </w:rPr>
              <w:t>Factor</w:t>
            </w:r>
          </w:p>
        </w:tc>
        <w:tc>
          <w:tcPr>
            <w:tcW w:w="4683" w:type="dxa"/>
            <w:tcBorders>
              <w:top w:val="single" w:sz="4" w:space="0" w:color="000000"/>
              <w:left w:val="single" w:sz="4" w:space="0" w:color="000000"/>
              <w:bottom w:val="single" w:sz="4" w:space="0" w:color="000000"/>
              <w:right w:val="single" w:sz="4" w:space="0" w:color="000000"/>
            </w:tcBorders>
            <w:vAlign w:val="center"/>
          </w:tcPr>
          <w:p w14:paraId="2A8787E6" w14:textId="56D73869" w:rsidR="00FA7734" w:rsidRPr="00FA7734" w:rsidRDefault="00FA7734" w:rsidP="00FA7734">
            <w:pPr>
              <w:spacing w:line="480" w:lineRule="auto"/>
              <w:jc w:val="center"/>
              <w:rPr>
                <w:sz w:val="20"/>
                <w:szCs w:val="20"/>
              </w:rPr>
            </w:pPr>
          </w:p>
        </w:tc>
      </w:tr>
      <w:tr w:rsidR="00FA7734" w:rsidRPr="00FA7734" w14:paraId="39CAB246" w14:textId="77777777" w:rsidTr="00FA7734">
        <w:trPr>
          <w:trHeight w:val="298"/>
        </w:trPr>
        <w:tc>
          <w:tcPr>
            <w:tcW w:w="4683" w:type="dxa"/>
            <w:tcBorders>
              <w:top w:val="single" w:sz="4" w:space="0" w:color="000000"/>
              <w:left w:val="single" w:sz="4" w:space="0" w:color="000000"/>
              <w:bottom w:val="single" w:sz="4" w:space="0" w:color="000000"/>
              <w:right w:val="single" w:sz="4" w:space="0" w:color="000000"/>
            </w:tcBorders>
            <w:vAlign w:val="center"/>
          </w:tcPr>
          <w:p w14:paraId="281F5D26" w14:textId="199C08BC" w:rsidR="00FA7734" w:rsidRPr="00FA7734" w:rsidRDefault="00FA7734" w:rsidP="00FA7734">
            <w:pPr>
              <w:spacing w:line="480" w:lineRule="auto"/>
              <w:jc w:val="center"/>
              <w:rPr>
                <w:sz w:val="20"/>
                <w:szCs w:val="20"/>
              </w:rPr>
            </w:pPr>
            <w:r w:rsidRPr="00FA7734">
              <w:rPr>
                <w:rFonts w:ascii="Arial" w:eastAsia="Arial" w:hAnsi="Arial" w:cs="Arial"/>
                <w:sz w:val="20"/>
                <w:szCs w:val="20"/>
              </w:rPr>
              <w:t>Location</w:t>
            </w:r>
          </w:p>
        </w:tc>
        <w:tc>
          <w:tcPr>
            <w:tcW w:w="4683" w:type="dxa"/>
            <w:tcBorders>
              <w:top w:val="single" w:sz="4" w:space="0" w:color="000000"/>
              <w:left w:val="single" w:sz="4" w:space="0" w:color="000000"/>
              <w:bottom w:val="single" w:sz="4" w:space="0" w:color="000000"/>
              <w:right w:val="single" w:sz="4" w:space="0" w:color="000000"/>
            </w:tcBorders>
            <w:vAlign w:val="center"/>
          </w:tcPr>
          <w:p w14:paraId="56454090" w14:textId="1207E00D" w:rsidR="00FA7734" w:rsidRPr="00FA7734" w:rsidRDefault="00FA7734" w:rsidP="00FA7734">
            <w:pPr>
              <w:spacing w:line="480" w:lineRule="auto"/>
              <w:jc w:val="center"/>
              <w:rPr>
                <w:sz w:val="20"/>
                <w:szCs w:val="20"/>
              </w:rPr>
            </w:pPr>
            <w:r w:rsidRPr="00FA7734">
              <w:rPr>
                <w:rFonts w:ascii="Arial" w:eastAsia="Arial" w:hAnsi="Arial" w:cs="Arial"/>
                <w:sz w:val="20"/>
                <w:szCs w:val="20"/>
              </w:rPr>
              <w:t>0</w:t>
            </w:r>
          </w:p>
        </w:tc>
      </w:tr>
      <w:tr w:rsidR="00FA7734" w:rsidRPr="00FA7734" w14:paraId="62BB5583" w14:textId="77777777" w:rsidTr="00FA7734">
        <w:trPr>
          <w:trHeight w:val="298"/>
        </w:trPr>
        <w:tc>
          <w:tcPr>
            <w:tcW w:w="4683" w:type="dxa"/>
            <w:tcBorders>
              <w:top w:val="single" w:sz="4" w:space="0" w:color="000000"/>
              <w:left w:val="single" w:sz="4" w:space="0" w:color="000000"/>
              <w:bottom w:val="single" w:sz="4" w:space="0" w:color="000000"/>
              <w:right w:val="single" w:sz="4" w:space="0" w:color="000000"/>
            </w:tcBorders>
            <w:vAlign w:val="center"/>
          </w:tcPr>
          <w:p w14:paraId="3025F8BA" w14:textId="532B1EB3" w:rsidR="00FA7734" w:rsidRPr="00FA7734" w:rsidRDefault="00FA7734" w:rsidP="00FA7734">
            <w:pPr>
              <w:spacing w:line="480" w:lineRule="auto"/>
              <w:jc w:val="center"/>
              <w:rPr>
                <w:sz w:val="20"/>
                <w:szCs w:val="20"/>
              </w:rPr>
            </w:pPr>
            <w:r w:rsidRPr="00FA7734">
              <w:rPr>
                <w:rFonts w:ascii="Arial" w:eastAsia="Arial" w:hAnsi="Arial" w:cs="Arial"/>
                <w:sz w:val="20"/>
                <w:szCs w:val="20"/>
              </w:rPr>
              <w:t>Location</w:t>
            </w:r>
          </w:p>
        </w:tc>
        <w:tc>
          <w:tcPr>
            <w:tcW w:w="4683" w:type="dxa"/>
            <w:tcBorders>
              <w:top w:val="single" w:sz="4" w:space="0" w:color="000000"/>
              <w:left w:val="single" w:sz="4" w:space="0" w:color="000000"/>
              <w:bottom w:val="single" w:sz="4" w:space="0" w:color="000000"/>
              <w:right w:val="single" w:sz="4" w:space="0" w:color="000000"/>
            </w:tcBorders>
            <w:vAlign w:val="center"/>
          </w:tcPr>
          <w:p w14:paraId="3BC3D47B" w14:textId="384599E9" w:rsidR="00FA7734" w:rsidRPr="00FA7734" w:rsidRDefault="00FA7734" w:rsidP="00FA7734">
            <w:pPr>
              <w:spacing w:line="480" w:lineRule="auto"/>
              <w:jc w:val="center"/>
              <w:rPr>
                <w:sz w:val="20"/>
                <w:szCs w:val="20"/>
              </w:rPr>
            </w:pPr>
            <w:r w:rsidRPr="00FA7734">
              <w:rPr>
                <w:rFonts w:ascii="Arial" w:eastAsia="Arial" w:hAnsi="Arial" w:cs="Arial"/>
                <w:sz w:val="20"/>
                <w:szCs w:val="20"/>
              </w:rPr>
              <w:t>0</w:t>
            </w:r>
          </w:p>
        </w:tc>
      </w:tr>
      <w:tr w:rsidR="00FA7734" w:rsidRPr="00FA7734" w14:paraId="7DD6028C" w14:textId="77777777" w:rsidTr="00FA7734">
        <w:trPr>
          <w:trHeight w:val="300"/>
        </w:trPr>
        <w:tc>
          <w:tcPr>
            <w:tcW w:w="4683" w:type="dxa"/>
            <w:tcBorders>
              <w:top w:val="single" w:sz="4" w:space="0" w:color="000000"/>
              <w:left w:val="single" w:sz="4" w:space="0" w:color="000000"/>
              <w:bottom w:val="single" w:sz="4" w:space="0" w:color="000000"/>
              <w:right w:val="single" w:sz="4" w:space="0" w:color="000000"/>
            </w:tcBorders>
            <w:vAlign w:val="center"/>
          </w:tcPr>
          <w:p w14:paraId="47CC72D5" w14:textId="612E5429" w:rsidR="00FA7734" w:rsidRPr="00FA7734" w:rsidRDefault="00FA7734" w:rsidP="00FA7734">
            <w:pPr>
              <w:spacing w:line="480" w:lineRule="auto"/>
              <w:jc w:val="center"/>
              <w:rPr>
                <w:sz w:val="20"/>
                <w:szCs w:val="20"/>
              </w:rPr>
            </w:pPr>
            <w:r w:rsidRPr="00FA7734">
              <w:rPr>
                <w:rFonts w:ascii="Arial" w:eastAsia="Arial" w:hAnsi="Arial" w:cs="Arial"/>
                <w:sz w:val="20"/>
                <w:szCs w:val="20"/>
              </w:rPr>
              <w:t>Environment</w:t>
            </w:r>
          </w:p>
        </w:tc>
        <w:tc>
          <w:tcPr>
            <w:tcW w:w="4683" w:type="dxa"/>
            <w:tcBorders>
              <w:top w:val="single" w:sz="4" w:space="0" w:color="000000"/>
              <w:left w:val="single" w:sz="4" w:space="0" w:color="000000"/>
              <w:bottom w:val="single" w:sz="4" w:space="0" w:color="000000"/>
              <w:right w:val="single" w:sz="4" w:space="0" w:color="000000"/>
            </w:tcBorders>
            <w:vAlign w:val="center"/>
          </w:tcPr>
          <w:p w14:paraId="095E32F8" w14:textId="495FA4E7" w:rsidR="00FA7734" w:rsidRPr="00FA7734" w:rsidRDefault="00FA7734" w:rsidP="00FA7734">
            <w:pPr>
              <w:spacing w:line="480" w:lineRule="auto"/>
              <w:jc w:val="center"/>
              <w:rPr>
                <w:sz w:val="20"/>
                <w:szCs w:val="20"/>
              </w:rPr>
            </w:pPr>
            <w:r w:rsidRPr="00FA7734">
              <w:rPr>
                <w:rFonts w:ascii="Arial" w:eastAsia="Arial" w:hAnsi="Arial" w:cs="Arial"/>
                <w:sz w:val="20"/>
                <w:szCs w:val="20"/>
              </w:rPr>
              <w:t>0</w:t>
            </w:r>
          </w:p>
        </w:tc>
      </w:tr>
      <w:tr w:rsidR="00FA7734" w:rsidRPr="00FA7734" w14:paraId="39A553BD" w14:textId="77777777" w:rsidTr="00FA7734">
        <w:trPr>
          <w:trHeight w:val="298"/>
        </w:trPr>
        <w:tc>
          <w:tcPr>
            <w:tcW w:w="4683" w:type="dxa"/>
            <w:tcBorders>
              <w:top w:val="single" w:sz="4" w:space="0" w:color="000000"/>
              <w:left w:val="single" w:sz="4" w:space="0" w:color="000000"/>
              <w:bottom w:val="single" w:sz="4" w:space="0" w:color="000000"/>
              <w:right w:val="single" w:sz="4" w:space="0" w:color="000000"/>
            </w:tcBorders>
            <w:vAlign w:val="center"/>
          </w:tcPr>
          <w:p w14:paraId="162CA661" w14:textId="7545FCFE" w:rsidR="00FA7734" w:rsidRPr="00FA7734" w:rsidRDefault="00FA7734" w:rsidP="00FA7734">
            <w:pPr>
              <w:spacing w:line="480" w:lineRule="auto"/>
              <w:jc w:val="center"/>
              <w:rPr>
                <w:sz w:val="20"/>
                <w:szCs w:val="20"/>
              </w:rPr>
            </w:pPr>
            <w:r w:rsidRPr="00FA7734">
              <w:rPr>
                <w:rFonts w:ascii="Arial" w:eastAsia="Arial" w:hAnsi="Arial" w:cs="Arial"/>
                <w:sz w:val="20"/>
                <w:szCs w:val="20"/>
              </w:rPr>
              <w:t>Characteristics</w:t>
            </w:r>
          </w:p>
        </w:tc>
        <w:tc>
          <w:tcPr>
            <w:tcW w:w="4683" w:type="dxa"/>
            <w:tcBorders>
              <w:top w:val="single" w:sz="4" w:space="0" w:color="000000"/>
              <w:left w:val="single" w:sz="4" w:space="0" w:color="000000"/>
              <w:bottom w:val="single" w:sz="4" w:space="0" w:color="000000"/>
              <w:right w:val="single" w:sz="4" w:space="0" w:color="000000"/>
            </w:tcBorders>
            <w:vAlign w:val="center"/>
          </w:tcPr>
          <w:p w14:paraId="49F791E8" w14:textId="19079CA1" w:rsidR="00FA7734" w:rsidRPr="00FA7734" w:rsidRDefault="00FA7734" w:rsidP="00FA7734">
            <w:pPr>
              <w:spacing w:line="480" w:lineRule="auto"/>
              <w:jc w:val="center"/>
              <w:rPr>
                <w:sz w:val="20"/>
                <w:szCs w:val="20"/>
              </w:rPr>
            </w:pPr>
            <w:r w:rsidRPr="00FA7734">
              <w:rPr>
                <w:rFonts w:ascii="Arial" w:eastAsia="Arial" w:hAnsi="Arial" w:cs="Arial"/>
                <w:sz w:val="20"/>
                <w:szCs w:val="20"/>
              </w:rPr>
              <w:t>0</w:t>
            </w:r>
          </w:p>
        </w:tc>
      </w:tr>
    </w:tbl>
    <w:p w14:paraId="07976E71" w14:textId="77777777" w:rsidR="00FA7734" w:rsidRPr="00FA7734" w:rsidRDefault="00FA7734" w:rsidP="00FA7734">
      <w:pPr>
        <w:pStyle w:val="Body"/>
        <w:spacing w:after="0" w:line="480" w:lineRule="auto"/>
        <w:rPr>
          <w:rFonts w:ascii="Arial" w:hAnsi="Arial" w:cs="Arial"/>
        </w:rPr>
      </w:pPr>
    </w:p>
    <w:p w14:paraId="4ECDC8CF" w14:textId="65BABAF8" w:rsidR="00FA7734" w:rsidRPr="007353A0" w:rsidRDefault="007353A0" w:rsidP="00441B6F">
      <w:pPr>
        <w:pStyle w:val="Body"/>
        <w:spacing w:after="0"/>
        <w:rPr>
          <w:rFonts w:ascii="Arial" w:hAnsi="Arial" w:cs="Arial"/>
          <w:b/>
          <w:bCs/>
        </w:rPr>
      </w:pPr>
      <w:r w:rsidRPr="007353A0">
        <w:rPr>
          <w:rFonts w:ascii="Arial" w:hAnsi="Arial" w:cs="Arial"/>
          <w:b/>
          <w:bCs/>
        </w:rPr>
        <w:t>3.5 CORRELATION</w:t>
      </w:r>
    </w:p>
    <w:p w14:paraId="1025B334" w14:textId="77777777" w:rsidR="007353A0" w:rsidRDefault="007353A0" w:rsidP="00441B6F">
      <w:pPr>
        <w:pStyle w:val="Body"/>
        <w:spacing w:after="0"/>
        <w:rPr>
          <w:rFonts w:ascii="Arial" w:hAnsi="Arial" w:cs="Arial"/>
        </w:rPr>
      </w:pPr>
    </w:p>
    <w:p w14:paraId="092F58AA" w14:textId="0412D82E" w:rsidR="007353A0" w:rsidRDefault="007353A0" w:rsidP="007353A0">
      <w:pPr>
        <w:pStyle w:val="Body"/>
        <w:spacing w:after="0"/>
        <w:rPr>
          <w:rFonts w:ascii="Arial" w:hAnsi="Arial" w:cs="Arial"/>
        </w:rPr>
      </w:pPr>
      <w:r w:rsidRPr="007353A0">
        <w:rPr>
          <w:rFonts w:ascii="Arial" w:hAnsi="Arial" w:cs="Arial"/>
        </w:rPr>
        <w:t>The data in Table 5 confirms that the study has high internal validity and predictive power. Because there are zero reversals (as noted previously) and near-perfect correlation (0.967), the researcher perceived that the respondents are consistent on their ideal profile that the Doctor of Business Administration program being delivered as Fully Online, Weekend, Expert Faculty and has strong interest on research mentorship and publication is the definitive preference of the target market.</w:t>
      </w:r>
    </w:p>
    <w:p w14:paraId="7BCBC7A2" w14:textId="77777777" w:rsidR="007353A0" w:rsidRPr="007353A0" w:rsidRDefault="007353A0" w:rsidP="007353A0">
      <w:pPr>
        <w:pStyle w:val="Body"/>
        <w:spacing w:after="0"/>
        <w:rPr>
          <w:rFonts w:ascii="Arial" w:hAnsi="Arial" w:cs="Arial"/>
        </w:rPr>
      </w:pPr>
    </w:p>
    <w:tbl>
      <w:tblPr>
        <w:tblStyle w:val="TableGrid0"/>
        <w:tblW w:w="9352" w:type="dxa"/>
        <w:tblInd w:w="5" w:type="dxa"/>
        <w:tblCellMar>
          <w:top w:w="56" w:type="dxa"/>
          <w:left w:w="108" w:type="dxa"/>
          <w:right w:w="115" w:type="dxa"/>
        </w:tblCellMar>
        <w:tblLook w:val="04A0" w:firstRow="1" w:lastRow="0" w:firstColumn="1" w:lastColumn="0" w:noHBand="0" w:noVBand="1"/>
      </w:tblPr>
      <w:tblGrid>
        <w:gridCol w:w="3272"/>
        <w:gridCol w:w="3135"/>
        <w:gridCol w:w="2945"/>
      </w:tblGrid>
      <w:tr w:rsidR="007353A0" w:rsidRPr="007353A0" w14:paraId="2F9DBBE5" w14:textId="77777777" w:rsidTr="00725496">
        <w:trPr>
          <w:trHeight w:val="286"/>
        </w:trPr>
        <w:tc>
          <w:tcPr>
            <w:tcW w:w="3272" w:type="dxa"/>
            <w:tcBorders>
              <w:top w:val="single" w:sz="4" w:space="0" w:color="000000"/>
              <w:left w:val="single" w:sz="4" w:space="0" w:color="000000"/>
              <w:bottom w:val="single" w:sz="4" w:space="0" w:color="000000"/>
              <w:right w:val="single" w:sz="4" w:space="0" w:color="000000"/>
            </w:tcBorders>
          </w:tcPr>
          <w:p w14:paraId="78691BA4" w14:textId="77777777" w:rsidR="007353A0" w:rsidRPr="007353A0" w:rsidRDefault="007353A0" w:rsidP="007353A0">
            <w:pPr>
              <w:spacing w:line="480" w:lineRule="auto"/>
              <w:rPr>
                <w:sz w:val="20"/>
                <w:szCs w:val="20"/>
              </w:rPr>
            </w:pPr>
            <w:r w:rsidRPr="007353A0">
              <w:rPr>
                <w:sz w:val="20"/>
                <w:szCs w:val="20"/>
              </w:rPr>
              <w:t xml:space="preserve"> </w:t>
            </w:r>
          </w:p>
        </w:tc>
        <w:tc>
          <w:tcPr>
            <w:tcW w:w="3135" w:type="dxa"/>
            <w:tcBorders>
              <w:top w:val="single" w:sz="4" w:space="0" w:color="000000"/>
              <w:left w:val="single" w:sz="4" w:space="0" w:color="000000"/>
              <w:bottom w:val="single" w:sz="4" w:space="0" w:color="000000"/>
              <w:right w:val="single" w:sz="4" w:space="0" w:color="000000"/>
            </w:tcBorders>
          </w:tcPr>
          <w:p w14:paraId="73565105" w14:textId="77777777" w:rsidR="007353A0" w:rsidRPr="007353A0" w:rsidRDefault="007353A0" w:rsidP="007353A0">
            <w:pPr>
              <w:spacing w:line="480" w:lineRule="auto"/>
              <w:ind w:left="8"/>
              <w:jc w:val="center"/>
              <w:rPr>
                <w:sz w:val="20"/>
                <w:szCs w:val="20"/>
              </w:rPr>
            </w:pPr>
            <w:r w:rsidRPr="007353A0">
              <w:rPr>
                <w:rFonts w:ascii="Arial" w:eastAsia="Arial" w:hAnsi="Arial" w:cs="Arial"/>
                <w:sz w:val="20"/>
                <w:szCs w:val="20"/>
              </w:rPr>
              <w:t>Value</w:t>
            </w:r>
            <w:r w:rsidRPr="007353A0">
              <w:rPr>
                <w:sz w:val="20"/>
                <w:szCs w:val="20"/>
              </w:rPr>
              <w:t xml:space="preserve"> </w:t>
            </w:r>
          </w:p>
        </w:tc>
        <w:tc>
          <w:tcPr>
            <w:tcW w:w="2945" w:type="dxa"/>
            <w:tcBorders>
              <w:top w:val="single" w:sz="4" w:space="0" w:color="000000"/>
              <w:left w:val="single" w:sz="4" w:space="0" w:color="000000"/>
              <w:bottom w:val="single" w:sz="4" w:space="0" w:color="000000"/>
              <w:right w:val="single" w:sz="4" w:space="0" w:color="000000"/>
            </w:tcBorders>
          </w:tcPr>
          <w:p w14:paraId="516F22FA" w14:textId="77777777" w:rsidR="007353A0" w:rsidRPr="007353A0" w:rsidRDefault="007353A0" w:rsidP="007353A0">
            <w:pPr>
              <w:spacing w:line="480" w:lineRule="auto"/>
              <w:ind w:left="5"/>
              <w:jc w:val="center"/>
              <w:rPr>
                <w:sz w:val="20"/>
                <w:szCs w:val="20"/>
              </w:rPr>
            </w:pPr>
            <w:r w:rsidRPr="007353A0">
              <w:rPr>
                <w:rFonts w:ascii="Arial" w:eastAsia="Arial" w:hAnsi="Arial" w:cs="Arial"/>
                <w:sz w:val="20"/>
                <w:szCs w:val="20"/>
              </w:rPr>
              <w:t>Sig.</w:t>
            </w:r>
            <w:r w:rsidRPr="007353A0">
              <w:rPr>
                <w:sz w:val="20"/>
                <w:szCs w:val="20"/>
              </w:rPr>
              <w:t xml:space="preserve"> </w:t>
            </w:r>
          </w:p>
        </w:tc>
      </w:tr>
      <w:tr w:rsidR="007353A0" w:rsidRPr="007353A0" w14:paraId="65D8208A" w14:textId="77777777" w:rsidTr="00725496">
        <w:trPr>
          <w:trHeight w:val="286"/>
        </w:trPr>
        <w:tc>
          <w:tcPr>
            <w:tcW w:w="3272" w:type="dxa"/>
            <w:tcBorders>
              <w:top w:val="single" w:sz="4" w:space="0" w:color="000000"/>
              <w:left w:val="single" w:sz="4" w:space="0" w:color="000000"/>
              <w:bottom w:val="single" w:sz="4" w:space="0" w:color="000000"/>
              <w:right w:val="single" w:sz="4" w:space="0" w:color="000000"/>
            </w:tcBorders>
          </w:tcPr>
          <w:p w14:paraId="513E0952" w14:textId="77777777" w:rsidR="007353A0" w:rsidRPr="007353A0" w:rsidRDefault="007353A0" w:rsidP="007353A0">
            <w:pPr>
              <w:spacing w:line="480" w:lineRule="auto"/>
              <w:rPr>
                <w:sz w:val="20"/>
                <w:szCs w:val="20"/>
              </w:rPr>
            </w:pPr>
            <w:r w:rsidRPr="007353A0">
              <w:rPr>
                <w:rFonts w:ascii="Arial" w:eastAsia="Arial" w:hAnsi="Arial" w:cs="Arial"/>
                <w:sz w:val="20"/>
                <w:szCs w:val="20"/>
              </w:rPr>
              <w:t>Pearson’s R</w:t>
            </w:r>
            <w:r w:rsidRPr="007353A0">
              <w:rPr>
                <w:sz w:val="20"/>
                <w:szCs w:val="20"/>
              </w:rPr>
              <w:t xml:space="preserve"> </w:t>
            </w:r>
          </w:p>
        </w:tc>
        <w:tc>
          <w:tcPr>
            <w:tcW w:w="3135" w:type="dxa"/>
            <w:tcBorders>
              <w:top w:val="single" w:sz="4" w:space="0" w:color="000000"/>
              <w:left w:val="single" w:sz="4" w:space="0" w:color="000000"/>
              <w:bottom w:val="single" w:sz="4" w:space="0" w:color="000000"/>
              <w:right w:val="single" w:sz="4" w:space="0" w:color="000000"/>
            </w:tcBorders>
          </w:tcPr>
          <w:p w14:paraId="53F8736B" w14:textId="77777777" w:rsidR="007353A0" w:rsidRPr="007353A0" w:rsidRDefault="007353A0" w:rsidP="007353A0">
            <w:pPr>
              <w:spacing w:line="480" w:lineRule="auto"/>
              <w:ind w:left="8"/>
              <w:jc w:val="center"/>
              <w:rPr>
                <w:sz w:val="20"/>
                <w:szCs w:val="20"/>
              </w:rPr>
            </w:pPr>
            <w:r w:rsidRPr="007353A0">
              <w:rPr>
                <w:rFonts w:ascii="Arial" w:eastAsia="Arial" w:hAnsi="Arial" w:cs="Arial"/>
                <w:sz w:val="20"/>
                <w:szCs w:val="20"/>
              </w:rPr>
              <w:t>0.967</w:t>
            </w:r>
            <w:r w:rsidRPr="007353A0">
              <w:rPr>
                <w:sz w:val="20"/>
                <w:szCs w:val="20"/>
              </w:rPr>
              <w:t xml:space="preserve"> </w:t>
            </w:r>
          </w:p>
        </w:tc>
        <w:tc>
          <w:tcPr>
            <w:tcW w:w="2945" w:type="dxa"/>
            <w:tcBorders>
              <w:top w:val="single" w:sz="4" w:space="0" w:color="000000"/>
              <w:left w:val="single" w:sz="4" w:space="0" w:color="000000"/>
              <w:bottom w:val="single" w:sz="4" w:space="0" w:color="000000"/>
              <w:right w:val="single" w:sz="4" w:space="0" w:color="000000"/>
            </w:tcBorders>
          </w:tcPr>
          <w:p w14:paraId="7D70A789" w14:textId="77777777" w:rsidR="007353A0" w:rsidRPr="007353A0" w:rsidRDefault="007353A0" w:rsidP="007353A0">
            <w:pPr>
              <w:spacing w:line="480" w:lineRule="auto"/>
              <w:ind w:left="5"/>
              <w:jc w:val="center"/>
              <w:rPr>
                <w:sz w:val="20"/>
                <w:szCs w:val="20"/>
              </w:rPr>
            </w:pPr>
            <w:r w:rsidRPr="007353A0">
              <w:rPr>
                <w:rFonts w:ascii="Arial" w:eastAsia="Arial" w:hAnsi="Arial" w:cs="Arial"/>
                <w:sz w:val="20"/>
                <w:szCs w:val="20"/>
              </w:rPr>
              <w:t>0.000</w:t>
            </w:r>
            <w:r w:rsidRPr="007353A0">
              <w:rPr>
                <w:sz w:val="20"/>
                <w:szCs w:val="20"/>
              </w:rPr>
              <w:t xml:space="preserve"> </w:t>
            </w:r>
          </w:p>
        </w:tc>
      </w:tr>
      <w:tr w:rsidR="007353A0" w:rsidRPr="007353A0" w14:paraId="1AB5766A" w14:textId="77777777" w:rsidTr="00725496">
        <w:trPr>
          <w:trHeight w:val="286"/>
        </w:trPr>
        <w:tc>
          <w:tcPr>
            <w:tcW w:w="3272" w:type="dxa"/>
            <w:tcBorders>
              <w:top w:val="single" w:sz="4" w:space="0" w:color="000000"/>
              <w:left w:val="single" w:sz="4" w:space="0" w:color="000000"/>
              <w:bottom w:val="single" w:sz="4" w:space="0" w:color="000000"/>
              <w:right w:val="single" w:sz="4" w:space="0" w:color="000000"/>
            </w:tcBorders>
          </w:tcPr>
          <w:p w14:paraId="2F652C05" w14:textId="77777777" w:rsidR="007353A0" w:rsidRPr="007353A0" w:rsidRDefault="007353A0" w:rsidP="007353A0">
            <w:pPr>
              <w:spacing w:line="480" w:lineRule="auto"/>
              <w:rPr>
                <w:sz w:val="20"/>
                <w:szCs w:val="20"/>
              </w:rPr>
            </w:pPr>
            <w:r w:rsidRPr="007353A0">
              <w:rPr>
                <w:rFonts w:ascii="Arial" w:eastAsia="Arial" w:hAnsi="Arial" w:cs="Arial"/>
                <w:sz w:val="20"/>
                <w:szCs w:val="20"/>
              </w:rPr>
              <w:t>Kendall’s Tau</w:t>
            </w:r>
            <w:r w:rsidRPr="007353A0">
              <w:rPr>
                <w:sz w:val="20"/>
                <w:szCs w:val="20"/>
              </w:rPr>
              <w:t xml:space="preserve"> </w:t>
            </w:r>
          </w:p>
        </w:tc>
        <w:tc>
          <w:tcPr>
            <w:tcW w:w="3135" w:type="dxa"/>
            <w:tcBorders>
              <w:top w:val="single" w:sz="4" w:space="0" w:color="000000"/>
              <w:left w:val="single" w:sz="4" w:space="0" w:color="000000"/>
              <w:bottom w:val="single" w:sz="4" w:space="0" w:color="000000"/>
              <w:right w:val="single" w:sz="4" w:space="0" w:color="000000"/>
            </w:tcBorders>
          </w:tcPr>
          <w:p w14:paraId="57568625" w14:textId="77777777" w:rsidR="007353A0" w:rsidRPr="007353A0" w:rsidRDefault="007353A0" w:rsidP="007353A0">
            <w:pPr>
              <w:spacing w:line="480" w:lineRule="auto"/>
              <w:ind w:left="8"/>
              <w:jc w:val="center"/>
              <w:rPr>
                <w:sz w:val="20"/>
                <w:szCs w:val="20"/>
              </w:rPr>
            </w:pPr>
            <w:r w:rsidRPr="007353A0">
              <w:rPr>
                <w:rFonts w:ascii="Arial" w:eastAsia="Arial" w:hAnsi="Arial" w:cs="Arial"/>
                <w:sz w:val="20"/>
                <w:szCs w:val="20"/>
              </w:rPr>
              <w:t>0.875</w:t>
            </w:r>
            <w:r w:rsidRPr="007353A0">
              <w:rPr>
                <w:sz w:val="20"/>
                <w:szCs w:val="20"/>
              </w:rPr>
              <w:t xml:space="preserve"> </w:t>
            </w:r>
          </w:p>
        </w:tc>
        <w:tc>
          <w:tcPr>
            <w:tcW w:w="2945" w:type="dxa"/>
            <w:tcBorders>
              <w:top w:val="single" w:sz="4" w:space="0" w:color="000000"/>
              <w:left w:val="single" w:sz="4" w:space="0" w:color="000000"/>
              <w:bottom w:val="single" w:sz="4" w:space="0" w:color="000000"/>
              <w:right w:val="single" w:sz="4" w:space="0" w:color="000000"/>
            </w:tcBorders>
          </w:tcPr>
          <w:p w14:paraId="2D651A7A" w14:textId="77777777" w:rsidR="007353A0" w:rsidRPr="007353A0" w:rsidRDefault="007353A0" w:rsidP="007353A0">
            <w:pPr>
              <w:spacing w:line="480" w:lineRule="auto"/>
              <w:ind w:left="5"/>
              <w:jc w:val="center"/>
              <w:rPr>
                <w:sz w:val="20"/>
                <w:szCs w:val="20"/>
              </w:rPr>
            </w:pPr>
            <w:r w:rsidRPr="007353A0">
              <w:rPr>
                <w:rFonts w:ascii="Arial" w:eastAsia="Arial" w:hAnsi="Arial" w:cs="Arial"/>
                <w:sz w:val="20"/>
                <w:szCs w:val="20"/>
              </w:rPr>
              <w:t>0.000</w:t>
            </w:r>
            <w:r w:rsidRPr="007353A0">
              <w:rPr>
                <w:sz w:val="20"/>
                <w:szCs w:val="20"/>
              </w:rPr>
              <w:t xml:space="preserve"> </w:t>
            </w:r>
          </w:p>
        </w:tc>
      </w:tr>
      <w:tr w:rsidR="007353A0" w:rsidRPr="007353A0" w14:paraId="2760C5AE" w14:textId="77777777" w:rsidTr="00725496">
        <w:trPr>
          <w:trHeight w:val="288"/>
        </w:trPr>
        <w:tc>
          <w:tcPr>
            <w:tcW w:w="3272" w:type="dxa"/>
            <w:tcBorders>
              <w:top w:val="single" w:sz="4" w:space="0" w:color="000000"/>
              <w:left w:val="single" w:sz="4" w:space="0" w:color="000000"/>
              <w:bottom w:val="single" w:sz="4" w:space="0" w:color="000000"/>
              <w:right w:val="single" w:sz="4" w:space="0" w:color="000000"/>
            </w:tcBorders>
          </w:tcPr>
          <w:p w14:paraId="3E8C8DE9" w14:textId="77777777" w:rsidR="007353A0" w:rsidRPr="007353A0" w:rsidRDefault="007353A0" w:rsidP="007353A0">
            <w:pPr>
              <w:spacing w:line="480" w:lineRule="auto"/>
              <w:rPr>
                <w:sz w:val="20"/>
                <w:szCs w:val="20"/>
              </w:rPr>
            </w:pPr>
            <w:r w:rsidRPr="007353A0">
              <w:rPr>
                <w:rFonts w:ascii="Arial" w:eastAsia="Arial" w:hAnsi="Arial" w:cs="Arial"/>
                <w:sz w:val="20"/>
                <w:szCs w:val="20"/>
              </w:rPr>
              <w:t xml:space="preserve">Kendall’s Tau for Holdout </w:t>
            </w:r>
            <w:r w:rsidRPr="007353A0">
              <w:rPr>
                <w:sz w:val="20"/>
                <w:szCs w:val="20"/>
              </w:rPr>
              <w:t xml:space="preserve"> </w:t>
            </w:r>
          </w:p>
        </w:tc>
        <w:tc>
          <w:tcPr>
            <w:tcW w:w="3135" w:type="dxa"/>
            <w:tcBorders>
              <w:top w:val="single" w:sz="4" w:space="0" w:color="000000"/>
              <w:left w:val="single" w:sz="4" w:space="0" w:color="000000"/>
              <w:bottom w:val="single" w:sz="4" w:space="0" w:color="000000"/>
              <w:right w:val="single" w:sz="4" w:space="0" w:color="000000"/>
            </w:tcBorders>
          </w:tcPr>
          <w:p w14:paraId="312CEF79" w14:textId="77777777" w:rsidR="007353A0" w:rsidRPr="007353A0" w:rsidRDefault="007353A0" w:rsidP="007353A0">
            <w:pPr>
              <w:spacing w:line="480" w:lineRule="auto"/>
              <w:ind w:left="8"/>
              <w:jc w:val="center"/>
              <w:rPr>
                <w:sz w:val="20"/>
                <w:szCs w:val="20"/>
              </w:rPr>
            </w:pPr>
            <w:r w:rsidRPr="007353A0">
              <w:rPr>
                <w:rFonts w:ascii="Arial" w:eastAsia="Arial" w:hAnsi="Arial" w:cs="Arial"/>
                <w:sz w:val="20"/>
                <w:szCs w:val="20"/>
              </w:rPr>
              <w:t>0.701</w:t>
            </w:r>
            <w:r w:rsidRPr="007353A0">
              <w:rPr>
                <w:sz w:val="20"/>
                <w:szCs w:val="20"/>
              </w:rPr>
              <w:t xml:space="preserve"> </w:t>
            </w:r>
          </w:p>
        </w:tc>
        <w:tc>
          <w:tcPr>
            <w:tcW w:w="2945" w:type="dxa"/>
            <w:tcBorders>
              <w:top w:val="single" w:sz="4" w:space="0" w:color="000000"/>
              <w:left w:val="single" w:sz="4" w:space="0" w:color="000000"/>
              <w:bottom w:val="single" w:sz="4" w:space="0" w:color="000000"/>
              <w:right w:val="single" w:sz="4" w:space="0" w:color="000000"/>
            </w:tcBorders>
          </w:tcPr>
          <w:p w14:paraId="23EBC7E8" w14:textId="77777777" w:rsidR="007353A0" w:rsidRPr="007353A0" w:rsidRDefault="007353A0" w:rsidP="007353A0">
            <w:pPr>
              <w:spacing w:line="480" w:lineRule="auto"/>
              <w:ind w:left="5"/>
              <w:jc w:val="center"/>
              <w:rPr>
                <w:sz w:val="20"/>
                <w:szCs w:val="20"/>
              </w:rPr>
            </w:pPr>
            <w:r w:rsidRPr="007353A0">
              <w:rPr>
                <w:rFonts w:ascii="Arial" w:eastAsia="Arial" w:hAnsi="Arial" w:cs="Arial"/>
                <w:sz w:val="20"/>
                <w:szCs w:val="20"/>
              </w:rPr>
              <w:t>0.000</w:t>
            </w:r>
            <w:r w:rsidRPr="007353A0">
              <w:rPr>
                <w:sz w:val="20"/>
                <w:szCs w:val="20"/>
              </w:rPr>
              <w:t xml:space="preserve"> </w:t>
            </w:r>
          </w:p>
        </w:tc>
      </w:tr>
    </w:tbl>
    <w:p w14:paraId="775ACB7A" w14:textId="330403BC" w:rsidR="007353A0" w:rsidRPr="007353A0" w:rsidRDefault="007353A0" w:rsidP="007353A0">
      <w:pPr>
        <w:spacing w:after="402" w:line="480" w:lineRule="auto"/>
        <w:ind w:left="360"/>
      </w:pPr>
      <w:r w:rsidRPr="007353A0">
        <w:rPr>
          <w:rFonts w:ascii="Arial" w:eastAsia="Arial" w:hAnsi="Arial" w:cs="Arial"/>
          <w:i/>
        </w:rPr>
        <w:t xml:space="preserve">a. Correlations between observed and estimated preferences </w:t>
      </w:r>
    </w:p>
    <w:p w14:paraId="6E9CADE2" w14:textId="6C447C8B" w:rsidR="007353A0" w:rsidRPr="007353A0" w:rsidRDefault="007353A0" w:rsidP="007353A0">
      <w:pPr>
        <w:pStyle w:val="Body"/>
        <w:spacing w:after="0"/>
        <w:jc w:val="left"/>
        <w:rPr>
          <w:rFonts w:ascii="Arial" w:hAnsi="Arial" w:cs="Arial"/>
          <w:b/>
          <w:bCs/>
        </w:rPr>
      </w:pPr>
      <w:r w:rsidRPr="007353A0">
        <w:rPr>
          <w:rFonts w:ascii="Arial" w:hAnsi="Arial" w:cs="Arial"/>
          <w:b/>
          <w:bCs/>
        </w:rPr>
        <w:lastRenderedPageBreak/>
        <w:t>3.6 TEST OF INDEPENCE OF ATTRIBUTES</w:t>
      </w:r>
    </w:p>
    <w:p w14:paraId="76FB7F8D" w14:textId="77777777" w:rsidR="007353A0" w:rsidRDefault="007353A0" w:rsidP="00441B6F">
      <w:pPr>
        <w:pStyle w:val="Body"/>
        <w:spacing w:after="0"/>
        <w:rPr>
          <w:rFonts w:ascii="Arial" w:hAnsi="Arial" w:cs="Arial"/>
        </w:rPr>
      </w:pPr>
    </w:p>
    <w:p w14:paraId="09852288" w14:textId="3E6669DA" w:rsidR="007353A0" w:rsidRDefault="007353A0" w:rsidP="007353A0">
      <w:pPr>
        <w:pStyle w:val="Body"/>
        <w:spacing w:after="0"/>
        <w:rPr>
          <w:rFonts w:ascii="Arial" w:hAnsi="Arial" w:cs="Arial"/>
        </w:rPr>
      </w:pPr>
      <w:r w:rsidRPr="007353A0">
        <w:rPr>
          <w:rFonts w:ascii="Arial" w:hAnsi="Arial" w:cs="Arial"/>
        </w:rPr>
        <w:t>The table highlights that correlations are positive but remain below the 0.40 threshold typically considered strong. This confirms that the four attributes prepared are statistically independent.  This strengthens the validity of the Total Utility Simulation, as it proves that each attribute contributes its own unique "value" to the total score of 31.643 without redundant overlapping. The four attributes selected include program location, learning support, faculty qualification and schedule. The correlation coefficient of program location and learning support is .121, to faculty qualification of 0.159 and .253 to schedule. Moreover, the correlation coefficient of learning support to faculty qualification is .223 and .176 to schedule. Faculty qualification and schedule have a correlation coefficient of .318. All these values show a low correlation suggestive that the attributes used are entirely independent from one another.</w:t>
      </w:r>
    </w:p>
    <w:p w14:paraId="55A9C1DF" w14:textId="77777777" w:rsidR="007353A0" w:rsidRPr="007353A0" w:rsidRDefault="007353A0" w:rsidP="007353A0">
      <w:pPr>
        <w:pStyle w:val="Body"/>
        <w:spacing w:after="0"/>
        <w:rPr>
          <w:rFonts w:ascii="Arial" w:hAnsi="Arial" w:cs="Arial"/>
        </w:rPr>
      </w:pPr>
    </w:p>
    <w:tbl>
      <w:tblPr>
        <w:tblStyle w:val="TableGrid0"/>
        <w:tblW w:w="9352" w:type="dxa"/>
        <w:tblInd w:w="5" w:type="dxa"/>
        <w:tblCellMar>
          <w:top w:w="56" w:type="dxa"/>
          <w:left w:w="108" w:type="dxa"/>
          <w:right w:w="39" w:type="dxa"/>
        </w:tblCellMar>
        <w:tblLook w:val="04A0" w:firstRow="1" w:lastRow="0" w:firstColumn="1" w:lastColumn="0" w:noHBand="0" w:noVBand="1"/>
      </w:tblPr>
      <w:tblGrid>
        <w:gridCol w:w="2845"/>
        <w:gridCol w:w="1214"/>
        <w:gridCol w:w="1820"/>
        <w:gridCol w:w="2023"/>
        <w:gridCol w:w="1450"/>
      </w:tblGrid>
      <w:tr w:rsidR="007353A0" w:rsidRPr="007353A0" w14:paraId="2FB520F7" w14:textId="77777777" w:rsidTr="00725496">
        <w:trPr>
          <w:trHeight w:val="564"/>
        </w:trPr>
        <w:tc>
          <w:tcPr>
            <w:tcW w:w="2845" w:type="dxa"/>
            <w:tcBorders>
              <w:top w:val="single" w:sz="4" w:space="0" w:color="000000"/>
              <w:left w:val="single" w:sz="4" w:space="0" w:color="000000"/>
              <w:bottom w:val="single" w:sz="4" w:space="0" w:color="000000"/>
              <w:right w:val="single" w:sz="4" w:space="0" w:color="000000"/>
            </w:tcBorders>
          </w:tcPr>
          <w:p w14:paraId="538A7C25" w14:textId="77777777" w:rsidR="007353A0" w:rsidRPr="007353A0" w:rsidRDefault="007353A0" w:rsidP="007353A0">
            <w:pPr>
              <w:spacing w:line="480" w:lineRule="auto"/>
              <w:rPr>
                <w:rFonts w:ascii="Arial" w:hAnsi="Arial" w:cs="Arial"/>
                <w:sz w:val="20"/>
                <w:szCs w:val="20"/>
              </w:rPr>
            </w:pPr>
            <w:r w:rsidRPr="007353A0">
              <w:rPr>
                <w:rFonts w:ascii="Arial" w:eastAsia="Arial" w:hAnsi="Arial" w:cs="Arial"/>
                <w:b/>
                <w:sz w:val="20"/>
                <w:szCs w:val="20"/>
              </w:rPr>
              <w:t xml:space="preserve"> </w:t>
            </w:r>
          </w:p>
        </w:tc>
        <w:tc>
          <w:tcPr>
            <w:tcW w:w="1214" w:type="dxa"/>
            <w:tcBorders>
              <w:top w:val="single" w:sz="4" w:space="0" w:color="000000"/>
              <w:left w:val="single" w:sz="4" w:space="0" w:color="000000"/>
              <w:bottom w:val="single" w:sz="4" w:space="0" w:color="000000"/>
              <w:right w:val="single" w:sz="4" w:space="0" w:color="000000"/>
            </w:tcBorders>
          </w:tcPr>
          <w:p w14:paraId="02C96EE3" w14:textId="77777777" w:rsidR="007353A0" w:rsidRPr="007353A0" w:rsidRDefault="007353A0" w:rsidP="007353A0">
            <w:pPr>
              <w:spacing w:line="480" w:lineRule="auto"/>
              <w:rPr>
                <w:rFonts w:ascii="Arial" w:hAnsi="Arial" w:cs="Arial"/>
                <w:sz w:val="20"/>
                <w:szCs w:val="20"/>
              </w:rPr>
            </w:pPr>
            <w:r w:rsidRPr="007353A0">
              <w:rPr>
                <w:rFonts w:ascii="Arial" w:eastAsia="Arial" w:hAnsi="Arial" w:cs="Arial"/>
                <w:b/>
                <w:sz w:val="20"/>
                <w:szCs w:val="20"/>
              </w:rPr>
              <w:t xml:space="preserve">Location </w:t>
            </w:r>
          </w:p>
        </w:tc>
        <w:tc>
          <w:tcPr>
            <w:tcW w:w="1820" w:type="dxa"/>
            <w:tcBorders>
              <w:top w:val="single" w:sz="4" w:space="0" w:color="000000"/>
              <w:left w:val="single" w:sz="4" w:space="0" w:color="000000"/>
              <w:bottom w:val="single" w:sz="4" w:space="0" w:color="000000"/>
              <w:right w:val="single" w:sz="4" w:space="0" w:color="000000"/>
            </w:tcBorders>
          </w:tcPr>
          <w:p w14:paraId="04AFACF8" w14:textId="77777777" w:rsidR="007353A0" w:rsidRPr="007353A0" w:rsidRDefault="007353A0" w:rsidP="007353A0">
            <w:pPr>
              <w:spacing w:line="480" w:lineRule="auto"/>
              <w:jc w:val="center"/>
              <w:rPr>
                <w:rFonts w:ascii="Arial" w:hAnsi="Arial" w:cs="Arial"/>
                <w:sz w:val="20"/>
                <w:szCs w:val="20"/>
              </w:rPr>
            </w:pPr>
            <w:r w:rsidRPr="007353A0">
              <w:rPr>
                <w:rFonts w:ascii="Arial" w:eastAsia="Arial" w:hAnsi="Arial" w:cs="Arial"/>
                <w:b/>
                <w:sz w:val="20"/>
                <w:szCs w:val="20"/>
              </w:rPr>
              <w:t xml:space="preserve">Learning Support </w:t>
            </w:r>
          </w:p>
        </w:tc>
        <w:tc>
          <w:tcPr>
            <w:tcW w:w="2023" w:type="dxa"/>
            <w:tcBorders>
              <w:top w:val="single" w:sz="4" w:space="0" w:color="000000"/>
              <w:left w:val="single" w:sz="4" w:space="0" w:color="000000"/>
              <w:bottom w:val="single" w:sz="4" w:space="0" w:color="000000"/>
              <w:right w:val="single" w:sz="4" w:space="0" w:color="000000"/>
            </w:tcBorders>
          </w:tcPr>
          <w:p w14:paraId="628B69E8" w14:textId="77777777" w:rsidR="007353A0" w:rsidRPr="007353A0" w:rsidRDefault="007353A0" w:rsidP="007353A0">
            <w:pPr>
              <w:spacing w:line="480" w:lineRule="auto"/>
              <w:jc w:val="center"/>
              <w:rPr>
                <w:rFonts w:ascii="Arial" w:hAnsi="Arial" w:cs="Arial"/>
                <w:sz w:val="20"/>
                <w:szCs w:val="20"/>
              </w:rPr>
            </w:pPr>
            <w:r w:rsidRPr="007353A0">
              <w:rPr>
                <w:rFonts w:ascii="Arial" w:eastAsia="Arial" w:hAnsi="Arial" w:cs="Arial"/>
                <w:b/>
                <w:sz w:val="20"/>
                <w:szCs w:val="20"/>
              </w:rPr>
              <w:t xml:space="preserve">Faculty Qualification </w:t>
            </w:r>
          </w:p>
        </w:tc>
        <w:tc>
          <w:tcPr>
            <w:tcW w:w="1450" w:type="dxa"/>
            <w:tcBorders>
              <w:top w:val="single" w:sz="4" w:space="0" w:color="000000"/>
              <w:left w:val="single" w:sz="4" w:space="0" w:color="000000"/>
              <w:bottom w:val="single" w:sz="4" w:space="0" w:color="000000"/>
              <w:right w:val="single" w:sz="4" w:space="0" w:color="000000"/>
            </w:tcBorders>
          </w:tcPr>
          <w:p w14:paraId="196AC285" w14:textId="77777777" w:rsidR="007353A0" w:rsidRPr="007353A0" w:rsidRDefault="007353A0" w:rsidP="007353A0">
            <w:pPr>
              <w:spacing w:line="480" w:lineRule="auto"/>
              <w:ind w:left="82"/>
              <w:rPr>
                <w:rFonts w:ascii="Arial" w:hAnsi="Arial" w:cs="Arial"/>
                <w:sz w:val="20"/>
                <w:szCs w:val="20"/>
              </w:rPr>
            </w:pPr>
            <w:r w:rsidRPr="007353A0">
              <w:rPr>
                <w:rFonts w:ascii="Arial" w:eastAsia="Arial" w:hAnsi="Arial" w:cs="Arial"/>
                <w:b/>
                <w:sz w:val="20"/>
                <w:szCs w:val="20"/>
              </w:rPr>
              <w:t xml:space="preserve">Schedule </w:t>
            </w:r>
          </w:p>
        </w:tc>
      </w:tr>
      <w:tr w:rsidR="007353A0" w:rsidRPr="007353A0" w14:paraId="4A6CE39E" w14:textId="77777777" w:rsidTr="00725496">
        <w:trPr>
          <w:trHeight w:val="286"/>
        </w:trPr>
        <w:tc>
          <w:tcPr>
            <w:tcW w:w="2845" w:type="dxa"/>
            <w:tcBorders>
              <w:top w:val="single" w:sz="4" w:space="0" w:color="000000"/>
              <w:left w:val="single" w:sz="4" w:space="0" w:color="000000"/>
              <w:bottom w:val="single" w:sz="4" w:space="0" w:color="000000"/>
              <w:right w:val="single" w:sz="4" w:space="0" w:color="000000"/>
            </w:tcBorders>
          </w:tcPr>
          <w:p w14:paraId="52BE637E" w14:textId="77777777" w:rsidR="007353A0" w:rsidRPr="007353A0" w:rsidRDefault="007353A0" w:rsidP="007353A0">
            <w:pPr>
              <w:spacing w:line="480" w:lineRule="auto"/>
              <w:rPr>
                <w:rFonts w:ascii="Arial" w:hAnsi="Arial" w:cs="Arial"/>
                <w:sz w:val="20"/>
                <w:szCs w:val="20"/>
              </w:rPr>
            </w:pPr>
            <w:r w:rsidRPr="007353A0">
              <w:rPr>
                <w:rFonts w:ascii="Arial" w:eastAsia="Arial" w:hAnsi="Arial" w:cs="Arial"/>
                <w:b/>
                <w:sz w:val="20"/>
                <w:szCs w:val="20"/>
              </w:rPr>
              <w:t xml:space="preserve">Location  </w:t>
            </w:r>
          </w:p>
        </w:tc>
        <w:tc>
          <w:tcPr>
            <w:tcW w:w="1214" w:type="dxa"/>
            <w:tcBorders>
              <w:top w:val="single" w:sz="4" w:space="0" w:color="000000"/>
              <w:left w:val="single" w:sz="4" w:space="0" w:color="000000"/>
              <w:bottom w:val="single" w:sz="4" w:space="0" w:color="000000"/>
              <w:right w:val="single" w:sz="4" w:space="0" w:color="000000"/>
            </w:tcBorders>
          </w:tcPr>
          <w:p w14:paraId="6CFBC8B7" w14:textId="77777777" w:rsidR="007353A0" w:rsidRPr="007353A0" w:rsidRDefault="007353A0" w:rsidP="007353A0">
            <w:pPr>
              <w:spacing w:line="480" w:lineRule="auto"/>
              <w:ind w:right="70"/>
              <w:jc w:val="center"/>
              <w:rPr>
                <w:rFonts w:ascii="Arial" w:hAnsi="Arial" w:cs="Arial"/>
                <w:sz w:val="20"/>
                <w:szCs w:val="20"/>
              </w:rPr>
            </w:pPr>
            <w:r w:rsidRPr="007353A0">
              <w:rPr>
                <w:rFonts w:ascii="Arial" w:hAnsi="Arial" w:cs="Arial"/>
                <w:sz w:val="20"/>
                <w:szCs w:val="20"/>
              </w:rPr>
              <w:t xml:space="preserve">1 </w:t>
            </w:r>
          </w:p>
        </w:tc>
        <w:tc>
          <w:tcPr>
            <w:tcW w:w="1820" w:type="dxa"/>
            <w:tcBorders>
              <w:top w:val="single" w:sz="4" w:space="0" w:color="000000"/>
              <w:left w:val="single" w:sz="4" w:space="0" w:color="000000"/>
              <w:bottom w:val="single" w:sz="4" w:space="0" w:color="000000"/>
              <w:right w:val="single" w:sz="4" w:space="0" w:color="000000"/>
            </w:tcBorders>
          </w:tcPr>
          <w:p w14:paraId="124FFC8F" w14:textId="77777777" w:rsidR="007353A0" w:rsidRPr="007353A0" w:rsidRDefault="007353A0" w:rsidP="007353A0">
            <w:pPr>
              <w:spacing w:line="480" w:lineRule="auto"/>
              <w:ind w:right="71"/>
              <w:jc w:val="center"/>
              <w:rPr>
                <w:rFonts w:ascii="Arial" w:hAnsi="Arial" w:cs="Arial"/>
                <w:sz w:val="20"/>
                <w:szCs w:val="20"/>
              </w:rPr>
            </w:pPr>
            <w:r w:rsidRPr="007353A0">
              <w:rPr>
                <w:rFonts w:ascii="Arial" w:hAnsi="Arial" w:cs="Arial"/>
                <w:sz w:val="20"/>
                <w:szCs w:val="20"/>
              </w:rPr>
              <w:t xml:space="preserve">.121 </w:t>
            </w:r>
          </w:p>
        </w:tc>
        <w:tc>
          <w:tcPr>
            <w:tcW w:w="2023" w:type="dxa"/>
            <w:tcBorders>
              <w:top w:val="single" w:sz="4" w:space="0" w:color="000000"/>
              <w:left w:val="single" w:sz="4" w:space="0" w:color="000000"/>
              <w:bottom w:val="single" w:sz="4" w:space="0" w:color="000000"/>
              <w:right w:val="single" w:sz="4" w:space="0" w:color="000000"/>
            </w:tcBorders>
          </w:tcPr>
          <w:p w14:paraId="2198B8F7" w14:textId="77777777" w:rsidR="007353A0" w:rsidRPr="007353A0" w:rsidRDefault="007353A0" w:rsidP="007353A0">
            <w:pPr>
              <w:spacing w:line="480" w:lineRule="auto"/>
              <w:ind w:right="68"/>
              <w:jc w:val="center"/>
              <w:rPr>
                <w:rFonts w:ascii="Arial" w:hAnsi="Arial" w:cs="Arial"/>
                <w:sz w:val="20"/>
                <w:szCs w:val="20"/>
              </w:rPr>
            </w:pPr>
            <w:r w:rsidRPr="007353A0">
              <w:rPr>
                <w:rFonts w:ascii="Arial" w:hAnsi="Arial" w:cs="Arial"/>
                <w:sz w:val="20"/>
                <w:szCs w:val="20"/>
              </w:rPr>
              <w:t xml:space="preserve">.159 </w:t>
            </w:r>
          </w:p>
        </w:tc>
        <w:tc>
          <w:tcPr>
            <w:tcW w:w="1450" w:type="dxa"/>
            <w:tcBorders>
              <w:top w:val="single" w:sz="4" w:space="0" w:color="000000"/>
              <w:left w:val="single" w:sz="4" w:space="0" w:color="000000"/>
              <w:bottom w:val="single" w:sz="4" w:space="0" w:color="000000"/>
              <w:right w:val="single" w:sz="4" w:space="0" w:color="000000"/>
            </w:tcBorders>
          </w:tcPr>
          <w:p w14:paraId="7AFCAC5A" w14:textId="77777777" w:rsidR="007353A0" w:rsidRPr="007353A0" w:rsidRDefault="007353A0" w:rsidP="007353A0">
            <w:pPr>
              <w:spacing w:line="480" w:lineRule="auto"/>
              <w:ind w:right="70"/>
              <w:jc w:val="center"/>
              <w:rPr>
                <w:rFonts w:ascii="Arial" w:hAnsi="Arial" w:cs="Arial"/>
                <w:sz w:val="20"/>
                <w:szCs w:val="20"/>
              </w:rPr>
            </w:pPr>
            <w:r w:rsidRPr="007353A0">
              <w:rPr>
                <w:rFonts w:ascii="Arial" w:hAnsi="Arial" w:cs="Arial"/>
                <w:sz w:val="20"/>
                <w:szCs w:val="20"/>
              </w:rPr>
              <w:t xml:space="preserve">.253 </w:t>
            </w:r>
          </w:p>
        </w:tc>
      </w:tr>
      <w:tr w:rsidR="007353A0" w:rsidRPr="007353A0" w14:paraId="4F914DBF" w14:textId="77777777" w:rsidTr="00725496">
        <w:trPr>
          <w:trHeight w:val="286"/>
        </w:trPr>
        <w:tc>
          <w:tcPr>
            <w:tcW w:w="2845" w:type="dxa"/>
            <w:tcBorders>
              <w:top w:val="single" w:sz="4" w:space="0" w:color="000000"/>
              <w:left w:val="single" w:sz="4" w:space="0" w:color="000000"/>
              <w:bottom w:val="single" w:sz="4" w:space="0" w:color="000000"/>
              <w:right w:val="single" w:sz="4" w:space="0" w:color="000000"/>
            </w:tcBorders>
          </w:tcPr>
          <w:p w14:paraId="4E650608" w14:textId="77777777" w:rsidR="007353A0" w:rsidRPr="007353A0" w:rsidRDefault="007353A0" w:rsidP="007353A0">
            <w:pPr>
              <w:spacing w:line="480" w:lineRule="auto"/>
              <w:rPr>
                <w:rFonts w:ascii="Arial" w:hAnsi="Arial" w:cs="Arial"/>
                <w:sz w:val="20"/>
                <w:szCs w:val="20"/>
              </w:rPr>
            </w:pPr>
            <w:r w:rsidRPr="007353A0">
              <w:rPr>
                <w:rFonts w:ascii="Arial" w:eastAsia="Arial" w:hAnsi="Arial" w:cs="Arial"/>
                <w:b/>
                <w:sz w:val="20"/>
                <w:szCs w:val="20"/>
              </w:rPr>
              <w:t xml:space="preserve">Learning Support </w:t>
            </w:r>
          </w:p>
        </w:tc>
        <w:tc>
          <w:tcPr>
            <w:tcW w:w="1214" w:type="dxa"/>
            <w:tcBorders>
              <w:top w:val="single" w:sz="4" w:space="0" w:color="000000"/>
              <w:left w:val="single" w:sz="4" w:space="0" w:color="000000"/>
              <w:bottom w:val="single" w:sz="4" w:space="0" w:color="000000"/>
              <w:right w:val="single" w:sz="4" w:space="0" w:color="000000"/>
            </w:tcBorders>
          </w:tcPr>
          <w:p w14:paraId="14A52E63" w14:textId="77777777" w:rsidR="007353A0" w:rsidRPr="007353A0" w:rsidRDefault="007353A0" w:rsidP="007353A0">
            <w:pPr>
              <w:spacing w:line="480" w:lineRule="auto"/>
              <w:ind w:right="66"/>
              <w:jc w:val="center"/>
              <w:rPr>
                <w:rFonts w:ascii="Arial" w:hAnsi="Arial" w:cs="Arial"/>
                <w:sz w:val="20"/>
                <w:szCs w:val="20"/>
              </w:rPr>
            </w:pPr>
            <w:r w:rsidRPr="007353A0">
              <w:rPr>
                <w:rFonts w:ascii="Arial" w:hAnsi="Arial" w:cs="Arial"/>
                <w:sz w:val="20"/>
                <w:szCs w:val="20"/>
              </w:rPr>
              <w:t xml:space="preserve">.121 </w:t>
            </w:r>
          </w:p>
        </w:tc>
        <w:tc>
          <w:tcPr>
            <w:tcW w:w="1820" w:type="dxa"/>
            <w:tcBorders>
              <w:top w:val="single" w:sz="4" w:space="0" w:color="000000"/>
              <w:left w:val="single" w:sz="4" w:space="0" w:color="000000"/>
              <w:bottom w:val="single" w:sz="4" w:space="0" w:color="000000"/>
              <w:right w:val="single" w:sz="4" w:space="0" w:color="000000"/>
            </w:tcBorders>
          </w:tcPr>
          <w:p w14:paraId="1FF13866" w14:textId="77777777" w:rsidR="007353A0" w:rsidRPr="007353A0" w:rsidRDefault="007353A0" w:rsidP="007353A0">
            <w:pPr>
              <w:spacing w:line="480" w:lineRule="auto"/>
              <w:ind w:right="70"/>
              <w:jc w:val="center"/>
              <w:rPr>
                <w:rFonts w:ascii="Arial" w:hAnsi="Arial" w:cs="Arial"/>
                <w:sz w:val="20"/>
                <w:szCs w:val="20"/>
              </w:rPr>
            </w:pPr>
            <w:r w:rsidRPr="007353A0">
              <w:rPr>
                <w:rFonts w:ascii="Arial" w:hAnsi="Arial" w:cs="Arial"/>
                <w:sz w:val="20"/>
                <w:szCs w:val="20"/>
              </w:rPr>
              <w:t xml:space="preserve">1 </w:t>
            </w:r>
          </w:p>
        </w:tc>
        <w:tc>
          <w:tcPr>
            <w:tcW w:w="2023" w:type="dxa"/>
            <w:tcBorders>
              <w:top w:val="single" w:sz="4" w:space="0" w:color="000000"/>
              <w:left w:val="single" w:sz="4" w:space="0" w:color="000000"/>
              <w:bottom w:val="single" w:sz="4" w:space="0" w:color="000000"/>
              <w:right w:val="single" w:sz="4" w:space="0" w:color="000000"/>
            </w:tcBorders>
          </w:tcPr>
          <w:p w14:paraId="040D6FE2" w14:textId="77777777" w:rsidR="007353A0" w:rsidRPr="007353A0" w:rsidRDefault="007353A0" w:rsidP="007353A0">
            <w:pPr>
              <w:spacing w:line="480" w:lineRule="auto"/>
              <w:ind w:right="68"/>
              <w:jc w:val="center"/>
              <w:rPr>
                <w:rFonts w:ascii="Arial" w:hAnsi="Arial" w:cs="Arial"/>
                <w:sz w:val="20"/>
                <w:szCs w:val="20"/>
              </w:rPr>
            </w:pPr>
            <w:r w:rsidRPr="007353A0">
              <w:rPr>
                <w:rFonts w:ascii="Arial" w:hAnsi="Arial" w:cs="Arial"/>
                <w:sz w:val="20"/>
                <w:szCs w:val="20"/>
              </w:rPr>
              <w:t xml:space="preserve">.223 </w:t>
            </w:r>
          </w:p>
        </w:tc>
        <w:tc>
          <w:tcPr>
            <w:tcW w:w="1450" w:type="dxa"/>
            <w:tcBorders>
              <w:top w:val="single" w:sz="4" w:space="0" w:color="000000"/>
              <w:left w:val="single" w:sz="4" w:space="0" w:color="000000"/>
              <w:bottom w:val="single" w:sz="4" w:space="0" w:color="000000"/>
              <w:right w:val="single" w:sz="4" w:space="0" w:color="000000"/>
            </w:tcBorders>
          </w:tcPr>
          <w:p w14:paraId="1289E7E1" w14:textId="77777777" w:rsidR="007353A0" w:rsidRPr="007353A0" w:rsidRDefault="007353A0" w:rsidP="007353A0">
            <w:pPr>
              <w:spacing w:line="480" w:lineRule="auto"/>
              <w:ind w:right="70"/>
              <w:jc w:val="center"/>
              <w:rPr>
                <w:rFonts w:ascii="Arial" w:hAnsi="Arial" w:cs="Arial"/>
                <w:sz w:val="20"/>
                <w:szCs w:val="20"/>
              </w:rPr>
            </w:pPr>
            <w:r w:rsidRPr="007353A0">
              <w:rPr>
                <w:rFonts w:ascii="Arial" w:hAnsi="Arial" w:cs="Arial"/>
                <w:sz w:val="20"/>
                <w:szCs w:val="20"/>
              </w:rPr>
              <w:t xml:space="preserve">.176 </w:t>
            </w:r>
          </w:p>
        </w:tc>
      </w:tr>
      <w:tr w:rsidR="007353A0" w:rsidRPr="007353A0" w14:paraId="517B522A" w14:textId="77777777" w:rsidTr="00725496">
        <w:trPr>
          <w:trHeight w:val="286"/>
        </w:trPr>
        <w:tc>
          <w:tcPr>
            <w:tcW w:w="2845" w:type="dxa"/>
            <w:tcBorders>
              <w:top w:val="single" w:sz="4" w:space="0" w:color="000000"/>
              <w:left w:val="single" w:sz="4" w:space="0" w:color="000000"/>
              <w:bottom w:val="single" w:sz="4" w:space="0" w:color="000000"/>
              <w:right w:val="single" w:sz="4" w:space="0" w:color="000000"/>
            </w:tcBorders>
          </w:tcPr>
          <w:p w14:paraId="14607C45" w14:textId="77777777" w:rsidR="007353A0" w:rsidRPr="007353A0" w:rsidRDefault="007353A0" w:rsidP="007353A0">
            <w:pPr>
              <w:spacing w:line="480" w:lineRule="auto"/>
              <w:rPr>
                <w:rFonts w:ascii="Arial" w:hAnsi="Arial" w:cs="Arial"/>
                <w:sz w:val="20"/>
                <w:szCs w:val="20"/>
              </w:rPr>
            </w:pPr>
            <w:r w:rsidRPr="007353A0">
              <w:rPr>
                <w:rFonts w:ascii="Arial" w:eastAsia="Arial" w:hAnsi="Arial" w:cs="Arial"/>
                <w:b/>
                <w:sz w:val="20"/>
                <w:szCs w:val="20"/>
              </w:rPr>
              <w:t xml:space="preserve">Faculty Qualification </w:t>
            </w:r>
          </w:p>
        </w:tc>
        <w:tc>
          <w:tcPr>
            <w:tcW w:w="1214" w:type="dxa"/>
            <w:tcBorders>
              <w:top w:val="single" w:sz="4" w:space="0" w:color="000000"/>
              <w:left w:val="single" w:sz="4" w:space="0" w:color="000000"/>
              <w:bottom w:val="single" w:sz="4" w:space="0" w:color="000000"/>
              <w:right w:val="single" w:sz="4" w:space="0" w:color="000000"/>
            </w:tcBorders>
          </w:tcPr>
          <w:p w14:paraId="548C1B69" w14:textId="77777777" w:rsidR="007353A0" w:rsidRPr="007353A0" w:rsidRDefault="007353A0" w:rsidP="007353A0">
            <w:pPr>
              <w:spacing w:line="480" w:lineRule="auto"/>
              <w:ind w:right="66"/>
              <w:jc w:val="center"/>
              <w:rPr>
                <w:rFonts w:ascii="Arial" w:hAnsi="Arial" w:cs="Arial"/>
                <w:sz w:val="20"/>
                <w:szCs w:val="20"/>
              </w:rPr>
            </w:pPr>
            <w:r w:rsidRPr="007353A0">
              <w:rPr>
                <w:rFonts w:ascii="Arial" w:hAnsi="Arial" w:cs="Arial"/>
                <w:sz w:val="20"/>
                <w:szCs w:val="20"/>
              </w:rPr>
              <w:t xml:space="preserve">.159 </w:t>
            </w:r>
          </w:p>
        </w:tc>
        <w:tc>
          <w:tcPr>
            <w:tcW w:w="1820" w:type="dxa"/>
            <w:tcBorders>
              <w:top w:val="single" w:sz="4" w:space="0" w:color="000000"/>
              <w:left w:val="single" w:sz="4" w:space="0" w:color="000000"/>
              <w:bottom w:val="single" w:sz="4" w:space="0" w:color="000000"/>
              <w:right w:val="single" w:sz="4" w:space="0" w:color="000000"/>
            </w:tcBorders>
          </w:tcPr>
          <w:p w14:paraId="1E047BC4" w14:textId="77777777" w:rsidR="007353A0" w:rsidRPr="007353A0" w:rsidRDefault="007353A0" w:rsidP="007353A0">
            <w:pPr>
              <w:spacing w:line="480" w:lineRule="auto"/>
              <w:ind w:right="71"/>
              <w:jc w:val="center"/>
              <w:rPr>
                <w:rFonts w:ascii="Arial" w:hAnsi="Arial" w:cs="Arial"/>
                <w:sz w:val="20"/>
                <w:szCs w:val="20"/>
              </w:rPr>
            </w:pPr>
            <w:r w:rsidRPr="007353A0">
              <w:rPr>
                <w:rFonts w:ascii="Arial" w:hAnsi="Arial" w:cs="Arial"/>
                <w:sz w:val="20"/>
                <w:szCs w:val="20"/>
              </w:rPr>
              <w:t xml:space="preserve">.223 </w:t>
            </w:r>
          </w:p>
        </w:tc>
        <w:tc>
          <w:tcPr>
            <w:tcW w:w="2023" w:type="dxa"/>
            <w:tcBorders>
              <w:top w:val="single" w:sz="4" w:space="0" w:color="000000"/>
              <w:left w:val="single" w:sz="4" w:space="0" w:color="000000"/>
              <w:bottom w:val="single" w:sz="4" w:space="0" w:color="000000"/>
              <w:right w:val="single" w:sz="4" w:space="0" w:color="000000"/>
            </w:tcBorders>
          </w:tcPr>
          <w:p w14:paraId="2D0CC1E8" w14:textId="77777777" w:rsidR="007353A0" w:rsidRPr="007353A0" w:rsidRDefault="007353A0" w:rsidP="007353A0">
            <w:pPr>
              <w:spacing w:line="480" w:lineRule="auto"/>
              <w:ind w:right="72"/>
              <w:jc w:val="center"/>
              <w:rPr>
                <w:rFonts w:ascii="Arial" w:hAnsi="Arial" w:cs="Arial"/>
                <w:sz w:val="20"/>
                <w:szCs w:val="20"/>
              </w:rPr>
            </w:pPr>
            <w:r w:rsidRPr="007353A0">
              <w:rPr>
                <w:rFonts w:ascii="Arial" w:hAnsi="Arial" w:cs="Arial"/>
                <w:sz w:val="20"/>
                <w:szCs w:val="20"/>
              </w:rPr>
              <w:t xml:space="preserve">1 </w:t>
            </w:r>
          </w:p>
        </w:tc>
        <w:tc>
          <w:tcPr>
            <w:tcW w:w="1450" w:type="dxa"/>
            <w:tcBorders>
              <w:top w:val="single" w:sz="4" w:space="0" w:color="000000"/>
              <w:left w:val="single" w:sz="4" w:space="0" w:color="000000"/>
              <w:bottom w:val="single" w:sz="4" w:space="0" w:color="000000"/>
              <w:right w:val="single" w:sz="4" w:space="0" w:color="000000"/>
            </w:tcBorders>
          </w:tcPr>
          <w:p w14:paraId="5D77A17E" w14:textId="77777777" w:rsidR="007353A0" w:rsidRPr="007353A0" w:rsidRDefault="007353A0" w:rsidP="007353A0">
            <w:pPr>
              <w:spacing w:line="480" w:lineRule="auto"/>
              <w:ind w:right="70"/>
              <w:jc w:val="center"/>
              <w:rPr>
                <w:rFonts w:ascii="Arial" w:hAnsi="Arial" w:cs="Arial"/>
                <w:sz w:val="20"/>
                <w:szCs w:val="20"/>
              </w:rPr>
            </w:pPr>
            <w:r w:rsidRPr="007353A0">
              <w:rPr>
                <w:rFonts w:ascii="Arial" w:hAnsi="Arial" w:cs="Arial"/>
                <w:sz w:val="20"/>
                <w:szCs w:val="20"/>
              </w:rPr>
              <w:t xml:space="preserve">.318 </w:t>
            </w:r>
          </w:p>
        </w:tc>
      </w:tr>
      <w:tr w:rsidR="007353A0" w:rsidRPr="007353A0" w14:paraId="758110AE" w14:textId="77777777" w:rsidTr="00725496">
        <w:trPr>
          <w:trHeight w:val="286"/>
        </w:trPr>
        <w:tc>
          <w:tcPr>
            <w:tcW w:w="2845" w:type="dxa"/>
            <w:tcBorders>
              <w:top w:val="single" w:sz="4" w:space="0" w:color="000000"/>
              <w:left w:val="single" w:sz="4" w:space="0" w:color="000000"/>
              <w:bottom w:val="single" w:sz="4" w:space="0" w:color="000000"/>
              <w:right w:val="single" w:sz="4" w:space="0" w:color="000000"/>
            </w:tcBorders>
          </w:tcPr>
          <w:p w14:paraId="030BE49C" w14:textId="77777777" w:rsidR="007353A0" w:rsidRPr="007353A0" w:rsidRDefault="007353A0" w:rsidP="007353A0">
            <w:pPr>
              <w:spacing w:line="480" w:lineRule="auto"/>
              <w:rPr>
                <w:rFonts w:ascii="Arial" w:hAnsi="Arial" w:cs="Arial"/>
                <w:sz w:val="20"/>
                <w:szCs w:val="20"/>
              </w:rPr>
            </w:pPr>
            <w:r w:rsidRPr="007353A0">
              <w:rPr>
                <w:rFonts w:ascii="Arial" w:eastAsia="Arial" w:hAnsi="Arial" w:cs="Arial"/>
                <w:b/>
                <w:sz w:val="20"/>
                <w:szCs w:val="20"/>
              </w:rPr>
              <w:t xml:space="preserve">Schedule  </w:t>
            </w:r>
          </w:p>
        </w:tc>
        <w:tc>
          <w:tcPr>
            <w:tcW w:w="1214" w:type="dxa"/>
            <w:tcBorders>
              <w:top w:val="single" w:sz="4" w:space="0" w:color="000000"/>
              <w:left w:val="single" w:sz="4" w:space="0" w:color="000000"/>
              <w:bottom w:val="single" w:sz="4" w:space="0" w:color="000000"/>
              <w:right w:val="single" w:sz="4" w:space="0" w:color="000000"/>
            </w:tcBorders>
          </w:tcPr>
          <w:p w14:paraId="7A4DF5DB" w14:textId="77777777" w:rsidR="007353A0" w:rsidRPr="007353A0" w:rsidRDefault="007353A0" w:rsidP="007353A0">
            <w:pPr>
              <w:spacing w:line="480" w:lineRule="auto"/>
              <w:ind w:right="66"/>
              <w:jc w:val="center"/>
              <w:rPr>
                <w:rFonts w:ascii="Arial" w:hAnsi="Arial" w:cs="Arial"/>
                <w:sz w:val="20"/>
                <w:szCs w:val="20"/>
              </w:rPr>
            </w:pPr>
            <w:r w:rsidRPr="007353A0">
              <w:rPr>
                <w:rFonts w:ascii="Arial" w:hAnsi="Arial" w:cs="Arial"/>
                <w:sz w:val="20"/>
                <w:szCs w:val="20"/>
              </w:rPr>
              <w:t xml:space="preserve">.253 </w:t>
            </w:r>
          </w:p>
        </w:tc>
        <w:tc>
          <w:tcPr>
            <w:tcW w:w="1820" w:type="dxa"/>
            <w:tcBorders>
              <w:top w:val="single" w:sz="4" w:space="0" w:color="000000"/>
              <w:left w:val="single" w:sz="4" w:space="0" w:color="000000"/>
              <w:bottom w:val="single" w:sz="4" w:space="0" w:color="000000"/>
              <w:right w:val="single" w:sz="4" w:space="0" w:color="000000"/>
            </w:tcBorders>
          </w:tcPr>
          <w:p w14:paraId="1BDDD3D1" w14:textId="77777777" w:rsidR="007353A0" w:rsidRPr="007353A0" w:rsidRDefault="007353A0" w:rsidP="007353A0">
            <w:pPr>
              <w:spacing w:line="480" w:lineRule="auto"/>
              <w:ind w:right="71"/>
              <w:jc w:val="center"/>
              <w:rPr>
                <w:rFonts w:ascii="Arial" w:hAnsi="Arial" w:cs="Arial"/>
                <w:sz w:val="20"/>
                <w:szCs w:val="20"/>
              </w:rPr>
            </w:pPr>
            <w:r w:rsidRPr="007353A0">
              <w:rPr>
                <w:rFonts w:ascii="Arial" w:hAnsi="Arial" w:cs="Arial"/>
                <w:sz w:val="20"/>
                <w:szCs w:val="20"/>
              </w:rPr>
              <w:t xml:space="preserve">.176 </w:t>
            </w:r>
          </w:p>
        </w:tc>
        <w:tc>
          <w:tcPr>
            <w:tcW w:w="2023" w:type="dxa"/>
            <w:tcBorders>
              <w:top w:val="single" w:sz="4" w:space="0" w:color="000000"/>
              <w:left w:val="single" w:sz="4" w:space="0" w:color="000000"/>
              <w:bottom w:val="single" w:sz="4" w:space="0" w:color="000000"/>
              <w:right w:val="single" w:sz="4" w:space="0" w:color="000000"/>
            </w:tcBorders>
          </w:tcPr>
          <w:p w14:paraId="2813A9B5" w14:textId="77777777" w:rsidR="007353A0" w:rsidRPr="007353A0" w:rsidRDefault="007353A0" w:rsidP="007353A0">
            <w:pPr>
              <w:spacing w:line="480" w:lineRule="auto"/>
              <w:ind w:right="68"/>
              <w:jc w:val="center"/>
              <w:rPr>
                <w:rFonts w:ascii="Arial" w:hAnsi="Arial" w:cs="Arial"/>
                <w:sz w:val="20"/>
                <w:szCs w:val="20"/>
              </w:rPr>
            </w:pPr>
            <w:r w:rsidRPr="007353A0">
              <w:rPr>
                <w:rFonts w:ascii="Arial" w:hAnsi="Arial" w:cs="Arial"/>
                <w:sz w:val="20"/>
                <w:szCs w:val="20"/>
              </w:rPr>
              <w:t xml:space="preserve">.318 </w:t>
            </w:r>
          </w:p>
        </w:tc>
        <w:tc>
          <w:tcPr>
            <w:tcW w:w="1450" w:type="dxa"/>
            <w:tcBorders>
              <w:top w:val="single" w:sz="4" w:space="0" w:color="000000"/>
              <w:left w:val="single" w:sz="4" w:space="0" w:color="000000"/>
              <w:bottom w:val="single" w:sz="4" w:space="0" w:color="000000"/>
              <w:right w:val="single" w:sz="4" w:space="0" w:color="000000"/>
            </w:tcBorders>
          </w:tcPr>
          <w:p w14:paraId="156241C0" w14:textId="77777777" w:rsidR="007353A0" w:rsidRPr="007353A0" w:rsidRDefault="007353A0" w:rsidP="007353A0">
            <w:pPr>
              <w:spacing w:line="480" w:lineRule="auto"/>
              <w:ind w:right="69"/>
              <w:jc w:val="center"/>
              <w:rPr>
                <w:rFonts w:ascii="Arial" w:hAnsi="Arial" w:cs="Arial"/>
                <w:sz w:val="20"/>
                <w:szCs w:val="20"/>
              </w:rPr>
            </w:pPr>
            <w:r w:rsidRPr="007353A0">
              <w:rPr>
                <w:rFonts w:ascii="Arial" w:hAnsi="Arial" w:cs="Arial"/>
                <w:sz w:val="20"/>
                <w:szCs w:val="20"/>
              </w:rPr>
              <w:t xml:space="preserve">1 </w:t>
            </w:r>
          </w:p>
        </w:tc>
      </w:tr>
    </w:tbl>
    <w:p w14:paraId="27E58468" w14:textId="77777777" w:rsidR="007353A0" w:rsidRDefault="007353A0" w:rsidP="00441B6F">
      <w:pPr>
        <w:pStyle w:val="Body"/>
        <w:spacing w:after="0"/>
        <w:rPr>
          <w:rFonts w:ascii="Arial" w:hAnsi="Arial" w:cs="Arial"/>
        </w:rPr>
      </w:pPr>
    </w:p>
    <w:p w14:paraId="79630988" w14:textId="77777777" w:rsidR="00E053D0" w:rsidRDefault="00E053D0" w:rsidP="00441B6F">
      <w:pPr>
        <w:pStyle w:val="Body"/>
        <w:spacing w:after="0"/>
        <w:rPr>
          <w:rFonts w:ascii="Arial" w:hAnsi="Arial" w:cs="Arial"/>
        </w:rPr>
      </w:pPr>
    </w:p>
    <w:p w14:paraId="6771A5A2" w14:textId="77777777" w:rsidR="00790ADA" w:rsidRPr="00FB3A86" w:rsidRDefault="00790ADA" w:rsidP="00441B6F">
      <w:pPr>
        <w:pStyle w:val="Body"/>
        <w:spacing w:after="0"/>
        <w:rPr>
          <w:rFonts w:ascii="Arial" w:hAnsi="Arial" w:cs="Arial"/>
        </w:rPr>
      </w:pPr>
    </w:p>
    <w:p w14:paraId="0DEC2D9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89CD4DD" w14:textId="77777777" w:rsidR="00790ADA" w:rsidRPr="00FB3A86" w:rsidRDefault="00790ADA" w:rsidP="00441B6F">
      <w:pPr>
        <w:pStyle w:val="ConcHead"/>
        <w:spacing w:after="0"/>
        <w:jc w:val="both"/>
        <w:rPr>
          <w:rFonts w:ascii="Arial" w:hAnsi="Arial" w:cs="Arial"/>
        </w:rPr>
      </w:pPr>
    </w:p>
    <w:p w14:paraId="7E9D8B3F" w14:textId="77777777" w:rsidR="00C3673A" w:rsidRPr="00C3673A" w:rsidRDefault="00C3673A" w:rsidP="00C3673A">
      <w:pPr>
        <w:pStyle w:val="AcknHead"/>
        <w:jc w:val="both"/>
        <w:rPr>
          <w:rFonts w:ascii="Arial" w:hAnsi="Arial" w:cs="Arial"/>
          <w:b w:val="0"/>
          <w:caps w:val="0"/>
          <w:sz w:val="20"/>
        </w:rPr>
      </w:pPr>
      <w:r w:rsidRPr="00C3673A">
        <w:rPr>
          <w:rFonts w:ascii="Arial" w:hAnsi="Arial" w:cs="Arial"/>
          <w:b w:val="0"/>
          <w:caps w:val="0"/>
          <w:sz w:val="20"/>
        </w:rPr>
        <w:t xml:space="preserve">The decision-making behavior of MBA graduates regarding doctoral studies in business is significantly influenced by the perceived utility of various program attributes. Faculty qualifications, particularly those that blend academic research with industry experience, are paramount in shaping graduates' preferences. This highlights the importance of mentorship and the integration of practical and theoretical knowledge in doctoral programs. Learning support, especially research mentorship and publication </w:t>
      </w:r>
    </w:p>
    <w:p w14:paraId="70D51C96" w14:textId="77777777" w:rsidR="00C3673A" w:rsidRDefault="00C3673A" w:rsidP="00C3673A">
      <w:pPr>
        <w:pStyle w:val="AcknHead"/>
        <w:spacing w:after="0"/>
        <w:jc w:val="both"/>
        <w:rPr>
          <w:rFonts w:ascii="Arial" w:hAnsi="Arial" w:cs="Arial"/>
          <w:b w:val="0"/>
          <w:caps w:val="0"/>
          <w:sz w:val="20"/>
        </w:rPr>
      </w:pPr>
      <w:r w:rsidRPr="00C3673A">
        <w:rPr>
          <w:rFonts w:ascii="Arial" w:hAnsi="Arial" w:cs="Arial"/>
          <w:b w:val="0"/>
          <w:caps w:val="0"/>
          <w:sz w:val="20"/>
        </w:rPr>
        <w:t xml:space="preserve">opportunities, also plays a critical role in motivating graduates to pursue further academic qualifications. In terms of scheduling, MBA graduates prefer flexible formats, with weekend-only and fully online options being the most appealing. The location of the program, though important, is less influential than other factors, with online delivery and local options in </w:t>
      </w:r>
      <w:proofErr w:type="spellStart"/>
      <w:r w:rsidRPr="00C3673A">
        <w:rPr>
          <w:rFonts w:ascii="Arial" w:hAnsi="Arial" w:cs="Arial"/>
          <w:b w:val="0"/>
          <w:caps w:val="0"/>
          <w:sz w:val="20"/>
        </w:rPr>
        <w:t>Digos</w:t>
      </w:r>
      <w:proofErr w:type="spellEnd"/>
      <w:r w:rsidRPr="00C3673A">
        <w:rPr>
          <w:rFonts w:ascii="Arial" w:hAnsi="Arial" w:cs="Arial"/>
          <w:b w:val="0"/>
          <w:caps w:val="0"/>
          <w:sz w:val="20"/>
        </w:rPr>
        <w:t xml:space="preserve"> City being preferred over distant campuses such as in Davao City. Overall, these preferences suggest that MBA graduates value a high-quality academic experience that accommodates their professional and personal lives. </w:t>
      </w:r>
    </w:p>
    <w:p w14:paraId="6BCFCCB2" w14:textId="77777777" w:rsidR="00C3673A" w:rsidRDefault="00C3673A" w:rsidP="00C3673A">
      <w:pPr>
        <w:pStyle w:val="AcknHead"/>
        <w:spacing w:after="0"/>
        <w:jc w:val="both"/>
        <w:rPr>
          <w:rFonts w:ascii="Arial" w:hAnsi="Arial" w:cs="Arial"/>
          <w:b w:val="0"/>
          <w:caps w:val="0"/>
          <w:sz w:val="20"/>
        </w:rPr>
      </w:pPr>
    </w:p>
    <w:p w14:paraId="26A0847B" w14:textId="77777777" w:rsidR="00C3673A" w:rsidRDefault="00C3673A" w:rsidP="00C3673A">
      <w:pPr>
        <w:pStyle w:val="AcknHead"/>
        <w:spacing w:after="0"/>
        <w:jc w:val="both"/>
        <w:rPr>
          <w:rFonts w:ascii="Arial" w:hAnsi="Arial" w:cs="Arial"/>
          <w:b w:val="0"/>
          <w:caps w:val="0"/>
          <w:sz w:val="20"/>
        </w:rPr>
      </w:pPr>
    </w:p>
    <w:p w14:paraId="4185EC78" w14:textId="48C0C709" w:rsidR="00B01FCD" w:rsidRDefault="00B01FCD" w:rsidP="00C3673A">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49CD8B10" w14:textId="77777777" w:rsidR="00790ADA" w:rsidRPr="00FB3A86" w:rsidRDefault="00790ADA" w:rsidP="00441B6F">
      <w:pPr>
        <w:pStyle w:val="AcknHead"/>
        <w:spacing w:after="0"/>
        <w:jc w:val="both"/>
        <w:rPr>
          <w:rFonts w:ascii="Arial" w:hAnsi="Arial" w:cs="Arial"/>
        </w:rPr>
      </w:pPr>
    </w:p>
    <w:p w14:paraId="11F5F580" w14:textId="77777777" w:rsidR="00C3673A" w:rsidRDefault="00C3673A" w:rsidP="00C3673A">
      <w:pPr>
        <w:jc w:val="both"/>
        <w:rPr>
          <w:rFonts w:ascii="Arial" w:hAnsi="Arial" w:cs="Arial"/>
        </w:rPr>
      </w:pPr>
      <w:r w:rsidRPr="00C3673A">
        <w:rPr>
          <w:rFonts w:ascii="Arial" w:hAnsi="Arial" w:cs="Arial"/>
        </w:rPr>
        <w:t>There’s no honest way to begin this without recognizing the person who steadied this journey when it felt uncertain — Dr. Francis Evan Manayan. Doc, your patience was not just academic guidance; it was reassurance on days when doubt was louder than confidence. You did not simply critique this manuscript — you shaped the way I think, question, and persevere.</w:t>
      </w:r>
      <w:r>
        <w:rPr>
          <w:rFonts w:ascii="Arial" w:hAnsi="Arial" w:cs="Arial"/>
        </w:rPr>
        <w:t xml:space="preserve"> </w:t>
      </w:r>
    </w:p>
    <w:p w14:paraId="3887F929" w14:textId="77777777" w:rsidR="00C3673A" w:rsidRDefault="00C3673A" w:rsidP="00C3673A">
      <w:pPr>
        <w:jc w:val="both"/>
        <w:rPr>
          <w:rFonts w:ascii="Arial" w:hAnsi="Arial" w:cs="Arial"/>
        </w:rPr>
      </w:pPr>
    </w:p>
    <w:p w14:paraId="61DA29F5" w14:textId="79832DFB" w:rsidR="00C3673A" w:rsidRDefault="00C3673A" w:rsidP="00C3673A">
      <w:pPr>
        <w:jc w:val="both"/>
        <w:rPr>
          <w:rFonts w:ascii="Arial" w:hAnsi="Arial" w:cs="Arial"/>
        </w:rPr>
      </w:pPr>
      <w:r w:rsidRPr="00C3673A">
        <w:rPr>
          <w:rFonts w:ascii="Arial" w:hAnsi="Arial" w:cs="Arial"/>
        </w:rPr>
        <w:t xml:space="preserve">To my panelists, Dr. Gabronino, Dr. Tan, Dr. Maquiling, Dr. Montano, Dr. </w:t>
      </w:r>
      <w:proofErr w:type="spellStart"/>
      <w:r w:rsidRPr="00C3673A">
        <w:rPr>
          <w:rFonts w:ascii="Arial" w:hAnsi="Arial" w:cs="Arial"/>
        </w:rPr>
        <w:t>Hinlayagan</w:t>
      </w:r>
      <w:proofErr w:type="spellEnd"/>
      <w:r w:rsidRPr="00C3673A">
        <w:rPr>
          <w:rFonts w:ascii="Arial" w:hAnsi="Arial" w:cs="Arial"/>
        </w:rPr>
        <w:t>, who meticulously scrutinized and provided insights for the completion of this research, my heartfelt gratitude for all the effort you exerted and poured.</w:t>
      </w:r>
      <w:r>
        <w:rPr>
          <w:rFonts w:ascii="Arial" w:hAnsi="Arial" w:cs="Arial"/>
        </w:rPr>
        <w:t xml:space="preserve"> </w:t>
      </w:r>
    </w:p>
    <w:p w14:paraId="5B4FA660" w14:textId="77777777" w:rsidR="00C3673A" w:rsidRDefault="00C3673A" w:rsidP="00C3673A">
      <w:pPr>
        <w:jc w:val="both"/>
        <w:rPr>
          <w:rFonts w:ascii="Arial" w:hAnsi="Arial" w:cs="Arial"/>
        </w:rPr>
      </w:pPr>
    </w:p>
    <w:p w14:paraId="0BC1F7BC" w14:textId="6A445A78" w:rsidR="00C3673A" w:rsidRDefault="00C3673A" w:rsidP="00C3673A">
      <w:pPr>
        <w:jc w:val="both"/>
        <w:rPr>
          <w:rFonts w:ascii="Arial" w:hAnsi="Arial" w:cs="Arial"/>
        </w:rPr>
      </w:pPr>
      <w:r w:rsidRPr="00C3673A">
        <w:rPr>
          <w:rFonts w:ascii="Arial" w:hAnsi="Arial" w:cs="Arial"/>
        </w:rPr>
        <w:t xml:space="preserve">To my family, Mama Reyta, Papa Rolando, and Bernard, everything I have written carries pieces of your sacrifices. You are the quiet reason behind every page — the strength I leaned on when words failed and the reason, I kept going when giving up felt easier. And to my friends — Rhea, Maja, Bernard, </w:t>
      </w:r>
      <w:proofErr w:type="spellStart"/>
      <w:r w:rsidRPr="00C3673A">
        <w:rPr>
          <w:rFonts w:ascii="Arial" w:hAnsi="Arial" w:cs="Arial"/>
        </w:rPr>
        <w:t>Taloy</w:t>
      </w:r>
      <w:proofErr w:type="spellEnd"/>
      <w:r w:rsidRPr="00C3673A">
        <w:rPr>
          <w:rFonts w:ascii="Arial" w:hAnsi="Arial" w:cs="Arial"/>
        </w:rPr>
        <w:t xml:space="preserve">, Hardee, Tony, Leandro, Wendyl, Francis, Kenya, </w:t>
      </w:r>
      <w:proofErr w:type="spellStart"/>
      <w:r w:rsidRPr="00C3673A">
        <w:rPr>
          <w:rFonts w:ascii="Arial" w:hAnsi="Arial" w:cs="Arial"/>
        </w:rPr>
        <w:t>Jopay</w:t>
      </w:r>
      <w:proofErr w:type="spellEnd"/>
      <w:r w:rsidRPr="00C3673A">
        <w:rPr>
          <w:rFonts w:ascii="Arial" w:hAnsi="Arial" w:cs="Arial"/>
        </w:rPr>
        <w:t xml:space="preserve">, </w:t>
      </w:r>
      <w:proofErr w:type="spellStart"/>
      <w:r w:rsidRPr="00C3673A">
        <w:rPr>
          <w:rFonts w:ascii="Arial" w:hAnsi="Arial" w:cs="Arial"/>
        </w:rPr>
        <w:t>Shaiben</w:t>
      </w:r>
      <w:proofErr w:type="spellEnd"/>
      <w:r w:rsidRPr="00C3673A">
        <w:rPr>
          <w:rFonts w:ascii="Arial" w:hAnsi="Arial" w:cs="Arial"/>
        </w:rPr>
        <w:t xml:space="preserve">, and </w:t>
      </w:r>
      <w:proofErr w:type="spellStart"/>
      <w:r w:rsidRPr="00C3673A">
        <w:rPr>
          <w:rFonts w:ascii="Arial" w:hAnsi="Arial" w:cs="Arial"/>
        </w:rPr>
        <w:t>Freshmel</w:t>
      </w:r>
      <w:proofErr w:type="spellEnd"/>
      <w:r w:rsidRPr="00C3673A">
        <w:rPr>
          <w:rFonts w:ascii="Arial" w:hAnsi="Arial" w:cs="Arial"/>
        </w:rPr>
        <w:t xml:space="preserve"> — you turned pressure into laughter and exhaustion into shared moments worth remembering. You reminded me that even the heaviest journeys can feel light when walked with the right people.</w:t>
      </w:r>
    </w:p>
    <w:p w14:paraId="6A0BA69E" w14:textId="77777777" w:rsidR="00C3673A" w:rsidRDefault="00C3673A" w:rsidP="00C3673A">
      <w:pPr>
        <w:jc w:val="both"/>
        <w:rPr>
          <w:rFonts w:ascii="Arial" w:hAnsi="Arial" w:cs="Arial"/>
        </w:rPr>
      </w:pPr>
    </w:p>
    <w:p w14:paraId="14BCD621" w14:textId="7F43E095" w:rsidR="00C3673A" w:rsidRPr="00C3673A" w:rsidRDefault="00C3673A" w:rsidP="00C3673A">
      <w:pPr>
        <w:jc w:val="both"/>
        <w:rPr>
          <w:rFonts w:ascii="Arial" w:hAnsi="Arial" w:cs="Arial"/>
        </w:rPr>
      </w:pPr>
      <w:r w:rsidRPr="00C3673A">
        <w:rPr>
          <w:rFonts w:ascii="Arial" w:hAnsi="Arial" w:cs="Arial"/>
        </w:rPr>
        <w:t xml:space="preserve">To the MBA graduates who shared their time and stories through my survey, thank you for allowing this study to carry your voices. Your participation turned this work from mere requirement into something meaningful and real. </w:t>
      </w:r>
    </w:p>
    <w:p w14:paraId="21F21CD8" w14:textId="77777777" w:rsidR="00C3673A" w:rsidRDefault="00C3673A" w:rsidP="00C3673A">
      <w:pPr>
        <w:jc w:val="both"/>
        <w:rPr>
          <w:rFonts w:ascii="Arial" w:hAnsi="Arial" w:cs="Arial"/>
        </w:rPr>
      </w:pPr>
      <w:r w:rsidRPr="00C3673A">
        <w:rPr>
          <w:rFonts w:ascii="Arial" w:hAnsi="Arial" w:cs="Arial"/>
        </w:rPr>
        <w:t xml:space="preserve"> </w:t>
      </w:r>
    </w:p>
    <w:p w14:paraId="1C0A8753" w14:textId="31A4FFB2" w:rsidR="00315186" w:rsidRPr="00315186" w:rsidRDefault="00C3673A" w:rsidP="00C3673A">
      <w:pPr>
        <w:jc w:val="both"/>
      </w:pPr>
      <w:r w:rsidRPr="00C3673A">
        <w:rPr>
          <w:rFonts w:ascii="Arial" w:hAnsi="Arial" w:cs="Arial"/>
        </w:rPr>
        <w:lastRenderedPageBreak/>
        <w:t>Above all, to the Almighty God — this journey was never mine alone. This manuscript stands not only as an academic achievement, but as a testament to Your grace that carried me through it all.</w:t>
      </w:r>
    </w:p>
    <w:p w14:paraId="30A430F5" w14:textId="77777777" w:rsidR="00315186" w:rsidRPr="00315186" w:rsidRDefault="00315186" w:rsidP="00441B6F"/>
    <w:p w14:paraId="25F6E5B9" w14:textId="77777777" w:rsidR="00315186" w:rsidRPr="00315186" w:rsidRDefault="00315186" w:rsidP="00441B6F"/>
    <w:p w14:paraId="0BD79EF6"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9F9F20C" w14:textId="77777777" w:rsidR="00860000" w:rsidRPr="00786D36" w:rsidRDefault="00860000" w:rsidP="00441B6F">
      <w:pPr>
        <w:pStyle w:val="ReferHead"/>
        <w:spacing w:after="0"/>
        <w:jc w:val="both"/>
        <w:rPr>
          <w:rFonts w:ascii="Arial" w:hAnsi="Arial" w:cs="Arial"/>
        </w:rPr>
      </w:pPr>
    </w:p>
    <w:p w14:paraId="34C7966B" w14:textId="243FCB74" w:rsidR="00860000" w:rsidRPr="00C3673A" w:rsidRDefault="00E66E10" w:rsidP="00441B6F">
      <w:pPr>
        <w:pStyle w:val="ReferHead"/>
        <w:spacing w:after="0"/>
        <w:jc w:val="both"/>
        <w:rPr>
          <w:rFonts w:ascii="Arial" w:hAnsi="Arial" w:cs="Arial"/>
          <w:b w:val="0"/>
          <w:caps w:val="0"/>
          <w:sz w:val="20"/>
        </w:rPr>
      </w:pPr>
      <w:r w:rsidRPr="00C3673A">
        <w:rPr>
          <w:rFonts w:ascii="Arial" w:hAnsi="Arial" w:cs="Arial"/>
          <w:b w:val="0"/>
          <w:caps w:val="0"/>
          <w:sz w:val="20"/>
        </w:rPr>
        <w:t>Authors have declared that no competing interests exist</w:t>
      </w:r>
      <w:r w:rsidR="00C3673A" w:rsidRPr="00C3673A">
        <w:rPr>
          <w:rFonts w:ascii="Arial" w:hAnsi="Arial" w:cs="Arial"/>
          <w:b w:val="0"/>
          <w:caps w:val="0"/>
          <w:sz w:val="20"/>
        </w:rPr>
        <w:t>.</w:t>
      </w:r>
    </w:p>
    <w:p w14:paraId="67E25B77" w14:textId="77777777" w:rsidR="00371FB6" w:rsidRDefault="00371FB6" w:rsidP="00441B6F">
      <w:pPr>
        <w:pStyle w:val="ReferHead"/>
        <w:spacing w:after="0"/>
        <w:jc w:val="both"/>
        <w:rPr>
          <w:rFonts w:ascii="Arial" w:hAnsi="Arial" w:cs="Arial"/>
          <w:b w:val="0"/>
          <w:caps w:val="0"/>
          <w:sz w:val="20"/>
        </w:rPr>
      </w:pPr>
    </w:p>
    <w:p w14:paraId="3D1EB8D9" w14:textId="77777777" w:rsidR="00C3673A" w:rsidRDefault="00C3673A" w:rsidP="00441B6F">
      <w:pPr>
        <w:pStyle w:val="ReferHead"/>
        <w:spacing w:after="0"/>
        <w:jc w:val="both"/>
        <w:rPr>
          <w:rFonts w:ascii="Arial" w:hAnsi="Arial" w:cs="Arial"/>
          <w:bCs/>
        </w:rPr>
      </w:pPr>
    </w:p>
    <w:p w14:paraId="71DBC0D7" w14:textId="79AEAC8E"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1681E56E" w14:textId="77777777" w:rsidR="00371FB6" w:rsidRPr="00371FB6" w:rsidRDefault="00371FB6" w:rsidP="00441B6F">
      <w:pPr>
        <w:pStyle w:val="ReferHead"/>
        <w:spacing w:after="0"/>
        <w:jc w:val="both"/>
        <w:rPr>
          <w:rFonts w:ascii="Arial" w:hAnsi="Arial" w:cs="Arial"/>
          <w:bCs/>
        </w:rPr>
      </w:pPr>
    </w:p>
    <w:p w14:paraId="104B610A" w14:textId="0FE7AB3A" w:rsidR="00371FB6" w:rsidRPr="00C3673A" w:rsidRDefault="00C3673A" w:rsidP="00441B6F">
      <w:pPr>
        <w:pStyle w:val="ReferHead"/>
        <w:spacing w:after="0"/>
        <w:jc w:val="both"/>
        <w:rPr>
          <w:rFonts w:ascii="Arial" w:hAnsi="Arial" w:cs="Arial"/>
          <w:b w:val="0"/>
          <w:caps w:val="0"/>
          <w:sz w:val="20"/>
        </w:rPr>
      </w:pPr>
      <w:r w:rsidRPr="00C3673A">
        <w:rPr>
          <w:rFonts w:ascii="Arial" w:hAnsi="Arial" w:cs="Arial"/>
          <w:b w:val="0"/>
          <w:caps w:val="0"/>
          <w:sz w:val="20"/>
        </w:rPr>
        <w:t xml:space="preserve">Author 1 drafted, revised, and finalized the full manuscript before submission. Author </w:t>
      </w:r>
      <w:r>
        <w:rPr>
          <w:rFonts w:ascii="Arial" w:hAnsi="Arial" w:cs="Arial"/>
          <w:b w:val="0"/>
          <w:caps w:val="0"/>
          <w:sz w:val="20"/>
        </w:rPr>
        <w:t>2</w:t>
      </w:r>
      <w:r w:rsidRPr="00C3673A">
        <w:rPr>
          <w:rFonts w:ascii="Arial" w:hAnsi="Arial" w:cs="Arial"/>
          <w:b w:val="0"/>
          <w:caps w:val="0"/>
          <w:sz w:val="20"/>
        </w:rPr>
        <w:t xml:space="preserve"> meticulously scrutinized the quality of the paper before submission ensuring that it follows the right standards. </w:t>
      </w:r>
      <w:r w:rsidR="00371FB6" w:rsidRPr="00C3673A">
        <w:rPr>
          <w:rFonts w:ascii="Arial" w:hAnsi="Arial" w:cs="Arial"/>
          <w:b w:val="0"/>
          <w:caps w:val="0"/>
          <w:sz w:val="20"/>
        </w:rPr>
        <w:t>All authors read and approved the final manuscript.</w:t>
      </w:r>
    </w:p>
    <w:p w14:paraId="36D67953" w14:textId="77777777" w:rsidR="002B685A" w:rsidRDefault="002B685A" w:rsidP="00441B6F">
      <w:pPr>
        <w:pStyle w:val="ReferHead"/>
        <w:spacing w:after="0"/>
        <w:jc w:val="both"/>
        <w:rPr>
          <w:rFonts w:ascii="Arial" w:hAnsi="Arial" w:cs="Arial"/>
          <w:b w:val="0"/>
          <w:caps w:val="0"/>
          <w:sz w:val="20"/>
        </w:rPr>
      </w:pPr>
    </w:p>
    <w:p w14:paraId="5CF943EF"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61B01F68" w14:textId="77777777" w:rsidR="002B685A" w:rsidRPr="002B685A" w:rsidRDefault="002B685A" w:rsidP="00441B6F">
      <w:pPr>
        <w:pStyle w:val="ReferHead"/>
        <w:spacing w:after="0"/>
        <w:jc w:val="both"/>
        <w:rPr>
          <w:rFonts w:ascii="Arial" w:hAnsi="Arial" w:cs="Arial"/>
          <w:bCs/>
        </w:rPr>
      </w:pPr>
    </w:p>
    <w:p w14:paraId="3F9407F8" w14:textId="4CE9EE9B" w:rsidR="001A29D8" w:rsidRPr="00C3673A" w:rsidRDefault="00C3673A" w:rsidP="00441B6F">
      <w:pPr>
        <w:pStyle w:val="ReferHead"/>
        <w:spacing w:after="0"/>
        <w:jc w:val="both"/>
        <w:rPr>
          <w:rFonts w:ascii="Arial" w:hAnsi="Arial" w:cs="Arial"/>
          <w:b w:val="0"/>
          <w:caps w:val="0"/>
          <w:sz w:val="20"/>
        </w:rPr>
      </w:pPr>
      <w:r w:rsidRPr="00C3673A">
        <w:rPr>
          <w:rFonts w:ascii="Arial" w:hAnsi="Arial" w:cs="Arial"/>
          <w:b w:val="0"/>
          <w:caps w:val="0"/>
          <w:sz w:val="20"/>
        </w:rPr>
        <w:t xml:space="preserve">All </w:t>
      </w:r>
      <w:r w:rsidR="001A29D8" w:rsidRPr="00C3673A">
        <w:rPr>
          <w:rFonts w:ascii="Arial" w:hAnsi="Arial" w:cs="Arial"/>
          <w:b w:val="0"/>
          <w:caps w:val="0"/>
          <w:sz w:val="20"/>
        </w:rPr>
        <w:t xml:space="preserve">authors declare that ‘written informed consent was obtained from the </w:t>
      </w:r>
      <w:r w:rsidRPr="00C3673A">
        <w:rPr>
          <w:rFonts w:ascii="Arial" w:hAnsi="Arial" w:cs="Arial"/>
          <w:b w:val="0"/>
          <w:caps w:val="0"/>
          <w:sz w:val="20"/>
        </w:rPr>
        <w:t>respondents</w:t>
      </w:r>
      <w:r w:rsidR="001A29D8" w:rsidRPr="00C3673A">
        <w:rPr>
          <w:rFonts w:ascii="Arial" w:hAnsi="Arial" w:cs="Arial"/>
          <w:b w:val="0"/>
          <w:caps w:val="0"/>
          <w:sz w:val="20"/>
        </w:rPr>
        <w:t xml:space="preserve"> (or other approved parties) </w:t>
      </w:r>
      <w:r w:rsidRPr="00C3673A">
        <w:rPr>
          <w:rFonts w:ascii="Arial" w:hAnsi="Arial" w:cs="Arial"/>
          <w:b w:val="0"/>
          <w:caps w:val="0"/>
          <w:sz w:val="20"/>
        </w:rPr>
        <w:t xml:space="preserve">embedded in the Informed Consent Form during the conduct of survey </w:t>
      </w:r>
      <w:r w:rsidR="001A29D8" w:rsidRPr="00C3673A">
        <w:rPr>
          <w:rFonts w:ascii="Arial" w:hAnsi="Arial" w:cs="Arial"/>
          <w:b w:val="0"/>
          <w:caps w:val="0"/>
          <w:sz w:val="20"/>
        </w:rPr>
        <w:t xml:space="preserve">for publication of this </w:t>
      </w:r>
      <w:r w:rsidRPr="00C3673A">
        <w:rPr>
          <w:rFonts w:ascii="Arial" w:hAnsi="Arial" w:cs="Arial"/>
          <w:b w:val="0"/>
          <w:caps w:val="0"/>
          <w:sz w:val="20"/>
        </w:rPr>
        <w:t>research</w:t>
      </w:r>
      <w:r w:rsidR="001A29D8" w:rsidRPr="00C3673A">
        <w:rPr>
          <w:rFonts w:ascii="Arial" w:hAnsi="Arial" w:cs="Arial"/>
          <w:b w:val="0"/>
          <w:caps w:val="0"/>
          <w:sz w:val="20"/>
        </w:rPr>
        <w:t xml:space="preserve"> and accompanying images. A copy of the written consent is available for review by the Editorial office/Chief Editor/Editorial Board members of this journal.</w:t>
      </w:r>
    </w:p>
    <w:p w14:paraId="2D027DA0" w14:textId="77777777" w:rsidR="001A29D8" w:rsidRDefault="001A29D8" w:rsidP="00441B6F">
      <w:pPr>
        <w:pStyle w:val="ReferHead"/>
        <w:spacing w:after="0"/>
        <w:jc w:val="both"/>
        <w:rPr>
          <w:rFonts w:ascii="Arial" w:hAnsi="Arial" w:cs="Arial"/>
          <w:b w:val="0"/>
          <w:caps w:val="0"/>
          <w:sz w:val="20"/>
        </w:rPr>
      </w:pPr>
    </w:p>
    <w:p w14:paraId="539A365F" w14:textId="77777777" w:rsidR="005C784C" w:rsidRDefault="005C784C" w:rsidP="00441B6F">
      <w:pPr>
        <w:pStyle w:val="ReferHead"/>
        <w:spacing w:after="0"/>
        <w:jc w:val="both"/>
        <w:rPr>
          <w:rFonts w:ascii="Arial" w:hAnsi="Arial" w:cs="Arial"/>
          <w:b w:val="0"/>
          <w:caps w:val="0"/>
          <w:sz w:val="20"/>
        </w:rPr>
      </w:pPr>
    </w:p>
    <w:p w14:paraId="5E24ACC8"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40055F6E" w14:textId="77777777" w:rsidR="005C784C" w:rsidRPr="002B685A" w:rsidRDefault="005C784C" w:rsidP="00441B6F">
      <w:pPr>
        <w:pStyle w:val="ReferHead"/>
        <w:spacing w:after="0"/>
        <w:jc w:val="both"/>
        <w:rPr>
          <w:rFonts w:ascii="Arial" w:hAnsi="Arial" w:cs="Arial"/>
          <w:bCs/>
        </w:rPr>
      </w:pPr>
    </w:p>
    <w:p w14:paraId="45109421" w14:textId="529F18B5" w:rsidR="0041027F" w:rsidRPr="00C3673A" w:rsidRDefault="001A29D8" w:rsidP="00441B6F">
      <w:pPr>
        <w:pStyle w:val="ReferHead"/>
        <w:spacing w:after="0"/>
        <w:jc w:val="both"/>
        <w:rPr>
          <w:rFonts w:ascii="Arial" w:hAnsi="Arial" w:cs="Arial"/>
          <w:b w:val="0"/>
          <w:caps w:val="0"/>
          <w:sz w:val="20"/>
        </w:rPr>
      </w:pPr>
      <w:r w:rsidRPr="00C3673A">
        <w:rPr>
          <w:rFonts w:ascii="Arial" w:hAnsi="Arial" w:cs="Arial"/>
          <w:b w:val="0"/>
          <w:caps w:val="0"/>
          <w:sz w:val="20"/>
        </w:rPr>
        <w:t>All authors hereby declare that a</w:t>
      </w:r>
      <w:r w:rsidR="0041027F" w:rsidRPr="00C3673A">
        <w:rPr>
          <w:rFonts w:ascii="Arial" w:hAnsi="Arial" w:cs="Arial"/>
          <w:b w:val="0"/>
          <w:caps w:val="0"/>
          <w:sz w:val="20"/>
        </w:rPr>
        <w:t xml:space="preserve">ll </w:t>
      </w:r>
      <w:r w:rsidR="00F469F0" w:rsidRPr="00C3673A">
        <w:rPr>
          <w:rFonts w:ascii="Arial" w:hAnsi="Arial" w:cs="Arial"/>
          <w:b w:val="0"/>
          <w:caps w:val="0"/>
          <w:sz w:val="20"/>
        </w:rPr>
        <w:t>experiments</w:t>
      </w:r>
      <w:r w:rsidR="0041027F" w:rsidRPr="00C3673A">
        <w:rPr>
          <w:rFonts w:ascii="Arial" w:hAnsi="Arial" w:cs="Arial"/>
          <w:b w:val="0"/>
          <w:caps w:val="0"/>
          <w:sz w:val="20"/>
        </w:rPr>
        <w:t xml:space="preserve"> have been examined</w:t>
      </w:r>
      <w:r w:rsidRPr="00C3673A">
        <w:rPr>
          <w:rFonts w:ascii="Arial" w:hAnsi="Arial" w:cs="Arial"/>
          <w:b w:val="0"/>
          <w:caps w:val="0"/>
          <w:sz w:val="20"/>
        </w:rPr>
        <w:t xml:space="preserve"> and approved</w:t>
      </w:r>
      <w:r w:rsidR="0041027F" w:rsidRPr="00C3673A">
        <w:rPr>
          <w:rFonts w:ascii="Arial" w:hAnsi="Arial" w:cs="Arial"/>
          <w:b w:val="0"/>
          <w:caps w:val="0"/>
          <w:sz w:val="20"/>
        </w:rPr>
        <w:t xml:space="preserve"> by the appropriate ethics committee</w:t>
      </w:r>
      <w:r w:rsidR="00C3673A" w:rsidRPr="00C3673A">
        <w:rPr>
          <w:rFonts w:ascii="Arial" w:hAnsi="Arial" w:cs="Arial"/>
          <w:b w:val="0"/>
          <w:caps w:val="0"/>
          <w:sz w:val="20"/>
        </w:rPr>
        <w:t xml:space="preserve"> (University of Mindanao Ethics and Review Committee)</w:t>
      </w:r>
      <w:r w:rsidR="0041027F" w:rsidRPr="00C3673A">
        <w:rPr>
          <w:rFonts w:ascii="Arial" w:hAnsi="Arial" w:cs="Arial"/>
          <w:b w:val="0"/>
          <w:caps w:val="0"/>
          <w:sz w:val="20"/>
        </w:rPr>
        <w:t xml:space="preserve"> and have therefore been performed in accordance with the ethical standards laid down in the 1964 Declaration of Helsinki.</w:t>
      </w:r>
      <w:r w:rsidRPr="00C3673A">
        <w:rPr>
          <w:rFonts w:ascii="Arial" w:hAnsi="Arial" w:cs="Arial"/>
          <w:b w:val="0"/>
          <w:caps w:val="0"/>
          <w:sz w:val="20"/>
        </w:rPr>
        <w:t>”</w:t>
      </w:r>
    </w:p>
    <w:p w14:paraId="280F9D51" w14:textId="77777777" w:rsidR="00860000" w:rsidRDefault="00860000" w:rsidP="00441B6F">
      <w:pPr>
        <w:pStyle w:val="ReferHead"/>
        <w:spacing w:after="0"/>
        <w:jc w:val="both"/>
        <w:rPr>
          <w:rFonts w:ascii="Arial" w:hAnsi="Arial" w:cs="Arial"/>
        </w:rPr>
      </w:pPr>
    </w:p>
    <w:p w14:paraId="7A12F26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457C2D" w14:textId="77777777" w:rsidR="00790ADA" w:rsidRDefault="00790ADA" w:rsidP="00441B6F">
      <w:pPr>
        <w:pStyle w:val="Body"/>
        <w:spacing w:after="0"/>
        <w:rPr>
          <w:rFonts w:ascii="Arial" w:hAnsi="Arial" w:cs="Arial"/>
        </w:rPr>
      </w:pPr>
    </w:p>
    <w:p w14:paraId="59B99DD1"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40E8421A" w14:textId="77777777" w:rsidR="00284C4C" w:rsidRDefault="00284C4C" w:rsidP="00441B6F">
      <w:pPr>
        <w:pStyle w:val="Body"/>
        <w:spacing w:after="0"/>
        <w:rPr>
          <w:rFonts w:ascii="Arial" w:hAnsi="Arial" w:cs="Arial"/>
          <w:i/>
          <w:u w:val="single"/>
        </w:rPr>
      </w:pPr>
      <w:r>
        <w:rPr>
          <w:rFonts w:ascii="Arial" w:hAnsi="Arial" w:cs="Arial"/>
          <w:i/>
          <w:u w:val="single"/>
        </w:rPr>
        <w:t xml:space="preserve">For </w:t>
      </w:r>
      <w:r w:rsidRPr="00284C4C">
        <w:rPr>
          <w:rFonts w:ascii="Arial" w:hAnsi="Arial" w:cs="Arial"/>
          <w:i/>
          <w:u w:val="single"/>
        </w:rPr>
        <w:t>Published paper:</w:t>
      </w:r>
    </w:p>
    <w:p w14:paraId="293CBDDB" w14:textId="77777777" w:rsidR="00284C4C" w:rsidRPr="00284C4C" w:rsidRDefault="00284C4C" w:rsidP="00441B6F">
      <w:pPr>
        <w:pStyle w:val="Body"/>
        <w:spacing w:after="0"/>
        <w:rPr>
          <w:rFonts w:ascii="Arial" w:hAnsi="Arial" w:cs="Arial"/>
          <w:i/>
          <w:u w:val="single"/>
        </w:rPr>
      </w:pPr>
    </w:p>
    <w:p w14:paraId="117DFF42" w14:textId="77777777" w:rsidR="005C4D13" w:rsidRPr="005C4D13" w:rsidRDefault="005C4D13" w:rsidP="005C4D13">
      <w:pPr>
        <w:pStyle w:val="Body"/>
        <w:rPr>
          <w:rFonts w:ascii="Arial" w:hAnsi="Arial" w:cs="Arial"/>
        </w:rPr>
      </w:pPr>
      <w:r w:rsidRPr="005C4D13">
        <w:rPr>
          <w:rFonts w:ascii="Arial" w:hAnsi="Arial" w:cs="Arial"/>
        </w:rPr>
        <w:t xml:space="preserve">Campos, L., &amp; Delaney, J. (2019). Faculty’s influence on career trajectories and academic goals. Educational Leadership Review, 58(1), 35-50. </w:t>
      </w:r>
    </w:p>
    <w:p w14:paraId="29B64C70" w14:textId="77777777" w:rsidR="005C4D13" w:rsidRPr="005C4D13" w:rsidRDefault="005C4D13" w:rsidP="005C4D13">
      <w:pPr>
        <w:pStyle w:val="Body"/>
        <w:rPr>
          <w:rFonts w:ascii="Arial" w:hAnsi="Arial" w:cs="Arial"/>
        </w:rPr>
      </w:pPr>
      <w:r w:rsidRPr="005C4D13">
        <w:rPr>
          <w:rFonts w:ascii="Arial" w:hAnsi="Arial" w:cs="Arial"/>
        </w:rPr>
        <w:t xml:space="preserve">Campos, L., &amp; Delaney, J. (2019). Student success and faculty support: Exploring graduate school decisions. Educational Research Quarterly, 41(3), 50-62. </w:t>
      </w:r>
    </w:p>
    <w:p w14:paraId="519F26C6" w14:textId="77777777" w:rsidR="005C4D13" w:rsidRPr="005C4D13" w:rsidRDefault="005C4D13" w:rsidP="005C4D13">
      <w:pPr>
        <w:pStyle w:val="Body"/>
        <w:rPr>
          <w:rFonts w:ascii="Arial" w:hAnsi="Arial" w:cs="Arial"/>
        </w:rPr>
      </w:pPr>
      <w:r w:rsidRPr="005C4D13">
        <w:rPr>
          <w:rFonts w:ascii="Arial" w:hAnsi="Arial" w:cs="Arial"/>
        </w:rPr>
        <w:t xml:space="preserve">Campos, L., &amp; Delaney, J. (2019). The impact of faculty mentorship on graduate school decisions. Journal of Academic Affairs, 22(2), 40-55. </w:t>
      </w:r>
    </w:p>
    <w:p w14:paraId="619F5BB6" w14:textId="77777777" w:rsidR="005C4D13" w:rsidRPr="005C4D13" w:rsidRDefault="005C4D13" w:rsidP="005C4D13">
      <w:pPr>
        <w:pStyle w:val="Body"/>
        <w:rPr>
          <w:rFonts w:ascii="Arial" w:hAnsi="Arial" w:cs="Arial"/>
        </w:rPr>
      </w:pPr>
      <w:r w:rsidRPr="005C4D13">
        <w:rPr>
          <w:rFonts w:ascii="Arial" w:hAnsi="Arial" w:cs="Arial"/>
        </w:rPr>
        <w:t xml:space="preserve">Cardoso, S., Santos, S., Diogo, S., Soares, D., &amp; Carvalho, T. (2022). The transformation of doctoral education: A systematic literature review. Higher Education, 84(4), 885908. </w:t>
      </w:r>
    </w:p>
    <w:p w14:paraId="398E3088" w14:textId="77777777" w:rsidR="005C4D13" w:rsidRPr="005C4D13" w:rsidRDefault="005C4D13" w:rsidP="005C4D13">
      <w:pPr>
        <w:pStyle w:val="Body"/>
        <w:rPr>
          <w:rFonts w:ascii="Arial" w:hAnsi="Arial" w:cs="Arial"/>
        </w:rPr>
      </w:pPr>
      <w:r w:rsidRPr="005C4D13">
        <w:rPr>
          <w:rFonts w:ascii="Arial" w:hAnsi="Arial" w:cs="Arial"/>
        </w:rPr>
        <w:t xml:space="preserve">Carson, D., &amp; Liu, X. (2018). Mentorship and its impact on MBA students’ academic decisions. International Journal of Higher Education, 57(2), 115-130. </w:t>
      </w:r>
    </w:p>
    <w:p w14:paraId="1EE89BF6" w14:textId="77777777" w:rsidR="005C4D13" w:rsidRPr="005C4D13" w:rsidRDefault="005C4D13" w:rsidP="005C4D13">
      <w:pPr>
        <w:pStyle w:val="Body"/>
        <w:rPr>
          <w:rFonts w:ascii="Arial" w:hAnsi="Arial" w:cs="Arial"/>
        </w:rPr>
      </w:pPr>
      <w:r w:rsidRPr="005C4D13">
        <w:rPr>
          <w:rFonts w:ascii="Arial" w:hAnsi="Arial" w:cs="Arial"/>
        </w:rPr>
        <w:t xml:space="preserve">Delgado, M., &amp; Harris, P. (2019). The role of scheduling and time management in doctoral education. Journal of Academic Studies, 33(2), 60-74. </w:t>
      </w:r>
    </w:p>
    <w:p w14:paraId="5CB3FBF1" w14:textId="77777777" w:rsidR="005C4D13" w:rsidRPr="005C4D13" w:rsidRDefault="005C4D13" w:rsidP="005C4D13">
      <w:pPr>
        <w:pStyle w:val="Body"/>
        <w:rPr>
          <w:rFonts w:ascii="Arial" w:hAnsi="Arial" w:cs="Arial"/>
        </w:rPr>
      </w:pPr>
      <w:r w:rsidRPr="005C4D13">
        <w:rPr>
          <w:rFonts w:ascii="Arial" w:hAnsi="Arial" w:cs="Arial"/>
        </w:rPr>
        <w:t xml:space="preserve">Fernandez, R. (2019). Career implications of pursuing a Doctorate in Business. Journal of Business Research, 48(1), 25-39. </w:t>
      </w:r>
    </w:p>
    <w:p w14:paraId="7FD522A4" w14:textId="77777777" w:rsidR="005C4D13" w:rsidRPr="005C4D13" w:rsidRDefault="005C4D13" w:rsidP="005C4D13">
      <w:pPr>
        <w:pStyle w:val="Body"/>
        <w:rPr>
          <w:rFonts w:ascii="Arial" w:hAnsi="Arial" w:cs="Arial"/>
        </w:rPr>
      </w:pPr>
      <w:r w:rsidRPr="005C4D13">
        <w:rPr>
          <w:rFonts w:ascii="Arial" w:hAnsi="Arial" w:cs="Arial"/>
        </w:rPr>
        <w:t xml:space="preserve">Fernandez, R. (2019). Exploring factors that lead to doctoral aspirations among MBA graduates. Journal of Business Education, 50(2), 67-81. </w:t>
      </w:r>
    </w:p>
    <w:p w14:paraId="3A71AF3A" w14:textId="0E6EC8CC" w:rsidR="00441B6F" w:rsidRDefault="005C4D13" w:rsidP="005C4D13">
      <w:pPr>
        <w:pStyle w:val="Body"/>
        <w:rPr>
          <w:rFonts w:ascii="Arial" w:hAnsi="Arial" w:cs="Arial"/>
        </w:rPr>
      </w:pPr>
      <w:r w:rsidRPr="005C4D13">
        <w:rPr>
          <w:rFonts w:ascii="Arial" w:hAnsi="Arial" w:cs="Arial"/>
        </w:rPr>
        <w:t>Gonzales, M., &amp; Li, T. (2019). Exploring doctoral programs in business: Factors influencing student decisions. International Journal of Business Studies, 31(1), 45-59.</w:t>
      </w:r>
    </w:p>
    <w:p w14:paraId="36446064" w14:textId="77777777" w:rsidR="005C4D13" w:rsidRPr="005C4D13" w:rsidRDefault="005C4D13" w:rsidP="005C4D13">
      <w:pPr>
        <w:pStyle w:val="Body"/>
        <w:rPr>
          <w:rFonts w:ascii="Arial" w:hAnsi="Arial" w:cs="Arial"/>
        </w:rPr>
      </w:pPr>
      <w:r w:rsidRPr="005C4D13">
        <w:rPr>
          <w:rFonts w:ascii="Arial" w:hAnsi="Arial" w:cs="Arial"/>
        </w:rPr>
        <w:lastRenderedPageBreak/>
        <w:t xml:space="preserve">Huang, J., &amp; Bell, K. (2021). Factors influencing the decision to pursue a doctorate in business education. Journal of Higher Education, 60(4), 79-94. </w:t>
      </w:r>
    </w:p>
    <w:p w14:paraId="7832AC93" w14:textId="77777777" w:rsidR="005C4D13" w:rsidRPr="005C4D13" w:rsidRDefault="005C4D13" w:rsidP="005C4D13">
      <w:pPr>
        <w:pStyle w:val="Body"/>
        <w:rPr>
          <w:rFonts w:ascii="Arial" w:hAnsi="Arial" w:cs="Arial"/>
        </w:rPr>
      </w:pPr>
      <w:r w:rsidRPr="005C4D13">
        <w:rPr>
          <w:rFonts w:ascii="Arial" w:hAnsi="Arial" w:cs="Arial"/>
        </w:rPr>
        <w:t xml:space="preserve">Huang, J., &amp; Bell, K. (2021). Research-driven academic pursuits: A study of doctoral education in business. Journal of Business and Higher Learning, 51(2), 98-112. </w:t>
      </w:r>
    </w:p>
    <w:p w14:paraId="4B1371D9" w14:textId="77777777" w:rsidR="005C4D13" w:rsidRPr="005C4D13" w:rsidRDefault="005C4D13" w:rsidP="005C4D13">
      <w:pPr>
        <w:pStyle w:val="Body"/>
        <w:rPr>
          <w:rFonts w:ascii="Arial" w:hAnsi="Arial" w:cs="Arial"/>
        </w:rPr>
      </w:pPr>
      <w:r w:rsidRPr="005C4D13">
        <w:rPr>
          <w:rFonts w:ascii="Arial" w:hAnsi="Arial" w:cs="Arial"/>
        </w:rPr>
        <w:t xml:space="preserve">Huang, J., &amp; Bell, K. (2021). Scheduling flexibility and student satisfaction in doctoral programs. Journal of Graduate Education, 62(2), 50-65. </w:t>
      </w:r>
    </w:p>
    <w:p w14:paraId="440361A1" w14:textId="77777777" w:rsidR="005C4D13" w:rsidRPr="005C4D13" w:rsidRDefault="005C4D13" w:rsidP="005C4D13">
      <w:pPr>
        <w:pStyle w:val="Body"/>
        <w:rPr>
          <w:rFonts w:ascii="Arial" w:hAnsi="Arial" w:cs="Arial"/>
        </w:rPr>
      </w:pPr>
      <w:r w:rsidRPr="005C4D13">
        <w:rPr>
          <w:rFonts w:ascii="Arial" w:hAnsi="Arial" w:cs="Arial"/>
        </w:rPr>
        <w:t xml:space="preserve">Huang, J., &amp; Bell, K. (2021). The role of research opportunities in shaping academic career paths. Business Education Review, 63(2), 67-80. </w:t>
      </w:r>
    </w:p>
    <w:p w14:paraId="50C5487C" w14:textId="77777777" w:rsidR="005C4D13" w:rsidRPr="005C4D13" w:rsidRDefault="005C4D13" w:rsidP="005C4D13">
      <w:pPr>
        <w:pStyle w:val="Body"/>
        <w:rPr>
          <w:rFonts w:ascii="Arial" w:hAnsi="Arial" w:cs="Arial"/>
        </w:rPr>
      </w:pPr>
      <w:r w:rsidRPr="005C4D13">
        <w:rPr>
          <w:rFonts w:ascii="Arial" w:hAnsi="Arial" w:cs="Arial"/>
        </w:rPr>
        <w:t xml:space="preserve">Jackson, P., &amp; Moore, R. (2020). Academic mentorship and doctoral aspirations. Journal of Higher Education Research, 60(1), 14-28. </w:t>
      </w:r>
    </w:p>
    <w:p w14:paraId="3B7AA593" w14:textId="77777777" w:rsidR="005C4D13" w:rsidRPr="005C4D13" w:rsidRDefault="005C4D13" w:rsidP="005C4D13">
      <w:pPr>
        <w:pStyle w:val="Body"/>
        <w:rPr>
          <w:rFonts w:ascii="Arial" w:hAnsi="Arial" w:cs="Arial"/>
        </w:rPr>
      </w:pPr>
      <w:r w:rsidRPr="005C4D13">
        <w:rPr>
          <w:rFonts w:ascii="Arial" w:hAnsi="Arial" w:cs="Arial"/>
        </w:rPr>
        <w:t xml:space="preserve">Jackson, P., &amp; Moore, R. (2020). Examining the role of schedule in doctoral program choices. Journal of Business Education, 45(4), 68-82. </w:t>
      </w:r>
    </w:p>
    <w:p w14:paraId="6B2EBAC9" w14:textId="77777777" w:rsidR="005C4D13" w:rsidRPr="005C4D13" w:rsidRDefault="005C4D13" w:rsidP="005C4D13">
      <w:pPr>
        <w:pStyle w:val="Body"/>
        <w:rPr>
          <w:rFonts w:ascii="Arial" w:hAnsi="Arial" w:cs="Arial"/>
        </w:rPr>
      </w:pPr>
      <w:r w:rsidRPr="005C4D13">
        <w:rPr>
          <w:rFonts w:ascii="Arial" w:hAnsi="Arial" w:cs="Arial"/>
        </w:rPr>
        <w:t xml:space="preserve">Jackson, P., &amp; Moore, R. (2020). How faculty involvement in research affects doctoral aspirations. Journal of Higher Learning, 32(1), 58-70. </w:t>
      </w:r>
    </w:p>
    <w:p w14:paraId="7AC0AEAC" w14:textId="77777777" w:rsidR="005C4D13" w:rsidRPr="005C4D13" w:rsidRDefault="005C4D13" w:rsidP="005C4D13">
      <w:pPr>
        <w:pStyle w:val="Body"/>
        <w:rPr>
          <w:rFonts w:ascii="Arial" w:hAnsi="Arial" w:cs="Arial"/>
        </w:rPr>
      </w:pPr>
      <w:r w:rsidRPr="005C4D13">
        <w:rPr>
          <w:rFonts w:ascii="Arial" w:hAnsi="Arial" w:cs="Arial"/>
        </w:rPr>
        <w:t xml:space="preserve">Jackson, P., &amp; Moore, R. (2021). Exploring how faculty and academic culture affect doctoral aspirations. Journal of Education and Social Studies, 55(4), 102-118. </w:t>
      </w:r>
    </w:p>
    <w:p w14:paraId="4CF9EDDA" w14:textId="77777777" w:rsidR="005C4D13" w:rsidRPr="005C4D13" w:rsidRDefault="005C4D13" w:rsidP="005C4D13">
      <w:pPr>
        <w:pStyle w:val="Body"/>
        <w:rPr>
          <w:rFonts w:ascii="Arial" w:hAnsi="Arial" w:cs="Arial"/>
        </w:rPr>
      </w:pPr>
      <w:r w:rsidRPr="005C4D13">
        <w:rPr>
          <w:rFonts w:ascii="Arial" w:hAnsi="Arial" w:cs="Arial"/>
        </w:rPr>
        <w:t xml:space="preserve">Lin, W., &amp; Cruz, L. (2018). Exploring factors that influence MBA graduates to pursue doctoral degrees. Journal of Educational Research, 58(3), 200-215. </w:t>
      </w:r>
    </w:p>
    <w:p w14:paraId="2B26974B" w14:textId="77777777" w:rsidR="005C4D13" w:rsidRPr="005C4D13" w:rsidRDefault="005C4D13" w:rsidP="005C4D13">
      <w:pPr>
        <w:pStyle w:val="Body"/>
        <w:rPr>
          <w:rFonts w:ascii="Arial" w:hAnsi="Arial" w:cs="Arial"/>
        </w:rPr>
      </w:pPr>
      <w:r w:rsidRPr="005C4D13">
        <w:rPr>
          <w:rFonts w:ascii="Arial" w:hAnsi="Arial" w:cs="Arial"/>
        </w:rPr>
        <w:t xml:space="preserve">Lin, W., &amp; Cruz, L. (2018). Pursuit of advanced degrees: The role of MBA programs in shaping future academic choices. International Journal of Business Education, 42(1), 34-49. </w:t>
      </w:r>
    </w:p>
    <w:p w14:paraId="0286DC96" w14:textId="77777777" w:rsidR="005C4D13" w:rsidRPr="005C4D13" w:rsidRDefault="005C4D13" w:rsidP="005C4D13">
      <w:pPr>
        <w:pStyle w:val="Body"/>
        <w:rPr>
          <w:rFonts w:ascii="Arial" w:hAnsi="Arial" w:cs="Arial"/>
        </w:rPr>
      </w:pPr>
      <w:r w:rsidRPr="005C4D13">
        <w:rPr>
          <w:rFonts w:ascii="Arial" w:hAnsi="Arial" w:cs="Arial"/>
        </w:rPr>
        <w:t xml:space="preserve">Mitchell, M., &amp; Reeves, T. (2020). Factors influencing doctoral program success: The role of schedule. Educational Research Journal, 29(3), 81-94. </w:t>
      </w:r>
    </w:p>
    <w:p w14:paraId="0AC90CC9" w14:textId="77777777" w:rsidR="005C4D13" w:rsidRPr="005C4D13" w:rsidRDefault="005C4D13" w:rsidP="005C4D13">
      <w:pPr>
        <w:pStyle w:val="Body"/>
        <w:rPr>
          <w:rFonts w:ascii="Arial" w:hAnsi="Arial" w:cs="Arial"/>
        </w:rPr>
      </w:pPr>
      <w:r w:rsidRPr="005C4D13">
        <w:rPr>
          <w:rFonts w:ascii="Arial" w:hAnsi="Arial" w:cs="Arial"/>
        </w:rPr>
        <w:t xml:space="preserve">Mitchell, M., &amp; Reeves, T. (2020). Navigating doctoral education: Insights from faculty mentorship. Higher Education Research Journal, 46(2), 63-77. </w:t>
      </w:r>
    </w:p>
    <w:p w14:paraId="5DFC2787" w14:textId="77777777" w:rsidR="005C4D13" w:rsidRPr="005C4D13" w:rsidRDefault="005C4D13" w:rsidP="005C4D13">
      <w:pPr>
        <w:pStyle w:val="Body"/>
        <w:rPr>
          <w:rFonts w:ascii="Arial" w:hAnsi="Arial" w:cs="Arial"/>
        </w:rPr>
      </w:pPr>
      <w:r w:rsidRPr="005C4D13">
        <w:rPr>
          <w:rFonts w:ascii="Arial" w:hAnsi="Arial" w:cs="Arial"/>
        </w:rPr>
        <w:t xml:space="preserve">Mitchell, M., &amp; Reeves, T. (2020). The importance of faculty in shaping the academic trajectory of MBA students. Journal of Academic Leadership, 25(2), 80-92. </w:t>
      </w:r>
    </w:p>
    <w:p w14:paraId="2D8552D5" w14:textId="77777777" w:rsidR="005C4D13" w:rsidRPr="005C4D13" w:rsidRDefault="005C4D13" w:rsidP="005C4D13">
      <w:pPr>
        <w:pStyle w:val="Body"/>
        <w:rPr>
          <w:rFonts w:ascii="Arial" w:hAnsi="Arial" w:cs="Arial"/>
        </w:rPr>
      </w:pPr>
      <w:r w:rsidRPr="005C4D13">
        <w:rPr>
          <w:rFonts w:ascii="Arial" w:hAnsi="Arial" w:cs="Arial"/>
        </w:rPr>
        <w:t xml:space="preserve">Montaño, V. (2024). The interplay of motivation, skills, and promotions: A bootstrapped analysis of MBA graduates through the lens of intelligent career theory. Academia.edu. https://www.academia.edu/122579348 </w:t>
      </w:r>
    </w:p>
    <w:p w14:paraId="6EC7760A" w14:textId="77777777" w:rsidR="005C4D13" w:rsidRPr="005C4D13" w:rsidRDefault="005C4D13" w:rsidP="005C4D13">
      <w:pPr>
        <w:pStyle w:val="Body"/>
        <w:rPr>
          <w:rFonts w:ascii="Arial" w:hAnsi="Arial" w:cs="Arial"/>
        </w:rPr>
      </w:pPr>
      <w:r w:rsidRPr="005C4D13">
        <w:rPr>
          <w:rFonts w:ascii="Arial" w:hAnsi="Arial" w:cs="Arial"/>
        </w:rPr>
        <w:t xml:space="preserve">Ocampo, J. (2018). The impact of scheduling flexibility on academic decisions among graduate students. Journal of Educational Policy, 22(4), 130-145. </w:t>
      </w:r>
    </w:p>
    <w:p w14:paraId="75085477" w14:textId="77777777" w:rsidR="005C4D13" w:rsidRPr="005C4D13" w:rsidRDefault="005C4D13" w:rsidP="005C4D13">
      <w:pPr>
        <w:pStyle w:val="Body"/>
        <w:rPr>
          <w:rFonts w:ascii="Arial" w:hAnsi="Arial" w:cs="Arial"/>
        </w:rPr>
      </w:pPr>
      <w:r w:rsidRPr="005C4D13">
        <w:rPr>
          <w:rFonts w:ascii="Arial" w:hAnsi="Arial" w:cs="Arial"/>
        </w:rPr>
        <w:t xml:space="preserve">Ocampo, J. (2018). Time constraints and doctoral aspirations: Understanding student decisions. Journal of Higher Education Policy, 27(2), 101-115. </w:t>
      </w:r>
    </w:p>
    <w:p w14:paraId="5B9D5C94" w14:textId="77777777" w:rsidR="005C4D13" w:rsidRPr="005C4D13" w:rsidRDefault="005C4D13" w:rsidP="005C4D13">
      <w:pPr>
        <w:pStyle w:val="Body"/>
        <w:rPr>
          <w:rFonts w:ascii="Arial" w:hAnsi="Arial" w:cs="Arial"/>
        </w:rPr>
      </w:pPr>
      <w:r w:rsidRPr="005C4D13">
        <w:rPr>
          <w:rFonts w:ascii="Arial" w:hAnsi="Arial" w:cs="Arial"/>
        </w:rPr>
        <w:t xml:space="preserve">Peterson, R. (2020). Barriers and motivations for pursuing doctoral studies in business. Journal of Business Education and Development, 30(1), 15-28. </w:t>
      </w:r>
    </w:p>
    <w:p w14:paraId="3EF583A4" w14:textId="77777777" w:rsidR="005C4D13" w:rsidRPr="005C4D13" w:rsidRDefault="005C4D13" w:rsidP="005C4D13">
      <w:pPr>
        <w:pStyle w:val="Body"/>
        <w:rPr>
          <w:rFonts w:ascii="Arial" w:hAnsi="Arial" w:cs="Arial"/>
        </w:rPr>
      </w:pPr>
      <w:r w:rsidRPr="005C4D13">
        <w:rPr>
          <w:rFonts w:ascii="Arial" w:hAnsi="Arial" w:cs="Arial"/>
        </w:rPr>
        <w:t xml:space="preserve">Peterson, R. (2020). Examining the role of time management in doctoral studies. Journal of Business Education Research, 31(2), 22-35. </w:t>
      </w:r>
    </w:p>
    <w:p w14:paraId="6BC7F74D" w14:textId="77777777" w:rsidR="005C4D13" w:rsidRPr="005C4D13" w:rsidRDefault="005C4D13" w:rsidP="005C4D13">
      <w:pPr>
        <w:pStyle w:val="Body"/>
        <w:rPr>
          <w:rFonts w:ascii="Arial" w:hAnsi="Arial" w:cs="Arial"/>
        </w:rPr>
      </w:pPr>
      <w:r w:rsidRPr="005C4D13">
        <w:rPr>
          <w:rFonts w:ascii="Arial" w:hAnsi="Arial" w:cs="Arial"/>
        </w:rPr>
        <w:t xml:space="preserve">Peterson, R. (2020). Work-life balance and the decision to pursue a Doctorate in Business. Journal of Graduate Studies, 42(1), 75-90. </w:t>
      </w:r>
    </w:p>
    <w:p w14:paraId="7167452C" w14:textId="77777777" w:rsidR="005C4D13" w:rsidRPr="005C4D13" w:rsidRDefault="005C4D13" w:rsidP="005C4D13">
      <w:pPr>
        <w:pStyle w:val="Body"/>
        <w:rPr>
          <w:rFonts w:ascii="Arial" w:hAnsi="Arial" w:cs="Arial"/>
        </w:rPr>
      </w:pPr>
      <w:r w:rsidRPr="005C4D13">
        <w:rPr>
          <w:rFonts w:ascii="Arial" w:hAnsi="Arial" w:cs="Arial"/>
        </w:rPr>
        <w:t xml:space="preserve">Petrescu, M. A., &amp; Suciu, D. M. (2024). Perceptions of entrepreneurship among graduate students: Challenges, opportunities, and cultural biases. </w:t>
      </w:r>
      <w:proofErr w:type="spellStart"/>
      <w:r w:rsidRPr="005C4D13">
        <w:rPr>
          <w:rFonts w:ascii="Arial" w:hAnsi="Arial" w:cs="Arial"/>
        </w:rPr>
        <w:t>arXiv</w:t>
      </w:r>
      <w:proofErr w:type="spellEnd"/>
      <w:r w:rsidRPr="005C4D13">
        <w:rPr>
          <w:rFonts w:ascii="Arial" w:hAnsi="Arial" w:cs="Arial"/>
        </w:rPr>
        <w:t xml:space="preserve">. https://arxiv.org/abs/2407.10367 </w:t>
      </w:r>
    </w:p>
    <w:p w14:paraId="21D5A119" w14:textId="77777777" w:rsidR="005C4D13" w:rsidRPr="005C4D13" w:rsidRDefault="005C4D13" w:rsidP="005C4D13">
      <w:pPr>
        <w:pStyle w:val="Body"/>
        <w:rPr>
          <w:rFonts w:ascii="Arial" w:hAnsi="Arial" w:cs="Arial"/>
        </w:rPr>
      </w:pPr>
      <w:r w:rsidRPr="005C4D13">
        <w:rPr>
          <w:rFonts w:ascii="Arial" w:hAnsi="Arial" w:cs="Arial"/>
        </w:rPr>
        <w:lastRenderedPageBreak/>
        <w:t xml:space="preserve">Ramirez, J. (2018). Motivational factors for pursuing a doctoral degree in business. Journal of Business Education, 49(4), 73-88. </w:t>
      </w:r>
    </w:p>
    <w:p w14:paraId="1B91F627" w14:textId="77777777" w:rsidR="005C4D13" w:rsidRPr="005C4D13" w:rsidRDefault="005C4D13" w:rsidP="005C4D13">
      <w:pPr>
        <w:pStyle w:val="Body"/>
        <w:rPr>
          <w:rFonts w:ascii="Arial" w:hAnsi="Arial" w:cs="Arial"/>
        </w:rPr>
      </w:pPr>
      <w:r w:rsidRPr="005C4D13">
        <w:rPr>
          <w:rFonts w:ascii="Arial" w:hAnsi="Arial" w:cs="Arial"/>
        </w:rPr>
        <w:t xml:space="preserve">Smith, A., &amp; Howard, B. (2020). The role of education in career development. Journal of Business Education, 45(2), 89-104. </w:t>
      </w:r>
    </w:p>
    <w:p w14:paraId="499D073D" w14:textId="77777777" w:rsidR="005C4D13" w:rsidRPr="005C4D13" w:rsidRDefault="005C4D13" w:rsidP="005C4D13">
      <w:pPr>
        <w:pStyle w:val="Body"/>
        <w:rPr>
          <w:rFonts w:ascii="Arial" w:hAnsi="Arial" w:cs="Arial"/>
        </w:rPr>
      </w:pPr>
      <w:r w:rsidRPr="005C4D13">
        <w:rPr>
          <w:rFonts w:ascii="Arial" w:hAnsi="Arial" w:cs="Arial"/>
        </w:rPr>
        <w:t xml:space="preserve">Taylor, H., &amp; Mendez, A. (2021). Balancing work and academic pursuits: The challenge of pursuing a doctorate. Journal of Graduate Education, 36(3), 200-215. </w:t>
      </w:r>
    </w:p>
    <w:p w14:paraId="282B9D88" w14:textId="77777777" w:rsidR="005C4D13" w:rsidRPr="005C4D13" w:rsidRDefault="005C4D13" w:rsidP="005C4D13">
      <w:pPr>
        <w:pStyle w:val="Body"/>
        <w:rPr>
          <w:rFonts w:ascii="Arial" w:hAnsi="Arial" w:cs="Arial"/>
        </w:rPr>
      </w:pPr>
      <w:r w:rsidRPr="005C4D13">
        <w:rPr>
          <w:rFonts w:ascii="Arial" w:hAnsi="Arial" w:cs="Arial"/>
        </w:rPr>
        <w:t xml:space="preserve">Taylor, H., &amp; Mendez, A. (2021). The impact of scheduling on doctoral studies in business. Journal of Business Education, 55(1), 40-53. </w:t>
      </w:r>
    </w:p>
    <w:p w14:paraId="2C47333D" w14:textId="77777777" w:rsidR="005C4D13" w:rsidRPr="005C4D13" w:rsidRDefault="005C4D13" w:rsidP="005C4D13">
      <w:pPr>
        <w:pStyle w:val="Body"/>
        <w:rPr>
          <w:rFonts w:ascii="Arial" w:hAnsi="Arial" w:cs="Arial"/>
        </w:rPr>
      </w:pPr>
      <w:r w:rsidRPr="005C4D13">
        <w:rPr>
          <w:rFonts w:ascii="Arial" w:hAnsi="Arial" w:cs="Arial"/>
        </w:rPr>
        <w:t xml:space="preserve">Taylor, H., &amp; Mendez, A. (2021). The influence of scheduling flexibility on graduate education decisions. Journal of Education Policy, 44(1), 120-135. </w:t>
      </w:r>
    </w:p>
    <w:p w14:paraId="428573EA" w14:textId="77777777" w:rsidR="005C4D13" w:rsidRPr="005C4D13" w:rsidRDefault="005C4D13" w:rsidP="005C4D13">
      <w:pPr>
        <w:pStyle w:val="Body"/>
        <w:rPr>
          <w:rFonts w:ascii="Arial" w:hAnsi="Arial" w:cs="Arial"/>
        </w:rPr>
      </w:pPr>
      <w:r w:rsidRPr="005C4D13">
        <w:rPr>
          <w:rFonts w:ascii="Arial" w:hAnsi="Arial" w:cs="Arial"/>
        </w:rPr>
        <w:t xml:space="preserve">Taylor, H., &amp; Mendez, A. (2021). Work-life balance, schedule flexibility, and academic success. Journal of Educational Research, 38(4), 123-137. </w:t>
      </w:r>
    </w:p>
    <w:p w14:paraId="14BCC029" w14:textId="77777777" w:rsidR="005C4D13" w:rsidRPr="005C4D13" w:rsidRDefault="005C4D13" w:rsidP="005C4D13">
      <w:pPr>
        <w:pStyle w:val="Body"/>
        <w:rPr>
          <w:rFonts w:ascii="Arial" w:hAnsi="Arial" w:cs="Arial"/>
        </w:rPr>
      </w:pPr>
      <w:r w:rsidRPr="005C4D13">
        <w:rPr>
          <w:rFonts w:ascii="Arial" w:hAnsi="Arial" w:cs="Arial"/>
        </w:rPr>
        <w:t xml:space="preserve">Turner, R., &amp; Jacobs, C. (2021). Understanding career aspirations among MBA graduates. Journal of Career Development, 48(3), 122-135. </w:t>
      </w:r>
    </w:p>
    <w:p w14:paraId="535360CF" w14:textId="2824AACE" w:rsidR="005C4D13" w:rsidRDefault="005C4D13" w:rsidP="005C4D13">
      <w:pPr>
        <w:pStyle w:val="Body"/>
        <w:rPr>
          <w:rFonts w:ascii="Arial" w:hAnsi="Arial" w:cs="Arial"/>
        </w:rPr>
      </w:pPr>
      <w:r w:rsidRPr="005C4D13">
        <w:rPr>
          <w:rFonts w:ascii="Arial" w:hAnsi="Arial" w:cs="Arial"/>
        </w:rPr>
        <w:t>Wallace, K., &amp; Singh, S. (2020). Schedule flexibility and academic success in doctoral programs. Journal of Business Education, 40(3), 110-125.</w:t>
      </w:r>
    </w:p>
    <w:p w14:paraId="561CC1DE" w14:textId="77777777" w:rsidR="005C4D13" w:rsidRDefault="005C4D13" w:rsidP="005C4D13">
      <w:pPr>
        <w:pStyle w:val="Body"/>
        <w:spacing w:after="0"/>
        <w:rPr>
          <w:i/>
        </w:rPr>
      </w:pPr>
    </w:p>
    <w:p w14:paraId="365C17FE" w14:textId="77777777" w:rsidR="00284C4C" w:rsidRDefault="00284C4C" w:rsidP="00441B6F">
      <w:pPr>
        <w:pStyle w:val="Body"/>
        <w:spacing w:after="0"/>
        <w:jc w:val="left"/>
      </w:pPr>
      <w:r w:rsidRPr="00284C4C">
        <w:rPr>
          <w:bCs/>
          <w:i/>
          <w:u w:val="single"/>
        </w:rPr>
        <w:t xml:space="preserve">For </w:t>
      </w:r>
      <w:r w:rsidR="00441B6F" w:rsidRPr="00284C4C">
        <w:rPr>
          <w:bCs/>
          <w:i/>
          <w:u w:val="single"/>
        </w:rPr>
        <w:t>Accepted, unpublished papers</w:t>
      </w:r>
      <w:r w:rsidR="00441B6F" w:rsidRPr="00284C4C">
        <w:rPr>
          <w:i/>
          <w:u w:val="single"/>
        </w:rPr>
        <w:t>.</w:t>
      </w:r>
      <w:r w:rsidR="00441B6F">
        <w:t xml:space="preserve"> </w:t>
      </w:r>
    </w:p>
    <w:p w14:paraId="1BB5EAE2" w14:textId="69703F20" w:rsidR="003763C1" w:rsidRDefault="005C4D13" w:rsidP="005C4D13">
      <w:pPr>
        <w:pStyle w:val="Body"/>
      </w:pPr>
      <w:r>
        <w:t xml:space="preserve">González-Betancor, S. M., &amp; Dorta-González, P. (2020). Risk of interruption of doctoral studies and mental health in PhD students. </w:t>
      </w:r>
      <w:proofErr w:type="spellStart"/>
      <w:r>
        <w:t>arXiv</w:t>
      </w:r>
      <w:proofErr w:type="spellEnd"/>
      <w:r>
        <w:t xml:space="preserve">. https://arxiv.org/abs/2010.07039 </w:t>
      </w:r>
    </w:p>
    <w:p w14:paraId="2D00A99C" w14:textId="74D68704" w:rsidR="00441B6F" w:rsidRDefault="00441B6F" w:rsidP="00441B6F">
      <w:pPr>
        <w:pStyle w:val="Body"/>
        <w:spacing w:after="0"/>
      </w:pPr>
      <w:r w:rsidRPr="002C57D2">
        <w:rPr>
          <w:rFonts w:ascii="Arial" w:hAnsi="Arial" w:cs="Arial"/>
          <w:b/>
        </w:rPr>
        <w:t xml:space="preserve">Reference to </w:t>
      </w:r>
      <w:r>
        <w:rPr>
          <w:rFonts w:ascii="Arial" w:hAnsi="Arial" w:cs="Arial"/>
          <w:b/>
        </w:rPr>
        <w:t xml:space="preserve">Web-resource or </w:t>
      </w:r>
      <w:r w:rsidR="005C4D13">
        <w:rPr>
          <w:b/>
          <w:bCs/>
        </w:rPr>
        <w:t>electronic</w:t>
      </w:r>
      <w:r>
        <w:rPr>
          <w:b/>
          <w:bCs/>
        </w:rPr>
        <w:t xml:space="preserve"> articles</w:t>
      </w:r>
      <w:r>
        <w:t xml:space="preserve">. </w:t>
      </w:r>
    </w:p>
    <w:p w14:paraId="3FA1C3CB" w14:textId="785F2407" w:rsidR="00B01FCD" w:rsidRPr="005C4D13" w:rsidRDefault="005C4D13" w:rsidP="005C4D13">
      <w:pPr>
        <w:pStyle w:val="Body"/>
      </w:pPr>
      <w:r>
        <w:t>Horta, H. (2024). Why do students pursue a doctorate in the era of the ‘PhD crisis’? Evidence from Taiwan Higher Education Quarterly. https://onlinelibrary.wiley.com/doi/full/10.1111</w:t>
      </w:r>
      <w:r w:rsidR="00D74CB0" w:rsidRPr="00D74CB0">
        <w:rPr>
          <w:lang w:val="en-GB"/>
        </w:rPr>
        <w:t>–276.</w:t>
      </w:r>
    </w:p>
    <w:sectPr w:rsidR="00B01FCD" w:rsidRPr="005C4D13" w:rsidSect="00412475">
      <w:footerReference w:type="default" r:id="rId1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20ED8D1" w14:textId="77777777" w:rsidR="00436D0E" w:rsidRDefault="00436D0E" w:rsidP="00C37E61">
      <w:r>
        <w:separator/>
      </w:r>
    </w:p>
  </w:endnote>
  <w:endnote w:type="continuationSeparator" w:id="0">
    <w:p w14:paraId="23E285F0" w14:textId="77777777" w:rsidR="00436D0E" w:rsidRDefault="00436D0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96DF70" w14:textId="77777777" w:rsidR="009E048A" w:rsidRDefault="009E048A">
    <w:pPr>
      <w:pStyle w:val="Footer"/>
      <w:rPr>
        <w:rFonts w:ascii="Arial" w:hAnsi="Arial" w:cs="Arial"/>
        <w:sz w:val="16"/>
      </w:rPr>
    </w:pPr>
  </w:p>
  <w:p w14:paraId="7406AD3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F311065" w14:textId="77777777" w:rsidR="009E048A" w:rsidRDefault="009E048A">
    <w:pPr>
      <w:pStyle w:val="Footer"/>
      <w:rPr>
        <w:rFonts w:ascii="Arial" w:hAnsi="Arial" w:cs="Arial"/>
        <w:sz w:val="16"/>
      </w:rPr>
    </w:pPr>
  </w:p>
  <w:p w14:paraId="584EC9A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B7D3C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7FD4885" w14:textId="77777777" w:rsidR="00436D0E" w:rsidRDefault="00436D0E" w:rsidP="00C37E61">
      <w:r>
        <w:separator/>
      </w:r>
    </w:p>
  </w:footnote>
  <w:footnote w:type="continuationSeparator" w:id="0">
    <w:p w14:paraId="4526016D" w14:textId="77777777" w:rsidR="00436D0E" w:rsidRDefault="00436D0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15A868A" w14:textId="77777777" w:rsidR="00296529" w:rsidRPr="00296529" w:rsidRDefault="00296529" w:rsidP="00296529">
    <w:pPr>
      <w:ind w:left="2160"/>
      <w:jc w:val="center"/>
      <w:rPr>
        <w:rFonts w:ascii="Times New Roman" w:eastAsia="Calibri" w:hAnsi="Times New Roman"/>
        <w:i/>
        <w:sz w:val="18"/>
        <w:szCs w:val="22"/>
      </w:rPr>
    </w:pPr>
  </w:p>
  <w:p w14:paraId="48E822F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9143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BE9B22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643DF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A9DE4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C0664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861131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6590205">
    <w:abstractNumId w:val="15"/>
  </w:num>
  <w:num w:numId="3" w16cid:durableId="761754159">
    <w:abstractNumId w:val="23"/>
  </w:num>
  <w:num w:numId="4" w16cid:durableId="60060106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15026041">
    <w:abstractNumId w:val="7"/>
  </w:num>
  <w:num w:numId="6" w16cid:durableId="189269256">
    <w:abstractNumId w:val="6"/>
  </w:num>
  <w:num w:numId="7" w16cid:durableId="504789534">
    <w:abstractNumId w:val="1"/>
  </w:num>
  <w:num w:numId="8" w16cid:durableId="996616613">
    <w:abstractNumId w:val="12"/>
  </w:num>
  <w:num w:numId="9" w16cid:durableId="483085524">
    <w:abstractNumId w:val="25"/>
  </w:num>
  <w:num w:numId="10" w16cid:durableId="445007580">
    <w:abstractNumId w:val="2"/>
  </w:num>
  <w:num w:numId="11" w16cid:durableId="1470128526">
    <w:abstractNumId w:val="18"/>
  </w:num>
  <w:num w:numId="12" w16cid:durableId="739059435">
    <w:abstractNumId w:val="3"/>
  </w:num>
  <w:num w:numId="13" w16cid:durableId="406223493">
    <w:abstractNumId w:val="17"/>
  </w:num>
  <w:num w:numId="14" w16cid:durableId="1086920415">
    <w:abstractNumId w:val="8"/>
  </w:num>
  <w:num w:numId="15" w16cid:durableId="1913421504">
    <w:abstractNumId w:val="21"/>
  </w:num>
  <w:num w:numId="16" w16cid:durableId="1742288816">
    <w:abstractNumId w:val="5"/>
  </w:num>
  <w:num w:numId="17" w16cid:durableId="1202863110">
    <w:abstractNumId w:val="22"/>
  </w:num>
  <w:num w:numId="18" w16cid:durableId="2057701948">
    <w:abstractNumId w:val="14"/>
  </w:num>
  <w:num w:numId="19" w16cid:durableId="1706978181">
    <w:abstractNumId w:val="28"/>
  </w:num>
  <w:num w:numId="20" w16cid:durableId="1705405659">
    <w:abstractNumId w:val="11"/>
  </w:num>
  <w:num w:numId="21" w16cid:durableId="1253002696">
    <w:abstractNumId w:val="9"/>
  </w:num>
  <w:num w:numId="22" w16cid:durableId="1794446338">
    <w:abstractNumId w:val="13"/>
  </w:num>
  <w:num w:numId="23" w16cid:durableId="1515997857">
    <w:abstractNumId w:val="19"/>
  </w:num>
  <w:num w:numId="24" w16cid:durableId="349843636">
    <w:abstractNumId w:val="26"/>
  </w:num>
  <w:num w:numId="25" w16cid:durableId="276186272">
    <w:abstractNumId w:val="4"/>
  </w:num>
  <w:num w:numId="26" w16cid:durableId="1253663384">
    <w:abstractNumId w:val="16"/>
  </w:num>
  <w:num w:numId="27" w16cid:durableId="1276208528">
    <w:abstractNumId w:val="20"/>
  </w:num>
  <w:num w:numId="28" w16cid:durableId="2015768358">
    <w:abstractNumId w:val="27"/>
  </w:num>
  <w:num w:numId="29" w16cid:durableId="906846488">
    <w:abstractNumId w:val="24"/>
  </w:num>
  <w:num w:numId="30" w16cid:durableId="2020109853">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499"/>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6D0E"/>
    <w:rsid w:val="00440F43"/>
    <w:rsid w:val="00441B6F"/>
    <w:rsid w:val="00446221"/>
    <w:rsid w:val="00450E62"/>
    <w:rsid w:val="004539DB"/>
    <w:rsid w:val="00467778"/>
    <w:rsid w:val="00471A80"/>
    <w:rsid w:val="004D305E"/>
    <w:rsid w:val="004D4277"/>
    <w:rsid w:val="0050167D"/>
    <w:rsid w:val="00502516"/>
    <w:rsid w:val="00505F06"/>
    <w:rsid w:val="00506828"/>
    <w:rsid w:val="0053056E"/>
    <w:rsid w:val="00554FDA"/>
    <w:rsid w:val="005C4D13"/>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2223"/>
    <w:rsid w:val="007353A0"/>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4033"/>
    <w:rsid w:val="00927834"/>
    <w:rsid w:val="009500A6"/>
    <w:rsid w:val="00957C18"/>
    <w:rsid w:val="009659BA"/>
    <w:rsid w:val="00983040"/>
    <w:rsid w:val="00997A38"/>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94FEE"/>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673A"/>
    <w:rsid w:val="00C37E61"/>
    <w:rsid w:val="00C5032B"/>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773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6FBA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0">
    <w:name w:val="TableGrid"/>
    <w:rsid w:val="00924033"/>
    <w:rPr>
      <w:rFonts w:asciiTheme="minorHAnsi" w:eastAsiaTheme="minorEastAsia" w:hAnsiTheme="minorHAnsi" w:cstheme="minorBidi"/>
      <w:kern w:val="2"/>
      <w:sz w:val="24"/>
      <w:szCs w:val="24"/>
      <w:lang w:val="en-PH"/>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Settings\logan\Local Settings\Temporary Internet Files\OLK35\2007 paper template.dot</Template>
  <TotalTime>16</TotalTime>
  <Pages>13</Pages>
  <Words>5825</Words>
  <Characters>33206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38954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Cristian Sumalinog</cp:lastModifiedBy>
  <cp:revision>4</cp:revision>
  <cp:lastPrinted>1999-07-06T11:00:00Z</cp:lastPrinted>
  <dcterms:created xsi:type="dcterms:W3CDTF">2026-06-24T02:22:00Z</dcterms:created>
  <dcterms:modified xsi:type="dcterms:W3CDTF">2026-06-27T00:36:00Z</dcterms:modified>
</cp:coreProperties>
</file>