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3E9D" w:rsidRPr="00D1145C" w:rsidRDefault="004D3E9D" w:rsidP="004D3E9D">
      <w:pPr>
        <w:spacing w:before="65" w:line="333" w:lineRule="auto"/>
        <w:jc w:val="both"/>
        <w:rPr>
          <w:b/>
          <w:bCs/>
          <w:color w:val="92D050"/>
          <w:sz w:val="24"/>
          <w:szCs w:val="24"/>
        </w:rPr>
      </w:pPr>
      <w:bookmarkStart w:id="0" w:name="Changing_Social_Status_of_Scheduled_Cast"/>
      <w:bookmarkEnd w:id="0"/>
      <w:r>
        <w:rPr>
          <w:b/>
          <w:bCs/>
          <w:color w:val="92D050"/>
          <w:sz w:val="24"/>
          <w:szCs w:val="24"/>
        </w:rPr>
        <w:t xml:space="preserve">                </w:t>
      </w:r>
      <w:r w:rsidRPr="00D1145C">
        <w:rPr>
          <w:b/>
          <w:bCs/>
          <w:color w:val="92D050"/>
          <w:sz w:val="24"/>
          <w:szCs w:val="24"/>
        </w:rPr>
        <w:t>Changing</w:t>
      </w:r>
      <w:r w:rsidRPr="00D1145C">
        <w:rPr>
          <w:b/>
          <w:bCs/>
          <w:color w:val="92D050"/>
          <w:spacing w:val="-5"/>
          <w:sz w:val="24"/>
          <w:szCs w:val="24"/>
        </w:rPr>
        <w:t xml:space="preserve"> </w:t>
      </w:r>
      <w:r w:rsidRPr="00D1145C">
        <w:rPr>
          <w:b/>
          <w:bCs/>
          <w:color w:val="92D050"/>
          <w:sz w:val="24"/>
          <w:szCs w:val="24"/>
        </w:rPr>
        <w:t>Social</w:t>
      </w:r>
      <w:r w:rsidRPr="00D1145C">
        <w:rPr>
          <w:b/>
          <w:bCs/>
          <w:color w:val="92D050"/>
          <w:spacing w:val="-5"/>
          <w:sz w:val="24"/>
          <w:szCs w:val="24"/>
        </w:rPr>
        <w:t xml:space="preserve"> </w:t>
      </w:r>
      <w:r w:rsidRPr="00D1145C">
        <w:rPr>
          <w:b/>
          <w:bCs/>
          <w:color w:val="92D050"/>
          <w:sz w:val="24"/>
          <w:szCs w:val="24"/>
        </w:rPr>
        <w:t>Status</w:t>
      </w:r>
      <w:r w:rsidRPr="00D1145C">
        <w:rPr>
          <w:b/>
          <w:bCs/>
          <w:color w:val="92D050"/>
          <w:spacing w:val="-6"/>
          <w:sz w:val="24"/>
          <w:szCs w:val="24"/>
        </w:rPr>
        <w:t xml:space="preserve"> </w:t>
      </w:r>
      <w:r w:rsidRPr="00D1145C">
        <w:rPr>
          <w:b/>
          <w:bCs/>
          <w:color w:val="92D050"/>
          <w:sz w:val="24"/>
          <w:szCs w:val="24"/>
        </w:rPr>
        <w:t>of</w:t>
      </w:r>
      <w:r w:rsidRPr="00D1145C">
        <w:rPr>
          <w:b/>
          <w:bCs/>
          <w:color w:val="92D050"/>
          <w:spacing w:val="-5"/>
          <w:sz w:val="24"/>
          <w:szCs w:val="24"/>
        </w:rPr>
        <w:t xml:space="preserve"> </w:t>
      </w:r>
      <w:r w:rsidRPr="00D1145C">
        <w:rPr>
          <w:b/>
          <w:bCs/>
          <w:color w:val="92D050"/>
          <w:sz w:val="24"/>
          <w:szCs w:val="24"/>
        </w:rPr>
        <w:t>Scheduled</w:t>
      </w:r>
      <w:r w:rsidRPr="00D1145C">
        <w:rPr>
          <w:b/>
          <w:bCs/>
          <w:color w:val="92D050"/>
          <w:spacing w:val="-6"/>
          <w:sz w:val="24"/>
          <w:szCs w:val="24"/>
        </w:rPr>
        <w:t xml:space="preserve"> </w:t>
      </w:r>
      <w:r w:rsidRPr="00D1145C">
        <w:rPr>
          <w:b/>
          <w:bCs/>
          <w:color w:val="92D050"/>
          <w:sz w:val="24"/>
          <w:szCs w:val="24"/>
        </w:rPr>
        <w:t>Castes</w:t>
      </w:r>
      <w:r w:rsidRPr="00D1145C">
        <w:rPr>
          <w:b/>
          <w:bCs/>
          <w:color w:val="92D050"/>
          <w:spacing w:val="-6"/>
          <w:sz w:val="24"/>
          <w:szCs w:val="24"/>
        </w:rPr>
        <w:t xml:space="preserve"> </w:t>
      </w:r>
      <w:r w:rsidRPr="00D1145C">
        <w:rPr>
          <w:b/>
          <w:bCs/>
          <w:color w:val="92D050"/>
          <w:sz w:val="24"/>
          <w:szCs w:val="24"/>
        </w:rPr>
        <w:t>in</w:t>
      </w:r>
      <w:r w:rsidRPr="00D1145C">
        <w:rPr>
          <w:b/>
          <w:bCs/>
          <w:color w:val="92D050"/>
          <w:spacing w:val="-6"/>
          <w:sz w:val="24"/>
          <w:szCs w:val="24"/>
        </w:rPr>
        <w:t xml:space="preserve"> </w:t>
      </w:r>
      <w:r w:rsidRPr="00D1145C">
        <w:rPr>
          <w:b/>
          <w:bCs/>
          <w:color w:val="92D050"/>
          <w:sz w:val="24"/>
          <w:szCs w:val="24"/>
        </w:rPr>
        <w:t xml:space="preserve">Rural </w:t>
      </w:r>
      <w:r w:rsidRPr="00D1145C">
        <w:rPr>
          <w:b/>
          <w:bCs/>
          <w:color w:val="92D050"/>
          <w:spacing w:val="-2"/>
          <w:sz w:val="24"/>
          <w:szCs w:val="24"/>
        </w:rPr>
        <w:t>Haryana</w:t>
      </w:r>
    </w:p>
    <w:p w:rsidR="004D3E9D" w:rsidRDefault="004D3E9D" w:rsidP="004D3E9D">
      <w:pPr>
        <w:spacing w:before="40"/>
        <w:ind w:left="1" w:right="1"/>
        <w:jc w:val="both"/>
        <w:rPr>
          <w:i/>
          <w:color w:val="545454"/>
          <w:spacing w:val="-2"/>
        </w:rPr>
      </w:pPr>
    </w:p>
    <w:p w:rsidR="004D3E9D" w:rsidRDefault="004D3E9D" w:rsidP="004D3E9D">
      <w:pPr>
        <w:pStyle w:val="Heading1"/>
        <w:rPr>
          <w:b w:val="0"/>
          <w:bCs w:val="0"/>
          <w:sz w:val="24"/>
          <w:szCs w:val="24"/>
        </w:rPr>
      </w:pPr>
      <w:r>
        <w:t xml:space="preserve"> </w:t>
      </w:r>
      <w:r>
        <w:tab/>
      </w:r>
      <w:r>
        <w:tab/>
      </w:r>
      <w:r w:rsidRPr="004D3E9D">
        <w:rPr>
          <w:b w:val="0"/>
          <w:bCs w:val="0"/>
          <w:sz w:val="24"/>
          <w:szCs w:val="24"/>
        </w:rPr>
        <w:t xml:space="preserve">DR. JOGINDER </w:t>
      </w:r>
    </w:p>
    <w:p w:rsidR="004D3E9D" w:rsidRPr="004D3E9D" w:rsidRDefault="004D3E9D" w:rsidP="004D3E9D">
      <w:pPr>
        <w:pStyle w:val="Heading1"/>
        <w:rPr>
          <w:b w:val="0"/>
          <w:bCs w:val="0"/>
          <w:sz w:val="24"/>
          <w:szCs w:val="24"/>
        </w:rPr>
      </w:pPr>
      <w:r>
        <w:rPr>
          <w:b w:val="0"/>
          <w:bCs w:val="0"/>
          <w:sz w:val="24"/>
          <w:szCs w:val="24"/>
        </w:rPr>
        <w:t xml:space="preserve">      </w:t>
      </w:r>
      <w:r w:rsidRPr="004D3E9D">
        <w:rPr>
          <w:b w:val="0"/>
          <w:bCs w:val="0"/>
          <w:sz w:val="24"/>
          <w:szCs w:val="24"/>
        </w:rPr>
        <w:t xml:space="preserve">ASSISTANT PROFESSOR SOCICOLOGY </w:t>
      </w:r>
    </w:p>
    <w:p w:rsidR="004D3E9D" w:rsidRPr="004D3E9D" w:rsidRDefault="004D3E9D" w:rsidP="004D3E9D">
      <w:pPr>
        <w:pStyle w:val="Heading1"/>
        <w:ind w:firstLine="0"/>
        <w:rPr>
          <w:b w:val="0"/>
          <w:bCs w:val="0"/>
        </w:rPr>
      </w:pPr>
      <w:r>
        <w:rPr>
          <w:b w:val="0"/>
          <w:bCs w:val="0"/>
          <w:sz w:val="24"/>
          <w:szCs w:val="24"/>
        </w:rPr>
        <w:t xml:space="preserve"> </w:t>
      </w:r>
      <w:r w:rsidRPr="004D3E9D">
        <w:rPr>
          <w:b w:val="0"/>
          <w:bCs w:val="0"/>
          <w:sz w:val="24"/>
          <w:szCs w:val="24"/>
        </w:rPr>
        <w:t>GCW ROHTAK</w:t>
      </w:r>
      <w:bookmarkStart w:id="1" w:name="_GoBack"/>
      <w:bookmarkEnd w:id="1"/>
    </w:p>
    <w:p w:rsidR="004D3E9D" w:rsidRDefault="004D3E9D" w:rsidP="004D3E9D">
      <w:pPr>
        <w:pStyle w:val="Heading1"/>
        <w:tabs>
          <w:tab w:val="left" w:pos="625"/>
        </w:tabs>
        <w:ind w:left="0" w:firstLine="0"/>
        <w:jc w:val="both"/>
        <w:rPr>
          <w:color w:val="1A1A1A"/>
          <w:sz w:val="21"/>
        </w:rPr>
      </w:pPr>
      <w:r>
        <w:t xml:space="preserve">      </w:t>
      </w:r>
    </w:p>
    <w:p w:rsidR="004D3E9D" w:rsidRDefault="004D3E9D" w:rsidP="004D3E9D">
      <w:pPr>
        <w:pStyle w:val="Heading1"/>
        <w:tabs>
          <w:tab w:val="left" w:pos="625"/>
        </w:tabs>
        <w:spacing w:line="360" w:lineRule="auto"/>
        <w:ind w:left="0" w:firstLine="0"/>
        <w:jc w:val="both"/>
        <w:rPr>
          <w:b w:val="0"/>
          <w:bCs w:val="0"/>
          <w:color w:val="1A1A1A"/>
          <w:sz w:val="21"/>
        </w:rPr>
      </w:pPr>
      <w:r>
        <w:rPr>
          <w:b w:val="0"/>
          <w:bCs w:val="0"/>
          <w:color w:val="1A1A1A"/>
          <w:sz w:val="21"/>
        </w:rPr>
        <w:t xml:space="preserve">                                                                    </w:t>
      </w:r>
    </w:p>
    <w:p w:rsidR="004D3E9D" w:rsidRDefault="004D3E9D" w:rsidP="004D3E9D">
      <w:pPr>
        <w:pStyle w:val="Heading1"/>
        <w:tabs>
          <w:tab w:val="left" w:pos="625"/>
        </w:tabs>
        <w:spacing w:line="360" w:lineRule="auto"/>
        <w:ind w:left="0" w:firstLine="0"/>
        <w:jc w:val="both"/>
        <w:rPr>
          <w:rFonts w:ascii="Liberation-Serif-Bold" w:eastAsiaTheme="minorHAnsi" w:hAnsi="Liberation-Serif-Bold" w:cs="Liberation-Serif-Bold"/>
          <w:b w:val="0"/>
          <w:bCs w:val="0"/>
          <w:color w:val="1A1A1A"/>
          <w:sz w:val="21"/>
          <w:szCs w:val="21"/>
          <w:lang w:bidi="hi-IN"/>
        </w:rPr>
      </w:pPr>
      <w:r>
        <w:rPr>
          <w:b w:val="0"/>
          <w:bCs w:val="0"/>
          <w:color w:val="1A1A1A"/>
          <w:sz w:val="21"/>
        </w:rPr>
        <w:t xml:space="preserve">                                                                         </w:t>
      </w:r>
      <w:r w:rsidRPr="00E41E31">
        <w:rPr>
          <w:b w:val="0"/>
          <w:bCs w:val="0"/>
          <w:color w:val="1A1A1A"/>
          <w:sz w:val="21"/>
        </w:rPr>
        <w:t xml:space="preserve"> </w:t>
      </w:r>
      <w:r>
        <w:rPr>
          <w:rFonts w:ascii="Liberation-Serif-Bold" w:eastAsiaTheme="minorHAnsi" w:hAnsi="Liberation-Serif-Bold" w:cs="Liberation-Serif-Bold"/>
          <w:b w:val="0"/>
          <w:bCs w:val="0"/>
          <w:color w:val="1A1A1A"/>
          <w:sz w:val="21"/>
          <w:szCs w:val="21"/>
          <w:lang w:bidi="hi-IN"/>
        </w:rPr>
        <w:t>Abstract</w:t>
      </w:r>
    </w:p>
    <w:p w:rsidR="004D3E9D" w:rsidRPr="004D3E9D" w:rsidRDefault="004D3E9D" w:rsidP="004D3E9D">
      <w:pPr>
        <w:pStyle w:val="Heading1"/>
        <w:tabs>
          <w:tab w:val="left" w:pos="625"/>
        </w:tabs>
        <w:spacing w:line="360" w:lineRule="auto"/>
        <w:jc w:val="both"/>
        <w:rPr>
          <w:rFonts w:ascii="Liberation-Serif-Bold" w:eastAsiaTheme="minorHAnsi" w:hAnsi="Liberation-Serif-Bold" w:cs="Liberation-Serif-Bold"/>
          <w:b w:val="0"/>
          <w:bCs w:val="0"/>
          <w:color w:val="1A1A1A"/>
          <w:sz w:val="21"/>
          <w:szCs w:val="21"/>
          <w:lang w:bidi="hi-IN"/>
        </w:rPr>
      </w:pPr>
      <w:r>
        <w:rPr>
          <w:rFonts w:ascii="Liberation-Serif-Bold" w:eastAsiaTheme="minorHAnsi" w:hAnsi="Liberation-Serif-Bold" w:cs="Liberation-Serif-Bold"/>
          <w:b w:val="0"/>
          <w:bCs w:val="0"/>
          <w:color w:val="1A1A1A"/>
          <w:sz w:val="21"/>
          <w:szCs w:val="21"/>
          <w:lang w:bidi="hi-IN"/>
        </w:rPr>
        <w:t xml:space="preserve"> </w:t>
      </w:r>
      <w:r>
        <w:rPr>
          <w:rFonts w:ascii="Liberation-Serif-Bold" w:eastAsiaTheme="minorHAnsi" w:hAnsi="Liberation-Serif-Bold" w:cs="Liberation-Serif-Bold"/>
          <w:b w:val="0"/>
          <w:bCs w:val="0"/>
          <w:color w:val="1A1A1A"/>
          <w:sz w:val="21"/>
          <w:szCs w:val="21"/>
          <w:lang w:bidi="hi-IN"/>
        </w:rPr>
        <w:tab/>
      </w:r>
      <w:r w:rsidRPr="004D3E9D">
        <w:rPr>
          <w:rFonts w:ascii="Liberation-Serif-Bold" w:eastAsiaTheme="minorHAnsi" w:hAnsi="Liberation-Serif-Bold" w:cs="Liberation-Serif-Bold"/>
          <w:b w:val="0"/>
          <w:bCs w:val="0"/>
          <w:color w:val="1A1A1A"/>
          <w:sz w:val="21"/>
          <w:szCs w:val="21"/>
          <w:lang w:bidi="hi-IN"/>
        </w:rPr>
        <w:t>This paper examines the shifting socio-economic and political landscape for Scheduled Castes (SCs) in rural Haryana, a region historically dominated by rigid agrarian caste hierarchies and traditional social structures. Utilizing a mixed-methods approach combining longitudinal secondary data with empirical field observations across selected districts, this study analyzes the primary drivers of social mobility and the persistent barriers to true equality.</w:t>
      </w:r>
    </w:p>
    <w:p w:rsidR="004D3E9D" w:rsidRPr="004D3E9D" w:rsidRDefault="004D3E9D" w:rsidP="004D3E9D">
      <w:pPr>
        <w:pStyle w:val="Heading1"/>
        <w:tabs>
          <w:tab w:val="left" w:pos="625"/>
        </w:tabs>
        <w:spacing w:line="360" w:lineRule="auto"/>
        <w:jc w:val="both"/>
        <w:rPr>
          <w:rFonts w:ascii="Liberation-Serif-Bold" w:eastAsiaTheme="minorHAnsi" w:hAnsi="Liberation-Serif-Bold" w:cs="Liberation-Serif-Bold"/>
          <w:b w:val="0"/>
          <w:bCs w:val="0"/>
          <w:color w:val="1A1A1A"/>
          <w:sz w:val="21"/>
          <w:szCs w:val="21"/>
          <w:lang w:bidi="hi-IN"/>
        </w:rPr>
      </w:pPr>
      <w:r w:rsidRPr="004D3E9D">
        <w:rPr>
          <w:rFonts w:ascii="Liberation-Serif-Bold" w:eastAsiaTheme="minorHAnsi" w:hAnsi="Liberation-Serif-Bold" w:cs="Liberation-Serif-Bold"/>
          <w:b w:val="0"/>
          <w:bCs w:val="0"/>
          <w:color w:val="1A1A1A"/>
          <w:sz w:val="21"/>
          <w:szCs w:val="21"/>
          <w:lang w:bidi="hi-IN"/>
        </w:rPr>
        <w:t>​</w:t>
      </w:r>
      <w:r>
        <w:rPr>
          <w:rFonts w:ascii="Liberation-Serif-Bold" w:eastAsiaTheme="minorHAnsi" w:hAnsi="Liberation-Serif-Bold" w:cs="Liberation-Serif-Bold"/>
          <w:b w:val="0"/>
          <w:bCs w:val="0"/>
          <w:color w:val="1A1A1A"/>
          <w:sz w:val="21"/>
          <w:szCs w:val="21"/>
          <w:lang w:bidi="hi-IN"/>
        </w:rPr>
        <w:t xml:space="preserve">   </w:t>
      </w:r>
      <w:r w:rsidRPr="004D3E9D">
        <w:rPr>
          <w:rFonts w:ascii="Liberation-Serif-Bold" w:eastAsiaTheme="minorHAnsi" w:hAnsi="Liberation-Serif-Bold" w:cs="Liberation-Serif-Bold"/>
          <w:b w:val="0"/>
          <w:bCs w:val="0"/>
          <w:color w:val="1A1A1A"/>
          <w:sz w:val="21"/>
          <w:szCs w:val="21"/>
          <w:lang w:bidi="hi-IN"/>
        </w:rPr>
        <w:t xml:space="preserve">Historically relegated to the periphery of rural society, the SC population in Haryana has experienced notable transitions over the last few decades. The findings reveal that structural shifts in the rural economy—specifically the decline of traditional </w:t>
      </w:r>
      <w:proofErr w:type="spellStart"/>
      <w:r w:rsidRPr="004D3E9D">
        <w:rPr>
          <w:rFonts w:ascii="Liberation-Serif-Bold" w:eastAsiaTheme="minorHAnsi" w:hAnsi="Liberation-Serif-Bold" w:cs="Liberation-Serif-Bold"/>
          <w:b w:val="0"/>
          <w:bCs w:val="0"/>
          <w:color w:val="1A1A1A"/>
          <w:sz w:val="21"/>
          <w:szCs w:val="21"/>
          <w:lang w:bidi="hi-IN"/>
        </w:rPr>
        <w:t>Jajmani</w:t>
      </w:r>
      <w:proofErr w:type="spellEnd"/>
      <w:r w:rsidRPr="004D3E9D">
        <w:rPr>
          <w:rFonts w:ascii="Liberation-Serif-Bold" w:eastAsiaTheme="minorHAnsi" w:hAnsi="Liberation-Serif-Bold" w:cs="Liberation-Serif-Bold"/>
          <w:b w:val="0"/>
          <w:bCs w:val="0"/>
          <w:color w:val="1A1A1A"/>
          <w:sz w:val="21"/>
          <w:szCs w:val="21"/>
          <w:lang w:bidi="hi-IN"/>
        </w:rPr>
        <w:t xml:space="preserve"> ties, increased mechanization of agriculture, and </w:t>
      </w:r>
      <w:r w:rsidRPr="004D3E9D">
        <w:rPr>
          <w:rFonts w:ascii="Liberation-Serif-Bold" w:eastAsiaTheme="minorHAnsi" w:hAnsi="Liberation-Serif-Bold" w:cs="Liberation-Serif-Bold"/>
          <w:b w:val="0"/>
          <w:bCs w:val="0"/>
          <w:color w:val="1A1A1A"/>
          <w:sz w:val="21"/>
          <w:szCs w:val="21"/>
          <w:lang w:bidi="hi-IN"/>
        </w:rPr>
        <w:t>a subsequent migration toward urban, non-farm avenue</w:t>
      </w:r>
      <w:r>
        <w:rPr>
          <w:rFonts w:ascii="Liberation-Serif-Bold" w:eastAsiaTheme="minorHAnsi" w:hAnsi="Liberation-Serif-Bold" w:cs="Liberation-Serif-Bold"/>
          <w:b w:val="0"/>
          <w:bCs w:val="0"/>
          <w:color w:val="1A1A1A"/>
          <w:sz w:val="21"/>
          <w:szCs w:val="21"/>
          <w:lang w:bidi="hi-IN"/>
        </w:rPr>
        <w:t>-</w:t>
      </w:r>
      <w:r w:rsidRPr="004D3E9D">
        <w:rPr>
          <w:rFonts w:ascii="Liberation-Serif-Bold" w:eastAsiaTheme="minorHAnsi" w:hAnsi="Liberation-Serif-Bold" w:cs="Liberation-Serif-Bold"/>
          <w:b w:val="0"/>
          <w:bCs w:val="0"/>
          <w:color w:val="1A1A1A"/>
          <w:sz w:val="21"/>
          <w:szCs w:val="21"/>
          <w:lang w:bidi="hi-IN"/>
        </w:rPr>
        <w:t>have significantly reduced traditional forms of economic dependency on dominant landowning castes. Furthermore, state-led affirmative action, coupled with rising literacy rates and digital connectivity, has fostered a heightened sense of political consciousness and legal awareness among Dalit youth.</w:t>
      </w:r>
    </w:p>
    <w:p w:rsidR="004D3E9D" w:rsidRPr="004D3E9D" w:rsidRDefault="004D3E9D" w:rsidP="004D3E9D">
      <w:pPr>
        <w:pStyle w:val="Heading1"/>
        <w:tabs>
          <w:tab w:val="left" w:pos="625"/>
        </w:tabs>
        <w:spacing w:line="360" w:lineRule="auto"/>
        <w:jc w:val="both"/>
        <w:rPr>
          <w:rFonts w:ascii="Liberation-Serif-Bold" w:eastAsiaTheme="minorHAnsi" w:hAnsi="Liberation-Serif-Bold" w:cs="Liberation-Serif-Bold"/>
          <w:b w:val="0"/>
          <w:bCs w:val="0"/>
          <w:color w:val="1A1A1A"/>
          <w:sz w:val="21"/>
          <w:szCs w:val="21"/>
          <w:lang w:bidi="hi-IN"/>
        </w:rPr>
      </w:pPr>
      <w:r w:rsidRPr="004D3E9D">
        <w:rPr>
          <w:rFonts w:ascii="Liberation-Serif-Bold" w:eastAsiaTheme="minorHAnsi" w:hAnsi="Liberation-Serif-Bold" w:cs="Liberation-Serif-Bold"/>
          <w:b w:val="0"/>
          <w:bCs w:val="0"/>
          <w:color w:val="1A1A1A"/>
          <w:sz w:val="21"/>
          <w:szCs w:val="21"/>
          <w:lang w:bidi="hi-IN"/>
        </w:rPr>
        <w:t>​</w:t>
      </w:r>
      <w:r>
        <w:rPr>
          <w:rFonts w:ascii="Liberation-Serif-Bold" w:eastAsiaTheme="minorHAnsi" w:hAnsi="Liberation-Serif-Bold" w:cs="Liberation-Serif-Bold"/>
          <w:b w:val="0"/>
          <w:bCs w:val="0"/>
          <w:color w:val="1A1A1A"/>
          <w:sz w:val="21"/>
          <w:szCs w:val="21"/>
          <w:lang w:bidi="hi-IN"/>
        </w:rPr>
        <w:t xml:space="preserve">     </w:t>
      </w:r>
      <w:r w:rsidRPr="004D3E9D">
        <w:rPr>
          <w:rFonts w:ascii="Liberation-Serif-Bold" w:eastAsiaTheme="minorHAnsi" w:hAnsi="Liberation-Serif-Bold" w:cs="Liberation-Serif-Bold"/>
          <w:b w:val="0"/>
          <w:bCs w:val="0"/>
          <w:color w:val="1A1A1A"/>
          <w:sz w:val="21"/>
          <w:szCs w:val="21"/>
          <w:lang w:bidi="hi-IN"/>
        </w:rPr>
        <w:t xml:space="preserve">However, the study highlights a dual reality. While occupational mobility and political reservation have enabled institutional representation, substantive social integration remains contested. Ritual hierarchies, residential segregation in Dalit </w:t>
      </w:r>
      <w:proofErr w:type="spellStart"/>
      <w:r w:rsidRPr="004D3E9D">
        <w:rPr>
          <w:rFonts w:ascii="Liberation-Serif-Bold" w:eastAsiaTheme="minorHAnsi" w:hAnsi="Liberation-Serif-Bold" w:cs="Liberation-Serif-Bold"/>
          <w:b w:val="0"/>
          <w:bCs w:val="0"/>
          <w:color w:val="1A1A1A"/>
          <w:sz w:val="21"/>
          <w:szCs w:val="21"/>
          <w:lang w:bidi="hi-IN"/>
        </w:rPr>
        <w:t>bastis</w:t>
      </w:r>
      <w:proofErr w:type="spellEnd"/>
      <w:r w:rsidRPr="004D3E9D">
        <w:rPr>
          <w:rFonts w:ascii="Liberation-Serif-Bold" w:eastAsiaTheme="minorHAnsi" w:hAnsi="Liberation-Serif-Bold" w:cs="Liberation-Serif-Bold"/>
          <w:b w:val="0"/>
          <w:bCs w:val="0"/>
          <w:color w:val="1A1A1A"/>
          <w:sz w:val="21"/>
          <w:szCs w:val="21"/>
          <w:lang w:bidi="hi-IN"/>
        </w:rPr>
        <w:t>, and subtle forms of everyday discrimination persist. Moreover, the backlash against assertive Dalit identities often manifests in localized conflicts, revealing deep-seated structural anxieties among dominant agrarian communities. The paper concludes that while the traditional caste-class nexus is weakening economically, deep-rooted social prejudices continue to adapt to modern contexts. Achieving holistic emancipation requires moving beyond mere economic doles toward robust implementation of social justice frameworks, targeted asset redistribution, and community-led sensitization programs.</w:t>
      </w:r>
    </w:p>
    <w:p w:rsidR="004D3E9D" w:rsidRPr="004D3E9D" w:rsidRDefault="004D3E9D" w:rsidP="004D3E9D">
      <w:pPr>
        <w:pStyle w:val="Heading1"/>
        <w:tabs>
          <w:tab w:val="left" w:pos="625"/>
        </w:tabs>
        <w:spacing w:line="360" w:lineRule="auto"/>
        <w:jc w:val="both"/>
        <w:rPr>
          <w:rFonts w:ascii="Liberation-Serif-Bold" w:eastAsiaTheme="minorHAnsi" w:hAnsi="Liberation-Serif-Bold" w:cs="Liberation-Serif-Bold"/>
          <w:b w:val="0"/>
          <w:bCs w:val="0"/>
          <w:color w:val="1A1A1A"/>
          <w:sz w:val="21"/>
          <w:szCs w:val="21"/>
          <w:lang w:bidi="hi-IN"/>
        </w:rPr>
      </w:pPr>
      <w:r w:rsidRPr="004D3E9D">
        <w:rPr>
          <w:rFonts w:ascii="Liberation-Serif-Bold" w:eastAsiaTheme="minorHAnsi" w:hAnsi="Liberation-Serif-Bold" w:cs="Liberation-Serif-Bold"/>
          <w:b w:val="0"/>
          <w:bCs w:val="0"/>
          <w:color w:val="1A1A1A"/>
          <w:sz w:val="21"/>
          <w:szCs w:val="21"/>
          <w:lang w:bidi="hi-IN"/>
        </w:rPr>
        <w:t>​</w:t>
      </w:r>
      <w:proofErr w:type="gramStart"/>
      <w:r>
        <w:rPr>
          <w:rFonts w:ascii="Liberation-Serif-Bold" w:eastAsiaTheme="minorHAnsi" w:hAnsi="Liberation-Serif-Bold" w:cs="Liberation-Serif-Bold"/>
          <w:b w:val="0"/>
          <w:bCs w:val="0"/>
          <w:color w:val="1A1A1A"/>
          <w:sz w:val="21"/>
          <w:szCs w:val="21"/>
          <w:lang w:bidi="hi-IN"/>
        </w:rPr>
        <w:t>Keyword:-</w:t>
      </w:r>
      <w:proofErr w:type="gramEnd"/>
      <w:r>
        <w:rPr>
          <w:rFonts w:ascii="Liberation-Serif-Bold" w:eastAsiaTheme="minorHAnsi" w:hAnsi="Liberation-Serif-Bold" w:cs="Liberation-Serif-Bold"/>
          <w:b w:val="0"/>
          <w:bCs w:val="0"/>
          <w:color w:val="1A1A1A"/>
          <w:sz w:val="21"/>
          <w:szCs w:val="21"/>
          <w:lang w:bidi="hi-IN"/>
        </w:rPr>
        <w:t xml:space="preserve"> </w:t>
      </w:r>
      <w:r w:rsidRPr="004D3E9D">
        <w:rPr>
          <w:rFonts w:ascii="Liberation-Serif-Bold" w:eastAsiaTheme="minorHAnsi" w:hAnsi="Liberation-Serif-Bold" w:cs="Liberation-Serif-Bold"/>
          <w:b w:val="0"/>
          <w:bCs w:val="0"/>
          <w:color w:val="1A1A1A"/>
          <w:sz w:val="21"/>
          <w:szCs w:val="21"/>
          <w:lang w:bidi="hi-IN"/>
        </w:rPr>
        <w:t>Scheduled Castes, Rural Haryana, Social Mobility, Caste Hierarchy, Agrarian Economy, Dalit Assertion, Discrimination, Affirmative Action.</w:t>
      </w:r>
    </w:p>
    <w:p w:rsidR="004D3E9D" w:rsidRDefault="004D3E9D" w:rsidP="004D3E9D">
      <w:pPr>
        <w:spacing w:line="360" w:lineRule="auto"/>
        <w:jc w:val="both"/>
      </w:pPr>
    </w:p>
    <w:p w:rsidR="009E2D12" w:rsidRDefault="009E2D12"/>
    <w:sectPr w:rsidR="009E2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Serif-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EE3"/>
    <w:rsid w:val="004D3E9D"/>
    <w:rsid w:val="004E6EE3"/>
    <w:rsid w:val="009A6C5C"/>
    <w:rsid w:val="009E2D1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E8DE8"/>
  <w15:chartTrackingRefBased/>
  <w15:docId w15:val="{C851DB03-76C9-4E98-9C84-B22F42236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D3E9D"/>
    <w:pPr>
      <w:widowControl w:val="0"/>
      <w:autoSpaceDE w:val="0"/>
      <w:autoSpaceDN w:val="0"/>
      <w:spacing w:after="0" w:line="240" w:lineRule="auto"/>
    </w:pPr>
    <w:rPr>
      <w:rFonts w:ascii="Times New Roman" w:eastAsia="Times New Roman" w:hAnsi="Times New Roman" w:cs="Times New Roman"/>
      <w:szCs w:val="22"/>
      <w:lang w:bidi="ar-SA"/>
    </w:rPr>
  </w:style>
  <w:style w:type="paragraph" w:styleId="Heading1">
    <w:name w:val="heading 1"/>
    <w:basedOn w:val="Normal"/>
    <w:link w:val="Heading1Char"/>
    <w:uiPriority w:val="1"/>
    <w:qFormat/>
    <w:rsid w:val="004D3E9D"/>
    <w:pPr>
      <w:ind w:left="625" w:hanging="28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D3E9D"/>
    <w:rPr>
      <w:rFonts w:ascii="Times New Roman" w:eastAsia="Times New Roman" w:hAnsi="Times New Roman" w:cs="Times New Roman"/>
      <w:b/>
      <w:bCs/>
      <w:sz w:val="28"/>
      <w:szCs w:val="2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364</Words>
  <Characters>2079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2026-05-18T19:59:00Z</dcterms:created>
  <dcterms:modified xsi:type="dcterms:W3CDTF">2026-05-18T19:59:00Z</dcterms:modified>
</cp:coreProperties>
</file>