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B04" w:rsidRPr="00197DA9" w:rsidRDefault="00907BD9">
      <w:pPr>
        <w:jc w:val="both"/>
        <w:rPr>
          <w:rFonts w:ascii="Times New Roman" w:hAnsi="Times New Roman" w:cs="Times New Roman"/>
          <w:b/>
          <w:sz w:val="28"/>
          <w:szCs w:val="28"/>
        </w:rPr>
      </w:pPr>
      <w:r w:rsidRPr="00197DA9">
        <w:rPr>
          <w:rFonts w:ascii="Times New Roman" w:hAnsi="Times New Roman" w:cs="Times New Roman"/>
          <w:b/>
          <w:sz w:val="28"/>
          <w:szCs w:val="28"/>
        </w:rPr>
        <w:t>Invisible Engines of Growth: Odisha as a Lab for Algorithmic Welfare, Silent Urbanization, and the Cultural Web3 Economy in Viksit Bharat @2047</w:t>
      </w:r>
      <w:r w:rsidR="002B3AFF">
        <w:rPr>
          <w:rFonts w:ascii="Times New Roman" w:hAnsi="Times New Roman" w:cs="Times New Roman"/>
          <w:b/>
          <w:sz w:val="28"/>
          <w:szCs w:val="28"/>
        </w:rPr>
        <w:t>.</w:t>
      </w:r>
    </w:p>
    <w:p w:rsidR="008E2B04" w:rsidRDefault="008E2B04">
      <w:pPr>
        <w:spacing w:line="360" w:lineRule="auto"/>
        <w:jc w:val="both"/>
        <w:rPr>
          <w:rFonts w:ascii="Times New Roman" w:eastAsia="Times New Roman" w:hAnsi="Times New Roman" w:cs="Times New Roman"/>
          <w:sz w:val="24"/>
          <w:szCs w:val="24"/>
        </w:rPr>
      </w:pPr>
    </w:p>
    <w:p w:rsidR="008E2B04" w:rsidRDefault="00907BD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w:t>
      </w:r>
      <w:r w:rsidR="00AA4B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JOGESH CHANDRA MOHANTY</w:t>
      </w:r>
      <w:r w:rsidR="00AA4B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(M.COM,M.PHIL,P</w:t>
      </w:r>
      <w:r w:rsidR="00197DA9">
        <w:rPr>
          <w:rFonts w:ascii="Times New Roman" w:eastAsia="Times New Roman" w:hAnsi="Times New Roman" w:cs="Times New Roman"/>
          <w:sz w:val="24"/>
          <w:szCs w:val="24"/>
        </w:rPr>
        <w:t>h</w:t>
      </w:r>
      <w:r>
        <w:rPr>
          <w:rFonts w:ascii="Times New Roman" w:eastAsia="Times New Roman" w:hAnsi="Times New Roman" w:cs="Times New Roman"/>
          <w:sz w:val="24"/>
          <w:szCs w:val="24"/>
        </w:rPr>
        <w:t>D,ICWA(FINAL),</w:t>
      </w:r>
      <w:r w:rsidR="003C4FBB">
        <w:rPr>
          <w:rFonts w:ascii="Times New Roman" w:eastAsia="Times New Roman" w:hAnsi="Times New Roman" w:cs="Times New Roman"/>
          <w:sz w:val="24"/>
          <w:szCs w:val="24"/>
        </w:rPr>
        <w:t>B. ED</w:t>
      </w:r>
      <w:r>
        <w:rPr>
          <w:rFonts w:ascii="Times New Roman" w:eastAsia="Times New Roman" w:hAnsi="Times New Roman" w:cs="Times New Roman"/>
          <w:sz w:val="24"/>
          <w:szCs w:val="24"/>
        </w:rPr>
        <w:t>)</w:t>
      </w:r>
    </w:p>
    <w:p w:rsidR="00AA4B3B" w:rsidRDefault="00AA4B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DAV PUBLIC SCHOOL CHANDRASEKHARPUR,BHUBANESWAR</w:t>
      </w:r>
    </w:p>
    <w:p w:rsidR="008E2B04" w:rsidRDefault="00907BD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Email-id </w:t>
      </w:r>
      <w:hyperlink r:id="rId7" w:history="1">
        <w:r w:rsidR="00397B0C" w:rsidRPr="00996B59">
          <w:rPr>
            <w:rStyle w:val="Hyperlink"/>
            <w:rFonts w:ascii="Times New Roman" w:eastAsia="Times New Roman" w:hAnsi="Times New Roman" w:cs="Times New Roman"/>
            <w:sz w:val="24"/>
            <w:szCs w:val="24"/>
          </w:rPr>
          <w:t>-jogeshchandra.mohanty042@gmail.com</w:t>
        </w:r>
      </w:hyperlink>
    </w:p>
    <w:p w:rsidR="00397B0C" w:rsidRDefault="00397B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M-7978707952,9861632911</w:t>
      </w:r>
    </w:p>
    <w:p w:rsidR="008E2B04" w:rsidRDefault="008E2B04">
      <w:pPr>
        <w:jc w:val="both"/>
        <w:rPr>
          <w:rFonts w:ascii="Times New Roman" w:hAnsi="Times New Roman" w:cs="Times New Roman"/>
          <w:b/>
          <w:sz w:val="28"/>
          <w:szCs w:val="28"/>
          <w:u w:val="single"/>
        </w:rPr>
      </w:pPr>
    </w:p>
    <w:p w:rsidR="008E2B04" w:rsidRDefault="00907BD9">
      <w:pPr>
        <w:jc w:val="both"/>
        <w:rPr>
          <w:rFonts w:ascii="Times New Roman" w:hAnsi="Times New Roman" w:cs="Times New Roman"/>
          <w:b/>
          <w:sz w:val="24"/>
          <w:szCs w:val="24"/>
        </w:rPr>
      </w:pPr>
      <w:r>
        <w:rPr>
          <w:rFonts w:ascii="Times New Roman" w:hAnsi="Times New Roman" w:cs="Times New Roman"/>
          <w:b/>
          <w:sz w:val="24"/>
          <w:szCs w:val="24"/>
        </w:rPr>
        <w:t>ABSTRACT</w:t>
      </w:r>
    </w:p>
    <w:p w:rsidR="008E2B04" w:rsidRPr="00AA4B3B" w:rsidRDefault="00907BD9">
      <w:pPr>
        <w:pStyle w:val="NormalWeb"/>
        <w:spacing w:line="360" w:lineRule="auto"/>
        <w:jc w:val="both"/>
      </w:pPr>
      <w:r w:rsidRPr="00AA4B3B">
        <w:t>India's vision path toward becoming a developed nation by @2047 Viksit Bharat requires harnessing of local innovations that are scalable all around the nation. Odisha, a state popularly known for its socio-cultural diversity and undergoing rapid t</w:t>
      </w:r>
      <w:r w:rsidRPr="00AA4B3B">
        <w:t xml:space="preserve">echnological transition, advocates in representing a unique laboratory for India’s futuristic developmental models. This study proposes Odisha as a living lab for Vikasit Bharat- @2047 , focusing on three key domains: pioneering real-time adaptive subsidy </w:t>
      </w:r>
      <w:r w:rsidRPr="00AA4B3B">
        <w:t>mechanisms, address the governance gaps in silent urbanization, and lead the way in digitizing cultural heritage through NFTs. This article outlines quantitative modeling fused with policy analysis and qualitative fieldwork, providing us with a paradigm to</w:t>
      </w:r>
      <w:r w:rsidRPr="00AA4B3B">
        <w:t xml:space="preserve"> reimaging the culturally rooted development, decentralization and inclusivity. Odisha’s algorithmic welfare, urban invisibility, and creative ecosystems not only serve its own people but also offer a replicable model for other Indian states guiding the pa</w:t>
      </w:r>
      <w:r w:rsidRPr="00AA4B3B">
        <w:t>th to Vikasit Bharat.</w:t>
      </w:r>
    </w:p>
    <w:p w:rsidR="008E2B04" w:rsidRPr="00AA4B3B" w:rsidRDefault="00907BD9">
      <w:pPr>
        <w:pStyle w:val="NormalWeb"/>
        <w:tabs>
          <w:tab w:val="left" w:pos="5955"/>
        </w:tabs>
        <w:spacing w:line="360" w:lineRule="auto"/>
        <w:jc w:val="both"/>
        <w:rPr>
          <w:rStyle w:val="Strong"/>
        </w:rPr>
      </w:pPr>
      <w:r w:rsidRPr="00AA4B3B">
        <w:rPr>
          <w:rStyle w:val="Strong"/>
        </w:rPr>
        <w:t xml:space="preserve">Keywords: </w:t>
      </w:r>
      <w:r w:rsidRPr="00AA4B3B">
        <w:rPr>
          <w:rStyle w:val="Strong"/>
        </w:rPr>
        <w:tab/>
      </w:r>
    </w:p>
    <w:p w:rsidR="008E2B04" w:rsidRPr="00AA4B3B" w:rsidRDefault="00907BD9">
      <w:pPr>
        <w:pStyle w:val="NormalWeb"/>
        <w:spacing w:line="360" w:lineRule="auto"/>
        <w:jc w:val="both"/>
      </w:pPr>
      <w:r w:rsidRPr="00AA4B3B">
        <w:t xml:space="preserve"> Algorithmic Welfare, Silent Urbanization, Cultural NFTs, Odisha, Inclusivity, Decentralization </w:t>
      </w:r>
    </w:p>
    <w:p w:rsidR="008E2B04" w:rsidRPr="00AA4B3B" w:rsidRDefault="00907BD9">
      <w:pPr>
        <w:pStyle w:val="NormalWeb"/>
        <w:spacing w:line="360" w:lineRule="auto"/>
        <w:jc w:val="both"/>
        <w:rPr>
          <w:b/>
          <w:bCs/>
        </w:rPr>
      </w:pPr>
      <w:r w:rsidRPr="00AA4B3B">
        <w:rPr>
          <w:rStyle w:val="Strong"/>
        </w:rPr>
        <w:t>1.Introduction</w:t>
      </w:r>
      <w:r w:rsidRPr="00AA4B3B">
        <w:br/>
        <w:t>India’s ambition to metamorphose into a Viksit Bharat by 2047 relies on inclusive development, technological e</w:t>
      </w:r>
      <w:r w:rsidRPr="00AA4B3B">
        <w:t>mpowerment, and cultural perpetuation. States like Odisha</w:t>
      </w:r>
      <w:r w:rsidR="000A386B" w:rsidRPr="00AA4B3B">
        <w:t>,</w:t>
      </w:r>
      <w:r w:rsidRPr="00AA4B3B">
        <w:t xml:space="preserve"> often overlooked in </w:t>
      </w:r>
      <w:r w:rsidRPr="00AA4B3B">
        <w:lastRenderedPageBreak/>
        <w:t>orthodox economic perspectives</w:t>
      </w:r>
      <w:r w:rsidR="000A386B" w:rsidRPr="00AA4B3B">
        <w:t>,</w:t>
      </w:r>
      <w:r w:rsidRPr="00AA4B3B">
        <w:t xml:space="preserve"> hold pivotal insights into grassroots innovation and adaptive governance. The three underexplored but vital domains algorithmic welfare reform, s</w:t>
      </w:r>
      <w:r w:rsidRPr="00AA4B3B">
        <w:t xml:space="preserve">ilent urbanization, and the digital monetization of the cultural heritage of Odisha exemplify how localized socio-technical innovations can guide national policy across </w:t>
      </w:r>
      <w:r w:rsidR="000A386B" w:rsidRPr="00AA4B3B">
        <w:t>the Indian subcontinent, still struggling to move forward in the twenty-first century</w:t>
      </w:r>
      <w:r w:rsidRPr="00AA4B3B">
        <w:t>.</w:t>
      </w:r>
    </w:p>
    <w:p w:rsidR="008E2B04" w:rsidRPr="00AA4B3B" w:rsidRDefault="00907BD9">
      <w:pPr>
        <w:pStyle w:val="NormalWeb"/>
        <w:spacing w:line="360" w:lineRule="auto"/>
        <w:jc w:val="both"/>
      </w:pPr>
      <w:r w:rsidRPr="00AA4B3B">
        <w:t>First, the transformation from static subsidy models to dynamic, AI-enabled welfare systems in Odisha such as Krushak Odisha and BSKY demonstrates how outdated beneficiary lists can be updated through the integration of real-time data systems.</w:t>
      </w:r>
    </w:p>
    <w:p w:rsidR="008E2B04" w:rsidRPr="00AA4B3B" w:rsidRDefault="00907BD9">
      <w:pPr>
        <w:pStyle w:val="NormalWeb"/>
        <w:spacing w:line="360" w:lineRule="auto"/>
        <w:jc w:val="both"/>
      </w:pPr>
      <w:r w:rsidRPr="00AA4B3B">
        <w:t> Second, the</w:t>
      </w:r>
      <w:r w:rsidRPr="00AA4B3B">
        <w:t xml:space="preserve"> silent urbanization trend prevalent across India is also revealed in the growing census towns of Odisha, where millions reside across numerous settlements that function as cities but lack legal recognition, governance, and infrastructure.</w:t>
      </w:r>
    </w:p>
    <w:p w:rsidR="008E2B04" w:rsidRPr="00AA4B3B" w:rsidRDefault="00907BD9">
      <w:pPr>
        <w:pStyle w:val="NormalWeb"/>
        <w:spacing w:line="360" w:lineRule="auto"/>
        <w:jc w:val="both"/>
      </w:pPr>
      <w:r w:rsidRPr="00AA4B3B">
        <w:t> Third, in the g</w:t>
      </w:r>
      <w:r w:rsidRPr="00AA4B3B">
        <w:t>lobal creative economy, Odisha’s cultural richness</w:t>
      </w:r>
      <w:r w:rsidR="00DE4481" w:rsidRPr="00AA4B3B">
        <w:t>,</w:t>
      </w:r>
      <w:r w:rsidRPr="00AA4B3B">
        <w:t xml:space="preserve"> home to Pattachitra, tribal music, and traditional dance forms</w:t>
      </w:r>
      <w:r w:rsidR="00DE4481" w:rsidRPr="00AA4B3B">
        <w:t>,</w:t>
      </w:r>
      <w:r w:rsidRPr="00AA4B3B">
        <w:t xml:space="preserve"> holds immense significance. Through Web3 tools like NFTs, these intangible assets can be digitized and monetized, giving traditional artisans economic agency</w:t>
      </w:r>
      <w:r w:rsidR="00DE4481" w:rsidRPr="00AA4B3B">
        <w:t>, allowing Odisha’s economy the diversification it requires for a new and prosperous India</w:t>
      </w:r>
      <w:r w:rsidRPr="00AA4B3B">
        <w:t>.</w:t>
      </w:r>
    </w:p>
    <w:p w:rsidR="008E2B04" w:rsidRPr="00AA4B3B" w:rsidRDefault="00907BD9">
      <w:pPr>
        <w:pStyle w:val="NormalWeb"/>
        <w:spacing w:line="360" w:lineRule="auto"/>
        <w:jc w:val="both"/>
      </w:pPr>
      <w:r w:rsidRPr="00AA4B3B">
        <w:t>The sy</w:t>
      </w:r>
      <w:r w:rsidRPr="00AA4B3B">
        <w:t>nchronization of these dimensions in one state provides a unique opportunity to study how India can evolve development</w:t>
      </w:r>
      <w:r w:rsidR="00DE4481" w:rsidRPr="00AA4B3B">
        <w:t>al</w:t>
      </w:r>
      <w:r w:rsidRPr="00AA4B3B">
        <w:t xml:space="preserve"> models that are data-driven, spatially aware, and hold cultural inclusivity. Odisha thus serves as a microcosm for what Viksit Bharat c</w:t>
      </w:r>
      <w:r w:rsidRPr="00AA4B3B">
        <w:t>ould embody smart</w:t>
      </w:r>
      <w:r w:rsidR="0024372C" w:rsidRPr="00AA4B3B">
        <w:t>ness</w:t>
      </w:r>
      <w:r w:rsidRPr="00AA4B3B">
        <w:t xml:space="preserve"> in delivery, equitable in outreach, and rich in identity.</w:t>
      </w:r>
    </w:p>
    <w:p w:rsidR="008E2B04" w:rsidRPr="00AA4B3B" w:rsidRDefault="00907BD9">
      <w:pPr>
        <w:pStyle w:val="NormalWeb"/>
        <w:spacing w:line="360" w:lineRule="auto"/>
        <w:jc w:val="both"/>
        <w:rPr>
          <w:rStyle w:val="Strong"/>
        </w:rPr>
      </w:pPr>
      <w:r w:rsidRPr="00AA4B3B">
        <w:t xml:space="preserve">. </w:t>
      </w:r>
      <w:r w:rsidRPr="00AA4B3B">
        <w:rPr>
          <w:rStyle w:val="Strong"/>
        </w:rPr>
        <w:t>2. Literature Review</w:t>
      </w:r>
    </w:p>
    <w:p w:rsidR="008E2B04" w:rsidRPr="00AA4B3B" w:rsidRDefault="00907BD9">
      <w:pPr>
        <w:pStyle w:val="NormalWeb"/>
        <w:spacing w:line="360" w:lineRule="auto"/>
        <w:jc w:val="both"/>
      </w:pPr>
      <w:r w:rsidRPr="00AA4B3B">
        <w:br/>
        <w:t xml:space="preserve">The current conflict of interest demands for decentralized innovation, context-specific interventions, and digital public infrastructure (DPI) which is </w:t>
      </w:r>
      <w:r w:rsidRPr="00AA4B3B">
        <w:t>emphasized by inclusive development. The 5T framework (Teamwork, Technology, Transparency, Time and Transformation) of Odisha’s distinctive policy approach has drawn great interest of development scholars and policy makers</w:t>
      </w:r>
      <w:r w:rsidR="00233298" w:rsidRPr="00AA4B3B">
        <w:t>, such as?</w:t>
      </w:r>
      <w:r w:rsidRPr="00AA4B3B">
        <w:t xml:space="preserve"> (NITI Aayog, 2023).</w:t>
      </w:r>
    </w:p>
    <w:p w:rsidR="008E2B04" w:rsidRPr="00AA4B3B" w:rsidRDefault="00907BD9">
      <w:pPr>
        <w:pStyle w:val="NormalWeb"/>
        <w:spacing w:line="360" w:lineRule="auto"/>
        <w:jc w:val="both"/>
      </w:pPr>
      <w:r w:rsidRPr="00AA4B3B">
        <w:lastRenderedPageBreak/>
        <w:t>The</w:t>
      </w:r>
      <w:r w:rsidRPr="00AA4B3B">
        <w:t xml:space="preserve"> idea of algorithmic welfare warning of both its promise and its perils is building up momentum across the world, with experts like Eubanks (2018) and Drèze &amp; Sen (2013). Odisha's Krushak Assistance for Livelihood and Income Augmentation (KALIA) and Biju S</w:t>
      </w:r>
      <w:r w:rsidRPr="00AA4B3B">
        <w:t>wasthya Kalyan Yojana (BSKY) are the preliminary examples of how data</w:t>
      </w:r>
      <w:r w:rsidR="00233298" w:rsidRPr="00AA4B3B">
        <w:t>-</w:t>
      </w:r>
      <w:r w:rsidRPr="00AA4B3B">
        <w:t>based targeting can replace traditional, marginalization</w:t>
      </w:r>
      <w:r w:rsidR="00233298" w:rsidRPr="00AA4B3B">
        <w:t>-</w:t>
      </w:r>
      <w:r w:rsidRPr="00AA4B3B">
        <w:t>prone BPL lists. These state-driven innovations</w:t>
      </w:r>
      <w:r w:rsidR="00F10AA1" w:rsidRPr="00AA4B3B">
        <w:t>,</w:t>
      </w:r>
      <w:r w:rsidRPr="00AA4B3B">
        <w:t xml:space="preserve"> seen in </w:t>
      </w:r>
      <w:r w:rsidR="00F10AA1" w:rsidRPr="00AA4B3B">
        <w:t xml:space="preserve">developing </w:t>
      </w:r>
      <w:r w:rsidRPr="00AA4B3B">
        <w:t>countries like Brazil and Estonia</w:t>
      </w:r>
      <w:r w:rsidR="00F10AA1" w:rsidRPr="00AA4B3B">
        <w:t>, amongst others,</w:t>
      </w:r>
      <w:r w:rsidRPr="00AA4B3B">
        <w:t xml:space="preserve"> echo the i</w:t>
      </w:r>
      <w:r w:rsidRPr="00AA4B3B">
        <w:t>nternational transition toward real-time, AI-informed public service delivery (UNDP, 2022).</w:t>
      </w:r>
    </w:p>
    <w:p w:rsidR="008E2B04" w:rsidRPr="00AA4B3B" w:rsidRDefault="00907BD9">
      <w:pPr>
        <w:pStyle w:val="NormalWeb"/>
        <w:spacing w:line="360" w:lineRule="auto"/>
        <w:jc w:val="both"/>
      </w:pPr>
      <w:r w:rsidRPr="00AA4B3B">
        <w:t>The governance</w:t>
      </w:r>
      <w:r w:rsidR="00AA4B3B" w:rsidRPr="00AA4B3B">
        <w:t xml:space="preserve"> </w:t>
      </w:r>
      <w:r w:rsidR="00F10AA1" w:rsidRPr="00AA4B3B">
        <w:rPr>
          <w:color w:val="000000" w:themeColor="text1"/>
        </w:rPr>
        <w:t>of</w:t>
      </w:r>
      <w:r w:rsidRPr="00AA4B3B">
        <w:rPr>
          <w:color w:val="000000" w:themeColor="text1"/>
        </w:rPr>
        <w:t xml:space="preserve"> </w:t>
      </w:r>
      <w:r w:rsidRPr="00AA4B3B">
        <w:t>void in India’s census towns were discovered by modern scholars such as Denis and Zérah (2017</w:t>
      </w:r>
      <w:r w:rsidR="00F10AA1" w:rsidRPr="00AA4B3B">
        <w:t>)</w:t>
      </w:r>
      <w:r w:rsidRPr="00AA4B3B">
        <w:t xml:space="preserve">. </w:t>
      </w:r>
      <w:r w:rsidR="00F10AA1" w:rsidRPr="00AA4B3B">
        <w:t>Rural</w:t>
      </w:r>
      <w:r w:rsidRPr="00AA4B3B">
        <w:t xml:space="preserve"> Odisha </w:t>
      </w:r>
      <w:r w:rsidR="00F10AA1" w:rsidRPr="00AA4B3B">
        <w:t>is</w:t>
      </w:r>
      <w:r w:rsidRPr="00AA4B3B">
        <w:t xml:space="preserve"> deprived of institutional infrastr</w:t>
      </w:r>
      <w:r w:rsidRPr="00AA4B3B">
        <w:t xml:space="preserve">ucture, funds, planning tools as they are statistically classified as urban but are treated as rural from </w:t>
      </w:r>
      <w:r w:rsidR="00F10AA1" w:rsidRPr="00AA4B3B">
        <w:t xml:space="preserve">an </w:t>
      </w:r>
      <w:r w:rsidRPr="00AA4B3B">
        <w:t xml:space="preserve">administrative perspective. Odisha has over 90 census towns (Census of India, 2011) that face all these </w:t>
      </w:r>
      <w:r w:rsidR="00F10AA1" w:rsidRPr="00AA4B3B">
        <w:t>-trans-</w:t>
      </w:r>
      <w:r w:rsidRPr="00AA4B3B">
        <w:t>national challenges. In NITI Aayog’s</w:t>
      </w:r>
      <w:r w:rsidRPr="00AA4B3B">
        <w:t xml:space="preserve"> Urban Systems Draft (2023) the need to transform such hybrid urban forms in future policy has been acknowledged.</w:t>
      </w:r>
    </w:p>
    <w:p w:rsidR="008E2B04" w:rsidRPr="00AA4B3B" w:rsidRDefault="00907BD9">
      <w:pPr>
        <w:pStyle w:val="NormalWeb"/>
        <w:spacing w:line="360" w:lineRule="auto"/>
        <w:jc w:val="both"/>
      </w:pPr>
      <w:r w:rsidRPr="00AA4B3B">
        <w:t>In the different dimensions of the creative economy, literature around Web3 technologies and cultural economy are rapidly expanding. For safeg</w:t>
      </w:r>
      <w:r w:rsidRPr="00AA4B3B">
        <w:t xml:space="preserve">uarding IP rights and monetizing </w:t>
      </w:r>
      <w:r w:rsidR="00F10AA1" w:rsidRPr="00AA4B3B">
        <w:t>art,</w:t>
      </w:r>
      <w:r w:rsidRPr="00AA4B3B">
        <w:t xml:space="preserve"> a new digital frontier, NFTs</w:t>
      </w:r>
      <w:r w:rsidR="00F10AA1" w:rsidRPr="00AA4B3B">
        <w:t>,</w:t>
      </w:r>
      <w:r w:rsidRPr="00AA4B3B">
        <w:t xml:space="preserve"> have been proposed (Antoni &amp; Murray-Rust, 2021). However, most case studies are based on Western or East Asian economies</w:t>
      </w:r>
      <w:r w:rsidR="00F10AA1" w:rsidRPr="00AA4B3B">
        <w:t>, not serving the infrastructural requirements of modern-day rural Odisha at the brink of a digital revolution</w:t>
      </w:r>
      <w:r w:rsidRPr="00AA4B3B">
        <w:t>. Odisha’s innovative initiatives of digitizing its tribal and folk arts such as Pattachitra and Gotipua offers rare</w:t>
      </w:r>
      <w:r w:rsidR="00F10AA1" w:rsidRPr="00AA4B3B">
        <w:t>-</w:t>
      </w:r>
      <w:r w:rsidRPr="00AA4B3B">
        <w:t>rooted insights into executing Web3 infrastructure in neglected geographies. Integration of cultu</w:t>
      </w:r>
      <w:r w:rsidRPr="00AA4B3B">
        <w:t>ral data autonomy is both feasible and crucial as per, India's Draft National IP Rights Policy (2020) and DEPA framework (Data Empowerment and Protection Architecture).</w:t>
      </w:r>
    </w:p>
    <w:p w:rsidR="008E2B04" w:rsidRPr="00AA4B3B" w:rsidRDefault="00907BD9">
      <w:pPr>
        <w:pStyle w:val="NormalWeb"/>
        <w:spacing w:line="360" w:lineRule="auto"/>
        <w:jc w:val="both"/>
      </w:pPr>
      <w:r w:rsidRPr="00AA4B3B">
        <w:t>Harmonic alignment of these domains in Odisha reveal</w:t>
      </w:r>
      <w:r w:rsidR="00F10AA1" w:rsidRPr="00AA4B3B">
        <w:t>s</w:t>
      </w:r>
      <w:r w:rsidRPr="00AA4B3B">
        <w:t xml:space="preserve"> how India can channel its develop</w:t>
      </w:r>
      <w:r w:rsidRPr="00AA4B3B">
        <w:t>mental aspirations with grassroots realities. While urbanization, welfare, and creative industry reforms are often treated in silos, this research builds on emerging interdisciplinary frameworks that argue for cross-domain policy synergies (Roy, 2021; IIHS</w:t>
      </w:r>
      <w:r w:rsidRPr="00AA4B3B">
        <w:t>, 2022).</w:t>
      </w:r>
    </w:p>
    <w:p w:rsidR="008E2B04" w:rsidRPr="00AA4B3B" w:rsidRDefault="00907BD9">
      <w:pPr>
        <w:pStyle w:val="NormalWeb"/>
        <w:spacing w:line="360" w:lineRule="auto"/>
        <w:jc w:val="both"/>
      </w:pPr>
      <w:r w:rsidRPr="00AA4B3B">
        <w:t>T</w:t>
      </w:r>
      <w:r w:rsidR="00F10AA1" w:rsidRPr="00AA4B3B">
        <w:t>aking everything into consideration</w:t>
      </w:r>
      <w:r w:rsidRPr="00AA4B3B">
        <w:t>, this literature</w:t>
      </w:r>
      <w:r w:rsidR="00F10AA1" w:rsidRPr="00AA4B3B">
        <w:t xml:space="preserve"> review</w:t>
      </w:r>
      <w:r w:rsidRPr="00AA4B3B">
        <w:t xml:space="preserve"> offers the foundation </w:t>
      </w:r>
      <w:r w:rsidR="00963F59" w:rsidRPr="00AA4B3B">
        <w:t>that</w:t>
      </w:r>
      <w:r w:rsidRPr="00AA4B3B">
        <w:t xml:space="preserve"> position Odisha as both a </w:t>
      </w:r>
      <w:r w:rsidR="00963F59" w:rsidRPr="00AA4B3B">
        <w:t>testimonial</w:t>
      </w:r>
      <w:r w:rsidRPr="00AA4B3B">
        <w:t xml:space="preserve"> ground and a blueprint for India's future</w:t>
      </w:r>
      <w:r w:rsidR="00963F59" w:rsidRPr="00AA4B3B">
        <w:t>,</w:t>
      </w:r>
      <w:r w:rsidRPr="00AA4B3B">
        <w:t xml:space="preserve"> a nation where real-time </w:t>
      </w:r>
      <w:r w:rsidRPr="00AA4B3B">
        <w:lastRenderedPageBreak/>
        <w:t>welfare, inclusivity in urban governance, and decentr</w:t>
      </w:r>
      <w:r w:rsidRPr="00AA4B3B">
        <w:t>alized creative entrepreneurship</w:t>
      </w:r>
      <w:r w:rsidR="000A386B" w:rsidRPr="00AA4B3B">
        <w:t xml:space="preserve"> can</w:t>
      </w:r>
      <w:r w:rsidRPr="00AA4B3B">
        <w:t xml:space="preserve"> co-exist harmoniously.</w:t>
      </w:r>
    </w:p>
    <w:p w:rsidR="008E2B04" w:rsidRPr="00AA4B3B" w:rsidRDefault="008E2B04">
      <w:pPr>
        <w:pStyle w:val="NormalWeb"/>
        <w:spacing w:line="360" w:lineRule="auto"/>
        <w:jc w:val="both"/>
      </w:pPr>
    </w:p>
    <w:p w:rsidR="008E2B04" w:rsidRPr="00AA4B3B" w:rsidRDefault="00907BD9">
      <w:pPr>
        <w:pStyle w:val="NormalWeb"/>
        <w:spacing w:line="360" w:lineRule="auto"/>
        <w:jc w:val="both"/>
        <w:rPr>
          <w:rStyle w:val="Strong"/>
        </w:rPr>
      </w:pPr>
      <w:r w:rsidRPr="00AA4B3B">
        <w:rPr>
          <w:rStyle w:val="Strong"/>
        </w:rPr>
        <w:t>3. Research Methodology</w:t>
      </w:r>
    </w:p>
    <w:p w:rsidR="008E2B04" w:rsidRPr="00AA4B3B" w:rsidRDefault="00907BD9">
      <w:pPr>
        <w:pStyle w:val="NormalWeb"/>
        <w:spacing w:line="360" w:lineRule="auto"/>
        <w:jc w:val="both"/>
      </w:pPr>
      <w:r w:rsidRPr="00AA4B3B">
        <w:br/>
        <w:t>This study leverages a mixed-methods research design integrating spatial, qualitative, and policy-oriented tools to diligently investigate Odisha’s role in shaping models</w:t>
      </w:r>
      <w:r w:rsidRPr="00AA4B3B">
        <w:t xml:space="preserve"> for algorithmic welfare, urban transformation, and cultural digitization.</w:t>
      </w:r>
      <w:r w:rsidR="002D7CF4" w:rsidRPr="00AA4B3B">
        <w:t xml:space="preserve"> It takes into account Odisha’s potential in emerging as a predecessor towards the diversification of digital technology and Virtual Education. </w:t>
      </w:r>
    </w:p>
    <w:p w:rsidR="008E2B04" w:rsidRPr="00AA4B3B" w:rsidRDefault="00907BD9">
      <w:pPr>
        <w:pStyle w:val="NormalWeb"/>
        <w:spacing w:line="360" w:lineRule="auto"/>
        <w:jc w:val="both"/>
      </w:pPr>
      <w:r w:rsidRPr="00AA4B3B">
        <w:rPr>
          <w:rStyle w:val="Strong"/>
        </w:rPr>
        <w:t>a. Quantitative Analysis</w:t>
      </w:r>
      <w:r w:rsidRPr="00AA4B3B">
        <w:t>:</w:t>
      </w:r>
    </w:p>
    <w:p w:rsidR="008E2B04" w:rsidRPr="00AA4B3B" w:rsidRDefault="00907BD9">
      <w:pPr>
        <w:pStyle w:val="NormalWeb"/>
        <w:numPr>
          <w:ilvl w:val="0"/>
          <w:numId w:val="1"/>
        </w:numPr>
        <w:spacing w:line="360" w:lineRule="auto"/>
        <w:jc w:val="both"/>
      </w:pPr>
      <w:r w:rsidRPr="00AA4B3B">
        <w:rPr>
          <w:rStyle w:val="Strong"/>
        </w:rPr>
        <w:t xml:space="preserve">Geographic </w:t>
      </w:r>
      <w:r w:rsidRPr="00AA4B3B">
        <w:rPr>
          <w:rStyle w:val="Strong"/>
        </w:rPr>
        <w:t>Information Systems (GIS)</w:t>
      </w:r>
      <w:r w:rsidRPr="00AA4B3B">
        <w:t xml:space="preserve"> are employed to map the geographic distribution and infrastructur</w:t>
      </w:r>
      <w:r w:rsidR="003F297D" w:rsidRPr="00AA4B3B">
        <w:t>al</w:t>
      </w:r>
      <w:r w:rsidRPr="00AA4B3B">
        <w:t xml:space="preserve"> gaps across Odisha’s census towns, overlaid with urban behavior indicators</w:t>
      </w:r>
      <w:r w:rsidR="003F297D" w:rsidRPr="00AA4B3B">
        <w:t>, such as</w:t>
      </w:r>
      <w:r w:rsidRPr="00AA4B3B">
        <w:t xml:space="preserve"> night lights, density shifts</w:t>
      </w:r>
      <w:r w:rsidR="003F297D" w:rsidRPr="00AA4B3B">
        <w:t xml:space="preserve"> and</w:t>
      </w:r>
      <w:r w:rsidRPr="00AA4B3B">
        <w:t xml:space="preserve"> informal job data.</w:t>
      </w:r>
    </w:p>
    <w:p w:rsidR="008E2B04" w:rsidRPr="00AA4B3B" w:rsidRDefault="00907BD9">
      <w:pPr>
        <w:pStyle w:val="NormalWeb"/>
        <w:numPr>
          <w:ilvl w:val="0"/>
          <w:numId w:val="1"/>
        </w:numPr>
        <w:spacing w:line="360" w:lineRule="auto"/>
        <w:jc w:val="both"/>
      </w:pPr>
      <w:r w:rsidRPr="00AA4B3B">
        <w:rPr>
          <w:rStyle w:val="Strong"/>
        </w:rPr>
        <w:t>Algorithmic Simulations</w:t>
      </w:r>
      <w:r w:rsidRPr="00AA4B3B">
        <w:t xml:space="preserve"> ar</w:t>
      </w:r>
      <w:r w:rsidRPr="00AA4B3B">
        <w:t xml:space="preserve">e designed using welfare datasets (Krushak Odisha and SHG-linked registries) in order to detect how </w:t>
      </w:r>
      <w:r w:rsidR="002B3AFF" w:rsidRPr="00AA4B3B">
        <w:t>variable eligibility criteria affect</w:t>
      </w:r>
      <w:r w:rsidRPr="00AA4B3B">
        <w:t xml:space="preserve"> subsidy targeting.</w:t>
      </w:r>
    </w:p>
    <w:p w:rsidR="008E2B04" w:rsidRPr="00AA4B3B" w:rsidRDefault="00907BD9">
      <w:pPr>
        <w:pStyle w:val="NormalWeb"/>
        <w:numPr>
          <w:ilvl w:val="0"/>
          <w:numId w:val="1"/>
        </w:numPr>
        <w:spacing w:line="360" w:lineRule="auto"/>
        <w:jc w:val="both"/>
      </w:pPr>
      <w:r w:rsidRPr="00AA4B3B">
        <w:rPr>
          <w:rStyle w:val="Strong"/>
        </w:rPr>
        <w:t>Revenue Forecasting Models</w:t>
      </w:r>
      <w:r w:rsidRPr="00AA4B3B">
        <w:t xml:space="preserve"> international benchmarks from platforms like </w:t>
      </w:r>
      <w:r w:rsidR="00AA4B3B" w:rsidRPr="00AA4B3B">
        <w:t>Open Sea</w:t>
      </w:r>
      <w:r w:rsidRPr="00AA4B3B">
        <w:t xml:space="preserve"> and Obj</w:t>
      </w:r>
      <w:r w:rsidR="008626EE" w:rsidRPr="00AA4B3B">
        <w:t>ec</w:t>
      </w:r>
      <w:r w:rsidRPr="00AA4B3B">
        <w:t>t, helps i</w:t>
      </w:r>
      <w:r w:rsidRPr="00AA4B3B">
        <w:t>n simulating potential income generation from cultural NFTs, defining a position for Indian purchasing power parity and creator access.</w:t>
      </w:r>
    </w:p>
    <w:p w:rsidR="008E2B04" w:rsidRPr="00AA4B3B" w:rsidRDefault="00907BD9">
      <w:pPr>
        <w:pStyle w:val="NormalWeb"/>
        <w:spacing w:line="360" w:lineRule="auto"/>
        <w:jc w:val="both"/>
      </w:pPr>
      <w:r w:rsidRPr="00AA4B3B">
        <w:rPr>
          <w:rStyle w:val="Strong"/>
        </w:rPr>
        <w:t>b. Qualitative Research</w:t>
      </w:r>
      <w:r w:rsidRPr="00AA4B3B">
        <w:t>:</w:t>
      </w:r>
    </w:p>
    <w:p w:rsidR="008E2B04" w:rsidRPr="00AA4B3B" w:rsidRDefault="00907BD9">
      <w:pPr>
        <w:pStyle w:val="NormalWeb"/>
        <w:numPr>
          <w:ilvl w:val="0"/>
          <w:numId w:val="2"/>
        </w:numPr>
        <w:spacing w:line="360" w:lineRule="auto"/>
        <w:jc w:val="both"/>
      </w:pPr>
      <w:r w:rsidRPr="00AA4B3B">
        <w:rPr>
          <w:rStyle w:val="Strong"/>
        </w:rPr>
        <w:t>Semi-structured Interviews</w:t>
      </w:r>
      <w:r w:rsidRPr="00AA4B3B">
        <w:t xml:space="preserve"> with beneficiaries, SHG leaders, NFT creators, and rural bureaucrats</w:t>
      </w:r>
      <w:r w:rsidRPr="00AA4B3B">
        <w:t xml:space="preserve"> in Kandhamal, Raghurajpur, and Balasore provides data from the locals themselves.</w:t>
      </w:r>
    </w:p>
    <w:p w:rsidR="008E2B04" w:rsidRPr="00AA4B3B" w:rsidRDefault="00907BD9">
      <w:pPr>
        <w:pStyle w:val="NormalWeb"/>
        <w:numPr>
          <w:ilvl w:val="0"/>
          <w:numId w:val="2"/>
        </w:numPr>
        <w:spacing w:line="360" w:lineRule="auto"/>
        <w:jc w:val="both"/>
      </w:pPr>
      <w:r w:rsidRPr="00AA4B3B">
        <w:rPr>
          <w:rStyle w:val="Strong"/>
        </w:rPr>
        <w:t>Ethnographic Observations</w:t>
      </w:r>
      <w:r w:rsidRPr="00AA4B3B">
        <w:t xml:space="preserve"> in urban fringe centers and cultural clusters reveal socio-political and aspirational tensions amid digital transitions.</w:t>
      </w:r>
    </w:p>
    <w:p w:rsidR="008E2B04" w:rsidRPr="00AA4B3B" w:rsidRDefault="00907BD9">
      <w:pPr>
        <w:pStyle w:val="NormalWeb"/>
        <w:spacing w:line="360" w:lineRule="auto"/>
        <w:jc w:val="both"/>
      </w:pPr>
      <w:r w:rsidRPr="00AA4B3B">
        <w:rPr>
          <w:rStyle w:val="Strong"/>
        </w:rPr>
        <w:lastRenderedPageBreak/>
        <w:t>c. Policy and Legal Analys</w:t>
      </w:r>
      <w:r w:rsidRPr="00AA4B3B">
        <w:rPr>
          <w:rStyle w:val="Strong"/>
        </w:rPr>
        <w:t>is</w:t>
      </w:r>
      <w:r w:rsidRPr="00AA4B3B">
        <w:t>:</w:t>
      </w:r>
    </w:p>
    <w:p w:rsidR="008E2B04" w:rsidRPr="00AA4B3B" w:rsidRDefault="00907BD9">
      <w:pPr>
        <w:pStyle w:val="NormalWeb"/>
        <w:numPr>
          <w:ilvl w:val="0"/>
          <w:numId w:val="3"/>
        </w:numPr>
        <w:spacing w:line="360" w:lineRule="auto"/>
        <w:jc w:val="both"/>
      </w:pPr>
      <w:r w:rsidRPr="00AA4B3B">
        <w:t>In-depth review of Odisha’s flagship schemes (BSKY, KALIA, Mo Sarkar) to assess data ethics, accountability frameworks, and inter</w:t>
      </w:r>
      <w:r w:rsidR="008626EE" w:rsidRPr="00AA4B3B">
        <w:t>-</w:t>
      </w:r>
      <w:r w:rsidRPr="00AA4B3B">
        <w:t>operability.</w:t>
      </w:r>
    </w:p>
    <w:p w:rsidR="008E2B04" w:rsidRPr="00AA4B3B" w:rsidRDefault="00907BD9">
      <w:pPr>
        <w:pStyle w:val="NormalWeb"/>
        <w:numPr>
          <w:ilvl w:val="0"/>
          <w:numId w:val="3"/>
        </w:numPr>
        <w:spacing w:line="360" w:lineRule="auto"/>
        <w:jc w:val="both"/>
      </w:pPr>
      <w:r w:rsidRPr="00AA4B3B">
        <w:t>Critical examination of national urban policy gaps using IIHS studies, and alignment of cultural IP rights fr</w:t>
      </w:r>
      <w:r w:rsidRPr="00AA4B3B">
        <w:t>ameworks with DEPA and India’s draft IP policy.</w:t>
      </w:r>
    </w:p>
    <w:p w:rsidR="008E2B04" w:rsidRPr="00AA4B3B" w:rsidRDefault="00907BD9">
      <w:pPr>
        <w:pStyle w:val="NormalWeb"/>
        <w:spacing w:line="360" w:lineRule="auto"/>
        <w:jc w:val="both"/>
        <w:rPr>
          <w:rStyle w:val="Strong"/>
        </w:rPr>
      </w:pPr>
      <w:r w:rsidRPr="00AA4B3B">
        <w:rPr>
          <w:rStyle w:val="Strong"/>
        </w:rPr>
        <w:t>4. Result Analysis and Interpretation</w:t>
      </w:r>
    </w:p>
    <w:p w:rsidR="008E2B04" w:rsidRPr="00AA4B3B" w:rsidRDefault="00907BD9">
      <w:pPr>
        <w:pStyle w:val="NormalWeb"/>
        <w:spacing w:line="360" w:lineRule="auto"/>
        <w:jc w:val="both"/>
      </w:pPr>
      <w:r w:rsidRPr="00AA4B3B">
        <w:br/>
        <w:t>The application of multi-layered research methods discloses Odisha’s readiness to lead in three interrelated dimensions of inclusive development: algorithmic governance,</w:t>
      </w:r>
      <w:r w:rsidRPr="00AA4B3B">
        <w:t xml:space="preserve"> urban recognition, and creative economy expansion.</w:t>
      </w:r>
    </w:p>
    <w:p w:rsidR="008E2B04" w:rsidRPr="00AA4B3B" w:rsidRDefault="008E2B04">
      <w:pPr>
        <w:spacing w:line="360" w:lineRule="auto"/>
        <w:jc w:val="both"/>
        <w:rPr>
          <w:rFonts w:ascii="Times New Roman" w:eastAsia="Times New Roman" w:hAnsi="Times New Roman"/>
          <w:sz w:val="24"/>
          <w:szCs w:val="24"/>
        </w:rPr>
      </w:pPr>
    </w:p>
    <w:p w:rsidR="008E2B04" w:rsidRPr="00AA4B3B" w:rsidRDefault="00907BD9">
      <w:pPr>
        <w:pStyle w:val="ListParagraph"/>
        <w:numPr>
          <w:ilvl w:val="0"/>
          <w:numId w:val="4"/>
        </w:numPr>
        <w:spacing w:line="360" w:lineRule="auto"/>
        <w:jc w:val="both"/>
        <w:rPr>
          <w:rFonts w:ascii="Times New Roman" w:eastAsia="Times New Roman" w:hAnsi="Times New Roman"/>
          <w:color w:val="EE0000"/>
          <w:sz w:val="24"/>
          <w:szCs w:val="24"/>
        </w:rPr>
      </w:pPr>
      <w:r w:rsidRPr="00AA4B3B">
        <w:rPr>
          <w:rFonts w:ascii="Times New Roman" w:eastAsia="Times New Roman" w:hAnsi="Times New Roman"/>
          <w:color w:val="000000" w:themeColor="text1"/>
          <w:sz w:val="24"/>
          <w:szCs w:val="24"/>
        </w:rPr>
        <w:t>Instead of the</w:t>
      </w:r>
      <w:r w:rsidR="00D7635C" w:rsidRPr="00AA4B3B">
        <w:rPr>
          <w:rFonts w:ascii="Times New Roman" w:eastAsia="Times New Roman" w:hAnsi="Times New Roman"/>
          <w:color w:val="000000" w:themeColor="text1"/>
          <w:sz w:val="24"/>
          <w:szCs w:val="24"/>
        </w:rPr>
        <w:t>]</w:t>
      </w:r>
      <w:r w:rsidRPr="00AA4B3B">
        <w:rPr>
          <w:rFonts w:ascii="Times New Roman" w:eastAsia="Times New Roman" w:hAnsi="Times New Roman"/>
          <w:color w:val="000000" w:themeColor="text1"/>
          <w:sz w:val="24"/>
          <w:szCs w:val="24"/>
        </w:rPr>
        <w:t xml:space="preserve"> static BPL list Data collected from Krushak Odisha and SHG networks exposes the potential for dynamic channeling towards welfare benefits based on vulnerability indices</w:t>
      </w:r>
      <w:r w:rsidRPr="00AA4B3B">
        <w:rPr>
          <w:rFonts w:ascii="Times New Roman" w:eastAsia="Times New Roman" w:hAnsi="Times New Roman"/>
          <w:color w:val="EE0000"/>
          <w:sz w:val="24"/>
          <w:szCs w:val="24"/>
        </w:rPr>
        <w:t xml:space="preserve">. </w:t>
      </w:r>
    </w:p>
    <w:p w:rsidR="008E2B04" w:rsidRPr="00AA4B3B" w:rsidRDefault="00907BD9">
      <w:pPr>
        <w:pStyle w:val="ListParagraph"/>
        <w:numPr>
          <w:ilvl w:val="0"/>
          <w:numId w:val="4"/>
        </w:numPr>
        <w:spacing w:line="360" w:lineRule="auto"/>
        <w:jc w:val="both"/>
        <w:rPr>
          <w:rFonts w:ascii="Times New Roman" w:eastAsia="Times New Roman" w:hAnsi="Times New Roman"/>
          <w:sz w:val="24"/>
          <w:szCs w:val="24"/>
        </w:rPr>
      </w:pPr>
      <w:r w:rsidRPr="00AA4B3B">
        <w:rPr>
          <w:rFonts w:ascii="Times New Roman" w:eastAsia="Times New Roman" w:hAnsi="Times New Roman"/>
          <w:sz w:val="24"/>
          <w:szCs w:val="24"/>
        </w:rPr>
        <w:t>Governance vacuu</w:t>
      </w:r>
      <w:r w:rsidRPr="00AA4B3B">
        <w:rPr>
          <w:rFonts w:ascii="Times New Roman" w:eastAsia="Times New Roman" w:hAnsi="Times New Roman"/>
          <w:sz w:val="24"/>
          <w:szCs w:val="24"/>
        </w:rPr>
        <w:t>m is highlighted in the GIS mapping of census towns where urban characteristics exist without administrati</w:t>
      </w:r>
      <w:r w:rsidR="00D7635C" w:rsidRPr="00AA4B3B">
        <w:rPr>
          <w:rFonts w:ascii="Times New Roman" w:eastAsia="Times New Roman" w:hAnsi="Times New Roman"/>
          <w:sz w:val="24"/>
          <w:szCs w:val="24"/>
        </w:rPr>
        <w:t>ve</w:t>
      </w:r>
      <w:r w:rsidRPr="00AA4B3B">
        <w:rPr>
          <w:rFonts w:ascii="Times New Roman" w:eastAsia="Times New Roman" w:hAnsi="Times New Roman"/>
          <w:sz w:val="24"/>
          <w:szCs w:val="24"/>
        </w:rPr>
        <w:t xml:space="preserve"> uplift</w:t>
      </w:r>
      <w:r w:rsidR="00D7635C" w:rsidRPr="00AA4B3B">
        <w:rPr>
          <w:rFonts w:ascii="Times New Roman" w:eastAsia="Times New Roman" w:hAnsi="Times New Roman"/>
          <w:sz w:val="24"/>
          <w:szCs w:val="24"/>
        </w:rPr>
        <w:t>ment</w:t>
      </w:r>
      <w:r w:rsidRPr="00AA4B3B">
        <w:rPr>
          <w:rFonts w:ascii="Times New Roman" w:eastAsia="Times New Roman" w:hAnsi="Times New Roman"/>
          <w:sz w:val="24"/>
          <w:szCs w:val="24"/>
        </w:rPr>
        <w:t xml:space="preserve">. </w:t>
      </w:r>
    </w:p>
    <w:p w:rsidR="008E2B04" w:rsidRPr="00AA4B3B" w:rsidRDefault="00907BD9">
      <w:pPr>
        <w:pStyle w:val="ListParagraph"/>
        <w:numPr>
          <w:ilvl w:val="0"/>
          <w:numId w:val="4"/>
        </w:numPr>
        <w:spacing w:line="360" w:lineRule="auto"/>
        <w:jc w:val="both"/>
        <w:rPr>
          <w:rFonts w:ascii="Times New Roman" w:eastAsia="Times New Roman" w:hAnsi="Times New Roman"/>
          <w:sz w:val="24"/>
          <w:szCs w:val="24"/>
        </w:rPr>
      </w:pPr>
      <w:r w:rsidRPr="00AA4B3B">
        <w:rPr>
          <w:rFonts w:ascii="Times New Roman" w:eastAsia="Times New Roman" w:hAnsi="Times New Roman"/>
          <w:sz w:val="24"/>
          <w:szCs w:val="24"/>
        </w:rPr>
        <w:t>An NFT pilot initiative not only shows community interest in Raghurajpur but also</w:t>
      </w:r>
      <w:r w:rsidR="00D7635C" w:rsidRPr="00AA4B3B">
        <w:rPr>
          <w:rFonts w:ascii="Times New Roman" w:eastAsia="Times New Roman" w:hAnsi="Times New Roman"/>
          <w:sz w:val="24"/>
          <w:szCs w:val="24"/>
        </w:rPr>
        <w:t xml:space="preserve"> addresses</w:t>
      </w:r>
      <w:r w:rsidRPr="00AA4B3B">
        <w:rPr>
          <w:rFonts w:ascii="Times New Roman" w:eastAsia="Times New Roman" w:hAnsi="Times New Roman"/>
          <w:sz w:val="24"/>
          <w:szCs w:val="24"/>
        </w:rPr>
        <w:t xml:space="preserve"> gaps in digital literacy and IP frameworks. </w:t>
      </w:r>
    </w:p>
    <w:p w:rsidR="008E2B04" w:rsidRPr="00AA4B3B" w:rsidRDefault="008E2B04">
      <w:pPr>
        <w:pStyle w:val="ListParagraph"/>
        <w:spacing w:line="360" w:lineRule="auto"/>
        <w:jc w:val="both"/>
        <w:rPr>
          <w:rFonts w:ascii="Times New Roman" w:eastAsia="Times New Roman" w:hAnsi="Times New Roman"/>
          <w:sz w:val="24"/>
          <w:szCs w:val="24"/>
        </w:rPr>
      </w:pPr>
    </w:p>
    <w:p w:rsidR="008E2B04" w:rsidRPr="00AA4B3B" w:rsidRDefault="00907BD9">
      <w:pPr>
        <w:spacing w:line="360" w:lineRule="auto"/>
        <w:jc w:val="both"/>
        <w:rPr>
          <w:rFonts w:ascii="Times New Roman" w:hAnsi="Times New Roman" w:cs="Times New Roman"/>
          <w:b/>
          <w:sz w:val="24"/>
          <w:szCs w:val="24"/>
        </w:rPr>
      </w:pPr>
      <w:r w:rsidRPr="00AA4B3B">
        <w:rPr>
          <w:rFonts w:ascii="Times New Roman" w:eastAsia="Times New Roman" w:hAnsi="Times New Roman" w:cs="Times New Roman"/>
          <w:b/>
          <w:sz w:val="24"/>
          <w:szCs w:val="24"/>
        </w:rPr>
        <w:t>5. Case Studies</w:t>
      </w:r>
    </w:p>
    <w:p w:rsidR="008E2B04" w:rsidRPr="00AA4B3B" w:rsidRDefault="00907BD9">
      <w:pPr>
        <w:spacing w:line="360" w:lineRule="auto"/>
        <w:jc w:val="both"/>
        <w:rPr>
          <w:rFonts w:ascii="Times New Roman" w:hAnsi="Times New Roman" w:cs="Times New Roman"/>
          <w:sz w:val="24"/>
          <w:szCs w:val="24"/>
        </w:rPr>
      </w:pPr>
      <w:r w:rsidRPr="00AA4B3B">
        <w:rPr>
          <w:rFonts w:ascii="Times New Roman" w:eastAsia="Times New Roman" w:hAnsi="Times New Roman" w:cs="Times New Roman"/>
          <w:sz w:val="24"/>
          <w:szCs w:val="24"/>
        </w:rPr>
        <w:t xml:space="preserve">- Raghurajpur: </w:t>
      </w:r>
      <w:r w:rsidR="001B4DD0" w:rsidRPr="00AA4B3B">
        <w:rPr>
          <w:rFonts w:ascii="Times New Roman" w:eastAsia="Times New Roman" w:hAnsi="Times New Roman" w:cs="Times New Roman"/>
          <w:sz w:val="24"/>
          <w:szCs w:val="24"/>
        </w:rPr>
        <w:t>L</w:t>
      </w:r>
      <w:r w:rsidRPr="00AA4B3B">
        <w:rPr>
          <w:rFonts w:ascii="Times New Roman" w:eastAsia="Times New Roman" w:hAnsi="Times New Roman" w:cs="Times New Roman"/>
          <w:sz w:val="24"/>
          <w:szCs w:val="24"/>
        </w:rPr>
        <w:t>imited NFT releases, demonstrates monetization potential for tribal art with the help of integrated motion</w:t>
      </w:r>
      <w:r w:rsidR="001B4DD0" w:rsidRPr="00AA4B3B">
        <w:rPr>
          <w:rFonts w:ascii="Times New Roman" w:eastAsia="Times New Roman" w:hAnsi="Times New Roman" w:cs="Times New Roman"/>
          <w:sz w:val="24"/>
          <w:szCs w:val="24"/>
        </w:rPr>
        <w:t>-</w:t>
      </w:r>
      <w:r w:rsidRPr="00AA4B3B">
        <w:rPr>
          <w:rFonts w:ascii="Times New Roman" w:eastAsia="Times New Roman" w:hAnsi="Times New Roman" w:cs="Times New Roman"/>
          <w:sz w:val="24"/>
          <w:szCs w:val="24"/>
        </w:rPr>
        <w:t>tracking and smart contracts.</w:t>
      </w:r>
    </w:p>
    <w:p w:rsidR="008E2B04" w:rsidRPr="00AA4B3B" w:rsidRDefault="00907BD9">
      <w:pPr>
        <w:spacing w:line="360" w:lineRule="auto"/>
        <w:jc w:val="both"/>
        <w:rPr>
          <w:rFonts w:ascii="Times New Roman" w:hAnsi="Times New Roman" w:cs="Times New Roman"/>
          <w:sz w:val="24"/>
          <w:szCs w:val="24"/>
        </w:rPr>
      </w:pPr>
      <w:r w:rsidRPr="00AA4B3B">
        <w:rPr>
          <w:rFonts w:ascii="Times New Roman" w:eastAsia="Times New Roman" w:hAnsi="Times New Roman" w:cs="Times New Roman"/>
          <w:sz w:val="24"/>
          <w:szCs w:val="24"/>
        </w:rPr>
        <w:t xml:space="preserve">- Kandhamal: </w:t>
      </w:r>
      <w:r w:rsidR="001B4DD0" w:rsidRPr="00AA4B3B">
        <w:rPr>
          <w:rFonts w:ascii="Times New Roman" w:eastAsia="Times New Roman" w:hAnsi="Times New Roman" w:cs="Times New Roman"/>
          <w:sz w:val="24"/>
          <w:szCs w:val="24"/>
        </w:rPr>
        <w:t>G</w:t>
      </w:r>
      <w:r w:rsidRPr="00AA4B3B">
        <w:rPr>
          <w:rFonts w:ascii="Times New Roman" w:eastAsia="Times New Roman" w:hAnsi="Times New Roman" w:cs="Times New Roman"/>
          <w:sz w:val="24"/>
          <w:szCs w:val="24"/>
        </w:rPr>
        <w:t>ender-sensitive health sub</w:t>
      </w:r>
      <w:r w:rsidRPr="00AA4B3B">
        <w:rPr>
          <w:rFonts w:ascii="Times New Roman" w:eastAsia="Times New Roman" w:hAnsi="Times New Roman" w:cs="Times New Roman"/>
          <w:sz w:val="24"/>
          <w:szCs w:val="24"/>
        </w:rPr>
        <w:t>sidy disbursement, designed with</w:t>
      </w:r>
      <w:r w:rsidR="00D7635C" w:rsidRPr="00AA4B3B">
        <w:rPr>
          <w:rFonts w:ascii="Times New Roman" w:eastAsia="Times New Roman" w:hAnsi="Times New Roman" w:cs="Times New Roman"/>
          <w:sz w:val="24"/>
          <w:szCs w:val="24"/>
        </w:rPr>
        <w:t xml:space="preserve"> the</w:t>
      </w:r>
      <w:r w:rsidRPr="00AA4B3B">
        <w:rPr>
          <w:rFonts w:ascii="Times New Roman" w:eastAsia="Times New Roman" w:hAnsi="Times New Roman" w:cs="Times New Roman"/>
          <w:sz w:val="24"/>
          <w:szCs w:val="24"/>
        </w:rPr>
        <w:t xml:space="preserve"> help of SHG data enhances efficiency and trust.</w:t>
      </w:r>
    </w:p>
    <w:p w:rsidR="008E2B04" w:rsidRPr="00AA4B3B" w:rsidRDefault="00907BD9">
      <w:pPr>
        <w:spacing w:line="360" w:lineRule="auto"/>
        <w:jc w:val="both"/>
        <w:rPr>
          <w:rFonts w:ascii="Times New Roman" w:eastAsia="Times New Roman" w:hAnsi="Times New Roman" w:cs="Times New Roman"/>
          <w:sz w:val="24"/>
          <w:szCs w:val="24"/>
        </w:rPr>
      </w:pPr>
      <w:r w:rsidRPr="00AA4B3B">
        <w:rPr>
          <w:rFonts w:ascii="Times New Roman" w:eastAsia="Times New Roman" w:hAnsi="Times New Roman" w:cs="Times New Roman"/>
          <w:sz w:val="24"/>
          <w:szCs w:val="24"/>
        </w:rPr>
        <w:lastRenderedPageBreak/>
        <w:t xml:space="preserve">- Balasore: </w:t>
      </w:r>
      <w:r w:rsidR="00D7635C" w:rsidRPr="00AA4B3B">
        <w:rPr>
          <w:rFonts w:ascii="Times New Roman" w:eastAsia="Times New Roman" w:hAnsi="Times New Roman" w:cs="Times New Roman"/>
          <w:sz w:val="24"/>
          <w:szCs w:val="24"/>
        </w:rPr>
        <w:t>T</w:t>
      </w:r>
      <w:r w:rsidRPr="00AA4B3B">
        <w:rPr>
          <w:rFonts w:ascii="Times New Roman" w:eastAsia="Times New Roman" w:hAnsi="Times New Roman" w:cs="Times New Roman"/>
          <w:sz w:val="24"/>
          <w:szCs w:val="24"/>
        </w:rPr>
        <w:t xml:space="preserve">his is an example of one of the many </w:t>
      </w:r>
      <w:r w:rsidR="00D7635C" w:rsidRPr="00AA4B3B">
        <w:rPr>
          <w:rFonts w:ascii="Times New Roman" w:eastAsia="Times New Roman" w:hAnsi="Times New Roman" w:cs="Times New Roman"/>
          <w:sz w:val="24"/>
          <w:szCs w:val="24"/>
        </w:rPr>
        <w:t>rapidly</w:t>
      </w:r>
      <w:r w:rsidRPr="00AA4B3B">
        <w:rPr>
          <w:rFonts w:ascii="Times New Roman" w:eastAsia="Times New Roman" w:hAnsi="Times New Roman" w:cs="Times New Roman"/>
          <w:sz w:val="24"/>
          <w:szCs w:val="24"/>
        </w:rPr>
        <w:t xml:space="preserve"> urbanizing census towns </w:t>
      </w:r>
      <w:r w:rsidR="00D7635C" w:rsidRPr="00AA4B3B">
        <w:rPr>
          <w:rFonts w:ascii="Times New Roman" w:eastAsia="Times New Roman" w:hAnsi="Times New Roman" w:cs="Times New Roman"/>
          <w:sz w:val="24"/>
          <w:szCs w:val="24"/>
        </w:rPr>
        <w:t>that</w:t>
      </w:r>
      <w:r w:rsidRPr="00AA4B3B">
        <w:rPr>
          <w:rFonts w:ascii="Times New Roman" w:eastAsia="Times New Roman" w:hAnsi="Times New Roman" w:cs="Times New Roman"/>
          <w:sz w:val="24"/>
          <w:szCs w:val="24"/>
        </w:rPr>
        <w:t xml:space="preserve"> is administratively treated as rural and </w:t>
      </w:r>
      <w:r w:rsidR="00D7635C" w:rsidRPr="00AA4B3B">
        <w:rPr>
          <w:rFonts w:ascii="Times New Roman" w:eastAsia="Times New Roman" w:hAnsi="Times New Roman" w:cs="Times New Roman"/>
          <w:sz w:val="24"/>
          <w:szCs w:val="24"/>
        </w:rPr>
        <w:t>experiences deficits</w:t>
      </w:r>
      <w:r w:rsidRPr="00AA4B3B">
        <w:rPr>
          <w:rFonts w:ascii="Times New Roman" w:eastAsia="Times New Roman" w:hAnsi="Times New Roman" w:cs="Times New Roman"/>
          <w:sz w:val="24"/>
          <w:szCs w:val="24"/>
        </w:rPr>
        <w:t xml:space="preserve"> in municipal services,</w:t>
      </w:r>
      <w:r w:rsidRPr="00AA4B3B">
        <w:rPr>
          <w:rFonts w:ascii="Times New Roman" w:eastAsia="Times New Roman" w:hAnsi="Times New Roman" w:cs="Times New Roman"/>
          <w:sz w:val="24"/>
          <w:szCs w:val="24"/>
        </w:rPr>
        <w:t xml:space="preserve"> prompting local planning innovations</w:t>
      </w:r>
      <w:r w:rsidR="00D7635C" w:rsidRPr="00AA4B3B">
        <w:rPr>
          <w:rFonts w:ascii="Times New Roman" w:eastAsia="Times New Roman" w:hAnsi="Times New Roman" w:cs="Times New Roman"/>
          <w:sz w:val="24"/>
          <w:szCs w:val="24"/>
        </w:rPr>
        <w:t xml:space="preserve">, that have not experienced any significant progress yet. </w:t>
      </w:r>
    </w:p>
    <w:p w:rsidR="008E2B04" w:rsidRPr="00AA4B3B" w:rsidRDefault="00907BD9">
      <w:pPr>
        <w:spacing w:line="360" w:lineRule="auto"/>
        <w:jc w:val="both"/>
        <w:rPr>
          <w:rStyle w:val="Strong"/>
          <w:rFonts w:ascii="Times New Roman" w:hAnsi="Times New Roman" w:cs="Times New Roman"/>
          <w:sz w:val="24"/>
          <w:szCs w:val="24"/>
        </w:rPr>
      </w:pPr>
      <w:r w:rsidRPr="00AA4B3B">
        <w:rPr>
          <w:rStyle w:val="Strong"/>
          <w:rFonts w:ascii="Times New Roman" w:hAnsi="Times New Roman" w:cs="Times New Roman"/>
          <w:sz w:val="24"/>
          <w:szCs w:val="24"/>
        </w:rPr>
        <w:t>6. Suggestions and Conclusions</w:t>
      </w:r>
    </w:p>
    <w:p w:rsidR="008E2B04" w:rsidRPr="00AA4B3B" w:rsidRDefault="00907BD9">
      <w:pPr>
        <w:tabs>
          <w:tab w:val="left" w:pos="2580"/>
        </w:tabs>
        <w:spacing w:line="360" w:lineRule="auto"/>
        <w:jc w:val="both"/>
        <w:rPr>
          <w:rFonts w:ascii="Times New Roman" w:hAnsi="Times New Roman" w:cs="Times New Roman"/>
          <w:sz w:val="24"/>
          <w:szCs w:val="24"/>
        </w:rPr>
      </w:pPr>
      <w:r w:rsidRPr="00AA4B3B">
        <w:rPr>
          <w:rFonts w:ascii="Times New Roman" w:hAnsi="Times New Roman" w:cs="Times New Roman"/>
          <w:sz w:val="24"/>
          <w:szCs w:val="24"/>
        </w:rPr>
        <w:tab/>
      </w:r>
      <w:r w:rsidRPr="00AA4B3B">
        <w:rPr>
          <w:rFonts w:ascii="Times New Roman" w:hAnsi="Times New Roman" w:cs="Times New Roman"/>
          <w:sz w:val="24"/>
          <w:szCs w:val="24"/>
        </w:rPr>
        <w:br/>
        <w:t xml:space="preserve">Odisha’s strategic transformation across digital welfare, urbanization, and creative entrepreneurship offers a rich framework </w:t>
      </w:r>
      <w:r w:rsidRPr="00AA4B3B">
        <w:rPr>
          <w:rFonts w:ascii="Times New Roman" w:hAnsi="Times New Roman" w:cs="Times New Roman"/>
          <w:sz w:val="24"/>
          <w:szCs w:val="24"/>
        </w:rPr>
        <w:t>for India’s vision of Viksit Bharat @2047.</w:t>
      </w:r>
      <w:r w:rsidR="003C4B65" w:rsidRPr="00AA4B3B">
        <w:rPr>
          <w:rFonts w:ascii="Times New Roman" w:hAnsi="Times New Roman" w:cs="Times New Roman"/>
          <w:sz w:val="24"/>
          <w:szCs w:val="24"/>
        </w:rPr>
        <w:t xml:space="preserve"> T</w:t>
      </w:r>
      <w:r w:rsidRPr="00AA4B3B">
        <w:rPr>
          <w:rFonts w:ascii="Times New Roman" w:hAnsi="Times New Roman" w:cs="Times New Roman"/>
          <w:sz w:val="24"/>
          <w:szCs w:val="24"/>
        </w:rPr>
        <w:t xml:space="preserve">he following recommendations are offered </w:t>
      </w:r>
      <w:r w:rsidR="00473D3C" w:rsidRPr="00AA4B3B">
        <w:rPr>
          <w:rFonts w:ascii="Times New Roman" w:hAnsi="Times New Roman" w:cs="Times New Roman"/>
          <w:sz w:val="24"/>
          <w:szCs w:val="24"/>
        </w:rPr>
        <w:t>to</w:t>
      </w:r>
      <w:r w:rsidRPr="00AA4B3B">
        <w:rPr>
          <w:rFonts w:ascii="Times New Roman" w:hAnsi="Times New Roman" w:cs="Times New Roman"/>
          <w:sz w:val="24"/>
          <w:szCs w:val="24"/>
        </w:rPr>
        <w:t xml:space="preserve"> policymakers and stakeholders at both</w:t>
      </w:r>
      <w:r w:rsidR="00AE2546" w:rsidRPr="00AA4B3B">
        <w:rPr>
          <w:rFonts w:ascii="Times New Roman" w:hAnsi="Times New Roman" w:cs="Times New Roman"/>
          <w:sz w:val="24"/>
          <w:szCs w:val="24"/>
        </w:rPr>
        <w:t xml:space="preserve"> the</w:t>
      </w:r>
      <w:r w:rsidRPr="00AA4B3B">
        <w:rPr>
          <w:rFonts w:ascii="Times New Roman" w:hAnsi="Times New Roman" w:cs="Times New Roman"/>
          <w:sz w:val="24"/>
          <w:szCs w:val="24"/>
        </w:rPr>
        <w:t xml:space="preserve"> state and national levels based on our findings:</w:t>
      </w:r>
    </w:p>
    <w:p w:rsidR="008E2B04" w:rsidRPr="00AA4B3B" w:rsidRDefault="00907BD9">
      <w:pPr>
        <w:spacing w:line="360" w:lineRule="auto"/>
        <w:jc w:val="both"/>
        <w:rPr>
          <w:rFonts w:ascii="Times New Roman" w:hAnsi="Times New Roman" w:cs="Times New Roman"/>
          <w:sz w:val="24"/>
          <w:szCs w:val="24"/>
        </w:rPr>
      </w:pPr>
      <w:r w:rsidRPr="00AA4B3B">
        <w:rPr>
          <w:rStyle w:val="Strong"/>
          <w:rFonts w:ascii="Times New Roman" w:hAnsi="Times New Roman" w:cs="Times New Roman"/>
          <w:sz w:val="24"/>
          <w:szCs w:val="24"/>
        </w:rPr>
        <w:t xml:space="preserve">Adopt Real-Time Adaptive Subsidy Models: </w:t>
      </w:r>
      <w:r w:rsidRPr="00AA4B3B">
        <w:rPr>
          <w:rFonts w:ascii="Times New Roman" w:hAnsi="Times New Roman" w:cs="Times New Roman"/>
          <w:sz w:val="24"/>
          <w:szCs w:val="24"/>
        </w:rPr>
        <w:t xml:space="preserve"> Odisha</w:t>
      </w:r>
      <w:r w:rsidR="00A92D59" w:rsidRPr="00AA4B3B">
        <w:rPr>
          <w:rFonts w:ascii="Times New Roman" w:hAnsi="Times New Roman" w:cs="Times New Roman"/>
          <w:sz w:val="24"/>
          <w:szCs w:val="24"/>
        </w:rPr>
        <w:t>,</w:t>
      </w:r>
      <w:r w:rsidRPr="00AA4B3B">
        <w:rPr>
          <w:rFonts w:ascii="Times New Roman" w:hAnsi="Times New Roman" w:cs="Times New Roman"/>
          <w:sz w:val="24"/>
          <w:szCs w:val="24"/>
        </w:rPr>
        <w:t xml:space="preserve"> being a state with </w:t>
      </w:r>
      <w:r w:rsidR="00A92D59" w:rsidRPr="00AA4B3B">
        <w:rPr>
          <w:rFonts w:ascii="Times New Roman" w:hAnsi="Times New Roman" w:cs="Times New Roman"/>
          <w:sz w:val="24"/>
          <w:szCs w:val="24"/>
        </w:rPr>
        <w:t xml:space="preserve">a </w:t>
      </w:r>
      <w:r w:rsidRPr="00AA4B3B">
        <w:rPr>
          <w:rFonts w:ascii="Times New Roman" w:hAnsi="Times New Roman" w:cs="Times New Roman"/>
          <w:sz w:val="24"/>
          <w:szCs w:val="24"/>
        </w:rPr>
        <w:t>diverse socio</w:t>
      </w:r>
      <w:r w:rsidR="00A92D59" w:rsidRPr="00AA4B3B">
        <w:rPr>
          <w:rFonts w:ascii="Times New Roman" w:hAnsi="Times New Roman" w:cs="Times New Roman"/>
          <w:sz w:val="24"/>
          <w:szCs w:val="24"/>
        </w:rPr>
        <w:t>-</w:t>
      </w:r>
      <w:r w:rsidRPr="00AA4B3B">
        <w:rPr>
          <w:rFonts w:ascii="Times New Roman" w:hAnsi="Times New Roman" w:cs="Times New Roman"/>
          <w:sz w:val="24"/>
          <w:szCs w:val="24"/>
        </w:rPr>
        <w:t>economic profile</w:t>
      </w:r>
      <w:r w:rsidR="00A92D59" w:rsidRPr="00AA4B3B">
        <w:rPr>
          <w:rFonts w:ascii="Times New Roman" w:hAnsi="Times New Roman" w:cs="Times New Roman"/>
          <w:sz w:val="24"/>
          <w:szCs w:val="24"/>
        </w:rPr>
        <w:t>,</w:t>
      </w:r>
      <w:r w:rsidRPr="00AA4B3B">
        <w:rPr>
          <w:rFonts w:ascii="Times New Roman" w:hAnsi="Times New Roman" w:cs="Times New Roman"/>
          <w:sz w:val="24"/>
          <w:szCs w:val="24"/>
        </w:rPr>
        <w:t xml:space="preserve"> validates national replication, with the help of AI-informed, SHG-integrated systems.</w:t>
      </w:r>
      <w:r w:rsidR="00A92D59" w:rsidRPr="00AA4B3B">
        <w:rPr>
          <w:rFonts w:ascii="Times New Roman" w:hAnsi="Times New Roman" w:cs="Times New Roman"/>
          <w:sz w:val="24"/>
          <w:szCs w:val="24"/>
        </w:rPr>
        <w:t xml:space="preserve"> This permits the state to encourage a permanent digital reliability, spanning across Eastern, mid-Eastern and South Eastern states that are lagging in digital efficiency</w:t>
      </w:r>
      <w:r w:rsidR="003C4B65" w:rsidRPr="00AA4B3B">
        <w:rPr>
          <w:rFonts w:ascii="Times New Roman" w:hAnsi="Times New Roman" w:cs="Times New Roman"/>
          <w:sz w:val="24"/>
          <w:szCs w:val="24"/>
        </w:rPr>
        <w:t>, ignorant of the consequences of digital darkness.</w:t>
      </w:r>
      <w:r w:rsidRPr="00AA4B3B">
        <w:rPr>
          <w:rFonts w:ascii="Times New Roman" w:hAnsi="Times New Roman" w:cs="Times New Roman"/>
          <w:sz w:val="24"/>
          <w:szCs w:val="24"/>
        </w:rPr>
        <w:t xml:space="preserve"> Integrating DEPA compliant frameworks can ensure data privacy and user empowerment.</w:t>
      </w:r>
    </w:p>
    <w:p w:rsidR="008E2B04" w:rsidRPr="00AA4B3B" w:rsidRDefault="00907BD9">
      <w:pPr>
        <w:spacing w:line="360" w:lineRule="auto"/>
        <w:jc w:val="both"/>
        <w:rPr>
          <w:rFonts w:ascii="Times New Roman" w:hAnsi="Times New Roman" w:cs="Times New Roman"/>
          <w:sz w:val="24"/>
          <w:szCs w:val="24"/>
        </w:rPr>
      </w:pPr>
      <w:r w:rsidRPr="00AA4B3B">
        <w:rPr>
          <w:rStyle w:val="Strong"/>
          <w:rFonts w:ascii="Times New Roman" w:hAnsi="Times New Roman" w:cs="Times New Roman"/>
          <w:sz w:val="24"/>
          <w:szCs w:val="24"/>
        </w:rPr>
        <w:t>Formalize Census Towns with Flexible Governance:</w:t>
      </w:r>
      <w:r w:rsidRPr="00AA4B3B">
        <w:rPr>
          <w:rFonts w:ascii="Times New Roman" w:hAnsi="Times New Roman" w:cs="Times New Roman"/>
          <w:sz w:val="24"/>
          <w:szCs w:val="24"/>
        </w:rPr>
        <w:t xml:space="preserve"> The hybrid urban settlements of India ca</w:t>
      </w:r>
      <w:r w:rsidRPr="00AA4B3B">
        <w:rPr>
          <w:rFonts w:ascii="Times New Roman" w:hAnsi="Times New Roman" w:cs="Times New Roman"/>
          <w:sz w:val="24"/>
          <w:szCs w:val="24"/>
        </w:rPr>
        <w:t>n be recognized by creating intermediate governance bodies. Odisha can pilot these programs with financial autonomy</w:t>
      </w:r>
      <w:r w:rsidR="008D33DD" w:rsidRPr="00AA4B3B">
        <w:rPr>
          <w:rFonts w:ascii="Times New Roman" w:hAnsi="Times New Roman" w:cs="Times New Roman"/>
          <w:sz w:val="24"/>
          <w:szCs w:val="24"/>
        </w:rPr>
        <w:t xml:space="preserve">, allowing administrative nuances to penetrate the structural depth of suburban populations, providing them with economic advantages previously unthought of. </w:t>
      </w:r>
    </w:p>
    <w:p w:rsidR="008E2B04" w:rsidRPr="00AA4B3B" w:rsidRDefault="00907BD9">
      <w:pPr>
        <w:spacing w:line="360" w:lineRule="auto"/>
        <w:jc w:val="both"/>
        <w:rPr>
          <w:rFonts w:ascii="Times New Roman" w:hAnsi="Times New Roman" w:cs="Times New Roman"/>
          <w:sz w:val="24"/>
          <w:szCs w:val="24"/>
        </w:rPr>
      </w:pPr>
      <w:r w:rsidRPr="00AA4B3B">
        <w:rPr>
          <w:rStyle w:val="Strong"/>
          <w:rFonts w:ascii="Times New Roman" w:hAnsi="Times New Roman" w:cs="Times New Roman"/>
          <w:sz w:val="24"/>
          <w:szCs w:val="24"/>
        </w:rPr>
        <w:t xml:space="preserve">Build State-Specific Cultural NFT Ecosystems: </w:t>
      </w:r>
      <w:r w:rsidRPr="00AA4B3B">
        <w:rPr>
          <w:rFonts w:ascii="Times New Roman" w:hAnsi="Times New Roman" w:cs="Times New Roman"/>
          <w:sz w:val="24"/>
          <w:szCs w:val="24"/>
        </w:rPr>
        <w:t xml:space="preserve"> A platform ensuring relevant authority with embedded IP protection can enable the artisans to commercialize their work internationally. Odisha’s initiatives should be scaled via public-privat</w:t>
      </w:r>
      <w:r w:rsidRPr="00AA4B3B">
        <w:rPr>
          <w:rFonts w:ascii="Times New Roman" w:hAnsi="Times New Roman" w:cs="Times New Roman"/>
          <w:sz w:val="24"/>
          <w:szCs w:val="24"/>
        </w:rPr>
        <w:t>e partnerships as well as integrated with India's soft power diplomacy.</w:t>
      </w:r>
    </w:p>
    <w:p w:rsidR="008E2B04" w:rsidRPr="00AA4B3B" w:rsidRDefault="00907BD9">
      <w:pPr>
        <w:spacing w:line="360" w:lineRule="auto"/>
        <w:jc w:val="both"/>
        <w:rPr>
          <w:rFonts w:ascii="Times New Roman" w:hAnsi="Times New Roman" w:cs="Times New Roman"/>
          <w:sz w:val="24"/>
          <w:szCs w:val="24"/>
        </w:rPr>
      </w:pPr>
      <w:r w:rsidRPr="00AA4B3B">
        <w:rPr>
          <w:rStyle w:val="Strong"/>
          <w:rFonts w:ascii="Times New Roman" w:hAnsi="Times New Roman" w:cs="Times New Roman"/>
          <w:sz w:val="24"/>
          <w:szCs w:val="24"/>
        </w:rPr>
        <w:t>Promote Cross-Domain Convergence in Policy:</w:t>
      </w:r>
      <w:r w:rsidRPr="00AA4B3B">
        <w:rPr>
          <w:rFonts w:ascii="Times New Roman" w:hAnsi="Times New Roman" w:cs="Times New Roman"/>
          <w:sz w:val="24"/>
          <w:szCs w:val="24"/>
        </w:rPr>
        <w:t xml:space="preserve"> Welfare, urban planning, and creative economy policies</w:t>
      </w:r>
      <w:r w:rsidR="003C4FBB" w:rsidRPr="00AA4B3B">
        <w:rPr>
          <w:rFonts w:ascii="Times New Roman" w:hAnsi="Times New Roman" w:cs="Times New Roman"/>
          <w:sz w:val="24"/>
          <w:szCs w:val="24"/>
        </w:rPr>
        <w:t xml:space="preserve"> cannot thrive in alienation from </w:t>
      </w:r>
      <w:r w:rsidR="003A6F06" w:rsidRPr="00AA4B3B">
        <w:rPr>
          <w:rFonts w:ascii="Times New Roman" w:hAnsi="Times New Roman" w:cs="Times New Roman"/>
          <w:sz w:val="24"/>
          <w:szCs w:val="24"/>
        </w:rPr>
        <w:t xml:space="preserve">the </w:t>
      </w:r>
      <w:r w:rsidR="008D33DD" w:rsidRPr="00AA4B3B">
        <w:rPr>
          <w:rFonts w:ascii="Times New Roman" w:hAnsi="Times New Roman" w:cs="Times New Roman"/>
          <w:sz w:val="24"/>
          <w:szCs w:val="24"/>
        </w:rPr>
        <w:t>structural realities</w:t>
      </w:r>
      <w:r w:rsidR="003A6F06" w:rsidRPr="00AA4B3B">
        <w:rPr>
          <w:rFonts w:ascii="Times New Roman" w:hAnsi="Times New Roman" w:cs="Times New Roman"/>
          <w:sz w:val="24"/>
          <w:szCs w:val="24"/>
        </w:rPr>
        <w:t xml:space="preserve"> of </w:t>
      </w:r>
      <w:r w:rsidR="003C4FBB" w:rsidRPr="00AA4B3B">
        <w:rPr>
          <w:rFonts w:ascii="Times New Roman" w:hAnsi="Times New Roman" w:cs="Times New Roman"/>
          <w:sz w:val="24"/>
          <w:szCs w:val="24"/>
        </w:rPr>
        <w:t>eco-topograph</w:t>
      </w:r>
      <w:r w:rsidR="008929AA" w:rsidRPr="00AA4B3B">
        <w:rPr>
          <w:rFonts w:ascii="Times New Roman" w:hAnsi="Times New Roman" w:cs="Times New Roman"/>
          <w:sz w:val="24"/>
          <w:szCs w:val="24"/>
        </w:rPr>
        <w:t>y</w:t>
      </w:r>
      <w:r w:rsidRPr="00AA4B3B">
        <w:rPr>
          <w:rFonts w:ascii="Times New Roman" w:hAnsi="Times New Roman" w:cs="Times New Roman"/>
          <w:sz w:val="24"/>
          <w:szCs w:val="24"/>
        </w:rPr>
        <w:t>. A multi</w:t>
      </w:r>
      <w:r w:rsidR="00F95A39" w:rsidRPr="00AA4B3B">
        <w:rPr>
          <w:rFonts w:ascii="Times New Roman" w:hAnsi="Times New Roman" w:cs="Times New Roman"/>
          <w:sz w:val="24"/>
          <w:szCs w:val="24"/>
        </w:rPr>
        <w:t>-</w:t>
      </w:r>
      <w:r w:rsidRPr="00AA4B3B">
        <w:rPr>
          <w:rFonts w:ascii="Times New Roman" w:hAnsi="Times New Roman" w:cs="Times New Roman"/>
          <w:sz w:val="24"/>
          <w:szCs w:val="24"/>
        </w:rPr>
        <w:t xml:space="preserve">administrative task force at the national level </w:t>
      </w:r>
      <w:r w:rsidR="00F95A39" w:rsidRPr="00AA4B3B">
        <w:rPr>
          <w:rFonts w:ascii="Times New Roman" w:hAnsi="Times New Roman" w:cs="Times New Roman"/>
          <w:sz w:val="24"/>
          <w:szCs w:val="24"/>
        </w:rPr>
        <w:t>should benefit from</w:t>
      </w:r>
      <w:r w:rsidRPr="00AA4B3B">
        <w:rPr>
          <w:rFonts w:ascii="Times New Roman" w:hAnsi="Times New Roman" w:cs="Times New Roman"/>
          <w:sz w:val="24"/>
          <w:szCs w:val="24"/>
        </w:rPr>
        <w:t xml:space="preserve"> Odisha</w:t>
      </w:r>
      <w:r w:rsidR="00F95A39" w:rsidRPr="00AA4B3B">
        <w:rPr>
          <w:rFonts w:ascii="Times New Roman" w:hAnsi="Times New Roman" w:cs="Times New Roman"/>
          <w:sz w:val="24"/>
          <w:szCs w:val="24"/>
        </w:rPr>
        <w:t>’s</w:t>
      </w:r>
      <w:r w:rsidRPr="00AA4B3B">
        <w:rPr>
          <w:rFonts w:ascii="Times New Roman" w:hAnsi="Times New Roman" w:cs="Times New Roman"/>
          <w:sz w:val="24"/>
          <w:szCs w:val="24"/>
        </w:rPr>
        <w:t xml:space="preserve"> convergent policies for </w:t>
      </w:r>
      <w:r w:rsidR="00F95A39" w:rsidRPr="00AA4B3B">
        <w:rPr>
          <w:rFonts w:ascii="Times New Roman" w:hAnsi="Times New Roman" w:cs="Times New Roman"/>
          <w:sz w:val="24"/>
          <w:szCs w:val="24"/>
        </w:rPr>
        <w:t xml:space="preserve">digital </w:t>
      </w:r>
      <w:r w:rsidRPr="00AA4B3B">
        <w:rPr>
          <w:rFonts w:ascii="Times New Roman" w:hAnsi="Times New Roman" w:cs="Times New Roman"/>
          <w:sz w:val="24"/>
          <w:szCs w:val="24"/>
        </w:rPr>
        <w:t>inclusivity.</w:t>
      </w:r>
    </w:p>
    <w:p w:rsidR="008E2B04" w:rsidRPr="00AA4B3B" w:rsidRDefault="00907BD9">
      <w:pPr>
        <w:spacing w:line="360" w:lineRule="auto"/>
        <w:jc w:val="both"/>
        <w:rPr>
          <w:rFonts w:ascii="Times New Roman" w:hAnsi="Times New Roman" w:cs="Times New Roman"/>
          <w:sz w:val="24"/>
          <w:szCs w:val="24"/>
        </w:rPr>
      </w:pPr>
      <w:r w:rsidRPr="00AA4B3B">
        <w:rPr>
          <w:rFonts w:ascii="Times New Roman" w:hAnsi="Times New Roman" w:cs="Times New Roman"/>
          <w:sz w:val="24"/>
          <w:szCs w:val="24"/>
        </w:rPr>
        <w:lastRenderedPageBreak/>
        <w:t xml:space="preserve">In conclusion, Odisha is not only a regional example and strategic microcosm but also a state </w:t>
      </w:r>
      <w:r w:rsidR="003C4FBB" w:rsidRPr="00AA4B3B">
        <w:rPr>
          <w:rFonts w:ascii="Times New Roman" w:hAnsi="Times New Roman" w:cs="Times New Roman"/>
          <w:sz w:val="24"/>
          <w:szCs w:val="24"/>
        </w:rPr>
        <w:t>with</w:t>
      </w:r>
      <w:r w:rsidRPr="00AA4B3B">
        <w:rPr>
          <w:rFonts w:ascii="Times New Roman" w:hAnsi="Times New Roman" w:cs="Times New Roman"/>
          <w:sz w:val="24"/>
          <w:szCs w:val="24"/>
        </w:rPr>
        <w:t xml:space="preserve"> firm research base</w:t>
      </w:r>
      <w:r w:rsidR="003C4FBB" w:rsidRPr="00AA4B3B">
        <w:rPr>
          <w:rFonts w:ascii="Times New Roman" w:hAnsi="Times New Roman" w:cs="Times New Roman"/>
          <w:sz w:val="24"/>
          <w:szCs w:val="24"/>
        </w:rPr>
        <w:t>s</w:t>
      </w:r>
      <w:r w:rsidRPr="00AA4B3B">
        <w:rPr>
          <w:rFonts w:ascii="Times New Roman" w:hAnsi="Times New Roman" w:cs="Times New Roman"/>
          <w:sz w:val="24"/>
          <w:szCs w:val="24"/>
        </w:rPr>
        <w:t xml:space="preserve"> that exemplif</w:t>
      </w:r>
      <w:r w:rsidR="008D33DD" w:rsidRPr="00AA4B3B">
        <w:rPr>
          <w:rFonts w:ascii="Times New Roman" w:hAnsi="Times New Roman" w:cs="Times New Roman"/>
          <w:sz w:val="24"/>
          <w:szCs w:val="24"/>
        </w:rPr>
        <w:t>y</w:t>
      </w:r>
      <w:r w:rsidRPr="00AA4B3B">
        <w:rPr>
          <w:rFonts w:ascii="Times New Roman" w:hAnsi="Times New Roman" w:cs="Times New Roman"/>
          <w:sz w:val="24"/>
          <w:szCs w:val="24"/>
        </w:rPr>
        <w:t xml:space="preserve"> </w:t>
      </w:r>
      <w:r w:rsidRPr="00AA4B3B">
        <w:rPr>
          <w:rFonts w:ascii="Times New Roman" w:hAnsi="Times New Roman" w:cs="Times New Roman"/>
          <w:sz w:val="24"/>
          <w:szCs w:val="24"/>
        </w:rPr>
        <w:t xml:space="preserve">the domains of </w:t>
      </w:r>
      <w:r w:rsidR="003C4FBB" w:rsidRPr="00AA4B3B">
        <w:rPr>
          <w:rFonts w:ascii="Times New Roman" w:hAnsi="Times New Roman" w:cs="Times New Roman"/>
          <w:sz w:val="24"/>
          <w:szCs w:val="24"/>
        </w:rPr>
        <w:t>V</w:t>
      </w:r>
      <w:r w:rsidRPr="00AA4B3B">
        <w:rPr>
          <w:rFonts w:ascii="Times New Roman" w:hAnsi="Times New Roman" w:cs="Times New Roman"/>
          <w:sz w:val="24"/>
          <w:szCs w:val="24"/>
        </w:rPr>
        <w:t xml:space="preserve">iksit </w:t>
      </w:r>
      <w:r w:rsidR="003C4FBB" w:rsidRPr="00AA4B3B">
        <w:rPr>
          <w:rFonts w:ascii="Times New Roman" w:hAnsi="Times New Roman" w:cs="Times New Roman"/>
          <w:sz w:val="24"/>
          <w:szCs w:val="24"/>
        </w:rPr>
        <w:t>B</w:t>
      </w:r>
      <w:r w:rsidRPr="00AA4B3B">
        <w:rPr>
          <w:rFonts w:ascii="Times New Roman" w:hAnsi="Times New Roman" w:cs="Times New Roman"/>
          <w:sz w:val="24"/>
          <w:szCs w:val="24"/>
        </w:rPr>
        <w:t>harat: tech-</w:t>
      </w:r>
      <w:r w:rsidR="003C4FBB" w:rsidRPr="00AA4B3B">
        <w:rPr>
          <w:rFonts w:ascii="Times New Roman" w:hAnsi="Times New Roman" w:cs="Times New Roman"/>
          <w:sz w:val="24"/>
          <w:szCs w:val="24"/>
        </w:rPr>
        <w:t>efficient</w:t>
      </w:r>
      <w:r w:rsidRPr="00AA4B3B">
        <w:rPr>
          <w:rFonts w:ascii="Times New Roman" w:hAnsi="Times New Roman" w:cs="Times New Roman"/>
          <w:sz w:val="24"/>
          <w:szCs w:val="24"/>
        </w:rPr>
        <w:t xml:space="preserve">, culturally </w:t>
      </w:r>
      <w:r w:rsidR="003C4FBB" w:rsidRPr="00AA4B3B">
        <w:rPr>
          <w:rFonts w:ascii="Times New Roman" w:hAnsi="Times New Roman" w:cs="Times New Roman"/>
          <w:sz w:val="24"/>
          <w:szCs w:val="24"/>
        </w:rPr>
        <w:t>branched</w:t>
      </w:r>
      <w:r w:rsidRPr="00AA4B3B">
        <w:rPr>
          <w:rFonts w:ascii="Times New Roman" w:hAnsi="Times New Roman" w:cs="Times New Roman"/>
          <w:sz w:val="24"/>
          <w:szCs w:val="24"/>
        </w:rPr>
        <w:t>, and socially equitable.</w:t>
      </w:r>
    </w:p>
    <w:p w:rsidR="008E2B04" w:rsidRPr="00AA4B3B" w:rsidRDefault="008E2B04">
      <w:pPr>
        <w:spacing w:line="360" w:lineRule="auto"/>
        <w:jc w:val="both"/>
        <w:rPr>
          <w:rFonts w:ascii="Times New Roman" w:eastAsia="Times New Roman" w:hAnsi="Times New Roman" w:cs="Times New Roman"/>
          <w:sz w:val="24"/>
          <w:szCs w:val="24"/>
        </w:rPr>
      </w:pPr>
    </w:p>
    <w:p w:rsidR="008E2B04" w:rsidRPr="00AA4B3B" w:rsidRDefault="00907BD9">
      <w:pPr>
        <w:spacing w:line="360" w:lineRule="auto"/>
        <w:jc w:val="both"/>
        <w:rPr>
          <w:rFonts w:ascii="Times New Roman" w:hAnsi="Times New Roman" w:cs="Times New Roman"/>
          <w:b/>
          <w:sz w:val="24"/>
          <w:szCs w:val="24"/>
        </w:rPr>
      </w:pPr>
      <w:r w:rsidRPr="00AA4B3B">
        <w:rPr>
          <w:rFonts w:ascii="Times New Roman" w:hAnsi="Times New Roman" w:cs="Times New Roman"/>
          <w:b/>
          <w:sz w:val="24"/>
          <w:szCs w:val="24"/>
        </w:rPr>
        <w:t>7. Social and Managerial Implications</w:t>
      </w:r>
    </w:p>
    <w:p w:rsidR="008E2B04" w:rsidRPr="00AA4B3B" w:rsidRDefault="00907BD9">
      <w:pPr>
        <w:spacing w:line="360" w:lineRule="auto"/>
        <w:jc w:val="both"/>
        <w:rPr>
          <w:rFonts w:ascii="Times New Roman" w:hAnsi="Times New Roman" w:cs="Times New Roman"/>
          <w:sz w:val="24"/>
          <w:szCs w:val="24"/>
        </w:rPr>
      </w:pPr>
      <w:r w:rsidRPr="00AA4B3B">
        <w:rPr>
          <w:rFonts w:ascii="Times New Roman" w:hAnsi="Times New Roman" w:cs="Times New Roman"/>
          <w:sz w:val="24"/>
          <w:szCs w:val="24"/>
        </w:rPr>
        <w:t>Odisha’s real-time data models can be adopted by policy makers in order to improve welfare targeting. The definitions</w:t>
      </w:r>
      <w:r w:rsidR="008D33DD" w:rsidRPr="00AA4B3B">
        <w:rPr>
          <w:rFonts w:ascii="Times New Roman" w:hAnsi="Times New Roman" w:cs="Times New Roman"/>
          <w:sz w:val="24"/>
          <w:szCs w:val="24"/>
        </w:rPr>
        <w:t>, methodologies and working hypotheses</w:t>
      </w:r>
      <w:r w:rsidRPr="00AA4B3B">
        <w:rPr>
          <w:rFonts w:ascii="Times New Roman" w:hAnsi="Times New Roman" w:cs="Times New Roman"/>
          <w:sz w:val="24"/>
          <w:szCs w:val="24"/>
        </w:rPr>
        <w:t xml:space="preserve"> of emerging urban forms should be revised by urban planners. Rural creators will be empowered if cultural administrators invest in Web3 infras</w:t>
      </w:r>
      <w:r w:rsidR="003C4FBB" w:rsidRPr="00AA4B3B">
        <w:rPr>
          <w:rFonts w:ascii="Times New Roman" w:hAnsi="Times New Roman" w:cs="Times New Roman"/>
          <w:sz w:val="24"/>
          <w:szCs w:val="24"/>
        </w:rPr>
        <w:t>tr</w:t>
      </w:r>
      <w:r w:rsidRPr="00AA4B3B">
        <w:rPr>
          <w:rFonts w:ascii="Times New Roman" w:hAnsi="Times New Roman" w:cs="Times New Roman"/>
          <w:sz w:val="24"/>
          <w:szCs w:val="24"/>
        </w:rPr>
        <w:t>uctures. Managers across sectors can make use of Odisha’s experience to streamline</w:t>
      </w:r>
      <w:r w:rsidRPr="00AA4B3B">
        <w:rPr>
          <w:rFonts w:ascii="Times New Roman" w:hAnsi="Times New Roman" w:cs="Times New Roman"/>
          <w:sz w:val="24"/>
          <w:szCs w:val="24"/>
        </w:rPr>
        <w:t xml:space="preserve"> tech</w:t>
      </w:r>
      <w:r w:rsidR="008D33DD" w:rsidRPr="00AA4B3B">
        <w:rPr>
          <w:rFonts w:ascii="Times New Roman" w:hAnsi="Times New Roman" w:cs="Times New Roman"/>
          <w:sz w:val="24"/>
          <w:szCs w:val="24"/>
        </w:rPr>
        <w:t>nology</w:t>
      </w:r>
      <w:r w:rsidRPr="00AA4B3B">
        <w:rPr>
          <w:rFonts w:ascii="Times New Roman" w:hAnsi="Times New Roman" w:cs="Times New Roman"/>
          <w:sz w:val="24"/>
          <w:szCs w:val="24"/>
        </w:rPr>
        <w:t xml:space="preserve"> with ground realities.</w:t>
      </w:r>
    </w:p>
    <w:p w:rsidR="008E2B04" w:rsidRPr="00AA4B3B" w:rsidRDefault="00907BD9">
      <w:pPr>
        <w:spacing w:line="360" w:lineRule="auto"/>
        <w:jc w:val="both"/>
        <w:rPr>
          <w:rFonts w:ascii="Times New Roman" w:hAnsi="Times New Roman" w:cs="Times New Roman"/>
          <w:b/>
          <w:sz w:val="24"/>
          <w:szCs w:val="24"/>
        </w:rPr>
      </w:pPr>
      <w:r w:rsidRPr="00AA4B3B">
        <w:rPr>
          <w:rFonts w:ascii="Times New Roman" w:hAnsi="Times New Roman" w:cs="Times New Roman"/>
          <w:b/>
          <w:sz w:val="24"/>
          <w:szCs w:val="24"/>
        </w:rPr>
        <w:t>8. Future Scope</w:t>
      </w:r>
      <w:r w:rsidR="00197DA9" w:rsidRPr="00AA4B3B">
        <w:rPr>
          <w:rFonts w:ascii="Times New Roman" w:hAnsi="Times New Roman" w:cs="Times New Roman"/>
          <w:b/>
          <w:sz w:val="24"/>
          <w:szCs w:val="24"/>
        </w:rPr>
        <w:t xml:space="preserve"> of Research</w:t>
      </w:r>
    </w:p>
    <w:p w:rsidR="008E2B04" w:rsidRPr="00AA4B3B" w:rsidRDefault="00907BD9">
      <w:pPr>
        <w:spacing w:line="360" w:lineRule="auto"/>
        <w:jc w:val="both"/>
        <w:rPr>
          <w:rFonts w:ascii="Times New Roman" w:hAnsi="Times New Roman" w:cs="Times New Roman"/>
          <w:sz w:val="24"/>
          <w:szCs w:val="24"/>
        </w:rPr>
      </w:pPr>
      <w:r w:rsidRPr="00AA4B3B">
        <w:rPr>
          <w:rFonts w:ascii="Times New Roman" w:hAnsi="Times New Roman" w:cs="Times New Roman"/>
          <w:sz w:val="24"/>
          <w:szCs w:val="24"/>
        </w:rPr>
        <w:t>Further studies can:</w:t>
      </w:r>
    </w:p>
    <w:p w:rsidR="008E2B04" w:rsidRPr="00AA4B3B" w:rsidRDefault="00907BD9">
      <w:pPr>
        <w:spacing w:line="360" w:lineRule="auto"/>
        <w:jc w:val="both"/>
        <w:rPr>
          <w:rFonts w:ascii="Times New Roman" w:hAnsi="Times New Roman" w:cs="Times New Roman"/>
          <w:sz w:val="24"/>
          <w:szCs w:val="24"/>
        </w:rPr>
      </w:pPr>
      <w:r w:rsidRPr="00AA4B3B">
        <w:rPr>
          <w:rFonts w:ascii="Times New Roman" w:hAnsi="Times New Roman" w:cs="Times New Roman"/>
          <w:sz w:val="24"/>
          <w:szCs w:val="24"/>
        </w:rPr>
        <w:t>- Model economic returns of NFT ecosystems</w:t>
      </w:r>
    </w:p>
    <w:p w:rsidR="008E2B04" w:rsidRPr="00AA4B3B" w:rsidRDefault="00907BD9">
      <w:pPr>
        <w:spacing w:line="360" w:lineRule="auto"/>
        <w:jc w:val="both"/>
        <w:rPr>
          <w:rFonts w:ascii="Times New Roman" w:hAnsi="Times New Roman" w:cs="Times New Roman"/>
          <w:sz w:val="24"/>
          <w:szCs w:val="24"/>
        </w:rPr>
      </w:pPr>
      <w:r w:rsidRPr="00AA4B3B">
        <w:rPr>
          <w:rFonts w:ascii="Times New Roman" w:hAnsi="Times New Roman" w:cs="Times New Roman"/>
          <w:sz w:val="24"/>
          <w:szCs w:val="24"/>
        </w:rPr>
        <w:t>- Explore federated learning for welfare data privacy</w:t>
      </w:r>
    </w:p>
    <w:p w:rsidR="008E2B04" w:rsidRPr="00AA4B3B" w:rsidRDefault="00907BD9">
      <w:pPr>
        <w:spacing w:line="360" w:lineRule="auto"/>
        <w:jc w:val="both"/>
        <w:rPr>
          <w:rFonts w:ascii="Times New Roman" w:hAnsi="Times New Roman" w:cs="Times New Roman"/>
          <w:sz w:val="24"/>
          <w:szCs w:val="24"/>
        </w:rPr>
      </w:pPr>
      <w:r w:rsidRPr="00AA4B3B">
        <w:rPr>
          <w:rFonts w:ascii="Times New Roman" w:hAnsi="Times New Roman" w:cs="Times New Roman"/>
          <w:sz w:val="24"/>
          <w:szCs w:val="24"/>
        </w:rPr>
        <w:t>- Evaluate socio-political impacts of recognizing census towns</w:t>
      </w:r>
    </w:p>
    <w:p w:rsidR="008E2B04" w:rsidRPr="00AA4B3B" w:rsidRDefault="00907BD9">
      <w:pPr>
        <w:spacing w:line="360" w:lineRule="auto"/>
        <w:jc w:val="both"/>
        <w:rPr>
          <w:rFonts w:ascii="Times New Roman" w:hAnsi="Times New Roman" w:cs="Times New Roman"/>
          <w:sz w:val="24"/>
          <w:szCs w:val="24"/>
        </w:rPr>
      </w:pPr>
      <w:r w:rsidRPr="00AA4B3B">
        <w:rPr>
          <w:rFonts w:ascii="Times New Roman" w:hAnsi="Times New Roman" w:cs="Times New Roman"/>
          <w:sz w:val="24"/>
          <w:szCs w:val="24"/>
        </w:rPr>
        <w:t>- Examine</w:t>
      </w:r>
      <w:r w:rsidR="00197DA9" w:rsidRPr="00AA4B3B">
        <w:rPr>
          <w:rFonts w:ascii="Times New Roman" w:hAnsi="Times New Roman" w:cs="Times New Roman"/>
          <w:sz w:val="24"/>
          <w:szCs w:val="24"/>
        </w:rPr>
        <w:t xml:space="preserve"> the</w:t>
      </w:r>
      <w:r w:rsidRPr="00AA4B3B">
        <w:rPr>
          <w:rFonts w:ascii="Times New Roman" w:hAnsi="Times New Roman" w:cs="Times New Roman"/>
          <w:sz w:val="24"/>
          <w:szCs w:val="24"/>
        </w:rPr>
        <w:t xml:space="preserve"> reliability of Odisha's model in other states with similar demographics</w:t>
      </w:r>
    </w:p>
    <w:p w:rsidR="008E2B04" w:rsidRPr="00AA4B3B" w:rsidRDefault="00907BD9">
      <w:pPr>
        <w:spacing w:line="360" w:lineRule="auto"/>
        <w:jc w:val="both"/>
        <w:rPr>
          <w:rFonts w:ascii="Times New Roman" w:hAnsi="Times New Roman" w:cs="Times New Roman"/>
          <w:b/>
          <w:sz w:val="24"/>
          <w:szCs w:val="24"/>
        </w:rPr>
      </w:pPr>
      <w:r w:rsidRPr="00AA4B3B">
        <w:rPr>
          <w:rFonts w:ascii="Times New Roman" w:hAnsi="Times New Roman" w:cs="Times New Roman"/>
          <w:b/>
          <w:sz w:val="24"/>
          <w:szCs w:val="24"/>
        </w:rPr>
        <w:t xml:space="preserve">9. References </w:t>
      </w:r>
    </w:p>
    <w:p w:rsidR="008E2B04" w:rsidRPr="00AA4B3B" w:rsidRDefault="00907BD9">
      <w:pPr>
        <w:spacing w:line="360" w:lineRule="auto"/>
        <w:jc w:val="both"/>
        <w:rPr>
          <w:rFonts w:ascii="Times New Roman" w:hAnsi="Times New Roman" w:cs="Times New Roman"/>
          <w:sz w:val="24"/>
          <w:szCs w:val="24"/>
        </w:rPr>
      </w:pPr>
      <w:r w:rsidRPr="00AA4B3B">
        <w:rPr>
          <w:rFonts w:ascii="Times New Roman" w:hAnsi="Times New Roman" w:cs="Times New Roman"/>
          <w:sz w:val="24"/>
          <w:szCs w:val="24"/>
        </w:rPr>
        <w:t>- Internal Reports: Krushak Odisha, Odisha Livelihoods Mission</w:t>
      </w:r>
    </w:p>
    <w:p w:rsidR="008E2B04" w:rsidRPr="00AA4B3B" w:rsidRDefault="00907BD9">
      <w:pPr>
        <w:spacing w:line="360" w:lineRule="auto"/>
        <w:jc w:val="both"/>
        <w:rPr>
          <w:rFonts w:ascii="Times New Roman" w:hAnsi="Times New Roman" w:cs="Times New Roman"/>
          <w:sz w:val="24"/>
          <w:szCs w:val="24"/>
        </w:rPr>
      </w:pPr>
      <w:r w:rsidRPr="00AA4B3B">
        <w:rPr>
          <w:rFonts w:ascii="Times New Roman" w:hAnsi="Times New Roman" w:cs="Times New Roman"/>
          <w:sz w:val="24"/>
          <w:szCs w:val="24"/>
        </w:rPr>
        <w:t>- NITI Aayog Urban Systems Draft (2023)</w:t>
      </w:r>
    </w:p>
    <w:p w:rsidR="008E2B04" w:rsidRPr="00AA4B3B" w:rsidRDefault="00907BD9">
      <w:pPr>
        <w:spacing w:line="360" w:lineRule="auto"/>
        <w:jc w:val="both"/>
        <w:rPr>
          <w:rFonts w:ascii="Times New Roman" w:hAnsi="Times New Roman" w:cs="Times New Roman"/>
          <w:sz w:val="24"/>
          <w:szCs w:val="24"/>
        </w:rPr>
      </w:pPr>
      <w:r w:rsidRPr="00AA4B3B">
        <w:rPr>
          <w:rFonts w:ascii="Times New Roman" w:hAnsi="Times New Roman" w:cs="Times New Roman"/>
          <w:sz w:val="24"/>
          <w:szCs w:val="24"/>
        </w:rPr>
        <w:t>- Blockchain India Lab Trials (Odisha)</w:t>
      </w:r>
    </w:p>
    <w:p w:rsidR="008E2B04" w:rsidRPr="00AA4B3B" w:rsidRDefault="00907BD9">
      <w:pPr>
        <w:spacing w:line="360" w:lineRule="auto"/>
        <w:jc w:val="both"/>
        <w:rPr>
          <w:rFonts w:ascii="Times New Roman" w:hAnsi="Times New Roman" w:cs="Times New Roman"/>
          <w:sz w:val="24"/>
          <w:szCs w:val="24"/>
        </w:rPr>
      </w:pPr>
      <w:r w:rsidRPr="00AA4B3B">
        <w:rPr>
          <w:rFonts w:ascii="Times New Roman" w:hAnsi="Times New Roman" w:cs="Times New Roman"/>
          <w:sz w:val="24"/>
          <w:szCs w:val="24"/>
        </w:rPr>
        <w:t>- IIHS Census Town Survey</w:t>
      </w:r>
    </w:p>
    <w:p w:rsidR="008E2B04" w:rsidRPr="00AA4B3B" w:rsidRDefault="00907BD9">
      <w:pPr>
        <w:spacing w:line="360" w:lineRule="auto"/>
        <w:jc w:val="both"/>
        <w:rPr>
          <w:rFonts w:ascii="Times New Roman" w:hAnsi="Times New Roman" w:cs="Times New Roman"/>
          <w:sz w:val="24"/>
          <w:szCs w:val="24"/>
        </w:rPr>
      </w:pPr>
      <w:r w:rsidRPr="00AA4B3B">
        <w:rPr>
          <w:rFonts w:ascii="Times New Roman" w:hAnsi="Times New Roman" w:cs="Times New Roman"/>
          <w:sz w:val="24"/>
          <w:szCs w:val="24"/>
        </w:rPr>
        <w:t>- Academic literature on algorithmic governance, census urbanization, and NFTs</w:t>
      </w:r>
    </w:p>
    <w:p w:rsidR="008E2B04" w:rsidRPr="00AA4B3B" w:rsidRDefault="008E2B04">
      <w:pPr>
        <w:spacing w:line="360" w:lineRule="auto"/>
        <w:jc w:val="both"/>
        <w:rPr>
          <w:rFonts w:ascii="Times New Roman" w:hAnsi="Times New Roman" w:cs="Times New Roman"/>
          <w:b/>
          <w:sz w:val="24"/>
          <w:szCs w:val="24"/>
        </w:rPr>
      </w:pPr>
    </w:p>
    <w:p w:rsidR="008E2B04" w:rsidRPr="00AA4B3B" w:rsidRDefault="008E2B04">
      <w:pPr>
        <w:spacing w:line="360" w:lineRule="auto"/>
        <w:jc w:val="both"/>
        <w:rPr>
          <w:rFonts w:ascii="Times New Roman" w:hAnsi="Times New Roman" w:cs="Times New Roman"/>
          <w:sz w:val="24"/>
          <w:szCs w:val="24"/>
        </w:rPr>
      </w:pPr>
    </w:p>
    <w:p w:rsidR="008E2B04" w:rsidRPr="00AA4B3B" w:rsidRDefault="008E2B04">
      <w:pPr>
        <w:spacing w:line="360" w:lineRule="auto"/>
        <w:jc w:val="both"/>
        <w:rPr>
          <w:rFonts w:ascii="Times New Roman" w:hAnsi="Times New Roman" w:cs="Times New Roman"/>
          <w:sz w:val="24"/>
          <w:szCs w:val="24"/>
        </w:rPr>
      </w:pPr>
    </w:p>
    <w:sectPr w:rsidR="008E2B04" w:rsidRPr="00AA4B3B" w:rsidSect="00A8606D">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7BD9" w:rsidRDefault="00907BD9" w:rsidP="00AA4B3B">
      <w:pPr>
        <w:spacing w:after="0" w:line="240" w:lineRule="auto"/>
      </w:pPr>
      <w:r>
        <w:separator/>
      </w:r>
    </w:p>
  </w:endnote>
  <w:endnote w:type="continuationSeparator" w:id="1">
    <w:p w:rsidR="00907BD9" w:rsidRDefault="00907BD9" w:rsidP="00AA4B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B3B" w:rsidRDefault="00AA4B3B" w:rsidP="00AA4B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 JOGESH CHANDRA MOHANTY (M.COM,M.PHIL,PhD,ICWA(FINAL),B. ED)</w:t>
    </w:r>
  </w:p>
  <w:p w:rsidR="00AA4B3B" w:rsidRDefault="00AA4B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7BD9" w:rsidRDefault="00907BD9" w:rsidP="00AA4B3B">
      <w:pPr>
        <w:spacing w:after="0" w:line="240" w:lineRule="auto"/>
      </w:pPr>
      <w:r>
        <w:separator/>
      </w:r>
    </w:p>
  </w:footnote>
  <w:footnote w:type="continuationSeparator" w:id="1">
    <w:p w:rsidR="00907BD9" w:rsidRDefault="00907BD9" w:rsidP="00AA4B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800CAB0"/>
    <w:lvl w:ilvl="0" w:tplc="7F04644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multilevel"/>
    <w:tmpl w:val="F9968F5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03"/>
    <w:multiLevelType w:val="multilevel"/>
    <w:tmpl w:val="6D5850E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nsid w:val="6595536C"/>
    <w:multiLevelType w:val="multilevel"/>
    <w:tmpl w:val="8ED2B71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E2B04"/>
    <w:rsid w:val="000A386B"/>
    <w:rsid w:val="00197DA9"/>
    <w:rsid w:val="001B4DD0"/>
    <w:rsid w:val="00233298"/>
    <w:rsid w:val="0024372C"/>
    <w:rsid w:val="002B3AFF"/>
    <w:rsid w:val="002D7CF4"/>
    <w:rsid w:val="00397B0C"/>
    <w:rsid w:val="003A6F06"/>
    <w:rsid w:val="003C4B65"/>
    <w:rsid w:val="003C4FBB"/>
    <w:rsid w:val="003F297D"/>
    <w:rsid w:val="00470E0D"/>
    <w:rsid w:val="00473D3C"/>
    <w:rsid w:val="00745E4C"/>
    <w:rsid w:val="008626EE"/>
    <w:rsid w:val="008929AA"/>
    <w:rsid w:val="008D33DD"/>
    <w:rsid w:val="008E2B04"/>
    <w:rsid w:val="00907BD9"/>
    <w:rsid w:val="00963F59"/>
    <w:rsid w:val="00A8606D"/>
    <w:rsid w:val="00A92D59"/>
    <w:rsid w:val="00AA4B3B"/>
    <w:rsid w:val="00AE2546"/>
    <w:rsid w:val="00D7635C"/>
    <w:rsid w:val="00DE4481"/>
    <w:rsid w:val="00F10AA1"/>
    <w:rsid w:val="00F95A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0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860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606D"/>
    <w:rPr>
      <w:b/>
      <w:bCs/>
    </w:rPr>
  </w:style>
  <w:style w:type="paragraph" w:styleId="ListParagraph">
    <w:name w:val="List Paragraph"/>
    <w:basedOn w:val="Normal"/>
    <w:uiPriority w:val="34"/>
    <w:qFormat/>
    <w:rsid w:val="00A8606D"/>
    <w:pPr>
      <w:ind w:left="720"/>
      <w:contextualSpacing/>
    </w:pPr>
    <w:rPr>
      <w:rFonts w:eastAsia="SimSun"/>
    </w:rPr>
  </w:style>
  <w:style w:type="character" w:styleId="Hyperlink">
    <w:name w:val="Hyperlink"/>
    <w:basedOn w:val="DefaultParagraphFont"/>
    <w:uiPriority w:val="99"/>
    <w:rsid w:val="00A8606D"/>
    <w:rPr>
      <w:color w:val="0000FF"/>
      <w:u w:val="single"/>
    </w:rPr>
  </w:style>
  <w:style w:type="paragraph" w:styleId="Header">
    <w:name w:val="header"/>
    <w:basedOn w:val="Normal"/>
    <w:link w:val="HeaderChar"/>
    <w:uiPriority w:val="99"/>
    <w:semiHidden/>
    <w:unhideWhenUsed/>
    <w:rsid w:val="00AA4B3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A4B3B"/>
  </w:style>
  <w:style w:type="paragraph" w:styleId="Footer">
    <w:name w:val="footer"/>
    <w:basedOn w:val="Normal"/>
    <w:link w:val="FooterChar"/>
    <w:uiPriority w:val="99"/>
    <w:unhideWhenUsed/>
    <w:rsid w:val="00AA4B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B3B"/>
  </w:style>
  <w:style w:type="paragraph" w:styleId="BalloonText">
    <w:name w:val="Balloon Text"/>
    <w:basedOn w:val="Normal"/>
    <w:link w:val="BalloonTextChar"/>
    <w:uiPriority w:val="99"/>
    <w:semiHidden/>
    <w:unhideWhenUsed/>
    <w:rsid w:val="00AA4B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ogeshchandra.mohanty04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8</Pages>
  <Words>1875</Words>
  <Characters>10690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DAV</cp:lastModifiedBy>
  <cp:revision>23</cp:revision>
  <dcterms:created xsi:type="dcterms:W3CDTF">2025-05-25T11:30:00Z</dcterms:created>
  <dcterms:modified xsi:type="dcterms:W3CDTF">2026-03-13T09:08:00Z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ae70ffa15a984dff8c26f4622649a575</vt:lpwstr>
  </property>
</Properties>
</file>