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AD7E" w14:textId="45AEDA3F" w:rsidR="004F0093" w:rsidRPr="00BC3898" w:rsidRDefault="004F0093"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t>Comparative Insights into Fungal and Bacterial Cellulases: Efficiency and Applications</w:t>
      </w:r>
    </w:p>
    <w:p w14:paraId="43EEA622" w14:textId="688B3883"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sz w:val="24"/>
          <w:szCs w:val="24"/>
        </w:rPr>
        <w:t xml:space="preserve">Vidya </w:t>
      </w:r>
      <w:r w:rsidR="00EF5416" w:rsidRPr="009E5D6E">
        <w:rPr>
          <w:rFonts w:ascii="Times New Roman" w:hAnsi="Times New Roman" w:cs="Times New Roman"/>
          <w:color w:val="000000"/>
          <w:sz w:val="24"/>
          <w:szCs w:val="24"/>
        </w:rPr>
        <w:t>A. S</w:t>
      </w:r>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 C</w:t>
      </w:r>
      <w:r w:rsidR="00FA101E">
        <w:rPr>
          <w:rFonts w:ascii="Times New Roman" w:hAnsi="Times New Roman" w:cs="Times New Roman"/>
          <w:color w:val="000000"/>
          <w:sz w:val="24"/>
          <w:szCs w:val="24"/>
        </w:rPr>
        <w:t xml:space="preserve">handrakant </w:t>
      </w:r>
      <w:r w:rsidRPr="009E5D6E">
        <w:rPr>
          <w:rFonts w:ascii="Times New Roman" w:hAnsi="Times New Roman" w:cs="Times New Roman"/>
          <w:color w:val="000000"/>
          <w:sz w:val="24"/>
          <w:szCs w:val="24"/>
        </w:rPr>
        <w:t>S. Karigar</w:t>
      </w:r>
      <w:r w:rsidR="00EF5416" w:rsidRPr="009E5D6E">
        <w:rPr>
          <w:rFonts w:ascii="Times New Roman" w:hAnsi="Times New Roman" w:cs="Times New Roman"/>
          <w:color w:val="000000"/>
          <w:sz w:val="24"/>
          <w:szCs w:val="24"/>
        </w:rPr>
        <w:t>*</w:t>
      </w:r>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 Sunil.S.More</w:t>
      </w:r>
      <w:r w:rsidRPr="009E5D6E">
        <w:rPr>
          <w:rFonts w:ascii="Times New Roman" w:hAnsi="Times New Roman" w:cs="Times New Roman"/>
          <w:color w:val="000000"/>
          <w:position w:val="21"/>
          <w:sz w:val="24"/>
          <w:szCs w:val="24"/>
        </w:rPr>
        <w:t>2</w:t>
      </w:r>
    </w:p>
    <w:p w14:paraId="35683062" w14:textId="1E3C59A2"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Department of Biochemistry, Jnana Bharathi Campus, Bangalore University, Bengaluru.</w:t>
      </w:r>
    </w:p>
    <w:p w14:paraId="7914E4C2" w14:textId="0C476A88"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position w:val="21"/>
          <w:sz w:val="24"/>
          <w:szCs w:val="24"/>
        </w:rPr>
        <w:t>2</w:t>
      </w:r>
      <w:r w:rsidRPr="009E5D6E">
        <w:rPr>
          <w:rFonts w:ascii="Times New Roman" w:hAnsi="Times New Roman" w:cs="Times New Roman"/>
          <w:color w:val="000000"/>
          <w:sz w:val="24"/>
          <w:szCs w:val="24"/>
        </w:rPr>
        <w:t>School of Basic and Applied Science, Dayananda Sagar University, Bengaluru</w:t>
      </w:r>
    </w:p>
    <w:p w14:paraId="331CECE4" w14:textId="0687CB3E" w:rsidR="004F0093" w:rsidRDefault="00EF5416" w:rsidP="00C15CA5">
      <w:pPr>
        <w:widowControl w:val="0"/>
        <w:autoSpaceDE w:val="0"/>
        <w:autoSpaceDN w:val="0"/>
        <w:adjustRightInd w:val="0"/>
        <w:spacing w:after="0" w:line="360" w:lineRule="auto"/>
        <w:jc w:val="both"/>
        <w:rPr>
          <w:rFonts w:ascii="Times New Roman" w:eastAsia="Times New Roman" w:hAnsi="Times New Roman" w:cs="Times New Roman"/>
          <w:b/>
          <w:bCs/>
          <w:kern w:val="0"/>
          <w:sz w:val="28"/>
          <w:szCs w:val="28"/>
          <w:lang w:eastAsia="en-IN"/>
          <w14:ligatures w14:val="none"/>
        </w:rPr>
      </w:pPr>
      <w:r w:rsidRPr="009E5D6E">
        <w:rPr>
          <w:rFonts w:ascii="Times New Roman" w:hAnsi="Times New Roman" w:cs="Times New Roman"/>
          <w:color w:val="000000"/>
          <w:sz w:val="24"/>
          <w:szCs w:val="24"/>
        </w:rPr>
        <w:t>*Corresponding author:</w:t>
      </w:r>
      <w:r w:rsidR="00FA101E">
        <w:rPr>
          <w:rFonts w:ascii="Times New Roman" w:hAnsi="Times New Roman" w:cs="Times New Roman"/>
          <w:color w:val="000000"/>
          <w:sz w:val="24"/>
          <w:szCs w:val="24"/>
        </w:rPr>
        <w:t xml:space="preserve"> </w:t>
      </w:r>
      <w:r w:rsidR="00536FA9" w:rsidRPr="00536FA9">
        <w:rPr>
          <w:rFonts w:ascii="Times New Roman" w:hAnsi="Times New Roman" w:cs="Times New Roman"/>
          <w:color w:val="000000"/>
          <w:sz w:val="24"/>
          <w:szCs w:val="24"/>
        </w:rPr>
        <w:t>sunilsmorey@gmail.com</w:t>
      </w:r>
    </w:p>
    <w:p w14:paraId="4A4E1E5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E661DBA"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2D71541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AA3E0C2"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8E816C9"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0F2D3857"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97BE1D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6F18DE01"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17AC99FC"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28B083E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A2862F1"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BEE74D8"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1E2A9E5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EBF17FB"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E723AED"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A1552C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D26776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2D293C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4D4DCB4"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8C4FC9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AACA81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443B6B0" w14:textId="202C00D8" w:rsidR="005A234A" w:rsidRPr="00BC3898"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lastRenderedPageBreak/>
        <w:t>Comparative Insights into Fungal and Bacterial Cellulases: Efficiency and Applications</w:t>
      </w:r>
    </w:p>
    <w:p w14:paraId="05B012B4" w14:textId="599544F9" w:rsidR="004F0093" w:rsidRPr="00BC3898" w:rsidRDefault="004C49E4"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t>Abstract</w:t>
      </w:r>
    </w:p>
    <w:p w14:paraId="7C673076" w14:textId="763D88D2" w:rsidR="00416476" w:rsidRPr="009E5D6E" w:rsidRDefault="00416476"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Cellulases are pivotal enzymes in the bioconversion of lignocellulosic biomass, finding applications across waste management, biofuel production, and industrial processes. Among microbial sources, fungi and bacteria represent two dominant and distinct producers of cellulases, each with unique enzyme systems, biochemical properties, and operational advantages. This review presents a comparative analysis of fungal and bacterial cellulases, focusing on their structural differences, catalytic efficiency, environmental stability, and industrial relevance. The synergistic use of both microbial types is also explored as an emerging strategy to enhance cellulose degradation. This synthesis aims to guide future research and practical applications by evaluating the strengths, limitations, and evolving potential of fungal and bacterial cellulases in sustainable waste </w:t>
      </w:r>
      <w:r w:rsidR="008F1213"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and bioeconomic systems.</w:t>
      </w:r>
    </w:p>
    <w:p w14:paraId="0E2EF6FE" w14:textId="2303DD01" w:rsidR="00416476" w:rsidRDefault="00416476" w:rsidP="00C15CA5">
      <w:pPr>
        <w:spacing w:after="0" w:line="360" w:lineRule="auto"/>
        <w:jc w:val="both"/>
        <w:rPr>
          <w:rFonts w:ascii="Times New Roman" w:hAnsi="Times New Roman" w:cs="Times New Roman"/>
          <w:sz w:val="24"/>
          <w:szCs w:val="24"/>
        </w:rPr>
      </w:pPr>
      <w:bookmarkStart w:id="0" w:name="_Hlk201858096"/>
      <w:r w:rsidRPr="00C15CA5">
        <w:rPr>
          <w:rFonts w:ascii="Times New Roman" w:hAnsi="Times New Roman" w:cs="Times New Roman"/>
          <w:b/>
          <w:bCs/>
          <w:sz w:val="24"/>
          <w:szCs w:val="24"/>
        </w:rPr>
        <w:t>Key words</w:t>
      </w:r>
      <w:r w:rsidRPr="009E5D6E">
        <w:rPr>
          <w:rFonts w:ascii="Times New Roman" w:hAnsi="Times New Roman" w:cs="Times New Roman"/>
          <w:sz w:val="24"/>
          <w:szCs w:val="24"/>
        </w:rPr>
        <w:t>: Cellulase, Lignocellulosic biomass, Waste management, Bioeconomy.</w:t>
      </w:r>
      <w:bookmarkEnd w:id="0"/>
    </w:p>
    <w:p w14:paraId="17632D44" w14:textId="77777777" w:rsidR="005A234A" w:rsidRDefault="005A234A" w:rsidP="00C15CA5">
      <w:pPr>
        <w:spacing w:after="0" w:line="360" w:lineRule="auto"/>
        <w:jc w:val="both"/>
        <w:rPr>
          <w:rFonts w:ascii="Times New Roman" w:hAnsi="Times New Roman" w:cs="Times New Roman"/>
          <w:sz w:val="24"/>
          <w:szCs w:val="24"/>
        </w:rPr>
      </w:pPr>
    </w:p>
    <w:p w14:paraId="02E341E7" w14:textId="77777777" w:rsidR="005A234A" w:rsidRDefault="005A234A" w:rsidP="00C15CA5">
      <w:pPr>
        <w:spacing w:after="0" w:line="360" w:lineRule="auto"/>
        <w:jc w:val="both"/>
        <w:rPr>
          <w:rFonts w:ascii="Times New Roman" w:hAnsi="Times New Roman" w:cs="Times New Roman"/>
          <w:sz w:val="24"/>
          <w:szCs w:val="24"/>
        </w:rPr>
      </w:pPr>
    </w:p>
    <w:p w14:paraId="08D7CBBC" w14:textId="77777777" w:rsidR="005A234A" w:rsidRDefault="005A234A" w:rsidP="00C15CA5">
      <w:pPr>
        <w:spacing w:after="0" w:line="360" w:lineRule="auto"/>
        <w:jc w:val="both"/>
        <w:rPr>
          <w:rFonts w:ascii="Times New Roman" w:hAnsi="Times New Roman" w:cs="Times New Roman"/>
          <w:sz w:val="24"/>
          <w:szCs w:val="24"/>
        </w:rPr>
      </w:pPr>
    </w:p>
    <w:p w14:paraId="43286F8E" w14:textId="77777777" w:rsidR="005A234A" w:rsidRDefault="005A234A" w:rsidP="00C15CA5">
      <w:pPr>
        <w:spacing w:after="0" w:line="360" w:lineRule="auto"/>
        <w:jc w:val="both"/>
        <w:rPr>
          <w:rFonts w:ascii="Times New Roman" w:hAnsi="Times New Roman" w:cs="Times New Roman"/>
          <w:sz w:val="24"/>
          <w:szCs w:val="24"/>
        </w:rPr>
      </w:pPr>
    </w:p>
    <w:p w14:paraId="6F0C94E5" w14:textId="77777777" w:rsidR="005A234A" w:rsidRDefault="005A234A" w:rsidP="00C15CA5">
      <w:pPr>
        <w:spacing w:after="0" w:line="360" w:lineRule="auto"/>
        <w:jc w:val="both"/>
        <w:rPr>
          <w:rFonts w:ascii="Times New Roman" w:hAnsi="Times New Roman" w:cs="Times New Roman"/>
          <w:sz w:val="24"/>
          <w:szCs w:val="24"/>
        </w:rPr>
      </w:pPr>
    </w:p>
    <w:p w14:paraId="6409E858" w14:textId="77777777" w:rsidR="005A234A" w:rsidRDefault="005A234A" w:rsidP="00C15CA5">
      <w:pPr>
        <w:spacing w:after="0" w:line="360" w:lineRule="auto"/>
        <w:jc w:val="both"/>
        <w:rPr>
          <w:rFonts w:ascii="Times New Roman" w:hAnsi="Times New Roman" w:cs="Times New Roman"/>
          <w:sz w:val="24"/>
          <w:szCs w:val="24"/>
        </w:rPr>
      </w:pPr>
    </w:p>
    <w:p w14:paraId="4930B3E4" w14:textId="77777777" w:rsidR="005A234A" w:rsidRDefault="005A234A" w:rsidP="00C15CA5">
      <w:pPr>
        <w:spacing w:after="0" w:line="360" w:lineRule="auto"/>
        <w:jc w:val="both"/>
        <w:rPr>
          <w:rFonts w:ascii="Times New Roman" w:hAnsi="Times New Roman" w:cs="Times New Roman"/>
          <w:sz w:val="24"/>
          <w:szCs w:val="24"/>
        </w:rPr>
      </w:pPr>
    </w:p>
    <w:p w14:paraId="6EFFA7BD" w14:textId="77777777" w:rsidR="005A234A" w:rsidRDefault="005A234A" w:rsidP="00C15CA5">
      <w:pPr>
        <w:spacing w:after="0" w:line="360" w:lineRule="auto"/>
        <w:jc w:val="both"/>
        <w:rPr>
          <w:rFonts w:ascii="Times New Roman" w:hAnsi="Times New Roman" w:cs="Times New Roman"/>
          <w:sz w:val="24"/>
          <w:szCs w:val="24"/>
        </w:rPr>
      </w:pPr>
    </w:p>
    <w:p w14:paraId="1653FC36" w14:textId="77777777" w:rsidR="005A234A" w:rsidRDefault="005A234A" w:rsidP="00C15CA5">
      <w:pPr>
        <w:spacing w:after="0" w:line="360" w:lineRule="auto"/>
        <w:jc w:val="both"/>
        <w:rPr>
          <w:rFonts w:ascii="Times New Roman" w:hAnsi="Times New Roman" w:cs="Times New Roman"/>
          <w:sz w:val="24"/>
          <w:szCs w:val="24"/>
        </w:rPr>
      </w:pPr>
    </w:p>
    <w:p w14:paraId="16F90BA8" w14:textId="77777777" w:rsidR="005A234A" w:rsidRDefault="005A234A" w:rsidP="00C15CA5">
      <w:pPr>
        <w:spacing w:after="0" w:line="360" w:lineRule="auto"/>
        <w:jc w:val="both"/>
        <w:rPr>
          <w:rFonts w:ascii="Times New Roman" w:hAnsi="Times New Roman" w:cs="Times New Roman"/>
          <w:sz w:val="24"/>
          <w:szCs w:val="24"/>
        </w:rPr>
      </w:pPr>
    </w:p>
    <w:p w14:paraId="364F076C" w14:textId="77777777" w:rsidR="005A234A" w:rsidRDefault="005A234A" w:rsidP="00C15CA5">
      <w:pPr>
        <w:spacing w:after="0" w:line="360" w:lineRule="auto"/>
        <w:jc w:val="both"/>
        <w:rPr>
          <w:rFonts w:ascii="Times New Roman" w:hAnsi="Times New Roman" w:cs="Times New Roman"/>
          <w:sz w:val="24"/>
          <w:szCs w:val="24"/>
        </w:rPr>
      </w:pPr>
    </w:p>
    <w:p w14:paraId="75861879" w14:textId="53291E88" w:rsidR="005A234A" w:rsidRDefault="005A234A" w:rsidP="00C15CA5">
      <w:pPr>
        <w:spacing w:after="0" w:line="360" w:lineRule="auto"/>
        <w:jc w:val="both"/>
        <w:rPr>
          <w:rFonts w:ascii="Times New Roman" w:hAnsi="Times New Roman" w:cs="Times New Roman"/>
          <w:sz w:val="24"/>
          <w:szCs w:val="24"/>
        </w:rPr>
      </w:pPr>
    </w:p>
    <w:p w14:paraId="6B852CDB" w14:textId="6F16CB83" w:rsidR="00C15CA5" w:rsidRDefault="00C15CA5" w:rsidP="00C15CA5">
      <w:pPr>
        <w:spacing w:after="0" w:line="360" w:lineRule="auto"/>
        <w:jc w:val="both"/>
        <w:rPr>
          <w:rFonts w:ascii="Times New Roman" w:hAnsi="Times New Roman" w:cs="Times New Roman"/>
          <w:sz w:val="24"/>
          <w:szCs w:val="24"/>
        </w:rPr>
      </w:pPr>
    </w:p>
    <w:p w14:paraId="588A4777" w14:textId="4BE48934" w:rsidR="00C15CA5" w:rsidRDefault="00C15CA5" w:rsidP="00C15CA5">
      <w:pPr>
        <w:spacing w:after="0" w:line="360" w:lineRule="auto"/>
        <w:jc w:val="both"/>
        <w:rPr>
          <w:rFonts w:ascii="Times New Roman" w:hAnsi="Times New Roman" w:cs="Times New Roman"/>
          <w:sz w:val="24"/>
          <w:szCs w:val="24"/>
        </w:rPr>
      </w:pPr>
    </w:p>
    <w:p w14:paraId="19707C17" w14:textId="36E7D945" w:rsidR="00C15CA5" w:rsidRDefault="00C15CA5" w:rsidP="00C15CA5">
      <w:pPr>
        <w:spacing w:after="0" w:line="360" w:lineRule="auto"/>
        <w:jc w:val="both"/>
        <w:rPr>
          <w:rFonts w:ascii="Times New Roman" w:hAnsi="Times New Roman" w:cs="Times New Roman"/>
          <w:sz w:val="24"/>
          <w:szCs w:val="24"/>
        </w:rPr>
      </w:pPr>
    </w:p>
    <w:p w14:paraId="7786FBC9" w14:textId="1076586A" w:rsidR="00BC3898" w:rsidRDefault="00BC3898" w:rsidP="00C15CA5">
      <w:pPr>
        <w:spacing w:after="0" w:line="360" w:lineRule="auto"/>
        <w:jc w:val="both"/>
        <w:rPr>
          <w:rFonts w:ascii="Times New Roman" w:hAnsi="Times New Roman" w:cs="Times New Roman"/>
          <w:sz w:val="24"/>
          <w:szCs w:val="24"/>
        </w:rPr>
      </w:pPr>
    </w:p>
    <w:p w14:paraId="272AA0DE" w14:textId="296A2DA1" w:rsidR="00BC3898" w:rsidRDefault="00BC3898" w:rsidP="00C15CA5">
      <w:pPr>
        <w:spacing w:after="0" w:line="360" w:lineRule="auto"/>
        <w:jc w:val="both"/>
        <w:rPr>
          <w:rFonts w:ascii="Times New Roman" w:hAnsi="Times New Roman" w:cs="Times New Roman"/>
          <w:sz w:val="24"/>
          <w:szCs w:val="24"/>
        </w:rPr>
      </w:pPr>
    </w:p>
    <w:p w14:paraId="6965502E" w14:textId="6EC1D49E" w:rsidR="00BC3898" w:rsidRDefault="00BC3898" w:rsidP="00C15CA5">
      <w:pPr>
        <w:spacing w:after="0" w:line="360" w:lineRule="auto"/>
        <w:jc w:val="both"/>
        <w:rPr>
          <w:rFonts w:ascii="Times New Roman" w:hAnsi="Times New Roman" w:cs="Times New Roman"/>
          <w:sz w:val="24"/>
          <w:szCs w:val="24"/>
        </w:rPr>
      </w:pPr>
    </w:p>
    <w:p w14:paraId="1D069E6C" w14:textId="77777777" w:rsidR="00BC3898" w:rsidRPr="009E5D6E" w:rsidRDefault="00BC3898" w:rsidP="00C15CA5">
      <w:pPr>
        <w:spacing w:after="0" w:line="360" w:lineRule="auto"/>
        <w:jc w:val="both"/>
        <w:rPr>
          <w:rFonts w:ascii="Times New Roman" w:hAnsi="Times New Roman" w:cs="Times New Roman"/>
          <w:sz w:val="24"/>
          <w:szCs w:val="24"/>
        </w:rPr>
      </w:pPr>
    </w:p>
    <w:p w14:paraId="7271BBE5" w14:textId="00CE324C" w:rsidR="00416476" w:rsidRPr="00BC3898" w:rsidRDefault="00BC3898" w:rsidP="00BC3898">
      <w:pPr>
        <w:spacing w:after="0" w:line="360" w:lineRule="auto"/>
        <w:jc w:val="both"/>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lastRenderedPageBreak/>
        <w:t xml:space="preserve">1. </w:t>
      </w:r>
      <w:r w:rsidR="00416476" w:rsidRPr="00BC3898">
        <w:rPr>
          <w:rFonts w:ascii="Times New Roman" w:eastAsia="Times New Roman" w:hAnsi="Times New Roman" w:cs="Times New Roman"/>
          <w:b/>
          <w:bCs/>
          <w:kern w:val="0"/>
          <w:sz w:val="28"/>
          <w:szCs w:val="28"/>
          <w:lang w:eastAsia="en-IN"/>
          <w14:ligatures w14:val="none"/>
        </w:rPr>
        <w:t>Introduction</w:t>
      </w:r>
    </w:p>
    <w:p w14:paraId="60FCE00A" w14:textId="5398AB51"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Cellulose represents the most abundant and renewable component of plant biomass</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(1)</w:t>
      </w:r>
      <w:r w:rsidRPr="009E5D6E">
        <w:rPr>
          <w:rFonts w:ascii="Times New Roman" w:hAnsi="Times New Roman" w:cs="Times New Roman"/>
          <w:sz w:val="24"/>
          <w:szCs w:val="24"/>
        </w:rPr>
        <w:t>, serving as a primary photosynthetic product and a cornerstone of the global bioresource economy</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It exists either in pure form or intimately associated with hemicellulose and lignin, typically arranged in microfibrils ranging from 2–20 nm in diameter and 100–40,000 nm in length. These cellulose microfibrils constitute a highly ordered, load-bearing network that reinforces the structural integrity of plant cell walls. The global biosphere generates an estimated 100 billion dry tons of cellulosic biomass annually, underscoring its vast potential</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3</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602BCB3A" w14:textId="561483F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Due to its abundance, renewability, and structural properties, cellulose is recognized as a critical feedstock for the sustainable production of biofuels—particularly methane and bioethanol. Beyond energy applications, cellulose exhibits broad industrial utility across sectors such as food and beverage, animal nutrition, detergents, agriculture, textiles, and the pulp and paper industry. Its low-cost and renewable nature continues to draw scientific and industrial interest, particularly in the enzymatic production of high-value biocatalysts including cellulase, xylanase, and α-amylase at both laboratory and commercial scales. The strategic </w:t>
      </w:r>
      <w:r w:rsidR="004064BE"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of cellulose thus contributes not only to the circular bioeconomy but also to national energy resilience and economic growth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4</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4DA60E34" w14:textId="11389EA6"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Cellulose is a linear polysaccharide composed of glucose monomers linked via β-1,4-glycosidic bonds. These monomeric units, primarily consisting of small chains of cellobiose and glucose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5</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are liberated from the insoluble cellulose matrix through enzymatic hydrolysis mediated by cellulases.</w:t>
      </w:r>
    </w:p>
    <w:p w14:paraId="767BCE35" w14:textId="61A8B250"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Cellulase, the key enzyme responsible for cellulose degradation, is inducible and produced by a wide array of microorganisms—either as extracellular or cell-bound enzymes—when cultured on cellulosic substrates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6</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xml:space="preserve">. The biological degradation of cellulose, or cellulolysis, is driven by a concerted enzymatic system comprising three major classes: 1,4-β-endoglucanase, 1,4-β-exoglucanase, and β-glucosidase (also known as β-D-glucoside glucohydrolase or cellobiase). Endoglucanases randomly cleave internal β-1,4-glycosidic bonds along the cellulose chain, while exoglucanases act on the non-reducing ends, liberating cellobiose units and separating elementary fibrils from crystalline cellulose. </w:t>
      </w:r>
      <w:r w:rsidR="00CD730B" w:rsidRPr="009E5D6E">
        <w:rPr>
          <w:rFonts w:ascii="Times New Roman" w:hAnsi="Times New Roman" w:cs="Times New Roman"/>
          <w:sz w:val="24"/>
          <w:szCs w:val="24"/>
        </w:rPr>
        <w:t xml:space="preserve">β-glucosidases catalyze the hydrolysis of cellobiose and water-soluble cellodextrins, yielding glucose as the final saccharification product </w:t>
      </w:r>
      <w:r w:rsidRPr="009E5D6E">
        <w:rPr>
          <w:rFonts w:ascii="Times New Roman" w:hAnsi="Times New Roman" w:cs="Times New Roman"/>
          <w:sz w:val="24"/>
          <w:szCs w:val="24"/>
        </w:rPr>
        <w:t>[7,8]. Only the synergistic action of all three enzymes enables the complete hydrolysis of cellulose into glucose [9–11], or full mineralization into CO₂ and H₂O</w:t>
      </w:r>
      <w:r w:rsidR="0016353F" w:rsidRPr="009E5D6E">
        <w:rPr>
          <w:rFonts w:ascii="Times New Roman" w:hAnsi="Times New Roman" w:cs="Times New Roman"/>
          <w:sz w:val="24"/>
          <w:szCs w:val="24"/>
        </w:rPr>
        <w:t>.</w:t>
      </w:r>
    </w:p>
    <w:p w14:paraId="06A2C7FC" w14:textId="5BB8E67D"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lastRenderedPageBreak/>
        <w:t xml:space="preserve">A broad diversity of microorganisms, especially fungi and bacteria, are naturally equipped to produce cellulolytic enzymes. Cellulose-degrading populations span aerobic and anaerobic mesophilic bacteria, thermophiles, alkaliphiles, actinomycetes, filamentous fungi, and select protozoa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12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xml:space="preserve">. Fungal cellulases—particularly from </w:t>
      </w:r>
      <w:r w:rsidRPr="009E5D6E">
        <w:rPr>
          <w:rFonts w:ascii="Times New Roman" w:hAnsi="Times New Roman" w:cs="Times New Roman"/>
          <w:i/>
          <w:iCs/>
          <w:sz w:val="24"/>
          <w:szCs w:val="24"/>
        </w:rPr>
        <w:t>Trichoderma</w:t>
      </w:r>
      <w:r w:rsidRPr="009E5D6E">
        <w:rPr>
          <w:rFonts w:ascii="Times New Roman" w:hAnsi="Times New Roman" w:cs="Times New Roman"/>
          <w:sz w:val="24"/>
          <w:szCs w:val="24"/>
        </w:rPr>
        <w:t xml:space="preserve"> and </w:t>
      </w:r>
      <w:r w:rsidRPr="009E5D6E">
        <w:rPr>
          <w:rFonts w:ascii="Times New Roman" w:hAnsi="Times New Roman" w:cs="Times New Roman"/>
          <w:i/>
          <w:iCs/>
          <w:sz w:val="24"/>
          <w:szCs w:val="24"/>
        </w:rPr>
        <w:t>Aspergillus</w:t>
      </w:r>
      <w:r w:rsidRPr="009E5D6E">
        <w:rPr>
          <w:rFonts w:ascii="Times New Roman" w:hAnsi="Times New Roman" w:cs="Times New Roman"/>
          <w:sz w:val="24"/>
          <w:szCs w:val="24"/>
        </w:rPr>
        <w:t xml:space="preserve"> species—are notable for their high productivity and efficiency under acidic conditions. Their performance in solid-state fermentation and compatibility with industrial-scale operations have led to their widespread use in textile, pulp and paper, and biofuel industries </w:t>
      </w:r>
      <w:r w:rsidR="0081267B" w:rsidRPr="009E5D6E">
        <w:rPr>
          <w:rFonts w:ascii="Times New Roman" w:hAnsi="Times New Roman" w:cs="Times New Roman"/>
          <w:sz w:val="24"/>
          <w:szCs w:val="24"/>
        </w:rPr>
        <w:t>(</w:t>
      </w:r>
      <w:r w:rsidR="00D87959" w:rsidRPr="009E5D6E">
        <w:rPr>
          <w:rFonts w:ascii="Times New Roman" w:hAnsi="Times New Roman" w:cs="Times New Roman"/>
          <w:sz w:val="24"/>
          <w:szCs w:val="24"/>
        </w:rPr>
        <w:t>13</w:t>
      </w:r>
      <w:r w:rsidR="0081267B" w:rsidRPr="009E5D6E">
        <w:rPr>
          <w:rFonts w:ascii="Times New Roman" w:hAnsi="Times New Roman" w:cs="Times New Roman"/>
          <w:sz w:val="24"/>
          <w:szCs w:val="24"/>
        </w:rPr>
        <w:t>)</w:t>
      </w:r>
      <w:r w:rsidRPr="009E5D6E">
        <w:rPr>
          <w:rFonts w:ascii="Times New Roman" w:hAnsi="Times New Roman" w:cs="Times New Roman"/>
          <w:sz w:val="24"/>
          <w:szCs w:val="24"/>
        </w:rPr>
        <w:t>.</w:t>
      </w:r>
    </w:p>
    <w:p w14:paraId="2DDEC46C" w14:textId="24BB7C6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In contrast, bacterial cellulases often exhibit exceptional thermostability and tolerance to alkaline pH, making them valuable in high-temperature industrial environments such as detergents, waste treatment, specific food processing applications</w:t>
      </w:r>
      <w:r w:rsidR="00D87959" w:rsidRPr="009E5D6E">
        <w:rPr>
          <w:rFonts w:ascii="Times New Roman" w:hAnsi="Times New Roman" w:cs="Times New Roman"/>
          <w:sz w:val="24"/>
          <w:szCs w:val="24"/>
        </w:rPr>
        <w:t xml:space="preserve"> and paper (14)</w:t>
      </w:r>
      <w:r w:rsidRPr="009E5D6E">
        <w:rPr>
          <w:rFonts w:ascii="Times New Roman" w:hAnsi="Times New Roman" w:cs="Times New Roman"/>
          <w:sz w:val="24"/>
          <w:szCs w:val="24"/>
        </w:rPr>
        <w:t>. Their rapid growth rates and adaptive metabolism further enhance their industrial appeal.</w:t>
      </w:r>
    </w:p>
    <w:p w14:paraId="39B7732D" w14:textId="77777777" w:rsidR="00C15CA5"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Cellulase is a cornerstone enzyme in both biotechnology and waste valorization, enabling the conversion of one of Earth’s most abundant organic polymers—cellulose—into accessible and valuable products</w:t>
      </w:r>
      <w:r w:rsidR="00D87959" w:rsidRPr="009E5D6E">
        <w:rPr>
          <w:rFonts w:ascii="Times New Roman" w:hAnsi="Times New Roman" w:cs="Times New Roman"/>
          <w:sz w:val="24"/>
          <w:szCs w:val="24"/>
        </w:rPr>
        <w:t xml:space="preserve"> (15)</w:t>
      </w:r>
      <w:r w:rsidRPr="009E5D6E">
        <w:rPr>
          <w:rFonts w:ascii="Times New Roman" w:hAnsi="Times New Roman" w:cs="Times New Roman"/>
          <w:sz w:val="24"/>
          <w:szCs w:val="24"/>
        </w:rPr>
        <w:t>.</w:t>
      </w:r>
    </w:p>
    <w:p w14:paraId="2B55D106" w14:textId="6F2607C7" w:rsidR="00FE53F3" w:rsidRPr="00A0422A" w:rsidRDefault="00A0422A" w:rsidP="00A0422A">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IN"/>
          <w14:ligatures w14:val="none"/>
        </w:rPr>
        <w:t xml:space="preserve">2. </w:t>
      </w:r>
      <w:r w:rsidR="00FE53F3" w:rsidRPr="00A0422A">
        <w:rPr>
          <w:rFonts w:ascii="Times New Roman" w:eastAsia="Times New Roman" w:hAnsi="Times New Roman" w:cs="Times New Roman"/>
          <w:b/>
          <w:bCs/>
          <w:kern w:val="0"/>
          <w:sz w:val="24"/>
          <w:szCs w:val="24"/>
          <w:lang w:eastAsia="en-IN"/>
          <w14:ligatures w14:val="none"/>
        </w:rPr>
        <w:t>Microbial Sources and Enzyme Systems</w:t>
      </w:r>
    </w:p>
    <w:p w14:paraId="329F0029" w14:textId="6545F982" w:rsidR="00C15CA5" w:rsidRPr="00D621A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 wide range of microorganisms—including bacteria, fungi, and actinomycetes—are capable of synthesizing cellulases during their growth on cellulosic substrates </w:t>
      </w:r>
      <w:r w:rsidR="00E15F0F" w:rsidRPr="009E5D6E">
        <w:rPr>
          <w:rFonts w:ascii="Times New Roman" w:eastAsia="Times New Roman" w:hAnsi="Times New Roman" w:cs="Times New Roman"/>
          <w:kern w:val="0"/>
          <w:sz w:val="24"/>
          <w:szCs w:val="24"/>
          <w:lang w:eastAsia="en-IN"/>
          <w14:ligatures w14:val="none"/>
        </w:rPr>
        <w:t>(</w:t>
      </w:r>
      <w:r w:rsidR="00D87959" w:rsidRPr="009E5D6E">
        <w:rPr>
          <w:rFonts w:ascii="Times New Roman" w:eastAsia="Times New Roman" w:hAnsi="Times New Roman" w:cs="Times New Roman"/>
          <w:kern w:val="0"/>
          <w:sz w:val="24"/>
          <w:szCs w:val="24"/>
          <w:lang w:eastAsia="en-IN"/>
          <w14:ligatures w14:val="none"/>
        </w:rPr>
        <w:t>16</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Trichoderma reesei</w:t>
      </w:r>
      <w:r w:rsidRPr="009E5D6E">
        <w:rPr>
          <w:rFonts w:ascii="Times New Roman" w:eastAsia="Times New Roman" w:hAnsi="Times New Roman" w:cs="Times New Roman"/>
          <w:kern w:val="0"/>
          <w:sz w:val="24"/>
          <w:szCs w:val="24"/>
          <w:lang w:eastAsia="en-IN"/>
          <w14:ligatures w14:val="none"/>
        </w:rPr>
        <w:t xml:space="preserve"> is among the most extensively studied cellulolytic fungi, known for its ability to convert both native and modified cellulose into glucose. Other fungal species with significant cellulolytic activity include </w:t>
      </w:r>
      <w:r w:rsidRPr="009E5D6E">
        <w:rPr>
          <w:rFonts w:ascii="Times New Roman" w:eastAsia="Times New Roman" w:hAnsi="Times New Roman" w:cs="Times New Roman"/>
          <w:i/>
          <w:iCs/>
          <w:kern w:val="0"/>
          <w:sz w:val="24"/>
          <w:szCs w:val="24"/>
          <w:lang w:eastAsia="en-IN"/>
          <w14:ligatures w14:val="none"/>
        </w:rPr>
        <w:t>Humicola</w:t>
      </w:r>
      <w:r w:rsidR="00A22166"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Penicillium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Aspergillus</w:t>
      </w:r>
      <w:r w:rsidRPr="009E5D6E">
        <w:rPr>
          <w:rFonts w:ascii="Times New Roman" w:eastAsia="Times New Roman" w:hAnsi="Times New Roman" w:cs="Times New Roman"/>
          <w:kern w:val="0"/>
          <w:sz w:val="24"/>
          <w:szCs w:val="24"/>
          <w:lang w:eastAsia="en-IN"/>
          <w14:ligatures w14:val="none"/>
        </w:rPr>
        <w:t xml:space="preserve">, and additional strains of </w:t>
      </w:r>
      <w:r w:rsidRPr="009E5D6E">
        <w:rPr>
          <w:rFonts w:ascii="Times New Roman" w:eastAsia="Times New Roman" w:hAnsi="Times New Roman" w:cs="Times New Roman"/>
          <w:i/>
          <w:iCs/>
          <w:kern w:val="0"/>
          <w:sz w:val="24"/>
          <w:szCs w:val="24"/>
          <w:lang w:eastAsia="en-IN"/>
          <w14:ligatures w14:val="none"/>
        </w:rPr>
        <w:t>Trichoderma</w:t>
      </w:r>
      <w:r w:rsidR="002F2509" w:rsidRPr="009E5D6E">
        <w:rPr>
          <w:rFonts w:ascii="Times New Roman" w:eastAsia="Times New Roman" w:hAnsi="Times New Roman" w:cs="Times New Roman"/>
          <w:i/>
          <w:iCs/>
          <w:kern w:val="0"/>
          <w:sz w:val="24"/>
          <w:szCs w:val="24"/>
          <w:lang w:eastAsia="en-IN"/>
          <w14:ligatures w14:val="none"/>
        </w:rPr>
        <w:t xml:space="preserve"> </w:t>
      </w:r>
      <w:r w:rsidR="002F2509" w:rsidRPr="008A5707">
        <w:rPr>
          <w:rFonts w:ascii="Times New Roman" w:eastAsia="Times New Roman" w:hAnsi="Times New Roman" w:cs="Times New Roman"/>
          <w:kern w:val="0"/>
          <w:sz w:val="24"/>
          <w:szCs w:val="24"/>
          <w:lang w:eastAsia="en-IN"/>
          <w14:ligatures w14:val="none"/>
        </w:rPr>
        <w:t>(17)</w:t>
      </w:r>
      <w:r w:rsid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kern w:val="0"/>
          <w:sz w:val="24"/>
          <w:szCs w:val="24"/>
          <w:lang w:eastAsia="en-IN"/>
          <w14:ligatures w14:val="none"/>
        </w:rPr>
        <w:t xml:space="preserve">Commercially relevant cellulolytic strains include recombinant </w:t>
      </w:r>
      <w:r w:rsidR="008A5707" w:rsidRPr="008A5707">
        <w:rPr>
          <w:rFonts w:ascii="Times New Roman" w:eastAsia="Times New Roman" w:hAnsi="Times New Roman" w:cs="Times New Roman"/>
          <w:i/>
          <w:iCs/>
          <w:kern w:val="0"/>
          <w:sz w:val="24"/>
          <w:szCs w:val="24"/>
          <w:lang w:eastAsia="en-IN"/>
          <w14:ligatures w14:val="none"/>
        </w:rPr>
        <w:t>Aspergillus niger</w:t>
      </w:r>
      <w:r w:rsidR="008A5707" w:rsidRP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i/>
          <w:iCs/>
          <w:kern w:val="0"/>
          <w:sz w:val="24"/>
          <w:szCs w:val="24"/>
          <w:lang w:eastAsia="en-IN"/>
          <w14:ligatures w14:val="none"/>
        </w:rPr>
        <w:t>Trichoderma reesei</w:t>
      </w:r>
      <w:r w:rsidR="008A5707" w:rsidRP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i/>
          <w:iCs/>
          <w:kern w:val="0"/>
          <w:sz w:val="24"/>
          <w:szCs w:val="24"/>
          <w:lang w:eastAsia="en-IN"/>
          <w14:ligatures w14:val="none"/>
        </w:rPr>
        <w:t>Humicola insolens</w:t>
      </w:r>
      <w:r w:rsidR="008A5707" w:rsidRP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i/>
          <w:iCs/>
          <w:kern w:val="0"/>
          <w:sz w:val="24"/>
          <w:szCs w:val="24"/>
          <w:lang w:eastAsia="en-IN"/>
          <w14:ligatures w14:val="none"/>
        </w:rPr>
        <w:t>Thermobifida fusca</w:t>
      </w:r>
      <w:r w:rsidR="008A5707" w:rsidRPr="008A5707">
        <w:rPr>
          <w:rFonts w:ascii="Times New Roman" w:eastAsia="Times New Roman" w:hAnsi="Times New Roman" w:cs="Times New Roman"/>
          <w:kern w:val="0"/>
          <w:sz w:val="24"/>
          <w:szCs w:val="24"/>
          <w:lang w:eastAsia="en-IN"/>
          <w14:ligatures w14:val="none"/>
        </w:rPr>
        <w:t xml:space="preserve">, and selected </w:t>
      </w:r>
      <w:r w:rsidR="008A5707" w:rsidRPr="008A5707">
        <w:rPr>
          <w:rFonts w:ascii="Times New Roman" w:eastAsia="Times New Roman" w:hAnsi="Times New Roman" w:cs="Times New Roman"/>
          <w:i/>
          <w:iCs/>
          <w:kern w:val="0"/>
          <w:sz w:val="24"/>
          <w:szCs w:val="24"/>
          <w:lang w:eastAsia="en-IN"/>
          <w14:ligatures w14:val="none"/>
        </w:rPr>
        <w:t>Bacillus</w:t>
      </w:r>
      <w:r w:rsidR="008A5707" w:rsidRPr="008A5707">
        <w:rPr>
          <w:rFonts w:ascii="Times New Roman" w:eastAsia="Times New Roman" w:hAnsi="Times New Roman" w:cs="Times New Roman"/>
          <w:kern w:val="0"/>
          <w:sz w:val="24"/>
          <w:szCs w:val="24"/>
          <w:lang w:eastAsia="en-IN"/>
          <w14:ligatures w14:val="none"/>
        </w:rPr>
        <w:t xml:space="preserve"> species (18).</w:t>
      </w:r>
      <w:r w:rsid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kern w:val="0"/>
          <w:sz w:val="24"/>
          <w:szCs w:val="24"/>
          <w:lang w:eastAsia="en-IN"/>
          <w14:ligatures w14:val="none"/>
        </w:rPr>
        <w:t xml:space="preserve">Bacterial genera exhibiting cellulase production include </w:t>
      </w:r>
      <w:r w:rsidRPr="008A5707">
        <w:rPr>
          <w:rFonts w:ascii="Times New Roman" w:eastAsia="Times New Roman" w:hAnsi="Times New Roman" w:cs="Times New Roman"/>
          <w:i/>
          <w:iCs/>
          <w:kern w:val="0"/>
          <w:sz w:val="24"/>
          <w:szCs w:val="24"/>
          <w:lang w:eastAsia="en-IN"/>
          <w14:ligatures w14:val="none"/>
        </w:rPr>
        <w:t>Pseudomonas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Bacillus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Streptomyces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Actinomucor</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Actinomycetes</w:t>
      </w:r>
      <w:r w:rsidRPr="008A5707">
        <w:rPr>
          <w:rFonts w:ascii="Times New Roman" w:eastAsia="Times New Roman" w:hAnsi="Times New Roman" w:cs="Times New Roman"/>
          <w:kern w:val="0"/>
          <w:sz w:val="24"/>
          <w:szCs w:val="24"/>
          <w:lang w:eastAsia="en-IN"/>
          <w14:ligatures w14:val="none"/>
        </w:rPr>
        <w:t xml:space="preserve">, and </w:t>
      </w:r>
      <w:r w:rsidRPr="008A5707">
        <w:rPr>
          <w:rFonts w:ascii="Times New Roman" w:eastAsia="Times New Roman" w:hAnsi="Times New Roman" w:cs="Times New Roman"/>
          <w:i/>
          <w:iCs/>
          <w:kern w:val="0"/>
          <w:sz w:val="24"/>
          <w:szCs w:val="24"/>
          <w:lang w:eastAsia="en-IN"/>
          <w14:ligatures w14:val="none"/>
        </w:rPr>
        <w:t>Cellulomonas</w:t>
      </w:r>
      <w:r w:rsidRPr="008A5707">
        <w:rPr>
          <w:rFonts w:ascii="Times New Roman" w:eastAsia="Times New Roman" w:hAnsi="Times New Roman" w:cs="Times New Roman"/>
          <w:kern w:val="0"/>
          <w:sz w:val="24"/>
          <w:szCs w:val="24"/>
          <w:lang w:eastAsia="en-IN"/>
          <w14:ligatures w14:val="none"/>
        </w:rPr>
        <w:t xml:space="preserve">. Aerobic bacterial species such as </w:t>
      </w:r>
      <w:r w:rsidRPr="008A5707">
        <w:rPr>
          <w:rFonts w:ascii="Times New Roman" w:eastAsia="Times New Roman" w:hAnsi="Times New Roman" w:cs="Times New Roman"/>
          <w:i/>
          <w:iCs/>
          <w:kern w:val="0"/>
          <w:sz w:val="24"/>
          <w:szCs w:val="24"/>
          <w:lang w:eastAsia="en-IN"/>
          <w14:ligatures w14:val="none"/>
        </w:rPr>
        <w:t>Cytophaga</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Cellulomonas</w:t>
      </w:r>
      <w:r w:rsidRPr="008A5707">
        <w:rPr>
          <w:rFonts w:ascii="Times New Roman" w:eastAsia="Times New Roman" w:hAnsi="Times New Roman" w:cs="Times New Roman"/>
          <w:kern w:val="0"/>
          <w:sz w:val="24"/>
          <w:szCs w:val="24"/>
          <w:lang w:eastAsia="en-IN"/>
          <w14:ligatures w14:val="none"/>
        </w:rPr>
        <w:t xml:space="preserve">, and </w:t>
      </w:r>
      <w:r w:rsidRPr="008A5707">
        <w:rPr>
          <w:rFonts w:ascii="Times New Roman" w:eastAsia="Times New Roman" w:hAnsi="Times New Roman" w:cs="Times New Roman"/>
          <w:i/>
          <w:iCs/>
          <w:kern w:val="0"/>
          <w:sz w:val="24"/>
          <w:szCs w:val="24"/>
          <w:lang w:eastAsia="en-IN"/>
          <w14:ligatures w14:val="none"/>
        </w:rPr>
        <w:t>Cellvibrio</w:t>
      </w:r>
      <w:r w:rsidRPr="008A5707">
        <w:rPr>
          <w:rFonts w:ascii="Times New Roman" w:eastAsia="Times New Roman" w:hAnsi="Times New Roman" w:cs="Times New Roman"/>
          <w:kern w:val="0"/>
          <w:sz w:val="24"/>
          <w:szCs w:val="24"/>
          <w:lang w:eastAsia="en-IN"/>
          <w14:ligatures w14:val="none"/>
        </w:rPr>
        <w:t xml:space="preserve"> are capable of degrading cellulose in pure culture </w:t>
      </w:r>
      <w:r w:rsidR="00D23E3B" w:rsidRPr="008A5707">
        <w:rPr>
          <w:rFonts w:ascii="Times New Roman" w:eastAsia="Times New Roman" w:hAnsi="Times New Roman" w:cs="Times New Roman"/>
          <w:kern w:val="0"/>
          <w:sz w:val="24"/>
          <w:szCs w:val="24"/>
          <w:lang w:eastAsia="en-IN"/>
          <w14:ligatures w14:val="none"/>
        </w:rPr>
        <w:t>(1</w:t>
      </w:r>
      <w:r w:rsidR="008A5707" w:rsidRPr="008A5707">
        <w:rPr>
          <w:rFonts w:ascii="Times New Roman" w:eastAsia="Times New Roman" w:hAnsi="Times New Roman" w:cs="Times New Roman"/>
          <w:kern w:val="0"/>
          <w:sz w:val="24"/>
          <w:szCs w:val="24"/>
          <w:lang w:eastAsia="en-IN"/>
          <w14:ligatures w14:val="none"/>
        </w:rPr>
        <w:t>9</w:t>
      </w:r>
      <w:r w:rsidR="00D23E3B" w:rsidRPr="008A5707">
        <w:rPr>
          <w:rFonts w:ascii="Times New Roman" w:eastAsia="Times New Roman" w:hAnsi="Times New Roman" w:cs="Times New Roman"/>
          <w:kern w:val="0"/>
          <w:sz w:val="24"/>
          <w:szCs w:val="24"/>
          <w:lang w:eastAsia="en-IN"/>
          <w14:ligatures w14:val="none"/>
        </w:rPr>
        <w:t>)</w:t>
      </w:r>
      <w:r w:rsidR="00D621AA">
        <w:rPr>
          <w:rFonts w:ascii="Times New Roman" w:eastAsia="Times New Roman" w:hAnsi="Times New Roman" w:cs="Times New Roman"/>
          <w:kern w:val="0"/>
          <w:sz w:val="24"/>
          <w:szCs w:val="24"/>
          <w:lang w:eastAsia="en-IN"/>
          <w14:ligatures w14:val="none"/>
        </w:rPr>
        <w:t xml:space="preserve"> (</w:t>
      </w:r>
      <w:r w:rsidR="00D621AA" w:rsidRPr="00D621AA">
        <w:rPr>
          <w:rFonts w:ascii="Times New Roman" w:eastAsia="Times New Roman" w:hAnsi="Times New Roman" w:cs="Times New Roman"/>
          <w:kern w:val="0"/>
          <w:sz w:val="24"/>
          <w:szCs w:val="24"/>
          <w:lang w:eastAsia="en-IN"/>
          <w14:ligatures w14:val="none"/>
        </w:rPr>
        <w:t>Table 1)</w:t>
      </w:r>
      <w:r w:rsidRPr="00D621AA">
        <w:rPr>
          <w:rFonts w:ascii="Times New Roman" w:eastAsia="Times New Roman" w:hAnsi="Times New Roman" w:cs="Times New Roman"/>
          <w:kern w:val="0"/>
          <w:sz w:val="24"/>
          <w:szCs w:val="24"/>
          <w:lang w:eastAsia="en-IN"/>
          <w14:ligatures w14:val="none"/>
        </w:rPr>
        <w:t>.</w:t>
      </w:r>
    </w:p>
    <w:p w14:paraId="73BA6E2A" w14:textId="117376C5" w:rsidR="00A0422A" w:rsidRPr="00A0422A" w:rsidRDefault="00A0422A" w:rsidP="00A0422A">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w:t>
      </w:r>
      <w:r w:rsidRPr="00A0422A">
        <w:rPr>
          <w:rFonts w:ascii="Times New Roman" w:eastAsia="Times New Roman" w:hAnsi="Times New Roman" w:cs="Times New Roman"/>
          <w:b/>
          <w:bCs/>
          <w:kern w:val="0"/>
          <w:sz w:val="24"/>
          <w:szCs w:val="24"/>
          <w:lang w:eastAsia="en-IN"/>
          <w14:ligatures w14:val="none"/>
        </w:rPr>
        <w:t>Cla</w:t>
      </w:r>
      <w:r w:rsidR="00FE53F3" w:rsidRPr="00A0422A">
        <w:rPr>
          <w:rFonts w:ascii="Times New Roman" w:eastAsia="Times New Roman" w:hAnsi="Times New Roman" w:cs="Times New Roman"/>
          <w:b/>
          <w:bCs/>
          <w:kern w:val="0"/>
          <w:sz w:val="24"/>
          <w:szCs w:val="24"/>
          <w:lang w:eastAsia="en-IN"/>
          <w14:ligatures w14:val="none"/>
        </w:rPr>
        <w:t>ssification of Cellulase Systems</w:t>
      </w:r>
    </w:p>
    <w:p w14:paraId="5F8141D9" w14:textId="6215A727" w:rsidR="00FE53F3" w:rsidRPr="00A0422A" w:rsidRDefault="00FE53F3" w:rsidP="00A0422A">
      <w:pPr>
        <w:spacing w:after="0" w:line="360" w:lineRule="auto"/>
        <w:jc w:val="both"/>
        <w:rPr>
          <w:rFonts w:ascii="Times New Roman" w:eastAsia="Times New Roman" w:hAnsi="Times New Roman" w:cs="Times New Roman"/>
          <w:b/>
          <w:bCs/>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Cellulase systems are broadly categorized into two types—non-complexed and complexed—depending on the aerobic or anaerobic nature of the producing organism </w:t>
      </w:r>
      <w:r w:rsidR="00D23E3B" w:rsidRPr="00A0422A">
        <w:rPr>
          <w:rFonts w:ascii="Times New Roman" w:eastAsia="Times New Roman" w:hAnsi="Times New Roman" w:cs="Times New Roman"/>
          <w:kern w:val="0"/>
          <w:sz w:val="24"/>
          <w:szCs w:val="24"/>
          <w:lang w:eastAsia="en-IN"/>
          <w14:ligatures w14:val="none"/>
        </w:rPr>
        <w:t>(1</w:t>
      </w:r>
      <w:r w:rsidR="00441038" w:rsidRPr="00A0422A">
        <w:rPr>
          <w:rFonts w:ascii="Times New Roman" w:eastAsia="Times New Roman" w:hAnsi="Times New Roman" w:cs="Times New Roman"/>
          <w:kern w:val="0"/>
          <w:sz w:val="24"/>
          <w:szCs w:val="24"/>
          <w:lang w:eastAsia="en-IN"/>
          <w14:ligatures w14:val="none"/>
        </w:rPr>
        <w:t>9</w:t>
      </w:r>
      <w:r w:rsidR="00D23E3B"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4511C743" w14:textId="2A22E025"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BC3898">
        <w:rPr>
          <w:rFonts w:ascii="Times New Roman" w:eastAsia="Times New Roman" w:hAnsi="Times New Roman" w:cs="Times New Roman"/>
          <w:b/>
          <w:bCs/>
          <w:kern w:val="0"/>
          <w:sz w:val="24"/>
          <w:szCs w:val="24"/>
          <w:lang w:eastAsia="en-IN"/>
          <w14:ligatures w14:val="none"/>
        </w:rPr>
        <w:t>Non-complexed</w:t>
      </w:r>
      <w:r w:rsidR="006D10AD" w:rsidRPr="00BC3898">
        <w:rPr>
          <w:rFonts w:ascii="Times New Roman" w:eastAsia="Times New Roman" w:hAnsi="Times New Roman" w:cs="Times New Roman"/>
          <w:b/>
          <w:bCs/>
          <w:kern w:val="0"/>
          <w:sz w:val="24"/>
          <w:szCs w:val="24"/>
          <w:lang w:eastAsia="en-IN"/>
          <w14:ligatures w14:val="none"/>
        </w:rPr>
        <w:t xml:space="preserve"> </w:t>
      </w:r>
      <w:r w:rsidR="00FA101E" w:rsidRPr="00BC3898">
        <w:rPr>
          <w:rFonts w:ascii="Times New Roman" w:eastAsia="Times New Roman" w:hAnsi="Times New Roman" w:cs="Times New Roman"/>
          <w:b/>
          <w:bCs/>
          <w:kern w:val="0"/>
          <w:sz w:val="24"/>
          <w:szCs w:val="24"/>
          <w:lang w:eastAsia="en-IN"/>
          <w14:ligatures w14:val="none"/>
        </w:rPr>
        <w:t>Systems</w:t>
      </w:r>
    </w:p>
    <w:p w14:paraId="7CC7FA2B" w14:textId="739F65D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In non-complexed cellulase systems, the enzymes are secreted individually and function independently, making them easily recoverable from the culture supernatant. These systems are predominantly found in aerobic cellulose-degrading microorganisms, including both bacteria and fungi.</w:t>
      </w:r>
    </w:p>
    <w:p w14:paraId="1ED549BF"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lastRenderedPageBreak/>
        <w:t xml:space="preserve">For example,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secrete extracellular cellulases that frequently possess carbohydrate-binding modules (CBMs), which enhance attachment to insoluble cellulose and improve catalytic efficiency. Similarly, aerobic bacteria such as </w:t>
      </w:r>
      <w:r w:rsidRPr="009E5D6E">
        <w:rPr>
          <w:rFonts w:ascii="Times New Roman" w:eastAsia="Times New Roman" w:hAnsi="Times New Roman" w:cs="Times New Roman"/>
          <w:i/>
          <w:iCs/>
          <w:kern w:val="0"/>
          <w:sz w:val="24"/>
          <w:szCs w:val="24"/>
          <w:lang w:eastAsia="en-IN"/>
          <w14:ligatures w14:val="none"/>
        </w:rPr>
        <w:t>Cellulomonas fimi</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Thermobifida fusca</w:t>
      </w:r>
      <w:r w:rsidRPr="009E5D6E">
        <w:rPr>
          <w:rFonts w:ascii="Times New Roman" w:eastAsia="Times New Roman" w:hAnsi="Times New Roman" w:cs="Times New Roman"/>
          <w:kern w:val="0"/>
          <w:sz w:val="24"/>
          <w:szCs w:val="24"/>
          <w:lang w:eastAsia="en-IN"/>
          <w14:ligatures w14:val="none"/>
        </w:rPr>
        <w:t xml:space="preserve"> produce modular cellulases composed of a catalytic domain (CD) and a CBM, facilitating adhesion and degradation of cellulose in the surrounding environment.</w:t>
      </w:r>
    </w:p>
    <w:p w14:paraId="777ADD41"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Fungal cellulases, whether from aerobic or anaerobic sources, generally consist of two distinct domains: a CBM and a catalytic domain connected via a serine- and threonine-rich polylinker region at the N-terminus. This domain architecture allows for strong binding to cellulose and enhances enzymatic performance in free-enzyme systems.</w:t>
      </w:r>
    </w:p>
    <w:p w14:paraId="1C8A5BB7" w14:textId="77777777"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BC3898">
        <w:rPr>
          <w:rFonts w:ascii="Times New Roman" w:eastAsia="Times New Roman" w:hAnsi="Times New Roman" w:cs="Times New Roman"/>
          <w:b/>
          <w:bCs/>
          <w:kern w:val="0"/>
          <w:sz w:val="24"/>
          <w:szCs w:val="24"/>
          <w:lang w:eastAsia="en-IN"/>
          <w14:ligatures w14:val="none"/>
        </w:rPr>
        <w:t>Complexed Systems</w:t>
      </w:r>
    </w:p>
    <w:p w14:paraId="509F162C" w14:textId="26F4E88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Anaerobic cellulose-degrading bacteria such as </w:t>
      </w:r>
      <w:r w:rsidRPr="009E5D6E">
        <w:rPr>
          <w:rFonts w:ascii="Times New Roman" w:eastAsia="Times New Roman" w:hAnsi="Times New Roman" w:cs="Times New Roman"/>
          <w:i/>
          <w:iCs/>
          <w:kern w:val="0"/>
          <w:sz w:val="24"/>
          <w:szCs w:val="24"/>
          <w:lang w:eastAsia="en-IN"/>
          <w14:ligatures w14:val="none"/>
        </w:rPr>
        <w:t>Clostridium thermocellum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Clostridium cellulolyticum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Clostridium cellulovorans</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Clostridium josui</w:t>
      </w:r>
      <w:r w:rsidRPr="009E5D6E">
        <w:rPr>
          <w:rFonts w:ascii="Times New Roman" w:eastAsia="Times New Roman" w:hAnsi="Times New Roman" w:cs="Times New Roman"/>
          <w:kern w:val="0"/>
          <w:sz w:val="24"/>
          <w:szCs w:val="24"/>
          <w:lang w:eastAsia="en-IN"/>
          <w14:ligatures w14:val="none"/>
        </w:rPr>
        <w:t xml:space="preserve"> employ a highly organized </w:t>
      </w:r>
      <w:r w:rsidRPr="008A5707">
        <w:rPr>
          <w:rFonts w:ascii="Times New Roman" w:eastAsia="Times New Roman" w:hAnsi="Times New Roman" w:cs="Times New Roman"/>
          <w:kern w:val="0"/>
          <w:sz w:val="24"/>
          <w:szCs w:val="24"/>
          <w:lang w:eastAsia="en-IN"/>
          <w14:ligatures w14:val="none"/>
        </w:rPr>
        <w:t>complexed cellulase system</w:t>
      </w:r>
      <w:r w:rsidRPr="009E5D6E">
        <w:rPr>
          <w:rFonts w:ascii="Times New Roman" w:eastAsia="Times New Roman" w:hAnsi="Times New Roman" w:cs="Times New Roman"/>
          <w:kern w:val="0"/>
          <w:sz w:val="24"/>
          <w:szCs w:val="24"/>
          <w:lang w:eastAsia="en-IN"/>
          <w14:ligatures w14:val="none"/>
        </w:rPr>
        <w:t xml:space="preserve"> known as the cellulosome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20</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This multi-enzyme complex is scaffolded by cohesin-containing proteins and populated with dockerin-tagged enzymes. The dockerin–CBM interactions facilitate targeted binding of the entire complex to the cellulose substrate, enabling efficient hydrolysis of cellulosic biomass.</w:t>
      </w:r>
    </w:p>
    <w:p w14:paraId="02227E83" w14:textId="780B4917" w:rsidR="00FE53F3" w:rsidRPr="009E5D6E"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 </w:t>
      </w:r>
      <w:r w:rsidR="00FE53F3" w:rsidRPr="009E5D6E">
        <w:rPr>
          <w:rFonts w:ascii="Times New Roman" w:eastAsia="Times New Roman" w:hAnsi="Times New Roman" w:cs="Times New Roman"/>
          <w:b/>
          <w:bCs/>
          <w:kern w:val="0"/>
          <w:sz w:val="24"/>
          <w:szCs w:val="24"/>
          <w:lang w:eastAsia="en-IN"/>
          <w14:ligatures w14:val="none"/>
        </w:rPr>
        <w:t>Biochemical Properties of Cellulases</w:t>
      </w:r>
    </w:p>
    <w:p w14:paraId="571B51CE"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Optimal pH and Temperature</w:t>
      </w:r>
    </w:p>
    <w:p w14:paraId="005C29FB" w14:textId="0CF2BBCD" w:rsidR="00FE53F3" w:rsidRPr="00A0422A" w:rsidRDefault="00292342"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Fungal cellulases—especially from </w:t>
      </w:r>
      <w:r w:rsidRPr="00A0422A">
        <w:rPr>
          <w:rFonts w:ascii="Times New Roman" w:eastAsia="Times New Roman" w:hAnsi="Times New Roman" w:cs="Times New Roman"/>
          <w:i/>
          <w:iCs/>
          <w:kern w:val="0"/>
          <w:sz w:val="24"/>
          <w:szCs w:val="24"/>
          <w:lang w:eastAsia="en-IN"/>
          <w14:ligatures w14:val="none"/>
        </w:rPr>
        <w:t>Trichoderma reesei</w:t>
      </w:r>
      <w:r w:rsidRPr="00A0422A">
        <w:rPr>
          <w:rFonts w:ascii="Times New Roman" w:eastAsia="Times New Roman" w:hAnsi="Times New Roman" w:cs="Times New Roman"/>
          <w:kern w:val="0"/>
          <w:sz w:val="24"/>
          <w:szCs w:val="24"/>
          <w:lang w:eastAsia="en-IN"/>
          <w14:ligatures w14:val="none"/>
        </w:rPr>
        <w:t xml:space="preserve"> and </w:t>
      </w:r>
      <w:r w:rsidRPr="00A0422A">
        <w:rPr>
          <w:rFonts w:ascii="Times New Roman" w:eastAsia="Times New Roman" w:hAnsi="Times New Roman" w:cs="Times New Roman"/>
          <w:i/>
          <w:iCs/>
          <w:kern w:val="0"/>
          <w:sz w:val="24"/>
          <w:szCs w:val="24"/>
          <w:lang w:eastAsia="en-IN"/>
          <w14:ligatures w14:val="none"/>
        </w:rPr>
        <w:t>Aspergillus niger</w:t>
      </w:r>
      <w:r w:rsidRPr="00A0422A">
        <w:rPr>
          <w:rFonts w:ascii="Times New Roman" w:eastAsia="Times New Roman" w:hAnsi="Times New Roman" w:cs="Times New Roman"/>
          <w:kern w:val="0"/>
          <w:sz w:val="24"/>
          <w:szCs w:val="24"/>
          <w:lang w:eastAsia="en-IN"/>
          <w14:ligatures w14:val="none"/>
        </w:rPr>
        <w:t>—are most effective in acidic environments (pH 4.0–6.0) and moderate temperature ranges of 40 °C to 60 °C (21).</w:t>
      </w:r>
      <w:r w:rsidR="00310029" w:rsidRPr="00A0422A">
        <w:rPr>
          <w:rFonts w:ascii="Times New Roman" w:eastAsia="Times New Roman" w:hAnsi="Times New Roman" w:cs="Times New Roman"/>
          <w:kern w:val="0"/>
          <w:sz w:val="24"/>
          <w:szCs w:val="24"/>
          <w:lang w:eastAsia="en-IN"/>
          <w14:ligatures w14:val="none"/>
        </w:rPr>
        <w:t xml:space="preserve"> In contrast, </w:t>
      </w:r>
      <w:r w:rsidR="00FE53F3" w:rsidRPr="00A0422A">
        <w:rPr>
          <w:rFonts w:ascii="Times New Roman" w:eastAsia="Times New Roman" w:hAnsi="Times New Roman" w:cs="Times New Roman"/>
          <w:kern w:val="0"/>
          <w:sz w:val="24"/>
          <w:szCs w:val="24"/>
          <w:lang w:eastAsia="en-IN"/>
          <w14:ligatures w14:val="none"/>
        </w:rPr>
        <w:t xml:space="preserve">Bacterial cellulases, particularly those derived from thermophilic species such as </w:t>
      </w:r>
      <w:r w:rsidR="00FE53F3" w:rsidRPr="00A0422A">
        <w:rPr>
          <w:rFonts w:ascii="Times New Roman" w:eastAsia="Times New Roman" w:hAnsi="Times New Roman" w:cs="Times New Roman"/>
          <w:i/>
          <w:iCs/>
          <w:kern w:val="0"/>
          <w:sz w:val="24"/>
          <w:szCs w:val="24"/>
          <w:lang w:eastAsia="en-IN"/>
          <w14:ligatures w14:val="none"/>
        </w:rPr>
        <w:t>Bacillus</w:t>
      </w:r>
      <w:r w:rsidR="00FE53F3" w:rsidRPr="00A0422A">
        <w:rPr>
          <w:rFonts w:ascii="Times New Roman" w:eastAsia="Times New Roman" w:hAnsi="Times New Roman" w:cs="Times New Roman"/>
          <w:kern w:val="0"/>
          <w:sz w:val="24"/>
          <w:szCs w:val="24"/>
          <w:lang w:eastAsia="en-IN"/>
          <w14:ligatures w14:val="none"/>
        </w:rPr>
        <w:t xml:space="preserve"> and </w:t>
      </w:r>
      <w:r w:rsidR="00FE53F3" w:rsidRPr="00A0422A">
        <w:rPr>
          <w:rFonts w:ascii="Times New Roman" w:eastAsia="Times New Roman" w:hAnsi="Times New Roman" w:cs="Times New Roman"/>
          <w:i/>
          <w:iCs/>
          <w:kern w:val="0"/>
          <w:sz w:val="24"/>
          <w:szCs w:val="24"/>
          <w:lang w:eastAsia="en-IN"/>
          <w14:ligatures w14:val="none"/>
        </w:rPr>
        <w:t>Clostridium</w:t>
      </w:r>
      <w:r w:rsidR="00FE53F3" w:rsidRPr="00A0422A">
        <w:rPr>
          <w:rFonts w:ascii="Times New Roman" w:eastAsia="Times New Roman" w:hAnsi="Times New Roman" w:cs="Times New Roman"/>
          <w:kern w:val="0"/>
          <w:sz w:val="24"/>
          <w:szCs w:val="24"/>
          <w:lang w:eastAsia="en-IN"/>
          <w14:ligatures w14:val="none"/>
        </w:rPr>
        <w:t xml:space="preserve">, exhibit optimal activity under neutral to alkaline conditions (pH 6.5–9.0) and elevated temperatures ranging from 50 °C to 80 °C </w:t>
      </w:r>
      <w:r w:rsidR="00B51CFC" w:rsidRPr="00A0422A">
        <w:rPr>
          <w:rFonts w:ascii="Times New Roman" w:eastAsia="Times New Roman" w:hAnsi="Times New Roman" w:cs="Times New Roman"/>
          <w:kern w:val="0"/>
          <w:sz w:val="24"/>
          <w:szCs w:val="24"/>
          <w:lang w:eastAsia="en-IN"/>
          <w14:ligatures w14:val="none"/>
        </w:rPr>
        <w:t>(</w:t>
      </w:r>
      <w:r w:rsidR="00193012" w:rsidRPr="00A0422A">
        <w:rPr>
          <w:rFonts w:ascii="Times New Roman" w:eastAsia="Times New Roman" w:hAnsi="Times New Roman" w:cs="Times New Roman"/>
          <w:kern w:val="0"/>
          <w:sz w:val="24"/>
          <w:szCs w:val="24"/>
          <w:lang w:eastAsia="en-IN"/>
          <w14:ligatures w14:val="none"/>
        </w:rPr>
        <w:t>22</w:t>
      </w:r>
      <w:r w:rsidR="00B51CFC" w:rsidRPr="00A0422A">
        <w:rPr>
          <w:rFonts w:ascii="Times New Roman" w:eastAsia="Times New Roman" w:hAnsi="Times New Roman" w:cs="Times New Roman"/>
          <w:kern w:val="0"/>
          <w:sz w:val="24"/>
          <w:szCs w:val="24"/>
          <w:lang w:eastAsia="en-IN"/>
          <w14:ligatures w14:val="none"/>
        </w:rPr>
        <w:t>)</w:t>
      </w:r>
      <w:r w:rsidR="00FE53F3" w:rsidRPr="00A0422A">
        <w:rPr>
          <w:rFonts w:ascii="Times New Roman" w:eastAsia="Times New Roman" w:hAnsi="Times New Roman" w:cs="Times New Roman"/>
          <w:kern w:val="0"/>
          <w:sz w:val="24"/>
          <w:szCs w:val="24"/>
          <w:lang w:eastAsia="en-IN"/>
          <w14:ligatures w14:val="none"/>
        </w:rPr>
        <w:t xml:space="preserve">. </w:t>
      </w:r>
    </w:p>
    <w:p w14:paraId="6AC3331D" w14:textId="6B3A7979"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Stability Under Industrial Conditions</w:t>
      </w:r>
    </w:p>
    <w:p w14:paraId="5D8CC176" w14:textId="177A7E0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Thermostability: Bacterial cellulases, especially from thermophiles, demonstrate remarkable stability at elevated temperatures (50–80 °C), making them highly suitable for heat-intensive industrial applications such as biofuel production and detergent formulation </w:t>
      </w:r>
      <w:r w:rsidR="00B9428D" w:rsidRPr="00A0422A">
        <w:rPr>
          <w:rFonts w:ascii="Times New Roman" w:eastAsia="Times New Roman" w:hAnsi="Times New Roman" w:cs="Times New Roman"/>
          <w:kern w:val="0"/>
          <w:sz w:val="24"/>
          <w:szCs w:val="24"/>
          <w:lang w:eastAsia="en-IN"/>
          <w14:ligatures w14:val="none"/>
        </w:rPr>
        <w:t>(2</w:t>
      </w:r>
      <w:r w:rsidR="00193012" w:rsidRPr="00A0422A">
        <w:rPr>
          <w:rFonts w:ascii="Times New Roman" w:eastAsia="Times New Roman" w:hAnsi="Times New Roman" w:cs="Times New Roman"/>
          <w:kern w:val="0"/>
          <w:sz w:val="24"/>
          <w:szCs w:val="24"/>
          <w:lang w:eastAsia="en-IN"/>
          <w14:ligatures w14:val="none"/>
        </w:rPr>
        <w:t>3</w:t>
      </w:r>
      <w:r w:rsidR="00B9428D"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7BE6A4F4" w14:textId="0E3D417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Alkaline Tolerance: These enzymes also retain activity in alkaline conditions (pH 7–10), which is advantageous for their use in the textile and laundering sectors.</w:t>
      </w:r>
    </w:p>
    <w:p w14:paraId="428E2615" w14:textId="5849A84F"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Acidic pH Preference: Fungal cellulases are typically more stable and active under acidic pH conditions (pH 4–6), aligning well with requirements in food processing, pulp, and paper industries.</w:t>
      </w:r>
    </w:p>
    <w:p w14:paraId="6257BE1B" w14:textId="305B66E8"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w:t>
      </w:r>
      <w:r w:rsidR="00FE53F3" w:rsidRPr="009E5D6E">
        <w:rPr>
          <w:rFonts w:ascii="Times New Roman" w:eastAsia="Times New Roman" w:hAnsi="Times New Roman" w:cs="Times New Roman"/>
          <w:b/>
          <w:bCs/>
          <w:kern w:val="0"/>
          <w:sz w:val="24"/>
          <w:szCs w:val="24"/>
          <w:lang w:eastAsia="en-IN"/>
          <w14:ligatures w14:val="none"/>
        </w:rPr>
        <w:t>Enzyme Kinetics and Substrate Specificity</w:t>
      </w:r>
    </w:p>
    <w:p w14:paraId="5B2500C7"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Enzyme Kinetics</w:t>
      </w:r>
    </w:p>
    <w:p w14:paraId="359BAC82" w14:textId="3CDEB41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lastRenderedPageBreak/>
        <w:t>Bacterial cellulases,</w:t>
      </w:r>
      <w:r w:rsidRPr="009E5D6E">
        <w:rPr>
          <w:rFonts w:ascii="Times New Roman" w:eastAsia="Times New Roman" w:hAnsi="Times New Roman" w:cs="Times New Roman"/>
          <w:kern w:val="0"/>
          <w:sz w:val="24"/>
          <w:szCs w:val="24"/>
          <w:lang w:eastAsia="en-IN"/>
          <w14:ligatures w14:val="none"/>
        </w:rPr>
        <w:t xml:space="preserve"> particularly from thermophiles like </w:t>
      </w:r>
      <w:r w:rsidRPr="009E5D6E">
        <w:rPr>
          <w:rFonts w:ascii="Times New Roman" w:eastAsia="Times New Roman" w:hAnsi="Times New Roman" w:cs="Times New Roman"/>
          <w:i/>
          <w:iCs/>
          <w:kern w:val="0"/>
          <w:sz w:val="24"/>
          <w:szCs w:val="24"/>
          <w:lang w:eastAsia="en-IN"/>
          <w14:ligatures w14:val="none"/>
        </w:rPr>
        <w:t>Clostridium thermocellum</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Bacillus subtilis</w:t>
      </w:r>
      <w:r w:rsidRPr="009E5D6E">
        <w:rPr>
          <w:rFonts w:ascii="Times New Roman" w:eastAsia="Times New Roman" w:hAnsi="Times New Roman" w:cs="Times New Roman"/>
          <w:kern w:val="0"/>
          <w:sz w:val="24"/>
          <w:szCs w:val="24"/>
          <w:lang w:eastAsia="en-IN"/>
          <w14:ligatures w14:val="none"/>
        </w:rPr>
        <w:t xml:space="preserve">, are characterized by high turnover rates (kcat) and notable thermostability. These features enable their effective use under harsh industrial conditions, such as elevated temperatures and alkaline pH, especially in biofuel synthesis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3035C561" w14:textId="708F377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Fungal cellulases</w:t>
      </w:r>
      <w:r w:rsidRPr="009E5D6E">
        <w:rPr>
          <w:rFonts w:ascii="Times New Roman" w:eastAsia="Times New Roman" w:hAnsi="Times New Roman" w:cs="Times New Roman"/>
          <w:kern w:val="0"/>
          <w:sz w:val="24"/>
          <w:szCs w:val="24"/>
          <w:lang w:eastAsia="en-IN"/>
          <w14:ligatures w14:val="none"/>
        </w:rPr>
        <w:t xml:space="preserve">, primarily from </w:t>
      </w:r>
      <w:r w:rsidRPr="009E5D6E">
        <w:rPr>
          <w:rFonts w:ascii="Times New Roman" w:eastAsia="Times New Roman" w:hAnsi="Times New Roman" w:cs="Times New Roman"/>
          <w:i/>
          <w:iCs/>
          <w:kern w:val="0"/>
          <w:sz w:val="24"/>
          <w:szCs w:val="24"/>
          <w:lang w:eastAsia="en-IN"/>
          <w14:ligatures w14:val="none"/>
        </w:rPr>
        <w:t>Trichoderma reesei</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Aspergillus niger</w:t>
      </w:r>
      <w:r w:rsidRPr="009E5D6E">
        <w:rPr>
          <w:rFonts w:ascii="Times New Roman" w:eastAsia="Times New Roman" w:hAnsi="Times New Roman" w:cs="Times New Roman"/>
          <w:kern w:val="0"/>
          <w:sz w:val="24"/>
          <w:szCs w:val="24"/>
          <w:lang w:eastAsia="en-IN"/>
          <w14:ligatures w14:val="none"/>
        </w:rPr>
        <w:t>, typically exhibit lower kcat values but higher substrate affinity (reflected by lower Km values), particularly under acidic conditions. These properties make them well-suited for fine-tuned applications such as textile modification and clarification processes in the food industry.</w:t>
      </w:r>
    </w:p>
    <w:p w14:paraId="19E1DF06"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Substrate Specificity</w:t>
      </w:r>
    </w:p>
    <w:p w14:paraId="0935B948" w14:textId="4C01B2DF"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Bacterial cellulases</w:t>
      </w:r>
      <w:r w:rsidRPr="009E5D6E">
        <w:rPr>
          <w:rFonts w:ascii="Times New Roman" w:eastAsia="Times New Roman" w:hAnsi="Times New Roman" w:cs="Times New Roman"/>
          <w:kern w:val="0"/>
          <w:sz w:val="24"/>
          <w:szCs w:val="24"/>
          <w:lang w:eastAsia="en-IN"/>
          <w14:ligatures w14:val="none"/>
        </w:rPr>
        <w:t xml:space="preserve"> display broad substrate specificity, capable of degrading crystalline cellulose, hemicellulose, and complex lignocellulosic biomass. Some strains also act efficiently on soluble cellulose derivatives such as carboxymethyl cellulose (CMC) and phosphoric acid-swollen cellulose (PASC) (2</w:t>
      </w:r>
      <w:r w:rsidR="00193012" w:rsidRPr="009E5D6E">
        <w:rPr>
          <w:rFonts w:ascii="Times New Roman" w:eastAsia="Times New Roman" w:hAnsi="Times New Roman" w:cs="Times New Roman"/>
          <w:kern w:val="0"/>
          <w:sz w:val="24"/>
          <w:szCs w:val="24"/>
          <w:lang w:eastAsia="en-IN"/>
          <w14:ligatures w14:val="none"/>
        </w:rPr>
        <w:t>5</w:t>
      </w:r>
      <w:r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6</w:t>
      </w:r>
      <w:r w:rsidRPr="009E5D6E">
        <w:rPr>
          <w:rFonts w:ascii="Times New Roman" w:eastAsia="Times New Roman" w:hAnsi="Times New Roman" w:cs="Times New Roman"/>
          <w:kern w:val="0"/>
          <w:sz w:val="24"/>
          <w:szCs w:val="24"/>
          <w:lang w:eastAsia="en-IN"/>
          <w14:ligatures w14:val="none"/>
        </w:rPr>
        <w:t>).</w:t>
      </w:r>
    </w:p>
    <w:p w14:paraId="5BFE9703" w14:textId="324D817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Fungal cellulases</w:t>
      </w:r>
      <w:r w:rsidRPr="009E5D6E">
        <w:rPr>
          <w:rFonts w:ascii="Times New Roman" w:eastAsia="Times New Roman" w:hAnsi="Times New Roman" w:cs="Times New Roman"/>
          <w:kern w:val="0"/>
          <w:sz w:val="24"/>
          <w:szCs w:val="24"/>
          <w:lang w:eastAsia="en-IN"/>
          <w14:ligatures w14:val="none"/>
        </w:rPr>
        <w:t xml:space="preserve"> generally exhibit more selective substrate preferences, showing high catalytic efficiency toward amorphous cellulose and CMC. However, their activity on crystalline cellulose is often limited unless enhanced by pretreatment processes or synergistic accessory enzymes </w:t>
      </w:r>
      <w:r w:rsidR="00D23E3B"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27</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8408A44" w14:textId="395E9423"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6. </w:t>
      </w:r>
      <w:r w:rsidR="00FE53F3" w:rsidRPr="009E5D6E">
        <w:rPr>
          <w:rFonts w:ascii="Times New Roman" w:eastAsia="Times New Roman" w:hAnsi="Times New Roman" w:cs="Times New Roman"/>
          <w:b/>
          <w:bCs/>
          <w:kern w:val="0"/>
          <w:sz w:val="24"/>
          <w:szCs w:val="24"/>
          <w:lang w:eastAsia="en-IN"/>
          <w14:ligatures w14:val="none"/>
        </w:rPr>
        <w:t>Industrial Applications of Cellulase</w:t>
      </w:r>
    </w:p>
    <w:p w14:paraId="4D75C24D" w14:textId="77777777" w:rsidR="00A0422A"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w:t>
      </w:r>
      <w:r w:rsidR="00D24E79">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00FE53F3" w:rsidRPr="009E5D6E">
        <w:rPr>
          <w:rFonts w:ascii="Times New Roman" w:eastAsia="Times New Roman" w:hAnsi="Times New Roman" w:cs="Times New Roman"/>
          <w:b/>
          <w:bCs/>
          <w:kern w:val="0"/>
          <w:sz w:val="24"/>
          <w:szCs w:val="24"/>
          <w:lang w:eastAsia="en-IN"/>
          <w14:ligatures w14:val="none"/>
        </w:rPr>
        <w:t>Bacterial Cellulases</w:t>
      </w:r>
    </w:p>
    <w:p w14:paraId="5F053B3A" w14:textId="44961A2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Bacterial cellulases are indispensable biocatalysts in diverse industrial sectors, owing to their robustness, substrate versatility, and adaptability to extreme operational conditions. Their major applications include:</w:t>
      </w:r>
    </w:p>
    <w:p w14:paraId="2B655293"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66BE08E5" w14:textId="22E0F6B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cellulases facilitate the hydrolysis of lignocellulosic biomass into fermentable sugars—an essential step in the production of second-generation bioethanol. Thermostable enzymes from </w:t>
      </w:r>
      <w:r w:rsidRPr="009E5D6E">
        <w:rPr>
          <w:rFonts w:ascii="Times New Roman" w:eastAsia="Times New Roman" w:hAnsi="Times New Roman" w:cs="Times New Roman"/>
          <w:i/>
          <w:iCs/>
          <w:kern w:val="0"/>
          <w:sz w:val="24"/>
          <w:szCs w:val="24"/>
          <w:lang w:eastAsia="en-IN"/>
          <w14:ligatures w14:val="none"/>
        </w:rPr>
        <w:t>Clostridium thermocellum</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especially suited for high-temperature bioreactors </w:t>
      </w:r>
      <w:r w:rsidR="00B9428D"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28</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542B0418"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Textile Industry</w:t>
      </w:r>
    </w:p>
    <w:p w14:paraId="23681774" w14:textId="31E25D88"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Certain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strains are employed in biopolishing and stone-washing processes to enhance fabric softness and surface finish, eliminating the need for harsh chemical treatments. Their alkaline tolerance makes them particularly effective in denim processing and cotton softening </w:t>
      </w:r>
      <w:r w:rsidR="00E15F0F"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9</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083C4AD"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7F73B902"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3BEC69A3" w14:textId="13D8CE6C"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lastRenderedPageBreak/>
        <w:t>Detergent Formulations</w:t>
      </w:r>
    </w:p>
    <w:p w14:paraId="6B5883F2" w14:textId="0DA632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Cellulases from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incorporated into laundry detergents to remove microfibrils from cotton fabrics, thus preventing fabric dullness and preserving textile brightness. Their resilience in alkaline and oxidative environments enhances detergent performance.</w:t>
      </w:r>
    </w:p>
    <w:p w14:paraId="66B8A03A"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3DCACDB4" w14:textId="71D07F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Bacterial cellulases contribute to the deinking of recycled paper, fiber refinement, and biobleaching processes. These applications reduce dependence on chlorine-based chemicals and promote cleaner, more sustainable paper production.</w:t>
      </w:r>
    </w:p>
    <w:p w14:paraId="65180111"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Animal Feed</w:t>
      </w:r>
    </w:p>
    <w:p w14:paraId="284256B9" w14:textId="5B91027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livestock and poultry nutrition,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-derived cellulases improve feed efficiency by degrading plant cell walls, thereby enhancing nutrient availability and absorption.</w:t>
      </w:r>
    </w:p>
    <w:p w14:paraId="530A4DB8" w14:textId="77777777" w:rsidR="00FA101E"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Food and Beverage Industry</w:t>
      </w:r>
    </w:p>
    <w:p w14:paraId="1405B301" w14:textId="0AEA214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Bacterial cellulases assist in juice clarification, coffee bean processing, and the extraction of bioactive compounds from plant materials, contributing to improved product clarity and yield.</w:t>
      </w:r>
    </w:p>
    <w:p w14:paraId="4B45A624"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39B0DEE4" w14:textId="22F5D05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composting and bioremediation, cellulases from organisms like </w:t>
      </w:r>
      <w:r w:rsidRPr="009E5D6E">
        <w:rPr>
          <w:rFonts w:ascii="Times New Roman" w:eastAsia="Times New Roman" w:hAnsi="Times New Roman" w:cs="Times New Roman"/>
          <w:i/>
          <w:iCs/>
          <w:kern w:val="0"/>
          <w:sz w:val="24"/>
          <w:szCs w:val="24"/>
          <w:lang w:eastAsia="en-IN"/>
          <w14:ligatures w14:val="none"/>
        </w:rPr>
        <w:t>Cellulomonas fimi</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Paenibacillus polymyxa</w:t>
      </w:r>
      <w:r w:rsidRPr="009E5D6E">
        <w:rPr>
          <w:rFonts w:ascii="Times New Roman" w:eastAsia="Times New Roman" w:hAnsi="Times New Roman" w:cs="Times New Roman"/>
          <w:kern w:val="0"/>
          <w:sz w:val="24"/>
          <w:szCs w:val="24"/>
          <w:lang w:eastAsia="en-IN"/>
          <w14:ligatures w14:val="none"/>
        </w:rPr>
        <w:t xml:space="preserve"> accelerate the breakdown of agricultural and municipal waste, supporting the development of sustainable waste-to-energy systems.</w:t>
      </w:r>
    </w:p>
    <w:p w14:paraId="60A4FE6B" w14:textId="5ABD8A8C" w:rsidR="00FA101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B. </w:t>
      </w:r>
      <w:r w:rsidR="00FE53F3" w:rsidRPr="009E5D6E">
        <w:rPr>
          <w:rFonts w:ascii="Times New Roman" w:eastAsia="Times New Roman" w:hAnsi="Times New Roman" w:cs="Times New Roman"/>
          <w:b/>
          <w:bCs/>
          <w:kern w:val="0"/>
          <w:sz w:val="24"/>
          <w:szCs w:val="24"/>
          <w:lang w:eastAsia="en-IN"/>
          <w14:ligatures w14:val="none"/>
        </w:rPr>
        <w:t>Fungal Cellulases</w:t>
      </w:r>
    </w:p>
    <w:p w14:paraId="77F60F86" w14:textId="5D4CA6B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Fungal cellulases are widely recognized for their high secretion levels, efficient activity under mild conditions, and specificity toward cellulose substrates. Their primary industrial applications include:</w:t>
      </w:r>
    </w:p>
    <w:p w14:paraId="688E04C2"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5BE7287" w14:textId="5B18FC2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Species such as </w:t>
      </w:r>
      <w:r w:rsidRPr="009E5D6E">
        <w:rPr>
          <w:rFonts w:ascii="Times New Roman" w:eastAsia="Times New Roman" w:hAnsi="Times New Roman" w:cs="Times New Roman"/>
          <w:i/>
          <w:iCs/>
          <w:kern w:val="0"/>
          <w:sz w:val="24"/>
          <w:szCs w:val="24"/>
          <w:lang w:eastAsia="en-IN"/>
          <w14:ligatures w14:val="none"/>
        </w:rPr>
        <w:t>Trichoderma reesei</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Aspergillus niger</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Penicillium funiculosum</w:t>
      </w:r>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Penicillium oxalicum</w:t>
      </w:r>
      <w:r w:rsidRPr="009E5D6E">
        <w:rPr>
          <w:rFonts w:ascii="Times New Roman" w:eastAsia="Times New Roman" w:hAnsi="Times New Roman" w:cs="Times New Roman"/>
          <w:kern w:val="0"/>
          <w:sz w:val="24"/>
          <w:szCs w:val="24"/>
          <w:lang w:eastAsia="en-IN"/>
          <w14:ligatures w14:val="none"/>
        </w:rPr>
        <w:t xml:space="preserve"> are utilized to convert lignocellulosic biomass into fermentable sugars, facilitating large-scale bioethanol production through the efficient hydrolysis of amorphous and pretreated cellulose.</w:t>
      </w:r>
    </w:p>
    <w:p w14:paraId="28382783"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663C7FC7" w14:textId="47732AA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i/>
          <w:iCs/>
          <w:kern w:val="0"/>
          <w:sz w:val="24"/>
          <w:szCs w:val="24"/>
          <w:lang w:eastAsia="en-IN"/>
          <w14:ligatures w14:val="none"/>
        </w:rPr>
        <w:t>Aspergillus niger</w:t>
      </w:r>
      <w:r w:rsidRPr="009E5D6E">
        <w:rPr>
          <w:rFonts w:ascii="Times New Roman" w:eastAsia="Times New Roman" w:hAnsi="Times New Roman" w:cs="Times New Roman"/>
          <w:kern w:val="0"/>
          <w:sz w:val="24"/>
          <w:szCs w:val="24"/>
          <w:lang w:eastAsia="en-IN"/>
          <w14:ligatures w14:val="none"/>
        </w:rPr>
        <w:t>-derived cellulases are extensively employed in juice clarification and other food processing operations to enhance extraction and clarity.</w:t>
      </w:r>
    </w:p>
    <w:p w14:paraId="04EBFD03" w14:textId="003DA7C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Detergents</w:t>
      </w:r>
      <w:r w:rsidRPr="009E5D6E">
        <w:rPr>
          <w:rFonts w:ascii="Times New Roman" w:eastAsia="Times New Roman" w:hAnsi="Times New Roman" w:cs="Times New Roman"/>
          <w:kern w:val="0"/>
          <w:sz w:val="24"/>
          <w:szCs w:val="24"/>
          <w:lang w:eastAsia="en-IN"/>
          <w14:ligatures w14:val="none"/>
        </w:rPr>
        <w:br/>
        <w:t xml:space="preserve">Although less commonly used than bacterial counterparts, thermostable cellulases from </w:t>
      </w:r>
      <w:r w:rsidRPr="009E5D6E">
        <w:rPr>
          <w:rFonts w:ascii="Times New Roman" w:eastAsia="Times New Roman" w:hAnsi="Times New Roman" w:cs="Times New Roman"/>
          <w:kern w:val="0"/>
          <w:sz w:val="24"/>
          <w:szCs w:val="24"/>
          <w:lang w:eastAsia="en-IN"/>
          <w14:ligatures w14:val="none"/>
        </w:rPr>
        <w:lastRenderedPageBreak/>
        <w:t xml:space="preserve">thermophilic fungi like </w:t>
      </w:r>
      <w:r w:rsidRPr="009E5D6E">
        <w:rPr>
          <w:rFonts w:ascii="Times New Roman" w:eastAsia="Times New Roman" w:hAnsi="Times New Roman" w:cs="Times New Roman"/>
          <w:i/>
          <w:iCs/>
          <w:kern w:val="0"/>
          <w:sz w:val="24"/>
          <w:szCs w:val="24"/>
          <w:lang w:eastAsia="en-IN"/>
          <w14:ligatures w14:val="none"/>
        </w:rPr>
        <w:t>Humicola insolens</w:t>
      </w:r>
      <w:r w:rsidRPr="009E5D6E">
        <w:rPr>
          <w:rFonts w:ascii="Times New Roman" w:eastAsia="Times New Roman" w:hAnsi="Times New Roman" w:cs="Times New Roman"/>
          <w:kern w:val="0"/>
          <w:sz w:val="24"/>
          <w:szCs w:val="24"/>
          <w:lang w:eastAsia="en-IN"/>
          <w14:ligatures w14:val="none"/>
        </w:rPr>
        <w:t xml:space="preserve"> are valuable in detergents and textile treatments, particularly under high-temperature conditions.</w:t>
      </w:r>
    </w:p>
    <w:p w14:paraId="6C560872" w14:textId="5CE8ED4E" w:rsidR="00FE53F3" w:rsidRPr="009E5D6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C. </w:t>
      </w:r>
      <w:r w:rsidR="00FE53F3" w:rsidRPr="009E5D6E">
        <w:rPr>
          <w:rFonts w:ascii="Times New Roman" w:eastAsia="Times New Roman" w:hAnsi="Times New Roman" w:cs="Times New Roman"/>
          <w:b/>
          <w:bCs/>
          <w:kern w:val="0"/>
          <w:sz w:val="24"/>
          <w:szCs w:val="24"/>
          <w:lang w:eastAsia="en-IN"/>
          <w14:ligatures w14:val="none"/>
        </w:rPr>
        <w:t>Synergistic Potential of Cellulase Systems</w:t>
      </w:r>
    </w:p>
    <w:p w14:paraId="3B8EEBA2"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The synergistic interplay between different cellulases significantly enhances the efficiency of cellulose degradation, offering improved hydrolysis yields and reduced enzyme input compared to individual enzyme use. Key examples include:</w:t>
      </w:r>
    </w:p>
    <w:p w14:paraId="2990A9AD" w14:textId="10FEEB06" w:rsidR="00C15CA5" w:rsidRPr="00D621AA"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0B07BFC9" w14:textId="3D60119E" w:rsidR="00310029" w:rsidRPr="009E5D6E" w:rsidRDefault="0031002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In juice manufacturing from apple, grape, and citrus fruits, cellulases are used in tandem with pectinases and hemicellulases to maximize extraction efficiency and clarity (30).</w:t>
      </w:r>
    </w:p>
    <w:p w14:paraId="42A95C80"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52A6D03B" w14:textId="77777777" w:rsidR="00C15CA5"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Combined application of cellulases and xylanases facilitates biobleaching and deinking, thereby reducing chemical load, energy consumption, and improving fiber quality while minimizing environmental impacts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31</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446F8074"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80F6CFB" w14:textId="77777777" w:rsid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Enzyme cocktails rich in endoglucanases (EGs) and cellobiohydrolases (CBHs) from </w:t>
      </w:r>
      <w:r w:rsidRPr="009E5D6E">
        <w:rPr>
          <w:rFonts w:ascii="Times New Roman" w:eastAsia="Times New Roman" w:hAnsi="Times New Roman" w:cs="Times New Roman"/>
          <w:i/>
          <w:iCs/>
          <w:kern w:val="0"/>
          <w:sz w:val="24"/>
          <w:szCs w:val="24"/>
          <w:lang w:eastAsia="en-IN"/>
          <w14:ligatures w14:val="none"/>
        </w:rPr>
        <w:t>T. reesei</w:t>
      </w:r>
      <w:r w:rsidRPr="009E5D6E">
        <w:rPr>
          <w:rFonts w:ascii="Times New Roman" w:eastAsia="Times New Roman" w:hAnsi="Times New Roman" w:cs="Times New Roman"/>
          <w:kern w:val="0"/>
          <w:sz w:val="24"/>
          <w:szCs w:val="24"/>
          <w:lang w:eastAsia="en-IN"/>
          <w14:ligatures w14:val="none"/>
        </w:rPr>
        <w:t xml:space="preserve"> are often complemented with </w:t>
      </w:r>
      <w:r w:rsidRPr="009E5D6E">
        <w:rPr>
          <w:rFonts w:ascii="Times New Roman" w:eastAsia="Times New Roman" w:hAnsi="Times New Roman" w:cs="Times New Roman"/>
          <w:i/>
          <w:iCs/>
          <w:kern w:val="0"/>
          <w:sz w:val="24"/>
          <w:szCs w:val="24"/>
          <w:lang w:eastAsia="en-IN"/>
          <w14:ligatures w14:val="none"/>
        </w:rPr>
        <w:t>A. niger</w:t>
      </w:r>
      <w:r w:rsidRPr="009E5D6E">
        <w:rPr>
          <w:rFonts w:ascii="Times New Roman" w:eastAsia="Times New Roman" w:hAnsi="Times New Roman" w:cs="Times New Roman"/>
          <w:kern w:val="0"/>
          <w:sz w:val="24"/>
          <w:szCs w:val="24"/>
          <w:lang w:eastAsia="en-IN"/>
          <w14:ligatures w14:val="none"/>
        </w:rPr>
        <w:t xml:space="preserve"> β-glucosidase to ensure complete cellulose saccharification. This synergy boosts sugar yields and reduces overall enzyme dosage requirements.</w:t>
      </w:r>
    </w:p>
    <w:p w14:paraId="14F56308" w14:textId="77777777" w:rsidR="00A0422A"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12F11547" w14:textId="08A3F4DC" w:rsidR="0016529B" w:rsidRP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Combinatorial use of cellulase with xylanase and laccase enhances degradation of paper- and cotton-based waste, aiding deinking and valorization processes </w:t>
      </w:r>
      <w:r w:rsidR="00B9428D"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32</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0E876A02" w14:textId="3BA0C63F" w:rsidR="00873D72"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r w:rsidRPr="00A0422A">
        <w:rPr>
          <w:rFonts w:ascii="Times New Roman" w:eastAsia="Times New Roman" w:hAnsi="Times New Roman" w:cs="Times New Roman"/>
          <w:b/>
          <w:bCs/>
          <w:kern w:val="0"/>
          <w:sz w:val="24"/>
          <w:szCs w:val="24"/>
          <w:lang w:eastAsia="en-IN"/>
          <w14:ligatures w14:val="none"/>
        </w:rPr>
        <w:t>Table 1. The comparative analysis of bacterial and fungal cellulases</w:t>
      </w:r>
      <w:r>
        <w:rPr>
          <w:rFonts w:ascii="Times New Roman" w:eastAsia="Times New Roman" w:hAnsi="Times New Roman" w:cs="Times New Roman"/>
          <w:b/>
          <w:bCs/>
          <w:kern w:val="0"/>
          <w:sz w:val="24"/>
          <w:szCs w:val="24"/>
          <w:lang w:eastAsia="en-IN"/>
          <w14:ligatures w14:val="none"/>
        </w:rPr>
        <w:t>.</w:t>
      </w:r>
    </w:p>
    <w:p w14:paraId="21E22C5D" w14:textId="77777777" w:rsidR="00873D72" w:rsidRPr="00A0422A"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p>
    <w:tbl>
      <w:tblPr>
        <w:tblStyle w:val="TableGrid"/>
        <w:tblW w:w="8500" w:type="dxa"/>
        <w:jc w:val="center"/>
        <w:tblLook w:val="04A0" w:firstRow="1" w:lastRow="0" w:firstColumn="1" w:lastColumn="0" w:noHBand="0" w:noVBand="1"/>
      </w:tblPr>
      <w:tblGrid>
        <w:gridCol w:w="2276"/>
        <w:gridCol w:w="2324"/>
        <w:gridCol w:w="2303"/>
        <w:gridCol w:w="1597"/>
      </w:tblGrid>
      <w:tr w:rsidR="00873D72" w:rsidRPr="009E5D6E" w14:paraId="121BED8D" w14:textId="77777777" w:rsidTr="00760F35">
        <w:trPr>
          <w:jc w:val="center"/>
        </w:trPr>
        <w:tc>
          <w:tcPr>
            <w:tcW w:w="2276" w:type="dxa"/>
            <w:vAlign w:val="center"/>
          </w:tcPr>
          <w:p w14:paraId="7BFA8D10"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Feature</w:t>
            </w:r>
          </w:p>
        </w:tc>
        <w:tc>
          <w:tcPr>
            <w:tcW w:w="2324" w:type="dxa"/>
            <w:vAlign w:val="center"/>
          </w:tcPr>
          <w:p w14:paraId="5602A3C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Bacterial Cellulase</w:t>
            </w:r>
          </w:p>
        </w:tc>
        <w:tc>
          <w:tcPr>
            <w:tcW w:w="2303" w:type="dxa"/>
            <w:vAlign w:val="center"/>
          </w:tcPr>
          <w:p w14:paraId="3E5325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Fungal Cellulase</w:t>
            </w:r>
          </w:p>
        </w:tc>
        <w:tc>
          <w:tcPr>
            <w:tcW w:w="1597" w:type="dxa"/>
          </w:tcPr>
          <w:p w14:paraId="16E2B3E4"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Reference</w:t>
            </w:r>
          </w:p>
        </w:tc>
      </w:tr>
      <w:tr w:rsidR="00873D72" w:rsidRPr="009E5D6E" w14:paraId="628945EC" w14:textId="77777777" w:rsidTr="00760F35">
        <w:trPr>
          <w:jc w:val="center"/>
        </w:trPr>
        <w:tc>
          <w:tcPr>
            <w:tcW w:w="2276" w:type="dxa"/>
            <w:vAlign w:val="center"/>
          </w:tcPr>
          <w:p w14:paraId="5474E4C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Source Organisms</w:t>
            </w:r>
          </w:p>
        </w:tc>
        <w:tc>
          <w:tcPr>
            <w:tcW w:w="2324" w:type="dxa"/>
            <w:vAlign w:val="center"/>
          </w:tcPr>
          <w:p w14:paraId="2379AD17"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Clostridium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Cellulomonas</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Paenibacillus</w:t>
            </w:r>
          </w:p>
        </w:tc>
        <w:tc>
          <w:tcPr>
            <w:tcW w:w="2303" w:type="dxa"/>
            <w:vAlign w:val="center"/>
          </w:tcPr>
          <w:p w14:paraId="0DF21C6E"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i/>
                <w:iCs/>
                <w:kern w:val="0"/>
                <w:sz w:val="24"/>
                <w:szCs w:val="24"/>
                <w:lang w:eastAsia="en-IN"/>
                <w14:ligatures w14:val="none"/>
              </w:rPr>
              <w:t>Trichoderma reesei</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Aspergillus niger</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Penicillium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Humicola</w:t>
            </w:r>
          </w:p>
        </w:tc>
        <w:tc>
          <w:tcPr>
            <w:tcW w:w="1597" w:type="dxa"/>
          </w:tcPr>
          <w:p w14:paraId="1C396FF8" w14:textId="77777777" w:rsidR="00873D72" w:rsidRPr="00D621AA" w:rsidRDefault="00873D72" w:rsidP="00760F35">
            <w:pPr>
              <w:jc w:val="center"/>
              <w:rPr>
                <w:rFonts w:ascii="Times New Roman" w:eastAsia="Times New Roman" w:hAnsi="Times New Roman" w:cs="Times New Roman"/>
                <w:i/>
                <w:iCs/>
                <w:kern w:val="0"/>
                <w:sz w:val="24"/>
                <w:szCs w:val="24"/>
                <w:lang w:eastAsia="en-IN"/>
                <w14:ligatures w14:val="none"/>
              </w:rPr>
            </w:pPr>
            <w:r w:rsidRPr="00D621AA">
              <w:rPr>
                <w:rFonts w:ascii="Times New Roman" w:eastAsia="Times New Roman" w:hAnsi="Times New Roman" w:cs="Times New Roman"/>
                <w:kern w:val="0"/>
                <w:sz w:val="24"/>
                <w:szCs w:val="24"/>
                <w:lang w:eastAsia="en-IN"/>
                <w14:ligatures w14:val="none"/>
              </w:rPr>
              <w:t>16-19</w:t>
            </w:r>
          </w:p>
        </w:tc>
      </w:tr>
      <w:tr w:rsidR="00873D72" w:rsidRPr="009E5D6E" w14:paraId="051DA082" w14:textId="77777777" w:rsidTr="00760F35">
        <w:trPr>
          <w:jc w:val="center"/>
        </w:trPr>
        <w:tc>
          <w:tcPr>
            <w:tcW w:w="2276" w:type="dxa"/>
            <w:vAlign w:val="center"/>
          </w:tcPr>
          <w:p w14:paraId="474C5DDA"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pH</w:t>
            </w:r>
          </w:p>
        </w:tc>
        <w:tc>
          <w:tcPr>
            <w:tcW w:w="2324" w:type="dxa"/>
            <w:vAlign w:val="center"/>
          </w:tcPr>
          <w:p w14:paraId="57B95C5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Neutral to alkaline (pH 6.5–9.0)</w:t>
            </w:r>
          </w:p>
        </w:tc>
        <w:tc>
          <w:tcPr>
            <w:tcW w:w="2303" w:type="dxa"/>
            <w:vAlign w:val="center"/>
          </w:tcPr>
          <w:p w14:paraId="7D18883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Acidic (pH 4.0–6.0)</w:t>
            </w:r>
          </w:p>
        </w:tc>
        <w:tc>
          <w:tcPr>
            <w:tcW w:w="1597" w:type="dxa"/>
          </w:tcPr>
          <w:p w14:paraId="312F780F"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58DCEEEF" w14:textId="77777777" w:rsidTr="00760F35">
        <w:trPr>
          <w:jc w:val="center"/>
        </w:trPr>
        <w:tc>
          <w:tcPr>
            <w:tcW w:w="2276" w:type="dxa"/>
            <w:vAlign w:val="center"/>
          </w:tcPr>
          <w:p w14:paraId="5CA35286"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Temperature</w:t>
            </w:r>
          </w:p>
        </w:tc>
        <w:tc>
          <w:tcPr>
            <w:tcW w:w="2324" w:type="dxa"/>
            <w:vAlign w:val="center"/>
          </w:tcPr>
          <w:p w14:paraId="00A1BA7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Often thermophilic (50–80 °C)</w:t>
            </w:r>
          </w:p>
        </w:tc>
        <w:tc>
          <w:tcPr>
            <w:tcW w:w="2303" w:type="dxa"/>
            <w:vAlign w:val="center"/>
          </w:tcPr>
          <w:p w14:paraId="577B54A0"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Typically mesophilic (30–60 °C), some thermotolerant</w:t>
            </w:r>
          </w:p>
        </w:tc>
        <w:tc>
          <w:tcPr>
            <w:tcW w:w="1597" w:type="dxa"/>
          </w:tcPr>
          <w:p w14:paraId="316A5F76"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473A5B93" w14:textId="77777777" w:rsidTr="00760F35">
        <w:trPr>
          <w:jc w:val="center"/>
        </w:trPr>
        <w:tc>
          <w:tcPr>
            <w:tcW w:w="2276" w:type="dxa"/>
            <w:vAlign w:val="center"/>
          </w:tcPr>
          <w:p w14:paraId="2EC72217"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Stability</w:t>
            </w:r>
          </w:p>
        </w:tc>
        <w:tc>
          <w:tcPr>
            <w:tcW w:w="2324" w:type="dxa"/>
            <w:vAlign w:val="center"/>
          </w:tcPr>
          <w:p w14:paraId="287388F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 thermostability and pH tolerance</w:t>
            </w:r>
          </w:p>
        </w:tc>
        <w:tc>
          <w:tcPr>
            <w:tcW w:w="2303" w:type="dxa"/>
            <w:vAlign w:val="center"/>
          </w:tcPr>
          <w:p w14:paraId="735A904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Moderate stability; sensitive to extreme conditions</w:t>
            </w:r>
          </w:p>
        </w:tc>
        <w:tc>
          <w:tcPr>
            <w:tcW w:w="1597" w:type="dxa"/>
          </w:tcPr>
          <w:p w14:paraId="745DA2C5"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23</w:t>
            </w:r>
          </w:p>
        </w:tc>
      </w:tr>
      <w:tr w:rsidR="00873D72" w:rsidRPr="009E5D6E" w14:paraId="79E37EFD" w14:textId="77777777" w:rsidTr="00760F35">
        <w:trPr>
          <w:jc w:val="center"/>
        </w:trPr>
        <w:tc>
          <w:tcPr>
            <w:tcW w:w="2276" w:type="dxa"/>
            <w:vAlign w:val="center"/>
          </w:tcPr>
          <w:p w14:paraId="24D7E18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Substrate Specificity</w:t>
            </w:r>
          </w:p>
        </w:tc>
        <w:tc>
          <w:tcPr>
            <w:tcW w:w="2324" w:type="dxa"/>
            <w:vAlign w:val="center"/>
          </w:tcPr>
          <w:p w14:paraId="08F4E58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Broad — acts on crystalline cellulose, </w:t>
            </w:r>
            <w:r w:rsidRPr="009E5D6E">
              <w:rPr>
                <w:rFonts w:ascii="Times New Roman" w:eastAsia="Times New Roman" w:hAnsi="Times New Roman" w:cs="Times New Roman"/>
                <w:kern w:val="0"/>
                <w:sz w:val="24"/>
                <w:szCs w:val="24"/>
                <w:lang w:eastAsia="en-IN"/>
                <w14:ligatures w14:val="none"/>
              </w:rPr>
              <w:lastRenderedPageBreak/>
              <w:t>hemicellulose, CMC, PASC</w:t>
            </w:r>
          </w:p>
        </w:tc>
        <w:tc>
          <w:tcPr>
            <w:tcW w:w="2303" w:type="dxa"/>
            <w:vAlign w:val="center"/>
          </w:tcPr>
          <w:p w14:paraId="3616E0F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lastRenderedPageBreak/>
              <w:t>Narrower — prefers amorphous cellulose and CMC</w:t>
            </w:r>
          </w:p>
        </w:tc>
        <w:tc>
          <w:tcPr>
            <w:tcW w:w="1597" w:type="dxa"/>
          </w:tcPr>
          <w:p w14:paraId="26C1F512" w14:textId="7175A716"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004064BE">
              <w:rPr>
                <w:rFonts w:ascii="Times New Roman" w:eastAsia="Times New Roman" w:hAnsi="Times New Roman" w:cs="Times New Roman"/>
                <w:kern w:val="0"/>
                <w:sz w:val="24"/>
                <w:szCs w:val="24"/>
                <w:lang w:eastAsia="en-IN"/>
                <w14:ligatures w14:val="none"/>
              </w:rPr>
              <w:t>5-27</w:t>
            </w:r>
          </w:p>
        </w:tc>
      </w:tr>
      <w:tr w:rsidR="00873D72" w:rsidRPr="009E5D6E" w14:paraId="43AD862D" w14:textId="77777777" w:rsidTr="00760F35">
        <w:trPr>
          <w:jc w:val="center"/>
        </w:trPr>
        <w:tc>
          <w:tcPr>
            <w:tcW w:w="2276" w:type="dxa"/>
            <w:vAlign w:val="center"/>
          </w:tcPr>
          <w:p w14:paraId="278BACBE"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Secretion Efficiency</w:t>
            </w:r>
          </w:p>
        </w:tc>
        <w:tc>
          <w:tcPr>
            <w:tcW w:w="2324" w:type="dxa"/>
            <w:vAlign w:val="center"/>
          </w:tcPr>
          <w:p w14:paraId="346EC02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extracellular secretion; often intracellular or membrane-bound</w:t>
            </w:r>
          </w:p>
        </w:tc>
        <w:tc>
          <w:tcPr>
            <w:tcW w:w="2303" w:type="dxa"/>
            <w:vAlign w:val="center"/>
          </w:tcPr>
          <w:p w14:paraId="17CF5F4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 extracellular secretion, especially in filamentous fungi</w:t>
            </w:r>
          </w:p>
        </w:tc>
        <w:tc>
          <w:tcPr>
            <w:tcW w:w="1597" w:type="dxa"/>
          </w:tcPr>
          <w:p w14:paraId="09880ED4" w14:textId="0724E405" w:rsidR="00873D72" w:rsidRPr="009E5D6E" w:rsidRDefault="004064BE"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13</w:t>
            </w:r>
          </w:p>
        </w:tc>
      </w:tr>
      <w:tr w:rsidR="00873D72" w:rsidRPr="009E5D6E" w14:paraId="498738D2" w14:textId="77777777" w:rsidTr="00760F35">
        <w:trPr>
          <w:jc w:val="center"/>
        </w:trPr>
        <w:tc>
          <w:tcPr>
            <w:tcW w:w="2276" w:type="dxa"/>
            <w:vAlign w:val="center"/>
          </w:tcPr>
          <w:p w14:paraId="730137CC"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Yield</w:t>
            </w:r>
          </w:p>
        </w:tc>
        <w:tc>
          <w:tcPr>
            <w:tcW w:w="2324" w:type="dxa"/>
            <w:vAlign w:val="center"/>
          </w:tcPr>
          <w:p w14:paraId="10C689F1"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natural yield; often requires genetic enhancement</w:t>
            </w:r>
          </w:p>
        </w:tc>
        <w:tc>
          <w:tcPr>
            <w:tcW w:w="2303" w:type="dxa"/>
            <w:vAlign w:val="center"/>
          </w:tcPr>
          <w:p w14:paraId="2BA6ADB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high yield; industrial strains optimized for secretion</w:t>
            </w:r>
          </w:p>
        </w:tc>
        <w:tc>
          <w:tcPr>
            <w:tcW w:w="1597" w:type="dxa"/>
          </w:tcPr>
          <w:p w14:paraId="3462B359" w14:textId="715DB826" w:rsidR="00873D72" w:rsidRPr="009E5D6E" w:rsidRDefault="004726C5"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36-</w:t>
            </w:r>
            <w:r w:rsidR="00421A6B">
              <w:rPr>
                <w:rFonts w:ascii="Times New Roman" w:eastAsia="Times New Roman" w:hAnsi="Times New Roman" w:cs="Times New Roman"/>
                <w:kern w:val="0"/>
                <w:sz w:val="24"/>
                <w:szCs w:val="24"/>
                <w:lang w:eastAsia="en-IN"/>
                <w14:ligatures w14:val="none"/>
              </w:rPr>
              <w:t>37</w:t>
            </w:r>
          </w:p>
        </w:tc>
      </w:tr>
      <w:tr w:rsidR="00873D72" w:rsidRPr="009E5D6E" w14:paraId="20C018AF" w14:textId="77777777" w:rsidTr="00760F35">
        <w:trPr>
          <w:jc w:val="center"/>
        </w:trPr>
        <w:tc>
          <w:tcPr>
            <w:tcW w:w="2276" w:type="dxa"/>
            <w:vAlign w:val="center"/>
          </w:tcPr>
          <w:p w14:paraId="639BA1C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Industrial Applications</w:t>
            </w:r>
          </w:p>
        </w:tc>
        <w:tc>
          <w:tcPr>
            <w:tcW w:w="2324" w:type="dxa"/>
            <w:vAlign w:val="center"/>
          </w:tcPr>
          <w:p w14:paraId="649B740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Biofuels, detergents, animal feed, waste valorization</w:t>
            </w:r>
          </w:p>
        </w:tc>
        <w:tc>
          <w:tcPr>
            <w:tcW w:w="2303" w:type="dxa"/>
            <w:vAlign w:val="center"/>
          </w:tcPr>
          <w:p w14:paraId="3ABE93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Textiles, food &amp; beverage, pulp &amp; paper, biofuels</w:t>
            </w:r>
          </w:p>
        </w:tc>
        <w:tc>
          <w:tcPr>
            <w:tcW w:w="1597" w:type="dxa"/>
          </w:tcPr>
          <w:p w14:paraId="3C3D8FBD" w14:textId="0F4B95ED"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28</w:t>
            </w:r>
            <w:r w:rsidR="001E4889">
              <w:rPr>
                <w:rFonts w:ascii="Times New Roman" w:eastAsia="Times New Roman" w:hAnsi="Times New Roman" w:cs="Times New Roman"/>
                <w:kern w:val="0"/>
                <w:sz w:val="24"/>
                <w:szCs w:val="24"/>
                <w:lang w:eastAsia="en-IN"/>
                <w14:ligatures w14:val="none"/>
              </w:rPr>
              <w:t>-29</w:t>
            </w:r>
          </w:p>
        </w:tc>
      </w:tr>
      <w:tr w:rsidR="00873D72" w:rsidRPr="009E5D6E" w14:paraId="73015604" w14:textId="77777777" w:rsidTr="00760F35">
        <w:trPr>
          <w:jc w:val="center"/>
        </w:trPr>
        <w:tc>
          <w:tcPr>
            <w:tcW w:w="2276" w:type="dxa"/>
            <w:vAlign w:val="center"/>
          </w:tcPr>
          <w:p w14:paraId="047FAEF2"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Synergistic Potential</w:t>
            </w:r>
          </w:p>
        </w:tc>
        <w:tc>
          <w:tcPr>
            <w:tcW w:w="2324" w:type="dxa"/>
            <w:vAlign w:val="center"/>
          </w:tcPr>
          <w:p w14:paraId="3167245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Often used in engineered consortia or with accessory enzymes</w:t>
            </w:r>
          </w:p>
        </w:tc>
        <w:tc>
          <w:tcPr>
            <w:tcW w:w="2303" w:type="dxa"/>
            <w:vAlign w:val="center"/>
          </w:tcPr>
          <w:p w14:paraId="5CE956A6"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synergistic enzyme systems (e.g., EG + CBH + BG)</w:t>
            </w:r>
          </w:p>
        </w:tc>
        <w:tc>
          <w:tcPr>
            <w:tcW w:w="1597" w:type="dxa"/>
          </w:tcPr>
          <w:p w14:paraId="7EADF79E"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29</w:t>
            </w:r>
          </w:p>
        </w:tc>
      </w:tr>
      <w:tr w:rsidR="00873D72" w:rsidRPr="009E5D6E" w14:paraId="78033A59" w14:textId="77777777" w:rsidTr="00760F35">
        <w:trPr>
          <w:jc w:val="center"/>
        </w:trPr>
        <w:tc>
          <w:tcPr>
            <w:tcW w:w="2276" w:type="dxa"/>
            <w:vAlign w:val="center"/>
          </w:tcPr>
          <w:p w14:paraId="154DCDC5"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Cost of Production</w:t>
            </w:r>
          </w:p>
        </w:tc>
        <w:tc>
          <w:tcPr>
            <w:tcW w:w="2324" w:type="dxa"/>
            <w:vAlign w:val="center"/>
          </w:tcPr>
          <w:p w14:paraId="64DBAAD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with agro-waste substrates, but may need optimization</w:t>
            </w:r>
          </w:p>
        </w:tc>
        <w:tc>
          <w:tcPr>
            <w:tcW w:w="2303" w:type="dxa"/>
            <w:vAlign w:val="center"/>
          </w:tcPr>
          <w:p w14:paraId="5A362E1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Higher initial cost, but efficient in large-scale fermentation</w:t>
            </w:r>
          </w:p>
        </w:tc>
        <w:tc>
          <w:tcPr>
            <w:tcW w:w="1597" w:type="dxa"/>
          </w:tcPr>
          <w:p w14:paraId="6B92C101" w14:textId="205A57DC"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30-3</w:t>
            </w:r>
            <w:r w:rsidR="001E4889">
              <w:rPr>
                <w:rFonts w:ascii="Times New Roman" w:eastAsia="Times New Roman" w:hAnsi="Times New Roman" w:cs="Times New Roman"/>
                <w:kern w:val="0"/>
                <w:sz w:val="24"/>
                <w:szCs w:val="24"/>
                <w:lang w:eastAsia="en-IN"/>
                <w14:ligatures w14:val="none"/>
              </w:rPr>
              <w:t>2</w:t>
            </w:r>
          </w:p>
        </w:tc>
      </w:tr>
    </w:tbl>
    <w:p w14:paraId="2EE25342" w14:textId="77777777" w:rsidR="00873D72" w:rsidRDefault="00873D72" w:rsidP="00873D72">
      <w:pPr>
        <w:spacing w:after="0" w:line="360" w:lineRule="auto"/>
        <w:jc w:val="both"/>
        <w:rPr>
          <w:rFonts w:ascii="Times New Roman" w:eastAsia="Times New Roman" w:hAnsi="Times New Roman" w:cs="Times New Roman"/>
          <w:b/>
          <w:bCs/>
          <w:kern w:val="0"/>
          <w:sz w:val="24"/>
          <w:szCs w:val="24"/>
          <w:lang w:eastAsia="en-IN"/>
          <w14:ligatures w14:val="none"/>
        </w:rPr>
      </w:pPr>
    </w:p>
    <w:p w14:paraId="35AD7674" w14:textId="17BC9332" w:rsidR="0016529B"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 </w:t>
      </w:r>
      <w:r w:rsidR="0016529B" w:rsidRPr="009E5D6E">
        <w:rPr>
          <w:rFonts w:ascii="Times New Roman" w:eastAsia="Times New Roman" w:hAnsi="Times New Roman" w:cs="Times New Roman"/>
          <w:b/>
          <w:bCs/>
          <w:kern w:val="0"/>
          <w:sz w:val="24"/>
          <w:szCs w:val="24"/>
          <w:lang w:eastAsia="en-IN"/>
          <w14:ligatures w14:val="none"/>
        </w:rPr>
        <w:t>Recent Advances in Cellulase Engineering and Applications</w:t>
      </w:r>
    </w:p>
    <w:p w14:paraId="46C4484A"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Strategies for Cellulase Engineering</w:t>
      </w:r>
    </w:p>
    <w:p w14:paraId="5AA60D04" w14:textId="4504086E"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Contemporary protein engineering techniques—particularly rational design and directed evolution—have significantly advanced the functional optimization of individual cellulase components. Rational design, often aided by computational modeling, enables targeted modifications at the molecular level. Enhancements have been achieved through site-directed mutagenesis, promoter and transcription factor engineering, codon optimization, increased gene copy number, and the incorporation of molecular chaperones and leader peptides. Structural modifications such as improved glycosylation patterns and optimized enzyme folding have further led to the development of high-yield, robust cellulase-producing strains </w:t>
      </w:r>
      <w:r w:rsidR="00B94767"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33</w:t>
      </w:r>
      <w:r w:rsidR="00B94767"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21A694C7"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Utilization of Agro-Waste Substrates for Cost-Effective Production</w:t>
      </w:r>
    </w:p>
    <w:p w14:paraId="2F4E3A3B" w14:textId="7E79CC7B"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deployment of agricultural residues as fermentation substrates presents a sustainable and cost-efficient route for large-scale cellulase production. Agro-wastes like rice straw and distillery spent wash have proven particularly effective, yielding high levels of cellulase and xylanase when used in submerged fermentation with </w:t>
      </w:r>
      <w:r w:rsidRPr="009E5D6E">
        <w:rPr>
          <w:rFonts w:ascii="Times New Roman" w:eastAsia="Times New Roman" w:hAnsi="Times New Roman" w:cs="Times New Roman"/>
          <w:i/>
          <w:iCs/>
          <w:kern w:val="0"/>
          <w:sz w:val="24"/>
          <w:szCs w:val="24"/>
          <w:lang w:eastAsia="en-IN"/>
          <w14:ligatures w14:val="none"/>
        </w:rPr>
        <w:t>Aspergillus heteromorphus</w:t>
      </w:r>
      <w:r w:rsidRPr="009E5D6E">
        <w:rPr>
          <w:rFonts w:ascii="Times New Roman" w:eastAsia="Times New Roman" w:hAnsi="Times New Roman" w:cs="Times New Roman"/>
          <w:kern w:val="0"/>
          <w:sz w:val="24"/>
          <w:szCs w:val="24"/>
          <w:lang w:eastAsia="en-IN"/>
          <w14:ligatures w14:val="none"/>
        </w:rPr>
        <w:t xml:space="preserve">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This approach aligns with the principles of green chemistry and circular bioeconomy, reducing raw material costs while </w:t>
      </w:r>
      <w:r w:rsidR="005A234A" w:rsidRPr="009E5D6E">
        <w:rPr>
          <w:rFonts w:ascii="Times New Roman" w:eastAsia="Times New Roman" w:hAnsi="Times New Roman" w:cs="Times New Roman"/>
          <w:kern w:val="0"/>
          <w:sz w:val="24"/>
          <w:szCs w:val="24"/>
          <w:lang w:eastAsia="en-IN"/>
          <w14:ligatures w14:val="none"/>
        </w:rPr>
        <w:t>valorising</w:t>
      </w:r>
      <w:r w:rsidRPr="009E5D6E">
        <w:rPr>
          <w:rFonts w:ascii="Times New Roman" w:eastAsia="Times New Roman" w:hAnsi="Times New Roman" w:cs="Times New Roman"/>
          <w:kern w:val="0"/>
          <w:sz w:val="24"/>
          <w:szCs w:val="24"/>
          <w:lang w:eastAsia="en-IN"/>
          <w14:ligatures w14:val="none"/>
        </w:rPr>
        <w:t xml:space="preserve"> </w:t>
      </w:r>
      <w:r w:rsidR="005A234A">
        <w:rPr>
          <w:rFonts w:ascii="Times New Roman" w:eastAsia="Times New Roman" w:hAnsi="Times New Roman" w:cs="Times New Roman"/>
          <w:kern w:val="0"/>
          <w:sz w:val="24"/>
          <w:szCs w:val="24"/>
          <w:lang w:eastAsia="en-IN"/>
          <w14:ligatures w14:val="none"/>
        </w:rPr>
        <w:t>a</w:t>
      </w:r>
      <w:r w:rsidR="005A234A" w:rsidRPr="009E5D6E">
        <w:rPr>
          <w:rFonts w:ascii="Times New Roman" w:eastAsia="Times New Roman" w:hAnsi="Times New Roman" w:cs="Times New Roman"/>
          <w:kern w:val="0"/>
          <w:sz w:val="24"/>
          <w:szCs w:val="24"/>
          <w:lang w:eastAsia="en-IN"/>
          <w14:ligatures w14:val="none"/>
        </w:rPr>
        <w:t>gri</w:t>
      </w:r>
      <w:r w:rsidRPr="009E5D6E">
        <w:rPr>
          <w:rFonts w:ascii="Times New Roman" w:eastAsia="Times New Roman" w:hAnsi="Times New Roman" w:cs="Times New Roman"/>
          <w:kern w:val="0"/>
          <w:sz w:val="24"/>
          <w:szCs w:val="24"/>
          <w:lang w:eastAsia="en-IN"/>
          <w14:ligatures w14:val="none"/>
        </w:rPr>
        <w:t>-industrial waste.</w:t>
      </w:r>
    </w:p>
    <w:p w14:paraId="7AC7104A"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6330958C"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55E56C3A" w14:textId="28586BE9"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Enzyme Immobilization for Reuse and Process Efficiency</w:t>
      </w:r>
    </w:p>
    <w:p w14:paraId="671CB2DC" w14:textId="419A4211"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Immobilization of cellulases has emerged as a pivotal strategy to improve their operational stability, reusability, and overall cost-efficiency in industrial applications. Techniques such as covalent attachment onto magnetic nanoparticles have demonstrated enhanced enzyme activity and recyclability, particularly in biofuel production workflows </w:t>
      </w:r>
      <w:r w:rsidR="00D23E3B"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35</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These innovations support continuous bioprocessing and reduce the need for enzyme replenishment.</w:t>
      </w:r>
    </w:p>
    <w:p w14:paraId="7CF2E449" w14:textId="238E4CBB" w:rsidR="00B713B9"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8. </w:t>
      </w:r>
      <w:r w:rsidR="00B713B9" w:rsidRPr="009E5D6E">
        <w:rPr>
          <w:rFonts w:ascii="Times New Roman" w:eastAsia="Times New Roman" w:hAnsi="Times New Roman" w:cs="Times New Roman"/>
          <w:b/>
          <w:bCs/>
          <w:kern w:val="0"/>
          <w:sz w:val="24"/>
          <w:szCs w:val="24"/>
          <w:lang w:eastAsia="en-IN"/>
          <w14:ligatures w14:val="none"/>
        </w:rPr>
        <w:t>Challenges and Future Prospects</w:t>
      </w:r>
    </w:p>
    <w:p w14:paraId="0D2CB2AB"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Microbial sources—particularly bacteria and fungi—continue to serve as the principal producers of cellulases due to their high enzymatic yields and amenability to genetic manipulation. Advancements in protein engineering, the development of synergistic enzyme cocktails, and the discovery of novel cellulolytic enzymes remain central to improving the efficiency and scalability of cellulase-driven processes.</w:t>
      </w:r>
    </w:p>
    <w:p w14:paraId="06CEFE33"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The convergence of cellulase technology with emerging interdisciplinary fields—such as nanotechnology, bioinformatics, and synthetic biology—offers considerable promise. Nanotechnology has the potential to enhance enzyme stability, activity, and delivery. Bioinformatics and computational biology provide powerful platforms for in silico enzyme modeling, rational design, and kinetic optimization. Meanwhile, synthetic biology enables the construction of tailor-made biosystems and high-performance microbial cell factories for more efficient cellulase production.</w:t>
      </w:r>
    </w:p>
    <w:p w14:paraId="4DFAA738"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Sustainable and environmentally conscious production strategies are increasingly vital to reducing the ecological footprint of cellulase technology. Leveraging renewable substrates, applying green chemistry principles, and optimizing process lifecycles are pivotal in driving eco-friendly innovation. Moreover, continued progress in bioreactor design and fermentation engineering—especially when integrated with other biotechnological workflows—can significantly enhance both the economic viability and environmental sustainability of cellulase-based applications.</w:t>
      </w:r>
    </w:p>
    <w:p w14:paraId="23EDEE21"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Despite the strides made, several bottlenecks remain unresolved. Challenges such as enzyme instability under harsh industrial conditions, high production costs, and narrow substrate specificity still hinder broader implementation. Addressing these limitations will require sustained research, targeted innovation, and cross-sector collaboration.</w:t>
      </w:r>
    </w:p>
    <w:p w14:paraId="79D53935"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future of cellulase technology hinges on the development of robust, cost-effective enzyme systems. Their successful deployment will be instrumental in advancing key industrial sectors, </w:t>
      </w:r>
      <w:r w:rsidRPr="009E5D6E">
        <w:rPr>
          <w:rFonts w:ascii="Times New Roman" w:eastAsia="Times New Roman" w:hAnsi="Times New Roman" w:cs="Times New Roman"/>
          <w:kern w:val="0"/>
          <w:sz w:val="24"/>
          <w:szCs w:val="24"/>
          <w:lang w:eastAsia="en-IN"/>
          <w14:ligatures w14:val="none"/>
        </w:rPr>
        <w:lastRenderedPageBreak/>
        <w:t>including biofuels, textiles, pulp and paper, food and beverage processing, and sustainable waste management.</w:t>
      </w:r>
    </w:p>
    <w:p w14:paraId="44C960E8" w14:textId="262113E9" w:rsidR="004D6FA8"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9. </w:t>
      </w:r>
      <w:r w:rsidR="004D6FA8" w:rsidRPr="009E5D6E">
        <w:rPr>
          <w:rFonts w:ascii="Times New Roman" w:eastAsia="Times New Roman" w:hAnsi="Times New Roman" w:cs="Times New Roman"/>
          <w:b/>
          <w:bCs/>
          <w:kern w:val="0"/>
          <w:sz w:val="24"/>
          <w:szCs w:val="24"/>
          <w:lang w:eastAsia="en-IN"/>
          <w14:ligatures w14:val="none"/>
        </w:rPr>
        <w:t>Conclusion</w:t>
      </w:r>
    </w:p>
    <w:p w14:paraId="465E2E29" w14:textId="7E49E1EF" w:rsidR="004D6FA8" w:rsidRPr="009E5D6E" w:rsidRDefault="00D24E79"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w:t>
      </w:r>
      <w:r w:rsidR="004D6FA8" w:rsidRPr="009E5D6E">
        <w:rPr>
          <w:rFonts w:ascii="Times New Roman" w:eastAsia="Times New Roman" w:hAnsi="Times New Roman" w:cs="Times New Roman"/>
          <w:kern w:val="0"/>
          <w:sz w:val="24"/>
          <w:szCs w:val="24"/>
          <w:lang w:eastAsia="en-IN"/>
          <w14:ligatures w14:val="none"/>
        </w:rPr>
        <w:t>bacterial and fungal cellulases exhibit distinct biochemical and operational advantages that make them well-suited for specific industrial applications.</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Bacterial cellulases</w:t>
      </w:r>
      <w:r w:rsidR="004D6FA8" w:rsidRPr="009E5D6E">
        <w:rPr>
          <w:rFonts w:ascii="Times New Roman" w:eastAsia="Times New Roman" w:hAnsi="Times New Roman" w:cs="Times New Roman"/>
          <w:kern w:val="0"/>
          <w:sz w:val="24"/>
          <w:szCs w:val="24"/>
          <w:lang w:eastAsia="en-IN"/>
          <w14:ligatures w14:val="none"/>
        </w:rPr>
        <w:t xml:space="preserve"> are generally more thermostable, tolerant to alkaline conditions, and possess broad substrate specificity. These traits render them highly effective in rigorous industrial environments, including biofuel production, waste </w:t>
      </w:r>
      <w:r w:rsidR="005F15FF" w:rsidRPr="009E5D6E">
        <w:rPr>
          <w:rFonts w:ascii="Times New Roman" w:eastAsia="Times New Roman" w:hAnsi="Times New Roman" w:cs="Times New Roman"/>
          <w:kern w:val="0"/>
          <w:sz w:val="24"/>
          <w:szCs w:val="24"/>
          <w:lang w:eastAsia="en-IN"/>
          <w14:ligatures w14:val="none"/>
        </w:rPr>
        <w:t>valorisation</w:t>
      </w:r>
      <w:r w:rsidR="004D6FA8" w:rsidRPr="009E5D6E">
        <w:rPr>
          <w:rFonts w:ascii="Times New Roman" w:eastAsia="Times New Roman" w:hAnsi="Times New Roman" w:cs="Times New Roman"/>
          <w:kern w:val="0"/>
          <w:sz w:val="24"/>
          <w:szCs w:val="24"/>
          <w:lang w:eastAsia="en-IN"/>
          <w14:ligatures w14:val="none"/>
        </w:rPr>
        <w:t>, and detergent manufacturing.</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Fungal cellulases</w:t>
      </w:r>
      <w:r w:rsidR="004D6FA8" w:rsidRPr="009E5D6E">
        <w:rPr>
          <w:rFonts w:ascii="Times New Roman" w:eastAsia="Times New Roman" w:hAnsi="Times New Roman" w:cs="Times New Roman"/>
          <w:kern w:val="0"/>
          <w:sz w:val="24"/>
          <w:szCs w:val="24"/>
          <w:lang w:eastAsia="en-IN"/>
          <w14:ligatures w14:val="none"/>
        </w:rPr>
        <w:t>, by contrast, are characterized by efficient extracellular secretion, high enzyme yields, and optimal activity under acidic conditions. As a result, they are widely employed in textile processing, food and beverage manufacturing, and the pulp and paper industry, where gentler reaction conditions are preferred.</w:t>
      </w:r>
      <w:r>
        <w:rPr>
          <w:rFonts w:ascii="Times New Roman" w:eastAsia="Times New Roman" w:hAnsi="Times New Roman" w:cs="Times New Roman"/>
          <w:kern w:val="0"/>
          <w:sz w:val="24"/>
          <w:szCs w:val="24"/>
          <w:lang w:eastAsia="en-IN"/>
          <w14:ligatures w14:val="none"/>
        </w:rPr>
        <w:t xml:space="preserve"> </w:t>
      </w:r>
      <w:r w:rsidR="004D6FA8" w:rsidRPr="009E5D6E">
        <w:rPr>
          <w:rFonts w:ascii="Times New Roman" w:eastAsia="Times New Roman" w:hAnsi="Times New Roman" w:cs="Times New Roman"/>
          <w:kern w:val="0"/>
          <w:sz w:val="24"/>
          <w:szCs w:val="24"/>
          <w:lang w:eastAsia="en-IN"/>
          <w14:ligatures w14:val="none"/>
        </w:rPr>
        <w:t>Collectively, these innovations are propelling cellulolytic biotechnology toward greater sustainability, versatility, and economic feasibility—paving the way for its broader adoption in next-generation industrial bioprocessing.</w:t>
      </w:r>
    </w:p>
    <w:p w14:paraId="2E7B54EC" w14:textId="3ED5C461" w:rsidR="00C74733" w:rsidRPr="009E5D6E" w:rsidRDefault="006D10AD" w:rsidP="00C15CA5">
      <w:pPr>
        <w:autoSpaceDE w:val="0"/>
        <w:autoSpaceDN w:val="0"/>
        <w:adjustRightInd w:val="0"/>
        <w:spacing w:after="0" w:line="360" w:lineRule="auto"/>
        <w:jc w:val="both"/>
        <w:rPr>
          <w:rFonts w:ascii="Times New Roman" w:hAnsi="Times New Roman" w:cs="Times New Roman"/>
          <w:b/>
          <w:bCs/>
          <w:color w:val="000000"/>
          <w:kern w:val="0"/>
          <w:sz w:val="24"/>
          <w:szCs w:val="24"/>
        </w:rPr>
      </w:pPr>
      <w:r w:rsidRPr="009E5D6E">
        <w:rPr>
          <w:rFonts w:ascii="Times New Roman" w:hAnsi="Times New Roman" w:cs="Times New Roman"/>
          <w:b/>
          <w:bCs/>
          <w:color w:val="000000"/>
          <w:kern w:val="0"/>
          <w:sz w:val="24"/>
          <w:szCs w:val="24"/>
        </w:rPr>
        <w:t>References</w:t>
      </w:r>
    </w:p>
    <w:p w14:paraId="04431505" w14:textId="3E29D37C" w:rsidR="00C7473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Srivastava N, Rawat R, Singh Oberoi H, Ramteke PW. A review on fuel ethanol production from lignocellulosic biomass. Internationa</w:t>
      </w:r>
      <w:r w:rsidR="009806C1" w:rsidRPr="00482D9F">
        <w:rPr>
          <w:rFonts w:ascii="Times New Roman" w:hAnsi="Times New Roman" w:cs="Times New Roman"/>
          <w:sz w:val="24"/>
          <w:szCs w:val="24"/>
          <w:shd w:val="clear" w:color="auto" w:fill="FFFFFF"/>
        </w:rPr>
        <w:t>l Journal of Green Energy. 2015. 12</w:t>
      </w:r>
      <w:r w:rsidRPr="00482D9F">
        <w:rPr>
          <w:rFonts w:ascii="Times New Roman" w:hAnsi="Times New Roman" w:cs="Times New Roman"/>
          <w:sz w:val="24"/>
          <w:szCs w:val="24"/>
          <w:shd w:val="clear" w:color="auto" w:fill="FFFFFF"/>
        </w:rPr>
        <w:t>:949-60.</w:t>
      </w:r>
    </w:p>
    <w:p w14:paraId="08AA9E24" w14:textId="31BBF0E2"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Zhang YH, Lynd LR. Toward an aggregated understanding of enzymatic hydrolysis of cellulose: noncomplexed cellulase systems. Biotechnology and bioengineering. 2004 </w:t>
      </w:r>
      <w:r w:rsidR="009806C1" w:rsidRPr="00482D9F">
        <w:rPr>
          <w:rFonts w:ascii="Times New Roman" w:hAnsi="Times New Roman" w:cs="Times New Roman"/>
          <w:sz w:val="24"/>
          <w:szCs w:val="24"/>
          <w:shd w:val="clear" w:color="auto" w:fill="FFFFFF"/>
        </w:rPr>
        <w:t>88</w:t>
      </w:r>
      <w:r w:rsidRPr="00482D9F">
        <w:rPr>
          <w:rFonts w:ascii="Times New Roman" w:hAnsi="Times New Roman" w:cs="Times New Roman"/>
          <w:sz w:val="24"/>
          <w:szCs w:val="24"/>
          <w:shd w:val="clear" w:color="auto" w:fill="FFFFFF"/>
        </w:rPr>
        <w:t>:797-824.</w:t>
      </w:r>
    </w:p>
    <w:p w14:paraId="2E6A5388" w14:textId="568B4B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Wang N, Ren K, Jia R, Chen W, Sun R. Expression of a fungal manganese peroxidase in Escherichia coli: a comparison between the soluble and refolded enzymes. BMC biotechnology. 2016</w:t>
      </w:r>
      <w:r w:rsidR="001766F6"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16:1-5.</w:t>
      </w:r>
    </w:p>
    <w:p w14:paraId="55CBF53C" w14:textId="613CE650"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Sher H, Zeb N, Zeb S, Ali A, Aleem B, Iftikhar F, Rahman SU, Rashid MH. Microbial cellulases: a review on strain development, purification, characterization and their industrial applications. Journal of Bacteriology and Mycology. 2021</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8:1180</w:t>
      </w:r>
      <w:r w:rsidR="001766F6" w:rsidRPr="00482D9F">
        <w:rPr>
          <w:rFonts w:ascii="Times New Roman" w:hAnsi="Times New Roman" w:cs="Times New Roman"/>
          <w:sz w:val="24"/>
          <w:szCs w:val="24"/>
          <w:shd w:val="clear" w:color="auto" w:fill="FFFFFF"/>
        </w:rPr>
        <w:t>-1095</w:t>
      </w:r>
      <w:r w:rsidRPr="00482D9F">
        <w:rPr>
          <w:rFonts w:ascii="Times New Roman" w:hAnsi="Times New Roman" w:cs="Times New Roman"/>
          <w:sz w:val="24"/>
          <w:szCs w:val="24"/>
          <w:shd w:val="clear" w:color="auto" w:fill="FFFFFF"/>
        </w:rPr>
        <w:t>.</w:t>
      </w:r>
    </w:p>
    <w:p w14:paraId="6E3DC644" w14:textId="6C24C3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Taherzadeh MJ, Karimi K. Enzymatic-based hydrolysis processes for ethanol from lignocellulosic material</w:t>
      </w:r>
      <w:r w:rsidR="001766F6" w:rsidRPr="00482D9F">
        <w:rPr>
          <w:rFonts w:ascii="Times New Roman" w:hAnsi="Times New Roman" w:cs="Times New Roman"/>
          <w:sz w:val="24"/>
          <w:szCs w:val="24"/>
          <w:shd w:val="clear" w:color="auto" w:fill="FFFFFF"/>
        </w:rPr>
        <w:t xml:space="preserve">s: A review. BioResources. 2007. 2: </w:t>
      </w:r>
      <w:r w:rsidRPr="00482D9F">
        <w:rPr>
          <w:rFonts w:ascii="Times New Roman" w:hAnsi="Times New Roman" w:cs="Times New Roman"/>
          <w:sz w:val="24"/>
          <w:szCs w:val="24"/>
          <w:shd w:val="clear" w:color="auto" w:fill="FFFFFF"/>
        </w:rPr>
        <w:t>707-38.</w:t>
      </w:r>
    </w:p>
    <w:p w14:paraId="7354FC09" w14:textId="13C434CF"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Lee SM, Koo YM. Pilot-scale production of cellulase using </w:t>
      </w:r>
      <w:r w:rsidRPr="005F15FF">
        <w:rPr>
          <w:rFonts w:ascii="Times New Roman" w:hAnsi="Times New Roman" w:cs="Times New Roman"/>
          <w:i/>
          <w:iCs/>
          <w:sz w:val="24"/>
          <w:szCs w:val="24"/>
          <w:shd w:val="clear" w:color="auto" w:fill="FFFFFF"/>
        </w:rPr>
        <w:t>Trichoderma Reesei</w:t>
      </w:r>
      <w:r w:rsidRPr="00482D9F">
        <w:rPr>
          <w:rFonts w:ascii="Times New Roman" w:hAnsi="Times New Roman" w:cs="Times New Roman"/>
          <w:sz w:val="24"/>
          <w:szCs w:val="24"/>
          <w:shd w:val="clear" w:color="auto" w:fill="FFFFFF"/>
        </w:rPr>
        <w:t xml:space="preserve"> rut C-30 fed-batch mode. Journal of Microbiology and Biotechnology. 2001</w:t>
      </w:r>
      <w:r w:rsidR="001766F6" w:rsidRPr="00482D9F">
        <w:rPr>
          <w:rFonts w:ascii="Times New Roman" w:hAnsi="Times New Roman" w:cs="Times New Roman"/>
          <w:sz w:val="24"/>
          <w:szCs w:val="24"/>
          <w:shd w:val="clear" w:color="auto" w:fill="FFFFFF"/>
        </w:rPr>
        <w:t>. 11</w:t>
      </w:r>
      <w:r w:rsidRPr="00482D9F">
        <w:rPr>
          <w:rFonts w:ascii="Times New Roman" w:hAnsi="Times New Roman" w:cs="Times New Roman"/>
          <w:sz w:val="24"/>
          <w:szCs w:val="24"/>
          <w:shd w:val="clear" w:color="auto" w:fill="FFFFFF"/>
        </w:rPr>
        <w:t>:229-</w:t>
      </w:r>
      <w:r w:rsidR="001766F6" w:rsidRPr="00482D9F">
        <w:rPr>
          <w:rFonts w:ascii="Times New Roman" w:hAnsi="Times New Roman" w:cs="Times New Roman"/>
          <w:sz w:val="24"/>
          <w:szCs w:val="24"/>
          <w:shd w:val="clear" w:color="auto" w:fill="FFFFFF"/>
        </w:rPr>
        <w:t>2</w:t>
      </w:r>
      <w:r w:rsidRPr="00482D9F">
        <w:rPr>
          <w:rFonts w:ascii="Times New Roman" w:hAnsi="Times New Roman" w:cs="Times New Roman"/>
          <w:sz w:val="24"/>
          <w:szCs w:val="24"/>
          <w:shd w:val="clear" w:color="auto" w:fill="FFFFFF"/>
        </w:rPr>
        <w:t>33.</w:t>
      </w:r>
    </w:p>
    <w:p w14:paraId="2940A925" w14:textId="56E57721" w:rsidR="00962FE3"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Shewale JG. β-Glucosidase: its role in cellulase synthesis and hydrolysis of cellulose. Internationa</w:t>
      </w:r>
      <w:r w:rsidR="001766F6" w:rsidRPr="00482D9F">
        <w:rPr>
          <w:rFonts w:ascii="Times New Roman" w:hAnsi="Times New Roman" w:cs="Times New Roman"/>
          <w:sz w:val="24"/>
          <w:szCs w:val="24"/>
          <w:shd w:val="clear" w:color="auto" w:fill="FFFFFF"/>
        </w:rPr>
        <w:t xml:space="preserve">l Journal of Biochemistry. 1982. 14 </w:t>
      </w:r>
      <w:r w:rsidRPr="00482D9F">
        <w:rPr>
          <w:rFonts w:ascii="Times New Roman" w:hAnsi="Times New Roman" w:cs="Times New Roman"/>
          <w:sz w:val="24"/>
          <w:szCs w:val="24"/>
          <w:shd w:val="clear" w:color="auto" w:fill="FFFFFF"/>
        </w:rPr>
        <w:t>435-</w:t>
      </w:r>
      <w:r w:rsidR="001766F6" w:rsidRPr="00482D9F">
        <w:rPr>
          <w:rFonts w:ascii="Times New Roman" w:hAnsi="Times New Roman" w:cs="Times New Roman"/>
          <w:sz w:val="24"/>
          <w:szCs w:val="24"/>
          <w:shd w:val="clear" w:color="auto" w:fill="FFFFFF"/>
        </w:rPr>
        <w:t>4</w:t>
      </w:r>
      <w:r w:rsidRPr="00482D9F">
        <w:rPr>
          <w:rFonts w:ascii="Times New Roman" w:hAnsi="Times New Roman" w:cs="Times New Roman"/>
          <w:sz w:val="24"/>
          <w:szCs w:val="24"/>
          <w:shd w:val="clear" w:color="auto" w:fill="FFFFFF"/>
        </w:rPr>
        <w:t>43.</w:t>
      </w:r>
    </w:p>
    <w:p w14:paraId="50FCFF42" w14:textId="35280C3D"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Woodward J, Wiseman A. Fungal and other β-d-glucosidases—their properties and applications. Enzyme</w:t>
      </w:r>
      <w:r w:rsidR="001766F6" w:rsidRPr="00482D9F">
        <w:rPr>
          <w:rFonts w:ascii="Times New Roman" w:hAnsi="Times New Roman" w:cs="Times New Roman"/>
          <w:sz w:val="24"/>
          <w:szCs w:val="24"/>
          <w:shd w:val="clear" w:color="auto" w:fill="FFFFFF"/>
        </w:rPr>
        <w:t xml:space="preserve"> and Microbial Technology. 1982. 4</w:t>
      </w:r>
      <w:r w:rsidRPr="00482D9F">
        <w:rPr>
          <w:rFonts w:ascii="Times New Roman" w:hAnsi="Times New Roman" w:cs="Times New Roman"/>
          <w:sz w:val="24"/>
          <w:szCs w:val="24"/>
          <w:shd w:val="clear" w:color="auto" w:fill="FFFFFF"/>
        </w:rPr>
        <w:t>:73-</w:t>
      </w:r>
      <w:r w:rsidR="001766F6" w:rsidRPr="00482D9F">
        <w:rPr>
          <w:rFonts w:ascii="Times New Roman" w:hAnsi="Times New Roman" w:cs="Times New Roman"/>
          <w:sz w:val="24"/>
          <w:szCs w:val="24"/>
          <w:shd w:val="clear" w:color="auto" w:fill="FFFFFF"/>
        </w:rPr>
        <w:t>7</w:t>
      </w:r>
      <w:r w:rsidRPr="00482D9F">
        <w:rPr>
          <w:rFonts w:ascii="Times New Roman" w:hAnsi="Times New Roman" w:cs="Times New Roman"/>
          <w:sz w:val="24"/>
          <w:szCs w:val="24"/>
          <w:shd w:val="clear" w:color="auto" w:fill="FFFFFF"/>
        </w:rPr>
        <w:t>9.</w:t>
      </w:r>
    </w:p>
    <w:p w14:paraId="102727D8" w14:textId="2819EB58"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Ryu DD, Mandels M. Cellulases: biosynthesis and applications. Enzyme and Microbial Technology. 1980</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 xml:space="preserve"> </w:t>
      </w:r>
      <w:r w:rsidR="001766F6" w:rsidRPr="00482D9F">
        <w:rPr>
          <w:rFonts w:ascii="Times New Roman" w:hAnsi="Times New Roman" w:cs="Times New Roman"/>
          <w:sz w:val="24"/>
          <w:szCs w:val="24"/>
          <w:shd w:val="clear" w:color="auto" w:fill="FFFFFF"/>
        </w:rPr>
        <w:t xml:space="preserve">2 </w:t>
      </w:r>
      <w:r w:rsidRPr="00482D9F">
        <w:rPr>
          <w:rFonts w:ascii="Times New Roman" w:hAnsi="Times New Roman" w:cs="Times New Roman"/>
          <w:sz w:val="24"/>
          <w:szCs w:val="24"/>
          <w:shd w:val="clear" w:color="auto" w:fill="FFFFFF"/>
        </w:rPr>
        <w:t>:91-102.</w:t>
      </w:r>
    </w:p>
    <w:p w14:paraId="1962E985" w14:textId="5869A111"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Samdhu DK, Bawa S. Improvement of cellulase activity in </w:t>
      </w:r>
      <w:r w:rsidRPr="005F15FF">
        <w:rPr>
          <w:rFonts w:ascii="Times New Roman" w:hAnsi="Times New Roman" w:cs="Times New Roman"/>
          <w:i/>
          <w:iCs/>
          <w:sz w:val="24"/>
          <w:szCs w:val="24"/>
          <w:shd w:val="clear" w:color="auto" w:fill="FFFFFF"/>
        </w:rPr>
        <w:t>Trichoderma.</w:t>
      </w:r>
      <w:r w:rsidRPr="00482D9F">
        <w:rPr>
          <w:rFonts w:ascii="Times New Roman" w:hAnsi="Times New Roman" w:cs="Times New Roman"/>
          <w:sz w:val="24"/>
          <w:szCs w:val="24"/>
          <w:shd w:val="clear" w:color="auto" w:fill="FFFFFF"/>
        </w:rPr>
        <w:t xml:space="preserve"> Applied Biochemis</w:t>
      </w:r>
      <w:r w:rsidR="001766F6" w:rsidRPr="00482D9F">
        <w:rPr>
          <w:rFonts w:ascii="Times New Roman" w:hAnsi="Times New Roman" w:cs="Times New Roman"/>
          <w:sz w:val="24"/>
          <w:szCs w:val="24"/>
          <w:shd w:val="clear" w:color="auto" w:fill="FFFFFF"/>
        </w:rPr>
        <w:t xml:space="preserve">try and Biotechnology. 1992. </w:t>
      </w:r>
      <w:r w:rsidRPr="00482D9F">
        <w:rPr>
          <w:rFonts w:ascii="Times New Roman" w:hAnsi="Times New Roman" w:cs="Times New Roman"/>
          <w:sz w:val="24"/>
          <w:szCs w:val="24"/>
          <w:shd w:val="clear" w:color="auto" w:fill="FFFFFF"/>
        </w:rPr>
        <w:t>34:175-</w:t>
      </w:r>
      <w:r w:rsidR="001766F6" w:rsidRPr="00482D9F">
        <w:rPr>
          <w:rFonts w:ascii="Times New Roman" w:hAnsi="Times New Roman" w:cs="Times New Roman"/>
          <w:sz w:val="24"/>
          <w:szCs w:val="24"/>
          <w:shd w:val="clear" w:color="auto" w:fill="FFFFFF"/>
        </w:rPr>
        <w:t>1</w:t>
      </w:r>
      <w:r w:rsidRPr="00482D9F">
        <w:rPr>
          <w:rFonts w:ascii="Times New Roman" w:hAnsi="Times New Roman" w:cs="Times New Roman"/>
          <w:sz w:val="24"/>
          <w:szCs w:val="24"/>
          <w:shd w:val="clear" w:color="auto" w:fill="FFFFFF"/>
        </w:rPr>
        <w:t>83.</w:t>
      </w:r>
    </w:p>
    <w:p w14:paraId="3ED64C8A" w14:textId="2BD37806"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Wood TM, McC</w:t>
      </w:r>
      <w:r w:rsidR="001766F6" w:rsidRPr="00482D9F">
        <w:rPr>
          <w:rFonts w:ascii="Times New Roman" w:hAnsi="Times New Roman" w:cs="Times New Roman"/>
          <w:sz w:val="24"/>
          <w:szCs w:val="24"/>
          <w:shd w:val="clear" w:color="auto" w:fill="FFFFFF"/>
        </w:rPr>
        <w:t>rae</w:t>
      </w:r>
      <w:r w:rsidRPr="00482D9F">
        <w:rPr>
          <w:rFonts w:ascii="Times New Roman" w:hAnsi="Times New Roman" w:cs="Times New Roman"/>
          <w:sz w:val="24"/>
          <w:szCs w:val="24"/>
          <w:shd w:val="clear" w:color="auto" w:fill="FFFFFF"/>
        </w:rPr>
        <w:t xml:space="preserve"> SI, Bhat KM. The mechanism of fungal cellulase action. Synergism between enzyme components of </w:t>
      </w:r>
      <w:r w:rsidRPr="005F15FF">
        <w:rPr>
          <w:rFonts w:ascii="Times New Roman" w:hAnsi="Times New Roman" w:cs="Times New Roman"/>
          <w:i/>
          <w:iCs/>
          <w:sz w:val="24"/>
          <w:szCs w:val="24"/>
          <w:shd w:val="clear" w:color="auto" w:fill="FFFFFF"/>
        </w:rPr>
        <w:t>Penicillium pinophilum</w:t>
      </w:r>
      <w:r w:rsidRPr="00482D9F">
        <w:rPr>
          <w:rFonts w:ascii="Times New Roman" w:hAnsi="Times New Roman" w:cs="Times New Roman"/>
          <w:sz w:val="24"/>
          <w:szCs w:val="24"/>
          <w:shd w:val="clear" w:color="auto" w:fill="FFFFFF"/>
        </w:rPr>
        <w:t xml:space="preserve"> cellulase in solubilizing hydrogen bond-ordered cellu</w:t>
      </w:r>
      <w:r w:rsidR="001766F6" w:rsidRPr="00482D9F">
        <w:rPr>
          <w:rFonts w:ascii="Times New Roman" w:hAnsi="Times New Roman" w:cs="Times New Roman"/>
          <w:sz w:val="24"/>
          <w:szCs w:val="24"/>
          <w:shd w:val="clear" w:color="auto" w:fill="FFFFFF"/>
        </w:rPr>
        <w:t>lose. Biochemical Journal. 1989. 260</w:t>
      </w:r>
      <w:r w:rsidRPr="00482D9F">
        <w:rPr>
          <w:rFonts w:ascii="Times New Roman" w:hAnsi="Times New Roman" w:cs="Times New Roman"/>
          <w:sz w:val="24"/>
          <w:szCs w:val="24"/>
          <w:shd w:val="clear" w:color="auto" w:fill="FFFFFF"/>
        </w:rPr>
        <w:t>:37-43.</w:t>
      </w:r>
    </w:p>
    <w:p w14:paraId="3D6B7B39" w14:textId="4874D123"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rPr>
        <w:t>Shah, Kamlesh &amp; Sutaria, Devanshi</w:t>
      </w:r>
      <w:r w:rsidR="00942407" w:rsidRPr="00482D9F">
        <w:rPr>
          <w:rFonts w:ascii="Times New Roman" w:hAnsi="Times New Roman" w:cs="Times New Roman"/>
          <w:sz w:val="24"/>
          <w:szCs w:val="24"/>
        </w:rPr>
        <w:t xml:space="preserve">, Microbiology and Biotechnology in Human Life, </w:t>
      </w:r>
      <w:r w:rsidRPr="00482D9F">
        <w:rPr>
          <w:rFonts w:ascii="Times New Roman" w:hAnsi="Times New Roman" w:cs="Times New Roman"/>
          <w:sz w:val="24"/>
          <w:szCs w:val="24"/>
        </w:rPr>
        <w:t xml:space="preserve">Chapter -3 </w:t>
      </w:r>
      <w:r w:rsidR="001766F6" w:rsidRPr="00482D9F">
        <w:rPr>
          <w:rFonts w:ascii="Times New Roman" w:hAnsi="Times New Roman" w:cs="Times New Roman"/>
          <w:sz w:val="24"/>
          <w:szCs w:val="24"/>
        </w:rPr>
        <w:t>Microbial Cellulase: Production, Purification and Application</w:t>
      </w:r>
      <w:r w:rsidR="00942407" w:rsidRPr="00482D9F">
        <w:rPr>
          <w:rFonts w:ascii="Times New Roman" w:hAnsi="Times New Roman" w:cs="Times New Roman"/>
          <w:sz w:val="24"/>
          <w:szCs w:val="24"/>
        </w:rPr>
        <w:t>,</w:t>
      </w:r>
      <w:r w:rsidR="00942407" w:rsidRPr="00482D9F">
        <w:rPr>
          <w:rFonts w:ascii="Times New Roman" w:eastAsia="Times New Roman" w:hAnsi="Times New Roman" w:cs="Times New Roman"/>
          <w:kern w:val="0"/>
          <w:sz w:val="24"/>
          <w:szCs w:val="24"/>
          <w:lang w:eastAsia="en-IN"/>
          <w14:ligatures w14:val="none"/>
        </w:rPr>
        <w:t xml:space="preserve"> J</w:t>
      </w:r>
      <w:r w:rsidR="00942407" w:rsidRPr="00482D9F">
        <w:rPr>
          <w:rFonts w:ascii="Times New Roman" w:hAnsi="Times New Roman" w:cs="Times New Roman"/>
          <w:sz w:val="24"/>
          <w:szCs w:val="24"/>
        </w:rPr>
        <w:t>PS Scientific Publications, 2020, 50-75</w:t>
      </w:r>
    </w:p>
    <w:p w14:paraId="3F8EF0E3" w14:textId="7479F459" w:rsidR="008D36EE"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Imran M, Anwar Z, Irshad M, Asad MJ, Ashfaq H. Cellulase production from species of fungi and bacteria from agricultural wastes and its utilization in industry: a review. Ad</w:t>
      </w:r>
      <w:r w:rsidR="001766F6" w:rsidRPr="00482D9F">
        <w:rPr>
          <w:rFonts w:ascii="Times New Roman" w:hAnsi="Times New Roman" w:cs="Times New Roman"/>
          <w:sz w:val="24"/>
          <w:szCs w:val="24"/>
          <w:shd w:val="clear" w:color="auto" w:fill="FFFFFF"/>
        </w:rPr>
        <w:t xml:space="preserve">vances in Enzyme Research. 2016. 4 </w:t>
      </w:r>
      <w:r w:rsidRPr="00482D9F">
        <w:rPr>
          <w:rFonts w:ascii="Times New Roman" w:hAnsi="Times New Roman" w:cs="Times New Roman"/>
          <w:sz w:val="24"/>
          <w:szCs w:val="24"/>
          <w:shd w:val="clear" w:color="auto" w:fill="FFFFFF"/>
        </w:rPr>
        <w:t>:44-55.</w:t>
      </w:r>
    </w:p>
    <w:p w14:paraId="3E9E2629" w14:textId="2A526B04"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Sharada R, Venkateswarlu G, Venkateswar S, Rao MA. </w:t>
      </w:r>
      <w:r w:rsidR="00BA25F1" w:rsidRPr="00482D9F">
        <w:rPr>
          <w:rFonts w:ascii="Times New Roman" w:hAnsi="Times New Roman" w:cs="Times New Roman"/>
          <w:sz w:val="24"/>
          <w:szCs w:val="24"/>
          <w:shd w:val="clear" w:color="auto" w:fill="FFFFFF"/>
        </w:rPr>
        <w:t>Applications of Cellulases-Review.</w:t>
      </w:r>
      <w:r w:rsidRPr="00482D9F">
        <w:rPr>
          <w:rFonts w:ascii="Times New Roman" w:hAnsi="Times New Roman" w:cs="Times New Roman"/>
          <w:sz w:val="24"/>
          <w:szCs w:val="24"/>
          <w:shd w:val="clear" w:color="auto" w:fill="FFFFFF"/>
        </w:rPr>
        <w:t xml:space="preserve"> International Journal of Pharmaceutical, Chemi</w:t>
      </w:r>
      <w:r w:rsidR="00BA25F1" w:rsidRPr="00482D9F">
        <w:rPr>
          <w:rFonts w:ascii="Times New Roman" w:hAnsi="Times New Roman" w:cs="Times New Roman"/>
          <w:sz w:val="24"/>
          <w:szCs w:val="24"/>
          <w:shd w:val="clear" w:color="auto" w:fill="FFFFFF"/>
        </w:rPr>
        <w:t xml:space="preserve">cal &amp; Biological Sciences. 2014. </w:t>
      </w:r>
      <w:r w:rsidR="00BA25F1" w:rsidRPr="00482D9F">
        <w:rPr>
          <w:rFonts w:ascii="Times New Roman" w:hAnsi="Times New Roman" w:cs="Times New Roman"/>
          <w:sz w:val="24"/>
          <w:szCs w:val="24"/>
        </w:rPr>
        <w:t>4: 424-437.</w:t>
      </w:r>
    </w:p>
    <w:p w14:paraId="544D7918" w14:textId="36E0347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Singh S, Chakravarty I, Khade SM, Srivastava J, Sinha R. Cellulase: a catalytic powerhouse for lignocellulosic waste valorisation. In</w:t>
      </w:r>
      <w:r w:rsidR="00BA25F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Thermochemical and Catalytic Conversion Technologies for Future Biorefineries: 2022</w:t>
      </w:r>
      <w:r w:rsidR="00BA25F1" w:rsidRPr="00482D9F">
        <w:rPr>
          <w:rFonts w:ascii="Times New Roman" w:hAnsi="Times New Roman" w:cs="Times New Roman"/>
          <w:sz w:val="24"/>
          <w:szCs w:val="24"/>
          <w:shd w:val="clear" w:color="auto" w:fill="FFFFFF"/>
        </w:rPr>
        <w:t>. 1:157-187</w:t>
      </w:r>
      <w:r w:rsidRPr="00482D9F">
        <w:rPr>
          <w:rFonts w:ascii="Times New Roman" w:hAnsi="Times New Roman" w:cs="Times New Roman"/>
          <w:sz w:val="24"/>
          <w:szCs w:val="24"/>
          <w:shd w:val="clear" w:color="auto" w:fill="FFFFFF"/>
        </w:rPr>
        <w:t xml:space="preserve">. </w:t>
      </w:r>
      <w:r w:rsidR="00BA25F1" w:rsidRPr="00482D9F">
        <w:rPr>
          <w:rFonts w:ascii="Times New Roman" w:hAnsi="Times New Roman" w:cs="Times New Roman"/>
          <w:sz w:val="24"/>
          <w:szCs w:val="24"/>
          <w:shd w:val="clear" w:color="auto" w:fill="FFFFFF"/>
        </w:rPr>
        <w:t>Springer Nature.</w:t>
      </w:r>
    </w:p>
    <w:p w14:paraId="03D5CC1A" w14:textId="555C8F4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Kuhad RC, Gupta R, Singh A. Microbial cellulases and their industrial application</w:t>
      </w:r>
      <w:r w:rsidR="004B40C3" w:rsidRPr="00482D9F">
        <w:rPr>
          <w:rFonts w:ascii="Times New Roman" w:hAnsi="Times New Roman" w:cs="Times New Roman"/>
          <w:sz w:val="24"/>
          <w:szCs w:val="24"/>
          <w:shd w:val="clear" w:color="auto" w:fill="FFFFFF"/>
        </w:rPr>
        <w:t>s. Enzyme research. 2011</w:t>
      </w:r>
      <w:r w:rsidRPr="00482D9F">
        <w:rPr>
          <w:rFonts w:ascii="Times New Roman" w:hAnsi="Times New Roman" w:cs="Times New Roman"/>
          <w:sz w:val="24"/>
          <w:szCs w:val="24"/>
          <w:shd w:val="clear" w:color="auto" w:fill="FFFFFF"/>
        </w:rPr>
        <w:t>:280696.</w:t>
      </w:r>
    </w:p>
    <w:p w14:paraId="2B30249D" w14:textId="174DA89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Hayashida S, Ohta K, Mo K. Cellulases of </w:t>
      </w:r>
      <w:r w:rsidRPr="005F15FF">
        <w:rPr>
          <w:rFonts w:ascii="Times New Roman" w:hAnsi="Times New Roman" w:cs="Times New Roman"/>
          <w:i/>
          <w:iCs/>
          <w:sz w:val="24"/>
          <w:szCs w:val="24"/>
          <w:shd w:val="clear" w:color="auto" w:fill="FFFFFF"/>
        </w:rPr>
        <w:t>Humicola insolens</w:t>
      </w:r>
      <w:r w:rsidRPr="00482D9F">
        <w:rPr>
          <w:rFonts w:ascii="Times New Roman" w:hAnsi="Times New Roman" w:cs="Times New Roman"/>
          <w:sz w:val="24"/>
          <w:szCs w:val="24"/>
          <w:shd w:val="clear" w:color="auto" w:fill="FFFFFF"/>
        </w:rPr>
        <w:t xml:space="preserve"> and </w:t>
      </w:r>
      <w:r w:rsidRPr="005F15FF">
        <w:rPr>
          <w:rFonts w:ascii="Times New Roman" w:hAnsi="Times New Roman" w:cs="Times New Roman"/>
          <w:i/>
          <w:iCs/>
          <w:sz w:val="24"/>
          <w:szCs w:val="24"/>
          <w:shd w:val="clear" w:color="auto" w:fill="FFFFFF"/>
        </w:rPr>
        <w:t>Humicola grisea</w:t>
      </w:r>
      <w:r w:rsidRPr="00482D9F">
        <w:rPr>
          <w:rFonts w:ascii="Times New Roman" w:hAnsi="Times New Roman" w:cs="Times New Roman"/>
          <w:sz w:val="24"/>
          <w:szCs w:val="24"/>
          <w:shd w:val="clear" w:color="auto" w:fill="FFFFFF"/>
        </w:rPr>
        <w:t>. In</w:t>
      </w:r>
      <w:r w:rsidR="004B40C3" w:rsidRPr="00482D9F">
        <w:rPr>
          <w:rFonts w:ascii="Times New Roman" w:hAnsi="Times New Roman" w:cs="Times New Roman"/>
          <w:sz w:val="24"/>
          <w:szCs w:val="24"/>
          <w:shd w:val="clear" w:color="auto" w:fill="FFFFFF"/>
        </w:rPr>
        <w:t xml:space="preserve"> Methods in Enzymology 1988. </w:t>
      </w:r>
      <w:r w:rsidRPr="00482D9F">
        <w:rPr>
          <w:rFonts w:ascii="Times New Roman" w:hAnsi="Times New Roman" w:cs="Times New Roman"/>
          <w:sz w:val="24"/>
          <w:szCs w:val="24"/>
          <w:shd w:val="clear" w:color="auto" w:fill="FFFFFF"/>
        </w:rPr>
        <w:t>160, pp. 323-332. Academic Press.</w:t>
      </w:r>
    </w:p>
    <w:p w14:paraId="26E10362" w14:textId="29281D1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Ellouz Chaabouni S, Belguith H, Hassairi I, M'rad K, Ellouz R. Optimization of cellulase production by </w:t>
      </w:r>
      <w:r w:rsidRPr="005F15FF">
        <w:rPr>
          <w:rFonts w:ascii="Times New Roman" w:hAnsi="Times New Roman" w:cs="Times New Roman"/>
          <w:i/>
          <w:iCs/>
          <w:sz w:val="24"/>
          <w:szCs w:val="24"/>
          <w:shd w:val="clear" w:color="auto" w:fill="FFFFFF"/>
        </w:rPr>
        <w:t>Penicillium occitanis</w:t>
      </w:r>
      <w:r w:rsidRPr="00482D9F">
        <w:rPr>
          <w:rFonts w:ascii="Times New Roman" w:hAnsi="Times New Roman" w:cs="Times New Roman"/>
          <w:sz w:val="24"/>
          <w:szCs w:val="24"/>
          <w:shd w:val="clear" w:color="auto" w:fill="FFFFFF"/>
        </w:rPr>
        <w:t>. Applied microbiol</w:t>
      </w:r>
      <w:r w:rsidR="004B40C3" w:rsidRPr="00482D9F">
        <w:rPr>
          <w:rFonts w:ascii="Times New Roman" w:hAnsi="Times New Roman" w:cs="Times New Roman"/>
          <w:sz w:val="24"/>
          <w:szCs w:val="24"/>
          <w:shd w:val="clear" w:color="auto" w:fill="FFFFFF"/>
        </w:rPr>
        <w:t xml:space="preserve">ogy and biotechnology. 1995. </w:t>
      </w:r>
      <w:r w:rsidRPr="00482D9F">
        <w:rPr>
          <w:rFonts w:ascii="Times New Roman" w:hAnsi="Times New Roman" w:cs="Times New Roman"/>
          <w:sz w:val="24"/>
          <w:szCs w:val="24"/>
          <w:shd w:val="clear" w:color="auto" w:fill="FFFFFF"/>
        </w:rPr>
        <w:t>43:267-9.</w:t>
      </w:r>
    </w:p>
    <w:p w14:paraId="79E2F4E3" w14:textId="7D936E7C" w:rsidR="00942407"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Lynd LR, Weimer PJ, Van Zyl WH, Pretorius IS. Microbial cellulose utilization: fundamentals and biotechnology. Microbiology and molecular</w:t>
      </w:r>
      <w:r w:rsidR="004B40C3" w:rsidRPr="00482D9F">
        <w:rPr>
          <w:rFonts w:ascii="Times New Roman" w:hAnsi="Times New Roman" w:cs="Times New Roman"/>
          <w:sz w:val="24"/>
          <w:szCs w:val="24"/>
          <w:shd w:val="clear" w:color="auto" w:fill="FFFFFF"/>
        </w:rPr>
        <w:t xml:space="preserve"> biology reviews. 2002. 66</w:t>
      </w:r>
      <w:r w:rsidRPr="00482D9F">
        <w:rPr>
          <w:rFonts w:ascii="Times New Roman" w:hAnsi="Times New Roman" w:cs="Times New Roman"/>
          <w:sz w:val="24"/>
          <w:szCs w:val="24"/>
          <w:shd w:val="clear" w:color="auto" w:fill="FFFFFF"/>
        </w:rPr>
        <w:t>:506-77.</w:t>
      </w:r>
    </w:p>
    <w:p w14:paraId="260A353C" w14:textId="125EB31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Schwarz W. The cellulosome and cellulose degradation by anaerobic bacteria. Applied microbiol</w:t>
      </w:r>
      <w:r w:rsidR="004B40C3" w:rsidRPr="00482D9F">
        <w:rPr>
          <w:rFonts w:ascii="Times New Roman" w:hAnsi="Times New Roman" w:cs="Times New Roman"/>
          <w:sz w:val="24"/>
          <w:szCs w:val="24"/>
          <w:shd w:val="clear" w:color="auto" w:fill="FFFFFF"/>
        </w:rPr>
        <w:t>ogy and biotechnology. 2001.</w:t>
      </w:r>
      <w:r w:rsidRPr="00482D9F">
        <w:rPr>
          <w:rFonts w:ascii="Times New Roman" w:hAnsi="Times New Roman" w:cs="Times New Roman"/>
          <w:sz w:val="24"/>
          <w:szCs w:val="24"/>
          <w:shd w:val="clear" w:color="auto" w:fill="FFFFFF"/>
        </w:rPr>
        <w:t>56:634-49.</w:t>
      </w:r>
    </w:p>
    <w:p w14:paraId="4611C19D" w14:textId="034E02FA"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Kant S, Das S, Roy S, Tripathy S. Fungal cellulases: a comprehensi</w:t>
      </w:r>
      <w:r w:rsidR="004B40C3" w:rsidRPr="00482D9F">
        <w:rPr>
          <w:rFonts w:ascii="Times New Roman" w:hAnsi="Times New Roman" w:cs="Times New Roman"/>
          <w:sz w:val="24"/>
          <w:szCs w:val="24"/>
          <w:shd w:val="clear" w:color="auto" w:fill="FFFFFF"/>
        </w:rPr>
        <w:t>ve review. The Nucleus. 2024.</w:t>
      </w:r>
      <w:r w:rsidRPr="00482D9F">
        <w:rPr>
          <w:rFonts w:ascii="Times New Roman" w:hAnsi="Times New Roman" w:cs="Times New Roman"/>
          <w:sz w:val="24"/>
          <w:szCs w:val="24"/>
          <w:shd w:val="clear" w:color="auto" w:fill="FFFFFF"/>
        </w:rPr>
        <w:t xml:space="preserve"> 24:1-7.</w:t>
      </w:r>
    </w:p>
    <w:p w14:paraId="6E035FF8" w14:textId="79E8326B"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Bala A, Singh B. Cellulolytic and xylanolytic enzymes of thermophiles for the production of renewable biofuels. Renewable Energy. 2019 136:1231-</w:t>
      </w:r>
      <w:r w:rsidR="004B40C3" w:rsidRPr="00482D9F">
        <w:rPr>
          <w:rFonts w:ascii="Times New Roman" w:hAnsi="Times New Roman" w:cs="Times New Roman"/>
          <w:sz w:val="24"/>
          <w:szCs w:val="24"/>
          <w:shd w:val="clear" w:color="auto" w:fill="FFFFFF"/>
        </w:rPr>
        <w:t>12</w:t>
      </w:r>
      <w:r w:rsidRPr="00482D9F">
        <w:rPr>
          <w:rFonts w:ascii="Times New Roman" w:hAnsi="Times New Roman" w:cs="Times New Roman"/>
          <w:sz w:val="24"/>
          <w:szCs w:val="24"/>
          <w:shd w:val="clear" w:color="auto" w:fill="FFFFFF"/>
        </w:rPr>
        <w:t>44.</w:t>
      </w:r>
    </w:p>
    <w:p w14:paraId="1B861394" w14:textId="1E4EC311"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Kazeem MO. Enhanced cellulase production by a novel thermophilic </w:t>
      </w:r>
      <w:r w:rsidRPr="005F15FF">
        <w:rPr>
          <w:rFonts w:ascii="Times New Roman" w:hAnsi="Times New Roman" w:cs="Times New Roman"/>
          <w:i/>
          <w:iCs/>
          <w:sz w:val="24"/>
          <w:szCs w:val="24"/>
          <w:shd w:val="clear" w:color="auto" w:fill="FFFFFF"/>
        </w:rPr>
        <w:t>Bacillus licheniformis</w:t>
      </w:r>
      <w:r w:rsidRPr="00482D9F">
        <w:rPr>
          <w:rFonts w:ascii="Times New Roman" w:hAnsi="Times New Roman" w:cs="Times New Roman"/>
          <w:sz w:val="24"/>
          <w:szCs w:val="24"/>
          <w:shd w:val="clear" w:color="auto" w:fill="FFFFFF"/>
        </w:rPr>
        <w:t xml:space="preserve"> 2D55: characterization and application in lignocellulosic saccharification.</w:t>
      </w:r>
      <w:r w:rsidR="004B40C3" w:rsidRPr="00482D9F">
        <w:rPr>
          <w:rFonts w:ascii="Times New Roman" w:hAnsi="Times New Roman" w:cs="Times New Roman"/>
          <w:sz w:val="24"/>
          <w:szCs w:val="24"/>
          <w:shd w:val="clear" w:color="auto" w:fill="FFFFFF"/>
        </w:rPr>
        <w:t xml:space="preserve"> Bioresources 2016. 11:5404-5423.</w:t>
      </w:r>
    </w:p>
    <w:p w14:paraId="110F8851" w14:textId="3A2468A5"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Ajeje SB, Hu Y, Song G, Peter SB, Afful RG, Sun F, Asadollahi MA, Amiri H, Abdulkhani A, Sun H. Thermostable cellulases/xylanases from thermophilic and hyperthermophilic microorganisms: current perspective. Frontiers in Bioengi</w:t>
      </w:r>
      <w:r w:rsidR="005E6210" w:rsidRPr="00482D9F">
        <w:rPr>
          <w:rFonts w:ascii="Times New Roman" w:hAnsi="Times New Roman" w:cs="Times New Roman"/>
          <w:sz w:val="24"/>
          <w:szCs w:val="24"/>
          <w:shd w:val="clear" w:color="auto" w:fill="FFFFFF"/>
        </w:rPr>
        <w:t xml:space="preserve">neering and Biotechnology. 2021. </w:t>
      </w:r>
      <w:r w:rsidRPr="00482D9F">
        <w:rPr>
          <w:rFonts w:ascii="Times New Roman" w:hAnsi="Times New Roman" w:cs="Times New Roman"/>
          <w:sz w:val="24"/>
          <w:szCs w:val="24"/>
          <w:shd w:val="clear" w:color="auto" w:fill="FFFFFF"/>
        </w:rPr>
        <w:t>9:</w:t>
      </w:r>
      <w:r w:rsidR="005E6210"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794304.</w:t>
      </w:r>
    </w:p>
    <w:p w14:paraId="55C2398F" w14:textId="0180F0CD"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Islam F, Roy N. Screening, purification and characterization of cellulase from cellulase producing bacteria in molasses. BMC rese</w:t>
      </w:r>
      <w:r w:rsidR="005E6210" w:rsidRPr="00482D9F">
        <w:rPr>
          <w:rFonts w:ascii="Times New Roman" w:hAnsi="Times New Roman" w:cs="Times New Roman"/>
          <w:sz w:val="24"/>
          <w:szCs w:val="24"/>
          <w:shd w:val="clear" w:color="auto" w:fill="FFFFFF"/>
        </w:rPr>
        <w:t xml:space="preserve">arch notes. 2018. </w:t>
      </w:r>
      <w:r w:rsidRPr="00482D9F">
        <w:rPr>
          <w:rFonts w:ascii="Times New Roman" w:hAnsi="Times New Roman" w:cs="Times New Roman"/>
          <w:sz w:val="24"/>
          <w:szCs w:val="24"/>
          <w:shd w:val="clear" w:color="auto" w:fill="FFFFFF"/>
        </w:rPr>
        <w:t>11:1-6.</w:t>
      </w:r>
    </w:p>
    <w:p w14:paraId="61BFABC6" w14:textId="1D2D7EB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Duan CJ, Huang MY, Pang H, Zhao J, Wu CX, Feng JX. Characterization of a novel theme C glycoside hydrolase family 9 cellulase and its CBM-chimeric enzymes. Applied micro</w:t>
      </w:r>
      <w:r w:rsidR="001766F6" w:rsidRPr="00482D9F">
        <w:rPr>
          <w:rFonts w:ascii="Times New Roman" w:hAnsi="Times New Roman" w:cs="Times New Roman"/>
          <w:sz w:val="24"/>
          <w:szCs w:val="24"/>
          <w:shd w:val="clear" w:color="auto" w:fill="FFFFFF"/>
        </w:rPr>
        <w:t xml:space="preserve">biology and biotechnology. 2017. </w:t>
      </w:r>
      <w:r w:rsidRPr="00482D9F">
        <w:rPr>
          <w:rFonts w:ascii="Times New Roman" w:hAnsi="Times New Roman" w:cs="Times New Roman"/>
          <w:sz w:val="24"/>
          <w:szCs w:val="24"/>
          <w:shd w:val="clear" w:color="auto" w:fill="FFFFFF"/>
        </w:rPr>
        <w:t>101:5723-</w:t>
      </w:r>
      <w:r w:rsidR="001766F6" w:rsidRPr="00482D9F">
        <w:rPr>
          <w:rFonts w:ascii="Times New Roman" w:hAnsi="Times New Roman" w:cs="Times New Roman"/>
          <w:sz w:val="24"/>
          <w:szCs w:val="24"/>
          <w:shd w:val="clear" w:color="auto" w:fill="FFFFFF"/>
        </w:rPr>
        <w:t>57</w:t>
      </w:r>
      <w:r w:rsidRPr="00482D9F">
        <w:rPr>
          <w:rFonts w:ascii="Times New Roman" w:hAnsi="Times New Roman" w:cs="Times New Roman"/>
          <w:sz w:val="24"/>
          <w:szCs w:val="24"/>
          <w:shd w:val="clear" w:color="auto" w:fill="FFFFFF"/>
        </w:rPr>
        <w:t>37.</w:t>
      </w:r>
    </w:p>
    <w:p w14:paraId="50F13631" w14:textId="60AF513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Ghosh S, Godoy L, Anchang KY, Achilonu CC, Gryzenhout M. Fungal cellulases: Current research and future challenges. Industrially Important Fungi for Sustainable Development: Volume 2: Bioprospecting for Biomolecules. 2021:263-98.</w:t>
      </w:r>
    </w:p>
    <w:p w14:paraId="0CB5CADF" w14:textId="5F8680C3"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Bhardwaj N, Kumar B, Agrawal K, Verma P. Current perspective on production and applications of microbial cellulases: a review. Bioresour</w:t>
      </w:r>
      <w:r w:rsidR="00BA25F1" w:rsidRPr="00482D9F">
        <w:rPr>
          <w:rFonts w:ascii="Times New Roman" w:hAnsi="Times New Roman" w:cs="Times New Roman"/>
          <w:sz w:val="24"/>
          <w:szCs w:val="24"/>
          <w:shd w:val="clear" w:color="auto" w:fill="FFFFFF"/>
        </w:rPr>
        <w:t xml:space="preserve">ces and Bioprocessing. 2021. </w:t>
      </w:r>
      <w:r w:rsidRPr="00482D9F">
        <w:rPr>
          <w:rFonts w:ascii="Times New Roman" w:hAnsi="Times New Roman" w:cs="Times New Roman"/>
          <w:sz w:val="24"/>
          <w:szCs w:val="24"/>
          <w:shd w:val="clear" w:color="auto" w:fill="FFFFFF"/>
        </w:rPr>
        <w:t>8:1-34.</w:t>
      </w:r>
    </w:p>
    <w:p w14:paraId="247367C5" w14:textId="7D6597B9"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Ejaz U, Sohail M, Ghanemi A. Cellulases: from bioactivity to a variety of industrial appli</w:t>
      </w:r>
      <w:r w:rsidR="00BA25F1" w:rsidRPr="00482D9F">
        <w:rPr>
          <w:rFonts w:ascii="Times New Roman" w:hAnsi="Times New Roman" w:cs="Times New Roman"/>
          <w:sz w:val="24"/>
          <w:szCs w:val="24"/>
          <w:shd w:val="clear" w:color="auto" w:fill="FFFFFF"/>
        </w:rPr>
        <w:t xml:space="preserve">cations. Biomimetics. 2021. </w:t>
      </w:r>
      <w:r w:rsidRPr="00482D9F">
        <w:rPr>
          <w:rFonts w:ascii="Times New Roman" w:hAnsi="Times New Roman" w:cs="Times New Roman"/>
          <w:sz w:val="24"/>
          <w:szCs w:val="24"/>
          <w:shd w:val="clear" w:color="auto" w:fill="FFFFFF"/>
        </w:rPr>
        <w:t>6:44.</w:t>
      </w:r>
    </w:p>
    <w:p w14:paraId="7A5C3A00" w14:textId="4503112F"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de Souza TS, Kawaguti HY. Cellulases, hemicellulases, and pectinases: Applications in the food and beverage industry. Food and Bioprocess Technology.</w:t>
      </w:r>
      <w:r w:rsidR="00BA25F1" w:rsidRPr="00482D9F">
        <w:rPr>
          <w:rFonts w:ascii="Times New Roman" w:hAnsi="Times New Roman" w:cs="Times New Roman"/>
          <w:sz w:val="24"/>
          <w:szCs w:val="24"/>
          <w:shd w:val="clear" w:color="auto" w:fill="FFFFFF"/>
        </w:rPr>
        <w:t xml:space="preserve"> 2021. 14 </w:t>
      </w:r>
      <w:r w:rsidRPr="00482D9F">
        <w:rPr>
          <w:rFonts w:ascii="Times New Roman" w:hAnsi="Times New Roman" w:cs="Times New Roman"/>
          <w:sz w:val="24"/>
          <w:szCs w:val="24"/>
          <w:shd w:val="clear" w:color="auto" w:fill="FFFFFF"/>
        </w:rPr>
        <w:t>:1446-</w:t>
      </w:r>
      <w:r w:rsidR="00BA25F1" w:rsidRPr="00482D9F">
        <w:rPr>
          <w:rFonts w:ascii="Times New Roman" w:hAnsi="Times New Roman" w:cs="Times New Roman"/>
          <w:sz w:val="24"/>
          <w:szCs w:val="24"/>
          <w:shd w:val="clear" w:color="auto" w:fill="FFFFFF"/>
        </w:rPr>
        <w:t>14</w:t>
      </w:r>
      <w:r w:rsidRPr="00482D9F">
        <w:rPr>
          <w:rFonts w:ascii="Times New Roman" w:hAnsi="Times New Roman" w:cs="Times New Roman"/>
          <w:sz w:val="24"/>
          <w:szCs w:val="24"/>
          <w:shd w:val="clear" w:color="auto" w:fill="FFFFFF"/>
        </w:rPr>
        <w:t>77.</w:t>
      </w:r>
    </w:p>
    <w:p w14:paraId="34D12ABC" w14:textId="47F1721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Budhraja AA, Roy R. </w:t>
      </w:r>
      <w:r w:rsidR="004305E8" w:rsidRPr="00482D9F">
        <w:rPr>
          <w:rFonts w:ascii="Times New Roman" w:hAnsi="Times New Roman" w:cs="Times New Roman"/>
          <w:sz w:val="24"/>
          <w:szCs w:val="24"/>
          <w:shd w:val="clear" w:color="auto" w:fill="FFFFFF"/>
        </w:rPr>
        <w:t>Advancements in cellulase enzyme technology: applications, challenges, and future perspectives.</w:t>
      </w:r>
      <w:r w:rsidR="009E5D6E" w:rsidRPr="00482D9F">
        <w:rPr>
          <w:rFonts w:ascii="Times New Roman" w:hAnsi="Times New Roman" w:cs="Times New Roman"/>
          <w:sz w:val="24"/>
          <w:szCs w:val="24"/>
        </w:rPr>
        <w:t xml:space="preserve"> International Research Journal of Modernization in Engineering Technology and Science. 2024</w:t>
      </w:r>
      <w:r w:rsidR="009806C1" w:rsidRPr="00482D9F">
        <w:rPr>
          <w:rFonts w:ascii="Times New Roman" w:hAnsi="Times New Roman" w:cs="Times New Roman"/>
          <w:sz w:val="24"/>
          <w:szCs w:val="24"/>
        </w:rPr>
        <w:t xml:space="preserve">. </w:t>
      </w:r>
      <w:r w:rsidR="009E5D6E" w:rsidRPr="00482D9F">
        <w:rPr>
          <w:rFonts w:ascii="Times New Roman" w:hAnsi="Times New Roman" w:cs="Times New Roman"/>
          <w:sz w:val="24"/>
          <w:szCs w:val="24"/>
        </w:rPr>
        <w:t>6</w:t>
      </w:r>
      <w:r w:rsidR="009806C1" w:rsidRPr="00482D9F">
        <w:rPr>
          <w:rFonts w:ascii="Times New Roman" w:hAnsi="Times New Roman" w:cs="Times New Roman"/>
          <w:sz w:val="24"/>
          <w:szCs w:val="24"/>
        </w:rPr>
        <w:t>:3988-4002</w:t>
      </w:r>
      <w:r w:rsidR="009E5D6E" w:rsidRPr="00482D9F">
        <w:rPr>
          <w:rFonts w:ascii="Times New Roman" w:hAnsi="Times New Roman" w:cs="Times New Roman"/>
          <w:sz w:val="24"/>
          <w:szCs w:val="24"/>
        </w:rPr>
        <w:t>.</w:t>
      </w:r>
    </w:p>
    <w:p w14:paraId="5A5F04D6" w14:textId="1BDF7A96"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Rawat S, Singh A, Rajput VD, Ghazaryan K, Minkina T, Mohammad Said Al-Tawaha AR, Al-Tawaha AR, Adel Qotb M, Karnwal A. Microbial Enzymes for Eco-Friendly Recycling of Wastepaper by Deinking. In</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 xml:space="preserve">Microbial Applications for Environmental Sustainability 2024 </w:t>
      </w:r>
      <w:r w:rsidR="005979EE" w:rsidRPr="00482D9F">
        <w:rPr>
          <w:rFonts w:ascii="Times New Roman" w:hAnsi="Times New Roman" w:cs="Times New Roman"/>
          <w:sz w:val="24"/>
          <w:szCs w:val="24"/>
          <w:shd w:val="clear" w:color="auto" w:fill="FFFFFF"/>
        </w:rPr>
        <w:t>p</w:t>
      </w:r>
      <w:r w:rsidRPr="00482D9F">
        <w:rPr>
          <w:rFonts w:ascii="Times New Roman" w:hAnsi="Times New Roman" w:cs="Times New Roman"/>
          <w:sz w:val="24"/>
          <w:szCs w:val="24"/>
          <w:shd w:val="clear" w:color="auto" w:fill="FFFFFF"/>
        </w:rPr>
        <w:t>p. 165-176</w:t>
      </w:r>
      <w:r w:rsidR="005979EE" w:rsidRPr="00482D9F">
        <w:rPr>
          <w:rFonts w:ascii="Times New Roman" w:hAnsi="Times New Roman" w:cs="Times New Roman"/>
          <w:sz w:val="24"/>
          <w:szCs w:val="24"/>
          <w:shd w:val="clear" w:color="auto" w:fill="FFFFFF"/>
        </w:rPr>
        <w:t>. Springer Nature</w:t>
      </w:r>
      <w:r w:rsidRPr="00482D9F">
        <w:rPr>
          <w:rFonts w:ascii="Times New Roman" w:hAnsi="Times New Roman" w:cs="Times New Roman"/>
          <w:sz w:val="24"/>
          <w:szCs w:val="24"/>
          <w:shd w:val="clear" w:color="auto" w:fill="FFFFFF"/>
        </w:rPr>
        <w:t>.</w:t>
      </w:r>
    </w:p>
    <w:p w14:paraId="4AD7E186" w14:textId="2C962945"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 xml:space="preserve">Dadwal A, Sharma S, Satyanarayana T. Progress in ameliorating beneficial characteristics of microbial cellulases by genetic engineering approaches for cellulose saccharification. Frontiers in </w:t>
      </w:r>
      <w:r w:rsidR="005979EE" w:rsidRPr="00482D9F">
        <w:rPr>
          <w:rFonts w:ascii="Times New Roman" w:hAnsi="Times New Roman" w:cs="Times New Roman"/>
          <w:sz w:val="24"/>
          <w:szCs w:val="24"/>
          <w:shd w:val="clear" w:color="auto" w:fill="FFFFFF"/>
        </w:rPr>
        <w:t>M</w:t>
      </w:r>
      <w:r w:rsidRPr="00482D9F">
        <w:rPr>
          <w:rFonts w:ascii="Times New Roman" w:hAnsi="Times New Roman" w:cs="Times New Roman"/>
          <w:sz w:val="24"/>
          <w:szCs w:val="24"/>
          <w:shd w:val="clear" w:color="auto" w:fill="FFFFFF"/>
        </w:rPr>
        <w:t>icrobiology. 2020</w:t>
      </w:r>
      <w:r w:rsidR="005979EE" w:rsidRPr="00482D9F">
        <w:rPr>
          <w:rFonts w:ascii="Times New Roman" w:hAnsi="Times New Roman" w:cs="Times New Roman"/>
          <w:sz w:val="24"/>
          <w:szCs w:val="24"/>
          <w:shd w:val="clear" w:color="auto" w:fill="FFFFFF"/>
        </w:rPr>
        <w:t>.</w:t>
      </w:r>
      <w:r w:rsidR="009806C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11:1387.</w:t>
      </w:r>
    </w:p>
    <w:p w14:paraId="0C69CCC6" w14:textId="7F135AEC"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Bajar S, Singh A, Bishnoi NR. Exploration of low-cost agro-industrial waste substrate for cellulase and xylanase production using </w:t>
      </w:r>
      <w:r w:rsidRPr="00482D9F">
        <w:rPr>
          <w:rFonts w:ascii="Times New Roman" w:hAnsi="Times New Roman" w:cs="Times New Roman"/>
          <w:i/>
          <w:iCs/>
          <w:sz w:val="24"/>
          <w:szCs w:val="24"/>
          <w:shd w:val="clear" w:color="auto" w:fill="FFFFFF"/>
        </w:rPr>
        <w:t>Aspergillus heteromorphus</w:t>
      </w:r>
      <w:r w:rsidRPr="00482D9F">
        <w:rPr>
          <w:rFonts w:ascii="Times New Roman" w:hAnsi="Times New Roman" w:cs="Times New Roman"/>
          <w:sz w:val="24"/>
          <w:szCs w:val="24"/>
          <w:shd w:val="clear" w:color="auto" w:fill="FFFFFF"/>
        </w:rPr>
        <w:t>. Appli</w:t>
      </w:r>
      <w:r w:rsidR="005979EE" w:rsidRPr="00482D9F">
        <w:rPr>
          <w:rFonts w:ascii="Times New Roman" w:hAnsi="Times New Roman" w:cs="Times New Roman"/>
          <w:sz w:val="24"/>
          <w:szCs w:val="24"/>
          <w:shd w:val="clear" w:color="auto" w:fill="FFFFFF"/>
        </w:rPr>
        <w:t>ed Water Science. 2020.10</w:t>
      </w:r>
      <w:r w:rsidRPr="00482D9F">
        <w:rPr>
          <w:rFonts w:ascii="Times New Roman" w:hAnsi="Times New Roman" w:cs="Times New Roman"/>
          <w:sz w:val="24"/>
          <w:szCs w:val="24"/>
          <w:shd w:val="clear" w:color="auto" w:fill="FFFFFF"/>
        </w:rPr>
        <w:t>:1-9.</w:t>
      </w:r>
    </w:p>
    <w:p w14:paraId="3F9FB0E6" w14:textId="72434088" w:rsidR="009E5D6E" w:rsidRPr="004726C5"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Narisetty V, Tarafdar A, Bachan N, Madhavan A, Tiwari A, Chaturvedi P, Varjani S, Sirohi R, Kumar V, Awasthi MK, Binod P. An overview of cellulase immobilization strategies for biofuel produ</w:t>
      </w:r>
      <w:r w:rsidR="005979EE" w:rsidRPr="00482D9F">
        <w:rPr>
          <w:rFonts w:ascii="Times New Roman" w:hAnsi="Times New Roman" w:cs="Times New Roman"/>
          <w:sz w:val="24"/>
          <w:szCs w:val="24"/>
          <w:shd w:val="clear" w:color="auto" w:fill="FFFFFF"/>
        </w:rPr>
        <w:t xml:space="preserve">ction. BioEnergy Research. 2023. </w:t>
      </w:r>
      <w:r w:rsidRPr="00482D9F">
        <w:rPr>
          <w:rFonts w:ascii="Times New Roman" w:hAnsi="Times New Roman" w:cs="Times New Roman"/>
          <w:sz w:val="24"/>
          <w:szCs w:val="24"/>
          <w:shd w:val="clear" w:color="auto" w:fill="FFFFFF"/>
        </w:rPr>
        <w:t>16</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4-15.</w:t>
      </w:r>
    </w:p>
    <w:p w14:paraId="149819BD" w14:textId="6E478A9C" w:rsidR="004726C5" w:rsidRPr="004726C5" w:rsidRDefault="004726C5" w:rsidP="00C15CA5">
      <w:pPr>
        <w:pStyle w:val="ListParagraph"/>
        <w:numPr>
          <w:ilvl w:val="0"/>
          <w:numId w:val="11"/>
        </w:numPr>
        <w:spacing w:after="0" w:line="360" w:lineRule="auto"/>
        <w:jc w:val="both"/>
        <w:rPr>
          <w:rFonts w:ascii="Times New Roman" w:hAnsi="Times New Roman" w:cs="Times New Roman"/>
          <w:sz w:val="24"/>
          <w:szCs w:val="24"/>
        </w:rPr>
      </w:pPr>
      <w:r w:rsidRPr="004726C5">
        <w:rPr>
          <w:rFonts w:ascii="Times New Roman" w:hAnsi="Times New Roman" w:cs="Times New Roman"/>
          <w:color w:val="222222"/>
          <w:sz w:val="24"/>
          <w:szCs w:val="24"/>
          <w:shd w:val="clear" w:color="auto" w:fill="FFFFFF"/>
        </w:rPr>
        <w:t>Singhania RR, Patel AK, Sukumaran RK, Larroche C, Pandey A. Retracted: Role and significance of beta-glucosidases in the hydrolysis of cellulose for bioethanol production. Bioresource technology. 2013</w:t>
      </w:r>
      <w:r>
        <w:rPr>
          <w:rFonts w:ascii="Times New Roman" w:hAnsi="Times New Roman" w:cs="Times New Roman"/>
          <w:color w:val="222222"/>
          <w:sz w:val="24"/>
          <w:szCs w:val="24"/>
          <w:shd w:val="clear" w:color="auto" w:fill="FFFFFF"/>
        </w:rPr>
        <w:t xml:space="preserve">. </w:t>
      </w:r>
      <w:r w:rsidRPr="004726C5">
        <w:rPr>
          <w:rFonts w:ascii="Times New Roman" w:hAnsi="Times New Roman" w:cs="Times New Roman"/>
          <w:color w:val="222222"/>
          <w:sz w:val="24"/>
          <w:szCs w:val="24"/>
          <w:shd w:val="clear" w:color="auto" w:fill="FFFFFF"/>
        </w:rPr>
        <w:t>127:500-</w:t>
      </w:r>
      <w:r>
        <w:rPr>
          <w:rFonts w:ascii="Times New Roman" w:hAnsi="Times New Roman" w:cs="Times New Roman"/>
          <w:color w:val="222222"/>
          <w:sz w:val="24"/>
          <w:szCs w:val="24"/>
          <w:shd w:val="clear" w:color="auto" w:fill="FFFFFF"/>
        </w:rPr>
        <w:t>50</w:t>
      </w:r>
      <w:r w:rsidRPr="004726C5">
        <w:rPr>
          <w:rFonts w:ascii="Times New Roman" w:hAnsi="Times New Roman" w:cs="Times New Roman"/>
          <w:color w:val="222222"/>
          <w:sz w:val="24"/>
          <w:szCs w:val="24"/>
          <w:shd w:val="clear" w:color="auto" w:fill="FFFFFF"/>
        </w:rPr>
        <w:t>7.</w:t>
      </w:r>
    </w:p>
    <w:p w14:paraId="38205AD0" w14:textId="132A1FC2" w:rsidR="004726C5" w:rsidRPr="00421A6B" w:rsidRDefault="00421A6B" w:rsidP="00C15CA5">
      <w:pPr>
        <w:pStyle w:val="ListParagraph"/>
        <w:numPr>
          <w:ilvl w:val="0"/>
          <w:numId w:val="11"/>
        </w:numPr>
        <w:spacing w:after="0" w:line="360" w:lineRule="auto"/>
        <w:jc w:val="both"/>
        <w:rPr>
          <w:rFonts w:ascii="Times New Roman" w:hAnsi="Times New Roman" w:cs="Times New Roman"/>
          <w:sz w:val="24"/>
          <w:szCs w:val="24"/>
        </w:rPr>
      </w:pPr>
      <w:r w:rsidRPr="00421A6B">
        <w:rPr>
          <w:rFonts w:ascii="Times New Roman" w:hAnsi="Times New Roman" w:cs="Times New Roman"/>
          <w:color w:val="333333"/>
          <w:sz w:val="24"/>
          <w:szCs w:val="24"/>
          <w:shd w:val="clear" w:color="auto" w:fill="FFFFFF"/>
        </w:rPr>
        <w:t>Fonseca, L.M., Parreiras, L.S. &amp; Murakami, M.T. Rational engineering of the </w:t>
      </w:r>
      <w:r w:rsidRPr="00421A6B">
        <w:rPr>
          <w:rFonts w:ascii="Times New Roman" w:hAnsi="Times New Roman" w:cs="Times New Roman"/>
          <w:i/>
          <w:iCs/>
          <w:color w:val="333333"/>
          <w:sz w:val="24"/>
          <w:szCs w:val="24"/>
          <w:shd w:val="clear" w:color="auto" w:fill="FFFFFF"/>
        </w:rPr>
        <w:t>Trichoderma reesei</w:t>
      </w:r>
      <w:r w:rsidRPr="00421A6B">
        <w:rPr>
          <w:rFonts w:ascii="Times New Roman" w:hAnsi="Times New Roman" w:cs="Times New Roman"/>
          <w:color w:val="333333"/>
          <w:sz w:val="24"/>
          <w:szCs w:val="24"/>
          <w:shd w:val="clear" w:color="auto" w:fill="FFFFFF"/>
        </w:rPr>
        <w:t> RUT-C30 strain into an industrially relevant platform for cellulase production. </w:t>
      </w:r>
      <w:r w:rsidRPr="00421A6B">
        <w:rPr>
          <w:rFonts w:ascii="Times New Roman" w:hAnsi="Times New Roman" w:cs="Times New Roman"/>
          <w:i/>
          <w:iCs/>
          <w:color w:val="333333"/>
          <w:sz w:val="24"/>
          <w:szCs w:val="24"/>
          <w:shd w:val="clear" w:color="auto" w:fill="FFFFFF"/>
        </w:rPr>
        <w:t>Biotechnol Biofuels</w:t>
      </w:r>
      <w:r w:rsidRPr="00421A6B">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2020.</w:t>
      </w:r>
      <w:r w:rsidRPr="00421A6B">
        <w:rPr>
          <w:rFonts w:ascii="Times New Roman" w:hAnsi="Times New Roman" w:cs="Times New Roman"/>
          <w:color w:val="333333"/>
          <w:sz w:val="24"/>
          <w:szCs w:val="24"/>
          <w:shd w:val="clear" w:color="auto" w:fill="FFFFFF"/>
        </w:rPr>
        <w:t>13, 93</w:t>
      </w:r>
      <w:r>
        <w:rPr>
          <w:rFonts w:ascii="Times New Roman" w:hAnsi="Times New Roman" w:cs="Times New Roman"/>
          <w:color w:val="333333"/>
          <w:sz w:val="24"/>
          <w:szCs w:val="24"/>
          <w:shd w:val="clear" w:color="auto" w:fill="FFFFFF"/>
        </w:rPr>
        <w:t>.</w:t>
      </w:r>
    </w:p>
    <w:sectPr w:rsidR="004726C5" w:rsidRPr="00421A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C593" w14:textId="77777777" w:rsidR="00CC17ED" w:rsidRDefault="00CC17ED" w:rsidP="00873D72">
      <w:pPr>
        <w:spacing w:after="0" w:line="240" w:lineRule="auto"/>
      </w:pPr>
      <w:r>
        <w:separator/>
      </w:r>
    </w:p>
  </w:endnote>
  <w:endnote w:type="continuationSeparator" w:id="0">
    <w:p w14:paraId="29FA1321" w14:textId="77777777" w:rsidR="00CC17ED" w:rsidRDefault="00CC17ED" w:rsidP="0087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AA8A" w14:textId="77777777" w:rsidR="00CC17ED" w:rsidRDefault="00CC17ED" w:rsidP="00873D72">
      <w:pPr>
        <w:spacing w:after="0" w:line="240" w:lineRule="auto"/>
      </w:pPr>
      <w:r>
        <w:separator/>
      </w:r>
    </w:p>
  </w:footnote>
  <w:footnote w:type="continuationSeparator" w:id="0">
    <w:p w14:paraId="41FC1A15" w14:textId="77777777" w:rsidR="00CC17ED" w:rsidRDefault="00CC17ED" w:rsidP="0087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55311"/>
      <w:docPartObj>
        <w:docPartGallery w:val="Page Numbers (Top of Page)"/>
        <w:docPartUnique/>
      </w:docPartObj>
    </w:sdtPr>
    <w:sdtEndPr>
      <w:rPr>
        <w:noProof/>
      </w:rPr>
    </w:sdtEndPr>
    <w:sdtContent>
      <w:p w14:paraId="2BDEB7C5" w14:textId="017CD064" w:rsidR="00873D72" w:rsidRDefault="00873D72">
        <w:pPr>
          <w:pStyle w:val="Header"/>
          <w:jc w:val="right"/>
        </w:pPr>
        <w:r>
          <w:fldChar w:fldCharType="begin"/>
        </w:r>
        <w:r>
          <w:instrText xml:space="preserve"> PAGE   \* MERGEFORMAT </w:instrText>
        </w:r>
        <w:r>
          <w:fldChar w:fldCharType="separate"/>
        </w:r>
        <w:r w:rsidR="00482D9F">
          <w:rPr>
            <w:noProof/>
          </w:rPr>
          <w:t>13</w:t>
        </w:r>
        <w:r>
          <w:rPr>
            <w:noProof/>
          </w:rPr>
          <w:fldChar w:fldCharType="end"/>
        </w:r>
      </w:p>
    </w:sdtContent>
  </w:sdt>
  <w:p w14:paraId="4DBDE974" w14:textId="77777777" w:rsidR="00873D72" w:rsidRDefault="00873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CFC"/>
    <w:multiLevelType w:val="multilevel"/>
    <w:tmpl w:val="5AB6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D1888"/>
    <w:multiLevelType w:val="multilevel"/>
    <w:tmpl w:val="7C1A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E7F21"/>
    <w:multiLevelType w:val="multilevel"/>
    <w:tmpl w:val="EE6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F7000"/>
    <w:multiLevelType w:val="multilevel"/>
    <w:tmpl w:val="E052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642E5"/>
    <w:multiLevelType w:val="multilevel"/>
    <w:tmpl w:val="02D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77CE4"/>
    <w:multiLevelType w:val="hybridMultilevel"/>
    <w:tmpl w:val="BF50D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AB16A9"/>
    <w:multiLevelType w:val="hybridMultilevel"/>
    <w:tmpl w:val="33D4A5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084242"/>
    <w:multiLevelType w:val="multilevel"/>
    <w:tmpl w:val="1AF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2305"/>
    <w:multiLevelType w:val="multilevel"/>
    <w:tmpl w:val="7F9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5483A"/>
    <w:multiLevelType w:val="multilevel"/>
    <w:tmpl w:val="448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64ED0"/>
    <w:multiLevelType w:val="multilevel"/>
    <w:tmpl w:val="853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E2B3C"/>
    <w:multiLevelType w:val="multilevel"/>
    <w:tmpl w:val="972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A52E8"/>
    <w:multiLevelType w:val="hybridMultilevel"/>
    <w:tmpl w:val="CE40F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A53F5D"/>
    <w:multiLevelType w:val="multilevel"/>
    <w:tmpl w:val="2E5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E2704"/>
    <w:multiLevelType w:val="multilevel"/>
    <w:tmpl w:val="F07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E026C"/>
    <w:multiLevelType w:val="multilevel"/>
    <w:tmpl w:val="482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D0E50"/>
    <w:multiLevelType w:val="hybridMultilevel"/>
    <w:tmpl w:val="0F00D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FBE6066"/>
    <w:multiLevelType w:val="multilevel"/>
    <w:tmpl w:val="FA3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02BE4"/>
    <w:multiLevelType w:val="hybridMultilevel"/>
    <w:tmpl w:val="2176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2905706">
    <w:abstractNumId w:val="2"/>
  </w:num>
  <w:num w:numId="2" w16cid:durableId="202520123">
    <w:abstractNumId w:val="1"/>
  </w:num>
  <w:num w:numId="3" w16cid:durableId="49423214">
    <w:abstractNumId w:val="10"/>
  </w:num>
  <w:num w:numId="4" w16cid:durableId="1490635970">
    <w:abstractNumId w:val="11"/>
  </w:num>
  <w:num w:numId="5" w16cid:durableId="928780670">
    <w:abstractNumId w:val="13"/>
  </w:num>
  <w:num w:numId="6" w16cid:durableId="976639957">
    <w:abstractNumId w:val="3"/>
  </w:num>
  <w:num w:numId="7" w16cid:durableId="1378356734">
    <w:abstractNumId w:val="0"/>
  </w:num>
  <w:num w:numId="8" w16cid:durableId="146477759">
    <w:abstractNumId w:val="9"/>
  </w:num>
  <w:num w:numId="9" w16cid:durableId="335421435">
    <w:abstractNumId w:val="14"/>
  </w:num>
  <w:num w:numId="10" w16cid:durableId="858469545">
    <w:abstractNumId w:val="17"/>
  </w:num>
  <w:num w:numId="11" w16cid:durableId="1629244478">
    <w:abstractNumId w:val="18"/>
  </w:num>
  <w:num w:numId="12" w16cid:durableId="1353073325">
    <w:abstractNumId w:val="7"/>
  </w:num>
  <w:num w:numId="13" w16cid:durableId="991521801">
    <w:abstractNumId w:val="4"/>
  </w:num>
  <w:num w:numId="14" w16cid:durableId="822165757">
    <w:abstractNumId w:val="8"/>
  </w:num>
  <w:num w:numId="15" w16cid:durableId="667437978">
    <w:abstractNumId w:val="15"/>
  </w:num>
  <w:num w:numId="16" w16cid:durableId="1296255010">
    <w:abstractNumId w:val="6"/>
  </w:num>
  <w:num w:numId="17" w16cid:durableId="1721591906">
    <w:abstractNumId w:val="5"/>
  </w:num>
  <w:num w:numId="18" w16cid:durableId="2048330647">
    <w:abstractNumId w:val="16"/>
  </w:num>
  <w:num w:numId="19" w16cid:durableId="397439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FF"/>
    <w:rsid w:val="000952F9"/>
    <w:rsid w:val="000F555E"/>
    <w:rsid w:val="0016353F"/>
    <w:rsid w:val="0016529B"/>
    <w:rsid w:val="001766F6"/>
    <w:rsid w:val="001822D4"/>
    <w:rsid w:val="00187E7D"/>
    <w:rsid w:val="00193012"/>
    <w:rsid w:val="001D5EC6"/>
    <w:rsid w:val="001E4889"/>
    <w:rsid w:val="00292342"/>
    <w:rsid w:val="002B47D5"/>
    <w:rsid w:val="002C70FF"/>
    <w:rsid w:val="002C7402"/>
    <w:rsid w:val="002F2509"/>
    <w:rsid w:val="00310029"/>
    <w:rsid w:val="00381452"/>
    <w:rsid w:val="00404287"/>
    <w:rsid w:val="004064BE"/>
    <w:rsid w:val="00416476"/>
    <w:rsid w:val="00421A6B"/>
    <w:rsid w:val="004305E8"/>
    <w:rsid w:val="00441038"/>
    <w:rsid w:val="004726C5"/>
    <w:rsid w:val="00482D9F"/>
    <w:rsid w:val="004B40C3"/>
    <w:rsid w:val="004C49E4"/>
    <w:rsid w:val="004D6FA8"/>
    <w:rsid w:val="004F0093"/>
    <w:rsid w:val="00536FA9"/>
    <w:rsid w:val="00577F76"/>
    <w:rsid w:val="005979EE"/>
    <w:rsid w:val="005A234A"/>
    <w:rsid w:val="005E4337"/>
    <w:rsid w:val="005E5F38"/>
    <w:rsid w:val="005E6210"/>
    <w:rsid w:val="005F15FF"/>
    <w:rsid w:val="006D10AD"/>
    <w:rsid w:val="0081267B"/>
    <w:rsid w:val="008627EF"/>
    <w:rsid w:val="00873D72"/>
    <w:rsid w:val="008A2FD5"/>
    <w:rsid w:val="008A5707"/>
    <w:rsid w:val="008D0DB0"/>
    <w:rsid w:val="008D36EE"/>
    <w:rsid w:val="008F1213"/>
    <w:rsid w:val="00942407"/>
    <w:rsid w:val="00947456"/>
    <w:rsid w:val="00947504"/>
    <w:rsid w:val="009576D9"/>
    <w:rsid w:val="00962FE3"/>
    <w:rsid w:val="00974989"/>
    <w:rsid w:val="009806C1"/>
    <w:rsid w:val="009B7304"/>
    <w:rsid w:val="009E5D6E"/>
    <w:rsid w:val="00A0422A"/>
    <w:rsid w:val="00A22166"/>
    <w:rsid w:val="00AC38EE"/>
    <w:rsid w:val="00B44EA4"/>
    <w:rsid w:val="00B51CFC"/>
    <w:rsid w:val="00B713B9"/>
    <w:rsid w:val="00B92DCF"/>
    <w:rsid w:val="00B9428D"/>
    <w:rsid w:val="00B94767"/>
    <w:rsid w:val="00BA25F1"/>
    <w:rsid w:val="00BB6111"/>
    <w:rsid w:val="00BC3898"/>
    <w:rsid w:val="00C15CA5"/>
    <w:rsid w:val="00C45E70"/>
    <w:rsid w:val="00C74733"/>
    <w:rsid w:val="00CC17ED"/>
    <w:rsid w:val="00CD730B"/>
    <w:rsid w:val="00CF3A27"/>
    <w:rsid w:val="00D23E3B"/>
    <w:rsid w:val="00D24E79"/>
    <w:rsid w:val="00D621AA"/>
    <w:rsid w:val="00D87959"/>
    <w:rsid w:val="00E15F0F"/>
    <w:rsid w:val="00E417E9"/>
    <w:rsid w:val="00ED1863"/>
    <w:rsid w:val="00EE3721"/>
    <w:rsid w:val="00EF5416"/>
    <w:rsid w:val="00FA101E"/>
    <w:rsid w:val="00FB17AD"/>
    <w:rsid w:val="00FE53F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A1FB"/>
  <w15:chartTrackingRefBased/>
  <w15:docId w15:val="{09E5E2CB-BFC4-4494-B930-81FE35CC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FF"/>
    <w:rPr>
      <w:rFonts w:eastAsiaTheme="majorEastAsia" w:cstheme="majorBidi"/>
      <w:color w:val="272727" w:themeColor="text1" w:themeTint="D8"/>
    </w:rPr>
  </w:style>
  <w:style w:type="paragraph" w:styleId="Title">
    <w:name w:val="Title"/>
    <w:basedOn w:val="Normal"/>
    <w:next w:val="Normal"/>
    <w:link w:val="TitleChar"/>
    <w:uiPriority w:val="10"/>
    <w:qFormat/>
    <w:rsid w:val="002C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FF"/>
    <w:pPr>
      <w:spacing w:before="160"/>
      <w:jc w:val="center"/>
    </w:pPr>
    <w:rPr>
      <w:i/>
      <w:iCs/>
      <w:color w:val="404040" w:themeColor="text1" w:themeTint="BF"/>
    </w:rPr>
  </w:style>
  <w:style w:type="character" w:customStyle="1" w:styleId="QuoteChar">
    <w:name w:val="Quote Char"/>
    <w:basedOn w:val="DefaultParagraphFont"/>
    <w:link w:val="Quote"/>
    <w:uiPriority w:val="29"/>
    <w:rsid w:val="002C70FF"/>
    <w:rPr>
      <w:i/>
      <w:iCs/>
      <w:color w:val="404040" w:themeColor="text1" w:themeTint="BF"/>
    </w:rPr>
  </w:style>
  <w:style w:type="paragraph" w:styleId="ListParagraph">
    <w:name w:val="List Paragraph"/>
    <w:basedOn w:val="Normal"/>
    <w:uiPriority w:val="34"/>
    <w:qFormat/>
    <w:rsid w:val="002C70FF"/>
    <w:pPr>
      <w:ind w:left="720"/>
      <w:contextualSpacing/>
    </w:pPr>
  </w:style>
  <w:style w:type="character" w:styleId="IntenseEmphasis">
    <w:name w:val="Intense Emphasis"/>
    <w:basedOn w:val="DefaultParagraphFont"/>
    <w:uiPriority w:val="21"/>
    <w:qFormat/>
    <w:rsid w:val="002C70FF"/>
    <w:rPr>
      <w:i/>
      <w:iCs/>
      <w:color w:val="2F5496" w:themeColor="accent1" w:themeShade="BF"/>
    </w:rPr>
  </w:style>
  <w:style w:type="paragraph" w:styleId="IntenseQuote">
    <w:name w:val="Intense Quote"/>
    <w:basedOn w:val="Normal"/>
    <w:next w:val="Normal"/>
    <w:link w:val="IntenseQuoteChar"/>
    <w:uiPriority w:val="30"/>
    <w:qFormat/>
    <w:rsid w:val="002C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0FF"/>
    <w:rPr>
      <w:i/>
      <w:iCs/>
      <w:color w:val="2F5496" w:themeColor="accent1" w:themeShade="BF"/>
    </w:rPr>
  </w:style>
  <w:style w:type="character" w:styleId="IntenseReference">
    <w:name w:val="Intense Reference"/>
    <w:basedOn w:val="DefaultParagraphFont"/>
    <w:uiPriority w:val="32"/>
    <w:qFormat/>
    <w:rsid w:val="002C70FF"/>
    <w:rPr>
      <w:b/>
      <w:bCs/>
      <w:smallCaps/>
      <w:color w:val="2F5496" w:themeColor="accent1" w:themeShade="BF"/>
      <w:spacing w:val="5"/>
    </w:rPr>
  </w:style>
  <w:style w:type="table" w:styleId="TableGrid">
    <w:name w:val="Table Grid"/>
    <w:basedOn w:val="TableNormal"/>
    <w:uiPriority w:val="39"/>
    <w:rsid w:val="0016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733"/>
    <w:rPr>
      <w:color w:val="0563C1" w:themeColor="hyperlink"/>
      <w:u w:val="single"/>
    </w:rPr>
  </w:style>
  <w:style w:type="character" w:styleId="Strong">
    <w:name w:val="Strong"/>
    <w:basedOn w:val="DefaultParagraphFont"/>
    <w:uiPriority w:val="22"/>
    <w:qFormat/>
    <w:rsid w:val="00C74733"/>
    <w:rPr>
      <w:b/>
      <w:bCs/>
    </w:rPr>
  </w:style>
  <w:style w:type="character" w:styleId="Emphasis">
    <w:name w:val="Emphasis"/>
    <w:basedOn w:val="DefaultParagraphFont"/>
    <w:uiPriority w:val="20"/>
    <w:qFormat/>
    <w:rsid w:val="00C74733"/>
    <w:rPr>
      <w:i/>
      <w:iCs/>
    </w:rPr>
  </w:style>
  <w:style w:type="paragraph" w:customStyle="1" w:styleId="nova-legacy-e-listitem">
    <w:name w:val="nova-legacy-e-list__item"/>
    <w:basedOn w:val="Normal"/>
    <w:rsid w:val="009424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7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D72"/>
  </w:style>
  <w:style w:type="paragraph" w:styleId="Footer">
    <w:name w:val="footer"/>
    <w:basedOn w:val="Normal"/>
    <w:link w:val="FooterChar"/>
    <w:uiPriority w:val="99"/>
    <w:unhideWhenUsed/>
    <w:rsid w:val="0087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9109">
      <w:bodyDiv w:val="1"/>
      <w:marLeft w:val="0"/>
      <w:marRight w:val="0"/>
      <w:marTop w:val="0"/>
      <w:marBottom w:val="0"/>
      <w:divBdr>
        <w:top w:val="none" w:sz="0" w:space="0" w:color="auto"/>
        <w:left w:val="none" w:sz="0" w:space="0" w:color="auto"/>
        <w:bottom w:val="none" w:sz="0" w:space="0" w:color="auto"/>
        <w:right w:val="none" w:sz="0" w:space="0" w:color="auto"/>
      </w:divBdr>
    </w:div>
    <w:div w:id="380053366">
      <w:bodyDiv w:val="1"/>
      <w:marLeft w:val="0"/>
      <w:marRight w:val="0"/>
      <w:marTop w:val="0"/>
      <w:marBottom w:val="0"/>
      <w:divBdr>
        <w:top w:val="none" w:sz="0" w:space="0" w:color="auto"/>
        <w:left w:val="none" w:sz="0" w:space="0" w:color="auto"/>
        <w:bottom w:val="none" w:sz="0" w:space="0" w:color="auto"/>
        <w:right w:val="none" w:sz="0" w:space="0" w:color="auto"/>
      </w:divBdr>
    </w:div>
    <w:div w:id="486358045">
      <w:bodyDiv w:val="1"/>
      <w:marLeft w:val="0"/>
      <w:marRight w:val="0"/>
      <w:marTop w:val="0"/>
      <w:marBottom w:val="0"/>
      <w:divBdr>
        <w:top w:val="none" w:sz="0" w:space="0" w:color="auto"/>
        <w:left w:val="none" w:sz="0" w:space="0" w:color="auto"/>
        <w:bottom w:val="none" w:sz="0" w:space="0" w:color="auto"/>
        <w:right w:val="none" w:sz="0" w:space="0" w:color="auto"/>
      </w:divBdr>
    </w:div>
    <w:div w:id="488256241">
      <w:bodyDiv w:val="1"/>
      <w:marLeft w:val="0"/>
      <w:marRight w:val="0"/>
      <w:marTop w:val="0"/>
      <w:marBottom w:val="0"/>
      <w:divBdr>
        <w:top w:val="none" w:sz="0" w:space="0" w:color="auto"/>
        <w:left w:val="none" w:sz="0" w:space="0" w:color="auto"/>
        <w:bottom w:val="none" w:sz="0" w:space="0" w:color="auto"/>
        <w:right w:val="none" w:sz="0" w:space="0" w:color="auto"/>
      </w:divBdr>
    </w:div>
    <w:div w:id="532570753">
      <w:bodyDiv w:val="1"/>
      <w:marLeft w:val="0"/>
      <w:marRight w:val="0"/>
      <w:marTop w:val="0"/>
      <w:marBottom w:val="0"/>
      <w:divBdr>
        <w:top w:val="none" w:sz="0" w:space="0" w:color="auto"/>
        <w:left w:val="none" w:sz="0" w:space="0" w:color="auto"/>
        <w:bottom w:val="none" w:sz="0" w:space="0" w:color="auto"/>
        <w:right w:val="none" w:sz="0" w:space="0" w:color="auto"/>
      </w:divBdr>
    </w:div>
    <w:div w:id="585917785">
      <w:bodyDiv w:val="1"/>
      <w:marLeft w:val="0"/>
      <w:marRight w:val="0"/>
      <w:marTop w:val="0"/>
      <w:marBottom w:val="0"/>
      <w:divBdr>
        <w:top w:val="none" w:sz="0" w:space="0" w:color="auto"/>
        <w:left w:val="none" w:sz="0" w:space="0" w:color="auto"/>
        <w:bottom w:val="none" w:sz="0" w:space="0" w:color="auto"/>
        <w:right w:val="none" w:sz="0" w:space="0" w:color="auto"/>
      </w:divBdr>
    </w:div>
    <w:div w:id="636376641">
      <w:bodyDiv w:val="1"/>
      <w:marLeft w:val="0"/>
      <w:marRight w:val="0"/>
      <w:marTop w:val="0"/>
      <w:marBottom w:val="0"/>
      <w:divBdr>
        <w:top w:val="none" w:sz="0" w:space="0" w:color="auto"/>
        <w:left w:val="none" w:sz="0" w:space="0" w:color="auto"/>
        <w:bottom w:val="none" w:sz="0" w:space="0" w:color="auto"/>
        <w:right w:val="none" w:sz="0" w:space="0" w:color="auto"/>
      </w:divBdr>
    </w:div>
    <w:div w:id="664165608">
      <w:bodyDiv w:val="1"/>
      <w:marLeft w:val="0"/>
      <w:marRight w:val="0"/>
      <w:marTop w:val="0"/>
      <w:marBottom w:val="0"/>
      <w:divBdr>
        <w:top w:val="none" w:sz="0" w:space="0" w:color="auto"/>
        <w:left w:val="none" w:sz="0" w:space="0" w:color="auto"/>
        <w:bottom w:val="none" w:sz="0" w:space="0" w:color="auto"/>
        <w:right w:val="none" w:sz="0" w:space="0" w:color="auto"/>
      </w:divBdr>
    </w:div>
    <w:div w:id="896939281">
      <w:bodyDiv w:val="1"/>
      <w:marLeft w:val="0"/>
      <w:marRight w:val="0"/>
      <w:marTop w:val="0"/>
      <w:marBottom w:val="0"/>
      <w:divBdr>
        <w:top w:val="none" w:sz="0" w:space="0" w:color="auto"/>
        <w:left w:val="none" w:sz="0" w:space="0" w:color="auto"/>
        <w:bottom w:val="none" w:sz="0" w:space="0" w:color="auto"/>
        <w:right w:val="none" w:sz="0" w:space="0" w:color="auto"/>
      </w:divBdr>
    </w:div>
    <w:div w:id="960693499">
      <w:bodyDiv w:val="1"/>
      <w:marLeft w:val="0"/>
      <w:marRight w:val="0"/>
      <w:marTop w:val="0"/>
      <w:marBottom w:val="0"/>
      <w:divBdr>
        <w:top w:val="none" w:sz="0" w:space="0" w:color="auto"/>
        <w:left w:val="none" w:sz="0" w:space="0" w:color="auto"/>
        <w:bottom w:val="none" w:sz="0" w:space="0" w:color="auto"/>
        <w:right w:val="none" w:sz="0" w:space="0" w:color="auto"/>
      </w:divBdr>
    </w:div>
    <w:div w:id="1069691931">
      <w:bodyDiv w:val="1"/>
      <w:marLeft w:val="0"/>
      <w:marRight w:val="0"/>
      <w:marTop w:val="0"/>
      <w:marBottom w:val="0"/>
      <w:divBdr>
        <w:top w:val="none" w:sz="0" w:space="0" w:color="auto"/>
        <w:left w:val="none" w:sz="0" w:space="0" w:color="auto"/>
        <w:bottom w:val="none" w:sz="0" w:space="0" w:color="auto"/>
        <w:right w:val="none" w:sz="0" w:space="0" w:color="auto"/>
      </w:divBdr>
    </w:div>
    <w:div w:id="1203400930">
      <w:bodyDiv w:val="1"/>
      <w:marLeft w:val="0"/>
      <w:marRight w:val="0"/>
      <w:marTop w:val="0"/>
      <w:marBottom w:val="0"/>
      <w:divBdr>
        <w:top w:val="none" w:sz="0" w:space="0" w:color="auto"/>
        <w:left w:val="none" w:sz="0" w:space="0" w:color="auto"/>
        <w:bottom w:val="none" w:sz="0" w:space="0" w:color="auto"/>
        <w:right w:val="none" w:sz="0" w:space="0" w:color="auto"/>
      </w:divBdr>
    </w:div>
    <w:div w:id="1234971881">
      <w:bodyDiv w:val="1"/>
      <w:marLeft w:val="0"/>
      <w:marRight w:val="0"/>
      <w:marTop w:val="0"/>
      <w:marBottom w:val="0"/>
      <w:divBdr>
        <w:top w:val="none" w:sz="0" w:space="0" w:color="auto"/>
        <w:left w:val="none" w:sz="0" w:space="0" w:color="auto"/>
        <w:bottom w:val="none" w:sz="0" w:space="0" w:color="auto"/>
        <w:right w:val="none" w:sz="0" w:space="0" w:color="auto"/>
      </w:divBdr>
    </w:div>
    <w:div w:id="1265839906">
      <w:bodyDiv w:val="1"/>
      <w:marLeft w:val="0"/>
      <w:marRight w:val="0"/>
      <w:marTop w:val="0"/>
      <w:marBottom w:val="0"/>
      <w:divBdr>
        <w:top w:val="none" w:sz="0" w:space="0" w:color="auto"/>
        <w:left w:val="none" w:sz="0" w:space="0" w:color="auto"/>
        <w:bottom w:val="none" w:sz="0" w:space="0" w:color="auto"/>
        <w:right w:val="none" w:sz="0" w:space="0" w:color="auto"/>
      </w:divBdr>
    </w:div>
    <w:div w:id="1401564154">
      <w:bodyDiv w:val="1"/>
      <w:marLeft w:val="0"/>
      <w:marRight w:val="0"/>
      <w:marTop w:val="0"/>
      <w:marBottom w:val="0"/>
      <w:divBdr>
        <w:top w:val="none" w:sz="0" w:space="0" w:color="auto"/>
        <w:left w:val="none" w:sz="0" w:space="0" w:color="auto"/>
        <w:bottom w:val="none" w:sz="0" w:space="0" w:color="auto"/>
        <w:right w:val="none" w:sz="0" w:space="0" w:color="auto"/>
      </w:divBdr>
    </w:div>
    <w:div w:id="1693804086">
      <w:bodyDiv w:val="1"/>
      <w:marLeft w:val="0"/>
      <w:marRight w:val="0"/>
      <w:marTop w:val="0"/>
      <w:marBottom w:val="0"/>
      <w:divBdr>
        <w:top w:val="none" w:sz="0" w:space="0" w:color="auto"/>
        <w:left w:val="none" w:sz="0" w:space="0" w:color="auto"/>
        <w:bottom w:val="none" w:sz="0" w:space="0" w:color="auto"/>
        <w:right w:val="none" w:sz="0" w:space="0" w:color="auto"/>
      </w:divBdr>
    </w:div>
    <w:div w:id="1779064660">
      <w:bodyDiv w:val="1"/>
      <w:marLeft w:val="0"/>
      <w:marRight w:val="0"/>
      <w:marTop w:val="0"/>
      <w:marBottom w:val="0"/>
      <w:divBdr>
        <w:top w:val="none" w:sz="0" w:space="0" w:color="auto"/>
        <w:left w:val="none" w:sz="0" w:space="0" w:color="auto"/>
        <w:bottom w:val="none" w:sz="0" w:space="0" w:color="auto"/>
        <w:right w:val="none" w:sz="0" w:space="0" w:color="auto"/>
      </w:divBdr>
    </w:div>
    <w:div w:id="20321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14</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AS</dc:creator>
  <cp:keywords/>
  <dc:description/>
  <cp:lastModifiedBy>Vidya AS</cp:lastModifiedBy>
  <cp:revision>31</cp:revision>
  <dcterms:created xsi:type="dcterms:W3CDTF">2025-06-24T06:19:00Z</dcterms:created>
  <dcterms:modified xsi:type="dcterms:W3CDTF">2026-04-16T04:28:00Z</dcterms:modified>
</cp:coreProperties>
</file>