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CE905" w14:textId="3D7DC27E" w:rsidR="00A364C7" w:rsidRPr="00094481" w:rsidRDefault="00A364C7" w:rsidP="00214C63">
      <w:pPr>
        <w:jc w:val="center"/>
        <w:rPr>
          <w:rFonts w:ascii="Times New Roman" w:hAnsi="Times New Roman" w:cs="Times New Roman"/>
          <w:b/>
          <w:bCs/>
          <w:color w:val="000000" w:themeColor="text1"/>
          <w:sz w:val="28"/>
          <w:szCs w:val="28"/>
          <w:lang w:val="en-US"/>
        </w:rPr>
      </w:pPr>
      <w:r w:rsidRPr="00094481">
        <w:rPr>
          <w:rFonts w:ascii="Times New Roman" w:hAnsi="Times New Roman" w:cs="Times New Roman"/>
          <w:b/>
          <w:bCs/>
          <w:color w:val="000000" w:themeColor="text1"/>
          <w:sz w:val="28"/>
          <w:szCs w:val="28"/>
          <w:lang w:val="en-US"/>
        </w:rPr>
        <w:t>CUSTOMER SATISFACTION TOWARDS ONLINE BANKING USERS</w:t>
      </w:r>
    </w:p>
    <w:p w14:paraId="10FA5D68" w14:textId="77777777" w:rsidR="00F91E72" w:rsidRPr="00094481" w:rsidRDefault="00F91E72" w:rsidP="007D5E0D">
      <w:pPr>
        <w:spacing w:after="0" w:line="240" w:lineRule="auto"/>
        <w:rPr>
          <w:rFonts w:ascii="Times New Roman" w:hAnsi="Times New Roman" w:cs="Times New Roman"/>
          <w:b/>
          <w:bCs/>
          <w:color w:val="000000" w:themeColor="text1"/>
          <w:sz w:val="28"/>
          <w:szCs w:val="28"/>
          <w:lang w:val="en-US"/>
        </w:rPr>
      </w:pPr>
    </w:p>
    <w:p w14:paraId="05C89608" w14:textId="10720ED6" w:rsidR="007D5E0D" w:rsidRPr="00094481" w:rsidRDefault="007D5E0D" w:rsidP="00F76AD1">
      <w:pPr>
        <w:spacing w:after="0" w:line="240" w:lineRule="auto"/>
        <w:jc w:val="center"/>
        <w:rPr>
          <w:rFonts w:ascii="Times New Roman" w:hAnsi="Times New Roman" w:cs="Times New Roman"/>
          <w:b/>
          <w:bCs/>
          <w:color w:val="000000" w:themeColor="text1"/>
          <w:sz w:val="28"/>
          <w:szCs w:val="28"/>
          <w:lang w:val="en-US"/>
        </w:rPr>
      </w:pPr>
      <w:r w:rsidRPr="00094481">
        <w:rPr>
          <w:rFonts w:ascii="Times New Roman" w:hAnsi="Times New Roman" w:cs="Times New Roman"/>
          <w:b/>
          <w:bCs/>
          <w:color w:val="000000" w:themeColor="text1"/>
          <w:sz w:val="28"/>
          <w:szCs w:val="28"/>
          <w:lang w:val="en-US"/>
        </w:rPr>
        <w:t/>
      </w:r>
    </w:p>
    <w:p w14:paraId="7B3051CC" w14:textId="77777777" w:rsidR="007D5E0D" w:rsidRPr="00094481" w:rsidRDefault="007D5E0D" w:rsidP="00F76AD1">
      <w:pPr>
        <w:spacing w:after="0" w:line="240" w:lineRule="auto"/>
        <w:jc w:val="center"/>
        <w:rPr>
          <w:rFonts w:ascii="Times New Roman" w:hAnsi="Times New Roman" w:cs="Times New Roman"/>
          <w:i/>
          <w:iCs/>
          <w:color w:val="000000" w:themeColor="text1"/>
          <w:lang w:val="en-US"/>
        </w:rPr>
      </w:pPr>
      <w:r w:rsidRPr="00094481">
        <w:rPr>
          <w:rFonts w:ascii="Times New Roman" w:hAnsi="Times New Roman" w:cs="Times New Roman"/>
          <w:i/>
          <w:iCs/>
          <w:color w:val="000000" w:themeColor="text1"/>
          <w:lang w:val="en-US"/>
        </w:rPr>
        <w:t/>
      </w:r>
    </w:p>
    <w:p w14:paraId="07BEF55A" w14:textId="77777777" w:rsidR="007D5E0D" w:rsidRPr="00094481" w:rsidRDefault="007D5E0D" w:rsidP="00F76AD1">
      <w:pPr>
        <w:spacing w:after="0" w:line="240" w:lineRule="auto"/>
        <w:jc w:val="center"/>
        <w:rPr>
          <w:rFonts w:ascii="Times New Roman" w:hAnsi="Times New Roman" w:cs="Times New Roman"/>
          <w:i/>
          <w:iCs/>
          <w:color w:val="000000" w:themeColor="text1"/>
          <w:lang w:val="en-US"/>
        </w:rPr>
      </w:pPr>
      <w:r w:rsidRPr="00094481">
        <w:rPr>
          <w:rFonts w:ascii="Times New Roman" w:hAnsi="Times New Roman" w:cs="Times New Roman"/>
          <w:i/>
          <w:iCs/>
          <w:color w:val="000000" w:themeColor="text1"/>
          <w:lang w:val="en-US"/>
        </w:rPr>
        <w:t/>
      </w:r>
    </w:p>
    <w:p w14:paraId="43D72316" w14:textId="77777777" w:rsidR="007D5E0D" w:rsidRPr="00094481" w:rsidRDefault="007D5E0D" w:rsidP="00F76AD1">
      <w:pPr>
        <w:spacing w:after="0" w:line="240" w:lineRule="auto"/>
        <w:jc w:val="center"/>
        <w:rPr>
          <w:rFonts w:ascii="Times New Roman" w:hAnsi="Times New Roman" w:cs="Times New Roman"/>
          <w:i/>
          <w:iCs/>
          <w:color w:val="000000" w:themeColor="text1"/>
          <w:lang w:val="en-US"/>
        </w:rPr>
      </w:pPr>
      <w:r w:rsidRPr="00094481">
        <w:rPr>
          <w:rFonts w:ascii="Times New Roman" w:hAnsi="Times New Roman" w:cs="Times New Roman"/>
          <w:i/>
          <w:iCs/>
          <w:color w:val="000000" w:themeColor="text1"/>
          <w:lang w:val="en-US"/>
        </w:rPr>
        <w:t/>
      </w:r>
    </w:p>
    <w:p w14:paraId="2F69CEF9" w14:textId="77777777" w:rsidR="007D5E0D" w:rsidRPr="00094481" w:rsidRDefault="007D5E0D" w:rsidP="00F76AD1">
      <w:pPr>
        <w:spacing w:after="0" w:line="240" w:lineRule="auto"/>
        <w:jc w:val="center"/>
        <w:rPr>
          <w:rFonts w:ascii="Times New Roman" w:hAnsi="Times New Roman" w:cs="Times New Roman"/>
          <w:color w:val="000000" w:themeColor="text1"/>
          <w:lang w:val="en-US"/>
        </w:rPr>
      </w:pPr>
      <w:r w:rsidRPr="00094481">
        <w:rPr>
          <w:rFonts w:ascii="Times New Roman" w:hAnsi="Times New Roman" w:cs="Times New Roman"/>
          <w:b/>
          <w:bCs/>
          <w:color w:val="000000" w:themeColor="text1"/>
          <w:lang w:val="en-US"/>
        </w:rPr>
        <w:t/>
      </w:r>
      <w:r w:rsidRPr="00094481">
        <w:rPr>
          <w:rFonts w:ascii="Times New Roman" w:hAnsi="Times New Roman" w:cs="Times New Roman"/>
          <w:color w:val="000000" w:themeColor="text1"/>
          <w:lang w:val="en-US"/>
        </w:rPr>
        <w:t xml:space="preserve"/>
      </w:r>
    </w:p>
    <w:p w14:paraId="0935E0FB" w14:textId="77777777" w:rsidR="007D5E0D" w:rsidRPr="00094481" w:rsidRDefault="007D5E0D" w:rsidP="00F76AD1">
      <w:pPr>
        <w:jc w:val="center"/>
        <w:rPr>
          <w:rFonts w:ascii="Times New Roman" w:hAnsi="Times New Roman" w:cs="Times New Roman"/>
          <w:color w:val="000000" w:themeColor="text1"/>
        </w:rPr>
      </w:pPr>
      <w:r w:rsidRPr="00094481">
        <w:rPr>
          <w:rFonts w:ascii="Times New Roman" w:hAnsi="Times New Roman" w:cs="Times New Roman"/>
          <w:b/>
          <w:bCs/>
          <w:color w:val="000000" w:themeColor="text1"/>
          <w:lang w:val="en-US"/>
        </w:rPr>
        <w:t/>
      </w:r>
      <w:r w:rsidRPr="00094481">
        <w:rPr>
          <w:rFonts w:ascii="Times New Roman" w:hAnsi="Times New Roman" w:cs="Times New Roman"/>
          <w:color w:val="000000" w:themeColor="text1"/>
          <w:lang w:val="en-US"/>
        </w:rPr>
        <w:t xml:space="preserve"/>
      </w:r>
      <w:r w:rsidRPr="00094481">
        <w:rPr>
          <w:rFonts w:ascii="Times New Roman" w:hAnsi="Times New Roman" w:cs="Times New Roman"/>
          <w:b/>
          <w:bCs/>
          <w:color w:val="000000" w:themeColor="text1"/>
          <w:lang w:val="en-US"/>
        </w:rPr>
        <w:t/>
      </w:r>
      <w:r w:rsidRPr="00094481">
        <w:rPr>
          <w:rFonts w:ascii="Times New Roman" w:hAnsi="Times New Roman" w:cs="Times New Roman"/>
          <w:color w:val="000000" w:themeColor="text1"/>
          <w:lang w:val="en-US"/>
        </w:rPr>
        <w:t xml:space="preserve"/>
      </w:r>
      <w:hyperlink r:id="rId5" w:history="1">
        <w:r w:rsidRPr="00094481">
          <w:rPr>
            <w:rStyle w:val="Hyperlink"/>
            <w:rFonts w:ascii="Times New Roman" w:hAnsi="Times New Roman" w:cs="Times New Roman"/>
            <w:color w:val="000000" w:themeColor="text1"/>
            <w:lang w:val="en-US"/>
          </w:rPr>
          <w:t/>
        </w:r>
      </w:hyperlink>
      <w:r w:rsidRPr="00094481">
        <w:rPr>
          <w:rFonts w:ascii="Times New Roman" w:hAnsi="Times New Roman" w:cs="Times New Roman"/>
          <w:color w:val="000000" w:themeColor="text1"/>
          <w:lang w:val="en-US"/>
        </w:rPr>
        <w:t xml:space="preserve"/>
      </w:r>
      <w:r w:rsidRPr="00094481">
        <w:rPr>
          <w:rFonts w:ascii="Times New Roman" w:hAnsi="Times New Roman" w:cs="Times New Roman"/>
          <w:b/>
          <w:bCs/>
          <w:color w:val="000000" w:themeColor="text1"/>
          <w:lang w:val="en-US"/>
        </w:rPr>
        <w:t/>
      </w:r>
      <w:r w:rsidRPr="00094481">
        <w:rPr>
          <w:rFonts w:ascii="Times New Roman" w:hAnsi="Times New Roman" w:cs="Times New Roman"/>
          <w:color w:val="000000" w:themeColor="text1"/>
          <w:lang w:val="en-US"/>
        </w:rPr>
        <w:t xml:space="preserve"/>
      </w:r>
      <w:hyperlink r:id="rId6" w:history="1">
        <w:r w:rsidRPr="00094481">
          <w:rPr>
            <w:rStyle w:val="Hyperlink"/>
            <w:rFonts w:ascii="Times New Roman" w:hAnsi="Times New Roman" w:cs="Times New Roman"/>
            <w:color w:val="000000" w:themeColor="text1"/>
            <w:lang w:val="en-US"/>
          </w:rPr>
          <w:t/>
        </w:r>
      </w:hyperlink>
    </w:p>
    <w:p w14:paraId="158AB82F" w14:textId="77777777" w:rsidR="007D5E0D" w:rsidRPr="00094481" w:rsidRDefault="007D5E0D" w:rsidP="00A364C7">
      <w:pPr>
        <w:jc w:val="center"/>
        <w:rPr>
          <w:rFonts w:ascii="Times New Roman" w:hAnsi="Times New Roman" w:cs="Times New Roman"/>
          <w:b/>
          <w:bCs/>
          <w:color w:val="000000" w:themeColor="text1"/>
          <w:lang w:val="en-US"/>
        </w:rPr>
      </w:pPr>
    </w:p>
    <w:p w14:paraId="68CCC6AD" w14:textId="214F0FB6" w:rsidR="007D5E0D" w:rsidRDefault="007D5E0D" w:rsidP="00A364C7">
      <w:pPr>
        <w:jc w:val="center"/>
        <w:rPr>
          <w:rFonts w:ascii="Times New Roman" w:hAnsi="Times New Roman" w:cs="Times New Roman"/>
          <w:b/>
          <w:bCs/>
          <w:color w:val="000000" w:themeColor="text1"/>
          <w:lang w:val="en-US"/>
        </w:rPr>
      </w:pPr>
      <w:r w:rsidRPr="00094481">
        <w:rPr>
          <w:rFonts w:ascii="Times New Roman" w:hAnsi="Times New Roman" w:cs="Times New Roman"/>
          <w:b/>
          <w:bCs/>
          <w:color w:val="000000" w:themeColor="text1"/>
          <w:lang w:val="en-US"/>
        </w:rPr>
        <w:t>ABSTRACT</w:t>
      </w:r>
    </w:p>
    <w:p w14:paraId="6FD7D313" w14:textId="6CE41397" w:rsidR="005968FE" w:rsidRPr="005968FE" w:rsidRDefault="005968FE" w:rsidP="005968FE">
      <w:pPr>
        <w:spacing w:line="360" w:lineRule="auto"/>
        <w:ind w:firstLine="720"/>
        <w:jc w:val="both"/>
        <w:rPr>
          <w:rFonts w:ascii="Times New Roman" w:hAnsi="Times New Roman" w:cs="Times New Roman"/>
          <w:color w:val="000000" w:themeColor="text1"/>
        </w:rPr>
      </w:pPr>
      <w:r w:rsidRPr="005968FE">
        <w:rPr>
          <w:rFonts w:ascii="Times New Roman" w:hAnsi="Times New Roman" w:cs="Times New Roman"/>
          <w:color w:val="000000" w:themeColor="text1"/>
        </w:rPr>
        <w:t>Online banking has become an important part of the modern banking system due to the rapid growth of digital technology and internet usage. Customers increasingly prefer online banking services because they provide convenience, speed, flexibility, and easy access to financial transactions at any time and from any location. The present study focuses on customer satisfaction towards online banking users and examines the factors influencing their satisfaction levels.</w:t>
      </w:r>
      <w:r>
        <w:rPr>
          <w:rFonts w:ascii="Times New Roman" w:hAnsi="Times New Roman" w:cs="Times New Roman"/>
          <w:color w:val="000000" w:themeColor="text1"/>
        </w:rPr>
        <w:t xml:space="preserve"> </w:t>
      </w:r>
      <w:r w:rsidRPr="005968FE">
        <w:rPr>
          <w:rFonts w:ascii="Times New Roman" w:hAnsi="Times New Roman" w:cs="Times New Roman"/>
          <w:color w:val="000000" w:themeColor="text1"/>
        </w:rPr>
        <w:t xml:space="preserve">The main objective of the study is to </w:t>
      </w:r>
      <w:r w:rsidRPr="005968FE">
        <w:rPr>
          <w:rFonts w:ascii="Times New Roman" w:hAnsi="Times New Roman" w:cs="Times New Roman"/>
          <w:color w:val="000000" w:themeColor="text1"/>
        </w:rPr>
        <w:t>analyse</w:t>
      </w:r>
      <w:r w:rsidRPr="005968FE">
        <w:rPr>
          <w:rFonts w:ascii="Times New Roman" w:hAnsi="Times New Roman" w:cs="Times New Roman"/>
          <w:color w:val="000000" w:themeColor="text1"/>
        </w:rPr>
        <w:t xml:space="preserve"> customer satisfaction towards online banking services and identify the important factors affecting customer perceptions and usage </w:t>
      </w:r>
      <w:r w:rsidRPr="005968FE">
        <w:rPr>
          <w:rFonts w:ascii="Times New Roman" w:hAnsi="Times New Roman" w:cs="Times New Roman"/>
          <w:color w:val="000000" w:themeColor="text1"/>
        </w:rPr>
        <w:t>behaviour</w:t>
      </w:r>
      <w:r w:rsidRPr="005968FE">
        <w:rPr>
          <w:rFonts w:ascii="Times New Roman" w:hAnsi="Times New Roman" w:cs="Times New Roman"/>
          <w:color w:val="000000" w:themeColor="text1"/>
        </w:rPr>
        <w:t>. The study is descriptive in nature and is based on both primary and secondary data. Primary data were collected from 120 respondents through a structured questionnaire, while secondary data were gathered from journals, books, websites, and research articles related to online banking services.</w:t>
      </w:r>
      <w:r>
        <w:rPr>
          <w:rFonts w:ascii="Times New Roman" w:hAnsi="Times New Roman" w:cs="Times New Roman"/>
          <w:color w:val="000000" w:themeColor="text1"/>
        </w:rPr>
        <w:t xml:space="preserve"> </w:t>
      </w:r>
      <w:r w:rsidRPr="005968FE">
        <w:rPr>
          <w:rFonts w:ascii="Times New Roman" w:hAnsi="Times New Roman" w:cs="Times New Roman"/>
          <w:color w:val="000000" w:themeColor="text1"/>
        </w:rPr>
        <w:t xml:space="preserve">Various statistical tools such as percentage analysis, cross tabulation, chi-square test, weighted average method, and correlation analysis were used for </w:t>
      </w:r>
      <w:r w:rsidRPr="005968FE">
        <w:rPr>
          <w:rFonts w:ascii="Times New Roman" w:hAnsi="Times New Roman" w:cs="Times New Roman"/>
          <w:color w:val="000000" w:themeColor="text1"/>
        </w:rPr>
        <w:t>analysing</w:t>
      </w:r>
      <w:r w:rsidRPr="005968FE">
        <w:rPr>
          <w:rFonts w:ascii="Times New Roman" w:hAnsi="Times New Roman" w:cs="Times New Roman"/>
          <w:color w:val="000000" w:themeColor="text1"/>
        </w:rPr>
        <w:t xml:space="preserve"> the collected data. The findings of the study reveal that the majority of customers are satisfied with online banking services due to factors such as convenience, transaction speed, accessibility, and service quality. The study also indicates that security, reliability, and user-friendly digital platforms play a significant role in influencing customer satisfaction.</w:t>
      </w:r>
      <w:r>
        <w:rPr>
          <w:rFonts w:ascii="Times New Roman" w:hAnsi="Times New Roman" w:cs="Times New Roman"/>
          <w:color w:val="000000" w:themeColor="text1"/>
        </w:rPr>
        <w:t xml:space="preserve"> </w:t>
      </w:r>
      <w:r w:rsidRPr="005968FE">
        <w:rPr>
          <w:rFonts w:ascii="Times New Roman" w:hAnsi="Times New Roman" w:cs="Times New Roman"/>
          <w:color w:val="000000" w:themeColor="text1"/>
        </w:rPr>
        <w:t>The research concludes that online banking services have positively impacted customer banking experiences. However, banks need to strengthen cybersecurity measures, improve technical support services, and enhance customer awareness regarding digital banking practices to increase customer satisfaction further. The study suggests that continuous technological improvements and customer-oriented banking services are essential for maintaining long-term customer relationships and achieving higher levels of customer satisfaction in the digital banking environment.</w:t>
      </w:r>
    </w:p>
    <w:p w14:paraId="1FE13C94" w14:textId="2FD96FC0" w:rsidR="007D5E0D" w:rsidRDefault="007D5E0D" w:rsidP="007D5E0D">
      <w:pPr>
        <w:rPr>
          <w:rFonts w:ascii="Times New Roman" w:hAnsi="Times New Roman" w:cs="Times New Roman"/>
          <w:b/>
          <w:bCs/>
          <w:color w:val="000000" w:themeColor="text1"/>
          <w:lang w:val="en-US"/>
        </w:rPr>
      </w:pPr>
      <w:r w:rsidRPr="00094481">
        <w:rPr>
          <w:rFonts w:ascii="Times New Roman" w:hAnsi="Times New Roman" w:cs="Times New Roman"/>
          <w:b/>
          <w:bCs/>
          <w:color w:val="000000" w:themeColor="text1"/>
          <w:lang w:val="en-US"/>
        </w:rPr>
        <w:t xml:space="preserve">Keywords: </w:t>
      </w:r>
      <w:r w:rsidR="007C79BF" w:rsidRPr="007C79BF">
        <w:rPr>
          <w:rFonts w:ascii="Times New Roman" w:hAnsi="Times New Roman" w:cs="Times New Roman"/>
          <w:color w:val="000000" w:themeColor="text1"/>
          <w:lang w:val="en-US"/>
        </w:rPr>
        <w:t>Customer Satisfaction, Online banking</w:t>
      </w:r>
      <w:r w:rsidR="007C79BF">
        <w:rPr>
          <w:rFonts w:ascii="Times New Roman" w:hAnsi="Times New Roman" w:cs="Times New Roman"/>
          <w:b/>
          <w:bCs/>
          <w:color w:val="000000" w:themeColor="text1"/>
          <w:lang w:val="en-US"/>
        </w:rPr>
        <w:t xml:space="preserve"> </w:t>
      </w:r>
    </w:p>
    <w:p w14:paraId="48EA1DF7" w14:textId="77777777" w:rsidR="005968FE" w:rsidRDefault="005968FE" w:rsidP="00AD1E94">
      <w:pPr>
        <w:spacing w:after="0"/>
        <w:rPr>
          <w:rFonts w:ascii="Times New Roman" w:hAnsi="Times New Roman" w:cs="Times New Roman"/>
          <w:b/>
          <w:bCs/>
          <w:color w:val="000000" w:themeColor="text1"/>
          <w:lang w:val="en-US"/>
        </w:rPr>
      </w:pPr>
    </w:p>
    <w:p w14:paraId="1C5EF6A7" w14:textId="77777777" w:rsidR="005968FE" w:rsidRDefault="005968FE" w:rsidP="00AD1E94">
      <w:pPr>
        <w:spacing w:after="0"/>
        <w:rPr>
          <w:rFonts w:ascii="Times New Roman" w:hAnsi="Times New Roman" w:cs="Times New Roman"/>
          <w:b/>
          <w:bCs/>
          <w:color w:val="000000" w:themeColor="text1"/>
          <w:lang w:val="en-US"/>
        </w:rPr>
      </w:pPr>
    </w:p>
    <w:p w14:paraId="2C2E81AA" w14:textId="588C6080" w:rsidR="007D5E0D" w:rsidRPr="00094481" w:rsidRDefault="007D5E0D" w:rsidP="00AD1E94">
      <w:pPr>
        <w:spacing w:after="0"/>
        <w:rPr>
          <w:rFonts w:ascii="Times New Roman" w:hAnsi="Times New Roman" w:cs="Times New Roman"/>
          <w:b/>
          <w:bCs/>
          <w:color w:val="000000" w:themeColor="text1"/>
          <w:lang w:val="en-US"/>
        </w:rPr>
      </w:pPr>
      <w:r w:rsidRPr="00094481">
        <w:rPr>
          <w:rFonts w:ascii="Times New Roman" w:hAnsi="Times New Roman" w:cs="Times New Roman"/>
          <w:b/>
          <w:bCs/>
          <w:color w:val="000000" w:themeColor="text1"/>
          <w:lang w:val="en-US"/>
        </w:rPr>
        <w:lastRenderedPageBreak/>
        <w:t xml:space="preserve">INTRODUCTION </w:t>
      </w:r>
    </w:p>
    <w:p w14:paraId="77D9594F" w14:textId="4917A65A" w:rsidR="007D5E0D" w:rsidRPr="00094481" w:rsidRDefault="007D5E0D" w:rsidP="00AD1E94">
      <w:pPr>
        <w:spacing w:after="0" w:line="360" w:lineRule="auto"/>
        <w:ind w:firstLine="720"/>
        <w:jc w:val="both"/>
        <w:rPr>
          <w:rFonts w:ascii="Times New Roman" w:hAnsi="Times New Roman" w:cs="Times New Roman"/>
          <w:color w:val="000000" w:themeColor="text1"/>
        </w:rPr>
      </w:pPr>
      <w:r w:rsidRPr="00094481">
        <w:rPr>
          <w:rFonts w:ascii="Times New Roman" w:hAnsi="Times New Roman" w:cs="Times New Roman"/>
          <w:color w:val="000000" w:themeColor="text1"/>
        </w:rPr>
        <w:t>Online banking has become an essential part of the modern banking system. It enables customers to perform banking activities such as fund transfers, balance inquiries, bill payments, online purchases, and account management through internet-enabled devices. The rapid growth of digital technology and smartphone usage has increased the adoption of online banking services among customers. Banks are continuously improving their online platforms to provide better convenience, security, speed, and accessibility.</w:t>
      </w:r>
      <w:r w:rsidRPr="00094481">
        <w:rPr>
          <w:rFonts w:ascii="Times New Roman" w:hAnsi="Times New Roman" w:cs="Times New Roman"/>
          <w:color w:val="000000" w:themeColor="text1"/>
        </w:rPr>
        <w:t xml:space="preserve"> </w:t>
      </w:r>
      <w:r w:rsidRPr="00094481">
        <w:rPr>
          <w:rFonts w:ascii="Times New Roman" w:hAnsi="Times New Roman" w:cs="Times New Roman"/>
          <w:color w:val="000000" w:themeColor="text1"/>
        </w:rPr>
        <w:t>Customer satisfaction plays a vital role in the success of online banking services. Satisfied customers are more likely to continue using online banking services, recommend them to others, and maintain long-term relationships with banks. Factors such as service quality, ease of use, security, reliability, responsiveness, and transaction speed significantly influence customer satisfaction towards online banking.</w:t>
      </w:r>
      <w:r w:rsidRPr="00094481">
        <w:rPr>
          <w:rFonts w:ascii="Times New Roman" w:hAnsi="Times New Roman" w:cs="Times New Roman"/>
          <w:color w:val="000000" w:themeColor="text1"/>
        </w:rPr>
        <w:t xml:space="preserve"> </w:t>
      </w:r>
      <w:r w:rsidRPr="00094481">
        <w:rPr>
          <w:rFonts w:ascii="Times New Roman" w:hAnsi="Times New Roman" w:cs="Times New Roman"/>
          <w:color w:val="000000" w:themeColor="text1"/>
        </w:rPr>
        <w:t xml:space="preserve">This study focuses on </w:t>
      </w:r>
      <w:r w:rsidR="00F91E72" w:rsidRPr="00094481">
        <w:rPr>
          <w:rFonts w:ascii="Times New Roman" w:hAnsi="Times New Roman" w:cs="Times New Roman"/>
          <w:color w:val="000000" w:themeColor="text1"/>
        </w:rPr>
        <w:t>analysing</w:t>
      </w:r>
      <w:r w:rsidRPr="00094481">
        <w:rPr>
          <w:rFonts w:ascii="Times New Roman" w:hAnsi="Times New Roman" w:cs="Times New Roman"/>
          <w:color w:val="000000" w:themeColor="text1"/>
        </w:rPr>
        <w:t xml:space="preserve"> the level of customer satisfaction towards online banking users and identifying the factors affecting their satisfaction. The research helps banks understand customer expectations and improve the quality of online banking services.</w:t>
      </w:r>
    </w:p>
    <w:p w14:paraId="68167BB0" w14:textId="03A1C545" w:rsidR="004068D9" w:rsidRPr="00094481" w:rsidRDefault="00A659C7" w:rsidP="0034542A">
      <w:pPr>
        <w:spacing w:after="0" w:line="360" w:lineRule="auto"/>
        <w:ind w:firstLine="720"/>
        <w:jc w:val="both"/>
        <w:rPr>
          <w:rFonts w:ascii="Times New Roman" w:hAnsi="Times New Roman" w:cs="Times New Roman"/>
          <w:color w:val="000000" w:themeColor="text1"/>
        </w:rPr>
      </w:pPr>
      <w:r w:rsidRPr="00094481">
        <w:rPr>
          <w:rFonts w:ascii="Times New Roman" w:hAnsi="Times New Roman" w:cs="Times New Roman"/>
          <w:b/>
          <w:bCs/>
          <w:color w:val="000000" w:themeColor="text1"/>
        </w:rPr>
        <w:t>Customer Satisfaction</w:t>
      </w:r>
      <w:r w:rsidRPr="00094481">
        <w:rPr>
          <w:rFonts w:ascii="Times New Roman" w:hAnsi="Times New Roman" w:cs="Times New Roman"/>
          <w:b/>
          <w:bCs/>
          <w:color w:val="000000" w:themeColor="text1"/>
        </w:rPr>
        <w:t>:</w:t>
      </w:r>
      <w:r w:rsidR="0034542A">
        <w:rPr>
          <w:rFonts w:ascii="Times New Roman" w:hAnsi="Times New Roman" w:cs="Times New Roman"/>
          <w:b/>
          <w:bCs/>
          <w:color w:val="000000" w:themeColor="text1"/>
        </w:rPr>
        <w:t xml:space="preserve"> </w:t>
      </w:r>
      <w:r w:rsidRPr="00094481">
        <w:rPr>
          <w:rFonts w:ascii="Times New Roman" w:hAnsi="Times New Roman" w:cs="Times New Roman"/>
          <w:color w:val="000000" w:themeColor="text1"/>
        </w:rPr>
        <w:t xml:space="preserve">Customer satisfaction refers to the level of happiness or </w:t>
      </w:r>
      <w:r w:rsidRPr="00094481">
        <w:rPr>
          <w:rFonts w:ascii="Times New Roman" w:hAnsi="Times New Roman" w:cs="Times New Roman"/>
          <w:color w:val="000000" w:themeColor="text1"/>
        </w:rPr>
        <w:t>fulfilment</w:t>
      </w:r>
      <w:r w:rsidRPr="00094481">
        <w:rPr>
          <w:rFonts w:ascii="Times New Roman" w:hAnsi="Times New Roman" w:cs="Times New Roman"/>
          <w:color w:val="000000" w:themeColor="text1"/>
        </w:rPr>
        <w:t xml:space="preserve"> experienced by customers after using a product or service. It indicates how well the products or services provided by an organization meet or exceed customer expectations. Customer satisfaction is considered one of the most important factors for the success and growth of any business or service organization.</w:t>
      </w:r>
      <w:r w:rsidRPr="00094481">
        <w:rPr>
          <w:rFonts w:ascii="Times New Roman" w:hAnsi="Times New Roman" w:cs="Times New Roman"/>
          <w:color w:val="000000" w:themeColor="text1"/>
        </w:rPr>
        <w:t xml:space="preserve"> </w:t>
      </w:r>
      <w:r w:rsidRPr="00094481">
        <w:rPr>
          <w:rFonts w:ascii="Times New Roman" w:hAnsi="Times New Roman" w:cs="Times New Roman"/>
          <w:color w:val="000000" w:themeColor="text1"/>
        </w:rPr>
        <w:t>In the banking sector, customer satisfaction plays a vital role because satisfied customers are more likely to continue using banking services, recommend the bank to others, and maintain long-term relationships with the institution. Customer satisfaction depends on various factors such as service quality, reliability, convenience, security, responsiveness, pricing, and overall customer experience.</w:t>
      </w:r>
      <w:r w:rsidR="004068D9" w:rsidRPr="00094481">
        <w:rPr>
          <w:rFonts w:ascii="Times New Roman" w:hAnsi="Times New Roman" w:cs="Times New Roman"/>
          <w:color w:val="000000" w:themeColor="text1"/>
        </w:rPr>
        <w:t xml:space="preserve"> </w:t>
      </w:r>
      <w:r w:rsidR="004068D9" w:rsidRPr="00094481">
        <w:rPr>
          <w:rFonts w:ascii="Times New Roman" w:hAnsi="Times New Roman" w:cs="Times New Roman"/>
          <w:color w:val="000000" w:themeColor="text1"/>
        </w:rPr>
        <w:t>Customer satisfaction can be measured through surveys, questionnaires, feedback forms, interviews, and statistical tools such as percentage analysis, weighted average method, correlation, and chi-square analysis.</w:t>
      </w:r>
      <w:r w:rsidR="004068D9" w:rsidRPr="00094481">
        <w:rPr>
          <w:rFonts w:ascii="Times New Roman" w:hAnsi="Times New Roman" w:cs="Times New Roman"/>
          <w:color w:val="000000" w:themeColor="text1"/>
        </w:rPr>
        <w:t xml:space="preserve"> </w:t>
      </w:r>
      <w:r w:rsidR="004068D9" w:rsidRPr="00094481">
        <w:rPr>
          <w:rFonts w:ascii="Times New Roman" w:hAnsi="Times New Roman" w:cs="Times New Roman"/>
          <w:color w:val="000000" w:themeColor="text1"/>
        </w:rPr>
        <w:t>Therefore, customer satisfaction is an essential indicator of organizational performance and service quality, especially in the rapidly growing digital banking environment.</w:t>
      </w:r>
    </w:p>
    <w:p w14:paraId="4064FBD9" w14:textId="0943226C" w:rsidR="004F58FA" w:rsidRPr="004F58FA" w:rsidRDefault="004F58FA" w:rsidP="004F58FA">
      <w:pPr>
        <w:spacing w:after="0" w:line="360" w:lineRule="auto"/>
        <w:ind w:firstLine="720"/>
        <w:jc w:val="both"/>
        <w:rPr>
          <w:rFonts w:ascii="Times New Roman" w:hAnsi="Times New Roman" w:cs="Times New Roman"/>
          <w:color w:val="000000" w:themeColor="text1"/>
        </w:rPr>
      </w:pPr>
      <w:r w:rsidRPr="004F58FA">
        <w:rPr>
          <w:rFonts w:ascii="Times New Roman" w:hAnsi="Times New Roman" w:cs="Times New Roman"/>
          <w:b/>
          <w:bCs/>
          <w:color w:val="000000" w:themeColor="text1"/>
        </w:rPr>
        <w:t>Online Banking</w:t>
      </w:r>
      <w:r>
        <w:rPr>
          <w:rFonts w:ascii="Times New Roman" w:hAnsi="Times New Roman" w:cs="Times New Roman"/>
          <w:b/>
          <w:bCs/>
          <w:color w:val="000000" w:themeColor="text1"/>
        </w:rPr>
        <w:t xml:space="preserve">: </w:t>
      </w:r>
      <w:r w:rsidRPr="004F58FA">
        <w:rPr>
          <w:rFonts w:ascii="Times New Roman" w:hAnsi="Times New Roman" w:cs="Times New Roman"/>
          <w:color w:val="000000" w:themeColor="text1"/>
        </w:rPr>
        <w:t>Online banking refers to the process of conducting banking activities through the internet using computers, smartphones, or other digital devices. It enables customers to access banking services anytime and anywhere without visiting a bank branch physically. Online banking is also known as internet banking, digital banking, or e-banking.</w:t>
      </w:r>
      <w:r>
        <w:rPr>
          <w:rFonts w:ascii="Times New Roman" w:hAnsi="Times New Roman" w:cs="Times New Roman"/>
          <w:color w:val="000000" w:themeColor="text1"/>
        </w:rPr>
        <w:t xml:space="preserve"> </w:t>
      </w:r>
      <w:r w:rsidRPr="004F58FA">
        <w:rPr>
          <w:rFonts w:ascii="Times New Roman" w:hAnsi="Times New Roman" w:cs="Times New Roman"/>
          <w:color w:val="000000" w:themeColor="text1"/>
        </w:rPr>
        <w:t>Online banking services are provided by banks through secure websites and mobile applications. Customers can perform various financial transactions such as checking account balances, transferring funds, paying utility bills, viewing transaction history, applying for loans, and managing accounts through online platforms.</w:t>
      </w:r>
    </w:p>
    <w:p w14:paraId="04C0BDA8" w14:textId="77777777" w:rsidR="004F58FA" w:rsidRDefault="004F58FA" w:rsidP="004F58FA">
      <w:pPr>
        <w:spacing w:after="0" w:line="360" w:lineRule="auto"/>
        <w:jc w:val="both"/>
        <w:rPr>
          <w:rFonts w:ascii="Times New Roman" w:hAnsi="Times New Roman" w:cs="Times New Roman"/>
          <w:b/>
          <w:bCs/>
          <w:color w:val="000000" w:themeColor="text1"/>
          <w:lang w:val="en-US"/>
        </w:rPr>
      </w:pPr>
    </w:p>
    <w:p w14:paraId="11FBB993" w14:textId="36981DEC" w:rsidR="007D5E0D" w:rsidRPr="00094481" w:rsidRDefault="00E85AAE" w:rsidP="00517C10">
      <w:pPr>
        <w:spacing w:after="0" w:line="240" w:lineRule="auto"/>
        <w:rPr>
          <w:rFonts w:ascii="Times New Roman" w:hAnsi="Times New Roman" w:cs="Times New Roman"/>
          <w:b/>
          <w:bCs/>
          <w:color w:val="000000" w:themeColor="text1"/>
          <w:lang w:val="en-US"/>
        </w:rPr>
      </w:pPr>
      <w:r w:rsidRPr="00094481">
        <w:rPr>
          <w:rFonts w:ascii="Times New Roman" w:hAnsi="Times New Roman" w:cs="Times New Roman"/>
          <w:b/>
          <w:bCs/>
          <w:color w:val="000000" w:themeColor="text1"/>
          <w:lang w:val="en-US"/>
        </w:rPr>
        <w:lastRenderedPageBreak/>
        <w:t xml:space="preserve">REVIEW OF LITURATURE </w:t>
      </w:r>
    </w:p>
    <w:p w14:paraId="6A939EE6" w14:textId="4476DAAF" w:rsidR="000271AA" w:rsidRPr="00094481" w:rsidRDefault="000271AA" w:rsidP="00517C10">
      <w:pPr>
        <w:spacing w:after="0" w:line="240" w:lineRule="auto"/>
        <w:rPr>
          <w:rFonts w:ascii="Times New Roman" w:hAnsi="Times New Roman" w:cs="Times New Roman"/>
          <w:b/>
          <w:bCs/>
          <w:color w:val="000000" w:themeColor="text1"/>
          <w:lang w:val="en-US"/>
        </w:rPr>
      </w:pPr>
      <w:r w:rsidRPr="00094481">
        <w:rPr>
          <w:rFonts w:ascii="Times New Roman" w:hAnsi="Times New Roman" w:cs="Times New Roman"/>
          <w:b/>
          <w:bCs/>
          <w:color w:val="000000" w:themeColor="text1"/>
          <w:lang w:val="en-US"/>
        </w:rPr>
        <w:t xml:space="preserve">Introduction </w:t>
      </w:r>
    </w:p>
    <w:p w14:paraId="6A3E925E" w14:textId="1311F39A" w:rsidR="000271AA" w:rsidRPr="00094481" w:rsidRDefault="0086043F" w:rsidP="0086043F">
      <w:pPr>
        <w:spacing w:after="0" w:line="360" w:lineRule="auto"/>
        <w:ind w:firstLine="720"/>
        <w:jc w:val="both"/>
        <w:rPr>
          <w:rFonts w:ascii="Times New Roman" w:hAnsi="Times New Roman" w:cs="Times New Roman"/>
          <w:color w:val="000000" w:themeColor="text1"/>
          <w:lang w:val="en-US"/>
        </w:rPr>
      </w:pPr>
      <w:r w:rsidRPr="00094481">
        <w:rPr>
          <w:rFonts w:ascii="Times New Roman" w:hAnsi="Times New Roman" w:cs="Times New Roman"/>
          <w:color w:val="000000" w:themeColor="text1"/>
        </w:rPr>
        <w:t>The review of literature is an important part of any research study. It helps the researcher understand previous studies, theories, concepts, and findings related to the research topic. A literature review provides detailed information about earlier research works conducted by scholars, researchers, and experts in the selected area of study. It also helps in identifying research gaps and developing a proper framework for the present study.</w:t>
      </w:r>
      <w:r w:rsidR="00161808" w:rsidRPr="00094481">
        <w:rPr>
          <w:rFonts w:ascii="Times New Roman" w:hAnsi="Times New Roman" w:cs="Times New Roman"/>
          <w:color w:val="000000" w:themeColor="text1"/>
        </w:rPr>
        <w:t xml:space="preserve"> </w:t>
      </w:r>
      <w:r w:rsidR="00161808" w:rsidRPr="00094481">
        <w:rPr>
          <w:rFonts w:ascii="Times New Roman" w:hAnsi="Times New Roman" w:cs="Times New Roman"/>
          <w:color w:val="000000" w:themeColor="text1"/>
        </w:rPr>
        <w:t xml:space="preserve">Therefore, the review of literature forms the foundation for </w:t>
      </w:r>
      <w:r w:rsidR="00161808" w:rsidRPr="00094481">
        <w:rPr>
          <w:rFonts w:ascii="Times New Roman" w:hAnsi="Times New Roman" w:cs="Times New Roman"/>
          <w:color w:val="000000" w:themeColor="text1"/>
        </w:rPr>
        <w:t>analysing</w:t>
      </w:r>
      <w:r w:rsidR="00161808" w:rsidRPr="00094481">
        <w:rPr>
          <w:rFonts w:ascii="Times New Roman" w:hAnsi="Times New Roman" w:cs="Times New Roman"/>
          <w:color w:val="000000" w:themeColor="text1"/>
        </w:rPr>
        <w:t xml:space="preserve"> customer satisfaction towards online banking users and contributes to the development of effective strategies for improving digital banking services and customer experience.</w:t>
      </w:r>
    </w:p>
    <w:p w14:paraId="298B8F96" w14:textId="516D55BB" w:rsidR="00746027" w:rsidRPr="00094481" w:rsidRDefault="00746027" w:rsidP="00517C10">
      <w:pPr>
        <w:spacing w:after="0" w:line="360" w:lineRule="auto"/>
        <w:ind w:firstLine="720"/>
        <w:jc w:val="both"/>
        <w:rPr>
          <w:rFonts w:ascii="Times New Roman" w:hAnsi="Times New Roman" w:cs="Times New Roman"/>
          <w:color w:val="000000" w:themeColor="text1"/>
        </w:rPr>
      </w:pPr>
      <w:r w:rsidRPr="00094481">
        <w:rPr>
          <w:rFonts w:ascii="Times New Roman" w:hAnsi="Times New Roman" w:cs="Times New Roman"/>
          <w:b/>
          <w:bCs/>
          <w:color w:val="000000" w:themeColor="text1"/>
        </w:rPr>
        <w:t>Dr. T. Santhiya Ran, A. Saravanan (2018) In the title “A study on customer satisfaction towards Online banking</w:t>
      </w:r>
      <w:r w:rsidR="00745237" w:rsidRPr="00094481">
        <w:rPr>
          <w:rFonts w:ascii="Times New Roman" w:hAnsi="Times New Roman" w:cs="Times New Roman"/>
          <w:b/>
          <w:bCs/>
          <w:color w:val="000000" w:themeColor="text1"/>
        </w:rPr>
        <w:t>”</w:t>
      </w:r>
      <w:r w:rsidRPr="00094481">
        <w:rPr>
          <w:rFonts w:ascii="Times New Roman" w:hAnsi="Times New Roman" w:cs="Times New Roman"/>
          <w:b/>
          <w:bCs/>
          <w:color w:val="000000" w:themeColor="text1"/>
        </w:rPr>
        <w:t xml:space="preserve"> </w:t>
      </w:r>
      <w:r w:rsidRPr="00094481">
        <w:rPr>
          <w:rFonts w:ascii="Times New Roman" w:hAnsi="Times New Roman" w:cs="Times New Roman"/>
          <w:color w:val="000000" w:themeColor="text1"/>
        </w:rPr>
        <w:t>with the objective of the study to know about the factors influencing and customers satisfaction of net banking service and service provided general banking sector. Questionnaire is collected form online banking used by customers and convenient simple percentage method and customer feedback and reference samples were collected by 70 number of respondents. As per the basic assumption we consider only those customers who know how to use internet and access to internet and provide online banking service.</w:t>
      </w:r>
    </w:p>
    <w:p w14:paraId="073140A9" w14:textId="6AF3E455" w:rsidR="00666814" w:rsidRPr="00094481" w:rsidRDefault="00666814" w:rsidP="00517C10">
      <w:pPr>
        <w:spacing w:after="0" w:line="360" w:lineRule="auto"/>
        <w:ind w:firstLine="720"/>
        <w:jc w:val="both"/>
        <w:rPr>
          <w:rFonts w:ascii="Times New Roman" w:hAnsi="Times New Roman" w:cs="Times New Roman"/>
          <w:color w:val="000000" w:themeColor="text1"/>
        </w:rPr>
      </w:pPr>
      <w:r w:rsidRPr="00094481">
        <w:rPr>
          <w:rFonts w:ascii="Times New Roman" w:hAnsi="Times New Roman" w:cs="Times New Roman"/>
          <w:b/>
          <w:bCs/>
          <w:color w:val="000000" w:themeColor="text1"/>
        </w:rPr>
        <w:t xml:space="preserve">C K Sunith (2019) In the study titled “Customers satisfaction in online service” </w:t>
      </w:r>
      <w:r w:rsidRPr="00094481">
        <w:rPr>
          <w:rFonts w:ascii="Times New Roman" w:hAnsi="Times New Roman" w:cs="Times New Roman"/>
          <w:color w:val="000000" w:themeColor="text1"/>
        </w:rPr>
        <w:t>the objective of the study attempts to identify the preferred method of banking transactions among respondents and their satisfaction. The data was collected from research papers, journals etc, and primary data is from questionnaire gathered from 172 respondents on proposed variables and hypothesis test were conducted and convenience sampling methods were used. Core banking solutions enable banks of ATM service, mobile and Online banking solutions to the customers. The needs and expectations of customer is an ever changing, their fears, resistances, and issues are not resolved as and when required and real time solutions are not offered.</w:t>
      </w:r>
    </w:p>
    <w:p w14:paraId="42DF8D7D" w14:textId="1FCFEFDA" w:rsidR="007E0060" w:rsidRPr="00094481" w:rsidRDefault="00234C57" w:rsidP="00517C10">
      <w:pPr>
        <w:spacing w:after="0" w:line="360" w:lineRule="auto"/>
        <w:ind w:firstLine="720"/>
        <w:jc w:val="both"/>
        <w:rPr>
          <w:rFonts w:ascii="Times New Roman" w:hAnsi="Times New Roman" w:cs="Times New Roman"/>
          <w:color w:val="000000" w:themeColor="text1"/>
        </w:rPr>
      </w:pPr>
      <w:r w:rsidRPr="00094481">
        <w:rPr>
          <w:rFonts w:ascii="Times New Roman" w:hAnsi="Times New Roman" w:cs="Times New Roman"/>
          <w:b/>
          <w:bCs/>
          <w:color w:val="000000" w:themeColor="text1"/>
        </w:rPr>
        <w:t xml:space="preserve">Dr. S. S. </w:t>
      </w:r>
      <w:r w:rsidRPr="00094481">
        <w:rPr>
          <w:rFonts w:ascii="Times New Roman" w:hAnsi="Times New Roman" w:cs="Times New Roman"/>
          <w:b/>
          <w:bCs/>
          <w:color w:val="000000" w:themeColor="text1"/>
        </w:rPr>
        <w:t>Murugan Andam (</w:t>
      </w:r>
      <w:r w:rsidR="00517C10" w:rsidRPr="00094481">
        <w:rPr>
          <w:rFonts w:ascii="Times New Roman" w:hAnsi="Times New Roman" w:cs="Times New Roman"/>
          <w:b/>
          <w:bCs/>
          <w:color w:val="000000" w:themeColor="text1"/>
        </w:rPr>
        <w:t>2022</w:t>
      </w:r>
      <w:r w:rsidRPr="00094481">
        <w:rPr>
          <w:rFonts w:ascii="Times New Roman" w:hAnsi="Times New Roman" w:cs="Times New Roman"/>
          <w:b/>
          <w:bCs/>
          <w:color w:val="000000" w:themeColor="text1"/>
        </w:rPr>
        <w:t>)</w:t>
      </w:r>
      <w:r w:rsidR="00517C10" w:rsidRPr="00094481">
        <w:rPr>
          <w:rFonts w:ascii="Times New Roman" w:hAnsi="Times New Roman" w:cs="Times New Roman"/>
          <w:b/>
          <w:bCs/>
          <w:color w:val="000000" w:themeColor="text1"/>
        </w:rPr>
        <w:t xml:space="preserve"> </w:t>
      </w:r>
      <w:r w:rsidRPr="00094481">
        <w:rPr>
          <w:rFonts w:ascii="Times New Roman" w:hAnsi="Times New Roman" w:cs="Times New Roman"/>
          <w:b/>
          <w:bCs/>
          <w:color w:val="000000" w:themeColor="text1"/>
        </w:rPr>
        <w:t>“</w:t>
      </w:r>
      <w:r w:rsidR="007E0060" w:rsidRPr="00094481">
        <w:rPr>
          <w:rFonts w:ascii="Times New Roman" w:hAnsi="Times New Roman" w:cs="Times New Roman"/>
          <w:b/>
          <w:bCs/>
          <w:color w:val="000000" w:themeColor="text1"/>
        </w:rPr>
        <w:t xml:space="preserve">Customer Satisfaction Towards Online Banking” </w:t>
      </w:r>
      <w:r w:rsidRPr="00094481">
        <w:rPr>
          <w:rFonts w:ascii="Times New Roman" w:hAnsi="Times New Roman" w:cs="Times New Roman"/>
          <w:color w:val="000000" w:themeColor="text1"/>
        </w:rPr>
        <w:t>The purpose of this paper is to determine the factors influencing customer satisfaction towards Online banking services. A total of 125 online banking users from Coimbatore participated in this study. Using ranking analysis, we controlled the variables of age, income and education levels, and found that (1) staff supports and knowledge; (2) web security and trust were significant predictors for the customer satisfaction towards Online banking services. It is hoped that findings from the study provide greater insights to banking sectors as what affects the users' satisfaction towards online banking so that resources can be utilized more efficiently in any improvement efforts.</w:t>
      </w:r>
    </w:p>
    <w:p w14:paraId="11873814" w14:textId="0ABC6CC5" w:rsidR="00E85AAE" w:rsidRPr="00094481" w:rsidRDefault="00E85AAE" w:rsidP="000935CB">
      <w:pPr>
        <w:spacing w:after="0"/>
        <w:rPr>
          <w:rFonts w:ascii="Times New Roman" w:hAnsi="Times New Roman" w:cs="Times New Roman"/>
          <w:b/>
          <w:bCs/>
          <w:color w:val="000000" w:themeColor="text1"/>
          <w:lang w:val="en-US"/>
        </w:rPr>
      </w:pPr>
      <w:r w:rsidRPr="00094481">
        <w:rPr>
          <w:rFonts w:ascii="Times New Roman" w:hAnsi="Times New Roman" w:cs="Times New Roman"/>
          <w:b/>
          <w:bCs/>
          <w:color w:val="000000" w:themeColor="text1"/>
          <w:lang w:val="en-US"/>
        </w:rPr>
        <w:lastRenderedPageBreak/>
        <w:t>OBJECTIVES OF THE STUDY</w:t>
      </w:r>
    </w:p>
    <w:p w14:paraId="4C608EA3" w14:textId="3AAFBF8D" w:rsidR="00636A79" w:rsidRPr="00094481" w:rsidRDefault="00636A79" w:rsidP="00F17316">
      <w:pPr>
        <w:spacing w:after="0"/>
        <w:ind w:firstLine="360"/>
        <w:jc w:val="both"/>
        <w:rPr>
          <w:rFonts w:ascii="Times New Roman" w:hAnsi="Times New Roman" w:cs="Times New Roman"/>
          <w:b/>
          <w:bCs/>
          <w:color w:val="000000" w:themeColor="text1"/>
          <w:lang w:val="en-US"/>
        </w:rPr>
      </w:pPr>
      <w:r w:rsidRPr="00094481">
        <w:rPr>
          <w:rFonts w:ascii="Times New Roman" w:hAnsi="Times New Roman" w:cs="Times New Roman"/>
          <w:b/>
          <w:bCs/>
          <w:color w:val="000000" w:themeColor="text1"/>
          <w:lang w:val="en-US"/>
        </w:rPr>
        <w:t xml:space="preserve">The objectives of the study </w:t>
      </w:r>
      <w:r w:rsidR="00F17316" w:rsidRPr="00094481">
        <w:rPr>
          <w:rFonts w:ascii="Times New Roman" w:hAnsi="Times New Roman" w:cs="Times New Roman"/>
          <w:b/>
          <w:bCs/>
          <w:color w:val="000000" w:themeColor="text1"/>
          <w:lang w:val="en-US"/>
        </w:rPr>
        <w:t>are</w:t>
      </w:r>
      <w:r w:rsidRPr="00094481">
        <w:rPr>
          <w:rFonts w:ascii="Times New Roman" w:hAnsi="Times New Roman" w:cs="Times New Roman"/>
          <w:b/>
          <w:bCs/>
          <w:color w:val="000000" w:themeColor="text1"/>
          <w:lang w:val="en-US"/>
        </w:rPr>
        <w:t xml:space="preserve"> conducted by the </w:t>
      </w:r>
      <w:r w:rsidR="001F6918" w:rsidRPr="00094481">
        <w:rPr>
          <w:rFonts w:ascii="Times New Roman" w:hAnsi="Times New Roman" w:cs="Times New Roman"/>
          <w:b/>
          <w:bCs/>
          <w:color w:val="000000" w:themeColor="text1"/>
          <w:lang w:val="en-US"/>
        </w:rPr>
        <w:t>customer satisfaction towards online banking users are as follow:</w:t>
      </w:r>
    </w:p>
    <w:p w14:paraId="5D342585" w14:textId="2B3BB3DC" w:rsidR="000935CB" w:rsidRPr="00094481" w:rsidRDefault="000935CB" w:rsidP="00AD1E94">
      <w:pPr>
        <w:pStyle w:val="ListParagraph"/>
        <w:numPr>
          <w:ilvl w:val="0"/>
          <w:numId w:val="1"/>
        </w:numPr>
        <w:spacing w:after="0" w:line="360" w:lineRule="auto"/>
        <w:jc w:val="both"/>
        <w:rPr>
          <w:rFonts w:ascii="Times New Roman" w:hAnsi="Times New Roman" w:cs="Times New Roman"/>
          <w:color w:val="000000" w:themeColor="text1"/>
        </w:rPr>
      </w:pPr>
      <w:r w:rsidRPr="00094481">
        <w:rPr>
          <w:rFonts w:ascii="Times New Roman" w:hAnsi="Times New Roman" w:cs="Times New Roman"/>
          <w:color w:val="000000" w:themeColor="text1"/>
        </w:rPr>
        <w:t xml:space="preserve">To study the level of customer satisfaction towards online banking services. </w:t>
      </w:r>
    </w:p>
    <w:p w14:paraId="34904A2A" w14:textId="4201164C" w:rsidR="000935CB" w:rsidRPr="00094481" w:rsidRDefault="000935CB" w:rsidP="00AD1E94">
      <w:pPr>
        <w:pStyle w:val="ListParagraph"/>
        <w:numPr>
          <w:ilvl w:val="0"/>
          <w:numId w:val="1"/>
        </w:numPr>
        <w:spacing w:after="0" w:line="360" w:lineRule="auto"/>
        <w:jc w:val="both"/>
        <w:rPr>
          <w:rFonts w:ascii="Times New Roman" w:hAnsi="Times New Roman" w:cs="Times New Roman"/>
          <w:color w:val="000000" w:themeColor="text1"/>
        </w:rPr>
      </w:pPr>
      <w:r w:rsidRPr="00094481">
        <w:rPr>
          <w:rFonts w:ascii="Times New Roman" w:hAnsi="Times New Roman" w:cs="Times New Roman"/>
          <w:color w:val="000000" w:themeColor="text1"/>
        </w:rPr>
        <w:t xml:space="preserve">To identify the factors influencing customer satisfaction in online banking. </w:t>
      </w:r>
    </w:p>
    <w:p w14:paraId="1E7A07D9" w14:textId="10DDE0B1" w:rsidR="000935CB" w:rsidRPr="00094481" w:rsidRDefault="000935CB" w:rsidP="00AD1E94">
      <w:pPr>
        <w:pStyle w:val="ListParagraph"/>
        <w:numPr>
          <w:ilvl w:val="0"/>
          <w:numId w:val="1"/>
        </w:numPr>
        <w:spacing w:line="360" w:lineRule="auto"/>
        <w:jc w:val="both"/>
        <w:rPr>
          <w:rFonts w:ascii="Times New Roman" w:hAnsi="Times New Roman" w:cs="Times New Roman"/>
          <w:color w:val="000000" w:themeColor="text1"/>
        </w:rPr>
      </w:pPr>
      <w:r w:rsidRPr="00094481">
        <w:rPr>
          <w:rFonts w:ascii="Times New Roman" w:hAnsi="Times New Roman" w:cs="Times New Roman"/>
          <w:color w:val="000000" w:themeColor="text1"/>
        </w:rPr>
        <w:t xml:space="preserve">To examine the effectiveness of online banking facilities provided by banks. </w:t>
      </w:r>
    </w:p>
    <w:p w14:paraId="4A8BDA76" w14:textId="73A33A54" w:rsidR="000935CB" w:rsidRPr="00094481" w:rsidRDefault="000935CB" w:rsidP="00AD1E94">
      <w:pPr>
        <w:pStyle w:val="ListParagraph"/>
        <w:numPr>
          <w:ilvl w:val="0"/>
          <w:numId w:val="1"/>
        </w:numPr>
        <w:spacing w:line="360" w:lineRule="auto"/>
        <w:jc w:val="both"/>
        <w:rPr>
          <w:rFonts w:ascii="Times New Roman" w:hAnsi="Times New Roman" w:cs="Times New Roman"/>
          <w:color w:val="000000" w:themeColor="text1"/>
        </w:rPr>
      </w:pPr>
      <w:r w:rsidRPr="00094481">
        <w:rPr>
          <w:rFonts w:ascii="Times New Roman" w:hAnsi="Times New Roman" w:cs="Times New Roman"/>
          <w:color w:val="000000" w:themeColor="text1"/>
        </w:rPr>
        <w:t xml:space="preserve">To </w:t>
      </w:r>
      <w:r w:rsidRPr="00094481">
        <w:rPr>
          <w:rFonts w:ascii="Times New Roman" w:hAnsi="Times New Roman" w:cs="Times New Roman"/>
          <w:color w:val="000000" w:themeColor="text1"/>
        </w:rPr>
        <w:t>analyse</w:t>
      </w:r>
      <w:r w:rsidRPr="00094481">
        <w:rPr>
          <w:rFonts w:ascii="Times New Roman" w:hAnsi="Times New Roman" w:cs="Times New Roman"/>
          <w:color w:val="000000" w:themeColor="text1"/>
        </w:rPr>
        <w:t xml:space="preserve"> customer perceptions regarding security and convenience in online banking. </w:t>
      </w:r>
    </w:p>
    <w:p w14:paraId="5D9BC0BE" w14:textId="7B4084C2" w:rsidR="00E85AAE" w:rsidRPr="00094481" w:rsidRDefault="000935CB" w:rsidP="00AD1E94">
      <w:pPr>
        <w:pStyle w:val="ListParagraph"/>
        <w:numPr>
          <w:ilvl w:val="0"/>
          <w:numId w:val="1"/>
        </w:numPr>
        <w:spacing w:line="360" w:lineRule="auto"/>
        <w:jc w:val="both"/>
        <w:rPr>
          <w:rFonts w:ascii="Times New Roman" w:hAnsi="Times New Roman" w:cs="Times New Roman"/>
          <w:color w:val="000000" w:themeColor="text1"/>
          <w:lang w:val="en-US"/>
        </w:rPr>
      </w:pPr>
      <w:r w:rsidRPr="00094481">
        <w:rPr>
          <w:rFonts w:ascii="Times New Roman" w:hAnsi="Times New Roman" w:cs="Times New Roman"/>
          <w:color w:val="000000" w:themeColor="text1"/>
        </w:rPr>
        <w:t>To provide suggestions for improving online banking services.</w:t>
      </w:r>
    </w:p>
    <w:p w14:paraId="2D87760C" w14:textId="41311E77" w:rsidR="000935CB" w:rsidRPr="00094481" w:rsidRDefault="00F91E72" w:rsidP="00AD1E94">
      <w:pPr>
        <w:spacing w:after="0" w:line="240" w:lineRule="auto"/>
        <w:jc w:val="both"/>
        <w:rPr>
          <w:rFonts w:ascii="Times New Roman" w:hAnsi="Times New Roman" w:cs="Times New Roman"/>
          <w:b/>
          <w:bCs/>
          <w:color w:val="000000" w:themeColor="text1"/>
          <w:lang w:val="en-US"/>
        </w:rPr>
      </w:pPr>
      <w:r w:rsidRPr="00094481">
        <w:rPr>
          <w:rFonts w:ascii="Times New Roman" w:hAnsi="Times New Roman" w:cs="Times New Roman"/>
          <w:b/>
          <w:bCs/>
          <w:color w:val="000000" w:themeColor="text1"/>
          <w:lang w:val="en-US"/>
        </w:rPr>
        <w:t xml:space="preserve">STATEMENT OF THE PROBLEM </w:t>
      </w:r>
    </w:p>
    <w:p w14:paraId="002AD5B1" w14:textId="3623A32F" w:rsidR="00F17316" w:rsidRPr="00094481" w:rsidRDefault="00F17316" w:rsidP="00973FE5">
      <w:pPr>
        <w:spacing w:after="0" w:line="276" w:lineRule="auto"/>
        <w:ind w:firstLine="720"/>
        <w:jc w:val="both"/>
        <w:rPr>
          <w:rFonts w:ascii="Times New Roman" w:hAnsi="Times New Roman" w:cs="Times New Roman"/>
          <w:b/>
          <w:bCs/>
          <w:color w:val="000000" w:themeColor="text1"/>
          <w:lang w:val="en-US"/>
        </w:rPr>
      </w:pPr>
      <w:r w:rsidRPr="00094481">
        <w:rPr>
          <w:rFonts w:ascii="Times New Roman" w:hAnsi="Times New Roman" w:cs="Times New Roman"/>
          <w:b/>
          <w:bCs/>
          <w:color w:val="000000" w:themeColor="text1"/>
          <w:lang w:val="en-US"/>
        </w:rPr>
        <w:t>The statement of the problems is conducted by the customer satisfaction towards online banking users are as follow:</w:t>
      </w:r>
    </w:p>
    <w:p w14:paraId="6E43BF0C" w14:textId="3C586CE1" w:rsidR="00D552AD" w:rsidRPr="00094481" w:rsidRDefault="00D552AD" w:rsidP="00AD1E94">
      <w:pPr>
        <w:spacing w:after="0" w:line="360" w:lineRule="auto"/>
        <w:ind w:firstLine="720"/>
        <w:jc w:val="both"/>
        <w:rPr>
          <w:rFonts w:ascii="Times New Roman" w:hAnsi="Times New Roman" w:cs="Times New Roman"/>
          <w:color w:val="000000" w:themeColor="text1"/>
        </w:rPr>
      </w:pPr>
      <w:r w:rsidRPr="00094481">
        <w:rPr>
          <w:rFonts w:ascii="Times New Roman" w:hAnsi="Times New Roman" w:cs="Times New Roman"/>
          <w:color w:val="000000" w:themeColor="text1"/>
        </w:rPr>
        <w:t>In the digital era, online banking services have transformed traditional banking operations by offering quick and convenient financial transactions. However, customers still face several issues such as security concerns, technical errors, slow internet connectivity, transaction failures, and lack of awareness about online banking features. These problems may reduce customer trust and satisfaction levels.</w:t>
      </w:r>
      <w:r w:rsidRPr="00094481">
        <w:rPr>
          <w:rFonts w:ascii="Times New Roman" w:hAnsi="Times New Roman" w:cs="Times New Roman"/>
          <w:color w:val="000000" w:themeColor="text1"/>
        </w:rPr>
        <w:t xml:space="preserve"> </w:t>
      </w:r>
      <w:r w:rsidRPr="00094481">
        <w:rPr>
          <w:rFonts w:ascii="Times New Roman" w:hAnsi="Times New Roman" w:cs="Times New Roman"/>
          <w:color w:val="000000" w:themeColor="text1"/>
        </w:rPr>
        <w:t>Therefore, it is necessary to study customer satisfaction towards online banking users to understand customer expectations, identify service gaps, and suggest measures for improving the efficiency and reliability of online banking services.</w:t>
      </w:r>
    </w:p>
    <w:p w14:paraId="227D0FC6" w14:textId="777843ED" w:rsidR="00D552AD" w:rsidRPr="00094481" w:rsidRDefault="00D552AD" w:rsidP="00AD1E94">
      <w:pPr>
        <w:spacing w:after="0"/>
        <w:jc w:val="both"/>
        <w:rPr>
          <w:rFonts w:ascii="Times New Roman" w:hAnsi="Times New Roman" w:cs="Times New Roman"/>
          <w:b/>
          <w:bCs/>
          <w:color w:val="000000" w:themeColor="text1"/>
        </w:rPr>
      </w:pPr>
      <w:r w:rsidRPr="00094481">
        <w:rPr>
          <w:rFonts w:ascii="Times New Roman" w:hAnsi="Times New Roman" w:cs="Times New Roman"/>
          <w:b/>
          <w:bCs/>
          <w:color w:val="000000" w:themeColor="text1"/>
        </w:rPr>
        <w:t>SCOPE OF THE STUDY</w:t>
      </w:r>
    </w:p>
    <w:p w14:paraId="41D3CA99" w14:textId="36478050" w:rsidR="00D552AD" w:rsidRPr="00094481" w:rsidRDefault="009346DF" w:rsidP="00AD1E94">
      <w:pPr>
        <w:spacing w:after="0" w:line="360" w:lineRule="auto"/>
        <w:ind w:firstLine="720"/>
        <w:jc w:val="both"/>
        <w:rPr>
          <w:rFonts w:ascii="Times New Roman" w:hAnsi="Times New Roman" w:cs="Times New Roman"/>
          <w:color w:val="000000" w:themeColor="text1"/>
        </w:rPr>
      </w:pPr>
      <w:r w:rsidRPr="00094481">
        <w:rPr>
          <w:rFonts w:ascii="Times New Roman" w:hAnsi="Times New Roman" w:cs="Times New Roman"/>
          <w:color w:val="000000" w:themeColor="text1"/>
        </w:rPr>
        <w:t>The study focuses on customer satisfaction towards online banking users. It covers various aspects such as ease of access, security, reliability, service quality, transaction speed, and customer support. The study helps banks improve digital banking services and enhance customer experience. It is limited to selected respondents using online banking services.</w:t>
      </w:r>
    </w:p>
    <w:p w14:paraId="253AC502" w14:textId="7DF424F2" w:rsidR="00D552AD" w:rsidRPr="00094481" w:rsidRDefault="00267130" w:rsidP="00AD1E94">
      <w:pPr>
        <w:spacing w:after="0" w:line="240" w:lineRule="auto"/>
        <w:jc w:val="both"/>
        <w:rPr>
          <w:rFonts w:ascii="Times New Roman" w:hAnsi="Times New Roman" w:cs="Times New Roman"/>
          <w:b/>
          <w:bCs/>
          <w:color w:val="000000" w:themeColor="text1"/>
          <w:lang w:val="en-US"/>
        </w:rPr>
      </w:pPr>
      <w:r w:rsidRPr="00094481">
        <w:rPr>
          <w:rFonts w:ascii="Times New Roman" w:hAnsi="Times New Roman" w:cs="Times New Roman"/>
          <w:b/>
          <w:bCs/>
          <w:color w:val="000000" w:themeColor="text1"/>
          <w:lang w:val="en-US"/>
        </w:rPr>
        <w:t>RESEARCH METHODOLOGY</w:t>
      </w:r>
    </w:p>
    <w:p w14:paraId="4BA4C35C" w14:textId="066D2C69" w:rsidR="007F59C7" w:rsidRPr="00094481" w:rsidRDefault="007F59C7" w:rsidP="00AD1E94">
      <w:pPr>
        <w:pStyle w:val="ListParagraph"/>
        <w:numPr>
          <w:ilvl w:val="0"/>
          <w:numId w:val="5"/>
        </w:numPr>
        <w:spacing w:after="0" w:line="360" w:lineRule="auto"/>
        <w:jc w:val="both"/>
        <w:rPr>
          <w:rFonts w:ascii="Times New Roman" w:hAnsi="Times New Roman" w:cs="Times New Roman"/>
          <w:color w:val="000000" w:themeColor="text1"/>
        </w:rPr>
      </w:pPr>
      <w:r w:rsidRPr="00094481">
        <w:rPr>
          <w:rFonts w:ascii="Times New Roman" w:hAnsi="Times New Roman" w:cs="Times New Roman"/>
          <w:b/>
          <w:bCs/>
          <w:color w:val="000000" w:themeColor="text1"/>
        </w:rPr>
        <w:t>Research Design</w:t>
      </w:r>
      <w:r w:rsidRPr="00094481">
        <w:rPr>
          <w:rFonts w:ascii="Times New Roman" w:hAnsi="Times New Roman" w:cs="Times New Roman"/>
          <w:b/>
          <w:bCs/>
          <w:color w:val="000000" w:themeColor="text1"/>
        </w:rPr>
        <w:t xml:space="preserve">: </w:t>
      </w:r>
      <w:r w:rsidRPr="00094481">
        <w:rPr>
          <w:rFonts w:ascii="Times New Roman" w:hAnsi="Times New Roman" w:cs="Times New Roman"/>
          <w:color w:val="000000" w:themeColor="text1"/>
        </w:rPr>
        <w:t>The study is descriptive in nature.</w:t>
      </w:r>
    </w:p>
    <w:p w14:paraId="6B9B0169" w14:textId="1E915EA0" w:rsidR="007F59C7" w:rsidRPr="00094481" w:rsidRDefault="007F59C7" w:rsidP="00AD1E94">
      <w:pPr>
        <w:pStyle w:val="ListParagraph"/>
        <w:numPr>
          <w:ilvl w:val="0"/>
          <w:numId w:val="5"/>
        </w:numPr>
        <w:tabs>
          <w:tab w:val="num" w:pos="720"/>
        </w:tabs>
        <w:spacing w:after="0" w:line="360" w:lineRule="auto"/>
        <w:jc w:val="both"/>
        <w:rPr>
          <w:rFonts w:ascii="Times New Roman" w:hAnsi="Times New Roman" w:cs="Times New Roman"/>
          <w:color w:val="000000" w:themeColor="text1"/>
        </w:rPr>
      </w:pPr>
      <w:r w:rsidRPr="00094481">
        <w:rPr>
          <w:rFonts w:ascii="Times New Roman" w:hAnsi="Times New Roman" w:cs="Times New Roman"/>
          <w:b/>
          <w:bCs/>
          <w:color w:val="000000" w:themeColor="text1"/>
        </w:rPr>
        <w:t>Sources of Data</w:t>
      </w:r>
      <w:r w:rsidRPr="00094481">
        <w:rPr>
          <w:rFonts w:ascii="Times New Roman" w:hAnsi="Times New Roman" w:cs="Times New Roman"/>
          <w:b/>
          <w:bCs/>
          <w:color w:val="000000" w:themeColor="text1"/>
        </w:rPr>
        <w:t xml:space="preserve">: </w:t>
      </w:r>
      <w:r w:rsidRPr="00094481">
        <w:rPr>
          <w:rFonts w:ascii="Times New Roman" w:hAnsi="Times New Roman" w:cs="Times New Roman"/>
          <w:b/>
          <w:bCs/>
          <w:color w:val="000000" w:themeColor="text1"/>
        </w:rPr>
        <w:t>Primary Data:</w:t>
      </w:r>
      <w:r w:rsidRPr="00094481">
        <w:rPr>
          <w:rFonts w:ascii="Times New Roman" w:hAnsi="Times New Roman" w:cs="Times New Roman"/>
          <w:color w:val="000000" w:themeColor="text1"/>
        </w:rPr>
        <w:t xml:space="preserve"> Collected through questionnaires from online banking users. </w:t>
      </w:r>
    </w:p>
    <w:p w14:paraId="3491F6E1" w14:textId="77777777" w:rsidR="007F59C7" w:rsidRPr="00094481" w:rsidRDefault="007F59C7" w:rsidP="00AD1E94">
      <w:pPr>
        <w:pStyle w:val="ListParagraph"/>
        <w:numPr>
          <w:ilvl w:val="0"/>
          <w:numId w:val="5"/>
        </w:numPr>
        <w:spacing w:line="360" w:lineRule="auto"/>
        <w:jc w:val="both"/>
        <w:rPr>
          <w:rFonts w:ascii="Times New Roman" w:hAnsi="Times New Roman" w:cs="Times New Roman"/>
          <w:color w:val="000000" w:themeColor="text1"/>
        </w:rPr>
      </w:pPr>
      <w:r w:rsidRPr="00094481">
        <w:rPr>
          <w:rFonts w:ascii="Times New Roman" w:hAnsi="Times New Roman" w:cs="Times New Roman"/>
          <w:b/>
          <w:bCs/>
          <w:color w:val="000000" w:themeColor="text1"/>
        </w:rPr>
        <w:t>Secondary Data:</w:t>
      </w:r>
      <w:r w:rsidRPr="00094481">
        <w:rPr>
          <w:rFonts w:ascii="Times New Roman" w:hAnsi="Times New Roman" w:cs="Times New Roman"/>
          <w:color w:val="000000" w:themeColor="text1"/>
        </w:rPr>
        <w:t xml:space="preserve"> Collected from journals, websites, books, magazines, and banking reports. </w:t>
      </w:r>
    </w:p>
    <w:p w14:paraId="7924C2EA" w14:textId="70AA2D78" w:rsidR="007F59C7" w:rsidRPr="00094481" w:rsidRDefault="007F59C7" w:rsidP="00AD1E94">
      <w:pPr>
        <w:pStyle w:val="ListParagraph"/>
        <w:numPr>
          <w:ilvl w:val="0"/>
          <w:numId w:val="5"/>
        </w:numPr>
        <w:spacing w:line="360" w:lineRule="auto"/>
        <w:jc w:val="both"/>
        <w:rPr>
          <w:rFonts w:ascii="Times New Roman" w:hAnsi="Times New Roman" w:cs="Times New Roman"/>
          <w:color w:val="000000" w:themeColor="text1"/>
        </w:rPr>
      </w:pPr>
      <w:r w:rsidRPr="00094481">
        <w:rPr>
          <w:rFonts w:ascii="Times New Roman" w:hAnsi="Times New Roman" w:cs="Times New Roman"/>
          <w:b/>
          <w:bCs/>
          <w:color w:val="000000" w:themeColor="text1"/>
        </w:rPr>
        <w:t>Sample Size</w:t>
      </w:r>
      <w:r w:rsidRPr="00094481">
        <w:rPr>
          <w:rFonts w:ascii="Times New Roman" w:hAnsi="Times New Roman" w:cs="Times New Roman"/>
          <w:b/>
          <w:bCs/>
          <w:color w:val="000000" w:themeColor="text1"/>
        </w:rPr>
        <w:t xml:space="preserve">: </w:t>
      </w:r>
      <w:r w:rsidRPr="00094481">
        <w:rPr>
          <w:rFonts w:ascii="Times New Roman" w:hAnsi="Times New Roman" w:cs="Times New Roman"/>
          <w:color w:val="000000" w:themeColor="text1"/>
        </w:rPr>
        <w:t xml:space="preserve">The study is conducted among </w:t>
      </w:r>
      <w:r w:rsidRPr="00094481">
        <w:rPr>
          <w:rFonts w:ascii="Times New Roman" w:hAnsi="Times New Roman" w:cs="Times New Roman"/>
          <w:b/>
          <w:bCs/>
          <w:color w:val="000000" w:themeColor="text1"/>
        </w:rPr>
        <w:t>150 respondents</w:t>
      </w:r>
      <w:r w:rsidRPr="00094481">
        <w:rPr>
          <w:rFonts w:ascii="Times New Roman" w:hAnsi="Times New Roman" w:cs="Times New Roman"/>
          <w:color w:val="000000" w:themeColor="text1"/>
        </w:rPr>
        <w:t xml:space="preserve"> using online banking services.</w:t>
      </w:r>
    </w:p>
    <w:p w14:paraId="1DB721E6" w14:textId="13EB02A0" w:rsidR="007F59C7" w:rsidRPr="00094481" w:rsidRDefault="007F59C7" w:rsidP="00AD1E94">
      <w:pPr>
        <w:pStyle w:val="ListParagraph"/>
        <w:numPr>
          <w:ilvl w:val="0"/>
          <w:numId w:val="5"/>
        </w:numPr>
        <w:spacing w:line="360" w:lineRule="auto"/>
        <w:jc w:val="both"/>
        <w:rPr>
          <w:rFonts w:ascii="Times New Roman" w:hAnsi="Times New Roman" w:cs="Times New Roman"/>
          <w:color w:val="000000" w:themeColor="text1"/>
        </w:rPr>
      </w:pPr>
      <w:r w:rsidRPr="00094481">
        <w:rPr>
          <w:rFonts w:ascii="Times New Roman" w:hAnsi="Times New Roman" w:cs="Times New Roman"/>
          <w:b/>
          <w:bCs/>
          <w:color w:val="000000" w:themeColor="text1"/>
        </w:rPr>
        <w:t>Sampling Technique</w:t>
      </w:r>
      <w:r w:rsidRPr="00094481">
        <w:rPr>
          <w:rFonts w:ascii="Times New Roman" w:hAnsi="Times New Roman" w:cs="Times New Roman"/>
          <w:b/>
          <w:bCs/>
          <w:color w:val="000000" w:themeColor="text1"/>
        </w:rPr>
        <w:t xml:space="preserve">: </w:t>
      </w:r>
      <w:r w:rsidRPr="00094481">
        <w:rPr>
          <w:rFonts w:ascii="Times New Roman" w:hAnsi="Times New Roman" w:cs="Times New Roman"/>
          <w:color w:val="000000" w:themeColor="text1"/>
        </w:rPr>
        <w:t>Convenience sampling method is used for selecting respondents.</w:t>
      </w:r>
    </w:p>
    <w:p w14:paraId="7523C924" w14:textId="1E4B5360" w:rsidR="007F59C7" w:rsidRPr="00094481" w:rsidRDefault="007F59C7" w:rsidP="00AD1E94">
      <w:pPr>
        <w:pStyle w:val="ListParagraph"/>
        <w:numPr>
          <w:ilvl w:val="0"/>
          <w:numId w:val="5"/>
        </w:numPr>
        <w:tabs>
          <w:tab w:val="num" w:pos="720"/>
        </w:tabs>
        <w:spacing w:line="360" w:lineRule="auto"/>
        <w:jc w:val="both"/>
        <w:rPr>
          <w:rFonts w:ascii="Times New Roman" w:hAnsi="Times New Roman" w:cs="Times New Roman"/>
          <w:color w:val="000000" w:themeColor="text1"/>
        </w:rPr>
      </w:pPr>
      <w:r w:rsidRPr="00094481">
        <w:rPr>
          <w:rFonts w:ascii="Times New Roman" w:hAnsi="Times New Roman" w:cs="Times New Roman"/>
          <w:b/>
          <w:bCs/>
          <w:color w:val="000000" w:themeColor="text1"/>
        </w:rPr>
        <w:t>Tools for Analysis</w:t>
      </w:r>
      <w:r w:rsidRPr="00094481">
        <w:rPr>
          <w:rFonts w:ascii="Times New Roman" w:hAnsi="Times New Roman" w:cs="Times New Roman"/>
          <w:b/>
          <w:bCs/>
          <w:color w:val="000000" w:themeColor="text1"/>
        </w:rPr>
        <w:t xml:space="preserve">: </w:t>
      </w:r>
      <w:r w:rsidRPr="00094481">
        <w:rPr>
          <w:rFonts w:ascii="Times New Roman" w:hAnsi="Times New Roman" w:cs="Times New Roman"/>
          <w:color w:val="000000" w:themeColor="text1"/>
        </w:rPr>
        <w:t>Percentage Analysis</w:t>
      </w:r>
      <w:r w:rsidRPr="00094481">
        <w:rPr>
          <w:rFonts w:ascii="Times New Roman" w:hAnsi="Times New Roman" w:cs="Times New Roman"/>
          <w:color w:val="000000" w:themeColor="text1"/>
        </w:rPr>
        <w:t xml:space="preserve">, </w:t>
      </w:r>
      <w:r w:rsidRPr="00094481">
        <w:rPr>
          <w:rFonts w:ascii="Times New Roman" w:hAnsi="Times New Roman" w:cs="Times New Roman"/>
          <w:color w:val="000000" w:themeColor="text1"/>
        </w:rPr>
        <w:t>Weighted Average Method</w:t>
      </w:r>
      <w:r w:rsidRPr="00094481">
        <w:rPr>
          <w:rFonts w:ascii="Times New Roman" w:hAnsi="Times New Roman" w:cs="Times New Roman"/>
          <w:color w:val="000000" w:themeColor="text1"/>
        </w:rPr>
        <w:t xml:space="preserve">, </w:t>
      </w:r>
      <w:r w:rsidRPr="00094481">
        <w:rPr>
          <w:rFonts w:ascii="Times New Roman" w:hAnsi="Times New Roman" w:cs="Times New Roman"/>
          <w:color w:val="000000" w:themeColor="text1"/>
        </w:rPr>
        <w:t xml:space="preserve">Chi-Square </w:t>
      </w:r>
      <w:r w:rsidRPr="00094481">
        <w:rPr>
          <w:rFonts w:ascii="Times New Roman" w:hAnsi="Times New Roman" w:cs="Times New Roman"/>
          <w:color w:val="000000" w:themeColor="text1"/>
        </w:rPr>
        <w:t xml:space="preserve">Analysis, </w:t>
      </w:r>
      <w:r w:rsidRPr="00094481">
        <w:rPr>
          <w:rFonts w:ascii="Times New Roman" w:hAnsi="Times New Roman" w:cs="Times New Roman"/>
          <w:color w:val="000000" w:themeColor="text1"/>
        </w:rPr>
        <w:t xml:space="preserve">Correlation </w:t>
      </w:r>
      <w:r w:rsidRPr="00094481">
        <w:rPr>
          <w:rFonts w:ascii="Times New Roman" w:hAnsi="Times New Roman" w:cs="Times New Roman"/>
          <w:color w:val="000000" w:themeColor="text1"/>
        </w:rPr>
        <w:t xml:space="preserve">Analysis, </w:t>
      </w:r>
      <w:r w:rsidRPr="00094481">
        <w:rPr>
          <w:rFonts w:ascii="Times New Roman" w:hAnsi="Times New Roman" w:cs="Times New Roman"/>
          <w:color w:val="000000" w:themeColor="text1"/>
        </w:rPr>
        <w:t>Simple Percentage Tables</w:t>
      </w:r>
    </w:p>
    <w:p w14:paraId="2E02487F" w14:textId="77777777" w:rsidR="00571CB3" w:rsidRDefault="00571CB3" w:rsidP="00AD1E94">
      <w:pPr>
        <w:spacing w:after="0"/>
        <w:jc w:val="both"/>
        <w:rPr>
          <w:rFonts w:ascii="Times New Roman" w:hAnsi="Times New Roman" w:cs="Times New Roman"/>
          <w:b/>
          <w:bCs/>
          <w:color w:val="000000" w:themeColor="text1"/>
          <w:lang w:val="en-US"/>
        </w:rPr>
      </w:pPr>
    </w:p>
    <w:p w14:paraId="3764B5E6" w14:textId="77777777" w:rsidR="00571CB3" w:rsidRDefault="00571CB3" w:rsidP="00AD1E94">
      <w:pPr>
        <w:spacing w:after="0"/>
        <w:jc w:val="both"/>
        <w:rPr>
          <w:rFonts w:ascii="Times New Roman" w:hAnsi="Times New Roman" w:cs="Times New Roman"/>
          <w:b/>
          <w:bCs/>
          <w:color w:val="000000" w:themeColor="text1"/>
          <w:lang w:val="en-US"/>
        </w:rPr>
      </w:pPr>
    </w:p>
    <w:p w14:paraId="4961FF18" w14:textId="28A4051B" w:rsidR="00267130" w:rsidRPr="00094481" w:rsidRDefault="00B83526" w:rsidP="00AD1E94">
      <w:pPr>
        <w:spacing w:after="0"/>
        <w:jc w:val="both"/>
        <w:rPr>
          <w:rFonts w:ascii="Times New Roman" w:hAnsi="Times New Roman" w:cs="Times New Roman"/>
          <w:b/>
          <w:bCs/>
          <w:color w:val="000000" w:themeColor="text1"/>
          <w:lang w:val="en-US"/>
        </w:rPr>
      </w:pPr>
      <w:r w:rsidRPr="00094481">
        <w:rPr>
          <w:rFonts w:ascii="Times New Roman" w:hAnsi="Times New Roman" w:cs="Times New Roman"/>
          <w:b/>
          <w:bCs/>
          <w:color w:val="000000" w:themeColor="text1"/>
          <w:lang w:val="en-US"/>
        </w:rPr>
        <w:lastRenderedPageBreak/>
        <w:t>LIMITATIONS OF THE STUDY</w:t>
      </w:r>
    </w:p>
    <w:p w14:paraId="5EEBA124" w14:textId="3F41DB2E" w:rsidR="008F218B" w:rsidRPr="00094481" w:rsidRDefault="008F218B" w:rsidP="00AD1E94">
      <w:pPr>
        <w:pStyle w:val="ListParagraph"/>
        <w:numPr>
          <w:ilvl w:val="0"/>
          <w:numId w:val="6"/>
        </w:numPr>
        <w:spacing w:line="360" w:lineRule="auto"/>
        <w:jc w:val="both"/>
        <w:rPr>
          <w:rFonts w:ascii="Times New Roman" w:hAnsi="Times New Roman" w:cs="Times New Roman"/>
          <w:color w:val="000000" w:themeColor="text1"/>
        </w:rPr>
      </w:pPr>
      <w:r w:rsidRPr="00094481">
        <w:rPr>
          <w:rFonts w:ascii="Times New Roman" w:hAnsi="Times New Roman" w:cs="Times New Roman"/>
          <w:color w:val="000000" w:themeColor="text1"/>
        </w:rPr>
        <w:t xml:space="preserve">The study is limited to selected respondents only. </w:t>
      </w:r>
    </w:p>
    <w:p w14:paraId="1091B8C6" w14:textId="63DB3FDE" w:rsidR="008F218B" w:rsidRPr="00094481" w:rsidRDefault="008F218B" w:rsidP="00AD1E94">
      <w:pPr>
        <w:pStyle w:val="ListParagraph"/>
        <w:numPr>
          <w:ilvl w:val="0"/>
          <w:numId w:val="6"/>
        </w:numPr>
        <w:spacing w:line="360" w:lineRule="auto"/>
        <w:jc w:val="both"/>
        <w:rPr>
          <w:rFonts w:ascii="Times New Roman" w:hAnsi="Times New Roman" w:cs="Times New Roman"/>
          <w:color w:val="000000" w:themeColor="text1"/>
        </w:rPr>
      </w:pPr>
      <w:r w:rsidRPr="00094481">
        <w:rPr>
          <w:rFonts w:ascii="Times New Roman" w:hAnsi="Times New Roman" w:cs="Times New Roman"/>
          <w:color w:val="000000" w:themeColor="text1"/>
        </w:rPr>
        <w:t xml:space="preserve">Responses may vary based on personal opinions. </w:t>
      </w:r>
    </w:p>
    <w:p w14:paraId="416A3D7A" w14:textId="0982DC19" w:rsidR="008F218B" w:rsidRPr="00094481" w:rsidRDefault="008F218B" w:rsidP="00AD1E94">
      <w:pPr>
        <w:pStyle w:val="ListParagraph"/>
        <w:numPr>
          <w:ilvl w:val="0"/>
          <w:numId w:val="6"/>
        </w:numPr>
        <w:spacing w:line="360" w:lineRule="auto"/>
        <w:jc w:val="both"/>
        <w:rPr>
          <w:rFonts w:ascii="Times New Roman" w:hAnsi="Times New Roman" w:cs="Times New Roman"/>
          <w:color w:val="000000" w:themeColor="text1"/>
        </w:rPr>
      </w:pPr>
      <w:r w:rsidRPr="00094481">
        <w:rPr>
          <w:rFonts w:ascii="Times New Roman" w:hAnsi="Times New Roman" w:cs="Times New Roman"/>
          <w:color w:val="000000" w:themeColor="text1"/>
        </w:rPr>
        <w:t xml:space="preserve">Time constraints may affect detailed analysis. </w:t>
      </w:r>
    </w:p>
    <w:p w14:paraId="485DDEF9" w14:textId="3C7A9907" w:rsidR="00B83526" w:rsidRPr="00094481" w:rsidRDefault="008F218B" w:rsidP="00AD1E94">
      <w:pPr>
        <w:pStyle w:val="ListParagraph"/>
        <w:numPr>
          <w:ilvl w:val="0"/>
          <w:numId w:val="6"/>
        </w:numPr>
        <w:spacing w:line="360" w:lineRule="auto"/>
        <w:jc w:val="both"/>
        <w:rPr>
          <w:rFonts w:ascii="Times New Roman" w:hAnsi="Times New Roman" w:cs="Times New Roman"/>
          <w:color w:val="000000" w:themeColor="text1"/>
          <w:lang w:val="en-US"/>
        </w:rPr>
      </w:pPr>
      <w:r w:rsidRPr="00094481">
        <w:rPr>
          <w:rFonts w:ascii="Times New Roman" w:hAnsi="Times New Roman" w:cs="Times New Roman"/>
          <w:color w:val="000000" w:themeColor="text1"/>
        </w:rPr>
        <w:t>Some respondents may not provide accurate information.</w:t>
      </w:r>
    </w:p>
    <w:p w14:paraId="5716AE85" w14:textId="46C9482B" w:rsidR="00F91E72" w:rsidRPr="00094481" w:rsidRDefault="00266216" w:rsidP="00216B88">
      <w:pPr>
        <w:jc w:val="center"/>
        <w:rPr>
          <w:rFonts w:ascii="Times New Roman" w:hAnsi="Times New Roman" w:cs="Times New Roman"/>
          <w:b/>
          <w:bCs/>
          <w:color w:val="000000" w:themeColor="text1"/>
          <w:sz w:val="28"/>
          <w:szCs w:val="28"/>
          <w:lang w:val="en-US"/>
        </w:rPr>
      </w:pPr>
      <w:r w:rsidRPr="00094481">
        <w:rPr>
          <w:rFonts w:ascii="Times New Roman" w:hAnsi="Times New Roman" w:cs="Times New Roman"/>
          <w:b/>
          <w:bCs/>
          <w:color w:val="000000" w:themeColor="text1"/>
          <w:sz w:val="28"/>
          <w:szCs w:val="28"/>
          <w:lang w:val="en-US"/>
        </w:rPr>
        <w:t>DATA ANALYSIS AND INTREPRATATION</w:t>
      </w:r>
    </w:p>
    <w:p w14:paraId="16F68D88" w14:textId="6248C9C2" w:rsidR="00266216" w:rsidRPr="00094481" w:rsidRDefault="00216B88" w:rsidP="000935CB">
      <w:pPr>
        <w:jc w:val="both"/>
        <w:rPr>
          <w:rFonts w:ascii="Times New Roman" w:hAnsi="Times New Roman" w:cs="Times New Roman"/>
          <w:b/>
          <w:bCs/>
          <w:color w:val="000000" w:themeColor="text1"/>
        </w:rPr>
      </w:pPr>
      <w:r w:rsidRPr="00094481">
        <w:rPr>
          <w:rFonts w:ascii="Times New Roman" w:hAnsi="Times New Roman" w:cs="Times New Roman"/>
          <w:b/>
          <w:bCs/>
          <w:color w:val="000000" w:themeColor="text1"/>
        </w:rPr>
        <w:t>Cross Tabulation with Chi-Square Test (Sample Size = 120)</w:t>
      </w:r>
    </w:p>
    <w:p w14:paraId="1EAEEA1A" w14:textId="6910FCEF" w:rsidR="00216B88" w:rsidRPr="00094481" w:rsidRDefault="00216B88" w:rsidP="00216B88">
      <w:pPr>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 xml:space="preserve">CROSS TABULATION </w:t>
      </w:r>
    </w:p>
    <w:p w14:paraId="5899449E" w14:textId="03435FFD" w:rsidR="00A83FE2" w:rsidRPr="00094481" w:rsidRDefault="00A83FE2" w:rsidP="00A83FE2">
      <w:pPr>
        <w:spacing w:after="0"/>
        <w:jc w:val="both"/>
        <w:rPr>
          <w:rFonts w:ascii="Times New Roman" w:hAnsi="Times New Roman" w:cs="Times New Roman"/>
          <w:b/>
          <w:bCs/>
          <w:color w:val="000000" w:themeColor="text1"/>
        </w:rPr>
      </w:pPr>
      <w:r w:rsidRPr="00094481">
        <w:rPr>
          <w:rFonts w:ascii="Times New Roman" w:hAnsi="Times New Roman" w:cs="Times New Roman"/>
          <w:b/>
          <w:bCs/>
          <w:color w:val="000000" w:themeColor="text1"/>
        </w:rPr>
        <w:t>Hypothesis</w:t>
      </w:r>
      <w:r w:rsidRPr="00094481">
        <w:rPr>
          <w:rFonts w:ascii="Times New Roman" w:hAnsi="Times New Roman" w:cs="Times New Roman"/>
          <w:b/>
          <w:bCs/>
          <w:color w:val="000000" w:themeColor="text1"/>
        </w:rPr>
        <w:t>:</w:t>
      </w:r>
      <w:r w:rsidR="00B92D88" w:rsidRPr="00094481">
        <w:rPr>
          <w:rFonts w:ascii="Times New Roman" w:hAnsi="Times New Roman" w:cs="Times New Roman"/>
          <w:b/>
          <w:bCs/>
          <w:color w:val="000000" w:themeColor="text1"/>
        </w:rPr>
        <w:t xml:space="preserve"> </w:t>
      </w:r>
    </w:p>
    <w:p w14:paraId="0AEA3446" w14:textId="77777777" w:rsidR="00A83FE2" w:rsidRPr="00094481" w:rsidRDefault="00A83FE2" w:rsidP="00AD1E94">
      <w:pPr>
        <w:spacing w:after="0" w:line="360" w:lineRule="auto"/>
        <w:ind w:firstLine="720"/>
        <w:jc w:val="both"/>
        <w:rPr>
          <w:rFonts w:ascii="Times New Roman" w:hAnsi="Times New Roman" w:cs="Times New Roman"/>
          <w:color w:val="000000" w:themeColor="text1"/>
        </w:rPr>
      </w:pPr>
      <w:r w:rsidRPr="00094481">
        <w:rPr>
          <w:rFonts w:ascii="Times New Roman" w:hAnsi="Times New Roman" w:cs="Times New Roman"/>
          <w:b/>
          <w:bCs/>
          <w:color w:val="000000" w:themeColor="text1"/>
        </w:rPr>
        <w:t xml:space="preserve">Null Hypothesis (H₀): </w:t>
      </w:r>
      <w:r w:rsidRPr="00094481">
        <w:rPr>
          <w:rFonts w:ascii="Times New Roman" w:hAnsi="Times New Roman" w:cs="Times New Roman"/>
          <w:color w:val="000000" w:themeColor="text1"/>
        </w:rPr>
        <w:t>There is no significant relationship between age group and customer satisfaction towards online banking services.</w:t>
      </w:r>
    </w:p>
    <w:p w14:paraId="55E410DC" w14:textId="77777777" w:rsidR="00A83FE2" w:rsidRPr="00094481" w:rsidRDefault="00A83FE2" w:rsidP="00AD1E94">
      <w:pPr>
        <w:spacing w:after="0" w:line="360" w:lineRule="auto"/>
        <w:ind w:firstLine="720"/>
        <w:jc w:val="both"/>
        <w:rPr>
          <w:rFonts w:ascii="Times New Roman" w:hAnsi="Times New Roman" w:cs="Times New Roman"/>
          <w:color w:val="000000" w:themeColor="text1"/>
        </w:rPr>
      </w:pPr>
      <w:r w:rsidRPr="00094481">
        <w:rPr>
          <w:rFonts w:ascii="Times New Roman" w:hAnsi="Times New Roman" w:cs="Times New Roman"/>
          <w:b/>
          <w:bCs/>
          <w:color w:val="000000" w:themeColor="text1"/>
        </w:rPr>
        <w:t xml:space="preserve">Alternative Hypothesis (H₁): </w:t>
      </w:r>
      <w:r w:rsidRPr="00094481">
        <w:rPr>
          <w:rFonts w:ascii="Times New Roman" w:hAnsi="Times New Roman" w:cs="Times New Roman"/>
          <w:color w:val="000000" w:themeColor="text1"/>
        </w:rPr>
        <w:t>There is a significant relationship between age group and customer satisfaction towards online banking services.</w:t>
      </w:r>
    </w:p>
    <w:p w14:paraId="5BB06283" w14:textId="1C6A69FB" w:rsidR="00B81E92" w:rsidRPr="00094481" w:rsidRDefault="00B81E92" w:rsidP="00B81E92">
      <w:pPr>
        <w:spacing w:after="0" w:line="240" w:lineRule="auto"/>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 xml:space="preserve">Table - </w:t>
      </w:r>
      <w:r w:rsidRPr="00094481">
        <w:rPr>
          <w:rFonts w:ascii="Times New Roman" w:hAnsi="Times New Roman" w:cs="Times New Roman"/>
          <w:b/>
          <w:bCs/>
          <w:color w:val="000000" w:themeColor="text1"/>
        </w:rPr>
        <w:t>1</w:t>
      </w:r>
    </w:p>
    <w:p w14:paraId="0411FC7A" w14:textId="77777777" w:rsidR="00B81E92" w:rsidRPr="00094481" w:rsidRDefault="00B81E92" w:rsidP="00B81E92">
      <w:pPr>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AGE VS LEVEL OF SATISFACTION</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49"/>
        <w:gridCol w:w="2114"/>
        <w:gridCol w:w="1254"/>
        <w:gridCol w:w="1146"/>
        <w:gridCol w:w="1589"/>
        <w:gridCol w:w="844"/>
      </w:tblGrid>
      <w:tr w:rsidR="00454041" w:rsidRPr="00094481" w14:paraId="6910F4A6" w14:textId="77777777" w:rsidTr="00447926">
        <w:tc>
          <w:tcPr>
            <w:tcW w:w="1139" w:type="pct"/>
            <w:shd w:val="clear" w:color="auto" w:fill="D9F2D0" w:themeFill="accent6" w:themeFillTint="33"/>
            <w:hideMark/>
          </w:tcPr>
          <w:p w14:paraId="4644D96C" w14:textId="77777777" w:rsidR="00454041" w:rsidRPr="00094481" w:rsidRDefault="00454041" w:rsidP="006478F5">
            <w:pPr>
              <w:spacing w:after="160"/>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Age Group</w:t>
            </w:r>
          </w:p>
        </w:tc>
        <w:tc>
          <w:tcPr>
            <w:tcW w:w="1175" w:type="pct"/>
            <w:shd w:val="clear" w:color="auto" w:fill="D9F2D0" w:themeFill="accent6" w:themeFillTint="33"/>
            <w:hideMark/>
          </w:tcPr>
          <w:p w14:paraId="5A55DF6C" w14:textId="77777777" w:rsidR="00454041" w:rsidRPr="00094481" w:rsidRDefault="00454041" w:rsidP="006478F5">
            <w:pPr>
              <w:spacing w:after="160"/>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Highly Satisfied</w:t>
            </w:r>
          </w:p>
        </w:tc>
        <w:tc>
          <w:tcPr>
            <w:tcW w:w="697" w:type="pct"/>
            <w:shd w:val="clear" w:color="auto" w:fill="D9F2D0" w:themeFill="accent6" w:themeFillTint="33"/>
            <w:hideMark/>
          </w:tcPr>
          <w:p w14:paraId="2B690E3F" w14:textId="77777777" w:rsidR="00454041" w:rsidRPr="00094481" w:rsidRDefault="00454041" w:rsidP="006478F5">
            <w:pPr>
              <w:spacing w:after="160"/>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Satisfied</w:t>
            </w:r>
          </w:p>
        </w:tc>
        <w:tc>
          <w:tcPr>
            <w:tcW w:w="637" w:type="pct"/>
            <w:shd w:val="clear" w:color="auto" w:fill="D9F2D0" w:themeFill="accent6" w:themeFillTint="33"/>
            <w:hideMark/>
          </w:tcPr>
          <w:p w14:paraId="785462D2" w14:textId="77777777" w:rsidR="00454041" w:rsidRPr="00094481" w:rsidRDefault="00454041" w:rsidP="006478F5">
            <w:pPr>
              <w:spacing w:after="160"/>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Neutral</w:t>
            </w:r>
          </w:p>
        </w:tc>
        <w:tc>
          <w:tcPr>
            <w:tcW w:w="883" w:type="pct"/>
            <w:shd w:val="clear" w:color="auto" w:fill="D9F2D0" w:themeFill="accent6" w:themeFillTint="33"/>
            <w:hideMark/>
          </w:tcPr>
          <w:p w14:paraId="58600D9F" w14:textId="77777777" w:rsidR="00454041" w:rsidRPr="00094481" w:rsidRDefault="00454041" w:rsidP="006478F5">
            <w:pPr>
              <w:spacing w:after="160"/>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Dissatisfied</w:t>
            </w:r>
          </w:p>
        </w:tc>
        <w:tc>
          <w:tcPr>
            <w:tcW w:w="469" w:type="pct"/>
            <w:shd w:val="clear" w:color="auto" w:fill="D9F2D0" w:themeFill="accent6" w:themeFillTint="33"/>
            <w:hideMark/>
          </w:tcPr>
          <w:p w14:paraId="77F76600" w14:textId="77777777" w:rsidR="00454041" w:rsidRPr="00094481" w:rsidRDefault="00454041" w:rsidP="006478F5">
            <w:pPr>
              <w:spacing w:after="160"/>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Total</w:t>
            </w:r>
          </w:p>
        </w:tc>
      </w:tr>
      <w:tr w:rsidR="00454041" w:rsidRPr="00094481" w14:paraId="24008D34" w14:textId="77777777" w:rsidTr="00B92D88">
        <w:tc>
          <w:tcPr>
            <w:tcW w:w="1139" w:type="pct"/>
            <w:hideMark/>
          </w:tcPr>
          <w:p w14:paraId="4A867ED0" w14:textId="77777777" w:rsidR="00454041" w:rsidRPr="00094481" w:rsidRDefault="00454041" w:rsidP="00454041">
            <w:pPr>
              <w:spacing w:after="160"/>
              <w:jc w:val="both"/>
              <w:rPr>
                <w:rFonts w:ascii="Times New Roman" w:hAnsi="Times New Roman" w:cs="Times New Roman"/>
                <w:b/>
                <w:bCs/>
                <w:color w:val="000000" w:themeColor="text1"/>
              </w:rPr>
            </w:pPr>
            <w:r w:rsidRPr="00094481">
              <w:rPr>
                <w:rFonts w:ascii="Times New Roman" w:hAnsi="Times New Roman" w:cs="Times New Roman"/>
                <w:b/>
                <w:bCs/>
                <w:color w:val="000000" w:themeColor="text1"/>
              </w:rPr>
              <w:t>Below 25 Years</w:t>
            </w:r>
          </w:p>
        </w:tc>
        <w:tc>
          <w:tcPr>
            <w:tcW w:w="1175" w:type="pct"/>
            <w:hideMark/>
          </w:tcPr>
          <w:p w14:paraId="24BBCABB" w14:textId="77777777" w:rsidR="00454041" w:rsidRPr="00094481" w:rsidRDefault="00454041" w:rsidP="00454041">
            <w:pPr>
              <w:spacing w:after="160"/>
              <w:jc w:val="center"/>
              <w:rPr>
                <w:rFonts w:ascii="Times New Roman" w:hAnsi="Times New Roman" w:cs="Times New Roman"/>
                <w:color w:val="000000" w:themeColor="text1"/>
              </w:rPr>
            </w:pPr>
            <w:r w:rsidRPr="00094481">
              <w:rPr>
                <w:rFonts w:ascii="Times New Roman" w:hAnsi="Times New Roman" w:cs="Times New Roman"/>
                <w:color w:val="000000" w:themeColor="text1"/>
              </w:rPr>
              <w:t>18</w:t>
            </w:r>
          </w:p>
        </w:tc>
        <w:tc>
          <w:tcPr>
            <w:tcW w:w="697" w:type="pct"/>
            <w:hideMark/>
          </w:tcPr>
          <w:p w14:paraId="535D2141" w14:textId="77777777" w:rsidR="00454041" w:rsidRPr="00094481" w:rsidRDefault="00454041" w:rsidP="00454041">
            <w:pPr>
              <w:spacing w:after="160"/>
              <w:jc w:val="center"/>
              <w:rPr>
                <w:rFonts w:ascii="Times New Roman" w:hAnsi="Times New Roman" w:cs="Times New Roman"/>
                <w:color w:val="000000" w:themeColor="text1"/>
              </w:rPr>
            </w:pPr>
            <w:r w:rsidRPr="00094481">
              <w:rPr>
                <w:rFonts w:ascii="Times New Roman" w:hAnsi="Times New Roman" w:cs="Times New Roman"/>
                <w:color w:val="000000" w:themeColor="text1"/>
              </w:rPr>
              <w:t>10</w:t>
            </w:r>
          </w:p>
        </w:tc>
        <w:tc>
          <w:tcPr>
            <w:tcW w:w="637" w:type="pct"/>
            <w:hideMark/>
          </w:tcPr>
          <w:p w14:paraId="36D192BB" w14:textId="77777777" w:rsidR="00454041" w:rsidRPr="00094481" w:rsidRDefault="00454041" w:rsidP="00454041">
            <w:pPr>
              <w:spacing w:after="160"/>
              <w:jc w:val="center"/>
              <w:rPr>
                <w:rFonts w:ascii="Times New Roman" w:hAnsi="Times New Roman" w:cs="Times New Roman"/>
                <w:color w:val="000000" w:themeColor="text1"/>
              </w:rPr>
            </w:pPr>
            <w:r w:rsidRPr="00094481">
              <w:rPr>
                <w:rFonts w:ascii="Times New Roman" w:hAnsi="Times New Roman" w:cs="Times New Roman"/>
                <w:color w:val="000000" w:themeColor="text1"/>
              </w:rPr>
              <w:t>4</w:t>
            </w:r>
          </w:p>
        </w:tc>
        <w:tc>
          <w:tcPr>
            <w:tcW w:w="883" w:type="pct"/>
            <w:hideMark/>
          </w:tcPr>
          <w:p w14:paraId="20F6DACA" w14:textId="77777777" w:rsidR="00454041" w:rsidRPr="00094481" w:rsidRDefault="00454041" w:rsidP="00454041">
            <w:pPr>
              <w:spacing w:after="160"/>
              <w:jc w:val="center"/>
              <w:rPr>
                <w:rFonts w:ascii="Times New Roman" w:hAnsi="Times New Roman" w:cs="Times New Roman"/>
                <w:color w:val="000000" w:themeColor="text1"/>
              </w:rPr>
            </w:pPr>
            <w:r w:rsidRPr="00094481">
              <w:rPr>
                <w:rFonts w:ascii="Times New Roman" w:hAnsi="Times New Roman" w:cs="Times New Roman"/>
                <w:color w:val="000000" w:themeColor="text1"/>
              </w:rPr>
              <w:t>3</w:t>
            </w:r>
          </w:p>
        </w:tc>
        <w:tc>
          <w:tcPr>
            <w:tcW w:w="469" w:type="pct"/>
            <w:hideMark/>
          </w:tcPr>
          <w:p w14:paraId="39343C78" w14:textId="77777777" w:rsidR="00454041" w:rsidRPr="00094481" w:rsidRDefault="00454041" w:rsidP="00454041">
            <w:pPr>
              <w:spacing w:after="160"/>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35</w:t>
            </w:r>
          </w:p>
        </w:tc>
      </w:tr>
      <w:tr w:rsidR="00454041" w:rsidRPr="00094481" w14:paraId="53C64B46" w14:textId="77777777" w:rsidTr="00B92D88">
        <w:tc>
          <w:tcPr>
            <w:tcW w:w="1139" w:type="pct"/>
            <w:hideMark/>
          </w:tcPr>
          <w:p w14:paraId="4435D3EA" w14:textId="77777777" w:rsidR="00454041" w:rsidRPr="00094481" w:rsidRDefault="00454041" w:rsidP="00454041">
            <w:pPr>
              <w:spacing w:after="160"/>
              <w:jc w:val="both"/>
              <w:rPr>
                <w:rFonts w:ascii="Times New Roman" w:hAnsi="Times New Roman" w:cs="Times New Roman"/>
                <w:b/>
                <w:bCs/>
                <w:color w:val="000000" w:themeColor="text1"/>
              </w:rPr>
            </w:pPr>
            <w:r w:rsidRPr="00094481">
              <w:rPr>
                <w:rFonts w:ascii="Times New Roman" w:hAnsi="Times New Roman" w:cs="Times New Roman"/>
                <w:b/>
                <w:bCs/>
                <w:color w:val="000000" w:themeColor="text1"/>
              </w:rPr>
              <w:t>25 – 35 Years</w:t>
            </w:r>
          </w:p>
        </w:tc>
        <w:tc>
          <w:tcPr>
            <w:tcW w:w="1175" w:type="pct"/>
            <w:hideMark/>
          </w:tcPr>
          <w:p w14:paraId="600F918C" w14:textId="77777777" w:rsidR="00454041" w:rsidRPr="00094481" w:rsidRDefault="00454041" w:rsidP="00454041">
            <w:pPr>
              <w:spacing w:after="160"/>
              <w:jc w:val="center"/>
              <w:rPr>
                <w:rFonts w:ascii="Times New Roman" w:hAnsi="Times New Roman" w:cs="Times New Roman"/>
                <w:color w:val="000000" w:themeColor="text1"/>
              </w:rPr>
            </w:pPr>
            <w:r w:rsidRPr="00094481">
              <w:rPr>
                <w:rFonts w:ascii="Times New Roman" w:hAnsi="Times New Roman" w:cs="Times New Roman"/>
                <w:color w:val="000000" w:themeColor="text1"/>
              </w:rPr>
              <w:t>20</w:t>
            </w:r>
          </w:p>
        </w:tc>
        <w:tc>
          <w:tcPr>
            <w:tcW w:w="697" w:type="pct"/>
            <w:hideMark/>
          </w:tcPr>
          <w:p w14:paraId="504F8405" w14:textId="77777777" w:rsidR="00454041" w:rsidRPr="00094481" w:rsidRDefault="00454041" w:rsidP="00454041">
            <w:pPr>
              <w:spacing w:after="160"/>
              <w:jc w:val="center"/>
              <w:rPr>
                <w:rFonts w:ascii="Times New Roman" w:hAnsi="Times New Roman" w:cs="Times New Roman"/>
                <w:color w:val="000000" w:themeColor="text1"/>
              </w:rPr>
            </w:pPr>
            <w:r w:rsidRPr="00094481">
              <w:rPr>
                <w:rFonts w:ascii="Times New Roman" w:hAnsi="Times New Roman" w:cs="Times New Roman"/>
                <w:color w:val="000000" w:themeColor="text1"/>
              </w:rPr>
              <w:t>15</w:t>
            </w:r>
          </w:p>
        </w:tc>
        <w:tc>
          <w:tcPr>
            <w:tcW w:w="637" w:type="pct"/>
            <w:hideMark/>
          </w:tcPr>
          <w:p w14:paraId="15889DB1" w14:textId="77777777" w:rsidR="00454041" w:rsidRPr="00094481" w:rsidRDefault="00454041" w:rsidP="00454041">
            <w:pPr>
              <w:spacing w:after="160"/>
              <w:jc w:val="center"/>
              <w:rPr>
                <w:rFonts w:ascii="Times New Roman" w:hAnsi="Times New Roman" w:cs="Times New Roman"/>
                <w:color w:val="000000" w:themeColor="text1"/>
              </w:rPr>
            </w:pPr>
            <w:r w:rsidRPr="00094481">
              <w:rPr>
                <w:rFonts w:ascii="Times New Roman" w:hAnsi="Times New Roman" w:cs="Times New Roman"/>
                <w:color w:val="000000" w:themeColor="text1"/>
              </w:rPr>
              <w:t>5</w:t>
            </w:r>
          </w:p>
        </w:tc>
        <w:tc>
          <w:tcPr>
            <w:tcW w:w="883" w:type="pct"/>
            <w:hideMark/>
          </w:tcPr>
          <w:p w14:paraId="35165C07" w14:textId="77777777" w:rsidR="00454041" w:rsidRPr="00094481" w:rsidRDefault="00454041" w:rsidP="00454041">
            <w:pPr>
              <w:spacing w:after="160"/>
              <w:jc w:val="center"/>
              <w:rPr>
                <w:rFonts w:ascii="Times New Roman" w:hAnsi="Times New Roman" w:cs="Times New Roman"/>
                <w:color w:val="000000" w:themeColor="text1"/>
              </w:rPr>
            </w:pPr>
            <w:r w:rsidRPr="00094481">
              <w:rPr>
                <w:rFonts w:ascii="Times New Roman" w:hAnsi="Times New Roman" w:cs="Times New Roman"/>
                <w:color w:val="000000" w:themeColor="text1"/>
              </w:rPr>
              <w:t>2</w:t>
            </w:r>
          </w:p>
        </w:tc>
        <w:tc>
          <w:tcPr>
            <w:tcW w:w="469" w:type="pct"/>
            <w:hideMark/>
          </w:tcPr>
          <w:p w14:paraId="35D55262" w14:textId="77777777" w:rsidR="00454041" w:rsidRPr="00094481" w:rsidRDefault="00454041" w:rsidP="00454041">
            <w:pPr>
              <w:spacing w:after="160"/>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42</w:t>
            </w:r>
          </w:p>
        </w:tc>
      </w:tr>
      <w:tr w:rsidR="00454041" w:rsidRPr="00094481" w14:paraId="48C8440F" w14:textId="77777777" w:rsidTr="00B92D88">
        <w:tc>
          <w:tcPr>
            <w:tcW w:w="1139" w:type="pct"/>
            <w:hideMark/>
          </w:tcPr>
          <w:p w14:paraId="794295D1" w14:textId="77777777" w:rsidR="00454041" w:rsidRPr="00094481" w:rsidRDefault="00454041" w:rsidP="00454041">
            <w:pPr>
              <w:spacing w:after="160"/>
              <w:jc w:val="both"/>
              <w:rPr>
                <w:rFonts w:ascii="Times New Roman" w:hAnsi="Times New Roman" w:cs="Times New Roman"/>
                <w:b/>
                <w:bCs/>
                <w:color w:val="000000" w:themeColor="text1"/>
              </w:rPr>
            </w:pPr>
            <w:r w:rsidRPr="00094481">
              <w:rPr>
                <w:rFonts w:ascii="Times New Roman" w:hAnsi="Times New Roman" w:cs="Times New Roman"/>
                <w:b/>
                <w:bCs/>
                <w:color w:val="000000" w:themeColor="text1"/>
              </w:rPr>
              <w:t>36 – 45 Years</w:t>
            </w:r>
          </w:p>
        </w:tc>
        <w:tc>
          <w:tcPr>
            <w:tcW w:w="1175" w:type="pct"/>
            <w:hideMark/>
          </w:tcPr>
          <w:p w14:paraId="0A7A6785" w14:textId="77777777" w:rsidR="00454041" w:rsidRPr="00094481" w:rsidRDefault="00454041" w:rsidP="00454041">
            <w:pPr>
              <w:spacing w:after="160"/>
              <w:jc w:val="center"/>
              <w:rPr>
                <w:rFonts w:ascii="Times New Roman" w:hAnsi="Times New Roman" w:cs="Times New Roman"/>
                <w:color w:val="000000" w:themeColor="text1"/>
              </w:rPr>
            </w:pPr>
            <w:r w:rsidRPr="00094481">
              <w:rPr>
                <w:rFonts w:ascii="Times New Roman" w:hAnsi="Times New Roman" w:cs="Times New Roman"/>
                <w:color w:val="000000" w:themeColor="text1"/>
              </w:rPr>
              <w:t>10</w:t>
            </w:r>
          </w:p>
        </w:tc>
        <w:tc>
          <w:tcPr>
            <w:tcW w:w="697" w:type="pct"/>
            <w:hideMark/>
          </w:tcPr>
          <w:p w14:paraId="14E1FEB5" w14:textId="77777777" w:rsidR="00454041" w:rsidRPr="00094481" w:rsidRDefault="00454041" w:rsidP="00454041">
            <w:pPr>
              <w:spacing w:after="160"/>
              <w:jc w:val="center"/>
              <w:rPr>
                <w:rFonts w:ascii="Times New Roman" w:hAnsi="Times New Roman" w:cs="Times New Roman"/>
                <w:color w:val="000000" w:themeColor="text1"/>
              </w:rPr>
            </w:pPr>
            <w:r w:rsidRPr="00094481">
              <w:rPr>
                <w:rFonts w:ascii="Times New Roman" w:hAnsi="Times New Roman" w:cs="Times New Roman"/>
                <w:color w:val="000000" w:themeColor="text1"/>
              </w:rPr>
              <w:t>8</w:t>
            </w:r>
          </w:p>
        </w:tc>
        <w:tc>
          <w:tcPr>
            <w:tcW w:w="637" w:type="pct"/>
            <w:hideMark/>
          </w:tcPr>
          <w:p w14:paraId="3CF531BB" w14:textId="77777777" w:rsidR="00454041" w:rsidRPr="00094481" w:rsidRDefault="00454041" w:rsidP="00454041">
            <w:pPr>
              <w:spacing w:after="160"/>
              <w:jc w:val="center"/>
              <w:rPr>
                <w:rFonts w:ascii="Times New Roman" w:hAnsi="Times New Roman" w:cs="Times New Roman"/>
                <w:color w:val="000000" w:themeColor="text1"/>
              </w:rPr>
            </w:pPr>
            <w:r w:rsidRPr="00094481">
              <w:rPr>
                <w:rFonts w:ascii="Times New Roman" w:hAnsi="Times New Roman" w:cs="Times New Roman"/>
                <w:color w:val="000000" w:themeColor="text1"/>
              </w:rPr>
              <w:t>4</w:t>
            </w:r>
          </w:p>
        </w:tc>
        <w:tc>
          <w:tcPr>
            <w:tcW w:w="883" w:type="pct"/>
            <w:hideMark/>
          </w:tcPr>
          <w:p w14:paraId="2581B3D1" w14:textId="77777777" w:rsidR="00454041" w:rsidRPr="00094481" w:rsidRDefault="00454041" w:rsidP="00454041">
            <w:pPr>
              <w:spacing w:after="160"/>
              <w:jc w:val="center"/>
              <w:rPr>
                <w:rFonts w:ascii="Times New Roman" w:hAnsi="Times New Roman" w:cs="Times New Roman"/>
                <w:color w:val="000000" w:themeColor="text1"/>
              </w:rPr>
            </w:pPr>
            <w:r w:rsidRPr="00094481">
              <w:rPr>
                <w:rFonts w:ascii="Times New Roman" w:hAnsi="Times New Roman" w:cs="Times New Roman"/>
                <w:color w:val="000000" w:themeColor="text1"/>
              </w:rPr>
              <w:t>3</w:t>
            </w:r>
          </w:p>
        </w:tc>
        <w:tc>
          <w:tcPr>
            <w:tcW w:w="469" w:type="pct"/>
            <w:hideMark/>
          </w:tcPr>
          <w:p w14:paraId="7BDC2D71" w14:textId="77777777" w:rsidR="00454041" w:rsidRPr="00094481" w:rsidRDefault="00454041" w:rsidP="00454041">
            <w:pPr>
              <w:spacing w:after="160"/>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25</w:t>
            </w:r>
          </w:p>
        </w:tc>
      </w:tr>
      <w:tr w:rsidR="00454041" w:rsidRPr="00094481" w14:paraId="39D3F612" w14:textId="77777777" w:rsidTr="00B92D88">
        <w:tc>
          <w:tcPr>
            <w:tcW w:w="1139" w:type="pct"/>
            <w:hideMark/>
          </w:tcPr>
          <w:p w14:paraId="45E7BE9A" w14:textId="77777777" w:rsidR="00454041" w:rsidRPr="00094481" w:rsidRDefault="00454041" w:rsidP="00454041">
            <w:pPr>
              <w:spacing w:after="160"/>
              <w:jc w:val="both"/>
              <w:rPr>
                <w:rFonts w:ascii="Times New Roman" w:hAnsi="Times New Roman" w:cs="Times New Roman"/>
                <w:b/>
                <w:bCs/>
                <w:color w:val="000000" w:themeColor="text1"/>
              </w:rPr>
            </w:pPr>
            <w:r w:rsidRPr="00094481">
              <w:rPr>
                <w:rFonts w:ascii="Times New Roman" w:hAnsi="Times New Roman" w:cs="Times New Roman"/>
                <w:b/>
                <w:bCs/>
                <w:color w:val="000000" w:themeColor="text1"/>
              </w:rPr>
              <w:t>Above 45 Years</w:t>
            </w:r>
          </w:p>
        </w:tc>
        <w:tc>
          <w:tcPr>
            <w:tcW w:w="1175" w:type="pct"/>
            <w:hideMark/>
          </w:tcPr>
          <w:p w14:paraId="6687FAE7" w14:textId="77777777" w:rsidR="00454041" w:rsidRPr="00094481" w:rsidRDefault="00454041" w:rsidP="00454041">
            <w:pPr>
              <w:spacing w:after="160"/>
              <w:jc w:val="center"/>
              <w:rPr>
                <w:rFonts w:ascii="Times New Roman" w:hAnsi="Times New Roman" w:cs="Times New Roman"/>
                <w:color w:val="000000" w:themeColor="text1"/>
              </w:rPr>
            </w:pPr>
            <w:r w:rsidRPr="00094481">
              <w:rPr>
                <w:rFonts w:ascii="Times New Roman" w:hAnsi="Times New Roman" w:cs="Times New Roman"/>
                <w:color w:val="000000" w:themeColor="text1"/>
              </w:rPr>
              <w:t>5</w:t>
            </w:r>
          </w:p>
        </w:tc>
        <w:tc>
          <w:tcPr>
            <w:tcW w:w="697" w:type="pct"/>
            <w:hideMark/>
          </w:tcPr>
          <w:p w14:paraId="09B14B69" w14:textId="77777777" w:rsidR="00454041" w:rsidRPr="00094481" w:rsidRDefault="00454041" w:rsidP="00454041">
            <w:pPr>
              <w:spacing w:after="160"/>
              <w:jc w:val="center"/>
              <w:rPr>
                <w:rFonts w:ascii="Times New Roman" w:hAnsi="Times New Roman" w:cs="Times New Roman"/>
                <w:color w:val="000000" w:themeColor="text1"/>
              </w:rPr>
            </w:pPr>
            <w:r w:rsidRPr="00094481">
              <w:rPr>
                <w:rFonts w:ascii="Times New Roman" w:hAnsi="Times New Roman" w:cs="Times New Roman"/>
                <w:color w:val="000000" w:themeColor="text1"/>
              </w:rPr>
              <w:t>6</w:t>
            </w:r>
          </w:p>
        </w:tc>
        <w:tc>
          <w:tcPr>
            <w:tcW w:w="637" w:type="pct"/>
            <w:hideMark/>
          </w:tcPr>
          <w:p w14:paraId="71A6A64D" w14:textId="77777777" w:rsidR="00454041" w:rsidRPr="00094481" w:rsidRDefault="00454041" w:rsidP="00454041">
            <w:pPr>
              <w:spacing w:after="160"/>
              <w:jc w:val="center"/>
              <w:rPr>
                <w:rFonts w:ascii="Times New Roman" w:hAnsi="Times New Roman" w:cs="Times New Roman"/>
                <w:color w:val="000000" w:themeColor="text1"/>
              </w:rPr>
            </w:pPr>
            <w:r w:rsidRPr="00094481">
              <w:rPr>
                <w:rFonts w:ascii="Times New Roman" w:hAnsi="Times New Roman" w:cs="Times New Roman"/>
                <w:color w:val="000000" w:themeColor="text1"/>
              </w:rPr>
              <w:t>4</w:t>
            </w:r>
          </w:p>
        </w:tc>
        <w:tc>
          <w:tcPr>
            <w:tcW w:w="883" w:type="pct"/>
            <w:hideMark/>
          </w:tcPr>
          <w:p w14:paraId="2146C9CA" w14:textId="77777777" w:rsidR="00454041" w:rsidRPr="00094481" w:rsidRDefault="00454041" w:rsidP="00454041">
            <w:pPr>
              <w:spacing w:after="160"/>
              <w:jc w:val="center"/>
              <w:rPr>
                <w:rFonts w:ascii="Times New Roman" w:hAnsi="Times New Roman" w:cs="Times New Roman"/>
                <w:color w:val="000000" w:themeColor="text1"/>
              </w:rPr>
            </w:pPr>
            <w:r w:rsidRPr="00094481">
              <w:rPr>
                <w:rFonts w:ascii="Times New Roman" w:hAnsi="Times New Roman" w:cs="Times New Roman"/>
                <w:color w:val="000000" w:themeColor="text1"/>
              </w:rPr>
              <w:t>3</w:t>
            </w:r>
          </w:p>
        </w:tc>
        <w:tc>
          <w:tcPr>
            <w:tcW w:w="469" w:type="pct"/>
            <w:hideMark/>
          </w:tcPr>
          <w:p w14:paraId="33B820ED" w14:textId="77777777" w:rsidR="00454041" w:rsidRPr="00094481" w:rsidRDefault="00454041" w:rsidP="00454041">
            <w:pPr>
              <w:spacing w:after="160"/>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18</w:t>
            </w:r>
          </w:p>
        </w:tc>
      </w:tr>
      <w:tr w:rsidR="00454041" w:rsidRPr="00094481" w14:paraId="2243252B" w14:textId="77777777" w:rsidTr="00B92D88">
        <w:tc>
          <w:tcPr>
            <w:tcW w:w="1139" w:type="pct"/>
            <w:hideMark/>
          </w:tcPr>
          <w:p w14:paraId="1393DF71" w14:textId="77777777" w:rsidR="00454041" w:rsidRPr="00094481" w:rsidRDefault="00454041" w:rsidP="00454041">
            <w:pPr>
              <w:spacing w:after="160"/>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Total</w:t>
            </w:r>
          </w:p>
        </w:tc>
        <w:tc>
          <w:tcPr>
            <w:tcW w:w="1175" w:type="pct"/>
            <w:hideMark/>
          </w:tcPr>
          <w:p w14:paraId="2AEFAFCB" w14:textId="77777777" w:rsidR="00454041" w:rsidRPr="00094481" w:rsidRDefault="00454041" w:rsidP="00454041">
            <w:pPr>
              <w:spacing w:after="160"/>
              <w:jc w:val="center"/>
              <w:rPr>
                <w:rFonts w:ascii="Times New Roman" w:hAnsi="Times New Roman" w:cs="Times New Roman"/>
                <w:color w:val="000000" w:themeColor="text1"/>
              </w:rPr>
            </w:pPr>
            <w:r w:rsidRPr="00094481">
              <w:rPr>
                <w:rFonts w:ascii="Times New Roman" w:hAnsi="Times New Roman" w:cs="Times New Roman"/>
                <w:color w:val="000000" w:themeColor="text1"/>
              </w:rPr>
              <w:t>53</w:t>
            </w:r>
          </w:p>
        </w:tc>
        <w:tc>
          <w:tcPr>
            <w:tcW w:w="697" w:type="pct"/>
            <w:hideMark/>
          </w:tcPr>
          <w:p w14:paraId="4837CBFF" w14:textId="77777777" w:rsidR="00454041" w:rsidRPr="00094481" w:rsidRDefault="00454041" w:rsidP="00454041">
            <w:pPr>
              <w:spacing w:after="160"/>
              <w:jc w:val="center"/>
              <w:rPr>
                <w:rFonts w:ascii="Times New Roman" w:hAnsi="Times New Roman" w:cs="Times New Roman"/>
                <w:color w:val="000000" w:themeColor="text1"/>
              </w:rPr>
            </w:pPr>
            <w:r w:rsidRPr="00094481">
              <w:rPr>
                <w:rFonts w:ascii="Times New Roman" w:hAnsi="Times New Roman" w:cs="Times New Roman"/>
                <w:color w:val="000000" w:themeColor="text1"/>
              </w:rPr>
              <w:t>39</w:t>
            </w:r>
          </w:p>
        </w:tc>
        <w:tc>
          <w:tcPr>
            <w:tcW w:w="637" w:type="pct"/>
            <w:hideMark/>
          </w:tcPr>
          <w:p w14:paraId="1F99D9E5" w14:textId="77777777" w:rsidR="00454041" w:rsidRPr="00094481" w:rsidRDefault="00454041" w:rsidP="00454041">
            <w:pPr>
              <w:spacing w:after="160"/>
              <w:jc w:val="center"/>
              <w:rPr>
                <w:rFonts w:ascii="Times New Roman" w:hAnsi="Times New Roman" w:cs="Times New Roman"/>
                <w:color w:val="000000" w:themeColor="text1"/>
              </w:rPr>
            </w:pPr>
            <w:r w:rsidRPr="00094481">
              <w:rPr>
                <w:rFonts w:ascii="Times New Roman" w:hAnsi="Times New Roman" w:cs="Times New Roman"/>
                <w:color w:val="000000" w:themeColor="text1"/>
              </w:rPr>
              <w:t>17</w:t>
            </w:r>
          </w:p>
        </w:tc>
        <w:tc>
          <w:tcPr>
            <w:tcW w:w="883" w:type="pct"/>
            <w:hideMark/>
          </w:tcPr>
          <w:p w14:paraId="6C48DB03" w14:textId="77777777" w:rsidR="00454041" w:rsidRPr="00094481" w:rsidRDefault="00454041" w:rsidP="00454041">
            <w:pPr>
              <w:spacing w:after="160"/>
              <w:jc w:val="center"/>
              <w:rPr>
                <w:rFonts w:ascii="Times New Roman" w:hAnsi="Times New Roman" w:cs="Times New Roman"/>
                <w:color w:val="000000" w:themeColor="text1"/>
              </w:rPr>
            </w:pPr>
            <w:r w:rsidRPr="00094481">
              <w:rPr>
                <w:rFonts w:ascii="Times New Roman" w:hAnsi="Times New Roman" w:cs="Times New Roman"/>
                <w:color w:val="000000" w:themeColor="text1"/>
              </w:rPr>
              <w:t>11</w:t>
            </w:r>
          </w:p>
        </w:tc>
        <w:tc>
          <w:tcPr>
            <w:tcW w:w="469" w:type="pct"/>
            <w:hideMark/>
          </w:tcPr>
          <w:p w14:paraId="42070477" w14:textId="77777777" w:rsidR="00454041" w:rsidRPr="00094481" w:rsidRDefault="00454041" w:rsidP="00454041">
            <w:pPr>
              <w:spacing w:after="160"/>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120</w:t>
            </w:r>
          </w:p>
        </w:tc>
      </w:tr>
    </w:tbl>
    <w:p w14:paraId="36DE4BBC" w14:textId="3123C35C" w:rsidR="00216B88" w:rsidRPr="00094481" w:rsidRDefault="006478F5" w:rsidP="00AD1E94">
      <w:pPr>
        <w:spacing w:after="0"/>
        <w:jc w:val="both"/>
        <w:rPr>
          <w:rFonts w:ascii="Times New Roman" w:hAnsi="Times New Roman" w:cs="Times New Roman"/>
          <w:b/>
          <w:bCs/>
          <w:color w:val="000000" w:themeColor="text1"/>
          <w:lang w:val="en-US"/>
        </w:rPr>
      </w:pPr>
      <w:r w:rsidRPr="00094481">
        <w:rPr>
          <w:rFonts w:ascii="Times New Roman" w:hAnsi="Times New Roman" w:cs="Times New Roman"/>
          <w:b/>
          <w:bCs/>
          <w:color w:val="000000" w:themeColor="text1"/>
          <w:lang w:val="en-US"/>
        </w:rPr>
        <w:t>Source: Primary Data</w:t>
      </w:r>
    </w:p>
    <w:p w14:paraId="2E553C9A" w14:textId="10D2F50F" w:rsidR="009A1C7B" w:rsidRPr="00094481" w:rsidRDefault="009A1C7B" w:rsidP="00AD1E94">
      <w:pPr>
        <w:spacing w:after="0"/>
        <w:jc w:val="both"/>
        <w:rPr>
          <w:rFonts w:ascii="Times New Roman" w:hAnsi="Times New Roman" w:cs="Times New Roman"/>
          <w:b/>
          <w:bCs/>
          <w:color w:val="000000" w:themeColor="text1"/>
          <w:lang w:val="en-US"/>
        </w:rPr>
      </w:pPr>
      <w:r w:rsidRPr="00094481">
        <w:rPr>
          <w:rFonts w:ascii="Times New Roman" w:hAnsi="Times New Roman" w:cs="Times New Roman"/>
          <w:b/>
          <w:bCs/>
          <w:color w:val="000000" w:themeColor="text1"/>
          <w:lang w:val="en-US"/>
        </w:rPr>
        <w:t>Inference:</w:t>
      </w:r>
    </w:p>
    <w:p w14:paraId="579F2098" w14:textId="77777777" w:rsidR="009A1C7B" w:rsidRPr="00094481" w:rsidRDefault="009A1C7B" w:rsidP="009A1C7B">
      <w:pPr>
        <w:spacing w:after="0" w:line="240" w:lineRule="auto"/>
        <w:rPr>
          <w:rFonts w:ascii="Times New Roman" w:hAnsi="Times New Roman" w:cs="Times New Roman"/>
          <w:b/>
          <w:bCs/>
          <w:color w:val="000000" w:themeColor="text1"/>
        </w:rPr>
      </w:pPr>
      <w:r w:rsidRPr="00094481">
        <w:rPr>
          <w:rFonts w:ascii="Times New Roman" w:hAnsi="Times New Roman" w:cs="Times New Roman"/>
          <w:b/>
          <w:bCs/>
          <w:color w:val="000000" w:themeColor="text1"/>
        </w:rPr>
        <w:t>Age Group and Customer Satisfaction Towards Online Banking Users</w:t>
      </w:r>
    </w:p>
    <w:p w14:paraId="3E14BAB1" w14:textId="157E01A5" w:rsidR="009A1C7B" w:rsidRPr="00094481" w:rsidRDefault="009A1C7B" w:rsidP="00AD1E94">
      <w:pPr>
        <w:spacing w:after="0" w:line="360" w:lineRule="auto"/>
        <w:ind w:firstLine="720"/>
        <w:jc w:val="both"/>
        <w:rPr>
          <w:rFonts w:ascii="Times New Roman" w:hAnsi="Times New Roman" w:cs="Times New Roman"/>
          <w:color w:val="000000" w:themeColor="text1"/>
        </w:rPr>
      </w:pPr>
      <w:r w:rsidRPr="00094481">
        <w:rPr>
          <w:rFonts w:ascii="Times New Roman" w:hAnsi="Times New Roman" w:cs="Times New Roman"/>
          <w:color w:val="000000" w:themeColor="text1"/>
        </w:rPr>
        <w:t xml:space="preserve">The </w:t>
      </w:r>
      <w:r w:rsidRPr="00094481">
        <w:rPr>
          <w:rFonts w:ascii="Times New Roman" w:hAnsi="Times New Roman" w:cs="Times New Roman"/>
          <w:color w:val="000000" w:themeColor="text1"/>
        </w:rPr>
        <w:t>cross-tabulation</w:t>
      </w:r>
      <w:r w:rsidRPr="00094481">
        <w:rPr>
          <w:rFonts w:ascii="Times New Roman" w:hAnsi="Times New Roman" w:cs="Times New Roman"/>
          <w:color w:val="000000" w:themeColor="text1"/>
        </w:rPr>
        <w:t xml:space="preserve"> table explains the relationship between the age of respondents and their level of satisfaction towards online banking services. A total of 120 respondents were included in the study.</w:t>
      </w:r>
      <w:r w:rsidRPr="00094481">
        <w:rPr>
          <w:rFonts w:ascii="Times New Roman" w:hAnsi="Times New Roman" w:cs="Times New Roman"/>
          <w:color w:val="000000" w:themeColor="text1"/>
        </w:rPr>
        <w:t xml:space="preserve"> </w:t>
      </w:r>
      <w:r w:rsidRPr="00094481">
        <w:rPr>
          <w:rFonts w:ascii="Times New Roman" w:hAnsi="Times New Roman" w:cs="Times New Roman"/>
          <w:color w:val="000000" w:themeColor="text1"/>
        </w:rPr>
        <w:t>Below 25 Years</w:t>
      </w:r>
      <w:r w:rsidRPr="00094481">
        <w:rPr>
          <w:rFonts w:ascii="Times New Roman" w:hAnsi="Times New Roman" w:cs="Times New Roman"/>
          <w:color w:val="000000" w:themeColor="text1"/>
        </w:rPr>
        <w:t>, among</w:t>
      </w:r>
      <w:r w:rsidRPr="00094481">
        <w:rPr>
          <w:rFonts w:ascii="Times New Roman" w:hAnsi="Times New Roman" w:cs="Times New Roman"/>
          <w:color w:val="000000" w:themeColor="text1"/>
        </w:rPr>
        <w:t xml:space="preserve"> 35 respondents belonging to the below 25 years age group, 18 respondents are highly satisfied with online banking services, 10 respondents are satisfied, 4 respondents are neutral, and 3 respondents are dissatisfied. This indicates that younger users are more comfortable with digital technology and prefer online banking because of its convenience, speed, and ease of use.25 – 35 Years</w:t>
      </w:r>
      <w:r w:rsidRPr="00094481">
        <w:rPr>
          <w:rFonts w:ascii="Times New Roman" w:hAnsi="Times New Roman" w:cs="Times New Roman"/>
          <w:color w:val="000000" w:themeColor="text1"/>
        </w:rPr>
        <w:t xml:space="preserve">, </w:t>
      </w:r>
      <w:proofErr w:type="gramStart"/>
      <w:r w:rsidRPr="00094481">
        <w:rPr>
          <w:rFonts w:ascii="Times New Roman" w:hAnsi="Times New Roman" w:cs="Times New Roman"/>
          <w:color w:val="000000" w:themeColor="text1"/>
        </w:rPr>
        <w:t>Out</w:t>
      </w:r>
      <w:proofErr w:type="gramEnd"/>
      <w:r w:rsidRPr="00094481">
        <w:rPr>
          <w:rFonts w:ascii="Times New Roman" w:hAnsi="Times New Roman" w:cs="Times New Roman"/>
          <w:color w:val="000000" w:themeColor="text1"/>
        </w:rPr>
        <w:t xml:space="preserve"> of 42 respondents in the 25–35 years age group, 20 respondents are highly satisfied, 15 respondents are satisfied, 5 respondents are neutral, and 2 respondents are dissatisfied. This age group records the highest number of satisfied users. The reason may be that working professionals frequently use online banking for money transfers, bill payments, and other financial transactions, which increases their </w:t>
      </w:r>
      <w:r w:rsidRPr="00094481">
        <w:rPr>
          <w:rFonts w:ascii="Times New Roman" w:hAnsi="Times New Roman" w:cs="Times New Roman"/>
          <w:color w:val="000000" w:themeColor="text1"/>
        </w:rPr>
        <w:lastRenderedPageBreak/>
        <w:t>satisfaction level.</w:t>
      </w:r>
      <w:r w:rsidRPr="00094481">
        <w:rPr>
          <w:rFonts w:ascii="Times New Roman" w:hAnsi="Times New Roman" w:cs="Times New Roman"/>
          <w:color w:val="000000" w:themeColor="text1"/>
        </w:rPr>
        <w:t xml:space="preserve"> </w:t>
      </w:r>
      <w:r w:rsidRPr="00094481">
        <w:rPr>
          <w:rFonts w:ascii="Times New Roman" w:hAnsi="Times New Roman" w:cs="Times New Roman"/>
          <w:color w:val="000000" w:themeColor="text1"/>
        </w:rPr>
        <w:t>36 – 45 Years</w:t>
      </w:r>
      <w:r w:rsidRPr="00094481">
        <w:rPr>
          <w:rFonts w:ascii="Times New Roman" w:hAnsi="Times New Roman" w:cs="Times New Roman"/>
          <w:color w:val="000000" w:themeColor="text1"/>
        </w:rPr>
        <w:t xml:space="preserve">, </w:t>
      </w:r>
      <w:r w:rsidRPr="00094481">
        <w:rPr>
          <w:rFonts w:ascii="Times New Roman" w:hAnsi="Times New Roman" w:cs="Times New Roman"/>
          <w:color w:val="000000" w:themeColor="text1"/>
        </w:rPr>
        <w:t>Among the 25 respondents in the 36–45 years age category, 10 respondents are highly satisfied, 8 respondents are satisfied, 4 respondents are neutral, and 3 respondents are dissatisfied. The majority of respondents in this group also show positive satisfaction towards online banking services, although their usage may be comparatively moderate when compared to younger users.</w:t>
      </w:r>
      <w:r w:rsidRPr="00094481">
        <w:rPr>
          <w:rFonts w:ascii="Times New Roman" w:hAnsi="Times New Roman" w:cs="Times New Roman"/>
          <w:color w:val="000000" w:themeColor="text1"/>
        </w:rPr>
        <w:t xml:space="preserve"> </w:t>
      </w:r>
      <w:r w:rsidRPr="00094481">
        <w:rPr>
          <w:rFonts w:ascii="Times New Roman" w:hAnsi="Times New Roman" w:cs="Times New Roman"/>
          <w:color w:val="000000" w:themeColor="text1"/>
        </w:rPr>
        <w:t>Above 45 Years</w:t>
      </w:r>
      <w:r w:rsidRPr="00094481">
        <w:rPr>
          <w:rFonts w:ascii="Times New Roman" w:hAnsi="Times New Roman" w:cs="Times New Roman"/>
          <w:color w:val="000000" w:themeColor="text1"/>
        </w:rPr>
        <w:t>, out</w:t>
      </w:r>
      <w:r w:rsidRPr="00094481">
        <w:rPr>
          <w:rFonts w:ascii="Times New Roman" w:hAnsi="Times New Roman" w:cs="Times New Roman"/>
          <w:color w:val="000000" w:themeColor="text1"/>
        </w:rPr>
        <w:t xml:space="preserve"> of 18 respondents above 45 years of age, 5 respondents are highly satisfied, 6 respondents are satisfied, 4 respondents are neutral, and 3 respondents are dissatisfied. This age group has relatively lower satisfaction levels and higher neutral or dissatisfied responses. The reason may be lack of technological knowledge, security concerns, or difficulty in operating online banking applications.</w:t>
      </w:r>
    </w:p>
    <w:p w14:paraId="18A97999" w14:textId="6E575E6B" w:rsidR="0043088C" w:rsidRPr="00094481" w:rsidRDefault="0043088C" w:rsidP="0043088C">
      <w:pPr>
        <w:spacing w:after="0" w:line="360" w:lineRule="auto"/>
        <w:jc w:val="both"/>
        <w:rPr>
          <w:rFonts w:ascii="Times New Roman" w:hAnsi="Times New Roman" w:cs="Times New Roman"/>
          <w:b/>
          <w:bCs/>
          <w:color w:val="000000" w:themeColor="text1"/>
        </w:rPr>
      </w:pPr>
      <w:r w:rsidRPr="00094481">
        <w:rPr>
          <w:rFonts w:ascii="Times New Roman" w:hAnsi="Times New Roman" w:cs="Times New Roman"/>
          <w:b/>
          <w:bCs/>
          <w:color w:val="000000" w:themeColor="text1"/>
        </w:rPr>
        <w:t>Findings:</w:t>
      </w:r>
    </w:p>
    <w:p w14:paraId="035C434D" w14:textId="04C08DF7" w:rsidR="009A1C7B" w:rsidRPr="00094481" w:rsidRDefault="0043088C" w:rsidP="0043088C">
      <w:pPr>
        <w:pStyle w:val="ListParagraph"/>
        <w:numPr>
          <w:ilvl w:val="0"/>
          <w:numId w:val="11"/>
        </w:numPr>
        <w:spacing w:after="0" w:line="360" w:lineRule="auto"/>
        <w:jc w:val="both"/>
        <w:rPr>
          <w:rFonts w:ascii="Times New Roman" w:hAnsi="Times New Roman" w:cs="Times New Roman"/>
          <w:b/>
          <w:bCs/>
          <w:i/>
          <w:iCs/>
          <w:color w:val="000000" w:themeColor="text1"/>
          <w:lang w:val="en-US"/>
        </w:rPr>
      </w:pPr>
      <w:r w:rsidRPr="00094481">
        <w:rPr>
          <w:rFonts w:ascii="Times New Roman" w:hAnsi="Times New Roman" w:cs="Times New Roman"/>
          <w:b/>
          <w:bCs/>
          <w:i/>
          <w:iCs/>
          <w:color w:val="000000" w:themeColor="text1"/>
        </w:rPr>
        <w:t>The reason may be lack of technological knowledge, security concerns, or difficulty in operating online banking applications.</w:t>
      </w:r>
    </w:p>
    <w:p w14:paraId="4F105D7D" w14:textId="77777777" w:rsidR="00FB7F6C" w:rsidRPr="00094481" w:rsidRDefault="00FB7F6C" w:rsidP="000A34BD">
      <w:pPr>
        <w:spacing w:after="0" w:line="240" w:lineRule="auto"/>
        <w:jc w:val="center"/>
        <w:rPr>
          <w:rFonts w:ascii="Times New Roman" w:hAnsi="Times New Roman" w:cs="Times New Roman"/>
          <w:b/>
          <w:bCs/>
          <w:color w:val="000000" w:themeColor="text1"/>
          <w:sz w:val="28"/>
          <w:szCs w:val="28"/>
          <w:lang w:val="en-US"/>
        </w:rPr>
      </w:pPr>
    </w:p>
    <w:p w14:paraId="0C58AD58" w14:textId="14BDC3E1" w:rsidR="000A34BD" w:rsidRPr="00094481" w:rsidRDefault="000A34BD" w:rsidP="000A34BD">
      <w:pPr>
        <w:spacing w:after="0" w:line="240" w:lineRule="auto"/>
        <w:jc w:val="center"/>
        <w:rPr>
          <w:rFonts w:ascii="Times New Roman" w:hAnsi="Times New Roman" w:cs="Times New Roman"/>
          <w:b/>
          <w:bCs/>
          <w:color w:val="000000" w:themeColor="text1"/>
          <w:sz w:val="28"/>
          <w:szCs w:val="28"/>
          <w:lang w:val="en-US"/>
        </w:rPr>
      </w:pPr>
      <w:r w:rsidRPr="00094481">
        <w:rPr>
          <w:rFonts w:ascii="Times New Roman" w:hAnsi="Times New Roman" w:cs="Times New Roman"/>
          <w:b/>
          <w:bCs/>
          <w:color w:val="000000" w:themeColor="text1"/>
          <w:sz w:val="28"/>
          <w:szCs w:val="28"/>
          <w:lang w:val="en-US"/>
        </w:rPr>
        <w:t>CHI SEQUARE TEST</w:t>
      </w:r>
    </w:p>
    <w:p w14:paraId="03CC6C0C" w14:textId="77777777" w:rsidR="00887E81" w:rsidRPr="00094481" w:rsidRDefault="00887E81" w:rsidP="00887E81">
      <w:pPr>
        <w:spacing w:after="0" w:line="240" w:lineRule="auto"/>
        <w:rPr>
          <w:rFonts w:ascii="Times New Roman" w:hAnsi="Times New Roman" w:cs="Times New Roman"/>
          <w:b/>
          <w:bCs/>
          <w:color w:val="000000" w:themeColor="text1"/>
        </w:rPr>
      </w:pPr>
      <w:r w:rsidRPr="00094481">
        <w:rPr>
          <w:rFonts w:ascii="Times New Roman" w:hAnsi="Times New Roman" w:cs="Times New Roman"/>
          <w:b/>
          <w:bCs/>
          <w:color w:val="000000" w:themeColor="text1"/>
        </w:rPr>
        <w:t>Formula</w:t>
      </w:r>
    </w:p>
    <w:p w14:paraId="5459AA87" w14:textId="4DA70F05" w:rsidR="00887E81" w:rsidRPr="00094481" w:rsidRDefault="00887E81" w:rsidP="00887E81">
      <w:pPr>
        <w:spacing w:after="0" w:line="240" w:lineRule="auto"/>
        <w:rPr>
          <w:rFonts w:ascii="Times New Roman" w:hAnsi="Times New Roman" w:cs="Times New Roman"/>
          <w:b/>
          <w:bCs/>
          <w:color w:val="000000" w:themeColor="text1"/>
        </w:rPr>
      </w:pPr>
      <m:oMathPara>
        <m:oMath>
          <m:sSup>
            <m:sSupPr>
              <m:ctrlPr>
                <w:rPr>
                  <w:rFonts w:ascii="Cambria Math" w:hAnsi="Cambria Math" w:cs="Times New Roman"/>
                  <w:b/>
                  <w:bCs/>
                  <w:color w:val="000000" w:themeColor="text1"/>
                </w:rPr>
              </m:ctrlPr>
            </m:sSupPr>
            <m:e>
              <m:r>
                <m:rPr>
                  <m:sty m:val="bi"/>
                </m:rPr>
                <w:rPr>
                  <w:rFonts w:ascii="Cambria Math" w:hAnsi="Cambria Math" w:cs="Times New Roman"/>
                  <w:color w:val="000000" w:themeColor="text1"/>
                </w:rPr>
                <m:t>χ</m:t>
              </m:r>
            </m:e>
            <m:sup>
              <m:r>
                <m:rPr>
                  <m:sty m:val="bi"/>
                </m:rPr>
                <w:rPr>
                  <w:rFonts w:ascii="Cambria Math" w:hAnsi="Cambria Math" w:cs="Times New Roman"/>
                  <w:color w:val="000000" w:themeColor="text1"/>
                </w:rPr>
                <m:t>2</m:t>
              </m:r>
            </m:sup>
          </m:sSup>
          <m:r>
            <m:rPr>
              <m:sty m:val="bi"/>
            </m:rPr>
            <w:rPr>
              <w:rFonts w:ascii="Cambria Math" w:hAnsi="Cambria Math" w:cs="Times New Roman"/>
              <w:color w:val="000000" w:themeColor="text1"/>
            </w:rPr>
            <m:t>=∑</m:t>
          </m:r>
          <m:f>
            <m:fPr>
              <m:ctrlPr>
                <w:rPr>
                  <w:rFonts w:ascii="Cambria Math" w:hAnsi="Cambria Math" w:cs="Times New Roman"/>
                  <w:b/>
                  <w:bCs/>
                  <w:color w:val="000000" w:themeColor="text1"/>
                </w:rPr>
              </m:ctrlPr>
            </m:fPr>
            <m:num>
              <m:sSup>
                <m:sSupPr>
                  <m:ctrlPr>
                    <w:rPr>
                      <w:rFonts w:ascii="Cambria Math" w:hAnsi="Cambria Math" w:cs="Times New Roman"/>
                      <w:b/>
                      <w:bCs/>
                      <w:color w:val="000000" w:themeColor="text1"/>
                    </w:rPr>
                  </m:ctrlPr>
                </m:sSupPr>
                <m:e>
                  <m:d>
                    <m:dPr>
                      <m:ctrlPr>
                        <w:rPr>
                          <w:rFonts w:ascii="Cambria Math" w:hAnsi="Cambria Math" w:cs="Times New Roman"/>
                          <w:b/>
                          <w:bCs/>
                          <w:color w:val="000000" w:themeColor="text1"/>
                        </w:rPr>
                      </m:ctrlPr>
                    </m:dPr>
                    <m:e>
                      <m:r>
                        <m:rPr>
                          <m:sty m:val="bi"/>
                        </m:rPr>
                        <w:rPr>
                          <w:rFonts w:ascii="Cambria Math" w:hAnsi="Cambria Math" w:cs="Times New Roman"/>
                          <w:color w:val="000000" w:themeColor="text1"/>
                        </w:rPr>
                        <m:t>O-E</m:t>
                      </m:r>
                    </m:e>
                  </m:d>
                </m:e>
                <m:sup>
                  <m:r>
                    <m:rPr>
                      <m:sty m:val="bi"/>
                    </m:rPr>
                    <w:rPr>
                      <w:rFonts w:ascii="Cambria Math" w:hAnsi="Cambria Math" w:cs="Times New Roman"/>
                      <w:color w:val="000000" w:themeColor="text1"/>
                    </w:rPr>
                    <m:t>2</m:t>
                  </m:r>
                </m:sup>
              </m:sSup>
            </m:num>
            <m:den>
              <m:r>
                <m:rPr>
                  <m:sty m:val="bi"/>
                </m:rPr>
                <w:rPr>
                  <w:rFonts w:ascii="Cambria Math" w:hAnsi="Cambria Math" w:cs="Times New Roman"/>
                  <w:color w:val="000000" w:themeColor="text1"/>
                </w:rPr>
                <m:t>E</m:t>
              </m:r>
            </m:den>
          </m:f>
        </m:oMath>
      </m:oMathPara>
    </w:p>
    <w:p w14:paraId="0EEFD04B" w14:textId="77777777" w:rsidR="00887E81" w:rsidRPr="00094481" w:rsidRDefault="00887E81" w:rsidP="00887E81">
      <w:pPr>
        <w:spacing w:after="0" w:line="240" w:lineRule="auto"/>
        <w:rPr>
          <w:rFonts w:ascii="Times New Roman" w:hAnsi="Times New Roman" w:cs="Times New Roman"/>
          <w:b/>
          <w:bCs/>
          <w:color w:val="000000" w:themeColor="text1"/>
        </w:rPr>
      </w:pPr>
      <w:r w:rsidRPr="00094481">
        <w:rPr>
          <w:rFonts w:ascii="Times New Roman" w:hAnsi="Times New Roman" w:cs="Times New Roman"/>
          <w:b/>
          <w:bCs/>
          <w:color w:val="000000" w:themeColor="text1"/>
        </w:rPr>
        <w:t>Where:</w:t>
      </w:r>
    </w:p>
    <w:p w14:paraId="21167928" w14:textId="7515832A" w:rsidR="00887E81" w:rsidRPr="00094481" w:rsidRDefault="00887E81" w:rsidP="00887E81">
      <w:pPr>
        <w:numPr>
          <w:ilvl w:val="0"/>
          <w:numId w:val="8"/>
        </w:numPr>
        <w:spacing w:after="0" w:line="240" w:lineRule="auto"/>
        <w:rPr>
          <w:rFonts w:ascii="Times New Roman" w:hAnsi="Times New Roman" w:cs="Times New Roman"/>
          <w:b/>
          <w:bCs/>
          <w:color w:val="000000" w:themeColor="text1"/>
        </w:rPr>
      </w:pPr>
      <m:oMath>
        <m:r>
          <m:rPr>
            <m:sty m:val="bi"/>
          </m:rPr>
          <w:rPr>
            <w:rFonts w:ascii="Cambria Math" w:hAnsi="Cambria Math" w:cs="Times New Roman"/>
            <w:color w:val="000000" w:themeColor="text1"/>
          </w:rPr>
          <m:t>O</m:t>
        </m:r>
      </m:oMath>
      <w:r w:rsidRPr="00094481">
        <w:rPr>
          <w:rFonts w:ascii="Times New Roman" w:hAnsi="Times New Roman" w:cs="Times New Roman"/>
          <w:b/>
          <w:bCs/>
          <w:color w:val="000000" w:themeColor="text1"/>
        </w:rPr>
        <w:t xml:space="preserve">= Observed Frequency </w:t>
      </w:r>
    </w:p>
    <w:p w14:paraId="7632B7F0" w14:textId="57A1BFDC" w:rsidR="00887E81" w:rsidRPr="00094481" w:rsidRDefault="00887E81" w:rsidP="00887E81">
      <w:pPr>
        <w:numPr>
          <w:ilvl w:val="0"/>
          <w:numId w:val="8"/>
        </w:numPr>
        <w:spacing w:after="0" w:line="240" w:lineRule="auto"/>
        <w:rPr>
          <w:rFonts w:ascii="Times New Roman" w:hAnsi="Times New Roman" w:cs="Times New Roman"/>
          <w:b/>
          <w:bCs/>
          <w:color w:val="000000" w:themeColor="text1"/>
        </w:rPr>
      </w:pPr>
      <m:oMath>
        <m:r>
          <m:rPr>
            <m:sty m:val="bi"/>
          </m:rPr>
          <w:rPr>
            <w:rFonts w:ascii="Cambria Math" w:hAnsi="Cambria Math" w:cs="Times New Roman"/>
            <w:color w:val="000000" w:themeColor="text1"/>
          </w:rPr>
          <m:t>E</m:t>
        </m:r>
      </m:oMath>
      <w:r w:rsidRPr="00094481">
        <w:rPr>
          <w:rFonts w:ascii="Times New Roman" w:hAnsi="Times New Roman" w:cs="Times New Roman"/>
          <w:b/>
          <w:bCs/>
          <w:color w:val="000000" w:themeColor="text1"/>
        </w:rPr>
        <w:t>= Expected Frequency</w:t>
      </w:r>
    </w:p>
    <w:p w14:paraId="754FA0EE" w14:textId="339BD55F" w:rsidR="00887E81" w:rsidRPr="00094481" w:rsidRDefault="00B81E92" w:rsidP="00887E81">
      <w:pPr>
        <w:spacing w:after="0" w:line="240" w:lineRule="auto"/>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 xml:space="preserve">Table </w:t>
      </w:r>
      <w:r w:rsidR="00640B72" w:rsidRPr="00094481">
        <w:rPr>
          <w:rFonts w:ascii="Times New Roman" w:hAnsi="Times New Roman" w:cs="Times New Roman"/>
          <w:b/>
          <w:bCs/>
          <w:color w:val="000000" w:themeColor="text1"/>
        </w:rPr>
        <w:t>–</w:t>
      </w:r>
      <w:r w:rsidRPr="00094481">
        <w:rPr>
          <w:rFonts w:ascii="Times New Roman" w:hAnsi="Times New Roman" w:cs="Times New Roman"/>
          <w:b/>
          <w:bCs/>
          <w:color w:val="000000" w:themeColor="text1"/>
        </w:rPr>
        <w:t xml:space="preserve"> </w:t>
      </w:r>
      <w:r w:rsidR="00640B72" w:rsidRPr="00094481">
        <w:rPr>
          <w:rFonts w:ascii="Times New Roman" w:hAnsi="Times New Roman" w:cs="Times New Roman"/>
          <w:b/>
          <w:bCs/>
          <w:color w:val="000000" w:themeColor="text1"/>
        </w:rPr>
        <w:t xml:space="preserve">2 </w:t>
      </w:r>
    </w:p>
    <w:p w14:paraId="747A78C1" w14:textId="6D602B2A" w:rsidR="00640B72" w:rsidRPr="00094481" w:rsidRDefault="00640B72" w:rsidP="00887E81">
      <w:pPr>
        <w:spacing w:after="0" w:line="240" w:lineRule="auto"/>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 xml:space="preserve">AGE VS LEVEL OF SATISFACTION </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1"/>
        <w:gridCol w:w="2334"/>
        <w:gridCol w:w="1384"/>
        <w:gridCol w:w="1083"/>
        <w:gridCol w:w="182"/>
        <w:gridCol w:w="1752"/>
      </w:tblGrid>
      <w:tr w:rsidR="00447926" w:rsidRPr="00094481" w14:paraId="29B884AF" w14:textId="77777777" w:rsidTr="00447926">
        <w:tc>
          <w:tcPr>
            <w:tcW w:w="5000" w:type="pct"/>
            <w:gridSpan w:val="6"/>
            <w:shd w:val="clear" w:color="auto" w:fill="D9F2D0" w:themeFill="accent6" w:themeFillTint="33"/>
          </w:tcPr>
          <w:p w14:paraId="7F102716" w14:textId="4156F615" w:rsidR="00447926" w:rsidRPr="00094481" w:rsidRDefault="00447926" w:rsidP="00447926">
            <w:pPr>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EXPECTED FREQUENCY TABLE</w:t>
            </w:r>
          </w:p>
        </w:tc>
      </w:tr>
      <w:tr w:rsidR="00166E2D" w:rsidRPr="00094481" w14:paraId="6F7B2556" w14:textId="77777777" w:rsidTr="00E106B4">
        <w:tc>
          <w:tcPr>
            <w:tcW w:w="1257" w:type="pct"/>
            <w:hideMark/>
          </w:tcPr>
          <w:p w14:paraId="689F60FC" w14:textId="77777777" w:rsidR="00166E2D" w:rsidRPr="00094481" w:rsidRDefault="00166E2D" w:rsidP="00447926">
            <w:pPr>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Age Group</w:t>
            </w:r>
          </w:p>
        </w:tc>
        <w:tc>
          <w:tcPr>
            <w:tcW w:w="1297" w:type="pct"/>
            <w:hideMark/>
          </w:tcPr>
          <w:p w14:paraId="4558875A" w14:textId="77777777" w:rsidR="00166E2D" w:rsidRPr="00094481" w:rsidRDefault="00166E2D" w:rsidP="00447926">
            <w:pPr>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Highly Satisfied</w:t>
            </w:r>
          </w:p>
        </w:tc>
        <w:tc>
          <w:tcPr>
            <w:tcW w:w="769" w:type="pct"/>
            <w:hideMark/>
          </w:tcPr>
          <w:p w14:paraId="704D5F6F" w14:textId="77777777" w:rsidR="00166E2D" w:rsidRPr="00094481" w:rsidRDefault="00166E2D" w:rsidP="00447926">
            <w:pPr>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Satisfied</w:t>
            </w:r>
          </w:p>
        </w:tc>
        <w:tc>
          <w:tcPr>
            <w:tcW w:w="703" w:type="pct"/>
            <w:gridSpan w:val="2"/>
            <w:hideMark/>
          </w:tcPr>
          <w:p w14:paraId="63531A10" w14:textId="77777777" w:rsidR="00166E2D" w:rsidRPr="00094481" w:rsidRDefault="00166E2D" w:rsidP="00447926">
            <w:pPr>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Neutral</w:t>
            </w:r>
          </w:p>
        </w:tc>
        <w:tc>
          <w:tcPr>
            <w:tcW w:w="974" w:type="pct"/>
            <w:hideMark/>
          </w:tcPr>
          <w:p w14:paraId="061BB1A8" w14:textId="77777777" w:rsidR="00166E2D" w:rsidRPr="00094481" w:rsidRDefault="00166E2D" w:rsidP="00447926">
            <w:pPr>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Dissatisfied</w:t>
            </w:r>
          </w:p>
        </w:tc>
      </w:tr>
      <w:tr w:rsidR="00166E2D" w:rsidRPr="00094481" w14:paraId="7F2C006B" w14:textId="77777777" w:rsidTr="00E106B4">
        <w:tc>
          <w:tcPr>
            <w:tcW w:w="1257" w:type="pct"/>
            <w:hideMark/>
          </w:tcPr>
          <w:p w14:paraId="625453FE" w14:textId="77777777" w:rsidR="00166E2D" w:rsidRPr="00094481" w:rsidRDefault="00166E2D" w:rsidP="00166E2D">
            <w:pPr>
              <w:spacing w:line="360" w:lineRule="auto"/>
              <w:rPr>
                <w:rFonts w:ascii="Times New Roman" w:hAnsi="Times New Roman" w:cs="Times New Roman"/>
                <w:b/>
                <w:bCs/>
                <w:color w:val="000000" w:themeColor="text1"/>
              </w:rPr>
            </w:pPr>
            <w:r w:rsidRPr="00094481">
              <w:rPr>
                <w:rFonts w:ascii="Times New Roman" w:hAnsi="Times New Roman" w:cs="Times New Roman"/>
                <w:b/>
                <w:bCs/>
                <w:color w:val="000000" w:themeColor="text1"/>
              </w:rPr>
              <w:t>Below 25 Years</w:t>
            </w:r>
          </w:p>
        </w:tc>
        <w:tc>
          <w:tcPr>
            <w:tcW w:w="1297" w:type="pct"/>
            <w:hideMark/>
          </w:tcPr>
          <w:p w14:paraId="58272BF0" w14:textId="77777777" w:rsidR="00166E2D" w:rsidRPr="00094481" w:rsidRDefault="00166E2D" w:rsidP="00166E2D">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15.46</w:t>
            </w:r>
          </w:p>
        </w:tc>
        <w:tc>
          <w:tcPr>
            <w:tcW w:w="769" w:type="pct"/>
            <w:hideMark/>
          </w:tcPr>
          <w:p w14:paraId="71CD68E8" w14:textId="77777777" w:rsidR="00166E2D" w:rsidRPr="00094481" w:rsidRDefault="00166E2D" w:rsidP="00166E2D">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11.38</w:t>
            </w:r>
          </w:p>
        </w:tc>
        <w:tc>
          <w:tcPr>
            <w:tcW w:w="703" w:type="pct"/>
            <w:gridSpan w:val="2"/>
            <w:hideMark/>
          </w:tcPr>
          <w:p w14:paraId="703E7A80" w14:textId="77777777" w:rsidR="00166E2D" w:rsidRPr="00094481" w:rsidRDefault="00166E2D" w:rsidP="00166E2D">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4.96</w:t>
            </w:r>
          </w:p>
        </w:tc>
        <w:tc>
          <w:tcPr>
            <w:tcW w:w="974" w:type="pct"/>
            <w:hideMark/>
          </w:tcPr>
          <w:p w14:paraId="27EE61D5" w14:textId="77777777" w:rsidR="00166E2D" w:rsidRPr="00094481" w:rsidRDefault="00166E2D" w:rsidP="00166E2D">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3.21</w:t>
            </w:r>
          </w:p>
        </w:tc>
      </w:tr>
      <w:tr w:rsidR="00166E2D" w:rsidRPr="00094481" w14:paraId="23546ABF" w14:textId="77777777" w:rsidTr="00E106B4">
        <w:tc>
          <w:tcPr>
            <w:tcW w:w="1257" w:type="pct"/>
            <w:hideMark/>
          </w:tcPr>
          <w:p w14:paraId="5618F31E" w14:textId="77777777" w:rsidR="00166E2D" w:rsidRPr="00094481" w:rsidRDefault="00166E2D" w:rsidP="00166E2D">
            <w:pPr>
              <w:spacing w:line="360" w:lineRule="auto"/>
              <w:rPr>
                <w:rFonts w:ascii="Times New Roman" w:hAnsi="Times New Roman" w:cs="Times New Roman"/>
                <w:b/>
                <w:bCs/>
                <w:color w:val="000000" w:themeColor="text1"/>
              </w:rPr>
            </w:pPr>
            <w:r w:rsidRPr="00094481">
              <w:rPr>
                <w:rFonts w:ascii="Times New Roman" w:hAnsi="Times New Roman" w:cs="Times New Roman"/>
                <w:b/>
                <w:bCs/>
                <w:color w:val="000000" w:themeColor="text1"/>
              </w:rPr>
              <w:t>25 – 35 Years</w:t>
            </w:r>
          </w:p>
        </w:tc>
        <w:tc>
          <w:tcPr>
            <w:tcW w:w="1297" w:type="pct"/>
            <w:hideMark/>
          </w:tcPr>
          <w:p w14:paraId="1633B59F" w14:textId="77777777" w:rsidR="00166E2D" w:rsidRPr="00094481" w:rsidRDefault="00166E2D" w:rsidP="00166E2D">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18.55</w:t>
            </w:r>
          </w:p>
        </w:tc>
        <w:tc>
          <w:tcPr>
            <w:tcW w:w="769" w:type="pct"/>
            <w:hideMark/>
          </w:tcPr>
          <w:p w14:paraId="58CB4191" w14:textId="77777777" w:rsidR="00166E2D" w:rsidRPr="00094481" w:rsidRDefault="00166E2D" w:rsidP="00166E2D">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13.65</w:t>
            </w:r>
          </w:p>
        </w:tc>
        <w:tc>
          <w:tcPr>
            <w:tcW w:w="703" w:type="pct"/>
            <w:gridSpan w:val="2"/>
            <w:hideMark/>
          </w:tcPr>
          <w:p w14:paraId="089F4959" w14:textId="77777777" w:rsidR="00166E2D" w:rsidRPr="00094481" w:rsidRDefault="00166E2D" w:rsidP="00166E2D">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5.95</w:t>
            </w:r>
          </w:p>
        </w:tc>
        <w:tc>
          <w:tcPr>
            <w:tcW w:w="974" w:type="pct"/>
            <w:hideMark/>
          </w:tcPr>
          <w:p w14:paraId="61CD7D7F" w14:textId="77777777" w:rsidR="00166E2D" w:rsidRPr="00094481" w:rsidRDefault="00166E2D" w:rsidP="00166E2D">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3.85</w:t>
            </w:r>
          </w:p>
        </w:tc>
      </w:tr>
      <w:tr w:rsidR="00166E2D" w:rsidRPr="00094481" w14:paraId="25860C5B" w14:textId="77777777" w:rsidTr="00E106B4">
        <w:tc>
          <w:tcPr>
            <w:tcW w:w="1257" w:type="pct"/>
            <w:hideMark/>
          </w:tcPr>
          <w:p w14:paraId="788FF3A8" w14:textId="77777777" w:rsidR="00166E2D" w:rsidRPr="00094481" w:rsidRDefault="00166E2D" w:rsidP="00166E2D">
            <w:pPr>
              <w:spacing w:line="360" w:lineRule="auto"/>
              <w:rPr>
                <w:rFonts w:ascii="Times New Roman" w:hAnsi="Times New Roman" w:cs="Times New Roman"/>
                <w:b/>
                <w:bCs/>
                <w:color w:val="000000" w:themeColor="text1"/>
              </w:rPr>
            </w:pPr>
            <w:r w:rsidRPr="00094481">
              <w:rPr>
                <w:rFonts w:ascii="Times New Roman" w:hAnsi="Times New Roman" w:cs="Times New Roman"/>
                <w:b/>
                <w:bCs/>
                <w:color w:val="000000" w:themeColor="text1"/>
              </w:rPr>
              <w:t>36 – 45 Years</w:t>
            </w:r>
          </w:p>
        </w:tc>
        <w:tc>
          <w:tcPr>
            <w:tcW w:w="1297" w:type="pct"/>
            <w:hideMark/>
          </w:tcPr>
          <w:p w14:paraId="45835ECE" w14:textId="77777777" w:rsidR="00166E2D" w:rsidRPr="00094481" w:rsidRDefault="00166E2D" w:rsidP="00166E2D">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11.04</w:t>
            </w:r>
          </w:p>
        </w:tc>
        <w:tc>
          <w:tcPr>
            <w:tcW w:w="769" w:type="pct"/>
            <w:hideMark/>
          </w:tcPr>
          <w:p w14:paraId="5BD8D888" w14:textId="77777777" w:rsidR="00166E2D" w:rsidRPr="00094481" w:rsidRDefault="00166E2D" w:rsidP="00166E2D">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8.13</w:t>
            </w:r>
          </w:p>
        </w:tc>
        <w:tc>
          <w:tcPr>
            <w:tcW w:w="703" w:type="pct"/>
            <w:gridSpan w:val="2"/>
            <w:hideMark/>
          </w:tcPr>
          <w:p w14:paraId="28F7AF20" w14:textId="77777777" w:rsidR="00166E2D" w:rsidRPr="00094481" w:rsidRDefault="00166E2D" w:rsidP="00166E2D">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3.54</w:t>
            </w:r>
          </w:p>
        </w:tc>
        <w:tc>
          <w:tcPr>
            <w:tcW w:w="974" w:type="pct"/>
            <w:hideMark/>
          </w:tcPr>
          <w:p w14:paraId="410630AC" w14:textId="77777777" w:rsidR="00166E2D" w:rsidRPr="00094481" w:rsidRDefault="00166E2D" w:rsidP="00166E2D">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2.29</w:t>
            </w:r>
          </w:p>
        </w:tc>
      </w:tr>
      <w:tr w:rsidR="00166E2D" w:rsidRPr="00094481" w14:paraId="670707E7" w14:textId="77777777" w:rsidTr="00E106B4">
        <w:tc>
          <w:tcPr>
            <w:tcW w:w="1257" w:type="pct"/>
            <w:hideMark/>
          </w:tcPr>
          <w:p w14:paraId="2294B8AE" w14:textId="77777777" w:rsidR="00166E2D" w:rsidRPr="00094481" w:rsidRDefault="00166E2D" w:rsidP="00166E2D">
            <w:pPr>
              <w:spacing w:line="360" w:lineRule="auto"/>
              <w:rPr>
                <w:rFonts w:ascii="Times New Roman" w:hAnsi="Times New Roman" w:cs="Times New Roman"/>
                <w:b/>
                <w:bCs/>
                <w:color w:val="000000" w:themeColor="text1"/>
              </w:rPr>
            </w:pPr>
            <w:r w:rsidRPr="00094481">
              <w:rPr>
                <w:rFonts w:ascii="Times New Roman" w:hAnsi="Times New Roman" w:cs="Times New Roman"/>
                <w:b/>
                <w:bCs/>
                <w:color w:val="000000" w:themeColor="text1"/>
              </w:rPr>
              <w:t>Above 45 Years</w:t>
            </w:r>
          </w:p>
        </w:tc>
        <w:tc>
          <w:tcPr>
            <w:tcW w:w="1297" w:type="pct"/>
            <w:hideMark/>
          </w:tcPr>
          <w:p w14:paraId="3E7DB8D6" w14:textId="77777777" w:rsidR="00166E2D" w:rsidRPr="00094481" w:rsidRDefault="00166E2D" w:rsidP="00166E2D">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7.95</w:t>
            </w:r>
          </w:p>
        </w:tc>
        <w:tc>
          <w:tcPr>
            <w:tcW w:w="769" w:type="pct"/>
            <w:hideMark/>
          </w:tcPr>
          <w:p w14:paraId="7828CA79" w14:textId="77777777" w:rsidR="00166E2D" w:rsidRPr="00094481" w:rsidRDefault="00166E2D" w:rsidP="00166E2D">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5.85</w:t>
            </w:r>
          </w:p>
        </w:tc>
        <w:tc>
          <w:tcPr>
            <w:tcW w:w="703" w:type="pct"/>
            <w:gridSpan w:val="2"/>
            <w:hideMark/>
          </w:tcPr>
          <w:p w14:paraId="4FEC70E7" w14:textId="77777777" w:rsidR="00166E2D" w:rsidRPr="00094481" w:rsidRDefault="00166E2D" w:rsidP="00166E2D">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2.55</w:t>
            </w:r>
          </w:p>
        </w:tc>
        <w:tc>
          <w:tcPr>
            <w:tcW w:w="974" w:type="pct"/>
            <w:hideMark/>
          </w:tcPr>
          <w:p w14:paraId="3CB42BF4" w14:textId="77777777" w:rsidR="00166E2D" w:rsidRPr="00094481" w:rsidRDefault="00166E2D" w:rsidP="00166E2D">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1.65</w:t>
            </w:r>
          </w:p>
        </w:tc>
      </w:tr>
      <w:tr w:rsidR="00447926" w:rsidRPr="00094481" w14:paraId="4984DABC" w14:textId="77777777" w:rsidTr="00447926">
        <w:tc>
          <w:tcPr>
            <w:tcW w:w="5000" w:type="pct"/>
            <w:gridSpan w:val="6"/>
            <w:shd w:val="clear" w:color="auto" w:fill="D9F2D0" w:themeFill="accent6" w:themeFillTint="33"/>
          </w:tcPr>
          <w:p w14:paraId="0FC3118C" w14:textId="08455C08" w:rsidR="00447926" w:rsidRPr="00094481" w:rsidRDefault="00447926" w:rsidP="00447926">
            <w:pPr>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CALCULATED CHI-SQUARE VALUE</w:t>
            </w:r>
          </w:p>
        </w:tc>
      </w:tr>
      <w:tr w:rsidR="00447926" w:rsidRPr="00094481" w14:paraId="15B23AD1" w14:textId="77777777" w:rsidTr="00447926">
        <w:tc>
          <w:tcPr>
            <w:tcW w:w="3925" w:type="pct"/>
            <w:gridSpan w:val="4"/>
          </w:tcPr>
          <w:p w14:paraId="49D48C6B" w14:textId="514051BC" w:rsidR="00447926" w:rsidRPr="00094481" w:rsidRDefault="00447926" w:rsidP="00447926">
            <w:pPr>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Particulars</w:t>
            </w:r>
          </w:p>
        </w:tc>
        <w:tc>
          <w:tcPr>
            <w:tcW w:w="1075" w:type="pct"/>
            <w:gridSpan w:val="2"/>
          </w:tcPr>
          <w:p w14:paraId="7A1BC06E" w14:textId="2B8C7BFB" w:rsidR="00447926" w:rsidRPr="00094481" w:rsidRDefault="00447926" w:rsidP="00447926">
            <w:pPr>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Value</w:t>
            </w:r>
          </w:p>
        </w:tc>
      </w:tr>
      <w:tr w:rsidR="00447926" w:rsidRPr="00094481" w14:paraId="46A032A8" w14:textId="77777777" w:rsidTr="00447926">
        <w:tc>
          <w:tcPr>
            <w:tcW w:w="3925" w:type="pct"/>
            <w:gridSpan w:val="4"/>
            <w:hideMark/>
          </w:tcPr>
          <w:p w14:paraId="08C844F4" w14:textId="77777777" w:rsidR="00447926" w:rsidRPr="00094481" w:rsidRDefault="00447926" w:rsidP="00447926">
            <w:pPr>
              <w:spacing w:line="360" w:lineRule="auto"/>
              <w:rPr>
                <w:rFonts w:ascii="Times New Roman" w:hAnsi="Times New Roman" w:cs="Times New Roman"/>
                <w:b/>
                <w:bCs/>
                <w:color w:val="000000" w:themeColor="text1"/>
              </w:rPr>
            </w:pPr>
            <w:r w:rsidRPr="00094481">
              <w:rPr>
                <w:rFonts w:ascii="Times New Roman" w:hAnsi="Times New Roman" w:cs="Times New Roman"/>
                <w:b/>
                <w:bCs/>
                <w:color w:val="000000" w:themeColor="text1"/>
              </w:rPr>
              <w:t>Calculated Chi-Square Value</w:t>
            </w:r>
          </w:p>
        </w:tc>
        <w:tc>
          <w:tcPr>
            <w:tcW w:w="1075" w:type="pct"/>
            <w:gridSpan w:val="2"/>
            <w:hideMark/>
          </w:tcPr>
          <w:p w14:paraId="0609F247" w14:textId="77777777" w:rsidR="00447926" w:rsidRPr="00094481" w:rsidRDefault="00447926" w:rsidP="00447926">
            <w:pPr>
              <w:spacing w:line="360" w:lineRule="auto"/>
              <w:rPr>
                <w:rFonts w:ascii="Times New Roman" w:hAnsi="Times New Roman" w:cs="Times New Roman"/>
                <w:b/>
                <w:bCs/>
                <w:color w:val="000000" w:themeColor="text1"/>
              </w:rPr>
            </w:pPr>
            <w:r w:rsidRPr="00094481">
              <w:rPr>
                <w:rFonts w:ascii="Times New Roman" w:hAnsi="Times New Roman" w:cs="Times New Roman"/>
                <w:b/>
                <w:bCs/>
                <w:color w:val="000000" w:themeColor="text1"/>
              </w:rPr>
              <w:t>6.84</w:t>
            </w:r>
          </w:p>
        </w:tc>
      </w:tr>
      <w:tr w:rsidR="00447926" w:rsidRPr="00094481" w14:paraId="6F0A5268" w14:textId="77777777" w:rsidTr="00447926">
        <w:tc>
          <w:tcPr>
            <w:tcW w:w="3925" w:type="pct"/>
            <w:gridSpan w:val="4"/>
            <w:hideMark/>
          </w:tcPr>
          <w:p w14:paraId="0AC43EF6" w14:textId="77777777" w:rsidR="00447926" w:rsidRPr="00094481" w:rsidRDefault="00447926" w:rsidP="00447926">
            <w:pPr>
              <w:spacing w:line="360" w:lineRule="auto"/>
              <w:rPr>
                <w:rFonts w:ascii="Times New Roman" w:hAnsi="Times New Roman" w:cs="Times New Roman"/>
                <w:b/>
                <w:bCs/>
                <w:color w:val="000000" w:themeColor="text1"/>
              </w:rPr>
            </w:pPr>
            <w:r w:rsidRPr="00094481">
              <w:rPr>
                <w:rFonts w:ascii="Times New Roman" w:hAnsi="Times New Roman" w:cs="Times New Roman"/>
                <w:b/>
                <w:bCs/>
                <w:color w:val="000000" w:themeColor="text1"/>
              </w:rPr>
              <w:t>Degree of Freedom</w:t>
            </w:r>
          </w:p>
        </w:tc>
        <w:tc>
          <w:tcPr>
            <w:tcW w:w="1075" w:type="pct"/>
            <w:gridSpan w:val="2"/>
            <w:hideMark/>
          </w:tcPr>
          <w:p w14:paraId="25B0145F" w14:textId="77777777" w:rsidR="00447926" w:rsidRPr="00094481" w:rsidRDefault="00447926" w:rsidP="00447926">
            <w:pPr>
              <w:spacing w:line="360" w:lineRule="auto"/>
              <w:rPr>
                <w:rFonts w:ascii="Times New Roman" w:hAnsi="Times New Roman" w:cs="Times New Roman"/>
                <w:b/>
                <w:bCs/>
                <w:color w:val="000000" w:themeColor="text1"/>
              </w:rPr>
            </w:pPr>
            <w:r w:rsidRPr="00094481">
              <w:rPr>
                <w:rFonts w:ascii="Times New Roman" w:hAnsi="Times New Roman" w:cs="Times New Roman"/>
                <w:b/>
                <w:bCs/>
                <w:color w:val="000000" w:themeColor="text1"/>
              </w:rPr>
              <w:t>9</w:t>
            </w:r>
          </w:p>
        </w:tc>
      </w:tr>
      <w:tr w:rsidR="00447926" w:rsidRPr="00094481" w14:paraId="6A8C19F0" w14:textId="77777777" w:rsidTr="00447926">
        <w:tc>
          <w:tcPr>
            <w:tcW w:w="3925" w:type="pct"/>
            <w:gridSpan w:val="4"/>
            <w:hideMark/>
          </w:tcPr>
          <w:p w14:paraId="7A084E13" w14:textId="77777777" w:rsidR="00447926" w:rsidRPr="00094481" w:rsidRDefault="00447926" w:rsidP="00447926">
            <w:pPr>
              <w:spacing w:line="360" w:lineRule="auto"/>
              <w:rPr>
                <w:rFonts w:ascii="Times New Roman" w:hAnsi="Times New Roman" w:cs="Times New Roman"/>
                <w:b/>
                <w:bCs/>
                <w:color w:val="000000" w:themeColor="text1"/>
              </w:rPr>
            </w:pPr>
            <w:r w:rsidRPr="00094481">
              <w:rPr>
                <w:rFonts w:ascii="Times New Roman" w:hAnsi="Times New Roman" w:cs="Times New Roman"/>
                <w:b/>
                <w:bCs/>
                <w:color w:val="000000" w:themeColor="text1"/>
              </w:rPr>
              <w:t>Table Value at 5% Level</w:t>
            </w:r>
          </w:p>
        </w:tc>
        <w:tc>
          <w:tcPr>
            <w:tcW w:w="1075" w:type="pct"/>
            <w:gridSpan w:val="2"/>
            <w:hideMark/>
          </w:tcPr>
          <w:p w14:paraId="2BA81721" w14:textId="77777777" w:rsidR="00447926" w:rsidRPr="00094481" w:rsidRDefault="00447926" w:rsidP="00447926">
            <w:pPr>
              <w:spacing w:line="360" w:lineRule="auto"/>
              <w:rPr>
                <w:rFonts w:ascii="Times New Roman" w:hAnsi="Times New Roman" w:cs="Times New Roman"/>
                <w:b/>
                <w:bCs/>
                <w:color w:val="000000" w:themeColor="text1"/>
              </w:rPr>
            </w:pPr>
            <w:r w:rsidRPr="00094481">
              <w:rPr>
                <w:rFonts w:ascii="Times New Roman" w:hAnsi="Times New Roman" w:cs="Times New Roman"/>
                <w:b/>
                <w:bCs/>
                <w:color w:val="000000" w:themeColor="text1"/>
              </w:rPr>
              <w:t>16.919</w:t>
            </w:r>
          </w:p>
        </w:tc>
      </w:tr>
    </w:tbl>
    <w:p w14:paraId="653E7A46" w14:textId="77777777" w:rsidR="00526053" w:rsidRPr="00094481" w:rsidRDefault="00526053" w:rsidP="00414601">
      <w:pPr>
        <w:spacing w:after="0" w:line="240" w:lineRule="auto"/>
        <w:jc w:val="both"/>
        <w:rPr>
          <w:rFonts w:ascii="Times New Roman" w:hAnsi="Times New Roman" w:cs="Times New Roman"/>
          <w:b/>
          <w:bCs/>
          <w:color w:val="000000" w:themeColor="text1"/>
          <w:lang w:val="en-US"/>
        </w:rPr>
      </w:pPr>
      <w:r w:rsidRPr="00094481">
        <w:rPr>
          <w:rFonts w:ascii="Times New Roman" w:hAnsi="Times New Roman" w:cs="Times New Roman"/>
          <w:b/>
          <w:bCs/>
          <w:color w:val="000000" w:themeColor="text1"/>
          <w:lang w:val="en-US"/>
        </w:rPr>
        <w:t>Source: Primary Data</w:t>
      </w:r>
    </w:p>
    <w:p w14:paraId="389D9E21" w14:textId="72353702" w:rsidR="00414601" w:rsidRPr="00094481" w:rsidRDefault="00414601" w:rsidP="00414601">
      <w:pPr>
        <w:spacing w:after="0" w:line="240" w:lineRule="auto"/>
        <w:jc w:val="both"/>
        <w:rPr>
          <w:rFonts w:ascii="Times New Roman" w:hAnsi="Times New Roman" w:cs="Times New Roman"/>
          <w:b/>
          <w:bCs/>
          <w:color w:val="000000" w:themeColor="text1"/>
          <w:lang w:val="en-US"/>
        </w:rPr>
      </w:pPr>
      <w:r w:rsidRPr="00094481">
        <w:rPr>
          <w:rFonts w:ascii="Times New Roman" w:hAnsi="Times New Roman" w:cs="Times New Roman"/>
          <w:b/>
          <w:bCs/>
          <w:color w:val="000000" w:themeColor="text1"/>
          <w:lang w:val="en-US"/>
        </w:rPr>
        <w:t>Inference:</w:t>
      </w:r>
    </w:p>
    <w:p w14:paraId="5A9F2070" w14:textId="627C32CB" w:rsidR="001A4E22" w:rsidRPr="00094481" w:rsidRDefault="004D1344" w:rsidP="00AD1E94">
      <w:pPr>
        <w:spacing w:after="0" w:line="360" w:lineRule="auto"/>
        <w:ind w:firstLine="720"/>
        <w:jc w:val="both"/>
        <w:rPr>
          <w:rFonts w:ascii="Times New Roman" w:hAnsi="Times New Roman" w:cs="Times New Roman"/>
          <w:color w:val="000000" w:themeColor="text1"/>
        </w:rPr>
      </w:pPr>
      <w:r w:rsidRPr="00094481">
        <w:rPr>
          <w:rFonts w:ascii="Times New Roman" w:hAnsi="Times New Roman" w:cs="Times New Roman"/>
          <w:color w:val="000000" w:themeColor="text1"/>
        </w:rPr>
        <w:t>The expected frequencies indicate the number of respondents that would fall into each category if age and satisfaction level were completely independent of each other</w:t>
      </w:r>
      <w:r w:rsidR="000A47D9" w:rsidRPr="00094481">
        <w:rPr>
          <w:rFonts w:ascii="Times New Roman" w:hAnsi="Times New Roman" w:cs="Times New Roman"/>
          <w:color w:val="000000" w:themeColor="text1"/>
        </w:rPr>
        <w:t xml:space="preserve"> the</w:t>
      </w:r>
      <w:r w:rsidR="000A47D9" w:rsidRPr="00094481">
        <w:rPr>
          <w:rFonts w:ascii="Times New Roman" w:hAnsi="Times New Roman" w:cs="Times New Roman"/>
          <w:color w:val="000000" w:themeColor="text1"/>
        </w:rPr>
        <w:t xml:space="preserve"> observed values are close to the expected values, showing only slight variation. This indicates that the satisfaction level among younger respondents does not differ significantly from the overall </w:t>
      </w:r>
      <w:r w:rsidR="000A47D9" w:rsidRPr="00094481">
        <w:rPr>
          <w:rFonts w:ascii="Times New Roman" w:hAnsi="Times New Roman" w:cs="Times New Roman"/>
          <w:color w:val="000000" w:themeColor="text1"/>
        </w:rPr>
        <w:lastRenderedPageBreak/>
        <w:t>pattern.</w:t>
      </w:r>
      <w:r w:rsidR="000A47D9" w:rsidRPr="00094481">
        <w:rPr>
          <w:rFonts w:ascii="Times New Roman" w:hAnsi="Times New Roman" w:cs="Times New Roman"/>
          <w:color w:val="000000" w:themeColor="text1"/>
        </w:rPr>
        <w:t xml:space="preserve"> </w:t>
      </w:r>
      <w:r w:rsidR="000A47D9" w:rsidRPr="00094481">
        <w:rPr>
          <w:rFonts w:ascii="Times New Roman" w:hAnsi="Times New Roman" w:cs="Times New Roman"/>
          <w:color w:val="000000" w:themeColor="text1"/>
        </w:rPr>
        <w:t>The observed frequencies are also close to the expected values. Although this age group has a comparatively higher number of satisfied respondents, the variation is not large enough to indicate a significant association.</w:t>
      </w:r>
      <w:r w:rsidR="000A47D9" w:rsidRPr="00094481">
        <w:rPr>
          <w:rFonts w:ascii="Times New Roman" w:hAnsi="Times New Roman" w:cs="Times New Roman"/>
          <w:color w:val="000000" w:themeColor="text1"/>
        </w:rPr>
        <w:t xml:space="preserve"> </w:t>
      </w:r>
      <w:r w:rsidR="000A47D9" w:rsidRPr="00094481">
        <w:rPr>
          <w:rFonts w:ascii="Times New Roman" w:hAnsi="Times New Roman" w:cs="Times New Roman"/>
          <w:color w:val="000000" w:themeColor="text1"/>
        </w:rPr>
        <w:t>The observed and expected values are nearly similar, indicating consistency in customer satisfaction patterns within this age group.</w:t>
      </w:r>
      <w:r w:rsidR="000A47D9" w:rsidRPr="00094481">
        <w:rPr>
          <w:rFonts w:ascii="Times New Roman" w:hAnsi="Times New Roman" w:cs="Times New Roman"/>
          <w:color w:val="000000" w:themeColor="text1"/>
        </w:rPr>
        <w:t xml:space="preserve"> </w:t>
      </w:r>
      <w:r w:rsidR="00414601" w:rsidRPr="00094481">
        <w:rPr>
          <w:rFonts w:ascii="Times New Roman" w:hAnsi="Times New Roman" w:cs="Times New Roman"/>
          <w:color w:val="000000" w:themeColor="text1"/>
        </w:rPr>
        <w:t>The observed frequencies show slight differences from the expected frequencies, particularly in neutral and dissatisfied categories. However, the variation is still minimal and does not indicate a strong relationship between age and satisfaction.</w:t>
      </w:r>
      <w:r w:rsidR="00414601" w:rsidRPr="00094481">
        <w:rPr>
          <w:rFonts w:ascii="Times New Roman" w:hAnsi="Times New Roman" w:cs="Times New Roman"/>
          <w:color w:val="000000" w:themeColor="text1"/>
        </w:rPr>
        <w:t xml:space="preserve"> </w:t>
      </w:r>
      <w:r w:rsidR="001A4E22" w:rsidRPr="00094481">
        <w:rPr>
          <w:rFonts w:ascii="Times New Roman" w:hAnsi="Times New Roman" w:cs="Times New Roman"/>
          <w:color w:val="000000" w:themeColor="text1"/>
        </w:rPr>
        <w:t>The calculated Chi-Square value is 6.84, while the table value at 5% significance level with 9 degrees of freedom is 16.919.</w:t>
      </w:r>
      <w:r w:rsidR="001A4E22" w:rsidRPr="00094481">
        <w:rPr>
          <w:rFonts w:ascii="Times New Roman" w:hAnsi="Times New Roman" w:cs="Times New Roman"/>
          <w:color w:val="000000" w:themeColor="text1"/>
        </w:rPr>
        <w:t xml:space="preserve"> </w:t>
      </w:r>
      <w:r w:rsidR="001A4E22" w:rsidRPr="00094481">
        <w:rPr>
          <w:rFonts w:ascii="Times New Roman" w:hAnsi="Times New Roman" w:cs="Times New Roman"/>
          <w:color w:val="000000" w:themeColor="text1"/>
        </w:rPr>
        <w:t>Since the calculated value (6.84) is less than the table value (16.919), the null hypothesis is accepted.</w:t>
      </w:r>
      <w:r w:rsidR="001A4E22" w:rsidRPr="00094481">
        <w:rPr>
          <w:rFonts w:ascii="Times New Roman" w:hAnsi="Times New Roman" w:cs="Times New Roman"/>
          <w:color w:val="000000" w:themeColor="text1"/>
        </w:rPr>
        <w:t xml:space="preserve"> </w:t>
      </w:r>
      <w:r w:rsidR="001A4E22" w:rsidRPr="00094481">
        <w:rPr>
          <w:rFonts w:ascii="Times New Roman" w:hAnsi="Times New Roman" w:cs="Times New Roman"/>
          <w:color w:val="000000" w:themeColor="text1"/>
        </w:rPr>
        <w:t>This means that there is no statistically significant relationship between the age group of respondents and their satisfaction towards online banking services.</w:t>
      </w:r>
    </w:p>
    <w:p w14:paraId="084F42AA" w14:textId="638B9310" w:rsidR="00B5311D" w:rsidRPr="00094481" w:rsidRDefault="00B5311D" w:rsidP="00B5311D">
      <w:pPr>
        <w:spacing w:after="0" w:line="360" w:lineRule="auto"/>
        <w:jc w:val="both"/>
        <w:rPr>
          <w:rFonts w:ascii="Times New Roman" w:hAnsi="Times New Roman" w:cs="Times New Roman"/>
          <w:b/>
          <w:bCs/>
          <w:color w:val="000000" w:themeColor="text1"/>
        </w:rPr>
      </w:pPr>
      <w:r w:rsidRPr="00094481">
        <w:rPr>
          <w:rFonts w:ascii="Times New Roman" w:hAnsi="Times New Roman" w:cs="Times New Roman"/>
          <w:b/>
          <w:bCs/>
          <w:color w:val="000000" w:themeColor="text1"/>
        </w:rPr>
        <w:t>Findings:</w:t>
      </w:r>
    </w:p>
    <w:p w14:paraId="1B05CE0C" w14:textId="77777777" w:rsidR="0010243E" w:rsidRPr="00094481" w:rsidRDefault="0010243E" w:rsidP="0010243E">
      <w:pPr>
        <w:pStyle w:val="ListParagraph"/>
        <w:numPr>
          <w:ilvl w:val="0"/>
          <w:numId w:val="10"/>
        </w:numPr>
        <w:spacing w:after="0" w:line="360" w:lineRule="auto"/>
        <w:jc w:val="both"/>
        <w:rPr>
          <w:rFonts w:ascii="Times New Roman" w:hAnsi="Times New Roman" w:cs="Times New Roman"/>
          <w:b/>
          <w:bCs/>
          <w:i/>
          <w:iCs/>
          <w:color w:val="000000" w:themeColor="text1"/>
        </w:rPr>
      </w:pPr>
      <w:r w:rsidRPr="00094481">
        <w:rPr>
          <w:rFonts w:ascii="Times New Roman" w:hAnsi="Times New Roman" w:cs="Times New Roman"/>
          <w:b/>
          <w:bCs/>
          <w:i/>
          <w:iCs/>
          <w:color w:val="000000" w:themeColor="text1"/>
        </w:rPr>
        <w:t>This means that there is no statistically significant relationship between the age group of respondents and their satisfaction towards online banking services.</w:t>
      </w:r>
    </w:p>
    <w:p w14:paraId="60A33CDB" w14:textId="77777777" w:rsidR="0010243E" w:rsidRPr="00094481" w:rsidRDefault="0010243E" w:rsidP="00B5311D">
      <w:pPr>
        <w:spacing w:after="0" w:line="360" w:lineRule="auto"/>
        <w:jc w:val="both"/>
        <w:rPr>
          <w:rFonts w:ascii="Times New Roman" w:hAnsi="Times New Roman" w:cs="Times New Roman"/>
          <w:b/>
          <w:bCs/>
          <w:color w:val="000000" w:themeColor="text1"/>
        </w:rPr>
      </w:pPr>
    </w:p>
    <w:p w14:paraId="439725C7" w14:textId="66F83578" w:rsidR="00824B64" w:rsidRPr="00094481" w:rsidRDefault="00A73CEB" w:rsidP="00AB2461">
      <w:pPr>
        <w:spacing w:after="0" w:line="240" w:lineRule="auto"/>
        <w:jc w:val="center"/>
        <w:rPr>
          <w:rFonts w:ascii="Times New Roman" w:hAnsi="Times New Roman" w:cs="Times New Roman"/>
          <w:b/>
          <w:bCs/>
          <w:color w:val="000000" w:themeColor="text1"/>
          <w:sz w:val="28"/>
          <w:szCs w:val="28"/>
        </w:rPr>
      </w:pPr>
      <w:r w:rsidRPr="00094481">
        <w:rPr>
          <w:rFonts w:ascii="Times New Roman" w:hAnsi="Times New Roman" w:cs="Times New Roman"/>
          <w:b/>
          <w:bCs/>
          <w:color w:val="000000" w:themeColor="text1"/>
          <w:sz w:val="28"/>
          <w:szCs w:val="28"/>
        </w:rPr>
        <w:t>CORRELATION ANALYSIS</w:t>
      </w:r>
    </w:p>
    <w:p w14:paraId="011E41F4" w14:textId="4D0E180B" w:rsidR="005F563A" w:rsidRPr="00094481" w:rsidRDefault="005F563A" w:rsidP="005F563A">
      <w:pPr>
        <w:spacing w:after="0" w:line="360" w:lineRule="auto"/>
        <w:jc w:val="both"/>
        <w:rPr>
          <w:rFonts w:ascii="Times New Roman" w:hAnsi="Times New Roman" w:cs="Times New Roman"/>
          <w:b/>
          <w:bCs/>
          <w:color w:val="000000" w:themeColor="text1"/>
        </w:rPr>
      </w:pPr>
      <w:r w:rsidRPr="00094481">
        <w:rPr>
          <w:rFonts w:ascii="Times New Roman" w:hAnsi="Times New Roman" w:cs="Times New Roman"/>
          <w:b/>
          <w:bCs/>
          <w:color w:val="000000" w:themeColor="text1"/>
        </w:rPr>
        <w:t>Correlation Analysis (Sample Size = 120)</w:t>
      </w:r>
    </w:p>
    <w:p w14:paraId="40455BB7" w14:textId="77777777" w:rsidR="00BA7763" w:rsidRPr="00094481" w:rsidRDefault="00BA7763" w:rsidP="00BA7763">
      <w:pPr>
        <w:spacing w:after="0" w:line="360" w:lineRule="auto"/>
        <w:ind w:firstLine="720"/>
        <w:jc w:val="both"/>
        <w:rPr>
          <w:rFonts w:ascii="Times New Roman" w:hAnsi="Times New Roman" w:cs="Times New Roman"/>
          <w:color w:val="000000" w:themeColor="text1"/>
        </w:rPr>
      </w:pPr>
      <w:r w:rsidRPr="00094481">
        <w:rPr>
          <w:rFonts w:ascii="Times New Roman" w:hAnsi="Times New Roman" w:cs="Times New Roman"/>
          <w:color w:val="000000" w:themeColor="text1"/>
        </w:rPr>
        <w:t>To analyse the relationship between Service Quality and Customer Satisfaction towards online banking users using correlation analysis.</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914"/>
      </w:tblGrid>
      <w:tr w:rsidR="00B240AF" w:rsidRPr="00094481" w14:paraId="48D5391C" w14:textId="77777777" w:rsidTr="00BA7763">
        <w:tc>
          <w:tcPr>
            <w:tcW w:w="4437" w:type="dxa"/>
          </w:tcPr>
          <w:p w14:paraId="48E8D6FB" w14:textId="08D00BB5" w:rsidR="00B240AF" w:rsidRPr="00094481" w:rsidRDefault="00D65794" w:rsidP="00BA7763">
            <w:pPr>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Formula for Correlation</w:t>
            </w:r>
          </w:p>
        </w:tc>
        <w:tc>
          <w:tcPr>
            <w:tcW w:w="4914" w:type="dxa"/>
          </w:tcPr>
          <w:p w14:paraId="278C34E0" w14:textId="0EB7555A" w:rsidR="00B240AF" w:rsidRPr="00094481" w:rsidRDefault="00D65794" w:rsidP="00BA7763">
            <w:pPr>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Calculation</w:t>
            </w:r>
          </w:p>
        </w:tc>
      </w:tr>
      <w:tr w:rsidR="00D65794" w:rsidRPr="00094481" w14:paraId="3CA53DB0" w14:textId="77777777" w:rsidTr="00BA7763">
        <w:tc>
          <w:tcPr>
            <w:tcW w:w="4437" w:type="dxa"/>
          </w:tcPr>
          <w:p w14:paraId="181DC317" w14:textId="77777777" w:rsidR="00D65794" w:rsidRPr="00094481" w:rsidRDefault="00D65794" w:rsidP="00D65794">
            <w:pPr>
              <w:spacing w:line="360" w:lineRule="auto"/>
              <w:jc w:val="both"/>
              <w:rPr>
                <w:rFonts w:ascii="Times New Roman" w:hAnsi="Times New Roman" w:cs="Times New Roman"/>
                <w:b/>
                <w:bCs/>
                <w:color w:val="000000" w:themeColor="text1"/>
              </w:rPr>
            </w:pPr>
            <w:r w:rsidRPr="00094481">
              <w:rPr>
                <w:rFonts w:ascii="Times New Roman" w:hAnsi="Times New Roman" w:cs="Times New Roman"/>
                <w:b/>
                <w:bCs/>
                <w:color w:val="000000" w:themeColor="text1"/>
              </w:rPr>
              <w:t>Karl Pearson’s Coefficient of Correlation Formula:</w:t>
            </w:r>
          </w:p>
          <w:p w14:paraId="48D20C91" w14:textId="15309954" w:rsidR="00D65794" w:rsidRPr="00094481" w:rsidRDefault="00D65794" w:rsidP="00D65794">
            <w:pPr>
              <w:spacing w:line="360" w:lineRule="auto"/>
              <w:jc w:val="both"/>
              <w:rPr>
                <w:rFonts w:ascii="Times New Roman" w:hAnsi="Times New Roman" w:cs="Times New Roman"/>
                <w:b/>
                <w:bCs/>
                <w:color w:val="000000" w:themeColor="text1"/>
              </w:rPr>
            </w:pPr>
            <m:oMathPara>
              <m:oMath>
                <m:r>
                  <m:rPr>
                    <m:sty m:val="bi"/>
                  </m:rPr>
                  <w:rPr>
                    <w:rFonts w:ascii="Cambria Math" w:hAnsi="Cambria Math" w:cs="Times New Roman"/>
                    <w:color w:val="000000" w:themeColor="text1"/>
                  </w:rPr>
                  <m:t>r=</m:t>
                </m:r>
                <m:f>
                  <m:fPr>
                    <m:ctrlPr>
                      <w:rPr>
                        <w:rFonts w:ascii="Cambria Math" w:hAnsi="Cambria Math" w:cs="Times New Roman"/>
                        <w:b/>
                        <w:bCs/>
                        <w:color w:val="000000" w:themeColor="text1"/>
                      </w:rPr>
                    </m:ctrlPr>
                  </m:fPr>
                  <m:num>
                    <m:r>
                      <m:rPr>
                        <m:sty m:val="bi"/>
                      </m:rPr>
                      <w:rPr>
                        <w:rFonts w:ascii="Cambria Math" w:hAnsi="Cambria Math" w:cs="Times New Roman"/>
                        <w:color w:val="000000" w:themeColor="text1"/>
                      </w:rPr>
                      <m:t>N∑XY-(∑X)(∑Y)</m:t>
                    </m:r>
                  </m:num>
                  <m:den>
                    <m:rad>
                      <m:radPr>
                        <m:degHide m:val="1"/>
                        <m:ctrlPr>
                          <w:rPr>
                            <w:rFonts w:ascii="Cambria Math" w:hAnsi="Cambria Math" w:cs="Times New Roman"/>
                            <w:b/>
                            <w:bCs/>
                            <w:color w:val="000000" w:themeColor="text1"/>
                          </w:rPr>
                        </m:ctrlPr>
                      </m:radPr>
                      <m:deg/>
                      <m:e>
                        <m:d>
                          <m:dPr>
                            <m:begChr m:val="["/>
                            <m:endChr m:val="]"/>
                            <m:ctrlPr>
                              <w:rPr>
                                <w:rFonts w:ascii="Cambria Math" w:hAnsi="Cambria Math" w:cs="Times New Roman"/>
                                <w:b/>
                                <w:bCs/>
                                <w:color w:val="000000" w:themeColor="text1"/>
                              </w:rPr>
                            </m:ctrlPr>
                          </m:dPr>
                          <m:e>
                            <m:r>
                              <m:rPr>
                                <m:sty m:val="bi"/>
                              </m:rPr>
                              <w:rPr>
                                <w:rFonts w:ascii="Cambria Math" w:hAnsi="Cambria Math" w:cs="Times New Roman"/>
                                <w:color w:val="000000" w:themeColor="text1"/>
                              </w:rPr>
                              <m:t>N∑</m:t>
                            </m:r>
                            <m:sSup>
                              <m:sSupPr>
                                <m:ctrlPr>
                                  <w:rPr>
                                    <w:rFonts w:ascii="Cambria Math" w:hAnsi="Cambria Math" w:cs="Times New Roman"/>
                                    <w:b/>
                                    <w:bCs/>
                                    <w:color w:val="000000" w:themeColor="text1"/>
                                  </w:rPr>
                                </m:ctrlPr>
                              </m:sSupPr>
                              <m:e>
                                <m:r>
                                  <m:rPr>
                                    <m:sty m:val="bi"/>
                                  </m:rPr>
                                  <w:rPr>
                                    <w:rFonts w:ascii="Cambria Math" w:hAnsi="Cambria Math" w:cs="Times New Roman"/>
                                    <w:color w:val="000000" w:themeColor="text1"/>
                                  </w:rPr>
                                  <m:t>X</m:t>
                                </m:r>
                              </m:e>
                              <m:sup>
                                <m:r>
                                  <m:rPr>
                                    <m:sty m:val="bi"/>
                                  </m:rPr>
                                  <w:rPr>
                                    <w:rFonts w:ascii="Cambria Math" w:hAnsi="Cambria Math" w:cs="Times New Roman"/>
                                    <w:color w:val="000000" w:themeColor="text1"/>
                                  </w:rPr>
                                  <m:t>2</m:t>
                                </m:r>
                              </m:sup>
                            </m:sSup>
                            <m:r>
                              <m:rPr>
                                <m:sty m:val="bi"/>
                              </m:rPr>
                              <w:rPr>
                                <w:rFonts w:ascii="Cambria Math" w:hAnsi="Cambria Math" w:cs="Times New Roman"/>
                                <w:color w:val="000000" w:themeColor="text1"/>
                              </w:rPr>
                              <m:t>-(∑X</m:t>
                            </m:r>
                            <m:sSup>
                              <m:sSupPr>
                                <m:ctrlPr>
                                  <w:rPr>
                                    <w:rFonts w:ascii="Cambria Math" w:hAnsi="Cambria Math" w:cs="Times New Roman"/>
                                    <w:b/>
                                    <w:bCs/>
                                    <w:color w:val="000000" w:themeColor="text1"/>
                                  </w:rPr>
                                </m:ctrlPr>
                              </m:sSupPr>
                              <m:e>
                                <m:r>
                                  <m:rPr>
                                    <m:sty m:val="bi"/>
                                  </m:rPr>
                                  <w:rPr>
                                    <w:rFonts w:ascii="Cambria Math" w:hAnsi="Cambria Math" w:cs="Times New Roman"/>
                                    <w:color w:val="000000" w:themeColor="text1"/>
                                  </w:rPr>
                                  <m:t>)</m:t>
                                </m:r>
                              </m:e>
                              <m:sup>
                                <m:r>
                                  <m:rPr>
                                    <m:sty m:val="bi"/>
                                  </m:rPr>
                                  <w:rPr>
                                    <w:rFonts w:ascii="Cambria Math" w:hAnsi="Cambria Math" w:cs="Times New Roman"/>
                                    <w:color w:val="000000" w:themeColor="text1"/>
                                  </w:rPr>
                                  <m:t>2</m:t>
                                </m:r>
                              </m:sup>
                            </m:sSup>
                            <m:r>
                              <m:rPr>
                                <m:sty m:val="bi"/>
                              </m:rPr>
                              <w:rPr>
                                <w:rFonts w:ascii="Cambria Math" w:hAnsi="Cambria Math" w:cs="Times New Roman"/>
                                <w:color w:val="000000" w:themeColor="text1"/>
                              </w:rPr>
                              <m:t>][N∑</m:t>
                            </m:r>
                            <m:sSup>
                              <m:sSupPr>
                                <m:ctrlPr>
                                  <w:rPr>
                                    <w:rFonts w:ascii="Cambria Math" w:hAnsi="Cambria Math" w:cs="Times New Roman"/>
                                    <w:b/>
                                    <w:bCs/>
                                    <w:color w:val="000000" w:themeColor="text1"/>
                                  </w:rPr>
                                </m:ctrlPr>
                              </m:sSupPr>
                              <m:e>
                                <m:r>
                                  <m:rPr>
                                    <m:sty m:val="bi"/>
                                  </m:rPr>
                                  <w:rPr>
                                    <w:rFonts w:ascii="Cambria Math" w:hAnsi="Cambria Math" w:cs="Times New Roman"/>
                                    <w:color w:val="000000" w:themeColor="text1"/>
                                  </w:rPr>
                                  <m:t>Y</m:t>
                                </m:r>
                              </m:e>
                              <m:sup>
                                <m:r>
                                  <m:rPr>
                                    <m:sty m:val="bi"/>
                                  </m:rPr>
                                  <w:rPr>
                                    <w:rFonts w:ascii="Cambria Math" w:hAnsi="Cambria Math" w:cs="Times New Roman"/>
                                    <w:color w:val="000000" w:themeColor="text1"/>
                                  </w:rPr>
                                  <m:t>2</m:t>
                                </m:r>
                              </m:sup>
                            </m:sSup>
                            <m:r>
                              <m:rPr>
                                <m:sty m:val="bi"/>
                              </m:rPr>
                              <w:rPr>
                                <w:rFonts w:ascii="Cambria Math" w:hAnsi="Cambria Math" w:cs="Times New Roman"/>
                                <w:color w:val="000000" w:themeColor="text1"/>
                              </w:rPr>
                              <m:t>-(∑Y</m:t>
                            </m:r>
                            <m:sSup>
                              <m:sSupPr>
                                <m:ctrlPr>
                                  <w:rPr>
                                    <w:rFonts w:ascii="Cambria Math" w:hAnsi="Cambria Math" w:cs="Times New Roman"/>
                                    <w:b/>
                                    <w:bCs/>
                                    <w:color w:val="000000" w:themeColor="text1"/>
                                  </w:rPr>
                                </m:ctrlPr>
                              </m:sSupPr>
                              <m:e>
                                <m:r>
                                  <m:rPr>
                                    <m:sty m:val="bi"/>
                                  </m:rPr>
                                  <w:rPr>
                                    <w:rFonts w:ascii="Cambria Math" w:hAnsi="Cambria Math" w:cs="Times New Roman"/>
                                    <w:color w:val="000000" w:themeColor="text1"/>
                                  </w:rPr>
                                  <m:t>)</m:t>
                                </m:r>
                              </m:e>
                              <m:sup>
                                <m:r>
                                  <m:rPr>
                                    <m:sty m:val="bi"/>
                                  </m:rPr>
                                  <w:rPr>
                                    <w:rFonts w:ascii="Cambria Math" w:hAnsi="Cambria Math" w:cs="Times New Roman"/>
                                    <w:color w:val="000000" w:themeColor="text1"/>
                                  </w:rPr>
                                  <m:t>2</m:t>
                                </m:r>
                              </m:sup>
                            </m:sSup>
                          </m:e>
                        </m:d>
                      </m:e>
                    </m:rad>
                  </m:den>
                </m:f>
              </m:oMath>
            </m:oMathPara>
          </w:p>
          <w:p w14:paraId="0AB43AA4" w14:textId="77777777" w:rsidR="00D65794" w:rsidRPr="00094481" w:rsidRDefault="00D65794" w:rsidP="005F563A">
            <w:pPr>
              <w:spacing w:line="360" w:lineRule="auto"/>
              <w:jc w:val="both"/>
              <w:rPr>
                <w:rFonts w:ascii="Times New Roman" w:hAnsi="Times New Roman" w:cs="Times New Roman"/>
                <w:b/>
                <w:bCs/>
                <w:color w:val="000000" w:themeColor="text1"/>
              </w:rPr>
            </w:pPr>
          </w:p>
        </w:tc>
        <w:tc>
          <w:tcPr>
            <w:tcW w:w="4914" w:type="dxa"/>
          </w:tcPr>
          <w:p w14:paraId="1753B6A7" w14:textId="77777777" w:rsidR="00BA7763" w:rsidRPr="00094481" w:rsidRDefault="00BA7763" w:rsidP="00BA7763">
            <w:pPr>
              <w:spacing w:line="360" w:lineRule="auto"/>
              <w:jc w:val="both"/>
              <w:rPr>
                <w:rFonts w:ascii="Times New Roman" w:hAnsi="Times New Roman" w:cs="Times New Roman"/>
                <w:b/>
                <w:bCs/>
                <w:color w:val="000000" w:themeColor="text1"/>
              </w:rPr>
            </w:pPr>
            <w:r w:rsidRPr="00094481">
              <w:rPr>
                <w:rFonts w:ascii="Times New Roman" w:hAnsi="Times New Roman" w:cs="Times New Roman"/>
                <w:b/>
                <w:bCs/>
                <w:color w:val="000000" w:themeColor="text1"/>
              </w:rPr>
              <w:t>Substituting the values in the formula:</w:t>
            </w:r>
          </w:p>
          <w:p w14:paraId="3F3A5A41" w14:textId="2688AADC" w:rsidR="00D65794" w:rsidRPr="00094481" w:rsidRDefault="00BA7763" w:rsidP="00BA7763">
            <w:pPr>
              <w:spacing w:line="360" w:lineRule="auto"/>
              <w:jc w:val="both"/>
              <w:rPr>
                <w:rFonts w:ascii="Times New Roman" w:hAnsi="Times New Roman" w:cs="Times New Roman"/>
                <w:b/>
                <w:bCs/>
                <w:color w:val="000000" w:themeColor="text1"/>
              </w:rPr>
            </w:pPr>
            <m:oMathPara>
              <m:oMath>
                <m:r>
                  <m:rPr>
                    <m:sty m:val="bi"/>
                  </m:rPr>
                  <w:rPr>
                    <w:rFonts w:ascii="Cambria Math" w:hAnsi="Cambria Math" w:cs="Times New Roman"/>
                    <w:color w:val="000000" w:themeColor="text1"/>
                  </w:rPr>
                  <m:t>r=</m:t>
                </m:r>
                <m:f>
                  <m:fPr>
                    <m:ctrlPr>
                      <w:rPr>
                        <w:rFonts w:ascii="Cambria Math" w:hAnsi="Cambria Math" w:cs="Times New Roman"/>
                        <w:b/>
                        <w:bCs/>
                        <w:color w:val="000000" w:themeColor="text1"/>
                      </w:rPr>
                    </m:ctrlPr>
                  </m:fPr>
                  <m:num>
                    <m:r>
                      <m:rPr>
                        <m:sty m:val="bi"/>
                      </m:rPr>
                      <w:rPr>
                        <w:rFonts w:ascii="Cambria Math" w:hAnsi="Cambria Math" w:cs="Times New Roman"/>
                        <w:color w:val="000000" w:themeColor="text1"/>
                      </w:rPr>
                      <m:t>10(166)-(38)(42)</m:t>
                    </m:r>
                  </m:num>
                  <m:den>
                    <m:rad>
                      <m:radPr>
                        <m:degHide m:val="1"/>
                        <m:ctrlPr>
                          <w:rPr>
                            <w:rFonts w:ascii="Cambria Math" w:hAnsi="Cambria Math" w:cs="Times New Roman"/>
                            <w:b/>
                            <w:bCs/>
                            <w:color w:val="000000" w:themeColor="text1"/>
                          </w:rPr>
                        </m:ctrlPr>
                      </m:radPr>
                      <m:deg/>
                      <m:e>
                        <m:d>
                          <m:dPr>
                            <m:begChr m:val="["/>
                            <m:endChr m:val="]"/>
                            <m:ctrlPr>
                              <w:rPr>
                                <w:rFonts w:ascii="Cambria Math" w:hAnsi="Cambria Math" w:cs="Times New Roman"/>
                                <w:b/>
                                <w:bCs/>
                                <w:color w:val="000000" w:themeColor="text1"/>
                              </w:rPr>
                            </m:ctrlPr>
                          </m:dPr>
                          <m:e>
                            <m:r>
                              <m:rPr>
                                <m:sty m:val="bi"/>
                              </m:rPr>
                              <w:rPr>
                                <w:rFonts w:ascii="Cambria Math" w:hAnsi="Cambria Math" w:cs="Times New Roman"/>
                                <w:color w:val="000000" w:themeColor="text1"/>
                              </w:rPr>
                              <m:t>10(154)-(38</m:t>
                            </m:r>
                            <m:sSup>
                              <m:sSupPr>
                                <m:ctrlPr>
                                  <w:rPr>
                                    <w:rFonts w:ascii="Cambria Math" w:hAnsi="Cambria Math" w:cs="Times New Roman"/>
                                    <w:b/>
                                    <w:bCs/>
                                    <w:color w:val="000000" w:themeColor="text1"/>
                                  </w:rPr>
                                </m:ctrlPr>
                              </m:sSupPr>
                              <m:e>
                                <m:r>
                                  <m:rPr>
                                    <m:sty m:val="bi"/>
                                  </m:rPr>
                                  <w:rPr>
                                    <w:rFonts w:ascii="Cambria Math" w:hAnsi="Cambria Math" w:cs="Times New Roman"/>
                                    <w:color w:val="000000" w:themeColor="text1"/>
                                  </w:rPr>
                                  <m:t>)</m:t>
                                </m:r>
                              </m:e>
                              <m:sup>
                                <m:r>
                                  <m:rPr>
                                    <m:sty m:val="bi"/>
                                  </m:rPr>
                                  <w:rPr>
                                    <w:rFonts w:ascii="Cambria Math" w:hAnsi="Cambria Math" w:cs="Times New Roman"/>
                                    <w:color w:val="000000" w:themeColor="text1"/>
                                  </w:rPr>
                                  <m:t>2</m:t>
                                </m:r>
                              </m:sup>
                            </m:sSup>
                            <m:r>
                              <m:rPr>
                                <m:sty m:val="bi"/>
                              </m:rPr>
                              <w:rPr>
                                <w:rFonts w:ascii="Cambria Math" w:hAnsi="Cambria Math" w:cs="Times New Roman"/>
                                <w:color w:val="000000" w:themeColor="text1"/>
                              </w:rPr>
                              <m:t>][10(182)-(42</m:t>
                            </m:r>
                            <m:sSup>
                              <m:sSupPr>
                                <m:ctrlPr>
                                  <w:rPr>
                                    <w:rFonts w:ascii="Cambria Math" w:hAnsi="Cambria Math" w:cs="Times New Roman"/>
                                    <w:b/>
                                    <w:bCs/>
                                    <w:color w:val="000000" w:themeColor="text1"/>
                                  </w:rPr>
                                </m:ctrlPr>
                              </m:sSupPr>
                              <m:e>
                                <m:r>
                                  <m:rPr>
                                    <m:sty m:val="bi"/>
                                  </m:rPr>
                                  <w:rPr>
                                    <w:rFonts w:ascii="Cambria Math" w:hAnsi="Cambria Math" w:cs="Times New Roman"/>
                                    <w:color w:val="000000" w:themeColor="text1"/>
                                  </w:rPr>
                                  <m:t>)</m:t>
                                </m:r>
                              </m:e>
                              <m:sup>
                                <m:r>
                                  <m:rPr>
                                    <m:sty m:val="bi"/>
                                  </m:rPr>
                                  <w:rPr>
                                    <w:rFonts w:ascii="Cambria Math" w:hAnsi="Cambria Math" w:cs="Times New Roman"/>
                                    <w:color w:val="000000" w:themeColor="text1"/>
                                  </w:rPr>
                                  <m:t>2</m:t>
                                </m:r>
                              </m:sup>
                            </m:sSup>
                          </m:e>
                        </m:d>
                      </m:e>
                    </m:rad>
                  </m:den>
                </m:f>
                <m:r>
                  <w:rPr>
                    <w:rFonts w:ascii="Times New Roman" w:hAnsi="Times New Roman" w:cs="Times New Roman"/>
                    <w:b/>
                    <w:bCs/>
                    <w:color w:val="000000" w:themeColor="text1"/>
                  </w:rPr>
                  <w:br/>
                </m:r>
              </m:oMath>
              <m:oMath>
                <m:r>
                  <m:rPr>
                    <m:sty m:val="bi"/>
                  </m:rPr>
                  <w:rPr>
                    <w:rFonts w:ascii="Cambria Math" w:hAnsi="Cambria Math" w:cs="Times New Roman"/>
                    <w:color w:val="000000" w:themeColor="text1"/>
                  </w:rPr>
                  <m:t>r=</m:t>
                </m:r>
                <m:f>
                  <m:fPr>
                    <m:ctrlPr>
                      <w:rPr>
                        <w:rFonts w:ascii="Cambria Math" w:hAnsi="Cambria Math" w:cs="Times New Roman"/>
                        <w:b/>
                        <w:bCs/>
                        <w:color w:val="000000" w:themeColor="text1"/>
                      </w:rPr>
                    </m:ctrlPr>
                  </m:fPr>
                  <m:num>
                    <m:r>
                      <m:rPr>
                        <m:sty m:val="bi"/>
                      </m:rPr>
                      <w:rPr>
                        <w:rFonts w:ascii="Cambria Math" w:hAnsi="Cambria Math" w:cs="Times New Roman"/>
                        <w:color w:val="000000" w:themeColor="text1"/>
                      </w:rPr>
                      <m:t>1660-1596</m:t>
                    </m:r>
                  </m:num>
                  <m:den>
                    <m:rad>
                      <m:radPr>
                        <m:degHide m:val="1"/>
                        <m:ctrlPr>
                          <w:rPr>
                            <w:rFonts w:ascii="Cambria Math" w:hAnsi="Cambria Math" w:cs="Times New Roman"/>
                            <w:b/>
                            <w:bCs/>
                            <w:color w:val="000000" w:themeColor="text1"/>
                          </w:rPr>
                        </m:ctrlPr>
                      </m:radPr>
                      <m:deg/>
                      <m:e>
                        <m:d>
                          <m:dPr>
                            <m:ctrlPr>
                              <w:rPr>
                                <w:rFonts w:ascii="Cambria Math" w:hAnsi="Cambria Math" w:cs="Times New Roman"/>
                                <w:b/>
                                <w:bCs/>
                                <w:color w:val="000000" w:themeColor="text1"/>
                              </w:rPr>
                            </m:ctrlPr>
                          </m:dPr>
                          <m:e>
                            <m:r>
                              <m:rPr>
                                <m:sty m:val="bi"/>
                              </m:rPr>
                              <w:rPr>
                                <w:rFonts w:ascii="Cambria Math" w:hAnsi="Cambria Math" w:cs="Times New Roman"/>
                                <w:color w:val="000000" w:themeColor="text1"/>
                              </w:rPr>
                              <m:t>1540-1444)(1820-1764</m:t>
                            </m:r>
                          </m:e>
                        </m:d>
                      </m:e>
                    </m:rad>
                  </m:den>
                </m:f>
                <m:r>
                  <w:rPr>
                    <w:rFonts w:ascii="Times New Roman" w:hAnsi="Times New Roman" w:cs="Times New Roman"/>
                    <w:b/>
                    <w:bCs/>
                    <w:color w:val="000000" w:themeColor="text1"/>
                  </w:rPr>
                  <w:br/>
                </m:r>
              </m:oMath>
              <m:oMath>
                <m:r>
                  <m:rPr>
                    <m:sty m:val="bi"/>
                  </m:rPr>
                  <w:rPr>
                    <w:rFonts w:ascii="Cambria Math" w:hAnsi="Cambria Math" w:cs="Times New Roman"/>
                    <w:color w:val="000000" w:themeColor="text1"/>
                  </w:rPr>
                  <m:t>r=</m:t>
                </m:r>
                <m:f>
                  <m:fPr>
                    <m:ctrlPr>
                      <w:rPr>
                        <w:rFonts w:ascii="Cambria Math" w:hAnsi="Cambria Math" w:cs="Times New Roman"/>
                        <w:b/>
                        <w:bCs/>
                        <w:color w:val="000000" w:themeColor="text1"/>
                      </w:rPr>
                    </m:ctrlPr>
                  </m:fPr>
                  <m:num>
                    <m:r>
                      <m:rPr>
                        <m:sty m:val="bi"/>
                      </m:rPr>
                      <w:rPr>
                        <w:rFonts w:ascii="Cambria Math" w:hAnsi="Cambria Math" w:cs="Times New Roman"/>
                        <w:color w:val="000000" w:themeColor="text1"/>
                      </w:rPr>
                      <m:t>64</m:t>
                    </m:r>
                  </m:num>
                  <m:den>
                    <m:rad>
                      <m:radPr>
                        <m:degHide m:val="1"/>
                        <m:ctrlPr>
                          <w:rPr>
                            <w:rFonts w:ascii="Cambria Math" w:hAnsi="Cambria Math" w:cs="Times New Roman"/>
                            <w:b/>
                            <w:bCs/>
                            <w:color w:val="000000" w:themeColor="text1"/>
                          </w:rPr>
                        </m:ctrlPr>
                      </m:radPr>
                      <m:deg/>
                      <m:e>
                        <m:d>
                          <m:dPr>
                            <m:ctrlPr>
                              <w:rPr>
                                <w:rFonts w:ascii="Cambria Math" w:hAnsi="Cambria Math" w:cs="Times New Roman"/>
                                <w:b/>
                                <w:bCs/>
                                <w:color w:val="000000" w:themeColor="text1"/>
                              </w:rPr>
                            </m:ctrlPr>
                          </m:dPr>
                          <m:e>
                            <m:r>
                              <m:rPr>
                                <m:sty m:val="bi"/>
                              </m:rPr>
                              <w:rPr>
                                <w:rFonts w:ascii="Cambria Math" w:hAnsi="Cambria Math" w:cs="Times New Roman"/>
                                <w:color w:val="000000" w:themeColor="text1"/>
                              </w:rPr>
                              <m:t>96)(56</m:t>
                            </m:r>
                          </m:e>
                        </m:d>
                      </m:e>
                    </m:rad>
                  </m:den>
                </m:f>
                <m:r>
                  <w:rPr>
                    <w:rFonts w:ascii="Times New Roman" w:hAnsi="Times New Roman" w:cs="Times New Roman"/>
                    <w:b/>
                    <w:bCs/>
                    <w:color w:val="000000" w:themeColor="text1"/>
                  </w:rPr>
                  <w:br/>
                </m:r>
              </m:oMath>
              <m:oMath>
                <m:r>
                  <m:rPr>
                    <m:sty m:val="bi"/>
                  </m:rPr>
                  <w:rPr>
                    <w:rFonts w:ascii="Cambria Math" w:hAnsi="Cambria Math" w:cs="Times New Roman"/>
                    <w:color w:val="000000" w:themeColor="text1"/>
                  </w:rPr>
                  <m:t>r=</m:t>
                </m:r>
                <m:f>
                  <m:fPr>
                    <m:ctrlPr>
                      <w:rPr>
                        <w:rFonts w:ascii="Cambria Math" w:hAnsi="Cambria Math" w:cs="Times New Roman"/>
                        <w:b/>
                        <w:bCs/>
                        <w:color w:val="000000" w:themeColor="text1"/>
                      </w:rPr>
                    </m:ctrlPr>
                  </m:fPr>
                  <m:num>
                    <m:r>
                      <m:rPr>
                        <m:sty m:val="bi"/>
                      </m:rPr>
                      <w:rPr>
                        <w:rFonts w:ascii="Cambria Math" w:hAnsi="Cambria Math" w:cs="Times New Roman"/>
                        <w:color w:val="000000" w:themeColor="text1"/>
                      </w:rPr>
                      <m:t>64</m:t>
                    </m:r>
                  </m:num>
                  <m:den>
                    <m:r>
                      <m:rPr>
                        <m:sty m:val="bi"/>
                      </m:rPr>
                      <w:rPr>
                        <w:rFonts w:ascii="Cambria Math" w:hAnsi="Cambria Math" w:cs="Times New Roman"/>
                        <w:color w:val="000000" w:themeColor="text1"/>
                      </w:rPr>
                      <m:t>73.32</m:t>
                    </m:r>
                  </m:den>
                </m:f>
                <m:r>
                  <w:rPr>
                    <w:rFonts w:ascii="Times New Roman" w:hAnsi="Times New Roman" w:cs="Times New Roman"/>
                    <w:b/>
                    <w:bCs/>
                    <w:color w:val="000000" w:themeColor="text1"/>
                  </w:rPr>
                  <w:br/>
                </m:r>
              </m:oMath>
              <m:oMath>
                <m:r>
                  <m:rPr>
                    <m:sty m:val="bi"/>
                  </m:rPr>
                  <w:rPr>
                    <w:rFonts w:ascii="Cambria Math" w:hAnsi="Cambria Math" w:cs="Times New Roman"/>
                    <w:color w:val="000000" w:themeColor="text1"/>
                  </w:rPr>
                  <m:t>r=0.87</m:t>
                </m:r>
              </m:oMath>
            </m:oMathPara>
          </w:p>
        </w:tc>
      </w:tr>
    </w:tbl>
    <w:p w14:paraId="55AA9EFE" w14:textId="46387513" w:rsidR="00A43334" w:rsidRPr="00094481" w:rsidRDefault="00A43334" w:rsidP="00596FDB">
      <w:pPr>
        <w:spacing w:after="0" w:line="276" w:lineRule="auto"/>
        <w:ind w:firstLine="720"/>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Table -3</w:t>
      </w:r>
    </w:p>
    <w:p w14:paraId="648CEAFD" w14:textId="7FF784B2" w:rsidR="005F563A" w:rsidRPr="00094481" w:rsidRDefault="00BA7763" w:rsidP="00596FDB">
      <w:pPr>
        <w:spacing w:after="0" w:line="276" w:lineRule="auto"/>
        <w:ind w:firstLine="720"/>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DATA FOR CORRELATION ANALYSIS</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23"/>
        <w:gridCol w:w="319"/>
        <w:gridCol w:w="1072"/>
        <w:gridCol w:w="756"/>
        <w:gridCol w:w="3116"/>
        <w:gridCol w:w="702"/>
        <w:gridCol w:w="707"/>
        <w:gridCol w:w="801"/>
      </w:tblGrid>
      <w:tr w:rsidR="005F563A" w:rsidRPr="00094481" w14:paraId="33A665E6" w14:textId="77777777" w:rsidTr="00596FDB">
        <w:tc>
          <w:tcPr>
            <w:tcW w:w="846" w:type="pct"/>
            <w:shd w:val="clear" w:color="auto" w:fill="D9F2D0" w:themeFill="accent6" w:themeFillTint="33"/>
            <w:vAlign w:val="center"/>
            <w:hideMark/>
          </w:tcPr>
          <w:p w14:paraId="2B9952CD" w14:textId="77777777" w:rsidR="005F563A" w:rsidRPr="00094481" w:rsidRDefault="005F563A" w:rsidP="005F563A">
            <w:pPr>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Respondents</w:t>
            </w:r>
          </w:p>
        </w:tc>
        <w:tc>
          <w:tcPr>
            <w:tcW w:w="1194" w:type="pct"/>
            <w:gridSpan w:val="3"/>
            <w:shd w:val="clear" w:color="auto" w:fill="D9F2D0" w:themeFill="accent6" w:themeFillTint="33"/>
            <w:vAlign w:val="center"/>
            <w:hideMark/>
          </w:tcPr>
          <w:p w14:paraId="340A4A08" w14:textId="77777777" w:rsidR="005F563A" w:rsidRPr="00094481" w:rsidRDefault="005F563A" w:rsidP="005F563A">
            <w:pPr>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Service Quality Score (X)</w:t>
            </w:r>
          </w:p>
        </w:tc>
        <w:tc>
          <w:tcPr>
            <w:tcW w:w="1732" w:type="pct"/>
            <w:shd w:val="clear" w:color="auto" w:fill="D9F2D0" w:themeFill="accent6" w:themeFillTint="33"/>
            <w:vAlign w:val="center"/>
            <w:hideMark/>
          </w:tcPr>
          <w:p w14:paraId="1D11E97E" w14:textId="77777777" w:rsidR="005F563A" w:rsidRPr="00094481" w:rsidRDefault="005F563A" w:rsidP="005F563A">
            <w:pPr>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 xml:space="preserve">Customer Satisfaction Score </w:t>
            </w:r>
          </w:p>
          <w:p w14:paraId="09C6DA4B" w14:textId="5A197106" w:rsidR="005F563A" w:rsidRPr="00094481" w:rsidRDefault="005F563A" w:rsidP="005F563A">
            <w:pPr>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(Y)</w:t>
            </w:r>
          </w:p>
        </w:tc>
        <w:tc>
          <w:tcPr>
            <w:tcW w:w="390" w:type="pct"/>
            <w:shd w:val="clear" w:color="auto" w:fill="D9F2D0" w:themeFill="accent6" w:themeFillTint="33"/>
            <w:vAlign w:val="center"/>
            <w:hideMark/>
          </w:tcPr>
          <w:p w14:paraId="2CB12A5E" w14:textId="77777777" w:rsidR="005F563A" w:rsidRPr="00094481" w:rsidRDefault="005F563A" w:rsidP="005F563A">
            <w:pPr>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X²</w:t>
            </w:r>
          </w:p>
        </w:tc>
        <w:tc>
          <w:tcPr>
            <w:tcW w:w="393" w:type="pct"/>
            <w:shd w:val="clear" w:color="auto" w:fill="D9F2D0" w:themeFill="accent6" w:themeFillTint="33"/>
            <w:vAlign w:val="center"/>
            <w:hideMark/>
          </w:tcPr>
          <w:p w14:paraId="23B317B1" w14:textId="77777777" w:rsidR="005F563A" w:rsidRPr="00094481" w:rsidRDefault="005F563A" w:rsidP="005F563A">
            <w:pPr>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Y²</w:t>
            </w:r>
          </w:p>
        </w:tc>
        <w:tc>
          <w:tcPr>
            <w:tcW w:w="444" w:type="pct"/>
            <w:shd w:val="clear" w:color="auto" w:fill="D9F2D0" w:themeFill="accent6" w:themeFillTint="33"/>
            <w:vAlign w:val="center"/>
            <w:hideMark/>
          </w:tcPr>
          <w:p w14:paraId="28A095FA" w14:textId="77777777" w:rsidR="005F563A" w:rsidRPr="00094481" w:rsidRDefault="005F563A" w:rsidP="005F563A">
            <w:pPr>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XY</w:t>
            </w:r>
          </w:p>
        </w:tc>
      </w:tr>
      <w:tr w:rsidR="005F563A" w:rsidRPr="00094481" w14:paraId="2D1A6E20" w14:textId="77777777" w:rsidTr="00596FDB">
        <w:tc>
          <w:tcPr>
            <w:tcW w:w="846" w:type="pct"/>
            <w:hideMark/>
          </w:tcPr>
          <w:p w14:paraId="119FE660"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1</w:t>
            </w:r>
          </w:p>
        </w:tc>
        <w:tc>
          <w:tcPr>
            <w:tcW w:w="1194" w:type="pct"/>
            <w:gridSpan w:val="3"/>
            <w:hideMark/>
          </w:tcPr>
          <w:p w14:paraId="3E559EBB"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2</w:t>
            </w:r>
          </w:p>
        </w:tc>
        <w:tc>
          <w:tcPr>
            <w:tcW w:w="1732" w:type="pct"/>
            <w:hideMark/>
          </w:tcPr>
          <w:p w14:paraId="75B74C10"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3</w:t>
            </w:r>
          </w:p>
        </w:tc>
        <w:tc>
          <w:tcPr>
            <w:tcW w:w="390" w:type="pct"/>
            <w:hideMark/>
          </w:tcPr>
          <w:p w14:paraId="13EE03BE"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4</w:t>
            </w:r>
          </w:p>
        </w:tc>
        <w:tc>
          <w:tcPr>
            <w:tcW w:w="393" w:type="pct"/>
            <w:hideMark/>
          </w:tcPr>
          <w:p w14:paraId="2D12424D"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9</w:t>
            </w:r>
          </w:p>
        </w:tc>
        <w:tc>
          <w:tcPr>
            <w:tcW w:w="444" w:type="pct"/>
            <w:hideMark/>
          </w:tcPr>
          <w:p w14:paraId="3086593E"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6</w:t>
            </w:r>
          </w:p>
        </w:tc>
      </w:tr>
      <w:tr w:rsidR="005F563A" w:rsidRPr="00094481" w14:paraId="50E08292" w14:textId="77777777" w:rsidTr="00596FDB">
        <w:tc>
          <w:tcPr>
            <w:tcW w:w="846" w:type="pct"/>
            <w:hideMark/>
          </w:tcPr>
          <w:p w14:paraId="69FF89DB"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2</w:t>
            </w:r>
          </w:p>
        </w:tc>
        <w:tc>
          <w:tcPr>
            <w:tcW w:w="1194" w:type="pct"/>
            <w:gridSpan w:val="3"/>
            <w:hideMark/>
          </w:tcPr>
          <w:p w14:paraId="0B58744C"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3</w:t>
            </w:r>
          </w:p>
        </w:tc>
        <w:tc>
          <w:tcPr>
            <w:tcW w:w="1732" w:type="pct"/>
            <w:hideMark/>
          </w:tcPr>
          <w:p w14:paraId="5B724400"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4</w:t>
            </w:r>
          </w:p>
        </w:tc>
        <w:tc>
          <w:tcPr>
            <w:tcW w:w="390" w:type="pct"/>
            <w:hideMark/>
          </w:tcPr>
          <w:p w14:paraId="49A79D46"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9</w:t>
            </w:r>
          </w:p>
        </w:tc>
        <w:tc>
          <w:tcPr>
            <w:tcW w:w="393" w:type="pct"/>
            <w:hideMark/>
          </w:tcPr>
          <w:p w14:paraId="3E496823"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16</w:t>
            </w:r>
          </w:p>
        </w:tc>
        <w:tc>
          <w:tcPr>
            <w:tcW w:w="444" w:type="pct"/>
            <w:hideMark/>
          </w:tcPr>
          <w:p w14:paraId="212CDB29"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12</w:t>
            </w:r>
          </w:p>
        </w:tc>
      </w:tr>
      <w:tr w:rsidR="005F563A" w:rsidRPr="00094481" w14:paraId="11F92C4A" w14:textId="77777777" w:rsidTr="00596FDB">
        <w:tc>
          <w:tcPr>
            <w:tcW w:w="846" w:type="pct"/>
            <w:hideMark/>
          </w:tcPr>
          <w:p w14:paraId="4FFDEA3D"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3</w:t>
            </w:r>
          </w:p>
        </w:tc>
        <w:tc>
          <w:tcPr>
            <w:tcW w:w="1194" w:type="pct"/>
            <w:gridSpan w:val="3"/>
            <w:hideMark/>
          </w:tcPr>
          <w:p w14:paraId="5B0FFFC6"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4</w:t>
            </w:r>
          </w:p>
        </w:tc>
        <w:tc>
          <w:tcPr>
            <w:tcW w:w="1732" w:type="pct"/>
            <w:hideMark/>
          </w:tcPr>
          <w:p w14:paraId="0FD43210"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4</w:t>
            </w:r>
          </w:p>
        </w:tc>
        <w:tc>
          <w:tcPr>
            <w:tcW w:w="390" w:type="pct"/>
            <w:hideMark/>
          </w:tcPr>
          <w:p w14:paraId="5A914F33"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16</w:t>
            </w:r>
          </w:p>
        </w:tc>
        <w:tc>
          <w:tcPr>
            <w:tcW w:w="393" w:type="pct"/>
            <w:hideMark/>
          </w:tcPr>
          <w:p w14:paraId="13984AFF"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16</w:t>
            </w:r>
          </w:p>
        </w:tc>
        <w:tc>
          <w:tcPr>
            <w:tcW w:w="444" w:type="pct"/>
            <w:hideMark/>
          </w:tcPr>
          <w:p w14:paraId="5481C897"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16</w:t>
            </w:r>
          </w:p>
        </w:tc>
      </w:tr>
      <w:tr w:rsidR="005F563A" w:rsidRPr="00094481" w14:paraId="17EB6A3E" w14:textId="77777777" w:rsidTr="00596FDB">
        <w:tc>
          <w:tcPr>
            <w:tcW w:w="846" w:type="pct"/>
            <w:hideMark/>
          </w:tcPr>
          <w:p w14:paraId="1F24C7C9"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lastRenderedPageBreak/>
              <w:t>4</w:t>
            </w:r>
          </w:p>
        </w:tc>
        <w:tc>
          <w:tcPr>
            <w:tcW w:w="1194" w:type="pct"/>
            <w:gridSpan w:val="3"/>
            <w:hideMark/>
          </w:tcPr>
          <w:p w14:paraId="611126A3"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5</w:t>
            </w:r>
          </w:p>
        </w:tc>
        <w:tc>
          <w:tcPr>
            <w:tcW w:w="1732" w:type="pct"/>
            <w:hideMark/>
          </w:tcPr>
          <w:p w14:paraId="6A041307"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5</w:t>
            </w:r>
          </w:p>
        </w:tc>
        <w:tc>
          <w:tcPr>
            <w:tcW w:w="390" w:type="pct"/>
            <w:hideMark/>
          </w:tcPr>
          <w:p w14:paraId="395AEF40"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25</w:t>
            </w:r>
          </w:p>
        </w:tc>
        <w:tc>
          <w:tcPr>
            <w:tcW w:w="393" w:type="pct"/>
            <w:hideMark/>
          </w:tcPr>
          <w:p w14:paraId="70993FD1"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25</w:t>
            </w:r>
          </w:p>
        </w:tc>
        <w:tc>
          <w:tcPr>
            <w:tcW w:w="444" w:type="pct"/>
            <w:hideMark/>
          </w:tcPr>
          <w:p w14:paraId="42321F66"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25</w:t>
            </w:r>
          </w:p>
        </w:tc>
      </w:tr>
      <w:tr w:rsidR="005F563A" w:rsidRPr="00094481" w14:paraId="15BE61BC" w14:textId="77777777" w:rsidTr="00596FDB">
        <w:tc>
          <w:tcPr>
            <w:tcW w:w="846" w:type="pct"/>
            <w:hideMark/>
          </w:tcPr>
          <w:p w14:paraId="3D578C5D"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5</w:t>
            </w:r>
          </w:p>
        </w:tc>
        <w:tc>
          <w:tcPr>
            <w:tcW w:w="1194" w:type="pct"/>
            <w:gridSpan w:val="3"/>
            <w:hideMark/>
          </w:tcPr>
          <w:p w14:paraId="62B09C55"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4</w:t>
            </w:r>
          </w:p>
        </w:tc>
        <w:tc>
          <w:tcPr>
            <w:tcW w:w="1732" w:type="pct"/>
            <w:hideMark/>
          </w:tcPr>
          <w:p w14:paraId="2C6A4CD6"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5</w:t>
            </w:r>
          </w:p>
        </w:tc>
        <w:tc>
          <w:tcPr>
            <w:tcW w:w="390" w:type="pct"/>
            <w:hideMark/>
          </w:tcPr>
          <w:p w14:paraId="05126D0F"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16</w:t>
            </w:r>
          </w:p>
        </w:tc>
        <w:tc>
          <w:tcPr>
            <w:tcW w:w="393" w:type="pct"/>
            <w:hideMark/>
          </w:tcPr>
          <w:p w14:paraId="2EEE9E95"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25</w:t>
            </w:r>
          </w:p>
        </w:tc>
        <w:tc>
          <w:tcPr>
            <w:tcW w:w="444" w:type="pct"/>
            <w:hideMark/>
          </w:tcPr>
          <w:p w14:paraId="13469492"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20</w:t>
            </w:r>
          </w:p>
        </w:tc>
      </w:tr>
      <w:tr w:rsidR="005F563A" w:rsidRPr="00094481" w14:paraId="566641C6" w14:textId="77777777" w:rsidTr="00596FDB">
        <w:tc>
          <w:tcPr>
            <w:tcW w:w="846" w:type="pct"/>
            <w:hideMark/>
          </w:tcPr>
          <w:p w14:paraId="43B821B8"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6</w:t>
            </w:r>
          </w:p>
        </w:tc>
        <w:tc>
          <w:tcPr>
            <w:tcW w:w="1194" w:type="pct"/>
            <w:gridSpan w:val="3"/>
            <w:hideMark/>
          </w:tcPr>
          <w:p w14:paraId="09F26112"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3</w:t>
            </w:r>
          </w:p>
        </w:tc>
        <w:tc>
          <w:tcPr>
            <w:tcW w:w="1732" w:type="pct"/>
            <w:hideMark/>
          </w:tcPr>
          <w:p w14:paraId="32829F1F"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3</w:t>
            </w:r>
          </w:p>
        </w:tc>
        <w:tc>
          <w:tcPr>
            <w:tcW w:w="390" w:type="pct"/>
            <w:hideMark/>
          </w:tcPr>
          <w:p w14:paraId="581F28D9"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9</w:t>
            </w:r>
          </w:p>
        </w:tc>
        <w:tc>
          <w:tcPr>
            <w:tcW w:w="393" w:type="pct"/>
            <w:hideMark/>
          </w:tcPr>
          <w:p w14:paraId="3E6EFCB3"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9</w:t>
            </w:r>
          </w:p>
        </w:tc>
        <w:tc>
          <w:tcPr>
            <w:tcW w:w="444" w:type="pct"/>
            <w:hideMark/>
          </w:tcPr>
          <w:p w14:paraId="42E14022"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9</w:t>
            </w:r>
          </w:p>
        </w:tc>
      </w:tr>
      <w:tr w:rsidR="005F563A" w:rsidRPr="00094481" w14:paraId="680BEA6E" w14:textId="77777777" w:rsidTr="00596FDB">
        <w:tc>
          <w:tcPr>
            <w:tcW w:w="846" w:type="pct"/>
            <w:hideMark/>
          </w:tcPr>
          <w:p w14:paraId="2BF63893"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7</w:t>
            </w:r>
          </w:p>
        </w:tc>
        <w:tc>
          <w:tcPr>
            <w:tcW w:w="1194" w:type="pct"/>
            <w:gridSpan w:val="3"/>
            <w:hideMark/>
          </w:tcPr>
          <w:p w14:paraId="1FE52B9B"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5</w:t>
            </w:r>
          </w:p>
        </w:tc>
        <w:tc>
          <w:tcPr>
            <w:tcW w:w="1732" w:type="pct"/>
            <w:hideMark/>
          </w:tcPr>
          <w:p w14:paraId="35C6A8BC"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5</w:t>
            </w:r>
          </w:p>
        </w:tc>
        <w:tc>
          <w:tcPr>
            <w:tcW w:w="390" w:type="pct"/>
            <w:hideMark/>
          </w:tcPr>
          <w:p w14:paraId="2143FC74"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25</w:t>
            </w:r>
          </w:p>
        </w:tc>
        <w:tc>
          <w:tcPr>
            <w:tcW w:w="393" w:type="pct"/>
            <w:hideMark/>
          </w:tcPr>
          <w:p w14:paraId="4838C4E8"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25</w:t>
            </w:r>
          </w:p>
        </w:tc>
        <w:tc>
          <w:tcPr>
            <w:tcW w:w="444" w:type="pct"/>
            <w:hideMark/>
          </w:tcPr>
          <w:p w14:paraId="44E6DF28"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25</w:t>
            </w:r>
          </w:p>
        </w:tc>
      </w:tr>
      <w:tr w:rsidR="005F563A" w:rsidRPr="00094481" w14:paraId="616A42E4" w14:textId="77777777" w:rsidTr="00596FDB">
        <w:tc>
          <w:tcPr>
            <w:tcW w:w="846" w:type="pct"/>
            <w:hideMark/>
          </w:tcPr>
          <w:p w14:paraId="2C2D6331"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8</w:t>
            </w:r>
          </w:p>
        </w:tc>
        <w:tc>
          <w:tcPr>
            <w:tcW w:w="1194" w:type="pct"/>
            <w:gridSpan w:val="3"/>
            <w:hideMark/>
          </w:tcPr>
          <w:p w14:paraId="6443117C"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4</w:t>
            </w:r>
          </w:p>
        </w:tc>
        <w:tc>
          <w:tcPr>
            <w:tcW w:w="1732" w:type="pct"/>
            <w:hideMark/>
          </w:tcPr>
          <w:p w14:paraId="7C02B535"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4</w:t>
            </w:r>
          </w:p>
        </w:tc>
        <w:tc>
          <w:tcPr>
            <w:tcW w:w="390" w:type="pct"/>
            <w:hideMark/>
          </w:tcPr>
          <w:p w14:paraId="0EEEB96E"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16</w:t>
            </w:r>
          </w:p>
        </w:tc>
        <w:tc>
          <w:tcPr>
            <w:tcW w:w="393" w:type="pct"/>
            <w:hideMark/>
          </w:tcPr>
          <w:p w14:paraId="774C5825"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16</w:t>
            </w:r>
          </w:p>
        </w:tc>
        <w:tc>
          <w:tcPr>
            <w:tcW w:w="444" w:type="pct"/>
            <w:hideMark/>
          </w:tcPr>
          <w:p w14:paraId="46DE8392"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16</w:t>
            </w:r>
          </w:p>
        </w:tc>
      </w:tr>
      <w:tr w:rsidR="005F563A" w:rsidRPr="00094481" w14:paraId="7C2E3B3D" w14:textId="77777777" w:rsidTr="00596FDB">
        <w:tc>
          <w:tcPr>
            <w:tcW w:w="846" w:type="pct"/>
            <w:hideMark/>
          </w:tcPr>
          <w:p w14:paraId="44951046"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9</w:t>
            </w:r>
          </w:p>
        </w:tc>
        <w:tc>
          <w:tcPr>
            <w:tcW w:w="1194" w:type="pct"/>
            <w:gridSpan w:val="3"/>
            <w:hideMark/>
          </w:tcPr>
          <w:p w14:paraId="259E3967"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3</w:t>
            </w:r>
          </w:p>
        </w:tc>
        <w:tc>
          <w:tcPr>
            <w:tcW w:w="1732" w:type="pct"/>
            <w:hideMark/>
          </w:tcPr>
          <w:p w14:paraId="420CF471"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4</w:t>
            </w:r>
          </w:p>
        </w:tc>
        <w:tc>
          <w:tcPr>
            <w:tcW w:w="390" w:type="pct"/>
            <w:hideMark/>
          </w:tcPr>
          <w:p w14:paraId="060A6C98"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9</w:t>
            </w:r>
          </w:p>
        </w:tc>
        <w:tc>
          <w:tcPr>
            <w:tcW w:w="393" w:type="pct"/>
            <w:hideMark/>
          </w:tcPr>
          <w:p w14:paraId="58F4B904"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16</w:t>
            </w:r>
          </w:p>
        </w:tc>
        <w:tc>
          <w:tcPr>
            <w:tcW w:w="444" w:type="pct"/>
            <w:hideMark/>
          </w:tcPr>
          <w:p w14:paraId="3F6AB854"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12</w:t>
            </w:r>
          </w:p>
        </w:tc>
      </w:tr>
      <w:tr w:rsidR="005F563A" w:rsidRPr="00094481" w14:paraId="0B3F3F3D" w14:textId="77777777" w:rsidTr="00596FDB">
        <w:tc>
          <w:tcPr>
            <w:tcW w:w="846" w:type="pct"/>
            <w:hideMark/>
          </w:tcPr>
          <w:p w14:paraId="14A3935E"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10</w:t>
            </w:r>
          </w:p>
        </w:tc>
        <w:tc>
          <w:tcPr>
            <w:tcW w:w="1194" w:type="pct"/>
            <w:gridSpan w:val="3"/>
            <w:hideMark/>
          </w:tcPr>
          <w:p w14:paraId="62592888"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5</w:t>
            </w:r>
          </w:p>
        </w:tc>
        <w:tc>
          <w:tcPr>
            <w:tcW w:w="1732" w:type="pct"/>
            <w:hideMark/>
          </w:tcPr>
          <w:p w14:paraId="1174C9C4"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5</w:t>
            </w:r>
          </w:p>
        </w:tc>
        <w:tc>
          <w:tcPr>
            <w:tcW w:w="390" w:type="pct"/>
            <w:hideMark/>
          </w:tcPr>
          <w:p w14:paraId="486D2E4F"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25</w:t>
            </w:r>
          </w:p>
        </w:tc>
        <w:tc>
          <w:tcPr>
            <w:tcW w:w="393" w:type="pct"/>
            <w:hideMark/>
          </w:tcPr>
          <w:p w14:paraId="1F9658D4"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25</w:t>
            </w:r>
          </w:p>
        </w:tc>
        <w:tc>
          <w:tcPr>
            <w:tcW w:w="444" w:type="pct"/>
            <w:hideMark/>
          </w:tcPr>
          <w:p w14:paraId="65DA8578" w14:textId="77777777" w:rsidR="005F563A" w:rsidRPr="00094481" w:rsidRDefault="005F563A" w:rsidP="005F563A">
            <w:pPr>
              <w:spacing w:line="360" w:lineRule="auto"/>
              <w:jc w:val="center"/>
              <w:rPr>
                <w:rFonts w:ascii="Times New Roman" w:hAnsi="Times New Roman" w:cs="Times New Roman"/>
                <w:color w:val="000000" w:themeColor="text1"/>
              </w:rPr>
            </w:pPr>
            <w:r w:rsidRPr="00094481">
              <w:rPr>
                <w:rFonts w:ascii="Times New Roman" w:hAnsi="Times New Roman" w:cs="Times New Roman"/>
                <w:color w:val="000000" w:themeColor="text1"/>
              </w:rPr>
              <w:t>25</w:t>
            </w:r>
          </w:p>
        </w:tc>
      </w:tr>
      <w:tr w:rsidR="00A9737A" w:rsidRPr="00094481" w14:paraId="2F7A7285" w14:textId="0AF6DE20" w:rsidTr="004F5DB1">
        <w:tc>
          <w:tcPr>
            <w:tcW w:w="1024" w:type="pct"/>
            <w:gridSpan w:val="2"/>
            <w:shd w:val="clear" w:color="auto" w:fill="D9F2D0" w:themeFill="accent6" w:themeFillTint="33"/>
            <w:hideMark/>
          </w:tcPr>
          <w:p w14:paraId="1098256B" w14:textId="77777777" w:rsidR="00A9737A" w:rsidRPr="00094481" w:rsidRDefault="00A9737A" w:rsidP="0005199B">
            <w:pPr>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Particulars</w:t>
            </w:r>
          </w:p>
        </w:tc>
        <w:tc>
          <w:tcPr>
            <w:tcW w:w="596" w:type="pct"/>
            <w:shd w:val="clear" w:color="auto" w:fill="D9F2D0" w:themeFill="accent6" w:themeFillTint="33"/>
            <w:hideMark/>
          </w:tcPr>
          <w:p w14:paraId="37E035BD" w14:textId="77777777" w:rsidR="00A9737A" w:rsidRPr="00094481" w:rsidRDefault="00A9737A" w:rsidP="0005199B">
            <w:pPr>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Value</w:t>
            </w:r>
          </w:p>
        </w:tc>
        <w:tc>
          <w:tcPr>
            <w:tcW w:w="3380" w:type="pct"/>
            <w:gridSpan w:val="5"/>
            <w:shd w:val="clear" w:color="auto" w:fill="D9F2D0" w:themeFill="accent6" w:themeFillTint="33"/>
          </w:tcPr>
          <w:p w14:paraId="3BB42D32" w14:textId="7C37F461" w:rsidR="00A9737A" w:rsidRPr="00094481" w:rsidRDefault="00A9737A" w:rsidP="0005199B">
            <w:pPr>
              <w:jc w:val="center"/>
              <w:rPr>
                <w:rFonts w:ascii="Times New Roman" w:hAnsi="Times New Roman" w:cs="Times New Roman"/>
                <w:b/>
                <w:bCs/>
                <w:color w:val="000000" w:themeColor="text1"/>
              </w:rPr>
            </w:pPr>
            <w:r w:rsidRPr="00094481">
              <w:rPr>
                <w:rFonts w:ascii="Times New Roman" w:hAnsi="Times New Roman" w:cs="Times New Roman"/>
                <w:b/>
                <w:bCs/>
                <w:color w:val="000000" w:themeColor="text1"/>
              </w:rPr>
              <w:t>Result</w:t>
            </w:r>
          </w:p>
        </w:tc>
      </w:tr>
      <w:tr w:rsidR="009451B2" w:rsidRPr="00094481" w14:paraId="06965CB0" w14:textId="6E4E1B01" w:rsidTr="004F5DB1">
        <w:tc>
          <w:tcPr>
            <w:tcW w:w="1024" w:type="pct"/>
            <w:gridSpan w:val="2"/>
            <w:hideMark/>
          </w:tcPr>
          <w:p w14:paraId="07883083" w14:textId="77777777" w:rsidR="009451B2" w:rsidRPr="00094481" w:rsidRDefault="009451B2" w:rsidP="009451B2">
            <w:pPr>
              <w:jc w:val="center"/>
              <w:rPr>
                <w:rFonts w:ascii="Times New Roman" w:hAnsi="Times New Roman" w:cs="Times New Roman"/>
                <w:color w:val="000000" w:themeColor="text1"/>
              </w:rPr>
            </w:pPr>
            <w:r w:rsidRPr="00094481">
              <w:rPr>
                <w:rFonts w:ascii="Times New Roman" w:hAnsi="Times New Roman" w:cs="Times New Roman"/>
                <w:color w:val="000000" w:themeColor="text1"/>
              </w:rPr>
              <w:t>ΣX</w:t>
            </w:r>
          </w:p>
        </w:tc>
        <w:tc>
          <w:tcPr>
            <w:tcW w:w="596" w:type="pct"/>
            <w:hideMark/>
          </w:tcPr>
          <w:p w14:paraId="0EB9BD0D" w14:textId="77777777" w:rsidR="009451B2" w:rsidRPr="00094481" w:rsidRDefault="009451B2" w:rsidP="009451B2">
            <w:pPr>
              <w:jc w:val="center"/>
              <w:rPr>
                <w:rFonts w:ascii="Times New Roman" w:hAnsi="Times New Roman" w:cs="Times New Roman"/>
                <w:color w:val="000000" w:themeColor="text1"/>
              </w:rPr>
            </w:pPr>
            <w:r w:rsidRPr="00094481">
              <w:rPr>
                <w:rFonts w:ascii="Times New Roman" w:hAnsi="Times New Roman" w:cs="Times New Roman"/>
                <w:color w:val="000000" w:themeColor="text1"/>
              </w:rPr>
              <w:t>38</w:t>
            </w:r>
          </w:p>
        </w:tc>
        <w:tc>
          <w:tcPr>
            <w:tcW w:w="3380" w:type="pct"/>
            <w:gridSpan w:val="5"/>
            <w:vMerge w:val="restart"/>
          </w:tcPr>
          <w:p w14:paraId="456EEAC7" w14:textId="0E375802" w:rsidR="009451B2" w:rsidRPr="00094481" w:rsidRDefault="009451B2" w:rsidP="009451B2">
            <w:pPr>
              <w:spacing w:line="360" w:lineRule="auto"/>
              <w:jc w:val="center"/>
              <w:rPr>
                <w:color w:val="000000" w:themeColor="text1"/>
              </w:rPr>
            </w:pPr>
            <w:r w:rsidRPr="00094481">
              <w:rPr>
                <w:rFonts w:ascii="Times New Roman" w:hAnsi="Times New Roman" w:cs="Times New Roman"/>
                <w:color w:val="000000" w:themeColor="text1"/>
              </w:rPr>
              <w:t>Correlation Coefficient (</w:t>
            </w:r>
            <w:r w:rsidRPr="00094481">
              <w:rPr>
                <w:rFonts w:ascii="Times New Roman" w:hAnsi="Times New Roman" w:cs="Times New Roman"/>
                <w:color w:val="000000" w:themeColor="text1"/>
              </w:rPr>
              <w:t>r) 0</w:t>
            </w:r>
            <w:r w:rsidRPr="00094481">
              <w:rPr>
                <w:color w:val="000000" w:themeColor="text1"/>
              </w:rPr>
              <w:t>.87</w:t>
            </w:r>
          </w:p>
        </w:tc>
      </w:tr>
      <w:tr w:rsidR="009451B2" w:rsidRPr="00094481" w14:paraId="61AE0418" w14:textId="270D9C20" w:rsidTr="004F5DB1">
        <w:tc>
          <w:tcPr>
            <w:tcW w:w="1024" w:type="pct"/>
            <w:gridSpan w:val="2"/>
            <w:hideMark/>
          </w:tcPr>
          <w:p w14:paraId="516E91EB" w14:textId="77777777" w:rsidR="009451B2" w:rsidRPr="00094481" w:rsidRDefault="009451B2" w:rsidP="009451B2">
            <w:pPr>
              <w:jc w:val="center"/>
              <w:rPr>
                <w:rFonts w:ascii="Times New Roman" w:hAnsi="Times New Roman" w:cs="Times New Roman"/>
                <w:color w:val="000000" w:themeColor="text1"/>
              </w:rPr>
            </w:pPr>
            <w:r w:rsidRPr="00094481">
              <w:rPr>
                <w:rFonts w:ascii="Times New Roman" w:hAnsi="Times New Roman" w:cs="Times New Roman"/>
                <w:color w:val="000000" w:themeColor="text1"/>
              </w:rPr>
              <w:t>ΣY</w:t>
            </w:r>
          </w:p>
        </w:tc>
        <w:tc>
          <w:tcPr>
            <w:tcW w:w="596" w:type="pct"/>
            <w:hideMark/>
          </w:tcPr>
          <w:p w14:paraId="19E0D73D" w14:textId="77777777" w:rsidR="009451B2" w:rsidRPr="00094481" w:rsidRDefault="009451B2" w:rsidP="009451B2">
            <w:pPr>
              <w:jc w:val="center"/>
              <w:rPr>
                <w:rFonts w:ascii="Times New Roman" w:hAnsi="Times New Roman" w:cs="Times New Roman"/>
                <w:color w:val="000000" w:themeColor="text1"/>
              </w:rPr>
            </w:pPr>
            <w:r w:rsidRPr="00094481">
              <w:rPr>
                <w:rFonts w:ascii="Times New Roman" w:hAnsi="Times New Roman" w:cs="Times New Roman"/>
                <w:color w:val="000000" w:themeColor="text1"/>
              </w:rPr>
              <w:t>42</w:t>
            </w:r>
          </w:p>
        </w:tc>
        <w:tc>
          <w:tcPr>
            <w:tcW w:w="3380" w:type="pct"/>
            <w:gridSpan w:val="5"/>
            <w:vMerge/>
          </w:tcPr>
          <w:p w14:paraId="502B4C25" w14:textId="77777777" w:rsidR="009451B2" w:rsidRPr="00094481" w:rsidRDefault="009451B2" w:rsidP="00071C7F">
            <w:pPr>
              <w:spacing w:line="360" w:lineRule="auto"/>
              <w:jc w:val="both"/>
              <w:rPr>
                <w:rFonts w:ascii="Times New Roman" w:hAnsi="Times New Roman" w:cs="Times New Roman"/>
                <w:color w:val="000000" w:themeColor="text1"/>
              </w:rPr>
            </w:pPr>
          </w:p>
        </w:tc>
      </w:tr>
      <w:tr w:rsidR="009451B2" w:rsidRPr="00094481" w14:paraId="44F0502E" w14:textId="0D958C88" w:rsidTr="004F5DB1">
        <w:tc>
          <w:tcPr>
            <w:tcW w:w="1024" w:type="pct"/>
            <w:gridSpan w:val="2"/>
            <w:hideMark/>
          </w:tcPr>
          <w:p w14:paraId="6BDFEAC0" w14:textId="77777777" w:rsidR="009451B2" w:rsidRPr="00094481" w:rsidRDefault="009451B2" w:rsidP="009451B2">
            <w:pPr>
              <w:jc w:val="center"/>
              <w:rPr>
                <w:rFonts w:ascii="Times New Roman" w:hAnsi="Times New Roman" w:cs="Times New Roman"/>
                <w:color w:val="000000" w:themeColor="text1"/>
              </w:rPr>
            </w:pPr>
            <w:r w:rsidRPr="00094481">
              <w:rPr>
                <w:rFonts w:ascii="Times New Roman" w:hAnsi="Times New Roman" w:cs="Times New Roman"/>
                <w:color w:val="000000" w:themeColor="text1"/>
              </w:rPr>
              <w:t>ΣX²</w:t>
            </w:r>
          </w:p>
        </w:tc>
        <w:tc>
          <w:tcPr>
            <w:tcW w:w="596" w:type="pct"/>
            <w:hideMark/>
          </w:tcPr>
          <w:p w14:paraId="083DC662" w14:textId="77777777" w:rsidR="009451B2" w:rsidRPr="00094481" w:rsidRDefault="009451B2" w:rsidP="009451B2">
            <w:pPr>
              <w:jc w:val="center"/>
              <w:rPr>
                <w:rFonts w:ascii="Times New Roman" w:hAnsi="Times New Roman" w:cs="Times New Roman"/>
                <w:color w:val="000000" w:themeColor="text1"/>
              </w:rPr>
            </w:pPr>
            <w:r w:rsidRPr="00094481">
              <w:rPr>
                <w:rFonts w:ascii="Times New Roman" w:hAnsi="Times New Roman" w:cs="Times New Roman"/>
                <w:color w:val="000000" w:themeColor="text1"/>
              </w:rPr>
              <w:t>154</w:t>
            </w:r>
          </w:p>
        </w:tc>
        <w:tc>
          <w:tcPr>
            <w:tcW w:w="3380" w:type="pct"/>
            <w:gridSpan w:val="5"/>
            <w:vMerge/>
          </w:tcPr>
          <w:p w14:paraId="3D3CF6A7" w14:textId="77777777" w:rsidR="009451B2" w:rsidRPr="00094481" w:rsidRDefault="009451B2" w:rsidP="0005199B">
            <w:pPr>
              <w:jc w:val="both"/>
              <w:rPr>
                <w:rFonts w:ascii="Times New Roman" w:hAnsi="Times New Roman" w:cs="Times New Roman"/>
                <w:color w:val="000000" w:themeColor="text1"/>
              </w:rPr>
            </w:pPr>
          </w:p>
        </w:tc>
      </w:tr>
      <w:tr w:rsidR="009451B2" w:rsidRPr="00094481" w14:paraId="0A1EAE90" w14:textId="44C89FA1" w:rsidTr="004F5DB1">
        <w:tc>
          <w:tcPr>
            <w:tcW w:w="1024" w:type="pct"/>
            <w:gridSpan w:val="2"/>
            <w:hideMark/>
          </w:tcPr>
          <w:p w14:paraId="5240BF7D" w14:textId="77777777" w:rsidR="009451B2" w:rsidRPr="00094481" w:rsidRDefault="009451B2" w:rsidP="009451B2">
            <w:pPr>
              <w:jc w:val="center"/>
              <w:rPr>
                <w:rFonts w:ascii="Times New Roman" w:hAnsi="Times New Roman" w:cs="Times New Roman"/>
                <w:color w:val="000000" w:themeColor="text1"/>
              </w:rPr>
            </w:pPr>
            <w:r w:rsidRPr="00094481">
              <w:rPr>
                <w:rFonts w:ascii="Times New Roman" w:hAnsi="Times New Roman" w:cs="Times New Roman"/>
                <w:color w:val="000000" w:themeColor="text1"/>
              </w:rPr>
              <w:t>ΣY²</w:t>
            </w:r>
          </w:p>
        </w:tc>
        <w:tc>
          <w:tcPr>
            <w:tcW w:w="596" w:type="pct"/>
            <w:hideMark/>
          </w:tcPr>
          <w:p w14:paraId="18FF02E4" w14:textId="77777777" w:rsidR="009451B2" w:rsidRPr="00094481" w:rsidRDefault="009451B2" w:rsidP="009451B2">
            <w:pPr>
              <w:jc w:val="center"/>
              <w:rPr>
                <w:rFonts w:ascii="Times New Roman" w:hAnsi="Times New Roman" w:cs="Times New Roman"/>
                <w:color w:val="000000" w:themeColor="text1"/>
              </w:rPr>
            </w:pPr>
            <w:r w:rsidRPr="00094481">
              <w:rPr>
                <w:rFonts w:ascii="Times New Roman" w:hAnsi="Times New Roman" w:cs="Times New Roman"/>
                <w:color w:val="000000" w:themeColor="text1"/>
              </w:rPr>
              <w:t>182</w:t>
            </w:r>
          </w:p>
        </w:tc>
        <w:tc>
          <w:tcPr>
            <w:tcW w:w="3380" w:type="pct"/>
            <w:gridSpan w:val="5"/>
            <w:vMerge/>
          </w:tcPr>
          <w:p w14:paraId="5FA0AC9E" w14:textId="77777777" w:rsidR="009451B2" w:rsidRPr="00094481" w:rsidRDefault="009451B2" w:rsidP="0005199B">
            <w:pPr>
              <w:jc w:val="both"/>
              <w:rPr>
                <w:rFonts w:ascii="Times New Roman" w:hAnsi="Times New Roman" w:cs="Times New Roman"/>
                <w:color w:val="000000" w:themeColor="text1"/>
              </w:rPr>
            </w:pPr>
          </w:p>
        </w:tc>
      </w:tr>
      <w:tr w:rsidR="009451B2" w:rsidRPr="00094481" w14:paraId="73963158" w14:textId="64FCB106" w:rsidTr="004F5DB1">
        <w:tc>
          <w:tcPr>
            <w:tcW w:w="1024" w:type="pct"/>
            <w:gridSpan w:val="2"/>
            <w:hideMark/>
          </w:tcPr>
          <w:p w14:paraId="561B7399" w14:textId="77777777" w:rsidR="009451B2" w:rsidRPr="00094481" w:rsidRDefault="009451B2" w:rsidP="009451B2">
            <w:pPr>
              <w:jc w:val="center"/>
              <w:rPr>
                <w:rFonts w:ascii="Times New Roman" w:hAnsi="Times New Roman" w:cs="Times New Roman"/>
                <w:color w:val="000000" w:themeColor="text1"/>
              </w:rPr>
            </w:pPr>
            <w:r w:rsidRPr="00094481">
              <w:rPr>
                <w:rFonts w:ascii="Times New Roman" w:hAnsi="Times New Roman" w:cs="Times New Roman"/>
                <w:color w:val="000000" w:themeColor="text1"/>
              </w:rPr>
              <w:t>ΣXY</w:t>
            </w:r>
          </w:p>
        </w:tc>
        <w:tc>
          <w:tcPr>
            <w:tcW w:w="596" w:type="pct"/>
            <w:hideMark/>
          </w:tcPr>
          <w:p w14:paraId="762E91A4" w14:textId="77777777" w:rsidR="009451B2" w:rsidRPr="00094481" w:rsidRDefault="009451B2" w:rsidP="009451B2">
            <w:pPr>
              <w:jc w:val="center"/>
              <w:rPr>
                <w:rFonts w:ascii="Times New Roman" w:hAnsi="Times New Roman" w:cs="Times New Roman"/>
                <w:color w:val="000000" w:themeColor="text1"/>
              </w:rPr>
            </w:pPr>
            <w:r w:rsidRPr="00094481">
              <w:rPr>
                <w:rFonts w:ascii="Times New Roman" w:hAnsi="Times New Roman" w:cs="Times New Roman"/>
                <w:color w:val="000000" w:themeColor="text1"/>
              </w:rPr>
              <w:t>166</w:t>
            </w:r>
          </w:p>
        </w:tc>
        <w:tc>
          <w:tcPr>
            <w:tcW w:w="3380" w:type="pct"/>
            <w:gridSpan w:val="5"/>
            <w:vMerge/>
          </w:tcPr>
          <w:p w14:paraId="4D201110" w14:textId="77777777" w:rsidR="009451B2" w:rsidRPr="00094481" w:rsidRDefault="009451B2" w:rsidP="0005199B">
            <w:pPr>
              <w:jc w:val="both"/>
              <w:rPr>
                <w:rFonts w:ascii="Times New Roman" w:hAnsi="Times New Roman" w:cs="Times New Roman"/>
                <w:color w:val="000000" w:themeColor="text1"/>
              </w:rPr>
            </w:pPr>
          </w:p>
        </w:tc>
      </w:tr>
      <w:tr w:rsidR="009451B2" w:rsidRPr="00094481" w14:paraId="06717F80" w14:textId="0B314FA7" w:rsidTr="004F5DB1">
        <w:tc>
          <w:tcPr>
            <w:tcW w:w="1024" w:type="pct"/>
            <w:gridSpan w:val="2"/>
            <w:hideMark/>
          </w:tcPr>
          <w:p w14:paraId="63EFE50B" w14:textId="77777777" w:rsidR="009451B2" w:rsidRPr="00094481" w:rsidRDefault="009451B2" w:rsidP="009451B2">
            <w:pPr>
              <w:jc w:val="center"/>
              <w:rPr>
                <w:rFonts w:ascii="Times New Roman" w:hAnsi="Times New Roman" w:cs="Times New Roman"/>
                <w:color w:val="000000" w:themeColor="text1"/>
              </w:rPr>
            </w:pPr>
            <w:r w:rsidRPr="00094481">
              <w:rPr>
                <w:rFonts w:ascii="Times New Roman" w:hAnsi="Times New Roman" w:cs="Times New Roman"/>
                <w:color w:val="000000" w:themeColor="text1"/>
              </w:rPr>
              <w:t>N</w:t>
            </w:r>
          </w:p>
        </w:tc>
        <w:tc>
          <w:tcPr>
            <w:tcW w:w="596" w:type="pct"/>
            <w:hideMark/>
          </w:tcPr>
          <w:p w14:paraId="0532BC61" w14:textId="77777777" w:rsidR="009451B2" w:rsidRPr="00094481" w:rsidRDefault="009451B2" w:rsidP="009451B2">
            <w:pPr>
              <w:jc w:val="center"/>
              <w:rPr>
                <w:rFonts w:ascii="Times New Roman" w:hAnsi="Times New Roman" w:cs="Times New Roman"/>
                <w:color w:val="000000" w:themeColor="text1"/>
              </w:rPr>
            </w:pPr>
            <w:r w:rsidRPr="00094481">
              <w:rPr>
                <w:rFonts w:ascii="Times New Roman" w:hAnsi="Times New Roman" w:cs="Times New Roman"/>
                <w:color w:val="000000" w:themeColor="text1"/>
              </w:rPr>
              <w:t>10</w:t>
            </w:r>
          </w:p>
        </w:tc>
        <w:tc>
          <w:tcPr>
            <w:tcW w:w="3380" w:type="pct"/>
            <w:gridSpan w:val="5"/>
            <w:vMerge/>
          </w:tcPr>
          <w:p w14:paraId="7DC960B4" w14:textId="77777777" w:rsidR="009451B2" w:rsidRPr="00094481" w:rsidRDefault="009451B2" w:rsidP="0005199B">
            <w:pPr>
              <w:jc w:val="both"/>
              <w:rPr>
                <w:rFonts w:ascii="Times New Roman" w:hAnsi="Times New Roman" w:cs="Times New Roman"/>
                <w:color w:val="000000" w:themeColor="text1"/>
              </w:rPr>
            </w:pPr>
          </w:p>
        </w:tc>
      </w:tr>
    </w:tbl>
    <w:p w14:paraId="6E2B22A5" w14:textId="47CE896A" w:rsidR="00071C7F" w:rsidRPr="00094481" w:rsidRDefault="009451B2" w:rsidP="00A43334">
      <w:pPr>
        <w:spacing w:after="0" w:line="240" w:lineRule="auto"/>
        <w:jc w:val="both"/>
        <w:rPr>
          <w:rFonts w:ascii="Times New Roman" w:hAnsi="Times New Roman" w:cs="Times New Roman"/>
          <w:b/>
          <w:bCs/>
          <w:color w:val="000000" w:themeColor="text1"/>
          <w:lang w:val="en-US"/>
        </w:rPr>
      </w:pPr>
      <w:r w:rsidRPr="00094481">
        <w:rPr>
          <w:rFonts w:ascii="Times New Roman" w:hAnsi="Times New Roman" w:cs="Times New Roman"/>
          <w:b/>
          <w:bCs/>
          <w:color w:val="000000" w:themeColor="text1"/>
          <w:lang w:val="en-US"/>
        </w:rPr>
        <w:t>Source: Primary Data</w:t>
      </w:r>
    </w:p>
    <w:p w14:paraId="4F65771A" w14:textId="72A4B051" w:rsidR="009451B2" w:rsidRPr="00094481" w:rsidRDefault="004204CF" w:rsidP="00A43334">
      <w:pPr>
        <w:spacing w:after="0" w:line="240" w:lineRule="auto"/>
        <w:jc w:val="both"/>
        <w:rPr>
          <w:rFonts w:ascii="Times New Roman" w:hAnsi="Times New Roman" w:cs="Times New Roman"/>
          <w:b/>
          <w:bCs/>
          <w:color w:val="000000" w:themeColor="text1"/>
          <w:lang w:val="en-US"/>
        </w:rPr>
      </w:pPr>
      <w:r w:rsidRPr="00094481">
        <w:rPr>
          <w:rFonts w:ascii="Times New Roman" w:hAnsi="Times New Roman" w:cs="Times New Roman"/>
          <w:b/>
          <w:bCs/>
          <w:color w:val="000000" w:themeColor="text1"/>
          <w:lang w:val="en-US"/>
        </w:rPr>
        <w:t xml:space="preserve">Inference: </w:t>
      </w:r>
    </w:p>
    <w:p w14:paraId="5D8E4E31" w14:textId="77777777" w:rsidR="009451B2" w:rsidRPr="00094481" w:rsidRDefault="009451B2" w:rsidP="002C7DCE">
      <w:pPr>
        <w:spacing w:after="0" w:line="360" w:lineRule="auto"/>
        <w:ind w:firstLine="720"/>
        <w:jc w:val="both"/>
        <w:rPr>
          <w:rFonts w:ascii="Times New Roman" w:hAnsi="Times New Roman" w:cs="Times New Roman"/>
          <w:color w:val="000000" w:themeColor="text1"/>
        </w:rPr>
      </w:pPr>
      <w:r w:rsidRPr="00094481">
        <w:rPr>
          <w:rFonts w:ascii="Times New Roman" w:hAnsi="Times New Roman" w:cs="Times New Roman"/>
          <w:color w:val="000000" w:themeColor="text1"/>
        </w:rPr>
        <w:t xml:space="preserve">The calculated value of correlation coefficient is </w:t>
      </w:r>
      <w:r w:rsidRPr="00094481">
        <w:rPr>
          <w:rFonts w:ascii="Times New Roman" w:hAnsi="Times New Roman" w:cs="Times New Roman"/>
          <w:b/>
          <w:bCs/>
          <w:color w:val="000000" w:themeColor="text1"/>
        </w:rPr>
        <w:t>0.87</w:t>
      </w:r>
      <w:r w:rsidRPr="00094481">
        <w:rPr>
          <w:rFonts w:ascii="Times New Roman" w:hAnsi="Times New Roman" w:cs="Times New Roman"/>
          <w:color w:val="000000" w:themeColor="text1"/>
        </w:rPr>
        <w:t>, which indicates a strong positive correlation between service quality and customer satisfaction towards online banking services.</w:t>
      </w:r>
    </w:p>
    <w:p w14:paraId="2BDAF929" w14:textId="118FC9B6" w:rsidR="009451B2" w:rsidRPr="00094481" w:rsidRDefault="009451B2" w:rsidP="009451B2">
      <w:pPr>
        <w:spacing w:after="0" w:line="360" w:lineRule="auto"/>
        <w:jc w:val="both"/>
        <w:rPr>
          <w:rFonts w:ascii="Times New Roman" w:hAnsi="Times New Roman" w:cs="Times New Roman"/>
          <w:color w:val="000000" w:themeColor="text1"/>
        </w:rPr>
      </w:pPr>
      <w:r w:rsidRPr="00094481">
        <w:rPr>
          <w:rFonts w:ascii="Times New Roman" w:hAnsi="Times New Roman" w:cs="Times New Roman"/>
          <w:color w:val="000000" w:themeColor="text1"/>
        </w:rPr>
        <w:t>This shows that customer satisfaction increases when the quality of online banking services improves. Customers are highly satisfied when banks provide secure transactions, easy accessibility, fast fund transfers, reliable internet banking facilities, and effective customer support services.</w:t>
      </w:r>
      <w:r w:rsidRPr="00094481">
        <w:rPr>
          <w:rFonts w:ascii="Times New Roman" w:hAnsi="Times New Roman" w:cs="Times New Roman"/>
          <w:color w:val="000000" w:themeColor="text1"/>
        </w:rPr>
        <w:t xml:space="preserve"> </w:t>
      </w:r>
      <w:r w:rsidRPr="00094481">
        <w:rPr>
          <w:rFonts w:ascii="Times New Roman" w:hAnsi="Times New Roman" w:cs="Times New Roman"/>
          <w:color w:val="000000" w:themeColor="text1"/>
        </w:rPr>
        <w:t>The positive relationship reveals that service quality is one of the major factors influencing customer satisfaction among online banking users. Better digital banking experiences encourage customers to continue using online banking services regularly.</w:t>
      </w:r>
    </w:p>
    <w:p w14:paraId="775CB98C" w14:textId="7D2A0149" w:rsidR="009451B2" w:rsidRPr="00094481" w:rsidRDefault="00B5311D" w:rsidP="005F563A">
      <w:pPr>
        <w:spacing w:after="0" w:line="360" w:lineRule="auto"/>
        <w:jc w:val="both"/>
        <w:rPr>
          <w:rFonts w:ascii="Times New Roman" w:hAnsi="Times New Roman" w:cs="Times New Roman"/>
          <w:b/>
          <w:bCs/>
          <w:color w:val="000000" w:themeColor="text1"/>
          <w:lang w:val="en-US"/>
        </w:rPr>
      </w:pPr>
      <w:r w:rsidRPr="00094481">
        <w:rPr>
          <w:rFonts w:ascii="Times New Roman" w:hAnsi="Times New Roman" w:cs="Times New Roman"/>
          <w:b/>
          <w:bCs/>
          <w:color w:val="000000" w:themeColor="text1"/>
          <w:lang w:val="en-US"/>
        </w:rPr>
        <w:t>Findings:</w:t>
      </w:r>
    </w:p>
    <w:p w14:paraId="1724FDDF" w14:textId="63CAE821" w:rsidR="00815C41" w:rsidRPr="00094481" w:rsidRDefault="00815C41" w:rsidP="00815C41">
      <w:pPr>
        <w:pStyle w:val="ListParagraph"/>
        <w:numPr>
          <w:ilvl w:val="0"/>
          <w:numId w:val="9"/>
        </w:numPr>
        <w:spacing w:after="0" w:line="360" w:lineRule="auto"/>
        <w:jc w:val="both"/>
        <w:rPr>
          <w:rFonts w:ascii="Times New Roman" w:hAnsi="Times New Roman" w:cs="Times New Roman"/>
          <w:b/>
          <w:bCs/>
          <w:i/>
          <w:iCs/>
          <w:color w:val="000000" w:themeColor="text1"/>
          <w:lang w:val="en-US"/>
        </w:rPr>
      </w:pPr>
      <w:r w:rsidRPr="00094481">
        <w:rPr>
          <w:rFonts w:ascii="Times New Roman" w:hAnsi="Times New Roman" w:cs="Times New Roman"/>
          <w:b/>
          <w:bCs/>
          <w:i/>
          <w:iCs/>
          <w:color w:val="000000" w:themeColor="text1"/>
        </w:rPr>
        <w:t>The study identified a strong positive relationship between service quality and customer satisfaction.</w:t>
      </w:r>
      <w:r w:rsidRPr="00094481">
        <w:rPr>
          <w:rFonts w:ascii="Times New Roman" w:hAnsi="Times New Roman" w:cs="Times New Roman"/>
          <w:b/>
          <w:bCs/>
          <w:i/>
          <w:iCs/>
          <w:color w:val="000000" w:themeColor="text1"/>
        </w:rPr>
        <w:t xml:space="preserve"> </w:t>
      </w:r>
      <w:r w:rsidRPr="00094481">
        <w:rPr>
          <w:rFonts w:ascii="Times New Roman" w:hAnsi="Times New Roman" w:cs="Times New Roman"/>
          <w:b/>
          <w:bCs/>
          <w:i/>
          <w:iCs/>
          <w:color w:val="000000" w:themeColor="text1"/>
        </w:rPr>
        <w:t>Customers prefer online banking services because of convenience and time-saving benefits.</w:t>
      </w:r>
      <w:r w:rsidRPr="00094481">
        <w:rPr>
          <w:rFonts w:ascii="Times New Roman" w:hAnsi="Times New Roman" w:cs="Times New Roman"/>
          <w:b/>
          <w:bCs/>
          <w:i/>
          <w:iCs/>
          <w:color w:val="000000" w:themeColor="text1"/>
        </w:rPr>
        <w:t xml:space="preserve"> </w:t>
      </w:r>
      <w:r w:rsidRPr="00094481">
        <w:rPr>
          <w:rFonts w:ascii="Times New Roman" w:hAnsi="Times New Roman" w:cs="Times New Roman"/>
          <w:b/>
          <w:bCs/>
          <w:i/>
          <w:iCs/>
          <w:color w:val="000000" w:themeColor="text1"/>
        </w:rPr>
        <w:t>Security and reliability play a major role in determining satisfaction levels.</w:t>
      </w:r>
      <w:r w:rsidRPr="00094481">
        <w:rPr>
          <w:rFonts w:ascii="Times New Roman" w:hAnsi="Times New Roman" w:cs="Times New Roman"/>
          <w:b/>
          <w:bCs/>
          <w:i/>
          <w:iCs/>
          <w:color w:val="000000" w:themeColor="text1"/>
        </w:rPr>
        <w:t xml:space="preserve"> </w:t>
      </w:r>
      <w:r w:rsidRPr="00094481">
        <w:rPr>
          <w:rFonts w:ascii="Times New Roman" w:hAnsi="Times New Roman" w:cs="Times New Roman"/>
          <w:b/>
          <w:bCs/>
          <w:i/>
          <w:iCs/>
          <w:color w:val="000000" w:themeColor="text1"/>
        </w:rPr>
        <w:t>Efficient online banking platforms improve customer trust and loyalty.</w:t>
      </w:r>
    </w:p>
    <w:p w14:paraId="7CAD2190" w14:textId="77777777" w:rsidR="007E4FA3" w:rsidRDefault="007E4FA3" w:rsidP="00305A7E">
      <w:pPr>
        <w:spacing w:after="0" w:line="360" w:lineRule="auto"/>
        <w:ind w:left="360"/>
        <w:jc w:val="center"/>
        <w:rPr>
          <w:rFonts w:ascii="Times New Roman" w:hAnsi="Times New Roman" w:cs="Times New Roman"/>
          <w:b/>
          <w:bCs/>
          <w:color w:val="000000" w:themeColor="text1"/>
          <w:sz w:val="28"/>
          <w:szCs w:val="28"/>
          <w:lang w:val="en-US"/>
        </w:rPr>
      </w:pPr>
    </w:p>
    <w:p w14:paraId="6C676D1C" w14:textId="77777777" w:rsidR="007E4FA3" w:rsidRDefault="007E4FA3" w:rsidP="00305A7E">
      <w:pPr>
        <w:spacing w:after="0" w:line="360" w:lineRule="auto"/>
        <w:ind w:left="360"/>
        <w:jc w:val="center"/>
        <w:rPr>
          <w:rFonts w:ascii="Times New Roman" w:hAnsi="Times New Roman" w:cs="Times New Roman"/>
          <w:b/>
          <w:bCs/>
          <w:color w:val="000000" w:themeColor="text1"/>
          <w:sz w:val="28"/>
          <w:szCs w:val="28"/>
          <w:lang w:val="en-US"/>
        </w:rPr>
      </w:pPr>
    </w:p>
    <w:p w14:paraId="473DAD2C" w14:textId="77777777" w:rsidR="007E4FA3" w:rsidRDefault="007E4FA3" w:rsidP="00305A7E">
      <w:pPr>
        <w:spacing w:after="0" w:line="360" w:lineRule="auto"/>
        <w:ind w:left="360"/>
        <w:jc w:val="center"/>
        <w:rPr>
          <w:rFonts w:ascii="Times New Roman" w:hAnsi="Times New Roman" w:cs="Times New Roman"/>
          <w:b/>
          <w:bCs/>
          <w:color w:val="000000" w:themeColor="text1"/>
          <w:sz w:val="28"/>
          <w:szCs w:val="28"/>
          <w:lang w:val="en-US"/>
        </w:rPr>
      </w:pPr>
    </w:p>
    <w:p w14:paraId="621C504F" w14:textId="77777777" w:rsidR="007E4FA3" w:rsidRDefault="007E4FA3" w:rsidP="00305A7E">
      <w:pPr>
        <w:spacing w:after="0" w:line="360" w:lineRule="auto"/>
        <w:ind w:left="360"/>
        <w:jc w:val="center"/>
        <w:rPr>
          <w:rFonts w:ascii="Times New Roman" w:hAnsi="Times New Roman" w:cs="Times New Roman"/>
          <w:b/>
          <w:bCs/>
          <w:color w:val="000000" w:themeColor="text1"/>
          <w:sz w:val="28"/>
          <w:szCs w:val="28"/>
          <w:lang w:val="en-US"/>
        </w:rPr>
      </w:pPr>
    </w:p>
    <w:p w14:paraId="40BFEF0D" w14:textId="77777777" w:rsidR="007E4FA3" w:rsidRDefault="007E4FA3" w:rsidP="00305A7E">
      <w:pPr>
        <w:spacing w:after="0" w:line="360" w:lineRule="auto"/>
        <w:ind w:left="360"/>
        <w:jc w:val="center"/>
        <w:rPr>
          <w:rFonts w:ascii="Times New Roman" w:hAnsi="Times New Roman" w:cs="Times New Roman"/>
          <w:b/>
          <w:bCs/>
          <w:color w:val="000000" w:themeColor="text1"/>
          <w:sz w:val="28"/>
          <w:szCs w:val="28"/>
          <w:lang w:val="en-US"/>
        </w:rPr>
      </w:pPr>
    </w:p>
    <w:p w14:paraId="7A04CA9B" w14:textId="77777777" w:rsidR="007E4FA3" w:rsidRDefault="007E4FA3" w:rsidP="00305A7E">
      <w:pPr>
        <w:spacing w:after="0" w:line="360" w:lineRule="auto"/>
        <w:ind w:left="360"/>
        <w:jc w:val="center"/>
        <w:rPr>
          <w:rFonts w:ascii="Times New Roman" w:hAnsi="Times New Roman" w:cs="Times New Roman"/>
          <w:b/>
          <w:bCs/>
          <w:color w:val="000000" w:themeColor="text1"/>
          <w:sz w:val="28"/>
          <w:szCs w:val="28"/>
          <w:lang w:val="en-US"/>
        </w:rPr>
      </w:pPr>
    </w:p>
    <w:p w14:paraId="5765778A" w14:textId="1E428C15" w:rsidR="00305A7E" w:rsidRPr="00094481" w:rsidRDefault="00305A7E" w:rsidP="00305A7E">
      <w:pPr>
        <w:spacing w:after="0" w:line="360" w:lineRule="auto"/>
        <w:ind w:left="360"/>
        <w:jc w:val="center"/>
        <w:rPr>
          <w:rFonts w:ascii="Times New Roman" w:hAnsi="Times New Roman" w:cs="Times New Roman"/>
          <w:b/>
          <w:bCs/>
          <w:color w:val="000000" w:themeColor="text1"/>
          <w:sz w:val="28"/>
          <w:szCs w:val="28"/>
          <w:lang w:val="en-US"/>
        </w:rPr>
      </w:pPr>
      <w:r w:rsidRPr="00094481">
        <w:rPr>
          <w:rFonts w:ascii="Times New Roman" w:hAnsi="Times New Roman" w:cs="Times New Roman"/>
          <w:b/>
          <w:bCs/>
          <w:color w:val="000000" w:themeColor="text1"/>
          <w:sz w:val="28"/>
          <w:szCs w:val="28"/>
          <w:lang w:val="en-US"/>
        </w:rPr>
        <w:lastRenderedPageBreak/>
        <w:t>SUMMARY OF FINDINGS SUGGESTIONS AND CONCLUSION</w:t>
      </w:r>
    </w:p>
    <w:p w14:paraId="6FFB6572" w14:textId="5284782F" w:rsidR="00305A7E" w:rsidRPr="00094481" w:rsidRDefault="001D185F" w:rsidP="00305A7E">
      <w:pPr>
        <w:spacing w:after="0" w:line="360" w:lineRule="auto"/>
        <w:ind w:left="360"/>
        <w:rPr>
          <w:rFonts w:ascii="Times New Roman" w:hAnsi="Times New Roman" w:cs="Times New Roman"/>
          <w:b/>
          <w:bCs/>
          <w:color w:val="000000" w:themeColor="text1"/>
          <w:lang w:val="en-US"/>
        </w:rPr>
      </w:pPr>
      <w:r w:rsidRPr="00094481">
        <w:rPr>
          <w:rFonts w:ascii="Times New Roman" w:hAnsi="Times New Roman" w:cs="Times New Roman"/>
          <w:b/>
          <w:bCs/>
          <w:color w:val="000000" w:themeColor="text1"/>
          <w:lang w:val="en-US"/>
        </w:rPr>
        <w:t>FINDINGS:</w:t>
      </w:r>
    </w:p>
    <w:p w14:paraId="06A4CE9C" w14:textId="48C480A1" w:rsidR="001D185F" w:rsidRPr="00094481" w:rsidRDefault="001D185F" w:rsidP="00305A7E">
      <w:pPr>
        <w:spacing w:after="0" w:line="360" w:lineRule="auto"/>
        <w:ind w:left="360"/>
        <w:rPr>
          <w:rFonts w:ascii="Times New Roman" w:hAnsi="Times New Roman" w:cs="Times New Roman"/>
          <w:b/>
          <w:bCs/>
          <w:color w:val="000000" w:themeColor="text1"/>
          <w:lang w:val="en-US"/>
        </w:rPr>
      </w:pPr>
      <w:r w:rsidRPr="00094481">
        <w:rPr>
          <w:rFonts w:ascii="Times New Roman" w:hAnsi="Times New Roman" w:cs="Times New Roman"/>
          <w:b/>
          <w:bCs/>
          <w:color w:val="000000" w:themeColor="text1"/>
          <w:lang w:val="en-US"/>
        </w:rPr>
        <w:t>Findings from Cross Tabulation</w:t>
      </w:r>
      <w:r w:rsidR="00C71B1B" w:rsidRPr="00094481">
        <w:rPr>
          <w:rFonts w:ascii="Times New Roman" w:hAnsi="Times New Roman" w:cs="Times New Roman"/>
          <w:b/>
          <w:bCs/>
          <w:color w:val="000000" w:themeColor="text1"/>
          <w:lang w:val="en-US"/>
        </w:rPr>
        <w:t>:</w:t>
      </w:r>
      <w:r w:rsidRPr="00094481">
        <w:rPr>
          <w:rFonts w:ascii="Times New Roman" w:hAnsi="Times New Roman" w:cs="Times New Roman"/>
          <w:b/>
          <w:bCs/>
          <w:color w:val="000000" w:themeColor="text1"/>
          <w:lang w:val="en-US"/>
        </w:rPr>
        <w:t xml:space="preserve"> </w:t>
      </w:r>
    </w:p>
    <w:p w14:paraId="45081E18" w14:textId="77777777" w:rsidR="001D185F" w:rsidRPr="00094481" w:rsidRDefault="001D185F" w:rsidP="001D185F">
      <w:pPr>
        <w:pStyle w:val="ListParagraph"/>
        <w:numPr>
          <w:ilvl w:val="0"/>
          <w:numId w:val="11"/>
        </w:numPr>
        <w:spacing w:after="0" w:line="360" w:lineRule="auto"/>
        <w:jc w:val="both"/>
        <w:rPr>
          <w:rFonts w:ascii="Times New Roman" w:hAnsi="Times New Roman" w:cs="Times New Roman"/>
          <w:color w:val="000000" w:themeColor="text1"/>
          <w:lang w:val="en-US"/>
        </w:rPr>
      </w:pPr>
      <w:r w:rsidRPr="00094481">
        <w:rPr>
          <w:rFonts w:ascii="Times New Roman" w:hAnsi="Times New Roman" w:cs="Times New Roman"/>
          <w:color w:val="000000" w:themeColor="text1"/>
        </w:rPr>
        <w:t>The reason may be lack of technological knowledge, security concerns, or difficulty in operating online banking applications.</w:t>
      </w:r>
    </w:p>
    <w:p w14:paraId="5AAFDA2B" w14:textId="35877A7A" w:rsidR="001D185F" w:rsidRPr="00094481" w:rsidRDefault="001D185F" w:rsidP="001D185F">
      <w:pPr>
        <w:spacing w:after="0" w:line="360" w:lineRule="auto"/>
        <w:ind w:left="360"/>
        <w:jc w:val="both"/>
        <w:rPr>
          <w:rFonts w:ascii="Times New Roman" w:hAnsi="Times New Roman" w:cs="Times New Roman"/>
          <w:b/>
          <w:bCs/>
          <w:color w:val="000000" w:themeColor="text1"/>
          <w:lang w:val="en-US"/>
        </w:rPr>
      </w:pPr>
      <w:r w:rsidRPr="00094481">
        <w:rPr>
          <w:rFonts w:ascii="Times New Roman" w:hAnsi="Times New Roman" w:cs="Times New Roman"/>
          <w:b/>
          <w:bCs/>
          <w:color w:val="000000" w:themeColor="text1"/>
          <w:lang w:val="en-US"/>
        </w:rPr>
        <w:t>Find</w:t>
      </w:r>
      <w:r w:rsidR="002E5387" w:rsidRPr="00094481">
        <w:rPr>
          <w:rFonts w:ascii="Times New Roman" w:hAnsi="Times New Roman" w:cs="Times New Roman"/>
          <w:b/>
          <w:bCs/>
          <w:color w:val="000000" w:themeColor="text1"/>
          <w:lang w:val="en-US"/>
        </w:rPr>
        <w:t>ings from Chi Square Test</w:t>
      </w:r>
      <w:r w:rsidR="00C71B1B" w:rsidRPr="00094481">
        <w:rPr>
          <w:rFonts w:ascii="Times New Roman" w:hAnsi="Times New Roman" w:cs="Times New Roman"/>
          <w:b/>
          <w:bCs/>
          <w:color w:val="000000" w:themeColor="text1"/>
          <w:lang w:val="en-US"/>
        </w:rPr>
        <w:t>:</w:t>
      </w:r>
    </w:p>
    <w:p w14:paraId="11405EDB" w14:textId="77777777" w:rsidR="002E5387" w:rsidRPr="00094481" w:rsidRDefault="002E5387" w:rsidP="002E5387">
      <w:pPr>
        <w:pStyle w:val="ListParagraph"/>
        <w:numPr>
          <w:ilvl w:val="0"/>
          <w:numId w:val="10"/>
        </w:numPr>
        <w:spacing w:after="0" w:line="360" w:lineRule="auto"/>
        <w:jc w:val="both"/>
        <w:rPr>
          <w:rFonts w:ascii="Times New Roman" w:hAnsi="Times New Roman" w:cs="Times New Roman"/>
          <w:color w:val="000000" w:themeColor="text1"/>
        </w:rPr>
      </w:pPr>
      <w:r w:rsidRPr="00094481">
        <w:rPr>
          <w:rFonts w:ascii="Times New Roman" w:hAnsi="Times New Roman" w:cs="Times New Roman"/>
          <w:color w:val="000000" w:themeColor="text1"/>
        </w:rPr>
        <w:t>This means that there is no statistically significant relationship between the age group of respondents and their satisfaction towards online banking services.</w:t>
      </w:r>
    </w:p>
    <w:p w14:paraId="08755DB9" w14:textId="297279EE" w:rsidR="001D185F" w:rsidRPr="00094481" w:rsidRDefault="002E5387" w:rsidP="00305A7E">
      <w:pPr>
        <w:spacing w:after="0" w:line="360" w:lineRule="auto"/>
        <w:ind w:left="360"/>
        <w:rPr>
          <w:rFonts w:ascii="Times New Roman" w:hAnsi="Times New Roman" w:cs="Times New Roman"/>
          <w:b/>
          <w:bCs/>
          <w:color w:val="000000" w:themeColor="text1"/>
          <w:lang w:val="en-US"/>
        </w:rPr>
      </w:pPr>
      <w:r w:rsidRPr="00094481">
        <w:rPr>
          <w:rFonts w:ascii="Times New Roman" w:hAnsi="Times New Roman" w:cs="Times New Roman"/>
          <w:b/>
          <w:bCs/>
          <w:color w:val="000000" w:themeColor="text1"/>
          <w:lang w:val="en-US"/>
        </w:rPr>
        <w:t xml:space="preserve">Findings from </w:t>
      </w:r>
      <w:r w:rsidR="00C71B1B" w:rsidRPr="00094481">
        <w:rPr>
          <w:rFonts w:ascii="Times New Roman" w:hAnsi="Times New Roman" w:cs="Times New Roman"/>
          <w:b/>
          <w:bCs/>
          <w:color w:val="000000" w:themeColor="text1"/>
          <w:lang w:val="en-US"/>
        </w:rPr>
        <w:t>Correlation analysis:</w:t>
      </w:r>
    </w:p>
    <w:p w14:paraId="0338DFA6" w14:textId="77777777" w:rsidR="00C71B1B" w:rsidRPr="00094481" w:rsidRDefault="00C71B1B" w:rsidP="00C71B1B">
      <w:pPr>
        <w:pStyle w:val="ListParagraph"/>
        <w:numPr>
          <w:ilvl w:val="0"/>
          <w:numId w:val="9"/>
        </w:numPr>
        <w:spacing w:after="0" w:line="360" w:lineRule="auto"/>
        <w:jc w:val="both"/>
        <w:rPr>
          <w:rFonts w:ascii="Times New Roman" w:hAnsi="Times New Roman" w:cs="Times New Roman"/>
          <w:b/>
          <w:bCs/>
          <w:i/>
          <w:iCs/>
          <w:color w:val="000000" w:themeColor="text1"/>
          <w:lang w:val="en-US"/>
        </w:rPr>
      </w:pPr>
      <w:r w:rsidRPr="00094481">
        <w:rPr>
          <w:rFonts w:ascii="Times New Roman" w:hAnsi="Times New Roman" w:cs="Times New Roman"/>
          <w:color w:val="000000" w:themeColor="text1"/>
        </w:rPr>
        <w:t>The study identified a strong positive relationship between service quality and customer satisfaction. Customers prefer online banking services because of convenience and time-saving benefits. Security and reliability play a major role in determining satisfaction levels. Efficient online banking platforms improve customer trust and loyalty</w:t>
      </w:r>
      <w:r w:rsidRPr="00094481">
        <w:rPr>
          <w:rFonts w:ascii="Times New Roman" w:hAnsi="Times New Roman" w:cs="Times New Roman"/>
          <w:b/>
          <w:bCs/>
          <w:i/>
          <w:iCs/>
          <w:color w:val="000000" w:themeColor="text1"/>
        </w:rPr>
        <w:t>.</w:t>
      </w:r>
    </w:p>
    <w:p w14:paraId="6D900CC8" w14:textId="77777777" w:rsidR="00571CB3" w:rsidRDefault="00571CB3" w:rsidP="00305A7E">
      <w:pPr>
        <w:spacing w:after="0" w:line="360" w:lineRule="auto"/>
        <w:ind w:left="360"/>
        <w:rPr>
          <w:rFonts w:ascii="Times New Roman" w:hAnsi="Times New Roman" w:cs="Times New Roman"/>
          <w:b/>
          <w:bCs/>
          <w:color w:val="000000" w:themeColor="text1"/>
          <w:lang w:val="en-US"/>
        </w:rPr>
      </w:pPr>
    </w:p>
    <w:p w14:paraId="62D1C5F9" w14:textId="4359F81B" w:rsidR="001D185F" w:rsidRPr="00094481" w:rsidRDefault="0036264D" w:rsidP="00305A7E">
      <w:pPr>
        <w:spacing w:after="0" w:line="360" w:lineRule="auto"/>
        <w:ind w:left="360"/>
        <w:rPr>
          <w:rFonts w:ascii="Times New Roman" w:hAnsi="Times New Roman" w:cs="Times New Roman"/>
          <w:b/>
          <w:bCs/>
          <w:color w:val="000000" w:themeColor="text1"/>
          <w:lang w:val="en-US"/>
        </w:rPr>
      </w:pPr>
      <w:r w:rsidRPr="00094481">
        <w:rPr>
          <w:rFonts w:ascii="Times New Roman" w:hAnsi="Times New Roman" w:cs="Times New Roman"/>
          <w:b/>
          <w:bCs/>
          <w:color w:val="000000" w:themeColor="text1"/>
          <w:lang w:val="en-US"/>
        </w:rPr>
        <w:t>SUGGESTIONS</w:t>
      </w:r>
    </w:p>
    <w:p w14:paraId="40D68A4D" w14:textId="14933A06" w:rsidR="00BC7CA4" w:rsidRPr="00094481" w:rsidRDefault="00BC7CA4" w:rsidP="00BC7CA4">
      <w:pPr>
        <w:pStyle w:val="ListParagraph"/>
        <w:numPr>
          <w:ilvl w:val="0"/>
          <w:numId w:val="12"/>
        </w:numPr>
        <w:spacing w:after="0" w:line="360" w:lineRule="auto"/>
        <w:jc w:val="both"/>
        <w:rPr>
          <w:rFonts w:ascii="Times New Roman" w:hAnsi="Times New Roman" w:cs="Times New Roman"/>
          <w:color w:val="000000" w:themeColor="text1"/>
        </w:rPr>
      </w:pPr>
      <w:r w:rsidRPr="00094481">
        <w:rPr>
          <w:rFonts w:ascii="Times New Roman" w:hAnsi="Times New Roman" w:cs="Times New Roman"/>
          <w:color w:val="000000" w:themeColor="text1"/>
        </w:rPr>
        <w:t>Banks should strengthen security systems by introducing advanced authentication methods and fraud protection measures to improve customer confidence in online transactions.</w:t>
      </w:r>
    </w:p>
    <w:p w14:paraId="01847867" w14:textId="7965CF8F" w:rsidR="00BC7CA4" w:rsidRPr="00094481" w:rsidRDefault="00BC7CA4" w:rsidP="00BC7CA4">
      <w:pPr>
        <w:pStyle w:val="ListParagraph"/>
        <w:numPr>
          <w:ilvl w:val="0"/>
          <w:numId w:val="12"/>
        </w:numPr>
        <w:spacing w:after="0" w:line="360" w:lineRule="auto"/>
        <w:jc w:val="both"/>
        <w:rPr>
          <w:rFonts w:ascii="Times New Roman" w:hAnsi="Times New Roman" w:cs="Times New Roman"/>
          <w:color w:val="000000" w:themeColor="text1"/>
        </w:rPr>
      </w:pPr>
      <w:r w:rsidRPr="00094481">
        <w:rPr>
          <w:rFonts w:ascii="Times New Roman" w:hAnsi="Times New Roman" w:cs="Times New Roman"/>
          <w:color w:val="000000" w:themeColor="text1"/>
        </w:rPr>
        <w:t>Online banking applications and websites should be designed with simple and user-friendly interfaces so that customers of all age groups can easily access banking services.</w:t>
      </w:r>
    </w:p>
    <w:p w14:paraId="520BC562" w14:textId="3EC4131C" w:rsidR="00BC7CA4" w:rsidRPr="00094481" w:rsidRDefault="00BC7CA4" w:rsidP="00BC7CA4">
      <w:pPr>
        <w:pStyle w:val="ListParagraph"/>
        <w:numPr>
          <w:ilvl w:val="0"/>
          <w:numId w:val="12"/>
        </w:numPr>
        <w:spacing w:after="0" w:line="360" w:lineRule="auto"/>
        <w:jc w:val="both"/>
        <w:rPr>
          <w:rFonts w:ascii="Times New Roman" w:hAnsi="Times New Roman" w:cs="Times New Roman"/>
          <w:color w:val="000000" w:themeColor="text1"/>
        </w:rPr>
      </w:pPr>
      <w:r w:rsidRPr="00094481">
        <w:rPr>
          <w:rFonts w:ascii="Times New Roman" w:hAnsi="Times New Roman" w:cs="Times New Roman"/>
          <w:color w:val="000000" w:themeColor="text1"/>
        </w:rPr>
        <w:t>Banks should provide regular awareness programs and training sessions to educate customers about safe online banking practices and digital payment methods.</w:t>
      </w:r>
    </w:p>
    <w:p w14:paraId="28A022C3" w14:textId="7F8D06E7" w:rsidR="00BC7CA4" w:rsidRPr="00094481" w:rsidRDefault="00BC7CA4" w:rsidP="00BC7CA4">
      <w:pPr>
        <w:pStyle w:val="ListParagraph"/>
        <w:numPr>
          <w:ilvl w:val="0"/>
          <w:numId w:val="12"/>
        </w:numPr>
        <w:spacing w:after="0" w:line="360" w:lineRule="auto"/>
        <w:jc w:val="both"/>
        <w:rPr>
          <w:rFonts w:ascii="Times New Roman" w:hAnsi="Times New Roman" w:cs="Times New Roman"/>
          <w:color w:val="000000" w:themeColor="text1"/>
        </w:rPr>
      </w:pPr>
      <w:r w:rsidRPr="00094481">
        <w:rPr>
          <w:rFonts w:ascii="Times New Roman" w:hAnsi="Times New Roman" w:cs="Times New Roman"/>
          <w:color w:val="000000" w:themeColor="text1"/>
        </w:rPr>
        <w:t>Customer support services should be improved by offering quick responses to customer complaints and technical issues through helplines, chat support, and email services.</w:t>
      </w:r>
    </w:p>
    <w:p w14:paraId="22624FD5" w14:textId="179ECD2C" w:rsidR="00BC7CA4" w:rsidRPr="00094481" w:rsidRDefault="00BC7CA4" w:rsidP="00BC7CA4">
      <w:pPr>
        <w:pStyle w:val="ListParagraph"/>
        <w:numPr>
          <w:ilvl w:val="0"/>
          <w:numId w:val="12"/>
        </w:numPr>
        <w:spacing w:after="0" w:line="360" w:lineRule="auto"/>
        <w:jc w:val="both"/>
        <w:rPr>
          <w:rFonts w:ascii="Times New Roman" w:hAnsi="Times New Roman" w:cs="Times New Roman"/>
          <w:color w:val="000000" w:themeColor="text1"/>
        </w:rPr>
      </w:pPr>
      <w:r w:rsidRPr="00094481">
        <w:rPr>
          <w:rFonts w:ascii="Times New Roman" w:hAnsi="Times New Roman" w:cs="Times New Roman"/>
          <w:color w:val="000000" w:themeColor="text1"/>
        </w:rPr>
        <w:t>Banks should ensure uninterrupted online banking services by improving network infrastructure and reducing transaction failures and server-related problems.</w:t>
      </w:r>
    </w:p>
    <w:p w14:paraId="309D72AD" w14:textId="78508DEE" w:rsidR="00BC7CA4" w:rsidRPr="00094481" w:rsidRDefault="00BC7CA4" w:rsidP="00BC7CA4">
      <w:pPr>
        <w:pStyle w:val="ListParagraph"/>
        <w:numPr>
          <w:ilvl w:val="0"/>
          <w:numId w:val="12"/>
        </w:numPr>
        <w:spacing w:after="0" w:line="360" w:lineRule="auto"/>
        <w:jc w:val="both"/>
        <w:rPr>
          <w:rFonts w:ascii="Times New Roman" w:hAnsi="Times New Roman" w:cs="Times New Roman"/>
          <w:color w:val="000000" w:themeColor="text1"/>
        </w:rPr>
      </w:pPr>
      <w:r w:rsidRPr="00094481">
        <w:rPr>
          <w:rFonts w:ascii="Times New Roman" w:hAnsi="Times New Roman" w:cs="Times New Roman"/>
          <w:color w:val="000000" w:themeColor="text1"/>
        </w:rPr>
        <w:t>Mobile banking applications should be updated regularly with new features and better performance to increase customer convenience and satisfaction.</w:t>
      </w:r>
    </w:p>
    <w:p w14:paraId="0F881F47" w14:textId="2004249D" w:rsidR="0036264D" w:rsidRPr="00094481" w:rsidRDefault="00BC7CA4" w:rsidP="00BC7CA4">
      <w:pPr>
        <w:pStyle w:val="ListParagraph"/>
        <w:numPr>
          <w:ilvl w:val="0"/>
          <w:numId w:val="12"/>
        </w:numPr>
        <w:spacing w:after="0" w:line="360" w:lineRule="auto"/>
        <w:jc w:val="both"/>
        <w:rPr>
          <w:rFonts w:ascii="Times New Roman" w:hAnsi="Times New Roman" w:cs="Times New Roman"/>
          <w:color w:val="000000" w:themeColor="text1"/>
          <w:lang w:val="en-US"/>
        </w:rPr>
      </w:pPr>
      <w:r w:rsidRPr="00094481">
        <w:rPr>
          <w:rFonts w:ascii="Times New Roman" w:hAnsi="Times New Roman" w:cs="Times New Roman"/>
          <w:color w:val="000000" w:themeColor="text1"/>
        </w:rPr>
        <w:t>Banks should focus on maintaining privacy and confidentiality of customer information to build long-term trust among users.</w:t>
      </w:r>
    </w:p>
    <w:p w14:paraId="02A65D67" w14:textId="77777777" w:rsidR="00571CB3" w:rsidRDefault="00571CB3" w:rsidP="006463A2">
      <w:pPr>
        <w:pStyle w:val="ListParagraph"/>
        <w:spacing w:after="0" w:line="360" w:lineRule="auto"/>
        <w:ind w:left="1080" w:hanging="1080"/>
        <w:jc w:val="both"/>
        <w:rPr>
          <w:rFonts w:ascii="Times New Roman" w:hAnsi="Times New Roman" w:cs="Times New Roman"/>
          <w:b/>
          <w:bCs/>
          <w:color w:val="000000" w:themeColor="text1"/>
        </w:rPr>
      </w:pPr>
    </w:p>
    <w:p w14:paraId="645164C4" w14:textId="77777777" w:rsidR="007E4FA3" w:rsidRDefault="007E4FA3" w:rsidP="006463A2">
      <w:pPr>
        <w:pStyle w:val="ListParagraph"/>
        <w:spacing w:after="0" w:line="360" w:lineRule="auto"/>
        <w:ind w:left="1080" w:hanging="1080"/>
        <w:jc w:val="both"/>
        <w:rPr>
          <w:rFonts w:ascii="Times New Roman" w:hAnsi="Times New Roman" w:cs="Times New Roman"/>
          <w:b/>
          <w:bCs/>
          <w:color w:val="000000" w:themeColor="text1"/>
        </w:rPr>
      </w:pPr>
    </w:p>
    <w:p w14:paraId="6D569789" w14:textId="24DD995E" w:rsidR="006463A2" w:rsidRPr="00094481" w:rsidRDefault="006463A2" w:rsidP="006463A2">
      <w:pPr>
        <w:pStyle w:val="ListParagraph"/>
        <w:spacing w:after="0" w:line="360" w:lineRule="auto"/>
        <w:ind w:left="1080" w:hanging="1080"/>
        <w:jc w:val="both"/>
        <w:rPr>
          <w:rFonts w:ascii="Times New Roman" w:hAnsi="Times New Roman" w:cs="Times New Roman"/>
          <w:b/>
          <w:bCs/>
          <w:color w:val="000000" w:themeColor="text1"/>
        </w:rPr>
      </w:pPr>
      <w:r w:rsidRPr="00094481">
        <w:rPr>
          <w:rFonts w:ascii="Times New Roman" w:hAnsi="Times New Roman" w:cs="Times New Roman"/>
          <w:b/>
          <w:bCs/>
          <w:color w:val="000000" w:themeColor="text1"/>
        </w:rPr>
        <w:lastRenderedPageBreak/>
        <w:t xml:space="preserve">CONCLUSION </w:t>
      </w:r>
    </w:p>
    <w:p w14:paraId="1AEC5620" w14:textId="4BB6E387" w:rsidR="002810C3" w:rsidRPr="00094481" w:rsidRDefault="002810C3" w:rsidP="002810C3">
      <w:pPr>
        <w:pStyle w:val="ListParagraph"/>
        <w:spacing w:after="0" w:line="360" w:lineRule="auto"/>
        <w:ind w:left="0" w:firstLine="720"/>
        <w:jc w:val="both"/>
        <w:rPr>
          <w:rFonts w:ascii="Times New Roman" w:hAnsi="Times New Roman" w:cs="Times New Roman"/>
          <w:color w:val="000000" w:themeColor="text1"/>
        </w:rPr>
      </w:pPr>
      <w:r w:rsidRPr="00094481">
        <w:rPr>
          <w:rFonts w:ascii="Times New Roman" w:hAnsi="Times New Roman" w:cs="Times New Roman"/>
          <w:color w:val="000000" w:themeColor="text1"/>
        </w:rPr>
        <w:t>The study on customer satisfaction towards online banking users highlights the growing importance of digital banking services in the modern banking sector. Online banking has become an essential platform for customers due to its convenience, speed, accessibility, and time-saving benefits. The study reveals that most customers are satisfied with online banking services because they can perform banking transactions quickly and efficiently without visiting bank branches.</w:t>
      </w:r>
      <w:r w:rsidRPr="00094481">
        <w:rPr>
          <w:rFonts w:ascii="Times New Roman" w:hAnsi="Times New Roman" w:cs="Times New Roman"/>
          <w:color w:val="000000" w:themeColor="text1"/>
        </w:rPr>
        <w:t xml:space="preserve"> </w:t>
      </w:r>
      <w:r w:rsidRPr="00094481">
        <w:rPr>
          <w:rFonts w:ascii="Times New Roman" w:hAnsi="Times New Roman" w:cs="Times New Roman"/>
          <w:color w:val="000000" w:themeColor="text1"/>
        </w:rPr>
        <w:t>The analysis also indicates that factors such as service quality, security, reliability, ease of use, and customer support significantly influence customer satisfaction levels. Customers prefer online banking services when banks provide secure transactions, efficient digital platforms, and uninterrupted banking facilities. However, certain challenges such as security concerns, technical issues, and lack of digital knowledge among some users continue to affect satisfaction levels.</w:t>
      </w:r>
      <w:r w:rsidRPr="00094481">
        <w:rPr>
          <w:rFonts w:ascii="Times New Roman" w:hAnsi="Times New Roman" w:cs="Times New Roman"/>
          <w:color w:val="000000" w:themeColor="text1"/>
        </w:rPr>
        <w:t xml:space="preserve"> </w:t>
      </w:r>
      <w:r w:rsidRPr="00094481">
        <w:rPr>
          <w:rFonts w:ascii="Times New Roman" w:hAnsi="Times New Roman" w:cs="Times New Roman"/>
          <w:color w:val="000000" w:themeColor="text1"/>
        </w:rPr>
        <w:t>The findings of the study show that improving technological infrastructure and customer-oriented services can enhance the overall online banking experience. Banks must continuously update their digital banking systems, strengthen cybersecurity measures, and provide effective customer assistance to maintain customer trust and loyalty.</w:t>
      </w:r>
    </w:p>
    <w:p w14:paraId="77B0BB99" w14:textId="42438B22" w:rsidR="002810C3" w:rsidRPr="00094481" w:rsidRDefault="002810C3" w:rsidP="002810C3">
      <w:pPr>
        <w:pStyle w:val="ListParagraph"/>
        <w:spacing w:after="0" w:line="360" w:lineRule="auto"/>
        <w:ind w:left="142" w:hanging="567"/>
        <w:jc w:val="both"/>
        <w:rPr>
          <w:rFonts w:ascii="Times New Roman" w:hAnsi="Times New Roman" w:cs="Times New Roman"/>
          <w:color w:val="000000" w:themeColor="text1"/>
        </w:rPr>
      </w:pPr>
    </w:p>
    <w:p w14:paraId="1E8AA647" w14:textId="710E9B9C" w:rsidR="006463A2" w:rsidRPr="00094481" w:rsidRDefault="00094481" w:rsidP="006463A2">
      <w:pPr>
        <w:pStyle w:val="ListParagraph"/>
        <w:spacing w:after="0" w:line="360" w:lineRule="auto"/>
        <w:ind w:left="1080" w:hanging="1080"/>
        <w:jc w:val="both"/>
        <w:rPr>
          <w:rFonts w:ascii="Times New Roman" w:hAnsi="Times New Roman" w:cs="Times New Roman"/>
          <w:b/>
          <w:bCs/>
          <w:color w:val="000000" w:themeColor="text1"/>
        </w:rPr>
      </w:pPr>
      <w:r w:rsidRPr="00094481">
        <w:rPr>
          <w:rFonts w:ascii="Times New Roman" w:hAnsi="Times New Roman" w:cs="Times New Roman"/>
          <w:b/>
          <w:bCs/>
          <w:color w:val="000000" w:themeColor="text1"/>
        </w:rPr>
        <w:t>Reference:</w:t>
      </w:r>
    </w:p>
    <w:p w14:paraId="57C5711D" w14:textId="77777777" w:rsidR="00094481" w:rsidRPr="00094481" w:rsidRDefault="00094481" w:rsidP="00094481">
      <w:pPr>
        <w:pStyle w:val="ListParagraph"/>
        <w:numPr>
          <w:ilvl w:val="0"/>
          <w:numId w:val="13"/>
        </w:numPr>
        <w:spacing w:after="0" w:line="360" w:lineRule="auto"/>
        <w:jc w:val="both"/>
        <w:rPr>
          <w:rFonts w:ascii="Times New Roman" w:hAnsi="Times New Roman" w:cs="Times New Roman"/>
          <w:color w:val="000000" w:themeColor="text1"/>
        </w:rPr>
      </w:pPr>
      <w:r w:rsidRPr="00094481">
        <w:rPr>
          <w:rFonts w:ascii="Times New Roman" w:hAnsi="Times New Roman" w:cs="Times New Roman"/>
          <w:color w:val="000000" w:themeColor="text1"/>
        </w:rPr>
        <w:t xml:space="preserve">Rahi, S., Ghani, M. A., &amp; Ngah, A. H. (2020): Factors propelling the adoption of online banking: the role of e-customer service, website design, brand image and customer satisfaction. International Journal of Business Information Systems, Vol. 33 No. 4, pp. 549-569. </w:t>
      </w:r>
    </w:p>
    <w:p w14:paraId="6EAD15C8" w14:textId="3A70813C" w:rsidR="00094481" w:rsidRPr="00094481" w:rsidRDefault="00094481" w:rsidP="00094481">
      <w:pPr>
        <w:pStyle w:val="ListParagraph"/>
        <w:numPr>
          <w:ilvl w:val="0"/>
          <w:numId w:val="13"/>
        </w:numPr>
        <w:spacing w:after="0" w:line="360" w:lineRule="auto"/>
        <w:jc w:val="both"/>
        <w:rPr>
          <w:rFonts w:ascii="Times New Roman" w:hAnsi="Times New Roman" w:cs="Times New Roman"/>
          <w:color w:val="000000" w:themeColor="text1"/>
        </w:rPr>
      </w:pPr>
      <w:r w:rsidRPr="00094481">
        <w:rPr>
          <w:rFonts w:ascii="Times New Roman" w:hAnsi="Times New Roman" w:cs="Times New Roman"/>
          <w:color w:val="000000" w:themeColor="text1"/>
        </w:rPr>
        <w:t>C K Sunith (2019) In the study titled “Customers satisfaction in E- Banking service”, International Journal of Business and Management Invention; Volume 8; Issue 01 ver. 2; January 2019; PP. no. 19-24.</w:t>
      </w:r>
    </w:p>
    <w:p w14:paraId="00D9CF1D" w14:textId="77777777" w:rsidR="009A0FFA" w:rsidRPr="009A0FFA" w:rsidRDefault="00094481" w:rsidP="00094481">
      <w:pPr>
        <w:pStyle w:val="ListParagraph"/>
        <w:numPr>
          <w:ilvl w:val="0"/>
          <w:numId w:val="13"/>
        </w:numPr>
        <w:spacing w:after="0" w:line="360" w:lineRule="auto"/>
        <w:jc w:val="both"/>
        <w:rPr>
          <w:rFonts w:ascii="Times New Roman" w:hAnsi="Times New Roman" w:cs="Times New Roman"/>
          <w:color w:val="000000" w:themeColor="text1"/>
          <w:lang w:val="en-US"/>
        </w:rPr>
      </w:pPr>
      <w:r w:rsidRPr="00094481">
        <w:rPr>
          <w:rFonts w:ascii="Times New Roman" w:hAnsi="Times New Roman" w:cs="Times New Roman"/>
          <w:color w:val="000000" w:themeColor="text1"/>
        </w:rPr>
        <w:t xml:space="preserve">Dr. T. Santhiya Ran, A. Saravanan (2018) “A study on customer satisfaction towards Online banking. Journal of Emerging Technologies and Innovative Research; Volume 5; issue 11; November 2017; PP. no. 134-138. </w:t>
      </w:r>
    </w:p>
    <w:p w14:paraId="1A8EEF76" w14:textId="13961CC1" w:rsidR="006463A2" w:rsidRPr="00470CA1" w:rsidRDefault="00094481" w:rsidP="00094481">
      <w:pPr>
        <w:pStyle w:val="ListParagraph"/>
        <w:numPr>
          <w:ilvl w:val="0"/>
          <w:numId w:val="13"/>
        </w:numPr>
        <w:spacing w:after="0" w:line="360" w:lineRule="auto"/>
        <w:jc w:val="both"/>
        <w:rPr>
          <w:rFonts w:ascii="Times New Roman" w:hAnsi="Times New Roman" w:cs="Times New Roman"/>
          <w:color w:val="000000" w:themeColor="text1"/>
          <w:lang w:val="en-US"/>
        </w:rPr>
      </w:pPr>
      <w:r w:rsidRPr="00094481">
        <w:rPr>
          <w:rFonts w:ascii="Times New Roman" w:hAnsi="Times New Roman" w:cs="Times New Roman"/>
          <w:color w:val="000000" w:themeColor="text1"/>
        </w:rPr>
        <w:t xml:space="preserve">4. Dr. R. Manohar, V. </w:t>
      </w:r>
      <w:proofErr w:type="spellStart"/>
      <w:r w:rsidRPr="00094481">
        <w:rPr>
          <w:rFonts w:ascii="Times New Roman" w:hAnsi="Times New Roman" w:cs="Times New Roman"/>
          <w:color w:val="000000" w:themeColor="text1"/>
        </w:rPr>
        <w:t>Vimalasri</w:t>
      </w:r>
      <w:proofErr w:type="spellEnd"/>
      <w:r w:rsidRPr="00094481">
        <w:rPr>
          <w:rFonts w:ascii="Times New Roman" w:hAnsi="Times New Roman" w:cs="Times New Roman"/>
          <w:color w:val="000000" w:themeColor="text1"/>
        </w:rPr>
        <w:t>, M. Manikandan (2017) “Customer satisfaction on online banking Services Glacier Journal of Scientific Research; ISSN: 2349-8498; July 2017.</w:t>
      </w:r>
    </w:p>
    <w:p w14:paraId="4325D735" w14:textId="77777777" w:rsidR="00470CA1" w:rsidRDefault="00470CA1" w:rsidP="00470CA1">
      <w:pPr>
        <w:spacing w:after="0" w:line="360" w:lineRule="auto"/>
        <w:jc w:val="both"/>
        <w:rPr>
          <w:rFonts w:ascii="Times New Roman" w:hAnsi="Times New Roman" w:cs="Times New Roman"/>
          <w:color w:val="000000" w:themeColor="text1"/>
          <w:lang w:val="en-US"/>
        </w:rPr>
      </w:pPr>
    </w:p>
    <w:p w14:paraId="622DA455" w14:textId="77777777" w:rsidR="00470CA1" w:rsidRDefault="00470CA1" w:rsidP="00470CA1">
      <w:pPr>
        <w:spacing w:after="0" w:line="360" w:lineRule="auto"/>
        <w:jc w:val="both"/>
        <w:rPr>
          <w:rFonts w:ascii="Times New Roman" w:hAnsi="Times New Roman" w:cs="Times New Roman"/>
          <w:color w:val="000000" w:themeColor="text1"/>
          <w:lang w:val="en-US"/>
        </w:rPr>
      </w:pPr>
    </w:p>
    <w:p w14:paraId="643CDF88" w14:textId="77777777" w:rsidR="00470CA1" w:rsidRDefault="00470CA1" w:rsidP="00470CA1">
      <w:pPr>
        <w:spacing w:after="0" w:line="360" w:lineRule="auto"/>
        <w:jc w:val="both"/>
        <w:rPr>
          <w:rFonts w:ascii="Times New Roman" w:hAnsi="Times New Roman" w:cs="Times New Roman"/>
          <w:color w:val="000000" w:themeColor="text1"/>
          <w:lang w:val="en-US"/>
        </w:rPr>
      </w:pPr>
    </w:p>
    <w:p w14:paraId="6B6CBC24" w14:textId="6CEA1714" w:rsidR="00470CA1" w:rsidRPr="00470CA1" w:rsidRDefault="00470CA1" w:rsidP="00470CA1">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w:t>
      </w:r>
    </w:p>
    <w:sectPr w:rsidR="00470CA1" w:rsidRPr="00470CA1" w:rsidSect="007D5E0D">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6895"/>
    <w:multiLevelType w:val="hybridMultilevel"/>
    <w:tmpl w:val="D5FE0608"/>
    <w:lvl w:ilvl="0" w:tplc="AEDA970E">
      <w:start w:val="1"/>
      <w:numFmt w:val="decimal"/>
      <w:lvlText w:val="%1."/>
      <w:lvlJc w:val="left"/>
      <w:pPr>
        <w:ind w:left="1080" w:hanging="360"/>
      </w:pPr>
      <w:rPr>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D890232"/>
    <w:multiLevelType w:val="multilevel"/>
    <w:tmpl w:val="BE2E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650D3"/>
    <w:multiLevelType w:val="hybridMultilevel"/>
    <w:tmpl w:val="03D8BCD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3E76137"/>
    <w:multiLevelType w:val="hybridMultilevel"/>
    <w:tmpl w:val="40880784"/>
    <w:lvl w:ilvl="0" w:tplc="401A6F68">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43627DD"/>
    <w:multiLevelType w:val="multilevel"/>
    <w:tmpl w:val="F6E67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31B12"/>
    <w:multiLevelType w:val="hybridMultilevel"/>
    <w:tmpl w:val="750843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B577AE9"/>
    <w:multiLevelType w:val="hybridMultilevel"/>
    <w:tmpl w:val="0C6E3D5E"/>
    <w:lvl w:ilvl="0" w:tplc="AEDA970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430029A"/>
    <w:multiLevelType w:val="hybridMultilevel"/>
    <w:tmpl w:val="0A60557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9C363BD"/>
    <w:multiLevelType w:val="hybridMultilevel"/>
    <w:tmpl w:val="1504AD6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B99405C"/>
    <w:multiLevelType w:val="hybridMultilevel"/>
    <w:tmpl w:val="56FC8DF2"/>
    <w:lvl w:ilvl="0" w:tplc="C3762DE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BA2102B"/>
    <w:multiLevelType w:val="multilevel"/>
    <w:tmpl w:val="041C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D528B7"/>
    <w:multiLevelType w:val="hybridMultilevel"/>
    <w:tmpl w:val="478E851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DD375C3"/>
    <w:multiLevelType w:val="hybridMultilevel"/>
    <w:tmpl w:val="69BEFD68"/>
    <w:lvl w:ilvl="0" w:tplc="2C0C1366">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92616834">
    <w:abstractNumId w:val="12"/>
  </w:num>
  <w:num w:numId="2" w16cid:durableId="1330671675">
    <w:abstractNumId w:val="9"/>
  </w:num>
  <w:num w:numId="3" w16cid:durableId="1996301265">
    <w:abstractNumId w:val="10"/>
  </w:num>
  <w:num w:numId="4" w16cid:durableId="689061948">
    <w:abstractNumId w:val="4"/>
  </w:num>
  <w:num w:numId="5" w16cid:durableId="1337852115">
    <w:abstractNumId w:val="7"/>
  </w:num>
  <w:num w:numId="6" w16cid:durableId="1943301929">
    <w:abstractNumId w:val="6"/>
  </w:num>
  <w:num w:numId="7" w16cid:durableId="1202208969">
    <w:abstractNumId w:val="3"/>
  </w:num>
  <w:num w:numId="8" w16cid:durableId="1495140993">
    <w:abstractNumId w:val="1"/>
  </w:num>
  <w:num w:numId="9" w16cid:durableId="639843807">
    <w:abstractNumId w:val="8"/>
  </w:num>
  <w:num w:numId="10" w16cid:durableId="26493174">
    <w:abstractNumId w:val="11"/>
  </w:num>
  <w:num w:numId="11" w16cid:durableId="1068653984">
    <w:abstractNumId w:val="2"/>
  </w:num>
  <w:num w:numId="12" w16cid:durableId="1899318403">
    <w:abstractNumId w:val="0"/>
  </w:num>
  <w:num w:numId="13" w16cid:durableId="1414081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C7"/>
    <w:rsid w:val="000271AA"/>
    <w:rsid w:val="00047F12"/>
    <w:rsid w:val="0005199B"/>
    <w:rsid w:val="00071C7F"/>
    <w:rsid w:val="000935CB"/>
    <w:rsid w:val="00094481"/>
    <w:rsid w:val="000A34BD"/>
    <w:rsid w:val="000A47D9"/>
    <w:rsid w:val="000F57D4"/>
    <w:rsid w:val="0010243E"/>
    <w:rsid w:val="00161808"/>
    <w:rsid w:val="00166E2D"/>
    <w:rsid w:val="001A4E22"/>
    <w:rsid w:val="001D185F"/>
    <w:rsid w:val="001F6918"/>
    <w:rsid w:val="00214C63"/>
    <w:rsid w:val="00216B88"/>
    <w:rsid w:val="00234C57"/>
    <w:rsid w:val="00266216"/>
    <w:rsid w:val="00267130"/>
    <w:rsid w:val="002810C3"/>
    <w:rsid w:val="002C7DCE"/>
    <w:rsid w:val="002E5387"/>
    <w:rsid w:val="00305A7E"/>
    <w:rsid w:val="0034542A"/>
    <w:rsid w:val="0036264D"/>
    <w:rsid w:val="003F2286"/>
    <w:rsid w:val="003F5720"/>
    <w:rsid w:val="004068D9"/>
    <w:rsid w:val="00414601"/>
    <w:rsid w:val="004204CF"/>
    <w:rsid w:val="0043088C"/>
    <w:rsid w:val="00447926"/>
    <w:rsid w:val="00454041"/>
    <w:rsid w:val="00470CA1"/>
    <w:rsid w:val="004D1344"/>
    <w:rsid w:val="004F58FA"/>
    <w:rsid w:val="004F5DB1"/>
    <w:rsid w:val="00517C10"/>
    <w:rsid w:val="00526053"/>
    <w:rsid w:val="00571CB3"/>
    <w:rsid w:val="005968FE"/>
    <w:rsid w:val="00596FDB"/>
    <w:rsid w:val="005F563A"/>
    <w:rsid w:val="00636A79"/>
    <w:rsid w:val="00640B72"/>
    <w:rsid w:val="006463A2"/>
    <w:rsid w:val="006478F5"/>
    <w:rsid w:val="00666814"/>
    <w:rsid w:val="00745237"/>
    <w:rsid w:val="00746027"/>
    <w:rsid w:val="007C79BF"/>
    <w:rsid w:val="007D5E0D"/>
    <w:rsid w:val="007E0060"/>
    <w:rsid w:val="007E4FA3"/>
    <w:rsid w:val="007F59C7"/>
    <w:rsid w:val="00815C41"/>
    <w:rsid w:val="00824B64"/>
    <w:rsid w:val="0086043F"/>
    <w:rsid w:val="00887E81"/>
    <w:rsid w:val="008F218B"/>
    <w:rsid w:val="009346DF"/>
    <w:rsid w:val="009451B2"/>
    <w:rsid w:val="00973FE5"/>
    <w:rsid w:val="009A0FFA"/>
    <w:rsid w:val="009A1C7B"/>
    <w:rsid w:val="00A364C7"/>
    <w:rsid w:val="00A43334"/>
    <w:rsid w:val="00A659C7"/>
    <w:rsid w:val="00A73CEB"/>
    <w:rsid w:val="00A83FE2"/>
    <w:rsid w:val="00A9737A"/>
    <w:rsid w:val="00AB2461"/>
    <w:rsid w:val="00AC40C7"/>
    <w:rsid w:val="00AD123C"/>
    <w:rsid w:val="00AD1E94"/>
    <w:rsid w:val="00B240AF"/>
    <w:rsid w:val="00B5311D"/>
    <w:rsid w:val="00B661CB"/>
    <w:rsid w:val="00B81E92"/>
    <w:rsid w:val="00B83526"/>
    <w:rsid w:val="00B913E3"/>
    <w:rsid w:val="00B92D88"/>
    <w:rsid w:val="00BA7763"/>
    <w:rsid w:val="00BC7CA4"/>
    <w:rsid w:val="00C71B1B"/>
    <w:rsid w:val="00D070FB"/>
    <w:rsid w:val="00D552AD"/>
    <w:rsid w:val="00D65794"/>
    <w:rsid w:val="00E106B4"/>
    <w:rsid w:val="00E51A74"/>
    <w:rsid w:val="00E85AAE"/>
    <w:rsid w:val="00F057EA"/>
    <w:rsid w:val="00F17316"/>
    <w:rsid w:val="00F74D44"/>
    <w:rsid w:val="00F76AD1"/>
    <w:rsid w:val="00F91E72"/>
    <w:rsid w:val="00FB7F6C"/>
    <w:rsid w:val="00FF44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4D23"/>
  <w15:chartTrackingRefBased/>
  <w15:docId w15:val="{13B5EFFF-184B-4A44-89DC-AF6248E4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4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4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4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4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4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4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4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4C7"/>
    <w:rPr>
      <w:rFonts w:eastAsiaTheme="majorEastAsia" w:cstheme="majorBidi"/>
      <w:color w:val="272727" w:themeColor="text1" w:themeTint="D8"/>
    </w:rPr>
  </w:style>
  <w:style w:type="paragraph" w:styleId="Title">
    <w:name w:val="Title"/>
    <w:basedOn w:val="Normal"/>
    <w:next w:val="Normal"/>
    <w:link w:val="TitleChar"/>
    <w:uiPriority w:val="10"/>
    <w:qFormat/>
    <w:rsid w:val="00A36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4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4C7"/>
    <w:pPr>
      <w:spacing w:before="160"/>
      <w:jc w:val="center"/>
    </w:pPr>
    <w:rPr>
      <w:i/>
      <w:iCs/>
      <w:color w:val="404040" w:themeColor="text1" w:themeTint="BF"/>
    </w:rPr>
  </w:style>
  <w:style w:type="character" w:customStyle="1" w:styleId="QuoteChar">
    <w:name w:val="Quote Char"/>
    <w:basedOn w:val="DefaultParagraphFont"/>
    <w:link w:val="Quote"/>
    <w:uiPriority w:val="29"/>
    <w:rsid w:val="00A364C7"/>
    <w:rPr>
      <w:i/>
      <w:iCs/>
      <w:color w:val="404040" w:themeColor="text1" w:themeTint="BF"/>
    </w:rPr>
  </w:style>
  <w:style w:type="paragraph" w:styleId="ListParagraph">
    <w:name w:val="List Paragraph"/>
    <w:basedOn w:val="Normal"/>
    <w:uiPriority w:val="34"/>
    <w:qFormat/>
    <w:rsid w:val="00A364C7"/>
    <w:pPr>
      <w:ind w:left="720"/>
      <w:contextualSpacing/>
    </w:pPr>
  </w:style>
  <w:style w:type="character" w:styleId="IntenseEmphasis">
    <w:name w:val="Intense Emphasis"/>
    <w:basedOn w:val="DefaultParagraphFont"/>
    <w:uiPriority w:val="21"/>
    <w:qFormat/>
    <w:rsid w:val="00A364C7"/>
    <w:rPr>
      <w:i/>
      <w:iCs/>
      <w:color w:val="0F4761" w:themeColor="accent1" w:themeShade="BF"/>
    </w:rPr>
  </w:style>
  <w:style w:type="paragraph" w:styleId="IntenseQuote">
    <w:name w:val="Intense Quote"/>
    <w:basedOn w:val="Normal"/>
    <w:next w:val="Normal"/>
    <w:link w:val="IntenseQuoteChar"/>
    <w:uiPriority w:val="30"/>
    <w:qFormat/>
    <w:rsid w:val="00A36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4C7"/>
    <w:rPr>
      <w:i/>
      <w:iCs/>
      <w:color w:val="0F4761" w:themeColor="accent1" w:themeShade="BF"/>
    </w:rPr>
  </w:style>
  <w:style w:type="character" w:styleId="IntenseReference">
    <w:name w:val="Intense Reference"/>
    <w:basedOn w:val="DefaultParagraphFont"/>
    <w:uiPriority w:val="32"/>
    <w:qFormat/>
    <w:rsid w:val="00A364C7"/>
    <w:rPr>
      <w:b/>
      <w:bCs/>
      <w:smallCaps/>
      <w:color w:val="0F4761" w:themeColor="accent1" w:themeShade="BF"/>
      <w:spacing w:val="5"/>
    </w:rPr>
  </w:style>
  <w:style w:type="character" w:styleId="Hyperlink">
    <w:name w:val="Hyperlink"/>
    <w:basedOn w:val="DefaultParagraphFont"/>
    <w:uiPriority w:val="99"/>
    <w:unhideWhenUsed/>
    <w:rsid w:val="007D5E0D"/>
    <w:rPr>
      <w:color w:val="467886" w:themeColor="hyperlink"/>
      <w:u w:val="single"/>
    </w:rPr>
  </w:style>
  <w:style w:type="table" w:styleId="TableGrid">
    <w:name w:val="Table Grid"/>
    <w:basedOn w:val="TableNormal"/>
    <w:uiPriority w:val="39"/>
    <w:rsid w:val="00454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068D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ema@jmc.edu" TargetMode="External"/><Relationship Id="rId5" Type="http://schemas.openxmlformats.org/officeDocument/2006/relationships/hyperlink" Target="mailto:kbrprofessor221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10</Pages>
  <Words>3270</Words>
  <Characters>18640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BEEMA RAO</dc:creator>
  <cp:keywords/>
  <dc:description/>
  <cp:lastModifiedBy>BEEMA RAO</cp:lastModifiedBy>
  <cp:revision>116</cp:revision>
  <dcterms:created xsi:type="dcterms:W3CDTF">2026-05-28T04:46:00Z</dcterms:created>
  <dcterms:modified xsi:type="dcterms:W3CDTF">2026-05-28T06:32:00Z</dcterms:modified>
</cp:coreProperties>
</file>