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5B" w:rsidRDefault="0072016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Soil Test Crop Response Based Phosphorous Calibration Study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Acidic Soil on Grain Yield of Bread Wheat in Jimma Geneti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District, Western Oromia</w:t>
      </w:r>
      <w:r w:rsidR="00162408">
        <w:rPr>
          <w:rFonts w:ascii="Times New Roman" w:hAnsi="Times New Roman" w:cs="Times New Roman"/>
          <w:sz w:val="24"/>
          <w:szCs w:val="24"/>
        </w:rPr>
        <w:t>.</w:t>
      </w:r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D0F" w:rsidRPr="0069505B" w:rsidRDefault="00FF1D0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ED2" w:rsidRDefault="0072016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Negash Teshome Isho1*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and Lami G/Kidan Ijigu</w:t>
      </w:r>
    </w:p>
    <w:p w:rsidR="00FF1D0F" w:rsidRPr="0069505B" w:rsidRDefault="00FF1D0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16F" w:rsidRPr="0069505B" w:rsidRDefault="0072016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Oromia Agricultural Research Institute at Bako Agricultural Research Center, Oromia,Ethiopia</w:t>
      </w:r>
    </w:p>
    <w:p w:rsidR="0072016F" w:rsidRDefault="0072016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Corresponding Author*: Email: </w:t>
      </w:r>
      <w:hyperlink r:id="rId7" w:history="1">
        <w:r w:rsidR="007C0B71" w:rsidRPr="0069505B">
          <w:rPr>
            <w:rStyle w:val="Hyperlink"/>
            <w:rFonts w:ascii="Times New Roman" w:hAnsi="Times New Roman" w:cs="Times New Roman"/>
            <w:sz w:val="24"/>
            <w:szCs w:val="24"/>
          </w:rPr>
          <w:t>negashteshome5@gmail.com</w:t>
        </w:r>
      </w:hyperlink>
      <w:r w:rsidRPr="0069505B">
        <w:rPr>
          <w:rFonts w:ascii="Times New Roman" w:hAnsi="Times New Roman" w:cs="Times New Roman"/>
          <w:sz w:val="24"/>
          <w:szCs w:val="24"/>
        </w:rPr>
        <w:t>.</w:t>
      </w:r>
    </w:p>
    <w:p w:rsidR="009849D7" w:rsidRPr="0069505B" w:rsidRDefault="00D156F1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r w:rsidRPr="00D156F1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156F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849D7" w:rsidRPr="00D156F1">
        <w:rPr>
          <w:rFonts w:ascii="Times New Roman" w:hAnsi="Times New Roman" w:cs="Times New Roman"/>
          <w:color w:val="0070C0"/>
          <w:sz w:val="24"/>
          <w:szCs w:val="24"/>
          <w:u w:val="single"/>
        </w:rPr>
        <w:t>lamiGebrekidan@gmail.com</w:t>
      </w:r>
    </w:p>
    <w:p w:rsidR="007C0B71" w:rsidRPr="0069505B" w:rsidRDefault="007C0B71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16F" w:rsidRPr="00280689" w:rsidRDefault="007C0B71" w:rsidP="00280689">
      <w:pPr>
        <w:pStyle w:val="Heading1"/>
        <w:rPr>
          <w:szCs w:val="24"/>
        </w:rPr>
      </w:pPr>
      <w:r w:rsidRPr="0069505B">
        <w:t>ABSTRACT</w:t>
      </w:r>
    </w:p>
    <w:p w:rsidR="007C0B71" w:rsidRPr="0069505B" w:rsidRDefault="007C0B71" w:rsidP="00695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16F" w:rsidRPr="0069505B" w:rsidRDefault="0072016F" w:rsidP="006950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05B">
        <w:rPr>
          <w:rFonts w:ascii="Times New Roman" w:hAnsi="Times New Roman" w:cs="Times New Roman"/>
          <w:i/>
          <w:sz w:val="24"/>
          <w:szCs w:val="24"/>
        </w:rPr>
        <w:t>Phosphorus calibration study was conducted on twenty (20) sites in the Jimma Geneti District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(2020-2021) main cropping seasons. The objective of the study was to determine phosphorus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critical level and P-requirement factor for phosphorus recommendation of bread wheat. The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treatments were combined in factorial arrangements of five levels of nitrogen (0, 46, 69, 92 and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138 kg/ha) and six levels of P (0, 10, 20, 30, 40 and 50 kg/ha) were used in the first year to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determine the optimum N rate. In the second and third year six levels of P (0, 10, 20, 30, 40 and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50 kg/ha) and 138kg/ha N were combined to determine P-critical and P-requirement factor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designed in RCBD with three replications. Composite surface soil samples (0-20cm) were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collected from all sites before sowing to categorize the degree of soil acidity and lime was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applied a month before sowing to buffer the soil pH. After 21 days of planting soil sample was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collected from each observation to analyze available phosphorus in the soil. The soil reaction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(pH) of experimental site was low (4.78 - 5.48) pH (H2O)); Based on soil pH, the soil under the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study area qualify for very strongly acidic to strongly acidic The highest wheat grain yield (4.27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t/ha) was obtained from 138 kg/ha Nitrogen interaction with 40 kg/ha Phosphorous but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economically not feasible while the lowest yield (1.87 t/ha) was recorded from the control. The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D0F">
        <w:rPr>
          <w:rFonts w:ascii="Times New Roman" w:hAnsi="Times New Roman" w:cs="Times New Roman"/>
          <w:i/>
          <w:sz w:val="24"/>
          <w:szCs w:val="24"/>
        </w:rPr>
        <w:t xml:space="preserve">interaction of </w:t>
      </w:r>
      <w:r w:rsidRPr="0069505B">
        <w:rPr>
          <w:rFonts w:ascii="Times New Roman" w:hAnsi="Times New Roman" w:cs="Times New Roman"/>
          <w:i/>
          <w:sz w:val="24"/>
          <w:szCs w:val="24"/>
        </w:rPr>
        <w:t>9</w:t>
      </w:r>
      <w:r w:rsidR="00530D0F">
        <w:rPr>
          <w:rFonts w:ascii="Times New Roman" w:hAnsi="Times New Roman" w:cs="Times New Roman"/>
          <w:i/>
          <w:sz w:val="24"/>
          <w:szCs w:val="24"/>
        </w:rPr>
        <w:t>2 kg/ha nitrogen and 5</w:t>
      </w:r>
      <w:r w:rsidRPr="0069505B">
        <w:rPr>
          <w:rFonts w:ascii="Times New Roman" w:hAnsi="Times New Roman" w:cs="Times New Roman"/>
          <w:i/>
          <w:sz w:val="24"/>
          <w:szCs w:val="24"/>
        </w:rPr>
        <w:t>0 kg/ha P were economically accepted.  Eventually, Pcritical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(20 ppm) and Pf (4.76) for the district was recommended. So, verification and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demonstration of phosphorus critical level and requirement factor together with the application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of lime for reclamation of acidic soil is mandatory.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b/>
          <w:i/>
          <w:sz w:val="24"/>
          <w:szCs w:val="24"/>
        </w:rPr>
        <w:t>Key words</w:t>
      </w:r>
      <w:r w:rsidRPr="0069505B">
        <w:rPr>
          <w:rFonts w:ascii="Times New Roman" w:hAnsi="Times New Roman" w:cs="Times New Roman"/>
          <w:sz w:val="24"/>
          <w:szCs w:val="24"/>
        </w:rPr>
        <w:t>: Bread wheat, Calibration, Nitrogen, Phosphorus critical (Pc) and Phosphorous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requirement factor (Pf).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Wheat (Triticum species) is the most important staple food crop for more than one-third of the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world </w:t>
      </w:r>
      <w:r w:rsidRPr="0069505B">
        <w:rPr>
          <w:rFonts w:ascii="Times New Roman" w:hAnsi="Times New Roman" w:cs="Times New Roman"/>
          <w:sz w:val="24"/>
          <w:szCs w:val="24"/>
        </w:rPr>
        <w:t>population and contributes more calories and proteins to the world diet than any other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cereal crops </w:t>
      </w:r>
      <w:r w:rsidRPr="0069505B">
        <w:rPr>
          <w:rFonts w:ascii="Times New Roman" w:hAnsi="Times New Roman" w:cs="Times New Roman"/>
          <w:sz w:val="24"/>
          <w:szCs w:val="24"/>
        </w:rPr>
        <w:t>(Shewry, 2009). Global wheat production in 2014 was estimated at 729 million tons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from 220 million ha area harvested with average yield of 3315.2 kg ha (FAOSTAT, 2014).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Ethiopia, wheat is mainly grown in the highlands, which lie between 6 and 16° N latitude and 35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42° E longitude, at altitudes ranging from 1500 to 2800 m above sea level and with mean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minimum temperatures of 6 to 11°C (MoA, 2012). There are two types of wheat grown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Ethiopia and both of 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hem are produced under rain fed </w:t>
      </w:r>
      <w:r w:rsidRPr="0069505B">
        <w:rPr>
          <w:rFonts w:ascii="Times New Roman" w:hAnsi="Times New Roman" w:cs="Times New Roman"/>
          <w:sz w:val="24"/>
          <w:szCs w:val="24"/>
        </w:rPr>
        <w:t>conditions: durum (pasta and macaroni)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lastRenderedPageBreak/>
        <w:t>wheat, accounting for 40% of production, and bread wheat, accounting for the remaining 60%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(Bergh et al., 2012). Durum wheat (Triticum turgidum L. var Durum) is traditionally grown by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smallholder farmers on the heavy black clay soils (Vertisols) of the high lands at altitude ranging between 1800 and 2800 m above sea level and rainfall distribution varying from 600 to more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than 1200 mm per annum (January to Decem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ber) in Ethiopia (Hailu,1991). </w:t>
      </w:r>
      <w:r w:rsidRPr="0069505B">
        <w:rPr>
          <w:rFonts w:ascii="Times New Roman" w:hAnsi="Times New Roman" w:cs="Times New Roman"/>
          <w:sz w:val="24"/>
          <w:szCs w:val="24"/>
        </w:rPr>
        <w:t>Lack of soil fertility database and absence of area and crop specific fertilizer recommendation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was taken as a key obstacle in realizing the first growth and transformation plan (GTP) of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doubling agricultural production by the end of the five-year plan period (IFDC, 2015). In order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to tackle this problem, the Ministry of Agriculture was conducting soil and plant nutrient survey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to determine the key soil nutrient limitations along with importation of different blended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fertilizers and micro-nutrients from abroad and test these against Urea (50 kgha) and diammonium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phosphate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(DAP,100kgha-1) for their impact on crop yield in different areas and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crops. The results from both of these initiatives showed deficiency of 3 to 6 nutrients N, P, S, Zn,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Mo and B. in most parts of the country and crops responded to the application of additional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nutrient. Moreover, the plant analysis data from the same sites indicated that wheat plants were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deficient in N, P, Zn and K (Hailu et al., 2015). Due to this, Ethiopia is moving from blanket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recommendations for fertilizer application rates to recommendations that are customized based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on soil type and crop. This is a move towards diversification and away from DAP and Urea,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which have long been the only type of fertilizer imported for grain crops. The farmers in most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parts of the country in general and in the study area in particular have limited information on the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impact of different types and rates of fertilizers except blanket recommendation of nitrogen 41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kg N ha-1(23 kg N/urea +18 kg N/DAP) and phosphorus (46 kg P2O5 ha-1), that is, 50 kg Urea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100 kg DAP per ha-1. However, according to the soil fertility map covering over 150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districts, most of the Ethiopian soils lack about seven nutrients (N, P, K, S, Cu, Zn and B)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(EthioSIS, 2013). Moreover, Assefa et al. (2015a) reported that grain yield and yield components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of wheat (100%) fully responded to applied nitrogen, 72.3% showed response to sulfur, 78%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showed response to applied phosphorus on eighteen fields studied in central high lands of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Ethiopia and strongly indicated sulfur deficiency along with its importance to include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balanced fertilizer formula. </w:t>
      </w:r>
      <w:r w:rsidRPr="0069505B">
        <w:rPr>
          <w:rFonts w:ascii="Times New Roman" w:hAnsi="Times New Roman" w:cs="Times New Roman"/>
          <w:sz w:val="24"/>
          <w:szCs w:val="24"/>
        </w:rPr>
        <w:t>Apart from blanket recommendation of nitrogen and phosphorus, the effect of other fertilizers on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yield components and yield of durum and bread wheat are unknown in Ethiopia, even though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new blended fertilizers such as NPS (19% N, 38% P2O5 and 7% S) are currently being used by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 farmers with blanket recommendation of 100 kg NPS ha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in Ethiopia. Deficiencies of P, K, S,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B and Zn nutrients were observed in western parts of our country (Tegbaru, 2014). In addition,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Lime rate determined based on acid saturation method for different parts of western oromia soils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showed 67.8% of soil samples collected from the different district were with pH ≤ 5.5, i.e.,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requiring liming. Because the applied phosphorous fertilizer to the soil is fixed in acidic soil and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not available as plant required. So liming integration with organic and in-organic fertilizer is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crucial for for increasing crop productivity. The favorable effects of fertilizer have been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demonstrated under different set of climatic and soil conditions. Very recently in an experiment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at Holleta an average wheat grain yield  of 1447kg ha-1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over unfertilized was obtained by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applying 60 kg N and P2O5 per hectare  (EARO/HRC, 2000). Currently however, there are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negligibly site-specific fertilizer recommendations for the different soil-crop climatic conditions.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Therefore, fertilizer application schedules should be based on the requirement of crop response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to applied nutrients at different soil fertility levels (Wassie et al., 2011). As in all other areas of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the country, a fertilizer recommendation for bread wheat in Jimma Geneti District was not based </w:t>
      </w:r>
      <w:r w:rsidRPr="0069505B">
        <w:rPr>
          <w:rFonts w:ascii="Times New Roman" w:hAnsi="Times New Roman" w:cs="Times New Roman"/>
          <w:sz w:val="24"/>
          <w:szCs w:val="24"/>
        </w:rPr>
        <w:lastRenderedPageBreak/>
        <w:t>on soil test crop response based results. Therefore, this study was undertaken with the following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objectives  </w:t>
      </w:r>
    </w:p>
    <w:p w:rsidR="0069505B" w:rsidRDefault="0069505B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72016F" w:rsidRPr="0069505B" w:rsidRDefault="0072016F" w:rsidP="0069505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To determine the response of bread wheat to different rates of phosphorus fertilizer.</w:t>
      </w:r>
    </w:p>
    <w:p w:rsidR="0072016F" w:rsidRPr="0069505B" w:rsidRDefault="0072016F" w:rsidP="0069505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To establish soil test crop response based phosphorus recommendation (P critical level and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Pf) for bread wheat in the district.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Description of the Study Area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The experiment was conducted on farm in Jimma Geneti District, Horro Guduru Wollega Zone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of </w:t>
      </w:r>
      <w:r w:rsidRPr="0069505B">
        <w:rPr>
          <w:rFonts w:ascii="Times New Roman" w:hAnsi="Times New Roman" w:cs="Times New Roman"/>
          <w:sz w:val="24"/>
          <w:szCs w:val="24"/>
        </w:rPr>
        <w:t>Western Oromia located 290 km to west of Addis Abeba along the main road from Bako to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Shambu. The area is located 09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07.047‘E longitudes</w:t>
      </w:r>
      <w:r w:rsidRPr="0069505B">
        <w:rPr>
          <w:rFonts w:ascii="Times New Roman" w:hAnsi="Times New Roman" w:cs="Times New Roman"/>
          <w:sz w:val="24"/>
          <w:szCs w:val="24"/>
        </w:rPr>
        <w:t xml:space="preserve"> and having an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altitude 2317 m.a.s.l. The soil type of the district is dominantly loamy. Majorly the economy of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 area is dominated by crop production and livestock raring agricultural production system.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 major crop types were dominated by wheat, teff, faba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bean, field pea, maize and barley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existence were observed.   </w:t>
      </w:r>
    </w:p>
    <w:p w:rsidR="00CC2391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1642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16F" w:rsidRPr="0069505B" w:rsidRDefault="007C0B71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016F" w:rsidRPr="0069505B">
        <w:rPr>
          <w:rFonts w:ascii="Times New Roman" w:hAnsi="Times New Roman" w:cs="Times New Roman"/>
          <w:b/>
          <w:sz w:val="24"/>
          <w:szCs w:val="24"/>
        </w:rPr>
        <w:t>Fig.</w:t>
      </w:r>
      <w:r w:rsidR="0072016F" w:rsidRPr="0069505B">
        <w:rPr>
          <w:rFonts w:ascii="Times New Roman" w:hAnsi="Times New Roman" w:cs="Times New Roman"/>
          <w:sz w:val="24"/>
          <w:szCs w:val="24"/>
        </w:rPr>
        <w:t xml:space="preserve"> Location Map of the study area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Soil Sampling and Analysis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For deciding representative experimental locations, six sites/farmers/ fields were selected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depending on its accessibility for providing good management system and composite soil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samples were collected from the district and optimum nitrogen rate that the crop requires were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recommended in the first year (2011) in the case of wheat production. In second and third year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lastRenderedPageBreak/>
        <w:t>(2012–2013) randomly twenty sites were selected for determination of phosphorus critical (Pc)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requirement factors. Composite soil samples were collected from all sites by using Auger from the depth of (0-20cm) air dried, grounded and passed through 2mm sieve and analyzed at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Bako Agricultural Research Soil laboratory keeping its standards/procedures.  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Treatments, experimental design and procedures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In the case of the first year, the experiment was consisted of six levels of P (0, 10, 20, 30, 40, 50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kg/ha) and five levels of Nitrogen (0, 46, 69, 92 and 138kg/ha) fertilizers were combined as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treatments. The treatments were arranged in factorial combination with RCBD replicated three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times over six farmers. In second and third years for determination of Pc and Pf treatments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consists of six levels of P (0, 10, 20, 30, 40, 50 kg/ha) and 69 kg/ha N were arranged in single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factor in RCBD with three replications.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Soil Analysis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Determination of Critical P Concentration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Critical phosphorus concentration is below which there is a response while above phosphorus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was not respond. After sowing of 21days soil samples were collected from each plot. At this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moment the applied phosphorus during sowing is assumed to be ready to be utilized by the crop.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Pc was determined by Cate-Nelson graphical methods where by putting phosphorus soil values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on the X-axis (yield x100/maximum yield). Cate-Nelson graphical methods is based on driving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 Y-X scatter diagram in to four quadrants and increasing the points in the positive quadrants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reducing the number of points in the negative quadrants.</w:t>
      </w:r>
    </w:p>
    <w:p w:rsidR="0072016F" w:rsidRPr="0069505B" w:rsidRDefault="009015E9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7892" cy="403205"/>
            <wp:effectExtent l="19050" t="0" r="385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8" cy="40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16F" w:rsidRPr="00695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  </w:t>
      </w:r>
      <w:r w:rsidRPr="0069505B">
        <w:rPr>
          <w:rFonts w:ascii="Times New Roman" w:hAnsi="Times New Roman" w:cs="Times New Roman"/>
          <w:b/>
          <w:sz w:val="24"/>
          <w:szCs w:val="24"/>
        </w:rPr>
        <w:t xml:space="preserve">Determination of Phosphorous Requirement Factor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Phosphorus requirement factor (Pf) is the amount of phosphorus in kilogram needed to raise the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soil phosphorus by 1ppm. Mean of Olsen P-ppm after 21 days of each applied P-treatment and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phosphorus increase over the control were calculated. 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Eventually, Pf was determined by the following formula.</w:t>
      </w:r>
    </w:p>
    <w:p w:rsidR="00413353" w:rsidRPr="0069505B" w:rsidRDefault="00413353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3208" cy="57358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64" cy="57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53" w:rsidRPr="0069505B" w:rsidRDefault="00413353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Statistical Analysis</w:t>
      </w:r>
    </w:p>
    <w:p w:rsidR="0072016F" w:rsidRPr="0069505B" w:rsidRDefault="00413353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All the collected yield and soil data from all locations were subjected to analysis of variance (ANOVA) by using Gen stat 18 </w:t>
      </w:r>
      <w:r w:rsidRPr="006950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505B">
        <w:rPr>
          <w:rFonts w:ascii="Times New Roman" w:hAnsi="Times New Roman" w:cs="Times New Roman"/>
          <w:sz w:val="24"/>
          <w:szCs w:val="24"/>
        </w:rPr>
        <w:t xml:space="preserve"> edition software and mean separation was done by using LSD test.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Economic Analysis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lastRenderedPageBreak/>
        <w:t>To identify economic feasibility of treatments, partial budget analysis was implemented and</w:t>
      </w:r>
      <w:r w:rsidR="0041335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calculated the marginal rate of return (MRR) (SIMMIT, 1988). Note only MRR was considered</w:t>
      </w:r>
      <w:r w:rsidR="0041335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but also proper interaction effects of treatments were selected according to its highest net benefit</w:t>
      </w:r>
      <w:r w:rsidR="0041335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obtained.  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Soil Reaction (Ph) and Available Phosphorus 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The pH (H2O) values of the soil samples collected before sowing were ranged from 4.78-5.48 (Table1) consequently the soils of the study site lies in general from very strongly acidic to strongly acidic soil reaction (Source: Murphy (1968).</w:t>
      </w:r>
    </w:p>
    <w:p w:rsidR="00413353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Table</w:t>
      </w:r>
      <w:r w:rsidR="009F43B0" w:rsidRPr="0069505B">
        <w:rPr>
          <w:rFonts w:ascii="Times New Roman" w:hAnsi="Times New Roman" w:cs="Times New Roman"/>
          <w:b/>
          <w:sz w:val="24"/>
          <w:szCs w:val="24"/>
        </w:rPr>
        <w:t>: 1.Soil</w:t>
      </w:r>
      <w:r w:rsidRPr="0069505B">
        <w:rPr>
          <w:rFonts w:ascii="Times New Roman" w:hAnsi="Times New Roman" w:cs="Times New Roman"/>
          <w:b/>
          <w:sz w:val="24"/>
          <w:szCs w:val="24"/>
        </w:rPr>
        <w:t xml:space="preserve"> pH and initial available phosphorus status in soils before planting in Jimma Geneti District (2012-2013)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78925" cy="4017225"/>
            <wp:effectExtent l="19050" t="0" r="74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83" cy="402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Nitrogen Fertilizer Determination 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The interaction effect of phosphorus and nitrogen fertilizer rate was highly significant at (P&lt;0.05) on bread wheat mean grain yield. The highest mean grain yield (4.27 t/ha) was obtained from the interaction of 138 kg/ha N and 40 kg/ha P, whereas the lowest mean grain yield (1.77 t/ha and 1.87 t/ha) were obtained from the interaction of 0 kg/ha N with 20 kg/ha Phosphorous (Table: 2.) but economically feasible rate was 92 kg/ha N interaction with 50 kg/ha P.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lastRenderedPageBreak/>
        <w:t>Table: 2. Interaction effect of nitrogen and phosphorous (P2O5) fertilizers on bread wheat mean grain yield (t/ha)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5532" cy="25391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260" cy="254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11072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4D" w:rsidRPr="0069505B" w:rsidRDefault="0078634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Table: 3. Phosphorus requirement factor for bread wheat</w:t>
      </w:r>
    </w:p>
    <w:p w:rsidR="007C0B71" w:rsidRPr="0069505B" w:rsidRDefault="0078634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86327" cy="1808164"/>
            <wp:effectExtent l="19050" t="0" r="4823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626" cy="181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B71" w:rsidRPr="0069505B" w:rsidRDefault="007C0B71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Economic Analysis </w:t>
      </w:r>
    </w:p>
    <w:p w:rsidR="0078634D" w:rsidRPr="0069505B" w:rsidRDefault="007C0B71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Partial</w:t>
      </w:r>
      <w:r w:rsidR="00FD17E1">
        <w:rPr>
          <w:rFonts w:ascii="Times New Roman" w:hAnsi="Times New Roman" w:cs="Times New Roman"/>
          <w:sz w:val="24"/>
          <w:szCs w:val="24"/>
        </w:rPr>
        <w:t xml:space="preserve"> budget analysis revealed that </w:t>
      </w:r>
      <w:r w:rsidRPr="0069505B">
        <w:rPr>
          <w:rFonts w:ascii="Times New Roman" w:hAnsi="Times New Roman" w:cs="Times New Roman"/>
          <w:sz w:val="24"/>
          <w:szCs w:val="24"/>
        </w:rPr>
        <w:t>9</w:t>
      </w:r>
      <w:r w:rsidR="00FD17E1">
        <w:rPr>
          <w:rFonts w:ascii="Times New Roman" w:hAnsi="Times New Roman" w:cs="Times New Roman"/>
          <w:sz w:val="24"/>
          <w:szCs w:val="24"/>
        </w:rPr>
        <w:t>2</w:t>
      </w:r>
      <w:r w:rsidRPr="0069505B">
        <w:rPr>
          <w:rFonts w:ascii="Times New Roman" w:hAnsi="Times New Roman" w:cs="Times New Roman"/>
          <w:sz w:val="24"/>
          <w:szCs w:val="24"/>
        </w:rPr>
        <w:t xml:space="preserve"> kg/ha of N was economically feasible. The highest MRR (1419) and net benefit of (47485) obtained in response to the interaction of 50 kgha-1P with 92 kgha-1 Nitrogen.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46F1D" w:rsidRPr="0069505B" w:rsidSect="00CC2391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46F1D" w:rsidRPr="0069505B" w:rsidSect="00346F1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6950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229600" cy="5236946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23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1D" w:rsidRPr="0069505B" w:rsidRDefault="00F65FE4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Soil test based crop response phosphorous calibration study was conducted at Jimma Geneti</w:t>
      </w:r>
      <w:r w:rsidR="00F65FE4" w:rsidRPr="0069505B">
        <w:rPr>
          <w:rFonts w:ascii="Times New Roman" w:hAnsi="Times New Roman" w:cs="Times New Roman"/>
          <w:sz w:val="24"/>
          <w:szCs w:val="24"/>
        </w:rPr>
        <w:t xml:space="preserve"> District</w:t>
      </w:r>
      <w:r w:rsidRPr="0069505B">
        <w:rPr>
          <w:rFonts w:ascii="Times New Roman" w:hAnsi="Times New Roman" w:cs="Times New Roman"/>
          <w:sz w:val="24"/>
          <w:szCs w:val="24"/>
        </w:rPr>
        <w:t xml:space="preserve"> for three years (2011-2013) for determination of optimum nitrogen, P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-Critical (Pc) and Prequirement factor (Pf). The soil reaction collected and analyzed before sowing from the district is </w:t>
      </w:r>
      <w:r w:rsidRPr="0069505B">
        <w:rPr>
          <w:rFonts w:ascii="Times New Roman" w:hAnsi="Times New Roman" w:cs="Times New Roman"/>
          <w:sz w:val="24"/>
          <w:szCs w:val="24"/>
        </w:rPr>
        <w:t>in general ranged from very strongly acidic to strongly aci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dic soil pH and low phosphorous </w:t>
      </w:r>
      <w:r w:rsidRPr="0069505B">
        <w:rPr>
          <w:rFonts w:ascii="Times New Roman" w:hAnsi="Times New Roman" w:cs="Times New Roman"/>
          <w:sz w:val="24"/>
          <w:szCs w:val="24"/>
        </w:rPr>
        <w:t>availability in the soil which indicated that phosphorous fixation exist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ed i.e. not exist in available  </w:t>
      </w:r>
      <w:r w:rsidRPr="0069505B">
        <w:rPr>
          <w:rFonts w:ascii="Times New Roman" w:hAnsi="Times New Roman" w:cs="Times New Roman"/>
          <w:sz w:val="24"/>
          <w:szCs w:val="24"/>
        </w:rPr>
        <w:t>forms were plants freely requires the element. Consequentl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y, the experiment was conducted </w:t>
      </w:r>
      <w:r w:rsidRPr="0069505B">
        <w:rPr>
          <w:rFonts w:ascii="Times New Roman" w:hAnsi="Times New Roman" w:cs="Times New Roman"/>
          <w:sz w:val="24"/>
          <w:szCs w:val="24"/>
        </w:rPr>
        <w:t>under limed conditions for reclamation of soil acidity of the distr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ict. In the first year, optimum </w:t>
      </w:r>
      <w:r w:rsidRPr="0069505B">
        <w:rPr>
          <w:rFonts w:ascii="Times New Roman" w:hAnsi="Times New Roman" w:cs="Times New Roman"/>
          <w:sz w:val="24"/>
          <w:szCs w:val="24"/>
        </w:rPr>
        <w:t xml:space="preserve">nitrogen rate (138kg/ha) was determined for the highest 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yield obtained but its economic </w:t>
      </w:r>
      <w:r w:rsidRPr="0069505B">
        <w:rPr>
          <w:rFonts w:ascii="Times New Roman" w:hAnsi="Times New Roman" w:cs="Times New Roman"/>
          <w:sz w:val="24"/>
          <w:szCs w:val="24"/>
        </w:rPr>
        <w:t xml:space="preserve">feasibility was not in acceptable range. So, 92 kg/ha nitrogen 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interaction with 50 kg/ha P was </w:t>
      </w:r>
      <w:r w:rsidRPr="0069505B">
        <w:rPr>
          <w:rFonts w:ascii="Times New Roman" w:hAnsi="Times New Roman" w:cs="Times New Roman"/>
          <w:sz w:val="24"/>
          <w:szCs w:val="24"/>
        </w:rPr>
        <w:t>relatively more accepted by considering its highest net benefit and MRR.</w:t>
      </w:r>
    </w:p>
    <w:p w:rsidR="00346F1D" w:rsidRPr="0069505B" w:rsidRDefault="00F65FE4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RECOMMENDATIONS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Calibration study was conducted in the second and third year, P-Cr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itical (20ppm) and P requirement factor (4.76) was also recommended. Eventually, the farmers/end users/ are advised to </w:t>
      </w:r>
      <w:r w:rsidRPr="0069505B">
        <w:rPr>
          <w:rFonts w:ascii="Times New Roman" w:hAnsi="Times New Roman" w:cs="Times New Roman"/>
          <w:sz w:val="24"/>
          <w:szCs w:val="24"/>
        </w:rPr>
        <w:t>use this Pc (phosphorus critical) and Pf (Phosphorus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 requirement factor) values for </w:t>
      </w:r>
      <w:r w:rsidRPr="0069505B">
        <w:rPr>
          <w:rFonts w:ascii="Times New Roman" w:hAnsi="Times New Roman" w:cs="Times New Roman"/>
          <w:sz w:val="24"/>
          <w:szCs w:val="24"/>
        </w:rPr>
        <w:t xml:space="preserve">phosphorous applications to produce the crop than utilization 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of blanket recommendations. So, </w:t>
      </w:r>
      <w:r w:rsidRPr="0069505B">
        <w:rPr>
          <w:rFonts w:ascii="Times New Roman" w:hAnsi="Times New Roman" w:cs="Times New Roman"/>
          <w:sz w:val="24"/>
          <w:szCs w:val="24"/>
        </w:rPr>
        <w:t>verification and demonstration of phosphorous critical (Pc) and phosphorous re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quirement factor </w:t>
      </w:r>
      <w:r w:rsidRPr="0069505B">
        <w:rPr>
          <w:rFonts w:ascii="Times New Roman" w:hAnsi="Times New Roman" w:cs="Times New Roman"/>
          <w:sz w:val="24"/>
          <w:szCs w:val="24"/>
        </w:rPr>
        <w:t xml:space="preserve">(Pf) results obtained from the district will be pre-requisite activities </w:t>
      </w:r>
      <w:r w:rsidR="00ED5C63" w:rsidRPr="0069505B">
        <w:rPr>
          <w:rFonts w:ascii="Times New Roman" w:hAnsi="Times New Roman" w:cs="Times New Roman"/>
          <w:sz w:val="24"/>
          <w:szCs w:val="24"/>
        </w:rPr>
        <w:t>before undergoing pre</w:t>
      </w:r>
      <w:r w:rsidR="00F65FE4" w:rsidRPr="0069505B">
        <w:rPr>
          <w:rFonts w:ascii="Times New Roman" w:hAnsi="Times New Roman" w:cs="Times New Roman"/>
          <w:sz w:val="24"/>
          <w:szCs w:val="24"/>
        </w:rPr>
        <w:t>-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scaling up of the technology over wider areas to confirm the </w:t>
      </w:r>
      <w:r w:rsidRPr="0069505B">
        <w:rPr>
          <w:rFonts w:ascii="Times New Roman" w:hAnsi="Times New Roman" w:cs="Times New Roman"/>
          <w:sz w:val="24"/>
          <w:szCs w:val="24"/>
        </w:rPr>
        <w:t>result.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:rsidR="00346F1D" w:rsidRPr="0069505B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The </w:t>
      </w:r>
      <w:r w:rsidR="00346F1D" w:rsidRPr="0069505B">
        <w:rPr>
          <w:rFonts w:ascii="Times New Roman" w:hAnsi="Times New Roman" w:cs="Times New Roman"/>
          <w:sz w:val="24"/>
          <w:szCs w:val="24"/>
        </w:rPr>
        <w:t>Author would like to acknowledge Oromia Agricultural R</w:t>
      </w:r>
      <w:r w:rsidRPr="0069505B">
        <w:rPr>
          <w:rFonts w:ascii="Times New Roman" w:hAnsi="Times New Roman" w:cs="Times New Roman"/>
          <w:sz w:val="24"/>
          <w:szCs w:val="24"/>
        </w:rPr>
        <w:t xml:space="preserve">esearch Institute for financial </w:t>
      </w:r>
      <w:r w:rsidR="00346F1D" w:rsidRPr="0069505B">
        <w:rPr>
          <w:rFonts w:ascii="Times New Roman" w:hAnsi="Times New Roman" w:cs="Times New Roman"/>
          <w:sz w:val="24"/>
          <w:szCs w:val="24"/>
        </w:rPr>
        <w:t>support and Bako Agricultural Research Center for provision of l</w:t>
      </w:r>
      <w:r w:rsidRPr="0069505B">
        <w:rPr>
          <w:rFonts w:ascii="Times New Roman" w:hAnsi="Times New Roman" w:cs="Times New Roman"/>
          <w:sz w:val="24"/>
          <w:szCs w:val="24"/>
        </w:rPr>
        <w:t xml:space="preserve">ogistics.  Eventually, my great </w:t>
      </w:r>
      <w:r w:rsidR="00346F1D" w:rsidRPr="0069505B">
        <w:rPr>
          <w:rFonts w:ascii="Times New Roman" w:hAnsi="Times New Roman" w:cs="Times New Roman"/>
          <w:sz w:val="24"/>
          <w:szCs w:val="24"/>
        </w:rPr>
        <w:t>heartfelt thanks go for all devoted researchers, Technical</w:t>
      </w:r>
      <w:r w:rsidRPr="0069505B">
        <w:rPr>
          <w:rFonts w:ascii="Times New Roman" w:hAnsi="Times New Roman" w:cs="Times New Roman"/>
          <w:sz w:val="24"/>
          <w:szCs w:val="24"/>
        </w:rPr>
        <w:t xml:space="preserve"> Assistances, Field workers and </w:t>
      </w:r>
      <w:r w:rsidR="00346F1D" w:rsidRPr="0069505B">
        <w:rPr>
          <w:rFonts w:ascii="Times New Roman" w:hAnsi="Times New Roman" w:cs="Times New Roman"/>
          <w:sz w:val="24"/>
          <w:szCs w:val="24"/>
        </w:rPr>
        <w:t>laboratory technicians of soil fertility improvement res</w:t>
      </w:r>
      <w:r w:rsidRPr="0069505B">
        <w:rPr>
          <w:rFonts w:ascii="Times New Roman" w:hAnsi="Times New Roman" w:cs="Times New Roman"/>
          <w:sz w:val="24"/>
          <w:szCs w:val="24"/>
        </w:rPr>
        <w:t xml:space="preserve">earch team for their unreserved </w:t>
      </w:r>
      <w:r w:rsidR="00346F1D" w:rsidRPr="0069505B">
        <w:rPr>
          <w:rFonts w:ascii="Times New Roman" w:hAnsi="Times New Roman" w:cs="Times New Roman"/>
          <w:sz w:val="24"/>
          <w:szCs w:val="24"/>
        </w:rPr>
        <w:t>contribution in all situations.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Assefa M, Johnson MRS, Nyambilila A, Tekalign M (20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15a). Wheat Response to Applied </w:t>
      </w:r>
      <w:r w:rsidR="00ED5C63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Nitrogen, Sulfur and Phosphorous in three Represent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ative Areas of the Central </w:t>
      </w:r>
      <w:r w:rsidR="00ED5C63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Highlands  of Ethiopia. International Journal of Plant and Soil science 8(5):1-11.</w:t>
      </w:r>
    </w:p>
    <w:p w:rsidR="00346F1D" w:rsidRPr="0069505B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Ethiopian </w:t>
      </w:r>
      <w:r w:rsidR="00346F1D" w:rsidRPr="0069505B">
        <w:rPr>
          <w:rFonts w:ascii="Times New Roman" w:hAnsi="Times New Roman" w:cs="Times New Roman"/>
          <w:sz w:val="24"/>
          <w:szCs w:val="24"/>
        </w:rPr>
        <w:t>Soil Information System (EthioSIS) (2013).Soi</w:t>
      </w:r>
      <w:r w:rsidRPr="0069505B">
        <w:rPr>
          <w:rFonts w:ascii="Times New Roman" w:hAnsi="Times New Roman" w:cs="Times New Roman"/>
          <w:sz w:val="24"/>
          <w:szCs w:val="24"/>
        </w:rPr>
        <w:t xml:space="preserve">l analysis report. Agricultural </w:t>
      </w:r>
      <w:r w:rsidRPr="0069505B">
        <w:rPr>
          <w:rFonts w:ascii="Times New Roman" w:hAnsi="Times New Roman" w:cs="Times New Roman"/>
          <w:sz w:val="24"/>
          <w:szCs w:val="24"/>
        </w:rPr>
        <w:tab/>
      </w:r>
      <w:r w:rsidR="00346F1D" w:rsidRPr="0069505B">
        <w:rPr>
          <w:rFonts w:ascii="Times New Roman" w:hAnsi="Times New Roman" w:cs="Times New Roman"/>
          <w:sz w:val="24"/>
          <w:szCs w:val="24"/>
        </w:rPr>
        <w:t>Transformation Agency (Unpublished).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Food and Agriculture Organization of the United Nations (20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14). FAOSTAT (Online).Available </w:t>
      </w:r>
      <w:r w:rsidR="00ED5C63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at: http://www.fao.org/faostat.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Hailu GM (1991). Wheat productions and research in Ethiopia. IAR, Addis Ababa. Available at: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http://agris.fao.org/agris-search/search.do?recordID=ET9200001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Hailu H, Tekalign M, Riikka K, Erik K, Heluf G, Taye B (2015). 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Soil fertility status and wheat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nutrient content in Vertisol cropping systems of central highlands of Ethiopia.</w:t>
      </w:r>
    </w:p>
    <w:p w:rsidR="00ED5C63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lastRenderedPageBreak/>
        <w:t>Agricultur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e and Food Security4 (19):1-10. </w:t>
      </w:r>
      <w:r w:rsidRPr="0069505B">
        <w:rPr>
          <w:rFonts w:ascii="Times New Roman" w:hAnsi="Times New Roman" w:cs="Times New Roman"/>
          <w:sz w:val="24"/>
          <w:szCs w:val="24"/>
        </w:rPr>
        <w:t xml:space="preserve">International Fertilizer Development Center (IFDC)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(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2015). Assessment of Fertilizer </w:t>
      </w:r>
      <w:r w:rsidRPr="0069505B">
        <w:rPr>
          <w:rFonts w:ascii="Times New Roman" w:hAnsi="Times New Roman" w:cs="Times New Roman"/>
          <w:sz w:val="24"/>
          <w:szCs w:val="24"/>
        </w:rPr>
        <w:t>consumpti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on and use by Crop in Ethiopia. </w:t>
      </w:r>
      <w:r w:rsidRPr="0069505B">
        <w:rPr>
          <w:rFonts w:ascii="Times New Roman" w:hAnsi="Times New Roman" w:cs="Times New Roman"/>
          <w:sz w:val="24"/>
          <w:szCs w:val="24"/>
        </w:rPr>
        <w:t xml:space="preserve">Available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at</w:t>
      </w:r>
      <w:r w:rsidR="00ED5C63" w:rsidRPr="0069505B">
        <w:rPr>
          <w:rFonts w:ascii="Times New Roman" w:hAnsi="Times New Roman" w:cs="Times New Roman"/>
          <w:sz w:val="24"/>
          <w:szCs w:val="24"/>
        </w:rPr>
        <w:t>:</w:t>
      </w:r>
      <w:hyperlink r:id="rId17" w:history="1">
        <w:r w:rsidR="00842CA2" w:rsidRPr="0069505B">
          <w:rPr>
            <w:rStyle w:val="Hyperlink"/>
            <w:rFonts w:ascii="Times New Roman" w:hAnsi="Times New Roman" w:cs="Times New Roman"/>
            <w:sz w:val="24"/>
            <w:szCs w:val="24"/>
          </w:rPr>
          <w:t>http://www.africafertilizer.org/wp-content/uploads/2017/05/FUBC-Ethiopia-</w:t>
        </w:r>
      </w:hyperlink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="00ED5C63" w:rsidRPr="0069505B">
        <w:rPr>
          <w:rFonts w:ascii="Times New Roman" w:hAnsi="Times New Roman" w:cs="Times New Roman"/>
          <w:sz w:val="24"/>
          <w:szCs w:val="24"/>
        </w:rPr>
        <w:t>FinalReport-2016.pdf</w:t>
      </w:r>
    </w:p>
    <w:p w:rsidR="00ED5C63" w:rsidRPr="0069505B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Ministry of Agriculture (MoA) (2012). Ministry of Agriculture, Animal and Plant Health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 xml:space="preserve">Regulatory Directorate. Crop variety register, Issue No.15. Addis Ababa,Ethiopia. </w:t>
      </w:r>
    </w:p>
    <w:p w:rsidR="00ED5C63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Shewry PR (2009). The Health grain programme opens new opportunities for improving wheat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for nutrition and health. Nutrition Bulletin 34(2):225-231.</w:t>
      </w:r>
    </w:p>
    <w:p w:rsidR="009849D7" w:rsidRDefault="009849D7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9D7" w:rsidRPr="0069505B" w:rsidRDefault="009849D7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49D7" w:rsidRPr="0069505B" w:rsidSect="00346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695" w:rsidRDefault="00D67695" w:rsidP="00842CA2">
      <w:pPr>
        <w:spacing w:after="0" w:line="240" w:lineRule="auto"/>
      </w:pPr>
      <w:r>
        <w:separator/>
      </w:r>
    </w:p>
  </w:endnote>
  <w:endnote w:type="continuationSeparator" w:id="1">
    <w:p w:rsidR="00D67695" w:rsidRDefault="00D67695" w:rsidP="0084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42016"/>
      <w:docPartObj>
        <w:docPartGallery w:val="Page Numbers (Bottom of Page)"/>
        <w:docPartUnique/>
      </w:docPartObj>
    </w:sdtPr>
    <w:sdtContent>
      <w:p w:rsidR="00842CA2" w:rsidRDefault="000C46DA">
        <w:pPr>
          <w:pStyle w:val="Footer"/>
          <w:jc w:val="center"/>
        </w:pPr>
        <w:fldSimple w:instr=" PAGE   \* MERGEFORMAT ">
          <w:r w:rsidR="00042F29">
            <w:rPr>
              <w:noProof/>
            </w:rPr>
            <w:t>1</w:t>
          </w:r>
        </w:fldSimple>
      </w:p>
    </w:sdtContent>
  </w:sdt>
  <w:p w:rsidR="00842CA2" w:rsidRDefault="00842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695" w:rsidRDefault="00D67695" w:rsidP="00842CA2">
      <w:pPr>
        <w:spacing w:after="0" w:line="240" w:lineRule="auto"/>
      </w:pPr>
      <w:r>
        <w:separator/>
      </w:r>
    </w:p>
  </w:footnote>
  <w:footnote w:type="continuationSeparator" w:id="1">
    <w:p w:rsidR="00D67695" w:rsidRDefault="00D67695" w:rsidP="0084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6BDC"/>
    <w:multiLevelType w:val="hybridMultilevel"/>
    <w:tmpl w:val="CA4E856A"/>
    <w:lvl w:ilvl="0" w:tplc="4E5EE41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D763E"/>
    <w:multiLevelType w:val="hybridMultilevel"/>
    <w:tmpl w:val="129C2A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FA0CA3"/>
    <w:multiLevelType w:val="hybridMultilevel"/>
    <w:tmpl w:val="DE5C0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16F"/>
    <w:rsid w:val="00042F29"/>
    <w:rsid w:val="000C46DA"/>
    <w:rsid w:val="00104ED2"/>
    <w:rsid w:val="00142EFC"/>
    <w:rsid w:val="00162408"/>
    <w:rsid w:val="00221932"/>
    <w:rsid w:val="00280689"/>
    <w:rsid w:val="00346F1D"/>
    <w:rsid w:val="003612A3"/>
    <w:rsid w:val="00412A5D"/>
    <w:rsid w:val="00413353"/>
    <w:rsid w:val="00530D0F"/>
    <w:rsid w:val="005F07AD"/>
    <w:rsid w:val="0069505B"/>
    <w:rsid w:val="006A1E84"/>
    <w:rsid w:val="0072016F"/>
    <w:rsid w:val="0073111B"/>
    <w:rsid w:val="0078634D"/>
    <w:rsid w:val="007C0B71"/>
    <w:rsid w:val="007F29C9"/>
    <w:rsid w:val="00842CA2"/>
    <w:rsid w:val="009015E9"/>
    <w:rsid w:val="00910D1C"/>
    <w:rsid w:val="009849D7"/>
    <w:rsid w:val="009F43B0"/>
    <w:rsid w:val="00B45CCF"/>
    <w:rsid w:val="00C267D1"/>
    <w:rsid w:val="00CB5D2C"/>
    <w:rsid w:val="00CC2391"/>
    <w:rsid w:val="00CC2AB6"/>
    <w:rsid w:val="00D156F1"/>
    <w:rsid w:val="00D67695"/>
    <w:rsid w:val="00DF1C7A"/>
    <w:rsid w:val="00E640D8"/>
    <w:rsid w:val="00ED5C63"/>
    <w:rsid w:val="00F10B0B"/>
    <w:rsid w:val="00F65FE4"/>
    <w:rsid w:val="00FD17E1"/>
    <w:rsid w:val="00FF1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91"/>
  </w:style>
  <w:style w:type="paragraph" w:styleId="Heading1">
    <w:name w:val="heading 1"/>
    <w:basedOn w:val="Normal"/>
    <w:next w:val="Normal"/>
    <w:link w:val="Heading1Char"/>
    <w:uiPriority w:val="9"/>
    <w:qFormat/>
    <w:rsid w:val="002806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84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B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CA2"/>
  </w:style>
  <w:style w:type="paragraph" w:styleId="Footer">
    <w:name w:val="footer"/>
    <w:basedOn w:val="Normal"/>
    <w:link w:val="FooterChar"/>
    <w:uiPriority w:val="99"/>
    <w:unhideWhenUsed/>
    <w:rsid w:val="0084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CA2"/>
  </w:style>
  <w:style w:type="character" w:customStyle="1" w:styleId="Heading3Char">
    <w:name w:val="Heading 3 Char"/>
    <w:basedOn w:val="DefaultParagraphFont"/>
    <w:link w:val="Heading3"/>
    <w:uiPriority w:val="9"/>
    <w:rsid w:val="009849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ynatracehiddendata">
    <w:name w:val="dynatracehiddendata"/>
    <w:basedOn w:val="DefaultParagraphFont"/>
    <w:rsid w:val="009849D7"/>
  </w:style>
  <w:style w:type="paragraph" w:styleId="NoSpacing">
    <w:name w:val="No Spacing"/>
    <w:uiPriority w:val="1"/>
    <w:qFormat/>
    <w:rsid w:val="002806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0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gashteshome5@gmail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africafertilizer.org/wp-content/uploads/2017/05/FUBC-Ethiopia-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2026-03-28T06:00:00Z</dcterms:created>
  <dcterms:modified xsi:type="dcterms:W3CDTF">2026-03-28T06:00:00Z</dcterms:modified>
</cp:coreProperties>
</file>