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4C8" w:rsidRDefault="009474C8" w:rsidP="009474C8">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r w:rsidRPr="009474C8">
        <w:rPr>
          <w:rFonts w:ascii="Times New Roman" w:eastAsia="Times New Roman" w:hAnsi="Times New Roman" w:cs="Times New Roman"/>
          <w:b/>
          <w:bCs/>
          <w:kern w:val="36"/>
          <w:sz w:val="24"/>
          <w:szCs w:val="24"/>
        </w:rPr>
        <w:t>SYSTEMATIC REVIEW OF LEATHER MANUFACTURING FIRMS IN ETHIOPIA</w:t>
      </w:r>
    </w:p>
    <w:p w:rsidR="00705B4E" w:rsidRPr="00705B4E" w:rsidRDefault="00705B4E" w:rsidP="00705B4E">
      <w:pPr>
        <w:spacing w:line="360" w:lineRule="auto"/>
        <w:jc w:val="both"/>
        <w:rPr>
          <w:rFonts w:ascii="Times New Roman" w:hAnsi="Times New Roman" w:cs="Times New Roman"/>
          <w:sz w:val="24"/>
          <w:szCs w:val="24"/>
        </w:rPr>
      </w:pPr>
      <w:proofErr w:type="spellStart"/>
      <w:r w:rsidRPr="00555275">
        <w:rPr>
          <w:rFonts w:ascii="Times New Roman" w:hAnsi="Times New Roman" w:cs="Times New Roman"/>
          <w:sz w:val="24"/>
          <w:szCs w:val="24"/>
        </w:rPr>
        <w:t>Adugna</w:t>
      </w:r>
      <w:proofErr w:type="spellEnd"/>
      <w:r w:rsidRPr="00555275">
        <w:rPr>
          <w:rFonts w:ascii="Times New Roman" w:hAnsi="Times New Roman" w:cs="Times New Roman"/>
          <w:sz w:val="24"/>
          <w:szCs w:val="24"/>
        </w:rPr>
        <w:t xml:space="preserve"> </w:t>
      </w:r>
      <w:proofErr w:type="spellStart"/>
      <w:r w:rsidRPr="00555275">
        <w:rPr>
          <w:rFonts w:ascii="Times New Roman" w:hAnsi="Times New Roman" w:cs="Times New Roman"/>
          <w:sz w:val="24"/>
          <w:szCs w:val="24"/>
        </w:rPr>
        <w:t>Tuji</w:t>
      </w:r>
      <w:proofErr w:type="spellEnd"/>
      <w:r w:rsidRPr="00555275">
        <w:rPr>
          <w:rFonts w:ascii="Times New Roman" w:hAnsi="Times New Roman" w:cs="Times New Roman"/>
          <w:sz w:val="24"/>
          <w:szCs w:val="24"/>
        </w:rPr>
        <w:t xml:space="preserve"> </w:t>
      </w:r>
      <w:proofErr w:type="spellStart"/>
      <w:r w:rsidRPr="00555275">
        <w:rPr>
          <w:rFonts w:ascii="Times New Roman" w:hAnsi="Times New Roman" w:cs="Times New Roman"/>
          <w:sz w:val="24"/>
          <w:szCs w:val="24"/>
        </w:rPr>
        <w:t>Arfassa</w:t>
      </w:r>
      <w:proofErr w:type="spellEnd"/>
      <w:r w:rsidRPr="00555275">
        <w:rPr>
          <w:rStyle w:val="FootnoteReference"/>
          <w:rFonts w:ascii="Times New Roman" w:hAnsi="Times New Roman" w:cs="Times New Roman"/>
          <w:sz w:val="24"/>
          <w:szCs w:val="24"/>
        </w:rPr>
        <w:footnoteReference w:id="1"/>
      </w:r>
      <w:r w:rsidRPr="00555275">
        <w:rPr>
          <w:rFonts w:ascii="Times New Roman" w:hAnsi="Times New Roman" w:cs="Times New Roman"/>
          <w:sz w:val="24"/>
          <w:szCs w:val="24"/>
          <w:vertAlign w:val="superscript"/>
        </w:rPr>
        <w:t xml:space="preserve">; </w:t>
      </w:r>
      <w:r w:rsidRPr="00555275">
        <w:rPr>
          <w:rFonts w:ascii="Times New Roman" w:hAnsi="Times New Roman" w:cs="Times New Roman"/>
          <w:sz w:val="24"/>
          <w:szCs w:val="24"/>
        </w:rPr>
        <w:t xml:space="preserve">Shames </w:t>
      </w:r>
      <w:proofErr w:type="spellStart"/>
      <w:r w:rsidRPr="00555275">
        <w:rPr>
          <w:rFonts w:ascii="Times New Roman" w:hAnsi="Times New Roman" w:cs="Times New Roman"/>
          <w:sz w:val="24"/>
          <w:szCs w:val="24"/>
        </w:rPr>
        <w:t>Zewucdie</w:t>
      </w:r>
      <w:proofErr w:type="spellEnd"/>
      <w:r w:rsidRPr="00555275">
        <w:rPr>
          <w:rFonts w:ascii="Times New Roman" w:hAnsi="Times New Roman" w:cs="Times New Roman"/>
          <w:sz w:val="24"/>
          <w:szCs w:val="24"/>
        </w:rPr>
        <w:t>, PhD</w:t>
      </w:r>
      <w:r w:rsidRPr="00555275">
        <w:rPr>
          <w:rStyle w:val="FootnoteReference"/>
          <w:rFonts w:ascii="Times New Roman" w:hAnsi="Times New Roman" w:cs="Times New Roman"/>
          <w:sz w:val="24"/>
          <w:szCs w:val="24"/>
        </w:rPr>
        <w:footnoteReference w:id="2"/>
      </w:r>
      <w:r w:rsidRPr="00555275">
        <w:rPr>
          <w:rFonts w:ascii="Times New Roman" w:hAnsi="Times New Roman" w:cs="Times New Roman"/>
          <w:sz w:val="24"/>
          <w:szCs w:val="24"/>
        </w:rPr>
        <w:t xml:space="preserve"> ; </w:t>
      </w:r>
      <w:proofErr w:type="spellStart"/>
      <w:r w:rsidRPr="00555275">
        <w:rPr>
          <w:rFonts w:ascii="Times New Roman" w:hAnsi="Times New Roman" w:cs="Times New Roman"/>
          <w:sz w:val="24"/>
          <w:szCs w:val="24"/>
        </w:rPr>
        <w:t>Gemechu</w:t>
      </w:r>
      <w:proofErr w:type="spellEnd"/>
      <w:r w:rsidRPr="00555275">
        <w:rPr>
          <w:rFonts w:ascii="Times New Roman" w:hAnsi="Times New Roman" w:cs="Times New Roman"/>
          <w:sz w:val="24"/>
          <w:szCs w:val="24"/>
        </w:rPr>
        <w:t xml:space="preserve"> </w:t>
      </w:r>
      <w:proofErr w:type="spellStart"/>
      <w:r w:rsidRPr="00555275">
        <w:rPr>
          <w:rFonts w:ascii="Times New Roman" w:hAnsi="Times New Roman" w:cs="Times New Roman"/>
          <w:sz w:val="24"/>
          <w:szCs w:val="24"/>
        </w:rPr>
        <w:t>Nemera</w:t>
      </w:r>
      <w:proofErr w:type="spellEnd"/>
      <w:r w:rsidRPr="00555275">
        <w:rPr>
          <w:rFonts w:ascii="Times New Roman" w:hAnsi="Times New Roman" w:cs="Times New Roman"/>
          <w:sz w:val="24"/>
          <w:szCs w:val="24"/>
        </w:rPr>
        <w:t xml:space="preserve"> </w:t>
      </w:r>
      <w:proofErr w:type="spellStart"/>
      <w:r w:rsidRPr="00555275">
        <w:rPr>
          <w:rFonts w:ascii="Times New Roman" w:hAnsi="Times New Roman" w:cs="Times New Roman"/>
          <w:sz w:val="24"/>
          <w:szCs w:val="24"/>
        </w:rPr>
        <w:t>Dinber</w:t>
      </w:r>
      <w:proofErr w:type="spellEnd"/>
      <w:r w:rsidRPr="00555275">
        <w:rPr>
          <w:rFonts w:ascii="Times New Roman" w:hAnsi="Times New Roman" w:cs="Times New Roman"/>
          <w:sz w:val="24"/>
          <w:szCs w:val="24"/>
        </w:rPr>
        <w:t>, PhD</w:t>
      </w:r>
      <w:r w:rsidRPr="00555275">
        <w:rPr>
          <w:rStyle w:val="FootnoteReference"/>
          <w:rFonts w:ascii="Times New Roman" w:hAnsi="Times New Roman" w:cs="Times New Roman"/>
          <w:sz w:val="24"/>
          <w:szCs w:val="24"/>
        </w:rPr>
        <w:footnoteReference w:id="3"/>
      </w:r>
      <w:r w:rsidRPr="00555275">
        <w:rPr>
          <w:rFonts w:ascii="Times New Roman" w:hAnsi="Times New Roman" w:cs="Times New Roman"/>
          <w:sz w:val="24"/>
          <w:szCs w:val="24"/>
        </w:rPr>
        <w:t xml:space="preserve"> </w:t>
      </w:r>
    </w:p>
    <w:p w:rsidR="00110866" w:rsidRPr="00D129CA" w:rsidRDefault="00110866" w:rsidP="00110866">
      <w:pPr>
        <w:pStyle w:val="ListParagraph"/>
        <w:numPr>
          <w:ilvl w:val="1"/>
          <w:numId w:val="3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D129CA">
        <w:rPr>
          <w:rFonts w:ascii="Times New Roman" w:eastAsia="Times New Roman" w:hAnsi="Times New Roman" w:cs="Times New Roman"/>
          <w:b/>
          <w:bCs/>
          <w:sz w:val="24"/>
          <w:szCs w:val="24"/>
        </w:rPr>
        <w:t>Executive Summary</w:t>
      </w:r>
    </w:p>
    <w:p w:rsidR="003222CD" w:rsidRPr="003222CD" w:rsidRDefault="009474C8" w:rsidP="00110866">
      <w:pPr>
        <w:spacing w:before="100" w:beforeAutospacing="1" w:after="100" w:afterAutospacing="1" w:line="360" w:lineRule="auto"/>
        <w:jc w:val="both"/>
        <w:outlineLvl w:val="1"/>
        <w:rPr>
          <w:rFonts w:ascii="Times New Roman" w:eastAsia="Times New Roman" w:hAnsi="Times New Roman" w:cs="Times New Roman"/>
          <w:sz w:val="24"/>
          <w:szCs w:val="24"/>
        </w:rPr>
      </w:pPr>
      <w:r w:rsidRPr="009474C8">
        <w:rPr>
          <w:rFonts w:ascii="Times New Roman" w:eastAsia="Times New Roman" w:hAnsi="Times New Roman" w:cs="Times New Roman"/>
          <w:sz w:val="24"/>
          <w:szCs w:val="24"/>
        </w:rPr>
        <w:t>This systematic review synthesizes existing literature on the development, structure, performance, and challenges of leather manufacturing firms in Ethiopia. The review highlights the sector’s historical evolution, value chain dynamics, policy interventions, and investment potential. Evidence shows that Ethiopia possesses a strong raw material base due to its large livestock population, yet the industry faces persistent constraints related to raw material quality, supply chain inefficiencies, financial limitations, and technolo</w:t>
      </w:r>
      <w:r>
        <w:rPr>
          <w:rFonts w:ascii="Times New Roman" w:eastAsia="Times New Roman" w:hAnsi="Times New Roman" w:cs="Times New Roman"/>
          <w:sz w:val="24"/>
          <w:szCs w:val="24"/>
        </w:rPr>
        <w:t xml:space="preserve">gical gaps. Government policies, </w:t>
      </w:r>
      <w:r w:rsidRPr="009474C8">
        <w:rPr>
          <w:rFonts w:ascii="Times New Roman" w:eastAsia="Times New Roman" w:hAnsi="Times New Roman" w:cs="Times New Roman"/>
          <w:sz w:val="24"/>
          <w:szCs w:val="24"/>
        </w:rPr>
        <w:t>particularly export restrictions and in</w:t>
      </w:r>
      <w:r>
        <w:rPr>
          <w:rFonts w:ascii="Times New Roman" w:eastAsia="Times New Roman" w:hAnsi="Times New Roman" w:cs="Times New Roman"/>
          <w:sz w:val="24"/>
          <w:szCs w:val="24"/>
        </w:rPr>
        <w:t xml:space="preserve">dustrial development strategies, </w:t>
      </w:r>
      <w:r w:rsidRPr="009474C8">
        <w:rPr>
          <w:rFonts w:ascii="Times New Roman" w:eastAsia="Times New Roman" w:hAnsi="Times New Roman" w:cs="Times New Roman"/>
          <w:sz w:val="24"/>
          <w:szCs w:val="24"/>
        </w:rPr>
        <w:t>have promoted value addition and foreign direct investment (FDI), resulting in increased exports and employment. However, structural inefficiencies continue to limit competitiveness. The review concludes that coordinated reforms across the value chain are necessary to enhance productivity, quality, and global competitiveness.</w:t>
      </w:r>
    </w:p>
    <w:p w:rsidR="00110866" w:rsidRPr="009474C8" w:rsidRDefault="00110866" w:rsidP="00110866">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9474C8">
        <w:rPr>
          <w:rFonts w:ascii="Times New Roman" w:eastAsia="Times New Roman" w:hAnsi="Times New Roman" w:cs="Times New Roman"/>
          <w:b/>
          <w:bCs/>
          <w:sz w:val="24"/>
          <w:szCs w:val="24"/>
        </w:rPr>
        <w:t>2. Introduction</w:t>
      </w:r>
    </w:p>
    <w:p w:rsidR="00110866" w:rsidRDefault="00110866" w:rsidP="00110866">
      <w:pPr>
        <w:spacing w:before="100" w:beforeAutospacing="1" w:after="100" w:afterAutospacing="1" w:line="360" w:lineRule="auto"/>
        <w:jc w:val="both"/>
        <w:rPr>
          <w:rFonts w:ascii="Times New Roman" w:eastAsia="Times New Roman" w:hAnsi="Times New Roman" w:cs="Times New Roman"/>
          <w:sz w:val="24"/>
          <w:szCs w:val="24"/>
        </w:rPr>
      </w:pPr>
      <w:r w:rsidRPr="009474C8">
        <w:rPr>
          <w:rFonts w:ascii="Times New Roman" w:eastAsia="Times New Roman" w:hAnsi="Times New Roman" w:cs="Times New Roman"/>
          <w:sz w:val="24"/>
          <w:szCs w:val="24"/>
        </w:rPr>
        <w:t>The leather industry in Ethiopia is one of the oldest manufacturing sectors, dating back to the 1920s. It has long been considered a strategic sector due to its strong linkage with agriculture and its potential for export-led industrialization. Over time, the sector has underg</w:t>
      </w:r>
      <w:r>
        <w:rPr>
          <w:rFonts w:ascii="Times New Roman" w:eastAsia="Times New Roman" w:hAnsi="Times New Roman" w:cs="Times New Roman"/>
          <w:sz w:val="24"/>
          <w:szCs w:val="24"/>
        </w:rPr>
        <w:t xml:space="preserve">one significant transformations, </w:t>
      </w:r>
      <w:r w:rsidRPr="009474C8">
        <w:rPr>
          <w:rFonts w:ascii="Times New Roman" w:eastAsia="Times New Roman" w:hAnsi="Times New Roman" w:cs="Times New Roman"/>
          <w:sz w:val="24"/>
          <w:szCs w:val="24"/>
        </w:rPr>
        <w:t>from foreign ownership to nationalization, and later to privatization and liberalization.</w:t>
      </w:r>
    </w:p>
    <w:p w:rsidR="00CA0B8D" w:rsidRPr="009474C8" w:rsidRDefault="00CA0B8D" w:rsidP="00110866">
      <w:pPr>
        <w:spacing w:before="100" w:beforeAutospacing="1" w:after="100" w:afterAutospacing="1" w:line="360" w:lineRule="auto"/>
        <w:jc w:val="both"/>
        <w:rPr>
          <w:rFonts w:ascii="Times New Roman" w:eastAsia="Times New Roman" w:hAnsi="Times New Roman" w:cs="Times New Roman"/>
          <w:sz w:val="24"/>
          <w:szCs w:val="24"/>
        </w:rPr>
      </w:pPr>
      <w:r w:rsidRPr="00CA0B8D">
        <w:rPr>
          <w:rFonts w:ascii="Times New Roman" w:hAnsi="Times New Roman" w:cs="Times New Roman"/>
          <w:sz w:val="24"/>
          <w:szCs w:val="24"/>
        </w:rPr>
        <w:t xml:space="preserve">Because of its direct ties to the country's massive agricultural base and its high capacity for absorbing labor, the Ethiopian government has structurally designated it as a </w:t>
      </w:r>
      <w:r w:rsidRPr="00CA0B8D">
        <w:rPr>
          <w:rFonts w:ascii="Times New Roman" w:hAnsi="Times New Roman" w:cs="Times New Roman"/>
          <w:bCs/>
          <w:sz w:val="24"/>
          <w:szCs w:val="24"/>
        </w:rPr>
        <w:t xml:space="preserve">highest-priority </w:t>
      </w:r>
      <w:r w:rsidRPr="00CA0B8D">
        <w:rPr>
          <w:rFonts w:ascii="Times New Roman" w:hAnsi="Times New Roman" w:cs="Times New Roman"/>
          <w:bCs/>
          <w:sz w:val="24"/>
          <w:szCs w:val="24"/>
        </w:rPr>
        <w:lastRenderedPageBreak/>
        <w:t>strategic sector</w:t>
      </w:r>
      <w:r w:rsidRPr="00CA0B8D">
        <w:rPr>
          <w:rFonts w:ascii="Times New Roman" w:hAnsi="Times New Roman" w:cs="Times New Roman"/>
          <w:sz w:val="24"/>
          <w:szCs w:val="24"/>
        </w:rPr>
        <w:t xml:space="preserve"> under national industrialization frameworks like the Growth and Transformation Plans (GTP) and the Agricultural Development Led Industrialization (ADLI) policy.</w:t>
      </w:r>
    </w:p>
    <w:p w:rsidR="00BB55A3" w:rsidRPr="009474C8" w:rsidRDefault="00BB55A3" w:rsidP="00110866">
      <w:pPr>
        <w:spacing w:before="100" w:beforeAutospacing="1" w:after="100" w:afterAutospacing="1" w:line="360" w:lineRule="auto"/>
        <w:jc w:val="both"/>
        <w:rPr>
          <w:rFonts w:ascii="Times New Roman" w:eastAsia="Times New Roman" w:hAnsi="Times New Roman" w:cs="Times New Roman"/>
          <w:sz w:val="24"/>
          <w:szCs w:val="24"/>
        </w:rPr>
      </w:pPr>
      <w:r w:rsidRPr="009474C8">
        <w:rPr>
          <w:rFonts w:ascii="Times New Roman" w:eastAsia="Times New Roman" w:hAnsi="Times New Roman" w:cs="Times New Roman"/>
          <w:sz w:val="24"/>
          <w:szCs w:val="24"/>
        </w:rPr>
        <w:t>Despite substantial natural resource advantages, particularly abundant livestock, the sector has struggled to fully exploit its potential. This review systematically evaluates the available literature to identify key trends, opportunities, and constraints affecting leather manufacturing firms in Ethiopia.</w:t>
      </w:r>
    </w:p>
    <w:p w:rsidR="00110866" w:rsidRPr="009474C8" w:rsidRDefault="00110866" w:rsidP="00110866">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9474C8">
        <w:rPr>
          <w:rFonts w:ascii="Times New Roman" w:eastAsia="Times New Roman" w:hAnsi="Times New Roman" w:cs="Times New Roman"/>
          <w:b/>
          <w:bCs/>
          <w:sz w:val="24"/>
          <w:szCs w:val="24"/>
        </w:rPr>
        <w:t>3. Materials and Methods</w:t>
      </w:r>
    </w:p>
    <w:p w:rsidR="00BB55A3" w:rsidRPr="00CA0B8D" w:rsidRDefault="00110866" w:rsidP="00CA0B8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9474C8">
        <w:rPr>
          <w:rFonts w:ascii="Times New Roman" w:eastAsia="Times New Roman" w:hAnsi="Times New Roman" w:cs="Times New Roman"/>
          <w:b/>
          <w:bCs/>
          <w:sz w:val="24"/>
          <w:szCs w:val="24"/>
        </w:rPr>
        <w:t>3.1 Study Design</w:t>
      </w:r>
    </w:p>
    <w:p w:rsidR="00CA0B8D" w:rsidRDefault="00BB55A3" w:rsidP="00CA0B8D">
      <w:pPr>
        <w:spacing w:before="100" w:beforeAutospacing="1" w:after="100" w:afterAutospacing="1" w:line="360" w:lineRule="auto"/>
        <w:jc w:val="both"/>
        <w:rPr>
          <w:rFonts w:ascii="Times New Roman" w:eastAsia="Times New Roman" w:hAnsi="Times New Roman" w:cs="Times New Roman"/>
          <w:sz w:val="24"/>
          <w:szCs w:val="24"/>
        </w:rPr>
      </w:pPr>
      <w:r w:rsidRPr="00BB55A3">
        <w:rPr>
          <w:rFonts w:ascii="Times New Roman" w:eastAsia="Times New Roman" w:hAnsi="Times New Roman" w:cs="Times New Roman"/>
          <w:sz w:val="24"/>
          <w:szCs w:val="24"/>
        </w:rPr>
        <w:t xml:space="preserve">This study adopts a </w:t>
      </w:r>
      <w:r w:rsidRPr="00BB55A3">
        <w:rPr>
          <w:rFonts w:ascii="Times New Roman" w:eastAsia="Times New Roman" w:hAnsi="Times New Roman" w:cs="Times New Roman"/>
          <w:bCs/>
          <w:sz w:val="24"/>
          <w:szCs w:val="24"/>
        </w:rPr>
        <w:t>Systematic Literature Review (SLR)</w:t>
      </w:r>
      <w:r w:rsidRPr="00BB55A3">
        <w:rPr>
          <w:rFonts w:ascii="Times New Roman" w:eastAsia="Times New Roman" w:hAnsi="Times New Roman" w:cs="Times New Roman"/>
          <w:sz w:val="24"/>
          <w:szCs w:val="24"/>
        </w:rPr>
        <w:t xml:space="preserve"> research design. Rather than relying on a traditional narrative review, this approach uses a highly structured, iterative process to identify, critically appraise, and synthesize empirical evidence regarding the industrial performance, material profiles, and policy frameworks of the Ethiopian Leather and Leather Products (LLP) sector.</w:t>
      </w:r>
    </w:p>
    <w:p w:rsidR="00BB55A3" w:rsidRPr="00BB55A3" w:rsidRDefault="00BB55A3" w:rsidP="00CA0B8D">
      <w:pPr>
        <w:spacing w:before="100" w:beforeAutospacing="1" w:after="100" w:afterAutospacing="1" w:line="360" w:lineRule="auto"/>
        <w:jc w:val="both"/>
        <w:rPr>
          <w:rFonts w:ascii="Times New Roman" w:eastAsia="Times New Roman" w:hAnsi="Times New Roman" w:cs="Times New Roman"/>
          <w:sz w:val="24"/>
          <w:szCs w:val="24"/>
        </w:rPr>
      </w:pPr>
      <w:r w:rsidRPr="00BB55A3">
        <w:rPr>
          <w:rFonts w:ascii="Times New Roman" w:eastAsia="Times New Roman" w:hAnsi="Times New Roman" w:cs="Times New Roman"/>
          <w:sz w:val="24"/>
          <w:szCs w:val="24"/>
        </w:rPr>
        <w:t xml:space="preserve">The review focuses on tracking structural transformations </w:t>
      </w:r>
      <w:r w:rsidR="00FD5DC7" w:rsidRPr="00FD5DC7">
        <w:rPr>
          <w:rFonts w:ascii="Times New Roman" w:eastAsia="Times New Roman" w:hAnsi="Times New Roman" w:cs="Times New Roman"/>
          <w:sz w:val="24"/>
          <w:szCs w:val="24"/>
        </w:rPr>
        <w:t>(</w:t>
      </w:r>
      <w:r w:rsidR="00FD5DC7" w:rsidRPr="00FD5DC7">
        <w:rPr>
          <w:rFonts w:ascii="Times New Roman" w:hAnsi="Times New Roman" w:cs="Times New Roman"/>
          <w:sz w:val="24"/>
          <w:szCs w:val="24"/>
        </w:rPr>
        <w:t>systemati</w:t>
      </w:r>
      <w:r w:rsidR="00FD5DC7">
        <w:rPr>
          <w:rFonts w:ascii="Times New Roman" w:hAnsi="Times New Roman" w:cs="Times New Roman"/>
          <w:sz w:val="24"/>
          <w:szCs w:val="24"/>
        </w:rPr>
        <w:t>cally analyzing how an economy or a specific industry</w:t>
      </w:r>
      <w:r w:rsidR="00FD5DC7" w:rsidRPr="00FD5DC7">
        <w:rPr>
          <w:rFonts w:ascii="Times New Roman" w:hAnsi="Times New Roman" w:cs="Times New Roman"/>
          <w:sz w:val="24"/>
          <w:szCs w:val="24"/>
        </w:rPr>
        <w:t xml:space="preserve">) shifts its core makeup, resources, and productive capabilities over time) </w:t>
      </w:r>
      <w:r w:rsidRPr="00BB55A3">
        <w:rPr>
          <w:rFonts w:ascii="Times New Roman" w:eastAsia="Times New Roman" w:hAnsi="Times New Roman" w:cs="Times New Roman"/>
          <w:sz w:val="24"/>
          <w:szCs w:val="24"/>
        </w:rPr>
        <w:t>across different political eras, assessing value chain bottlenecks</w:t>
      </w:r>
      <w:r w:rsidR="00FD5DC7" w:rsidRPr="00FD5DC7">
        <w:rPr>
          <w:rFonts w:ascii="Times New Roman" w:eastAsia="Times New Roman" w:hAnsi="Times New Roman" w:cs="Times New Roman"/>
          <w:sz w:val="24"/>
          <w:szCs w:val="24"/>
        </w:rPr>
        <w:t xml:space="preserve"> or challenges</w:t>
      </w:r>
      <w:r w:rsidRPr="00BB55A3">
        <w:rPr>
          <w:rFonts w:ascii="Times New Roman" w:eastAsia="Times New Roman" w:hAnsi="Times New Roman" w:cs="Times New Roman"/>
          <w:sz w:val="24"/>
          <w:szCs w:val="24"/>
        </w:rPr>
        <w:t>, and evaluating the impacts of targeted export tariffs.</w:t>
      </w:r>
    </w:p>
    <w:p w:rsidR="00BB55A3" w:rsidRPr="00BB55A3" w:rsidRDefault="00BB55A3" w:rsidP="00FD5DC7">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BB55A3">
        <w:rPr>
          <w:rFonts w:ascii="Times New Roman" w:eastAsia="Times New Roman" w:hAnsi="Times New Roman" w:cs="Times New Roman"/>
          <w:b/>
          <w:bCs/>
          <w:sz w:val="24"/>
          <w:szCs w:val="24"/>
        </w:rPr>
        <w:t>3.2. Search Strategy and Data Sources</w:t>
      </w:r>
    </w:p>
    <w:p w:rsidR="00FD5DC7" w:rsidRPr="00BB55A3" w:rsidRDefault="00BB55A3" w:rsidP="00FD5DC7">
      <w:pPr>
        <w:spacing w:before="100" w:beforeAutospacing="1" w:after="100" w:afterAutospacing="1" w:line="360" w:lineRule="auto"/>
        <w:jc w:val="both"/>
        <w:rPr>
          <w:rFonts w:ascii="Times New Roman" w:eastAsia="Times New Roman" w:hAnsi="Times New Roman" w:cs="Times New Roman"/>
          <w:sz w:val="24"/>
          <w:szCs w:val="24"/>
        </w:rPr>
      </w:pPr>
      <w:r w:rsidRPr="00BB55A3">
        <w:rPr>
          <w:rFonts w:ascii="Times New Roman" w:eastAsia="Times New Roman" w:hAnsi="Times New Roman" w:cs="Times New Roman"/>
          <w:sz w:val="24"/>
          <w:szCs w:val="24"/>
        </w:rPr>
        <w:t>To compile a comprehensive dataset of relevant literature, systematic searches were executed across major international academic databases, specialized economic search engines, and regional grey literature repositories.</w:t>
      </w:r>
      <w:r w:rsidR="000A5556">
        <w:rPr>
          <w:rFonts w:ascii="Times New Roman" w:eastAsia="Times New Roman" w:hAnsi="Times New Roman" w:cs="Times New Roman"/>
          <w:sz w:val="24"/>
          <w:szCs w:val="24"/>
        </w:rPr>
        <w:t xml:space="preserve"> </w:t>
      </w:r>
      <w:r w:rsidR="00FD5DC7">
        <w:rPr>
          <w:rFonts w:ascii="Times New Roman" w:eastAsia="Times New Roman" w:hAnsi="Times New Roman" w:cs="Times New Roman"/>
          <w:sz w:val="24"/>
          <w:szCs w:val="24"/>
        </w:rPr>
        <w:t xml:space="preserve">Generally, </w:t>
      </w:r>
      <w:r w:rsidR="00FD5DC7" w:rsidRPr="009474C8">
        <w:rPr>
          <w:rFonts w:ascii="Times New Roman" w:eastAsia="Times New Roman" w:hAnsi="Times New Roman" w:cs="Times New Roman"/>
          <w:sz w:val="24"/>
          <w:szCs w:val="24"/>
        </w:rPr>
        <w:t>the review draws on:</w:t>
      </w:r>
      <w:r w:rsidR="00FD5DC7">
        <w:rPr>
          <w:rFonts w:ascii="Times New Roman" w:eastAsia="Times New Roman" w:hAnsi="Times New Roman" w:cs="Times New Roman"/>
          <w:sz w:val="24"/>
          <w:szCs w:val="24"/>
        </w:rPr>
        <w:t xml:space="preserve"> The Ethiopian g</w:t>
      </w:r>
      <w:r w:rsidR="00FD5DC7" w:rsidRPr="009474C8">
        <w:rPr>
          <w:rFonts w:ascii="Times New Roman" w:eastAsia="Times New Roman" w:hAnsi="Times New Roman" w:cs="Times New Roman"/>
          <w:sz w:val="24"/>
          <w:szCs w:val="24"/>
        </w:rPr>
        <w:t xml:space="preserve">overnment policy </w:t>
      </w:r>
      <w:r w:rsidR="00FD5DC7">
        <w:rPr>
          <w:rFonts w:ascii="Times New Roman" w:eastAsia="Times New Roman" w:hAnsi="Times New Roman" w:cs="Times New Roman"/>
          <w:sz w:val="24"/>
          <w:szCs w:val="24"/>
        </w:rPr>
        <w:t xml:space="preserve">documents, International </w:t>
      </w:r>
      <w:r w:rsidR="00FD5DC7" w:rsidRPr="009474C8">
        <w:rPr>
          <w:rFonts w:ascii="Times New Roman" w:eastAsia="Times New Roman" w:hAnsi="Times New Roman" w:cs="Times New Roman"/>
          <w:sz w:val="24"/>
          <w:szCs w:val="24"/>
        </w:rPr>
        <w:t>Institutional r</w:t>
      </w:r>
      <w:r w:rsidR="00FD5DC7">
        <w:rPr>
          <w:rFonts w:ascii="Times New Roman" w:eastAsia="Times New Roman" w:hAnsi="Times New Roman" w:cs="Times New Roman"/>
          <w:sz w:val="24"/>
          <w:szCs w:val="24"/>
        </w:rPr>
        <w:t>eports (e.g., UNIDO, LIDI, and FAO) and academic</w:t>
      </w:r>
      <w:r w:rsidR="00FD5DC7" w:rsidRPr="009474C8">
        <w:rPr>
          <w:rFonts w:ascii="Times New Roman" w:eastAsia="Times New Roman" w:hAnsi="Times New Roman" w:cs="Times New Roman"/>
          <w:sz w:val="24"/>
          <w:szCs w:val="24"/>
        </w:rPr>
        <w:t xml:space="preserve"> and empirical studies </w:t>
      </w:r>
      <w:r w:rsidR="00FD5DC7">
        <w:rPr>
          <w:rFonts w:ascii="Times New Roman" w:eastAsia="Times New Roman" w:hAnsi="Times New Roman" w:cs="Times New Roman"/>
          <w:sz w:val="24"/>
          <w:szCs w:val="24"/>
        </w:rPr>
        <w:t>and i</w:t>
      </w:r>
      <w:r w:rsidR="00FD5DC7" w:rsidRPr="009474C8">
        <w:rPr>
          <w:rFonts w:ascii="Times New Roman" w:eastAsia="Times New Roman" w:hAnsi="Times New Roman" w:cs="Times New Roman"/>
          <w:sz w:val="24"/>
          <w:szCs w:val="24"/>
        </w:rPr>
        <w:t xml:space="preserve">ndustry statistics and export data </w:t>
      </w:r>
    </w:p>
    <w:p w:rsidR="00BB55A3" w:rsidRPr="00BB55A3" w:rsidRDefault="00BB55A3" w:rsidP="00446E60">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B55A3">
        <w:rPr>
          <w:rFonts w:ascii="Times New Roman" w:eastAsia="Times New Roman" w:hAnsi="Times New Roman" w:cs="Times New Roman"/>
          <w:b/>
          <w:bCs/>
          <w:sz w:val="24"/>
          <w:szCs w:val="24"/>
        </w:rPr>
        <w:t>3.3. Eligibility (Inclusion and Exclusion) Criteria</w:t>
      </w:r>
    </w:p>
    <w:p w:rsidR="000A5556" w:rsidRDefault="008648CC" w:rsidP="000A555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research, </w:t>
      </w:r>
      <w:r w:rsidRPr="008648CC">
        <w:rPr>
          <w:rFonts w:ascii="Times New Roman" w:hAnsi="Times New Roman" w:cs="Times New Roman"/>
          <w:sz w:val="24"/>
          <w:szCs w:val="24"/>
        </w:rPr>
        <w:t xml:space="preserve">especially in a </w:t>
      </w:r>
      <w:r w:rsidRPr="008648CC">
        <w:rPr>
          <w:rStyle w:val="Strong"/>
          <w:rFonts w:ascii="Times New Roman" w:hAnsi="Times New Roman" w:cs="Times New Roman"/>
          <w:b w:val="0"/>
          <w:sz w:val="24"/>
          <w:szCs w:val="24"/>
        </w:rPr>
        <w:t>systematic review</w:t>
      </w:r>
      <w:r>
        <w:rPr>
          <w:rFonts w:ascii="Times New Roman" w:hAnsi="Times New Roman" w:cs="Times New Roman"/>
          <w:b/>
          <w:sz w:val="24"/>
          <w:szCs w:val="24"/>
        </w:rPr>
        <w:t xml:space="preserve">, </w:t>
      </w:r>
      <w:r w:rsidRPr="008648CC">
        <w:rPr>
          <w:rStyle w:val="Strong"/>
          <w:rFonts w:ascii="Times New Roman" w:hAnsi="Times New Roman" w:cs="Times New Roman"/>
          <w:b w:val="0"/>
          <w:sz w:val="24"/>
          <w:szCs w:val="24"/>
        </w:rPr>
        <w:t>Eligibility Criteria (Inclusion and Exclusion Criteria)</w:t>
      </w:r>
      <w:r w:rsidRPr="008648CC">
        <w:rPr>
          <w:rFonts w:ascii="Times New Roman" w:hAnsi="Times New Roman" w:cs="Times New Roman"/>
          <w:sz w:val="24"/>
          <w:szCs w:val="24"/>
        </w:rPr>
        <w:t xml:space="preserve"> define the rules used to decide </w:t>
      </w:r>
      <w:r w:rsidRPr="008648CC">
        <w:rPr>
          <w:rStyle w:val="Strong"/>
          <w:rFonts w:ascii="Times New Roman" w:hAnsi="Times New Roman" w:cs="Times New Roman"/>
          <w:b w:val="0"/>
          <w:sz w:val="24"/>
          <w:szCs w:val="24"/>
        </w:rPr>
        <w:t>which studies (or data) are included or excluded</w:t>
      </w:r>
      <w:r w:rsidRPr="008648CC">
        <w:rPr>
          <w:rFonts w:ascii="Times New Roman" w:hAnsi="Times New Roman" w:cs="Times New Roman"/>
          <w:sz w:val="24"/>
          <w:szCs w:val="24"/>
        </w:rPr>
        <w:t xml:space="preserve"> from your analysis.</w:t>
      </w:r>
      <w:r>
        <w:rPr>
          <w:rFonts w:ascii="Times New Roman" w:hAnsi="Times New Roman" w:cs="Times New Roman"/>
          <w:sz w:val="24"/>
          <w:szCs w:val="24"/>
        </w:rPr>
        <w:t xml:space="preserve"> </w:t>
      </w:r>
      <w:r w:rsidRPr="008648CC">
        <w:rPr>
          <w:rStyle w:val="Strong"/>
          <w:rFonts w:ascii="Times New Roman" w:hAnsi="Times New Roman" w:cs="Times New Roman"/>
          <w:b w:val="0"/>
          <w:sz w:val="24"/>
          <w:szCs w:val="24"/>
        </w:rPr>
        <w:t>Eligibility</w:t>
      </w:r>
      <w:r w:rsidRPr="008648CC">
        <w:rPr>
          <w:rStyle w:val="Strong"/>
          <w:rFonts w:ascii="Times New Roman" w:hAnsi="Times New Roman" w:cs="Times New Roman"/>
          <w:sz w:val="24"/>
          <w:szCs w:val="24"/>
        </w:rPr>
        <w:t xml:space="preserve"> </w:t>
      </w:r>
      <w:r w:rsidRPr="008648CC">
        <w:rPr>
          <w:rStyle w:val="Strong"/>
          <w:rFonts w:ascii="Times New Roman" w:hAnsi="Times New Roman" w:cs="Times New Roman"/>
          <w:b w:val="0"/>
          <w:sz w:val="24"/>
          <w:szCs w:val="24"/>
        </w:rPr>
        <w:t>criteria</w:t>
      </w:r>
      <w:r w:rsidRPr="008648CC">
        <w:rPr>
          <w:rFonts w:ascii="Times New Roman" w:hAnsi="Times New Roman" w:cs="Times New Roman"/>
          <w:sz w:val="24"/>
          <w:szCs w:val="24"/>
        </w:rPr>
        <w:t xml:space="preserve"> are </w:t>
      </w:r>
      <w:r w:rsidRPr="008648CC">
        <w:rPr>
          <w:rStyle w:val="Strong"/>
          <w:rFonts w:ascii="Times New Roman" w:hAnsi="Times New Roman" w:cs="Times New Roman"/>
          <w:b w:val="0"/>
          <w:sz w:val="24"/>
          <w:szCs w:val="24"/>
        </w:rPr>
        <w:t>predefined standards</w:t>
      </w:r>
      <w:r w:rsidRPr="008648CC">
        <w:rPr>
          <w:rFonts w:ascii="Times New Roman" w:hAnsi="Times New Roman" w:cs="Times New Roman"/>
          <w:sz w:val="24"/>
          <w:szCs w:val="24"/>
        </w:rPr>
        <w:t xml:space="preserve"> that guide the selection of relevant studies for your research.</w:t>
      </w:r>
      <w:r>
        <w:rPr>
          <w:rFonts w:ascii="Times New Roman" w:hAnsi="Times New Roman" w:cs="Times New Roman"/>
          <w:sz w:val="24"/>
          <w:szCs w:val="24"/>
        </w:rPr>
        <w:t xml:space="preserve"> </w:t>
      </w:r>
    </w:p>
    <w:p w:rsidR="000A5556" w:rsidRDefault="008648CC" w:rsidP="000A555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w:t>
      </w:r>
      <w:r w:rsidR="000A5556" w:rsidRPr="00BB55A3">
        <w:rPr>
          <w:rFonts w:ascii="Times New Roman" w:eastAsia="Times New Roman" w:hAnsi="Times New Roman" w:cs="Times New Roman"/>
          <w:sz w:val="24"/>
          <w:szCs w:val="24"/>
        </w:rPr>
        <w:t>to ensure the synthesized literature directly addresses the core objectives, specific structural boundaries were applied during the study selection phase:</w:t>
      </w:r>
      <w:r w:rsidR="000A5556">
        <w:rPr>
          <w:rFonts w:ascii="Times New Roman" w:eastAsia="Times New Roman" w:hAnsi="Times New Roman" w:cs="Times New Roman"/>
          <w:sz w:val="24"/>
          <w:szCs w:val="24"/>
        </w:rPr>
        <w:t xml:space="preserve"> </w:t>
      </w:r>
      <w:r w:rsidR="000A5556" w:rsidRPr="009474C8">
        <w:rPr>
          <w:rFonts w:ascii="Times New Roman" w:eastAsia="Times New Roman" w:hAnsi="Times New Roman" w:cs="Times New Roman"/>
          <w:sz w:val="24"/>
          <w:szCs w:val="24"/>
        </w:rPr>
        <w:t>studies focusing on leather manufacturi</w:t>
      </w:r>
      <w:r w:rsidR="000A5556">
        <w:rPr>
          <w:rFonts w:ascii="Times New Roman" w:eastAsia="Times New Roman" w:hAnsi="Times New Roman" w:cs="Times New Roman"/>
          <w:sz w:val="24"/>
          <w:szCs w:val="24"/>
        </w:rPr>
        <w:t xml:space="preserve">ng and value chains in Ethiopia, </w:t>
      </w:r>
      <w:r w:rsidR="000A5556" w:rsidRPr="009474C8">
        <w:rPr>
          <w:rFonts w:ascii="Times New Roman" w:eastAsia="Times New Roman" w:hAnsi="Times New Roman" w:cs="Times New Roman"/>
          <w:sz w:val="24"/>
          <w:szCs w:val="24"/>
        </w:rPr>
        <w:t xml:space="preserve">reports addressing policy, investment, and industrial performance </w:t>
      </w:r>
      <w:r w:rsidR="000A5556">
        <w:rPr>
          <w:rFonts w:ascii="Times New Roman" w:eastAsia="Times New Roman" w:hAnsi="Times New Roman" w:cs="Times New Roman"/>
          <w:sz w:val="24"/>
          <w:szCs w:val="24"/>
        </w:rPr>
        <w:t xml:space="preserve">and </w:t>
      </w:r>
      <w:r w:rsidR="000A5556" w:rsidRPr="009474C8">
        <w:rPr>
          <w:rFonts w:ascii="Times New Roman" w:eastAsia="Times New Roman" w:hAnsi="Times New Roman" w:cs="Times New Roman"/>
          <w:sz w:val="24"/>
          <w:szCs w:val="24"/>
        </w:rPr>
        <w:t xml:space="preserve">literature discussing challenges </w:t>
      </w:r>
      <w:r w:rsidR="000A5556">
        <w:rPr>
          <w:rFonts w:ascii="Times New Roman" w:eastAsia="Times New Roman" w:hAnsi="Times New Roman" w:cs="Times New Roman"/>
          <w:sz w:val="24"/>
          <w:szCs w:val="24"/>
        </w:rPr>
        <w:t xml:space="preserve">and opportunities in the sector. </w:t>
      </w:r>
    </w:p>
    <w:p w:rsidR="00BB55A3" w:rsidRPr="000A5556" w:rsidRDefault="00BB55A3" w:rsidP="000A5556">
      <w:pPr>
        <w:spacing w:before="100" w:beforeAutospacing="1" w:after="100" w:afterAutospacing="1" w:line="360" w:lineRule="auto"/>
        <w:jc w:val="both"/>
        <w:rPr>
          <w:rFonts w:ascii="Times New Roman" w:eastAsia="Times New Roman" w:hAnsi="Times New Roman" w:cs="Times New Roman"/>
          <w:sz w:val="24"/>
          <w:szCs w:val="24"/>
        </w:rPr>
      </w:pPr>
      <w:r w:rsidRPr="00BB55A3">
        <w:rPr>
          <w:rFonts w:ascii="Times New Roman" w:eastAsia="Times New Roman" w:hAnsi="Times New Roman" w:cs="Times New Roman"/>
          <w:b/>
          <w:bCs/>
          <w:sz w:val="24"/>
          <w:szCs w:val="24"/>
        </w:rPr>
        <w:t>Table 3.1: Structural Selection Matrix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4"/>
        <w:gridCol w:w="4281"/>
        <w:gridCol w:w="3259"/>
      </w:tblGrid>
      <w:tr w:rsidR="00BB55A3" w:rsidRPr="008648CC" w:rsidTr="00BB55A3">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B55A3" w:rsidRPr="008648CC" w:rsidRDefault="00BB55A3" w:rsidP="008648CC">
            <w:pPr>
              <w:pStyle w:val="NoSpacing"/>
              <w:jc w:val="center"/>
              <w:rPr>
                <w:rFonts w:ascii="Times New Roman" w:hAnsi="Times New Roman" w:cs="Times New Roman"/>
                <w:b/>
                <w:sz w:val="24"/>
                <w:szCs w:val="24"/>
              </w:rPr>
            </w:pPr>
            <w:r w:rsidRPr="008648CC">
              <w:rPr>
                <w:rFonts w:ascii="Times New Roman" w:hAnsi="Times New Roman" w:cs="Times New Roman"/>
                <w:b/>
                <w:sz w:val="24"/>
                <w:szCs w:val="24"/>
              </w:rPr>
              <w:t>Criterion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B55A3" w:rsidRPr="008648CC" w:rsidRDefault="00BB55A3" w:rsidP="008648CC">
            <w:pPr>
              <w:pStyle w:val="NoSpacing"/>
              <w:jc w:val="center"/>
              <w:rPr>
                <w:rFonts w:ascii="Times New Roman" w:hAnsi="Times New Roman" w:cs="Times New Roman"/>
                <w:b/>
                <w:sz w:val="24"/>
                <w:szCs w:val="24"/>
              </w:rPr>
            </w:pPr>
            <w:r w:rsidRPr="008648CC">
              <w:rPr>
                <w:rFonts w:ascii="Times New Roman" w:hAnsi="Times New Roman" w:cs="Times New Roman"/>
                <w:b/>
                <w:sz w:val="24"/>
                <w:szCs w:val="24"/>
              </w:rPr>
              <w:t>Inclusion Criteria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B55A3" w:rsidRPr="008648CC" w:rsidRDefault="00BB55A3" w:rsidP="008648CC">
            <w:pPr>
              <w:pStyle w:val="NoSpacing"/>
              <w:jc w:val="center"/>
              <w:rPr>
                <w:rFonts w:ascii="Times New Roman" w:hAnsi="Times New Roman" w:cs="Times New Roman"/>
                <w:b/>
                <w:sz w:val="24"/>
                <w:szCs w:val="24"/>
              </w:rPr>
            </w:pPr>
            <w:r w:rsidRPr="008648CC">
              <w:rPr>
                <w:rFonts w:ascii="Times New Roman" w:hAnsi="Times New Roman" w:cs="Times New Roman"/>
                <w:b/>
                <w:sz w:val="24"/>
                <w:szCs w:val="24"/>
              </w:rPr>
              <w:t>Exclusion Criteria</w:t>
            </w:r>
          </w:p>
        </w:tc>
      </w:tr>
      <w:tr w:rsidR="00BB55A3" w:rsidRPr="008648CC" w:rsidTr="00BB55A3">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B55A3" w:rsidRPr="008648CC" w:rsidRDefault="00BB55A3" w:rsidP="008648CC">
            <w:pPr>
              <w:pStyle w:val="NoSpacing"/>
              <w:jc w:val="center"/>
              <w:rPr>
                <w:rFonts w:ascii="Times New Roman" w:hAnsi="Times New Roman" w:cs="Times New Roman"/>
                <w:sz w:val="24"/>
                <w:szCs w:val="24"/>
              </w:rPr>
            </w:pPr>
            <w:r w:rsidRPr="008648CC">
              <w:rPr>
                <w:rFonts w:ascii="Times New Roman" w:hAnsi="Times New Roman" w:cs="Times New Roman"/>
                <w:sz w:val="24"/>
                <w:szCs w:val="24"/>
              </w:rPr>
              <w:t>Geographic Focus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B55A3" w:rsidRPr="008648CC" w:rsidRDefault="00BB55A3" w:rsidP="008648CC">
            <w:pPr>
              <w:pStyle w:val="NoSpacing"/>
              <w:jc w:val="both"/>
              <w:rPr>
                <w:rFonts w:ascii="Times New Roman" w:hAnsi="Times New Roman" w:cs="Times New Roman"/>
                <w:sz w:val="24"/>
                <w:szCs w:val="24"/>
              </w:rPr>
            </w:pPr>
            <w:r w:rsidRPr="008648CC">
              <w:rPr>
                <w:rFonts w:ascii="Times New Roman" w:hAnsi="Times New Roman" w:cs="Times New Roman"/>
                <w:sz w:val="24"/>
                <w:szCs w:val="24"/>
              </w:rPr>
              <w:t>Strictly limited to Ethiopia's domestic leather sector.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B55A3" w:rsidRPr="008648CC" w:rsidRDefault="00BB55A3" w:rsidP="008648CC">
            <w:pPr>
              <w:pStyle w:val="NoSpacing"/>
              <w:jc w:val="both"/>
              <w:rPr>
                <w:rFonts w:ascii="Times New Roman" w:hAnsi="Times New Roman" w:cs="Times New Roman"/>
                <w:sz w:val="24"/>
                <w:szCs w:val="24"/>
              </w:rPr>
            </w:pPr>
            <w:r w:rsidRPr="008648CC">
              <w:rPr>
                <w:rFonts w:ascii="Times New Roman" w:hAnsi="Times New Roman" w:cs="Times New Roman"/>
                <w:sz w:val="24"/>
                <w:szCs w:val="24"/>
              </w:rPr>
              <w:t>Studies addressing East African or global leather hubs generally, without country-specific data.</w:t>
            </w:r>
          </w:p>
        </w:tc>
      </w:tr>
      <w:tr w:rsidR="00BB55A3" w:rsidRPr="008648CC" w:rsidTr="00BB55A3">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B55A3" w:rsidRPr="008648CC" w:rsidRDefault="00BB55A3" w:rsidP="008648CC">
            <w:pPr>
              <w:pStyle w:val="NoSpacing"/>
              <w:jc w:val="center"/>
              <w:rPr>
                <w:rFonts w:ascii="Times New Roman" w:hAnsi="Times New Roman" w:cs="Times New Roman"/>
                <w:sz w:val="24"/>
                <w:szCs w:val="24"/>
              </w:rPr>
            </w:pPr>
            <w:r w:rsidRPr="008648CC">
              <w:rPr>
                <w:rFonts w:ascii="Times New Roman" w:hAnsi="Times New Roman" w:cs="Times New Roman"/>
                <w:sz w:val="24"/>
                <w:szCs w:val="24"/>
              </w:rPr>
              <w:t>Thematic Scope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B55A3" w:rsidRPr="008648CC" w:rsidRDefault="00BB55A3" w:rsidP="000A5556">
            <w:pPr>
              <w:pStyle w:val="NoSpacing"/>
              <w:jc w:val="both"/>
              <w:rPr>
                <w:rFonts w:ascii="Times New Roman" w:hAnsi="Times New Roman" w:cs="Times New Roman"/>
                <w:sz w:val="24"/>
                <w:szCs w:val="24"/>
              </w:rPr>
            </w:pPr>
            <w:r w:rsidRPr="008648CC">
              <w:rPr>
                <w:rFonts w:ascii="Times New Roman" w:hAnsi="Times New Roman" w:cs="Times New Roman"/>
                <w:sz w:val="24"/>
                <w:szCs w:val="24"/>
              </w:rPr>
              <w:t>Value chain dynamics, historical policy shifts, leather material inputs, and economic performance.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B55A3" w:rsidRPr="008648CC" w:rsidRDefault="00BB55A3" w:rsidP="000A5556">
            <w:pPr>
              <w:pStyle w:val="NoSpacing"/>
              <w:jc w:val="both"/>
              <w:rPr>
                <w:rFonts w:ascii="Times New Roman" w:hAnsi="Times New Roman" w:cs="Times New Roman"/>
                <w:sz w:val="24"/>
                <w:szCs w:val="24"/>
              </w:rPr>
            </w:pPr>
            <w:r w:rsidRPr="008648CC">
              <w:rPr>
                <w:rFonts w:ascii="Times New Roman" w:hAnsi="Times New Roman" w:cs="Times New Roman"/>
                <w:sz w:val="24"/>
                <w:szCs w:val="24"/>
              </w:rPr>
              <w:t>Purely veterinary studies on livestock diseases or generic retail marketing strategies.</w:t>
            </w:r>
          </w:p>
        </w:tc>
      </w:tr>
      <w:tr w:rsidR="00BB55A3" w:rsidRPr="008648CC" w:rsidTr="00BB55A3">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B55A3" w:rsidRPr="008648CC" w:rsidRDefault="00BB55A3" w:rsidP="000A5556">
            <w:pPr>
              <w:pStyle w:val="NoSpacing"/>
              <w:jc w:val="center"/>
              <w:rPr>
                <w:rFonts w:ascii="Times New Roman" w:hAnsi="Times New Roman" w:cs="Times New Roman"/>
                <w:sz w:val="24"/>
                <w:szCs w:val="24"/>
              </w:rPr>
            </w:pPr>
            <w:r w:rsidRPr="008648CC">
              <w:rPr>
                <w:rFonts w:ascii="Times New Roman" w:hAnsi="Times New Roman" w:cs="Times New Roman"/>
                <w:sz w:val="24"/>
                <w:szCs w:val="24"/>
              </w:rPr>
              <w:t>Document Type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B55A3" w:rsidRPr="008648CC" w:rsidRDefault="00BB55A3" w:rsidP="000A5556">
            <w:pPr>
              <w:pStyle w:val="NoSpacing"/>
              <w:jc w:val="both"/>
              <w:rPr>
                <w:rFonts w:ascii="Times New Roman" w:hAnsi="Times New Roman" w:cs="Times New Roman"/>
                <w:sz w:val="24"/>
                <w:szCs w:val="24"/>
              </w:rPr>
            </w:pPr>
            <w:r w:rsidRPr="008648CC">
              <w:rPr>
                <w:rFonts w:ascii="Times New Roman" w:hAnsi="Times New Roman" w:cs="Times New Roman"/>
                <w:sz w:val="24"/>
                <w:szCs w:val="24"/>
              </w:rPr>
              <w:t>Peer-reviewed journal articles, doctoral/</w:t>
            </w:r>
            <w:r w:rsidR="008648CC" w:rsidRPr="008648CC">
              <w:rPr>
                <w:rFonts w:ascii="Times New Roman" w:hAnsi="Times New Roman" w:cs="Times New Roman"/>
                <w:sz w:val="24"/>
                <w:szCs w:val="24"/>
              </w:rPr>
              <w:t>master’s</w:t>
            </w:r>
            <w:r w:rsidRPr="008648CC">
              <w:rPr>
                <w:rFonts w:ascii="Times New Roman" w:hAnsi="Times New Roman" w:cs="Times New Roman"/>
                <w:sz w:val="24"/>
                <w:szCs w:val="24"/>
              </w:rPr>
              <w:t xml:space="preserve"> theses, official UN/NGO industrial reports, and government policy papers.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B55A3" w:rsidRPr="008648CC" w:rsidRDefault="00BB55A3" w:rsidP="000A5556">
            <w:pPr>
              <w:pStyle w:val="NoSpacing"/>
              <w:jc w:val="both"/>
              <w:rPr>
                <w:rFonts w:ascii="Times New Roman" w:hAnsi="Times New Roman" w:cs="Times New Roman"/>
                <w:sz w:val="24"/>
                <w:szCs w:val="24"/>
              </w:rPr>
            </w:pPr>
            <w:r w:rsidRPr="008648CC">
              <w:rPr>
                <w:rFonts w:ascii="Times New Roman" w:hAnsi="Times New Roman" w:cs="Times New Roman"/>
                <w:sz w:val="24"/>
                <w:szCs w:val="24"/>
              </w:rPr>
              <w:t>Opinion editorials, unverified blog posts, and non-scholarly news articles.</w:t>
            </w:r>
          </w:p>
        </w:tc>
      </w:tr>
      <w:tr w:rsidR="00BB55A3" w:rsidRPr="008648CC" w:rsidTr="00BB55A3">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B55A3" w:rsidRPr="008648CC" w:rsidRDefault="00BB55A3" w:rsidP="000A5556">
            <w:pPr>
              <w:pStyle w:val="NoSpacing"/>
              <w:jc w:val="center"/>
              <w:rPr>
                <w:rFonts w:ascii="Times New Roman" w:hAnsi="Times New Roman" w:cs="Times New Roman"/>
                <w:sz w:val="24"/>
                <w:szCs w:val="24"/>
              </w:rPr>
            </w:pPr>
            <w:r w:rsidRPr="008648CC">
              <w:rPr>
                <w:rFonts w:ascii="Times New Roman" w:hAnsi="Times New Roman" w:cs="Times New Roman"/>
                <w:sz w:val="24"/>
                <w:szCs w:val="24"/>
              </w:rPr>
              <w:t xml:space="preserve">Language </w:t>
            </w:r>
            <w:r w:rsidR="008648CC" w:rsidRPr="008648CC">
              <w:rPr>
                <w:rFonts w:ascii="Times New Roman" w:hAnsi="Times New Roman" w:cs="Times New Roman"/>
                <w:sz w:val="24"/>
                <w:szCs w:val="24"/>
              </w:rPr>
              <w:t>and</w:t>
            </w:r>
            <w:r w:rsidRPr="008648CC">
              <w:rPr>
                <w:rFonts w:ascii="Times New Roman" w:hAnsi="Times New Roman" w:cs="Times New Roman"/>
                <w:sz w:val="24"/>
                <w:szCs w:val="24"/>
              </w:rPr>
              <w:t xml:space="preserve"> Timeline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B55A3" w:rsidRPr="008648CC" w:rsidRDefault="00BB55A3" w:rsidP="000A5556">
            <w:pPr>
              <w:pStyle w:val="NoSpacing"/>
              <w:jc w:val="both"/>
              <w:rPr>
                <w:rFonts w:ascii="Times New Roman" w:hAnsi="Times New Roman" w:cs="Times New Roman"/>
                <w:sz w:val="24"/>
                <w:szCs w:val="24"/>
              </w:rPr>
            </w:pPr>
            <w:r w:rsidRPr="008648CC">
              <w:rPr>
                <w:rFonts w:ascii="Times New Roman" w:hAnsi="Times New Roman" w:cs="Times New Roman"/>
                <w:sz w:val="24"/>
                <w:szCs w:val="24"/>
              </w:rPr>
              <w:t>Studies published in English from 1990 to the present (capturing the post-liberalization eras).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B55A3" w:rsidRPr="008648CC" w:rsidRDefault="00BB55A3" w:rsidP="000A5556">
            <w:pPr>
              <w:pStyle w:val="NoSpacing"/>
              <w:jc w:val="both"/>
              <w:rPr>
                <w:rFonts w:ascii="Times New Roman" w:hAnsi="Times New Roman" w:cs="Times New Roman"/>
                <w:sz w:val="24"/>
                <w:szCs w:val="24"/>
              </w:rPr>
            </w:pPr>
            <w:r w:rsidRPr="008648CC">
              <w:rPr>
                <w:rFonts w:ascii="Times New Roman" w:hAnsi="Times New Roman" w:cs="Times New Roman"/>
                <w:sz w:val="24"/>
                <w:szCs w:val="24"/>
              </w:rPr>
              <w:t>Documents published in languages other than English or outdated pre-1990 tracking data.</w:t>
            </w:r>
          </w:p>
        </w:tc>
      </w:tr>
    </w:tbl>
    <w:p w:rsidR="00BB55A3" w:rsidRPr="000A5556" w:rsidRDefault="00BB55A3" w:rsidP="000A5556">
      <w:pPr>
        <w:spacing w:before="100" w:beforeAutospacing="1" w:after="100" w:afterAutospacing="1" w:line="360" w:lineRule="auto"/>
        <w:outlineLvl w:val="1"/>
        <w:rPr>
          <w:rFonts w:ascii="Times New Roman" w:eastAsia="Times New Roman" w:hAnsi="Times New Roman" w:cs="Times New Roman"/>
          <w:b/>
          <w:bCs/>
          <w:sz w:val="24"/>
          <w:szCs w:val="24"/>
        </w:rPr>
      </w:pPr>
      <w:r w:rsidRPr="000A5556">
        <w:rPr>
          <w:rFonts w:ascii="Times New Roman" w:eastAsia="Times New Roman" w:hAnsi="Times New Roman" w:cs="Times New Roman"/>
          <w:b/>
          <w:bCs/>
          <w:sz w:val="24"/>
          <w:szCs w:val="24"/>
        </w:rPr>
        <w:t>3.4. Study Selection and Screening Process</w:t>
      </w:r>
    </w:p>
    <w:p w:rsidR="00705B4E" w:rsidRDefault="00BB55A3" w:rsidP="00705B4E">
      <w:pPr>
        <w:spacing w:before="100" w:beforeAutospacing="1" w:after="100" w:afterAutospacing="1" w:line="360" w:lineRule="auto"/>
        <w:jc w:val="both"/>
        <w:rPr>
          <w:rFonts w:ascii="Times New Roman" w:eastAsia="Times New Roman" w:hAnsi="Times New Roman" w:cs="Times New Roman"/>
          <w:sz w:val="24"/>
          <w:szCs w:val="24"/>
        </w:rPr>
      </w:pPr>
      <w:r w:rsidRPr="000A5556">
        <w:rPr>
          <w:rFonts w:ascii="Times New Roman" w:eastAsia="Times New Roman" w:hAnsi="Times New Roman" w:cs="Times New Roman"/>
          <w:sz w:val="24"/>
          <w:szCs w:val="24"/>
        </w:rPr>
        <w:t>The screening process followed a highly rigorous, multi-tiered framework to eliminate irrelevant or duplicate studies systematically.</w:t>
      </w:r>
      <w:r w:rsidR="007C311A">
        <w:rPr>
          <w:rFonts w:ascii="Times New Roman" w:eastAsia="Times New Roman" w:hAnsi="Times New Roman" w:cs="Times New Roman"/>
          <w:sz w:val="24"/>
          <w:szCs w:val="24"/>
        </w:rPr>
        <w:t xml:space="preserve"> </w:t>
      </w:r>
      <w:r w:rsidR="007C311A" w:rsidRPr="007C311A">
        <w:rPr>
          <w:rFonts w:ascii="Times New Roman" w:hAnsi="Times New Roman" w:cs="Times New Roman"/>
          <w:sz w:val="24"/>
          <w:szCs w:val="24"/>
        </w:rPr>
        <w:t xml:space="preserve">In a </w:t>
      </w:r>
      <w:r w:rsidR="007C311A" w:rsidRPr="007C311A">
        <w:rPr>
          <w:rStyle w:val="Strong"/>
          <w:rFonts w:ascii="Times New Roman" w:hAnsi="Times New Roman" w:cs="Times New Roman"/>
          <w:b w:val="0"/>
          <w:sz w:val="24"/>
          <w:szCs w:val="24"/>
        </w:rPr>
        <w:t>systematic review</w:t>
      </w:r>
      <w:r w:rsidR="007C311A" w:rsidRPr="007C311A">
        <w:rPr>
          <w:rFonts w:ascii="Times New Roman" w:hAnsi="Times New Roman" w:cs="Times New Roman"/>
          <w:sz w:val="24"/>
          <w:szCs w:val="24"/>
        </w:rPr>
        <w:t xml:space="preserve">, the </w:t>
      </w:r>
      <w:r w:rsidR="007C311A" w:rsidRPr="007C311A">
        <w:rPr>
          <w:rStyle w:val="Strong"/>
          <w:rFonts w:ascii="Times New Roman" w:hAnsi="Times New Roman" w:cs="Times New Roman"/>
          <w:b w:val="0"/>
          <w:sz w:val="24"/>
          <w:szCs w:val="24"/>
        </w:rPr>
        <w:t>Study Selection and Screening Process</w:t>
      </w:r>
      <w:r w:rsidR="007C311A" w:rsidRPr="007C311A">
        <w:rPr>
          <w:rFonts w:ascii="Times New Roman" w:hAnsi="Times New Roman" w:cs="Times New Roman"/>
          <w:sz w:val="24"/>
          <w:szCs w:val="24"/>
        </w:rPr>
        <w:t xml:space="preserve"> is a structured, step-by-step method used to identify and choose the most relevant studies </w:t>
      </w:r>
      <w:r w:rsidR="007C311A" w:rsidRPr="007C311A">
        <w:rPr>
          <w:rFonts w:ascii="Times New Roman" w:hAnsi="Times New Roman" w:cs="Times New Roman"/>
          <w:sz w:val="24"/>
          <w:szCs w:val="24"/>
        </w:rPr>
        <w:lastRenderedPageBreak/>
        <w:t>based on your eligibility criteria.</w:t>
      </w:r>
      <w:r w:rsidR="007C311A">
        <w:rPr>
          <w:rFonts w:ascii="Times New Roman" w:hAnsi="Times New Roman" w:cs="Times New Roman"/>
          <w:sz w:val="24"/>
          <w:szCs w:val="24"/>
        </w:rPr>
        <w:t xml:space="preserve"> </w:t>
      </w:r>
      <w:r w:rsidR="007C311A">
        <w:rPr>
          <w:rFonts w:ascii="Times New Roman" w:eastAsia="Times New Roman" w:hAnsi="Times New Roman" w:cs="Times New Roman"/>
          <w:sz w:val="24"/>
          <w:szCs w:val="24"/>
        </w:rPr>
        <w:t>Which includes; i</w:t>
      </w:r>
      <w:r w:rsidRPr="00BB55A3">
        <w:rPr>
          <w:rFonts w:ascii="Times New Roman" w:eastAsia="Times New Roman" w:hAnsi="Times New Roman" w:cs="Times New Roman"/>
          <w:sz w:val="24"/>
          <w:szCs w:val="24"/>
        </w:rPr>
        <w:t>nitial database queries and institutional manual searches generated a baseline repository of records.</w:t>
      </w:r>
      <w:r w:rsidR="007C311A">
        <w:rPr>
          <w:rFonts w:ascii="Times New Roman" w:eastAsia="Times New Roman" w:hAnsi="Times New Roman" w:cs="Times New Roman"/>
          <w:sz w:val="24"/>
          <w:szCs w:val="24"/>
        </w:rPr>
        <w:t xml:space="preserve"> </w:t>
      </w:r>
      <w:r w:rsidRPr="00BB55A3">
        <w:rPr>
          <w:rFonts w:ascii="Times New Roman" w:eastAsia="Times New Roman" w:hAnsi="Times New Roman" w:cs="Times New Roman"/>
          <w:sz w:val="24"/>
          <w:szCs w:val="24"/>
        </w:rPr>
        <w:t xml:space="preserve">Duplicates were electronically removed, and titles and abstracts were screened against the primary inclusion boundaries. </w:t>
      </w:r>
    </w:p>
    <w:p w:rsidR="007C311A" w:rsidRPr="00705B4E" w:rsidRDefault="00BB55A3" w:rsidP="00705B4E">
      <w:pPr>
        <w:spacing w:before="100" w:beforeAutospacing="1" w:after="100" w:afterAutospacing="1" w:line="360" w:lineRule="auto"/>
        <w:jc w:val="both"/>
        <w:rPr>
          <w:rFonts w:ascii="Times New Roman" w:eastAsia="Times New Roman" w:hAnsi="Times New Roman" w:cs="Times New Roman"/>
          <w:sz w:val="24"/>
          <w:szCs w:val="24"/>
        </w:rPr>
      </w:pPr>
      <w:r w:rsidRPr="00BB55A3">
        <w:rPr>
          <w:rFonts w:ascii="Times New Roman" w:eastAsia="Times New Roman" w:hAnsi="Times New Roman" w:cs="Times New Roman"/>
          <w:sz w:val="24"/>
          <w:szCs w:val="24"/>
        </w:rPr>
        <w:t>The remaining full-text papers were thoroughly reviewed to verify data integrity, presence of institutional citations, and relevance to the value chain segments.</w:t>
      </w:r>
      <w:r w:rsidR="007C311A">
        <w:rPr>
          <w:rFonts w:ascii="Times New Roman" w:eastAsia="Times New Roman" w:hAnsi="Times New Roman" w:cs="Times New Roman"/>
          <w:sz w:val="24"/>
          <w:szCs w:val="24"/>
        </w:rPr>
        <w:t xml:space="preserve"> </w:t>
      </w:r>
      <w:r w:rsidRPr="00BB55A3">
        <w:rPr>
          <w:rFonts w:ascii="Times New Roman" w:eastAsia="Times New Roman" w:hAnsi="Times New Roman" w:cs="Times New Roman"/>
          <w:sz w:val="24"/>
          <w:szCs w:val="24"/>
        </w:rPr>
        <w:t>The final selected documents were accepted into the qualitative thematic analysis pool.</w:t>
      </w:r>
    </w:p>
    <w:p w:rsidR="00BB55A3" w:rsidRPr="007C311A" w:rsidRDefault="00BB55A3" w:rsidP="007C311A">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7C311A">
        <w:rPr>
          <w:rFonts w:ascii="Times New Roman" w:eastAsia="Times New Roman" w:hAnsi="Times New Roman" w:cs="Times New Roman"/>
          <w:b/>
          <w:bCs/>
          <w:sz w:val="24"/>
          <w:szCs w:val="24"/>
        </w:rPr>
        <w:t>3.5. Data Extraction and Quality Appraisal</w:t>
      </w:r>
    </w:p>
    <w:p w:rsidR="00354306" w:rsidRDefault="00BB55A3" w:rsidP="00354306">
      <w:pPr>
        <w:spacing w:before="100" w:beforeAutospacing="1" w:after="100" w:afterAutospacing="1" w:line="360" w:lineRule="auto"/>
        <w:jc w:val="both"/>
        <w:rPr>
          <w:rFonts w:ascii="Times New Roman" w:eastAsia="Times New Roman" w:hAnsi="Times New Roman" w:cs="Times New Roman"/>
          <w:sz w:val="24"/>
          <w:szCs w:val="24"/>
        </w:rPr>
      </w:pPr>
      <w:r w:rsidRPr="007C311A">
        <w:rPr>
          <w:rFonts w:ascii="Times New Roman" w:eastAsia="Times New Roman" w:hAnsi="Times New Roman" w:cs="Times New Roman"/>
          <w:sz w:val="24"/>
          <w:szCs w:val="24"/>
        </w:rPr>
        <w:t xml:space="preserve">Data extraction was executed using a standardized matrix sheet designed to pull critical parameters uniformly from each included source. The fields extracted included: </w:t>
      </w:r>
      <w:r w:rsidR="007C311A" w:rsidRPr="007C311A">
        <w:rPr>
          <w:rFonts w:ascii="Times New Roman" w:eastAsia="Times New Roman" w:hAnsi="Times New Roman" w:cs="Times New Roman"/>
          <w:iCs/>
          <w:sz w:val="24"/>
          <w:szCs w:val="24"/>
        </w:rPr>
        <w:t>author(s) and publication year</w:t>
      </w:r>
      <w:r w:rsidR="007C311A" w:rsidRPr="007C311A">
        <w:rPr>
          <w:rFonts w:ascii="Times New Roman" w:eastAsia="Times New Roman" w:hAnsi="Times New Roman" w:cs="Times New Roman"/>
          <w:sz w:val="24"/>
          <w:szCs w:val="24"/>
        </w:rPr>
        <w:t xml:space="preserve">, </w:t>
      </w:r>
      <w:r w:rsidR="007C311A" w:rsidRPr="007C311A">
        <w:rPr>
          <w:rFonts w:ascii="Times New Roman" w:eastAsia="Times New Roman" w:hAnsi="Times New Roman" w:cs="Times New Roman"/>
          <w:iCs/>
          <w:sz w:val="24"/>
          <w:szCs w:val="24"/>
        </w:rPr>
        <w:t>specific segment target (upstream vs. downstream)</w:t>
      </w:r>
      <w:r w:rsidR="007C311A" w:rsidRPr="007C311A">
        <w:rPr>
          <w:rFonts w:ascii="Times New Roman" w:eastAsia="Times New Roman" w:hAnsi="Times New Roman" w:cs="Times New Roman"/>
          <w:sz w:val="24"/>
          <w:szCs w:val="24"/>
        </w:rPr>
        <w:t xml:space="preserve">, </w:t>
      </w:r>
      <w:r w:rsidR="007C311A" w:rsidRPr="007C311A">
        <w:rPr>
          <w:rFonts w:ascii="Times New Roman" w:eastAsia="Times New Roman" w:hAnsi="Times New Roman" w:cs="Times New Roman"/>
          <w:iCs/>
          <w:sz w:val="24"/>
          <w:szCs w:val="24"/>
        </w:rPr>
        <w:t>methodological approach (qualitative, quantitative, and mixed)</w:t>
      </w:r>
      <w:r w:rsidR="007C311A" w:rsidRPr="007C311A">
        <w:rPr>
          <w:rFonts w:ascii="Times New Roman" w:eastAsia="Times New Roman" w:hAnsi="Times New Roman" w:cs="Times New Roman"/>
          <w:sz w:val="24"/>
          <w:szCs w:val="24"/>
        </w:rPr>
        <w:t xml:space="preserve">, </w:t>
      </w:r>
      <w:r w:rsidR="007C311A" w:rsidRPr="007C311A">
        <w:rPr>
          <w:rFonts w:ascii="Times New Roman" w:eastAsia="Times New Roman" w:hAnsi="Times New Roman" w:cs="Times New Roman"/>
          <w:iCs/>
          <w:sz w:val="24"/>
          <w:szCs w:val="24"/>
        </w:rPr>
        <w:t>key findings/empirical outcomes</w:t>
      </w:r>
      <w:r w:rsidR="007C311A" w:rsidRPr="007C311A">
        <w:rPr>
          <w:rFonts w:ascii="Times New Roman" w:eastAsia="Times New Roman" w:hAnsi="Times New Roman" w:cs="Times New Roman"/>
          <w:sz w:val="24"/>
          <w:szCs w:val="24"/>
        </w:rPr>
        <w:t xml:space="preserve">, and </w:t>
      </w:r>
      <w:r w:rsidR="007C311A" w:rsidRPr="007C311A">
        <w:rPr>
          <w:rFonts w:ascii="Times New Roman" w:eastAsia="Times New Roman" w:hAnsi="Times New Roman" w:cs="Times New Roman"/>
          <w:iCs/>
          <w:sz w:val="24"/>
          <w:szCs w:val="24"/>
        </w:rPr>
        <w:t>policy relevance</w:t>
      </w:r>
      <w:r w:rsidR="007C311A" w:rsidRPr="007C311A">
        <w:rPr>
          <w:rFonts w:ascii="Times New Roman" w:eastAsia="Times New Roman" w:hAnsi="Times New Roman" w:cs="Times New Roman"/>
          <w:sz w:val="24"/>
          <w:szCs w:val="24"/>
        </w:rPr>
        <w:t>.</w:t>
      </w:r>
      <w:r w:rsidR="00354306">
        <w:rPr>
          <w:rFonts w:ascii="Times New Roman" w:eastAsia="Times New Roman" w:hAnsi="Times New Roman" w:cs="Times New Roman"/>
          <w:sz w:val="24"/>
          <w:szCs w:val="24"/>
        </w:rPr>
        <w:t xml:space="preserve"> </w:t>
      </w:r>
      <w:r w:rsidRPr="00BB55A3">
        <w:rPr>
          <w:rFonts w:ascii="Times New Roman" w:eastAsia="Times New Roman" w:hAnsi="Times New Roman" w:cs="Times New Roman"/>
          <w:sz w:val="24"/>
          <w:szCs w:val="24"/>
        </w:rPr>
        <w:t>To minimize risk of bias and ensure academic validity, the qualitative strength of the selected materials was appraised using standardized assessment frameworks:</w:t>
      </w:r>
    </w:p>
    <w:p w:rsidR="00354306" w:rsidRDefault="00BB55A3" w:rsidP="00354306">
      <w:pPr>
        <w:spacing w:before="100" w:beforeAutospacing="1" w:after="100" w:afterAutospacing="1" w:line="360" w:lineRule="auto"/>
        <w:jc w:val="both"/>
        <w:rPr>
          <w:rFonts w:ascii="Times New Roman" w:eastAsia="Times New Roman" w:hAnsi="Times New Roman" w:cs="Times New Roman"/>
          <w:sz w:val="24"/>
          <w:szCs w:val="24"/>
        </w:rPr>
      </w:pPr>
      <w:r w:rsidRPr="00BB55A3">
        <w:rPr>
          <w:rFonts w:ascii="Times New Roman" w:eastAsia="Times New Roman" w:hAnsi="Times New Roman" w:cs="Times New Roman"/>
          <w:b/>
          <w:bCs/>
          <w:sz w:val="24"/>
          <w:szCs w:val="24"/>
        </w:rPr>
        <w:t>For Academic Literature:</w:t>
      </w:r>
      <w:r w:rsidRPr="00BB55A3">
        <w:rPr>
          <w:rFonts w:ascii="Times New Roman" w:eastAsia="Times New Roman" w:hAnsi="Times New Roman" w:cs="Times New Roman"/>
          <w:sz w:val="24"/>
          <w:szCs w:val="24"/>
        </w:rPr>
        <w:t xml:space="preserve"> Evaluated using the Critical Appraisal Skills </w:t>
      </w:r>
      <w:r w:rsidR="00354306" w:rsidRPr="00BB55A3">
        <w:rPr>
          <w:rFonts w:ascii="Times New Roman" w:eastAsia="Times New Roman" w:hAnsi="Times New Roman" w:cs="Times New Roman"/>
          <w:sz w:val="24"/>
          <w:szCs w:val="24"/>
        </w:rPr>
        <w:t>Programmed</w:t>
      </w:r>
      <w:r w:rsidRPr="00BB55A3">
        <w:rPr>
          <w:rFonts w:ascii="Times New Roman" w:eastAsia="Times New Roman" w:hAnsi="Times New Roman" w:cs="Times New Roman"/>
          <w:sz w:val="24"/>
          <w:szCs w:val="24"/>
        </w:rPr>
        <w:t xml:space="preserve"> (CASP) guidelines to verify study methodology and conclusion clarity.</w:t>
      </w:r>
    </w:p>
    <w:p w:rsidR="00BB55A3" w:rsidRPr="00BB55A3" w:rsidRDefault="00BB55A3" w:rsidP="00354306">
      <w:pPr>
        <w:spacing w:before="100" w:beforeAutospacing="1" w:after="100" w:afterAutospacing="1" w:line="360" w:lineRule="auto"/>
        <w:jc w:val="both"/>
        <w:rPr>
          <w:rFonts w:ascii="Times New Roman" w:eastAsia="Times New Roman" w:hAnsi="Times New Roman" w:cs="Times New Roman"/>
          <w:sz w:val="24"/>
          <w:szCs w:val="24"/>
        </w:rPr>
      </w:pPr>
      <w:r w:rsidRPr="00BB55A3">
        <w:rPr>
          <w:rFonts w:ascii="Times New Roman" w:eastAsia="Times New Roman" w:hAnsi="Times New Roman" w:cs="Times New Roman"/>
          <w:b/>
          <w:bCs/>
          <w:sz w:val="24"/>
          <w:szCs w:val="24"/>
        </w:rPr>
        <w:t xml:space="preserve">For Grey Literature &amp; </w:t>
      </w:r>
      <w:r w:rsidR="00354306" w:rsidRPr="00BB55A3">
        <w:rPr>
          <w:rFonts w:ascii="Times New Roman" w:eastAsia="Times New Roman" w:hAnsi="Times New Roman" w:cs="Times New Roman"/>
          <w:b/>
          <w:bCs/>
          <w:sz w:val="24"/>
          <w:szCs w:val="24"/>
        </w:rPr>
        <w:t>Sectorial</w:t>
      </w:r>
      <w:r w:rsidRPr="00BB55A3">
        <w:rPr>
          <w:rFonts w:ascii="Times New Roman" w:eastAsia="Times New Roman" w:hAnsi="Times New Roman" w:cs="Times New Roman"/>
          <w:b/>
          <w:bCs/>
          <w:sz w:val="24"/>
          <w:szCs w:val="24"/>
        </w:rPr>
        <w:t xml:space="preserve"> Reports:</w:t>
      </w:r>
      <w:r w:rsidRPr="00BB55A3">
        <w:rPr>
          <w:rFonts w:ascii="Times New Roman" w:eastAsia="Times New Roman" w:hAnsi="Times New Roman" w:cs="Times New Roman"/>
          <w:sz w:val="24"/>
          <w:szCs w:val="24"/>
        </w:rPr>
        <w:t xml:space="preserve"> Appraised using the </w:t>
      </w:r>
      <w:r w:rsidRPr="007B35A9">
        <w:rPr>
          <w:rFonts w:ascii="Times New Roman" w:eastAsia="Times New Roman" w:hAnsi="Times New Roman" w:cs="Times New Roman"/>
          <w:bCs/>
          <w:sz w:val="24"/>
          <w:szCs w:val="24"/>
        </w:rPr>
        <w:t>AACODS</w:t>
      </w:r>
      <w:r w:rsidRPr="00BB55A3">
        <w:rPr>
          <w:rFonts w:ascii="Times New Roman" w:eastAsia="Times New Roman" w:hAnsi="Times New Roman" w:cs="Times New Roman"/>
          <w:sz w:val="24"/>
          <w:szCs w:val="24"/>
        </w:rPr>
        <w:t xml:space="preserve"> (Authority, Accuracy, Coverage, Objectivity, Date, </w:t>
      </w:r>
      <w:r w:rsidR="00A67DC0" w:rsidRPr="00BB55A3">
        <w:rPr>
          <w:rFonts w:ascii="Times New Roman" w:eastAsia="Times New Roman" w:hAnsi="Times New Roman" w:cs="Times New Roman"/>
          <w:sz w:val="24"/>
          <w:szCs w:val="24"/>
        </w:rPr>
        <w:t>and Significance</w:t>
      </w:r>
      <w:r w:rsidRPr="00BB55A3">
        <w:rPr>
          <w:rFonts w:ascii="Times New Roman" w:eastAsia="Times New Roman" w:hAnsi="Times New Roman" w:cs="Times New Roman"/>
          <w:sz w:val="24"/>
          <w:szCs w:val="24"/>
        </w:rPr>
        <w:t>) checklist designed explicitly for validating non-peer-reviewed institutional research.</w:t>
      </w:r>
    </w:p>
    <w:p w:rsidR="00BB55A3" w:rsidRPr="00A67DC0" w:rsidRDefault="00BB55A3" w:rsidP="00A67DC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A67DC0">
        <w:rPr>
          <w:rFonts w:ascii="Times New Roman" w:eastAsia="Times New Roman" w:hAnsi="Times New Roman" w:cs="Times New Roman"/>
          <w:b/>
          <w:bCs/>
          <w:sz w:val="24"/>
          <w:szCs w:val="24"/>
        </w:rPr>
        <w:t>3.6. Data Synthesis and Analysis Approach</w:t>
      </w:r>
    </w:p>
    <w:p w:rsidR="00BB55A3" w:rsidRPr="00A67DC0" w:rsidRDefault="00BB55A3" w:rsidP="00A67DC0">
      <w:pPr>
        <w:spacing w:before="100" w:beforeAutospacing="1" w:after="100" w:afterAutospacing="1" w:line="360" w:lineRule="auto"/>
        <w:jc w:val="both"/>
        <w:rPr>
          <w:rFonts w:ascii="Times New Roman" w:eastAsia="Times New Roman" w:hAnsi="Times New Roman" w:cs="Times New Roman"/>
          <w:sz w:val="24"/>
          <w:szCs w:val="24"/>
        </w:rPr>
      </w:pPr>
      <w:r w:rsidRPr="00A67DC0">
        <w:rPr>
          <w:rFonts w:ascii="Times New Roman" w:eastAsia="Times New Roman" w:hAnsi="Times New Roman" w:cs="Times New Roman"/>
          <w:sz w:val="24"/>
          <w:szCs w:val="24"/>
        </w:rPr>
        <w:t xml:space="preserve">Because the collected literature contains a mix of qualitative history (e.g., regime transitions) and quantitative data (e.g., daily tanning capacities, export tax percentages, and financial valuations), a </w:t>
      </w:r>
      <w:r w:rsidRPr="00A67DC0">
        <w:rPr>
          <w:rFonts w:ascii="Times New Roman" w:eastAsia="Times New Roman" w:hAnsi="Times New Roman" w:cs="Times New Roman"/>
          <w:bCs/>
          <w:sz w:val="24"/>
          <w:szCs w:val="24"/>
        </w:rPr>
        <w:t>mixed-methods narrative synthesis</w:t>
      </w:r>
      <w:r w:rsidRPr="00A67DC0">
        <w:rPr>
          <w:rFonts w:ascii="Times New Roman" w:eastAsia="Times New Roman" w:hAnsi="Times New Roman" w:cs="Times New Roman"/>
          <w:sz w:val="24"/>
          <w:szCs w:val="24"/>
        </w:rPr>
        <w:t xml:space="preserve"> was employed.</w:t>
      </w:r>
      <w:r w:rsidR="00A67DC0">
        <w:rPr>
          <w:rFonts w:ascii="Times New Roman" w:eastAsia="Times New Roman" w:hAnsi="Times New Roman" w:cs="Times New Roman"/>
          <w:sz w:val="24"/>
          <w:szCs w:val="24"/>
        </w:rPr>
        <w:t xml:space="preserve"> </w:t>
      </w:r>
      <w:r w:rsidRPr="00A67DC0">
        <w:rPr>
          <w:rFonts w:ascii="Times New Roman" w:eastAsia="Times New Roman" w:hAnsi="Times New Roman" w:cs="Times New Roman"/>
          <w:sz w:val="24"/>
          <w:szCs w:val="24"/>
        </w:rPr>
        <w:t>Data was structurally categorized and cross-analyzed under four core thematic codes:</w:t>
      </w:r>
    </w:p>
    <w:p w:rsidR="00BB55A3" w:rsidRPr="00A67DC0" w:rsidRDefault="00BB55A3" w:rsidP="00A67DC0">
      <w:pPr>
        <w:numPr>
          <w:ilvl w:val="0"/>
          <w:numId w:val="44"/>
        </w:numPr>
        <w:spacing w:before="100" w:beforeAutospacing="1" w:after="100" w:afterAutospacing="1" w:line="360" w:lineRule="auto"/>
        <w:jc w:val="both"/>
        <w:rPr>
          <w:rFonts w:ascii="Times New Roman" w:eastAsia="Times New Roman" w:hAnsi="Times New Roman" w:cs="Times New Roman"/>
          <w:sz w:val="24"/>
          <w:szCs w:val="24"/>
        </w:rPr>
      </w:pPr>
      <w:r w:rsidRPr="00A67DC0">
        <w:rPr>
          <w:rFonts w:ascii="Times New Roman" w:eastAsia="Times New Roman" w:hAnsi="Times New Roman" w:cs="Times New Roman"/>
          <w:b/>
          <w:bCs/>
          <w:sz w:val="24"/>
          <w:szCs w:val="24"/>
        </w:rPr>
        <w:t>Chronological Policy Trajectory:</w:t>
      </w:r>
      <w:r w:rsidRPr="00A67DC0">
        <w:rPr>
          <w:rFonts w:ascii="Times New Roman" w:eastAsia="Times New Roman" w:hAnsi="Times New Roman" w:cs="Times New Roman"/>
          <w:sz w:val="24"/>
          <w:szCs w:val="24"/>
        </w:rPr>
        <w:t xml:space="preserve"> Structural impacts of shifts from the imperial system, to nationalized Marxist controls, to post-1991 privatization and </w:t>
      </w:r>
      <w:r w:rsidR="00A67DC0" w:rsidRPr="00A67DC0">
        <w:rPr>
          <w:rStyle w:val="Strong"/>
          <w:rFonts w:ascii="Times New Roman" w:hAnsi="Times New Roman" w:cs="Times New Roman"/>
          <w:b w:val="0"/>
          <w:sz w:val="24"/>
          <w:szCs w:val="24"/>
        </w:rPr>
        <w:t>African Growth and Opportunity Act</w:t>
      </w:r>
      <w:r w:rsidR="00A67DC0" w:rsidRPr="00A67DC0">
        <w:rPr>
          <w:rFonts w:ascii="Times New Roman" w:eastAsia="Times New Roman" w:hAnsi="Times New Roman" w:cs="Times New Roman"/>
          <w:b/>
          <w:sz w:val="24"/>
          <w:szCs w:val="24"/>
        </w:rPr>
        <w:t xml:space="preserve"> </w:t>
      </w:r>
      <w:r w:rsidR="00A67DC0">
        <w:rPr>
          <w:rFonts w:ascii="Times New Roman" w:eastAsia="Times New Roman" w:hAnsi="Times New Roman" w:cs="Times New Roman"/>
          <w:b/>
          <w:sz w:val="24"/>
          <w:szCs w:val="24"/>
        </w:rPr>
        <w:t>(</w:t>
      </w:r>
      <w:r w:rsidRPr="00A67DC0">
        <w:rPr>
          <w:rFonts w:ascii="Times New Roman" w:eastAsia="Times New Roman" w:hAnsi="Times New Roman" w:cs="Times New Roman"/>
          <w:sz w:val="24"/>
          <w:szCs w:val="24"/>
        </w:rPr>
        <w:t>AGOA</w:t>
      </w:r>
      <w:r w:rsidR="00A67DC0">
        <w:rPr>
          <w:rFonts w:ascii="Times New Roman" w:eastAsia="Times New Roman" w:hAnsi="Times New Roman" w:cs="Times New Roman"/>
          <w:sz w:val="24"/>
          <w:szCs w:val="24"/>
        </w:rPr>
        <w:t>)</w:t>
      </w:r>
      <w:r w:rsidRPr="00A67DC0">
        <w:rPr>
          <w:rFonts w:ascii="Times New Roman" w:eastAsia="Times New Roman" w:hAnsi="Times New Roman" w:cs="Times New Roman"/>
          <w:sz w:val="24"/>
          <w:szCs w:val="24"/>
        </w:rPr>
        <w:t xml:space="preserve"> integration.</w:t>
      </w:r>
    </w:p>
    <w:p w:rsidR="00BB55A3" w:rsidRPr="00A67DC0" w:rsidRDefault="00BB55A3" w:rsidP="00A67DC0">
      <w:pPr>
        <w:numPr>
          <w:ilvl w:val="0"/>
          <w:numId w:val="44"/>
        </w:numPr>
        <w:spacing w:before="100" w:beforeAutospacing="1" w:after="100" w:afterAutospacing="1" w:line="360" w:lineRule="auto"/>
        <w:jc w:val="both"/>
        <w:rPr>
          <w:rFonts w:ascii="Times New Roman" w:eastAsia="Times New Roman" w:hAnsi="Times New Roman" w:cs="Times New Roman"/>
          <w:sz w:val="24"/>
          <w:szCs w:val="24"/>
        </w:rPr>
      </w:pPr>
      <w:r w:rsidRPr="00A67DC0">
        <w:rPr>
          <w:rFonts w:ascii="Times New Roman" w:eastAsia="Times New Roman" w:hAnsi="Times New Roman" w:cs="Times New Roman"/>
          <w:b/>
          <w:bCs/>
          <w:sz w:val="24"/>
          <w:szCs w:val="24"/>
        </w:rPr>
        <w:lastRenderedPageBreak/>
        <w:t>Upstream Supply Friction:</w:t>
      </w:r>
      <w:r w:rsidRPr="00A67DC0">
        <w:rPr>
          <w:rFonts w:ascii="Times New Roman" w:eastAsia="Times New Roman" w:hAnsi="Times New Roman" w:cs="Times New Roman"/>
          <w:sz w:val="24"/>
          <w:szCs w:val="24"/>
        </w:rPr>
        <w:t xml:space="preserve"> Empirical assessments of quality losses during primary sorting and seasonal supply spikes.</w:t>
      </w:r>
    </w:p>
    <w:p w:rsidR="00BB55A3" w:rsidRPr="00A67DC0" w:rsidRDefault="00BB55A3" w:rsidP="00A67DC0">
      <w:pPr>
        <w:numPr>
          <w:ilvl w:val="0"/>
          <w:numId w:val="44"/>
        </w:numPr>
        <w:spacing w:before="100" w:beforeAutospacing="1" w:after="100" w:afterAutospacing="1" w:line="360" w:lineRule="auto"/>
        <w:jc w:val="both"/>
        <w:rPr>
          <w:rFonts w:ascii="Times New Roman" w:eastAsia="Times New Roman" w:hAnsi="Times New Roman" w:cs="Times New Roman"/>
          <w:sz w:val="24"/>
          <w:szCs w:val="24"/>
        </w:rPr>
      </w:pPr>
      <w:r w:rsidRPr="00A67DC0">
        <w:rPr>
          <w:rFonts w:ascii="Times New Roman" w:eastAsia="Times New Roman" w:hAnsi="Times New Roman" w:cs="Times New Roman"/>
          <w:b/>
          <w:bCs/>
          <w:sz w:val="24"/>
          <w:szCs w:val="24"/>
        </w:rPr>
        <w:t>Midstream and Downstream FDI Realignment:</w:t>
      </w:r>
      <w:r w:rsidRPr="00A67DC0">
        <w:rPr>
          <w:rFonts w:ascii="Times New Roman" w:eastAsia="Times New Roman" w:hAnsi="Times New Roman" w:cs="Times New Roman"/>
          <w:sz w:val="24"/>
          <w:szCs w:val="24"/>
        </w:rPr>
        <w:t xml:space="preserve"> Quantitative trends tracking the transition of export values from local firms to foreign joint-ventures.</w:t>
      </w:r>
    </w:p>
    <w:p w:rsidR="00BB55A3" w:rsidRPr="00A67DC0" w:rsidRDefault="00BB55A3" w:rsidP="00A67DC0">
      <w:pPr>
        <w:numPr>
          <w:ilvl w:val="0"/>
          <w:numId w:val="44"/>
        </w:numPr>
        <w:spacing w:before="100" w:beforeAutospacing="1" w:after="100" w:afterAutospacing="1" w:line="360" w:lineRule="auto"/>
        <w:jc w:val="both"/>
        <w:rPr>
          <w:rFonts w:ascii="Times New Roman" w:eastAsia="Times New Roman" w:hAnsi="Times New Roman" w:cs="Times New Roman"/>
          <w:sz w:val="24"/>
          <w:szCs w:val="24"/>
        </w:rPr>
      </w:pPr>
      <w:r w:rsidRPr="00A67DC0">
        <w:rPr>
          <w:rFonts w:ascii="Times New Roman" w:eastAsia="Times New Roman" w:hAnsi="Times New Roman" w:cs="Times New Roman"/>
          <w:b/>
          <w:bCs/>
          <w:sz w:val="24"/>
          <w:szCs w:val="24"/>
        </w:rPr>
        <w:t xml:space="preserve">Material Input </w:t>
      </w:r>
      <w:r w:rsidR="00A67DC0">
        <w:rPr>
          <w:rFonts w:ascii="Times New Roman" w:eastAsia="Times New Roman" w:hAnsi="Times New Roman" w:cs="Times New Roman"/>
          <w:b/>
          <w:bCs/>
          <w:sz w:val="24"/>
          <w:szCs w:val="24"/>
        </w:rPr>
        <w:t>and</w:t>
      </w:r>
      <w:r w:rsidRPr="00A67DC0">
        <w:rPr>
          <w:rFonts w:ascii="Times New Roman" w:eastAsia="Times New Roman" w:hAnsi="Times New Roman" w:cs="Times New Roman"/>
          <w:b/>
          <w:bCs/>
          <w:sz w:val="24"/>
          <w:szCs w:val="24"/>
        </w:rPr>
        <w:t xml:space="preserve"> Circular Economy Profiles:</w:t>
      </w:r>
      <w:r w:rsidRPr="00A67DC0">
        <w:rPr>
          <w:rFonts w:ascii="Times New Roman" w:eastAsia="Times New Roman" w:hAnsi="Times New Roman" w:cs="Times New Roman"/>
          <w:sz w:val="24"/>
          <w:szCs w:val="24"/>
        </w:rPr>
        <w:t xml:space="preserve"> Factoring chemical processing shifts (chrome vs. eco-vegetable methods) and accessory import gaps into the overall capability model.</w:t>
      </w:r>
    </w:p>
    <w:p w:rsidR="007B35A9" w:rsidRPr="007B35A9" w:rsidRDefault="007B35A9" w:rsidP="007B35A9">
      <w:pPr>
        <w:pStyle w:val="ListParagraph"/>
        <w:numPr>
          <w:ilvl w:val="0"/>
          <w:numId w:val="45"/>
        </w:num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7B35A9">
        <w:rPr>
          <w:rFonts w:ascii="Times New Roman" w:eastAsia="Times New Roman" w:hAnsi="Times New Roman" w:cs="Times New Roman"/>
          <w:b/>
          <w:bCs/>
          <w:sz w:val="24"/>
          <w:szCs w:val="24"/>
        </w:rPr>
        <w:t>An Overview of the Leather Sector in Ethiopia</w:t>
      </w:r>
    </w:p>
    <w:p w:rsidR="007B35A9" w:rsidRPr="003222CD" w:rsidRDefault="007B35A9" w:rsidP="007B35A9">
      <w:p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sz w:val="24"/>
          <w:szCs w:val="24"/>
        </w:rPr>
        <w:t xml:space="preserve">The formal leather and leather products industry in Ethiopia spans over a century of development, initiating in 1925 with the establishment of the </w:t>
      </w:r>
      <w:proofErr w:type="spellStart"/>
      <w:r w:rsidRPr="003222CD">
        <w:rPr>
          <w:rFonts w:ascii="Times New Roman" w:eastAsia="Times New Roman" w:hAnsi="Times New Roman" w:cs="Times New Roman"/>
          <w:sz w:val="24"/>
          <w:szCs w:val="24"/>
        </w:rPr>
        <w:t>Asko</w:t>
      </w:r>
      <w:proofErr w:type="spellEnd"/>
      <w:r w:rsidRPr="003222CD">
        <w:rPr>
          <w:rFonts w:ascii="Times New Roman" w:eastAsia="Times New Roman" w:hAnsi="Times New Roman" w:cs="Times New Roman"/>
          <w:sz w:val="24"/>
          <w:szCs w:val="24"/>
        </w:rPr>
        <w:t xml:space="preserve"> Tannery (subsequently reorganized as the </w:t>
      </w:r>
      <w:proofErr w:type="spellStart"/>
      <w:r w:rsidRPr="003222CD">
        <w:rPr>
          <w:rFonts w:ascii="Times New Roman" w:eastAsia="Times New Roman" w:hAnsi="Times New Roman" w:cs="Times New Roman"/>
          <w:sz w:val="24"/>
          <w:szCs w:val="24"/>
        </w:rPr>
        <w:t>Tikur</w:t>
      </w:r>
      <w:proofErr w:type="spellEnd"/>
      <w:r w:rsidRPr="003222CD">
        <w:rPr>
          <w:rFonts w:ascii="Times New Roman" w:eastAsia="Times New Roman" w:hAnsi="Times New Roman" w:cs="Times New Roman"/>
          <w:sz w:val="24"/>
          <w:szCs w:val="24"/>
        </w:rPr>
        <w:t xml:space="preserve"> </w:t>
      </w:r>
      <w:proofErr w:type="spellStart"/>
      <w:r w:rsidRPr="003222CD">
        <w:rPr>
          <w:rFonts w:ascii="Times New Roman" w:eastAsia="Times New Roman" w:hAnsi="Times New Roman" w:cs="Times New Roman"/>
          <w:sz w:val="24"/>
          <w:szCs w:val="24"/>
        </w:rPr>
        <w:t>Abay</w:t>
      </w:r>
      <w:proofErr w:type="spellEnd"/>
      <w:r w:rsidRPr="003222CD">
        <w:rPr>
          <w:rFonts w:ascii="Times New Roman" w:eastAsia="Times New Roman" w:hAnsi="Times New Roman" w:cs="Times New Roman"/>
          <w:sz w:val="24"/>
          <w:szCs w:val="24"/>
        </w:rPr>
        <w:t xml:space="preserve"> Shoe Factory). I</w:t>
      </w:r>
      <w:r>
        <w:rPr>
          <w:rFonts w:ascii="Times New Roman" w:eastAsia="Times New Roman" w:hAnsi="Times New Roman" w:cs="Times New Roman"/>
          <w:sz w:val="24"/>
          <w:szCs w:val="24"/>
        </w:rPr>
        <w:t xml:space="preserve">n 1927, the </w:t>
      </w:r>
      <w:proofErr w:type="spellStart"/>
      <w:r>
        <w:rPr>
          <w:rFonts w:ascii="Times New Roman" w:eastAsia="Times New Roman" w:hAnsi="Times New Roman" w:cs="Times New Roman"/>
          <w:sz w:val="24"/>
          <w:szCs w:val="24"/>
        </w:rPr>
        <w:t>Darmar</w:t>
      </w:r>
      <w:proofErr w:type="spellEnd"/>
      <w:r>
        <w:rPr>
          <w:rFonts w:ascii="Times New Roman" w:eastAsia="Times New Roman" w:hAnsi="Times New Roman" w:cs="Times New Roman"/>
          <w:sz w:val="24"/>
          <w:szCs w:val="24"/>
        </w:rPr>
        <w:t xml:space="preserve"> Shoe Factory, </w:t>
      </w:r>
      <w:r w:rsidRPr="003222CD">
        <w:rPr>
          <w:rFonts w:ascii="Times New Roman" w:eastAsia="Times New Roman" w:hAnsi="Times New Roman" w:cs="Times New Roman"/>
          <w:sz w:val="24"/>
          <w:szCs w:val="24"/>
        </w:rPr>
        <w:t>currently operating as the Ethiopian Leather I</w:t>
      </w:r>
      <w:r>
        <w:rPr>
          <w:rFonts w:ascii="Times New Roman" w:eastAsia="Times New Roman" w:hAnsi="Times New Roman" w:cs="Times New Roman"/>
          <w:sz w:val="24"/>
          <w:szCs w:val="24"/>
        </w:rPr>
        <w:t>ndustry Company (ELICO) tannery-</w:t>
      </w:r>
      <w:r w:rsidRPr="003222CD">
        <w:rPr>
          <w:rFonts w:ascii="Times New Roman" w:eastAsia="Times New Roman" w:hAnsi="Times New Roman" w:cs="Times New Roman"/>
          <w:sz w:val="24"/>
          <w:szCs w:val="24"/>
        </w:rPr>
        <w:t>was founded, cementing the early foundation of an industry that dominated the country’s limited manufactured exports until the late twentieth century. In their nascent stages, these enterprises were predominantly established and managed by foreign entrepreneurs, particularly from the Armenian diaspora.</w:t>
      </w:r>
    </w:p>
    <w:p w:rsidR="007B35A9" w:rsidRPr="003222CD" w:rsidRDefault="007B35A9" w:rsidP="007B35A9">
      <w:p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sz w:val="24"/>
          <w:szCs w:val="24"/>
        </w:rPr>
        <w:t xml:space="preserve">In the subsequent decades, domestic processing capacity expanded with the establishment of local tanneries, including the Dire, </w:t>
      </w:r>
      <w:proofErr w:type="spellStart"/>
      <w:r w:rsidRPr="003222CD">
        <w:rPr>
          <w:rFonts w:ascii="Times New Roman" w:eastAsia="Times New Roman" w:hAnsi="Times New Roman" w:cs="Times New Roman"/>
          <w:sz w:val="24"/>
          <w:szCs w:val="24"/>
        </w:rPr>
        <w:t>Modjo</w:t>
      </w:r>
      <w:proofErr w:type="spellEnd"/>
      <w:r w:rsidRPr="003222CD">
        <w:rPr>
          <w:rFonts w:ascii="Times New Roman" w:eastAsia="Times New Roman" w:hAnsi="Times New Roman" w:cs="Times New Roman"/>
          <w:sz w:val="24"/>
          <w:szCs w:val="24"/>
        </w:rPr>
        <w:t xml:space="preserve">, and </w:t>
      </w:r>
      <w:proofErr w:type="spellStart"/>
      <w:r w:rsidRPr="003222CD">
        <w:rPr>
          <w:rFonts w:ascii="Times New Roman" w:eastAsia="Times New Roman" w:hAnsi="Times New Roman" w:cs="Times New Roman"/>
          <w:sz w:val="24"/>
          <w:szCs w:val="24"/>
        </w:rPr>
        <w:t>Combolcha</w:t>
      </w:r>
      <w:proofErr w:type="spellEnd"/>
      <w:r w:rsidRPr="003222CD">
        <w:rPr>
          <w:rFonts w:ascii="Times New Roman" w:eastAsia="Times New Roman" w:hAnsi="Times New Roman" w:cs="Times New Roman"/>
          <w:sz w:val="24"/>
          <w:szCs w:val="24"/>
        </w:rPr>
        <w:t xml:space="preserve"> facilities. However, upstream raw material collection, preservation, and trading networks remained highly fragmented, traditional, and inefficient. To remedy these structural deficiencies and stabilize supply quality, the Imperial Government of Ethiopia enacted Proclamation No. 212/1964, establishing the Livestock and Meat Board (LMB). The LMB intervened through the provision of targeted technical assistance to hide collectors, the publication of standardized preservation manuals, and the deployment of field trainers. Critically, the state introduced a quality-differentiated pricing mechanism designed to penalize low-quality preservation and financially incentivize market actors supplying superior-grade raw materials (Mahmud, 2000).</w:t>
      </w:r>
    </w:p>
    <w:p w:rsidR="00705B4E" w:rsidRDefault="007B35A9" w:rsidP="007B35A9">
      <w:p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sz w:val="24"/>
          <w:szCs w:val="24"/>
        </w:rPr>
        <w:t xml:space="preserve">Following the 1974 revolution and the subsequent transition to the state-socialist </w:t>
      </w:r>
      <w:proofErr w:type="spellStart"/>
      <w:r w:rsidRPr="003222CD">
        <w:rPr>
          <w:rFonts w:ascii="Times New Roman" w:eastAsia="Times New Roman" w:hAnsi="Times New Roman" w:cs="Times New Roman"/>
          <w:sz w:val="24"/>
          <w:szCs w:val="24"/>
        </w:rPr>
        <w:t>Derg</w:t>
      </w:r>
      <w:proofErr w:type="spellEnd"/>
      <w:r w:rsidRPr="003222CD">
        <w:rPr>
          <w:rFonts w:ascii="Times New Roman" w:eastAsia="Times New Roman" w:hAnsi="Times New Roman" w:cs="Times New Roman"/>
          <w:sz w:val="24"/>
          <w:szCs w:val="24"/>
        </w:rPr>
        <w:t xml:space="preserve"> regime, the industrial landscape shifted from private enterprise to state control. All private tanneries and footwear factories were nationalized under the centralized administration of the National Leather </w:t>
      </w:r>
      <w:r w:rsidRPr="003222CD">
        <w:rPr>
          <w:rFonts w:ascii="Times New Roman" w:eastAsia="Times New Roman" w:hAnsi="Times New Roman" w:cs="Times New Roman"/>
          <w:sz w:val="24"/>
          <w:szCs w:val="24"/>
        </w:rPr>
        <w:lastRenderedPageBreak/>
        <w:t xml:space="preserve">and Shoe Corporation (NLSC), which assumed operational oversight of eight tanneries and six footwear manufacturing plants. </w:t>
      </w:r>
    </w:p>
    <w:p w:rsidR="007B35A9" w:rsidRPr="003222CD" w:rsidRDefault="007B35A9" w:rsidP="007B35A9">
      <w:p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sz w:val="24"/>
          <w:szCs w:val="24"/>
        </w:rPr>
        <w:t xml:space="preserve">In 1986, in an effort to compel local value addition, the </w:t>
      </w:r>
      <w:proofErr w:type="spellStart"/>
      <w:r w:rsidRPr="003222CD">
        <w:rPr>
          <w:rFonts w:ascii="Times New Roman" w:eastAsia="Times New Roman" w:hAnsi="Times New Roman" w:cs="Times New Roman"/>
          <w:sz w:val="24"/>
          <w:szCs w:val="24"/>
        </w:rPr>
        <w:t>Derg</w:t>
      </w:r>
      <w:proofErr w:type="spellEnd"/>
      <w:r w:rsidRPr="003222CD">
        <w:rPr>
          <w:rFonts w:ascii="Times New Roman" w:eastAsia="Times New Roman" w:hAnsi="Times New Roman" w:cs="Times New Roman"/>
          <w:sz w:val="24"/>
          <w:szCs w:val="24"/>
        </w:rPr>
        <w:t xml:space="preserve"> administration prohibited the export of raw hides and skins, restricting legal outbound trade to a minimum processing baseline of "wet-blue" leather. While this protective measure forced primary traders into direct supply relationships with domestic state tanneries, it simultaneously inadvertently </w:t>
      </w:r>
      <w:r>
        <w:rPr>
          <w:rFonts w:ascii="Times New Roman" w:eastAsia="Times New Roman" w:hAnsi="Times New Roman" w:cs="Times New Roman"/>
          <w:sz w:val="24"/>
          <w:szCs w:val="24"/>
        </w:rPr>
        <w:t xml:space="preserve">and </w:t>
      </w:r>
      <w:r w:rsidRPr="003222CD">
        <w:rPr>
          <w:rFonts w:ascii="Times New Roman" w:eastAsia="Times New Roman" w:hAnsi="Times New Roman" w:cs="Times New Roman"/>
          <w:sz w:val="24"/>
          <w:szCs w:val="24"/>
        </w:rPr>
        <w:t>unintentionally stimulated informal, illicit cross-border trade networks for both live animals and raw hides, ultimately yielding limited improvements in domestic manufacturing capacity (UNIDO, 2012).</w:t>
      </w:r>
    </w:p>
    <w:p w:rsidR="007B35A9" w:rsidRDefault="007B35A9" w:rsidP="007B35A9">
      <w:p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sz w:val="24"/>
          <w:szCs w:val="24"/>
        </w:rPr>
        <w:t xml:space="preserve">The collapse of the </w:t>
      </w:r>
      <w:proofErr w:type="spellStart"/>
      <w:r w:rsidRPr="003222CD">
        <w:rPr>
          <w:rFonts w:ascii="Times New Roman" w:eastAsia="Times New Roman" w:hAnsi="Times New Roman" w:cs="Times New Roman"/>
          <w:sz w:val="24"/>
          <w:szCs w:val="24"/>
        </w:rPr>
        <w:t>Derg</w:t>
      </w:r>
      <w:proofErr w:type="spellEnd"/>
      <w:r w:rsidRPr="003222CD">
        <w:rPr>
          <w:rFonts w:ascii="Times New Roman" w:eastAsia="Times New Roman" w:hAnsi="Times New Roman" w:cs="Times New Roman"/>
          <w:sz w:val="24"/>
          <w:szCs w:val="24"/>
        </w:rPr>
        <w:t xml:space="preserve"> regime in 1991 and the subsequent economic liberalization policies introduced by the Ethiopian People’s Revolutionary Democratic Front (EPRDF) fundamentally restructured the sector. Under the auspices of the Agricultural Development Led Industrialization (ADLI) framework and the 2002/2003 Industrial Development Strategy (IDS), state-owned tanneries were systematically privatized, and market entry barriers were dismantled to encourage domestic private investment and Foreign Direct Investment (FDI). This market transition is illustrated below:</w:t>
      </w:r>
    </w:p>
    <w:p w:rsidR="007B35A9" w:rsidRPr="003222CD" w:rsidRDefault="007B35A9" w:rsidP="007B35A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222CD">
        <w:rPr>
          <w:rFonts w:ascii="Times New Roman" w:eastAsia="Times New Roman" w:hAnsi="Times New Roman" w:cs="Times New Roman"/>
          <w:b/>
          <w:bCs/>
          <w:sz w:val="24"/>
          <w:szCs w:val="24"/>
        </w:rPr>
        <w:t>Table 4.1: Structural Transformation of the Tanning Sector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9"/>
        <w:gridCol w:w="1963"/>
        <w:gridCol w:w="2306"/>
        <w:gridCol w:w="2926"/>
      </w:tblGrid>
      <w:tr w:rsidR="007B35A9" w:rsidRPr="00622ECE" w:rsidTr="00C23968">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B35A9" w:rsidRPr="00622ECE" w:rsidRDefault="007B35A9" w:rsidP="00C23968">
            <w:pPr>
              <w:pStyle w:val="NoSpacing"/>
              <w:jc w:val="center"/>
              <w:rPr>
                <w:rFonts w:ascii="Times New Roman" w:hAnsi="Times New Roman" w:cs="Times New Roman"/>
                <w:b/>
                <w:sz w:val="24"/>
                <w:szCs w:val="24"/>
              </w:rPr>
            </w:pPr>
            <w:r w:rsidRPr="00622ECE">
              <w:rPr>
                <w:rFonts w:ascii="Times New Roman" w:hAnsi="Times New Roman" w:cs="Times New Roman"/>
                <w:b/>
                <w:sz w:val="24"/>
                <w:szCs w:val="24"/>
              </w:rPr>
              <w:t>Metric/Era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B35A9" w:rsidRPr="00622ECE" w:rsidRDefault="007B35A9" w:rsidP="00C23968">
            <w:pPr>
              <w:pStyle w:val="NoSpacing"/>
              <w:jc w:val="center"/>
              <w:rPr>
                <w:rFonts w:ascii="Times New Roman" w:hAnsi="Times New Roman" w:cs="Times New Roman"/>
                <w:b/>
                <w:sz w:val="24"/>
                <w:szCs w:val="24"/>
              </w:rPr>
            </w:pPr>
            <w:r w:rsidRPr="00622ECE">
              <w:rPr>
                <w:rFonts w:ascii="Times New Roman" w:hAnsi="Times New Roman" w:cs="Times New Roman"/>
                <w:b/>
                <w:sz w:val="24"/>
                <w:szCs w:val="24"/>
              </w:rPr>
              <w:t>Socialist Period (Pre-1990s)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B35A9" w:rsidRPr="00622ECE" w:rsidRDefault="007B35A9" w:rsidP="00C23968">
            <w:pPr>
              <w:pStyle w:val="NoSpacing"/>
              <w:jc w:val="center"/>
              <w:rPr>
                <w:rFonts w:ascii="Times New Roman" w:hAnsi="Times New Roman" w:cs="Times New Roman"/>
                <w:b/>
                <w:sz w:val="24"/>
                <w:szCs w:val="24"/>
              </w:rPr>
            </w:pPr>
            <w:r w:rsidRPr="00622ECE">
              <w:rPr>
                <w:rFonts w:ascii="Times New Roman" w:hAnsi="Times New Roman" w:cs="Times New Roman"/>
                <w:b/>
                <w:sz w:val="24"/>
                <w:szCs w:val="24"/>
              </w:rPr>
              <w:t>Post-Liberalization Era (2008)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B35A9" w:rsidRDefault="007B35A9" w:rsidP="00C23968">
            <w:pPr>
              <w:pStyle w:val="NoSpacing"/>
              <w:jc w:val="center"/>
              <w:rPr>
                <w:rFonts w:ascii="Times New Roman" w:hAnsi="Times New Roman" w:cs="Times New Roman"/>
                <w:b/>
                <w:sz w:val="24"/>
                <w:szCs w:val="24"/>
              </w:rPr>
            </w:pPr>
            <w:r w:rsidRPr="00622ECE">
              <w:rPr>
                <w:rFonts w:ascii="Times New Roman" w:hAnsi="Times New Roman" w:cs="Times New Roman"/>
                <w:b/>
                <w:sz w:val="24"/>
                <w:szCs w:val="24"/>
              </w:rPr>
              <w:t>Contemporary</w:t>
            </w:r>
          </w:p>
          <w:p w:rsidR="007B35A9" w:rsidRPr="00622ECE" w:rsidRDefault="007B35A9" w:rsidP="00C23968">
            <w:pPr>
              <w:pStyle w:val="NoSpacing"/>
              <w:jc w:val="center"/>
              <w:rPr>
                <w:rFonts w:ascii="Times New Roman" w:hAnsi="Times New Roman" w:cs="Times New Roman"/>
                <w:b/>
                <w:sz w:val="24"/>
                <w:szCs w:val="24"/>
              </w:rPr>
            </w:pPr>
            <w:r w:rsidRPr="00622ECE">
              <w:rPr>
                <w:rFonts w:ascii="Times New Roman" w:hAnsi="Times New Roman" w:cs="Times New Roman"/>
                <w:b/>
                <w:sz w:val="24"/>
                <w:szCs w:val="24"/>
              </w:rPr>
              <w:t xml:space="preserve"> Era</w:t>
            </w:r>
          </w:p>
        </w:tc>
      </w:tr>
      <w:tr w:rsidR="007B35A9" w:rsidRPr="00622ECE" w:rsidTr="00C23968">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B35A9" w:rsidRPr="00622ECE" w:rsidRDefault="007B35A9" w:rsidP="00C23968">
            <w:pPr>
              <w:pStyle w:val="NoSpacing"/>
              <w:rPr>
                <w:rFonts w:ascii="Times New Roman" w:hAnsi="Times New Roman" w:cs="Times New Roman"/>
                <w:sz w:val="24"/>
                <w:szCs w:val="24"/>
              </w:rPr>
            </w:pPr>
            <w:r w:rsidRPr="00622ECE">
              <w:rPr>
                <w:rFonts w:ascii="Times New Roman" w:hAnsi="Times New Roman" w:cs="Times New Roman"/>
                <w:sz w:val="24"/>
                <w:szCs w:val="24"/>
              </w:rPr>
              <w:t>Active Tanneries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B35A9" w:rsidRPr="00622ECE" w:rsidRDefault="007B35A9" w:rsidP="00C23968">
            <w:pPr>
              <w:pStyle w:val="NoSpacing"/>
              <w:jc w:val="both"/>
              <w:rPr>
                <w:rFonts w:ascii="Times New Roman" w:hAnsi="Times New Roman" w:cs="Times New Roman"/>
                <w:sz w:val="24"/>
                <w:szCs w:val="24"/>
              </w:rPr>
            </w:pPr>
            <w:r w:rsidRPr="00622ECE">
              <w:rPr>
                <w:rFonts w:ascii="Times New Roman" w:hAnsi="Times New Roman" w:cs="Times New Roman"/>
                <w:sz w:val="24"/>
                <w:szCs w:val="24"/>
              </w:rPr>
              <w:t>8 State-Owned Tanneries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B35A9" w:rsidRPr="00622ECE" w:rsidRDefault="007B35A9" w:rsidP="00C23968">
            <w:pPr>
              <w:pStyle w:val="NoSpacing"/>
              <w:rPr>
                <w:rFonts w:ascii="Times New Roman" w:hAnsi="Times New Roman" w:cs="Times New Roman"/>
                <w:sz w:val="24"/>
                <w:szCs w:val="24"/>
              </w:rPr>
            </w:pPr>
            <w:r w:rsidRPr="00622ECE">
              <w:rPr>
                <w:rFonts w:ascii="Times New Roman" w:hAnsi="Times New Roman" w:cs="Times New Roman"/>
                <w:sz w:val="24"/>
                <w:szCs w:val="24"/>
              </w:rPr>
              <w:t>21 Tanneries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B35A9" w:rsidRPr="00622ECE" w:rsidRDefault="007B35A9" w:rsidP="00C23968">
            <w:pPr>
              <w:pStyle w:val="NoSpacing"/>
              <w:jc w:val="both"/>
              <w:rPr>
                <w:rFonts w:ascii="Times New Roman" w:hAnsi="Times New Roman" w:cs="Times New Roman"/>
                <w:sz w:val="24"/>
                <w:szCs w:val="24"/>
              </w:rPr>
            </w:pPr>
            <w:r w:rsidRPr="00622ECE">
              <w:rPr>
                <w:rFonts w:ascii="Times New Roman" w:hAnsi="Times New Roman" w:cs="Times New Roman"/>
                <w:sz w:val="24"/>
                <w:szCs w:val="24"/>
              </w:rPr>
              <w:t>34 Tanneries (including 10 major FDI firms)</w:t>
            </w:r>
          </w:p>
        </w:tc>
      </w:tr>
      <w:tr w:rsidR="007B35A9" w:rsidRPr="00622ECE" w:rsidTr="00C23968">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B35A9" w:rsidRPr="00622ECE" w:rsidRDefault="007B35A9" w:rsidP="00C23968">
            <w:pPr>
              <w:pStyle w:val="NoSpacing"/>
              <w:jc w:val="both"/>
              <w:rPr>
                <w:rFonts w:ascii="Times New Roman" w:hAnsi="Times New Roman" w:cs="Times New Roman"/>
                <w:sz w:val="24"/>
                <w:szCs w:val="24"/>
              </w:rPr>
            </w:pPr>
            <w:r w:rsidRPr="00622ECE">
              <w:rPr>
                <w:rFonts w:ascii="Times New Roman" w:hAnsi="Times New Roman" w:cs="Times New Roman"/>
                <w:sz w:val="24"/>
                <w:szCs w:val="24"/>
              </w:rPr>
              <w:t>Aggregated Daily Tanning Capacity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B35A9" w:rsidRPr="00622ECE" w:rsidRDefault="007B35A9" w:rsidP="00C23968">
            <w:pPr>
              <w:pStyle w:val="NoSpacing"/>
              <w:jc w:val="both"/>
              <w:rPr>
                <w:rFonts w:ascii="Times New Roman" w:hAnsi="Times New Roman" w:cs="Times New Roman"/>
                <w:sz w:val="24"/>
                <w:szCs w:val="24"/>
              </w:rPr>
            </w:pPr>
            <w:r>
              <w:rPr>
                <w:rFonts w:ascii="Times New Roman" w:hAnsi="Times New Roman" w:cs="Times New Roman"/>
                <w:sz w:val="24"/>
                <w:szCs w:val="24"/>
              </w:rPr>
              <w:t xml:space="preserve">Restricted to </w:t>
            </w:r>
            <w:r w:rsidRPr="00622ECE">
              <w:rPr>
                <w:rFonts w:ascii="Times New Roman" w:hAnsi="Times New Roman" w:cs="Times New Roman"/>
                <w:sz w:val="24"/>
                <w:szCs w:val="24"/>
              </w:rPr>
              <w:t>baseline processing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B35A9" w:rsidRPr="00622ECE" w:rsidRDefault="007B35A9" w:rsidP="00C23968">
            <w:pPr>
              <w:pStyle w:val="NoSpacing"/>
              <w:jc w:val="both"/>
              <w:rPr>
                <w:rFonts w:ascii="Times New Roman" w:hAnsi="Times New Roman" w:cs="Times New Roman"/>
                <w:sz w:val="24"/>
                <w:szCs w:val="24"/>
              </w:rPr>
            </w:pPr>
            <w:r>
              <w:rPr>
                <w:rFonts w:ascii="Times New Roman" w:hAnsi="Times New Roman" w:cs="Times New Roman"/>
                <w:sz w:val="24"/>
                <w:szCs w:val="24"/>
              </w:rPr>
              <w:t>4,000 hides/</w:t>
            </w:r>
            <w:r w:rsidRPr="00622ECE">
              <w:rPr>
                <w:rFonts w:ascii="Times New Roman" w:hAnsi="Times New Roman" w:cs="Times New Roman"/>
                <w:sz w:val="24"/>
                <w:szCs w:val="24"/>
              </w:rPr>
              <w:t>30,000 skins per day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B35A9" w:rsidRPr="00622ECE" w:rsidRDefault="007B35A9" w:rsidP="00C23968">
            <w:pPr>
              <w:pStyle w:val="NoSpacing"/>
              <w:jc w:val="both"/>
              <w:rPr>
                <w:rFonts w:ascii="Times New Roman" w:hAnsi="Times New Roman" w:cs="Times New Roman"/>
                <w:sz w:val="24"/>
                <w:szCs w:val="24"/>
              </w:rPr>
            </w:pPr>
            <w:r w:rsidRPr="00622ECE">
              <w:rPr>
                <w:rFonts w:ascii="Times New Roman" w:hAnsi="Times New Roman" w:cs="Times New Roman"/>
                <w:sz w:val="24"/>
                <w:szCs w:val="24"/>
              </w:rPr>
              <w:t>Exceeding 170,000 pieces of skins and hides per day</w:t>
            </w:r>
          </w:p>
        </w:tc>
      </w:tr>
      <w:tr w:rsidR="007B35A9" w:rsidRPr="00622ECE" w:rsidTr="00C23968">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B35A9" w:rsidRPr="00622ECE" w:rsidRDefault="007B35A9" w:rsidP="00C23968">
            <w:pPr>
              <w:pStyle w:val="NoSpacing"/>
              <w:jc w:val="both"/>
              <w:rPr>
                <w:rFonts w:ascii="Times New Roman" w:hAnsi="Times New Roman" w:cs="Times New Roman"/>
                <w:sz w:val="24"/>
                <w:szCs w:val="24"/>
              </w:rPr>
            </w:pPr>
            <w:r>
              <w:rPr>
                <w:rFonts w:ascii="Times New Roman" w:hAnsi="Times New Roman" w:cs="Times New Roman"/>
                <w:sz w:val="24"/>
                <w:szCs w:val="24"/>
              </w:rPr>
              <w:t xml:space="preserve">Footwear </w:t>
            </w:r>
            <w:r w:rsidRPr="00622ECE">
              <w:rPr>
                <w:rFonts w:ascii="Times New Roman" w:hAnsi="Times New Roman" w:cs="Times New Roman"/>
                <w:sz w:val="24"/>
                <w:szCs w:val="24"/>
              </w:rPr>
              <w:t>Production Capacity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B35A9" w:rsidRPr="00622ECE" w:rsidRDefault="007B35A9" w:rsidP="00C23968">
            <w:pPr>
              <w:pStyle w:val="NoSpacing"/>
              <w:jc w:val="both"/>
              <w:rPr>
                <w:rFonts w:ascii="Times New Roman" w:hAnsi="Times New Roman" w:cs="Times New Roman"/>
                <w:sz w:val="24"/>
                <w:szCs w:val="24"/>
              </w:rPr>
            </w:pPr>
            <w:r w:rsidRPr="00622ECE">
              <w:rPr>
                <w:rFonts w:ascii="Times New Roman" w:hAnsi="Times New Roman" w:cs="Times New Roman"/>
                <w:sz w:val="24"/>
                <w:szCs w:val="24"/>
              </w:rPr>
              <w:t>6 State-Owned Factories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B35A9" w:rsidRPr="00622ECE" w:rsidRDefault="007B35A9" w:rsidP="00C23968">
            <w:pPr>
              <w:pStyle w:val="NoSpacing"/>
              <w:jc w:val="both"/>
              <w:rPr>
                <w:rFonts w:ascii="Times New Roman" w:hAnsi="Times New Roman" w:cs="Times New Roman"/>
                <w:sz w:val="24"/>
                <w:szCs w:val="24"/>
              </w:rPr>
            </w:pPr>
            <w:r w:rsidRPr="00622ECE">
              <w:rPr>
                <w:rFonts w:ascii="Times New Roman" w:hAnsi="Times New Roman" w:cs="Times New Roman"/>
                <w:sz w:val="24"/>
                <w:szCs w:val="24"/>
              </w:rPr>
              <w:t>Emerging domestic private sector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7B35A9" w:rsidRPr="00622ECE" w:rsidRDefault="007B35A9" w:rsidP="00C23968">
            <w:pPr>
              <w:pStyle w:val="NoSpacing"/>
              <w:jc w:val="both"/>
              <w:rPr>
                <w:rFonts w:ascii="Times New Roman" w:hAnsi="Times New Roman" w:cs="Times New Roman"/>
                <w:sz w:val="24"/>
                <w:szCs w:val="24"/>
              </w:rPr>
            </w:pPr>
            <w:r w:rsidRPr="00622ECE">
              <w:rPr>
                <w:rFonts w:ascii="Times New Roman" w:hAnsi="Times New Roman" w:cs="Times New Roman"/>
                <w:sz w:val="24"/>
                <w:szCs w:val="24"/>
              </w:rPr>
              <w:t>&gt;20,000 pairs of shoes per day via 20+ large export firms</w:t>
            </w:r>
          </w:p>
        </w:tc>
      </w:tr>
    </w:tbl>
    <w:p w:rsidR="007B35A9" w:rsidRPr="003222CD" w:rsidRDefault="007B35A9" w:rsidP="007B35A9">
      <w:p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sz w:val="24"/>
          <w:szCs w:val="24"/>
        </w:rPr>
        <w:lastRenderedPageBreak/>
        <w:t xml:space="preserve">This structural expansion aligned with the state's broader macroeconomic shift: transitioning the country's aggregate </w:t>
      </w:r>
      <w:r>
        <w:rPr>
          <w:rFonts w:ascii="Times New Roman" w:eastAsia="Times New Roman" w:hAnsi="Times New Roman" w:cs="Times New Roman"/>
          <w:sz w:val="24"/>
          <w:szCs w:val="24"/>
        </w:rPr>
        <w:t xml:space="preserve">and </w:t>
      </w:r>
      <w:r w:rsidRPr="003222CD">
        <w:rPr>
          <w:rFonts w:ascii="Times New Roman" w:eastAsia="Times New Roman" w:hAnsi="Times New Roman" w:cs="Times New Roman"/>
          <w:sz w:val="24"/>
          <w:szCs w:val="24"/>
        </w:rPr>
        <w:t xml:space="preserve">comprehensive export portfolio away from primary agricultural commodities toward highly competitive, labor-intensive manufactured goods (UNIDO, 2012; </w:t>
      </w:r>
      <w:proofErr w:type="spellStart"/>
      <w:r w:rsidRPr="003222CD">
        <w:rPr>
          <w:rFonts w:ascii="Times New Roman" w:eastAsia="Times New Roman" w:hAnsi="Times New Roman" w:cs="Times New Roman"/>
          <w:sz w:val="24"/>
          <w:szCs w:val="24"/>
        </w:rPr>
        <w:t>Girum</w:t>
      </w:r>
      <w:proofErr w:type="spellEnd"/>
      <w:r w:rsidRPr="003222CD">
        <w:rPr>
          <w:rFonts w:ascii="Times New Roman" w:eastAsia="Times New Roman" w:hAnsi="Times New Roman" w:cs="Times New Roman"/>
          <w:sz w:val="24"/>
          <w:szCs w:val="24"/>
        </w:rPr>
        <w:t xml:space="preserve"> and Florian, 2018).</w:t>
      </w:r>
    </w:p>
    <w:p w:rsidR="007B35A9" w:rsidRPr="007B35A9" w:rsidRDefault="007B35A9" w:rsidP="007B35A9">
      <w:pPr>
        <w:pStyle w:val="ListParagraph"/>
        <w:numPr>
          <w:ilvl w:val="0"/>
          <w:numId w:val="45"/>
        </w:num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7B35A9">
        <w:rPr>
          <w:rFonts w:ascii="Times New Roman" w:eastAsia="Times New Roman" w:hAnsi="Times New Roman" w:cs="Times New Roman"/>
          <w:b/>
          <w:bCs/>
          <w:sz w:val="24"/>
          <w:szCs w:val="24"/>
        </w:rPr>
        <w:t>Investment Potentials and Opportunities</w:t>
      </w:r>
    </w:p>
    <w:p w:rsidR="007B35A9" w:rsidRDefault="007B35A9" w:rsidP="007B35A9">
      <w:p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sz w:val="24"/>
          <w:szCs w:val="24"/>
        </w:rPr>
        <w:t xml:space="preserve">Ethiopia’s primary competitive advantage in the global leather economy resides within its massive upstream livestock resource base. The country maintains the largest livestock population in Africa and ranks eighth globally, sustaining approximately 56.7 million cattle, 29.1 million sheep, and 29.3 million goats, representing a 2.75% share of the global total (FAO, 2017). </w:t>
      </w:r>
    </w:p>
    <w:p w:rsidR="007B35A9" w:rsidRPr="003222CD" w:rsidRDefault="007B35A9" w:rsidP="007B35A9">
      <w:p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sz w:val="24"/>
          <w:szCs w:val="24"/>
        </w:rPr>
        <w:t>Annually, this base generates an extractable yield of roughly 8 million cattle hides, 12 million sheepskins, and 8 million goatskins (ECCSA, 2019). Structurally, the livestock sub-sector serves as a cornerstone of the national economy:</w:t>
      </w:r>
    </w:p>
    <w:p w:rsidR="007B35A9" w:rsidRPr="003222CD" w:rsidRDefault="007B35A9" w:rsidP="007B35A9">
      <w:pPr>
        <w:spacing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sz w:val="24"/>
          <w:szCs w:val="24"/>
        </w:rPr>
        <w:t>The livestock sub-sector contributes approximately 12% to national Gross Domestic Product (GDP), drives over 45% of agricultural GDP, and accounts for 16% of total export earnings.</w:t>
      </w:r>
      <w:r>
        <w:rPr>
          <w:rFonts w:ascii="Times New Roman" w:eastAsia="Times New Roman" w:hAnsi="Times New Roman" w:cs="Times New Roman"/>
          <w:sz w:val="24"/>
          <w:szCs w:val="24"/>
        </w:rPr>
        <w:t xml:space="preserve"> </w:t>
      </w:r>
      <w:r w:rsidRPr="00862439">
        <w:rPr>
          <w:rFonts w:ascii="Times New Roman" w:hAnsi="Times New Roman" w:cs="Times New Roman"/>
          <w:sz w:val="24"/>
          <w:szCs w:val="24"/>
        </w:rPr>
        <w:t>Ethiopia’s export earnings from the leather and leather products sector have experienced significant fluctuati</w:t>
      </w:r>
      <w:r>
        <w:rPr>
          <w:rFonts w:ascii="Times New Roman" w:hAnsi="Times New Roman" w:cs="Times New Roman"/>
          <w:sz w:val="24"/>
          <w:szCs w:val="24"/>
        </w:rPr>
        <w:t xml:space="preserve">ons over the past decade. </w:t>
      </w:r>
    </w:p>
    <w:p w:rsidR="007B35A9" w:rsidRPr="003222CD" w:rsidRDefault="007B35A9" w:rsidP="007B35A9">
      <w:p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sz w:val="24"/>
          <w:szCs w:val="24"/>
        </w:rPr>
        <w:t>Furt</w:t>
      </w:r>
      <w:r>
        <w:rPr>
          <w:rFonts w:ascii="Times New Roman" w:eastAsia="Times New Roman" w:hAnsi="Times New Roman" w:cs="Times New Roman"/>
          <w:sz w:val="24"/>
          <w:szCs w:val="24"/>
        </w:rPr>
        <w:t xml:space="preserve">hermore, specific raw materials, </w:t>
      </w:r>
      <w:r w:rsidRPr="003222CD">
        <w:rPr>
          <w:rFonts w:ascii="Times New Roman" w:eastAsia="Times New Roman" w:hAnsi="Times New Roman" w:cs="Times New Roman"/>
          <w:sz w:val="24"/>
          <w:szCs w:val="24"/>
        </w:rPr>
        <w:t>most notabl</w:t>
      </w:r>
      <w:r>
        <w:rPr>
          <w:rFonts w:ascii="Times New Roman" w:eastAsia="Times New Roman" w:hAnsi="Times New Roman" w:cs="Times New Roman"/>
          <w:sz w:val="24"/>
          <w:szCs w:val="24"/>
        </w:rPr>
        <w:t xml:space="preserve">y Ethiopian highland sheepskins, </w:t>
      </w:r>
      <w:r w:rsidRPr="003222CD">
        <w:rPr>
          <w:rFonts w:ascii="Times New Roman" w:eastAsia="Times New Roman" w:hAnsi="Times New Roman" w:cs="Times New Roman"/>
          <w:sz w:val="24"/>
          <w:szCs w:val="24"/>
        </w:rPr>
        <w:t>enjoy a prestigious global reputation within premium manufacturing segments due to their superior natural characteristics: compact fiber structure, high tensile strength, exceptional flexibility, and clean inner surfaces. These attributes render them ideal for high-end gloves, garments, and luxury shoe uppers. Currently, however, only an estimated 50% of the true domestic hide and skin extraction potential is commercially utilized, leaving substantial headroom for industrial expansion.</w:t>
      </w:r>
      <w:r>
        <w:rPr>
          <w:rFonts w:ascii="Times New Roman" w:eastAsia="Times New Roman" w:hAnsi="Times New Roman" w:cs="Times New Roman"/>
          <w:sz w:val="24"/>
          <w:szCs w:val="24"/>
        </w:rPr>
        <w:t xml:space="preserve"> </w:t>
      </w:r>
      <w:r w:rsidRPr="003222CD">
        <w:rPr>
          <w:rFonts w:ascii="Times New Roman" w:eastAsia="Times New Roman" w:hAnsi="Times New Roman" w:cs="Times New Roman"/>
          <w:sz w:val="24"/>
          <w:szCs w:val="24"/>
        </w:rPr>
        <w:t>To leverage these dynamics, the Ethiopian state offers a highly competitive investment environment characterized by the following strategic advantages:</w:t>
      </w:r>
    </w:p>
    <w:p w:rsidR="007B35A9" w:rsidRPr="003222CD" w:rsidRDefault="007B35A9" w:rsidP="007B35A9">
      <w:pPr>
        <w:numPr>
          <w:ilvl w:val="0"/>
          <w:numId w:val="33"/>
        </w:num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b/>
          <w:bCs/>
          <w:sz w:val="24"/>
          <w:szCs w:val="24"/>
        </w:rPr>
        <w:t>Subsidized Utility and Operational Input Costs:</w:t>
      </w:r>
      <w:r w:rsidRPr="003222CD">
        <w:rPr>
          <w:rFonts w:ascii="Times New Roman" w:eastAsia="Times New Roman" w:hAnsi="Times New Roman" w:cs="Times New Roman"/>
          <w:sz w:val="24"/>
          <w:szCs w:val="24"/>
        </w:rPr>
        <w:t xml:space="preserve"> Industrial electricity rates are among the lowest globally, averaging between USD 0.02 and USD 0.03 per kilowatt-hour (kWh).</w:t>
      </w:r>
    </w:p>
    <w:p w:rsidR="007B35A9" w:rsidRPr="003222CD" w:rsidRDefault="007B35A9" w:rsidP="007B35A9">
      <w:pPr>
        <w:numPr>
          <w:ilvl w:val="0"/>
          <w:numId w:val="33"/>
        </w:num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b/>
          <w:bCs/>
          <w:sz w:val="24"/>
          <w:szCs w:val="24"/>
        </w:rPr>
        <w:lastRenderedPageBreak/>
        <w:t>Abundant, Cost-Competitive Labor Force:</w:t>
      </w:r>
      <w:r w:rsidRPr="003222CD">
        <w:rPr>
          <w:rFonts w:ascii="Times New Roman" w:eastAsia="Times New Roman" w:hAnsi="Times New Roman" w:cs="Times New Roman"/>
          <w:sz w:val="24"/>
          <w:szCs w:val="24"/>
        </w:rPr>
        <w:t xml:space="preserve"> The sector features a young, highly scalable workforce with baseline monthly wage structures segmenting at USD 40–50 for unskilled labor, USD 45–60 for semi-skilled personnel, and USD 60–80 for highly skilled technical workers.</w:t>
      </w:r>
    </w:p>
    <w:p w:rsidR="007B35A9" w:rsidRPr="003222CD" w:rsidRDefault="007B35A9" w:rsidP="007B35A9">
      <w:pPr>
        <w:numPr>
          <w:ilvl w:val="0"/>
          <w:numId w:val="33"/>
        </w:num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b/>
          <w:bCs/>
          <w:sz w:val="24"/>
          <w:szCs w:val="24"/>
        </w:rPr>
        <w:t>Preferential Global Market Access Enclaves:</w:t>
      </w:r>
      <w:r w:rsidRPr="003222CD">
        <w:rPr>
          <w:rFonts w:ascii="Times New Roman" w:eastAsia="Times New Roman" w:hAnsi="Times New Roman" w:cs="Times New Roman"/>
          <w:sz w:val="24"/>
          <w:szCs w:val="24"/>
        </w:rPr>
        <w:t xml:space="preserve"> Production facilities operating within Ethiopia benefit from quota-free and duty-free market privileges through the Common Market for Eastern and Southern Africa (COMESA), the African Growth and Opportunity Act (AGOA) for US markets, and the Everything But Arms (EBA) agreement with the European Union.</w:t>
      </w:r>
    </w:p>
    <w:p w:rsidR="007B35A9" w:rsidRPr="003222CD" w:rsidRDefault="007B35A9" w:rsidP="007B35A9">
      <w:pPr>
        <w:numPr>
          <w:ilvl w:val="0"/>
          <w:numId w:val="33"/>
        </w:num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b/>
          <w:bCs/>
          <w:sz w:val="24"/>
          <w:szCs w:val="24"/>
        </w:rPr>
        <w:t>Robust Export Growth Vector:</w:t>
      </w:r>
      <w:r w:rsidRPr="003222CD">
        <w:rPr>
          <w:rFonts w:ascii="Times New Roman" w:eastAsia="Times New Roman" w:hAnsi="Times New Roman" w:cs="Times New Roman"/>
          <w:sz w:val="24"/>
          <w:szCs w:val="24"/>
        </w:rPr>
        <w:t xml:space="preserve"> Driven primarily by targeted industrial policy and FDI inflows into downstream footwear and glove manufacturing, total sector exports expanded dramatically from USD 23 million in </w:t>
      </w:r>
      <w:r>
        <w:rPr>
          <w:rFonts w:ascii="Times New Roman" w:eastAsia="Times New Roman" w:hAnsi="Times New Roman" w:cs="Times New Roman"/>
          <w:sz w:val="24"/>
          <w:szCs w:val="24"/>
        </w:rPr>
        <w:t xml:space="preserve">2013 to USD 133 million by 2018, </w:t>
      </w:r>
      <w:r w:rsidRPr="003222CD">
        <w:rPr>
          <w:rFonts w:ascii="Times New Roman" w:eastAsia="Times New Roman" w:hAnsi="Times New Roman" w:cs="Times New Roman"/>
          <w:sz w:val="24"/>
          <w:szCs w:val="24"/>
        </w:rPr>
        <w:t>reflecting a 478% growth rate.</w:t>
      </w:r>
    </w:p>
    <w:p w:rsidR="007B35A9" w:rsidRPr="003222CD" w:rsidRDefault="007B35A9" w:rsidP="007B35A9">
      <w:pPr>
        <w:numPr>
          <w:ilvl w:val="0"/>
          <w:numId w:val="33"/>
        </w:num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b/>
          <w:bCs/>
          <w:sz w:val="24"/>
          <w:szCs w:val="24"/>
        </w:rPr>
        <w:t>Institutional and Risk Mitigation Guarantees:</w:t>
      </w:r>
      <w:r w:rsidRPr="003222CD">
        <w:rPr>
          <w:rFonts w:ascii="Times New Roman" w:eastAsia="Times New Roman" w:hAnsi="Times New Roman" w:cs="Times New Roman"/>
          <w:sz w:val="24"/>
          <w:szCs w:val="24"/>
        </w:rPr>
        <w:t xml:space="preserve"> Ethiopia is a formal signatory to the World Intellectual Property Organization (WIPO) and the Multilateral Investment Guarantee Agency (MIGA), providing institutional safeguards against non-commercial risks for foreign asset holders.</w:t>
      </w:r>
    </w:p>
    <w:p w:rsidR="007B35A9" w:rsidRPr="007B35A9" w:rsidRDefault="007B35A9" w:rsidP="007B35A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7B35A9">
        <w:rPr>
          <w:rFonts w:ascii="Times New Roman" w:eastAsia="Times New Roman" w:hAnsi="Times New Roman" w:cs="Times New Roman"/>
          <w:b/>
          <w:bCs/>
          <w:sz w:val="24"/>
          <w:szCs w:val="24"/>
        </w:rPr>
        <w:t>The Leather Industry Value Chain</w:t>
      </w:r>
    </w:p>
    <w:p w:rsidR="007B35A9" w:rsidRPr="003222CD" w:rsidRDefault="007B35A9" w:rsidP="007B35A9">
      <w:p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sz w:val="24"/>
          <w:szCs w:val="24"/>
        </w:rPr>
        <w:t>The Ethiopian Leather and Leather Products (LLP) value chain operates as a multi-tiered framework that can be structurally mapped into five core segments:</w:t>
      </w:r>
    </w:p>
    <w:p w:rsidR="007B35A9" w:rsidRDefault="007B35A9" w:rsidP="007B3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93109BC" wp14:editId="394F35B4">
            <wp:extent cx="6052782" cy="756920"/>
            <wp:effectExtent l="19050" t="0" r="4381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7B35A9" w:rsidRPr="00142F49" w:rsidRDefault="007B35A9" w:rsidP="007B35A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42F49">
        <w:rPr>
          <w:rFonts w:ascii="Times New Roman" w:eastAsia="Times New Roman" w:hAnsi="Times New Roman" w:cs="Times New Roman"/>
          <w:b/>
          <w:bCs/>
          <w:sz w:val="24"/>
          <w:szCs w:val="24"/>
        </w:rPr>
        <w:t>Upstream Constraints and Structural Bottlenecks</w:t>
      </w:r>
    </w:p>
    <w:p w:rsidR="007B35A9" w:rsidRPr="003222CD" w:rsidRDefault="007B35A9" w:rsidP="007B35A9">
      <w:p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sz w:val="24"/>
          <w:szCs w:val="24"/>
        </w:rPr>
        <w:t xml:space="preserve">The primary node of the value chain is highly decentralized, dominated by approximately 12.5 million rural households (representing roughly 70% of the national population) that rely on cattle for diversified livelihoods (FAO, 2018). Because livestock rearing is oriented toward meat, dairy, and draft power, hides and skins are treated strictly as secondary commercial byproducts. </w:t>
      </w:r>
      <w:r w:rsidRPr="003222CD">
        <w:rPr>
          <w:rFonts w:ascii="Times New Roman" w:eastAsia="Times New Roman" w:hAnsi="Times New Roman" w:cs="Times New Roman"/>
          <w:sz w:val="24"/>
          <w:szCs w:val="24"/>
        </w:rPr>
        <w:lastRenderedPageBreak/>
        <w:t>Consequently, the primary leather supply suffers from profound qualitative defects. Key upstream vulnerabilities include:</w:t>
      </w:r>
    </w:p>
    <w:p w:rsidR="007B35A9" w:rsidRPr="003222CD" w:rsidRDefault="007B35A9" w:rsidP="007B35A9">
      <w:pPr>
        <w:numPr>
          <w:ilvl w:val="0"/>
          <w:numId w:val="34"/>
        </w:num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b/>
          <w:bCs/>
          <w:sz w:val="24"/>
          <w:szCs w:val="24"/>
        </w:rPr>
        <w:t>Pre-Mortem and Post-Mortem Degradation:</w:t>
      </w:r>
      <w:r w:rsidRPr="003222CD">
        <w:rPr>
          <w:rFonts w:ascii="Times New Roman" w:eastAsia="Times New Roman" w:hAnsi="Times New Roman" w:cs="Times New Roman"/>
          <w:sz w:val="24"/>
          <w:szCs w:val="24"/>
        </w:rPr>
        <w:t xml:space="preserve"> Parasitic skin diseases (e.g., </w:t>
      </w:r>
      <w:proofErr w:type="spellStart"/>
      <w:r w:rsidRPr="003222CD">
        <w:rPr>
          <w:rFonts w:ascii="Times New Roman" w:eastAsia="Times New Roman" w:hAnsi="Times New Roman" w:cs="Times New Roman"/>
          <w:i/>
          <w:iCs/>
          <w:sz w:val="24"/>
          <w:szCs w:val="24"/>
        </w:rPr>
        <w:t>ekek</w:t>
      </w:r>
      <w:proofErr w:type="spellEnd"/>
      <w:r w:rsidRPr="003222CD">
        <w:rPr>
          <w:rFonts w:ascii="Times New Roman" w:eastAsia="Times New Roman" w:hAnsi="Times New Roman" w:cs="Times New Roman"/>
          <w:sz w:val="24"/>
          <w:szCs w:val="24"/>
        </w:rPr>
        <w:t>), poor animal husbandry, crude backyard flaying practices, traditional branding, and improper curing drastically degrade the grade mix of incoming raw materials (</w:t>
      </w:r>
      <w:proofErr w:type="spellStart"/>
      <w:r w:rsidRPr="003222CD">
        <w:rPr>
          <w:rFonts w:ascii="Times New Roman" w:eastAsia="Times New Roman" w:hAnsi="Times New Roman" w:cs="Times New Roman"/>
          <w:sz w:val="24"/>
          <w:szCs w:val="24"/>
        </w:rPr>
        <w:t>Abebe</w:t>
      </w:r>
      <w:proofErr w:type="spellEnd"/>
      <w:r w:rsidRPr="003222CD">
        <w:rPr>
          <w:rFonts w:ascii="Times New Roman" w:eastAsia="Times New Roman" w:hAnsi="Times New Roman" w:cs="Times New Roman"/>
          <w:sz w:val="24"/>
          <w:szCs w:val="24"/>
        </w:rPr>
        <w:t xml:space="preserve"> and Schaefer, 2015).</w:t>
      </w:r>
    </w:p>
    <w:p w:rsidR="007B35A9" w:rsidRPr="003222CD" w:rsidRDefault="007B35A9" w:rsidP="007B35A9">
      <w:pPr>
        <w:numPr>
          <w:ilvl w:val="0"/>
          <w:numId w:val="34"/>
        </w:num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b/>
          <w:bCs/>
          <w:sz w:val="24"/>
          <w:szCs w:val="24"/>
        </w:rPr>
        <w:t>Extreme Supply Seasonality:</w:t>
      </w:r>
      <w:r w:rsidRPr="003222CD">
        <w:rPr>
          <w:rFonts w:ascii="Times New Roman" w:eastAsia="Times New Roman" w:hAnsi="Times New Roman" w:cs="Times New Roman"/>
          <w:sz w:val="24"/>
          <w:szCs w:val="24"/>
        </w:rPr>
        <w:t xml:space="preserve"> Raw material extraction is deeply synchronized with three distinct religious holiday and festival seasons: September (Ethiopian New Year, </w:t>
      </w:r>
      <w:proofErr w:type="spellStart"/>
      <w:r w:rsidRPr="003222CD">
        <w:rPr>
          <w:rFonts w:ascii="Times New Roman" w:eastAsia="Times New Roman" w:hAnsi="Times New Roman" w:cs="Times New Roman"/>
          <w:sz w:val="24"/>
          <w:szCs w:val="24"/>
        </w:rPr>
        <w:t>Meskel</w:t>
      </w:r>
      <w:proofErr w:type="spellEnd"/>
      <w:r w:rsidRPr="003222CD">
        <w:rPr>
          <w:rFonts w:ascii="Times New Roman" w:eastAsia="Times New Roman" w:hAnsi="Times New Roman" w:cs="Times New Roman"/>
          <w:sz w:val="24"/>
          <w:szCs w:val="24"/>
        </w:rPr>
        <w:t xml:space="preserve">, and </w:t>
      </w:r>
      <w:proofErr w:type="spellStart"/>
      <w:r w:rsidRPr="003222CD">
        <w:rPr>
          <w:rFonts w:ascii="Times New Roman" w:eastAsia="Times New Roman" w:hAnsi="Times New Roman" w:cs="Times New Roman"/>
          <w:sz w:val="24"/>
          <w:szCs w:val="24"/>
        </w:rPr>
        <w:t>Arefa</w:t>
      </w:r>
      <w:proofErr w:type="spellEnd"/>
      <w:r w:rsidRPr="003222CD">
        <w:rPr>
          <w:rFonts w:ascii="Times New Roman" w:eastAsia="Times New Roman" w:hAnsi="Times New Roman" w:cs="Times New Roman"/>
          <w:sz w:val="24"/>
          <w:szCs w:val="24"/>
        </w:rPr>
        <w:t>), January (</w:t>
      </w:r>
      <w:proofErr w:type="spellStart"/>
      <w:r w:rsidRPr="003222CD">
        <w:rPr>
          <w:rFonts w:ascii="Times New Roman" w:eastAsia="Times New Roman" w:hAnsi="Times New Roman" w:cs="Times New Roman"/>
          <w:sz w:val="24"/>
          <w:szCs w:val="24"/>
        </w:rPr>
        <w:t>Genna</w:t>
      </w:r>
      <w:proofErr w:type="spellEnd"/>
      <w:r w:rsidRPr="003222CD">
        <w:rPr>
          <w:rFonts w:ascii="Times New Roman" w:eastAsia="Times New Roman" w:hAnsi="Times New Roman" w:cs="Times New Roman"/>
          <w:sz w:val="24"/>
          <w:szCs w:val="24"/>
        </w:rPr>
        <w:t xml:space="preserve">/Christmas, </w:t>
      </w:r>
      <w:proofErr w:type="spellStart"/>
      <w:r w:rsidRPr="003222CD">
        <w:rPr>
          <w:rFonts w:ascii="Times New Roman" w:eastAsia="Times New Roman" w:hAnsi="Times New Roman" w:cs="Times New Roman"/>
          <w:sz w:val="24"/>
          <w:szCs w:val="24"/>
        </w:rPr>
        <w:t>Timkat</w:t>
      </w:r>
      <w:proofErr w:type="spellEnd"/>
      <w:r w:rsidRPr="003222CD">
        <w:rPr>
          <w:rFonts w:ascii="Times New Roman" w:eastAsia="Times New Roman" w:hAnsi="Times New Roman" w:cs="Times New Roman"/>
          <w:sz w:val="24"/>
          <w:szCs w:val="24"/>
        </w:rPr>
        <w:t>/Epiphany), and May (Easter, Ramadan). This seasonal concentration creates profound market distortions. During peak periods, urban collectors dump skins at or below break-even costs due to localized oversupply; conversely, during slack periods, tanneries suffer from extreme capacity underutilization and are forced to procure scarce inputs at highly inflated prices (LIDI, 2017).</w:t>
      </w:r>
    </w:p>
    <w:p w:rsidR="007B35A9" w:rsidRPr="003222CD" w:rsidRDefault="007B35A9" w:rsidP="007B35A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222CD">
        <w:rPr>
          <w:rFonts w:ascii="Times New Roman" w:eastAsia="Times New Roman" w:hAnsi="Times New Roman" w:cs="Times New Roman"/>
          <w:b/>
          <w:bCs/>
          <w:sz w:val="24"/>
          <w:szCs w:val="24"/>
        </w:rPr>
        <w:t>Midstream Processing and Downstream Realignment</w:t>
      </w:r>
    </w:p>
    <w:p w:rsidR="00A778DF" w:rsidRDefault="007B35A9" w:rsidP="007B35A9">
      <w:p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sz w:val="24"/>
          <w:szCs w:val="24"/>
        </w:rPr>
        <w:t xml:space="preserve">Midstream processing is conducted by 34 commercial tanneries which, in 2018, maintained a collective wet-end installed capacity of 257 million square feet per year (LIDI, 2018). A major structural transformation occurred during the 2010s, marked by intensive consolidation and an influx of foreign capital: by 2018, 10 of the 34 operating tanneries were completely foreign-owned or joint ventures. </w:t>
      </w:r>
    </w:p>
    <w:p w:rsidR="007B35A9" w:rsidRPr="003222CD" w:rsidRDefault="007B35A9" w:rsidP="007B35A9">
      <w:p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sz w:val="24"/>
          <w:szCs w:val="24"/>
        </w:rPr>
        <w:t>This consolidation was catalyzed by the state’s aggressive implementation of a 150% export tax on semi-processed leather, which fundamentally forced an industrial pivot away from legacy European end-markets (primarily Italy) toward Asian production networks (predominantly China and Hong Kong).</w:t>
      </w:r>
    </w:p>
    <w:p w:rsidR="00A778DF" w:rsidRDefault="007B35A9" w:rsidP="00A778DF">
      <w:p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sz w:val="24"/>
          <w:szCs w:val="24"/>
        </w:rPr>
        <w:t xml:space="preserve">By 2017, finished leather exports reached USD 86 million, with 82% channeled directly to China/Hong Kong, 12% to the European Union, and minor shares distributed across India and Indonesia (LIDI, 2018). Because the technical expertise required to finish leather is substantially higher than that required for basic wet-blue processing, the market share of export value skewed heavily toward agile, well-capitalized FDI firms. </w:t>
      </w:r>
    </w:p>
    <w:p w:rsidR="00A778DF" w:rsidRDefault="007B35A9" w:rsidP="00A778DF">
      <w:p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sz w:val="24"/>
          <w:szCs w:val="24"/>
        </w:rPr>
        <w:lastRenderedPageBreak/>
        <w:t>The export share of FDI companies escalated dramatically from 32% in 2007/2008 to 73% by 2017/2018, highlighting a capability gap among indigenous</w:t>
      </w:r>
      <w:r>
        <w:rPr>
          <w:rFonts w:ascii="Times New Roman" w:eastAsia="Times New Roman" w:hAnsi="Times New Roman" w:cs="Times New Roman"/>
          <w:sz w:val="24"/>
          <w:szCs w:val="24"/>
        </w:rPr>
        <w:t xml:space="preserve">, </w:t>
      </w:r>
      <w:r w:rsidRPr="003222CD">
        <w:rPr>
          <w:rFonts w:ascii="Times New Roman" w:eastAsia="Times New Roman" w:hAnsi="Times New Roman" w:cs="Times New Roman"/>
          <w:sz w:val="24"/>
          <w:szCs w:val="24"/>
        </w:rPr>
        <w:t>native, locally-owned tanneries that struggled to meet strict international standards (LIDI, 2018).</w:t>
      </w:r>
      <w:r w:rsidR="00A778DF">
        <w:rPr>
          <w:rFonts w:ascii="Times New Roman" w:eastAsia="Times New Roman" w:hAnsi="Times New Roman" w:cs="Times New Roman"/>
          <w:sz w:val="24"/>
          <w:szCs w:val="24"/>
        </w:rPr>
        <w:t xml:space="preserve">  </w:t>
      </w:r>
    </w:p>
    <w:p w:rsidR="00705B4E" w:rsidRPr="00705B4E" w:rsidRDefault="00705B4E" w:rsidP="007B35A9">
      <w:pPr>
        <w:spacing w:before="100" w:beforeAutospacing="1" w:after="100" w:afterAutospacing="1" w:line="360" w:lineRule="auto"/>
        <w:jc w:val="both"/>
        <w:rPr>
          <w:rFonts w:ascii="Times New Roman" w:eastAsia="Times New Roman" w:hAnsi="Times New Roman" w:cs="Times New Roman"/>
          <w:sz w:val="24"/>
          <w:szCs w:val="24"/>
        </w:rPr>
      </w:pPr>
      <w:r w:rsidRPr="00705B4E">
        <w:rPr>
          <w:rStyle w:val="Strong"/>
          <w:rFonts w:ascii="Times New Roman" w:hAnsi="Times New Roman" w:cs="Times New Roman"/>
          <w:b w:val="0"/>
          <w:sz w:val="24"/>
          <w:szCs w:val="24"/>
        </w:rPr>
        <w:t>Downstream Realignment</w:t>
      </w:r>
      <w:r w:rsidRPr="00705B4E">
        <w:rPr>
          <w:rFonts w:ascii="Times New Roman" w:hAnsi="Times New Roman" w:cs="Times New Roman"/>
          <w:sz w:val="24"/>
          <w:szCs w:val="24"/>
        </w:rPr>
        <w:t xml:space="preserve"> is a term commonly used in </w:t>
      </w:r>
      <w:r w:rsidRPr="00705B4E">
        <w:rPr>
          <w:rStyle w:val="Strong"/>
          <w:rFonts w:ascii="Times New Roman" w:hAnsi="Times New Roman" w:cs="Times New Roman"/>
          <w:b w:val="0"/>
          <w:sz w:val="24"/>
          <w:szCs w:val="24"/>
        </w:rPr>
        <w:t>industry, supply chains, and manufacturing sectors</w:t>
      </w:r>
      <w:r w:rsidRPr="00705B4E">
        <w:rPr>
          <w:rFonts w:ascii="Times New Roman" w:hAnsi="Times New Roman" w:cs="Times New Roman"/>
          <w:sz w:val="24"/>
          <w:szCs w:val="24"/>
        </w:rPr>
        <w:t xml:space="preserve"> (including leather industries).</w:t>
      </w:r>
      <w:r w:rsidR="00A778DF">
        <w:rPr>
          <w:rFonts w:ascii="Times New Roman" w:hAnsi="Times New Roman" w:cs="Times New Roman"/>
          <w:sz w:val="24"/>
          <w:szCs w:val="24"/>
        </w:rPr>
        <w:t xml:space="preserve"> </w:t>
      </w:r>
      <w:r w:rsidRPr="00A778DF">
        <w:rPr>
          <w:rFonts w:ascii="Times New Roman" w:eastAsia="Times New Roman" w:hAnsi="Times New Roman" w:cs="Times New Roman"/>
          <w:bCs/>
          <w:sz w:val="24"/>
          <w:szCs w:val="24"/>
        </w:rPr>
        <w:t>Downstream realignmen</w:t>
      </w:r>
      <w:r w:rsidRPr="00705B4E">
        <w:rPr>
          <w:rFonts w:ascii="Times New Roman" w:eastAsia="Times New Roman" w:hAnsi="Times New Roman" w:cs="Times New Roman"/>
          <w:b/>
          <w:bCs/>
          <w:sz w:val="24"/>
          <w:szCs w:val="24"/>
        </w:rPr>
        <w:t>t</w:t>
      </w:r>
      <w:r w:rsidRPr="00705B4E">
        <w:rPr>
          <w:rFonts w:ascii="Times New Roman" w:eastAsia="Times New Roman" w:hAnsi="Times New Roman" w:cs="Times New Roman"/>
          <w:sz w:val="24"/>
          <w:szCs w:val="24"/>
        </w:rPr>
        <w:t xml:space="preserve"> refers to the </w:t>
      </w:r>
      <w:r w:rsidRPr="00A778DF">
        <w:rPr>
          <w:rFonts w:ascii="Times New Roman" w:eastAsia="Times New Roman" w:hAnsi="Times New Roman" w:cs="Times New Roman"/>
          <w:bCs/>
          <w:sz w:val="24"/>
          <w:szCs w:val="24"/>
        </w:rPr>
        <w:t>restructuring or improvement of activities that occur after production</w:t>
      </w:r>
      <w:r w:rsidRPr="00705B4E">
        <w:rPr>
          <w:rFonts w:ascii="Times New Roman" w:eastAsia="Times New Roman" w:hAnsi="Times New Roman" w:cs="Times New Roman"/>
          <w:sz w:val="24"/>
          <w:szCs w:val="24"/>
        </w:rPr>
        <w:t>, especially in areas like:</w:t>
      </w:r>
      <w:r w:rsidR="00A778DF">
        <w:rPr>
          <w:rFonts w:ascii="Times New Roman" w:eastAsia="Times New Roman" w:hAnsi="Times New Roman" w:cs="Times New Roman"/>
          <w:sz w:val="24"/>
          <w:szCs w:val="24"/>
        </w:rPr>
        <w:t xml:space="preserve"> distribution, </w:t>
      </w:r>
      <w:r w:rsidR="00A778DF" w:rsidRPr="00705B4E">
        <w:rPr>
          <w:rFonts w:ascii="Times New Roman" w:eastAsia="Times New Roman" w:hAnsi="Times New Roman" w:cs="Times New Roman"/>
          <w:sz w:val="24"/>
          <w:szCs w:val="24"/>
        </w:rPr>
        <w:t xml:space="preserve">marketing, sales </w:t>
      </w:r>
      <w:r w:rsidR="00A778DF">
        <w:rPr>
          <w:rFonts w:ascii="Times New Roman" w:eastAsia="Times New Roman" w:hAnsi="Times New Roman" w:cs="Times New Roman"/>
          <w:sz w:val="24"/>
          <w:szCs w:val="24"/>
        </w:rPr>
        <w:t xml:space="preserve">and </w:t>
      </w:r>
      <w:r w:rsidR="00A778DF" w:rsidRPr="00705B4E">
        <w:rPr>
          <w:rFonts w:ascii="Times New Roman" w:eastAsia="Times New Roman" w:hAnsi="Times New Roman" w:cs="Times New Roman"/>
          <w:sz w:val="24"/>
          <w:szCs w:val="24"/>
        </w:rPr>
        <w:t>export processes</w:t>
      </w:r>
    </w:p>
    <w:p w:rsidR="007B35A9" w:rsidRPr="007B35A9" w:rsidRDefault="007B35A9" w:rsidP="007B35A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7B35A9">
        <w:rPr>
          <w:rFonts w:ascii="Times New Roman" w:eastAsia="Times New Roman" w:hAnsi="Times New Roman" w:cs="Times New Roman"/>
          <w:b/>
          <w:bCs/>
          <w:sz w:val="24"/>
          <w:szCs w:val="24"/>
        </w:rPr>
        <w:t>Export Policy and Its Industrial Outcomes</w:t>
      </w:r>
    </w:p>
    <w:p w:rsidR="007B35A9" w:rsidRPr="00705B4E" w:rsidRDefault="007B35A9" w:rsidP="00705B4E">
      <w:p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sz w:val="24"/>
          <w:szCs w:val="24"/>
        </w:rPr>
        <w:t>To bridge the persistent gap between the country's vast livestock resource base and its low industrial output, the government implemented highly interventionist, targeted industrial policies coordinated across several state agencies, notably the Ministry of Trade and Industry (</w:t>
      </w:r>
      <w:proofErr w:type="spellStart"/>
      <w:r w:rsidRPr="003222CD">
        <w:rPr>
          <w:rFonts w:ascii="Times New Roman" w:eastAsia="Times New Roman" w:hAnsi="Times New Roman" w:cs="Times New Roman"/>
          <w:sz w:val="24"/>
          <w:szCs w:val="24"/>
        </w:rPr>
        <w:t>MoI</w:t>
      </w:r>
      <w:proofErr w:type="spellEnd"/>
      <w:r w:rsidRPr="003222CD">
        <w:rPr>
          <w:rFonts w:ascii="Times New Roman" w:eastAsia="Times New Roman" w:hAnsi="Times New Roman" w:cs="Times New Roman"/>
          <w:sz w:val="24"/>
          <w:szCs w:val="24"/>
        </w:rPr>
        <w:t>), the Livestock Marketing Authority (LMA), and the Leather Industry Development Institute (LIDI).</w:t>
      </w:r>
    </w:p>
    <w:p w:rsidR="007B35A9" w:rsidRPr="003222CD" w:rsidRDefault="007B35A9" w:rsidP="007B35A9">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5.1 </w:t>
      </w:r>
      <w:r w:rsidRPr="003222CD">
        <w:rPr>
          <w:rFonts w:ascii="Times New Roman" w:eastAsia="Times New Roman" w:hAnsi="Times New Roman" w:cs="Times New Roman"/>
          <w:b/>
          <w:bCs/>
          <w:sz w:val="24"/>
          <w:szCs w:val="24"/>
        </w:rPr>
        <w:t>Strategic Direct Support Measures</w:t>
      </w:r>
    </w:p>
    <w:p w:rsidR="007B35A9" w:rsidRPr="003222CD" w:rsidRDefault="007B35A9" w:rsidP="007B35A9">
      <w:p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sz w:val="24"/>
          <w:szCs w:val="24"/>
        </w:rPr>
        <w:t>Under successive national development plans, the state enacted an array of direct fiscal and operational incentives designed to enhance global competitiveness (</w:t>
      </w:r>
      <w:proofErr w:type="spellStart"/>
      <w:r w:rsidRPr="003222CD">
        <w:rPr>
          <w:rFonts w:ascii="Times New Roman" w:eastAsia="Times New Roman" w:hAnsi="Times New Roman" w:cs="Times New Roman"/>
          <w:sz w:val="24"/>
          <w:szCs w:val="24"/>
        </w:rPr>
        <w:t>Berihu</w:t>
      </w:r>
      <w:proofErr w:type="spellEnd"/>
      <w:r w:rsidRPr="003222CD">
        <w:rPr>
          <w:rFonts w:ascii="Times New Roman" w:eastAsia="Times New Roman" w:hAnsi="Times New Roman" w:cs="Times New Roman"/>
          <w:sz w:val="24"/>
          <w:szCs w:val="24"/>
        </w:rPr>
        <w:t xml:space="preserve"> and </w:t>
      </w:r>
      <w:proofErr w:type="spellStart"/>
      <w:r w:rsidRPr="003222CD">
        <w:rPr>
          <w:rFonts w:ascii="Times New Roman" w:eastAsia="Times New Roman" w:hAnsi="Times New Roman" w:cs="Times New Roman"/>
          <w:sz w:val="24"/>
          <w:szCs w:val="24"/>
        </w:rPr>
        <w:t>Mulu</w:t>
      </w:r>
      <w:proofErr w:type="spellEnd"/>
      <w:r w:rsidRPr="003222CD">
        <w:rPr>
          <w:rFonts w:ascii="Times New Roman" w:eastAsia="Times New Roman" w:hAnsi="Times New Roman" w:cs="Times New Roman"/>
          <w:sz w:val="24"/>
          <w:szCs w:val="24"/>
        </w:rPr>
        <w:t>, 2018):</w:t>
      </w:r>
    </w:p>
    <w:p w:rsidR="007B35A9" w:rsidRPr="003222CD" w:rsidRDefault="007B35A9" w:rsidP="007B35A9">
      <w:pPr>
        <w:numPr>
          <w:ilvl w:val="0"/>
          <w:numId w:val="35"/>
        </w:num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b/>
          <w:bCs/>
          <w:sz w:val="24"/>
          <w:szCs w:val="24"/>
        </w:rPr>
        <w:t>Capacity Building and Institutional Twinning:</w:t>
      </w:r>
      <w:r w:rsidRPr="003222CD">
        <w:rPr>
          <w:rFonts w:ascii="Times New Roman" w:eastAsia="Times New Roman" w:hAnsi="Times New Roman" w:cs="Times New Roman"/>
          <w:sz w:val="24"/>
          <w:szCs w:val="24"/>
        </w:rPr>
        <w:t xml:space="preserve"> LIDI orchestrated a comprehensive benchmarking and technology-transfer initiative by entering into formal institutional twinning arrangements with world-class research bodies, including the Central Leather Research Institute (CLRI) and the Footwear Design and Development Institute (FDDI) of India. This program provided zero-cost managerial and technical training directly to targeted domestic factories (</w:t>
      </w:r>
      <w:proofErr w:type="spellStart"/>
      <w:r w:rsidRPr="003222CD">
        <w:rPr>
          <w:rFonts w:ascii="Times New Roman" w:eastAsia="Times New Roman" w:hAnsi="Times New Roman" w:cs="Times New Roman"/>
          <w:sz w:val="24"/>
          <w:szCs w:val="24"/>
        </w:rPr>
        <w:t>Wegayehu</w:t>
      </w:r>
      <w:proofErr w:type="spellEnd"/>
      <w:r w:rsidRPr="003222CD">
        <w:rPr>
          <w:rFonts w:ascii="Times New Roman" w:eastAsia="Times New Roman" w:hAnsi="Times New Roman" w:cs="Times New Roman"/>
          <w:sz w:val="24"/>
          <w:szCs w:val="24"/>
        </w:rPr>
        <w:t>, 2015).</w:t>
      </w:r>
    </w:p>
    <w:p w:rsidR="007B35A9" w:rsidRPr="003222CD" w:rsidRDefault="007B35A9" w:rsidP="007B35A9">
      <w:pPr>
        <w:numPr>
          <w:ilvl w:val="0"/>
          <w:numId w:val="35"/>
        </w:num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b/>
          <w:bCs/>
          <w:sz w:val="24"/>
          <w:szCs w:val="24"/>
        </w:rPr>
        <w:t>Fiscal and Land Incentives:</w:t>
      </w:r>
      <w:r w:rsidRPr="003222CD">
        <w:rPr>
          <w:rFonts w:ascii="Times New Roman" w:eastAsia="Times New Roman" w:hAnsi="Times New Roman" w:cs="Times New Roman"/>
          <w:sz w:val="24"/>
          <w:szCs w:val="24"/>
        </w:rPr>
        <w:t xml:space="preserve"> Export-oriented manufacturing firms were granted extended income tax holidays (ranging from 2 to 8 years), customs duty exemptions on all imported capital goods and factory construction materials, duty-drawback systems, and subsidized, long-term leases on land located within state-constructed industrial zones near Addis Ababa.</w:t>
      </w:r>
    </w:p>
    <w:p w:rsidR="00A778DF" w:rsidRDefault="00A778DF" w:rsidP="007B35A9">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7B35A9" w:rsidRPr="003222CD" w:rsidRDefault="007B35A9" w:rsidP="007B35A9">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5.2 </w:t>
      </w:r>
      <w:r w:rsidRPr="003222CD">
        <w:rPr>
          <w:rFonts w:ascii="Times New Roman" w:eastAsia="Times New Roman" w:hAnsi="Times New Roman" w:cs="Times New Roman"/>
          <w:b/>
          <w:bCs/>
          <w:sz w:val="24"/>
          <w:szCs w:val="24"/>
        </w:rPr>
        <w:t>Aggressive Tariff Interventions and Value Chain Shocks</w:t>
      </w:r>
    </w:p>
    <w:p w:rsidR="007B35A9" w:rsidRPr="003222CD" w:rsidRDefault="007B35A9" w:rsidP="007B35A9">
      <w:p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sz w:val="24"/>
          <w:szCs w:val="24"/>
        </w:rPr>
        <w:t>The most profound regulatory intervention occurred via targeted fiscal disincentives intended to eliminate the export of low-value raw commodities. In 2008, the Ministry of Finance and Economic Development imposed a prohibitive 150% export tax on all raw hides, skins, and semi-processed wet-blue/pickled leather products. In 2012, this exact 150% tariff penalty was extended to crust leather products (</w:t>
      </w:r>
      <w:proofErr w:type="spellStart"/>
      <w:r w:rsidRPr="003222CD">
        <w:rPr>
          <w:rFonts w:ascii="Times New Roman" w:eastAsia="Times New Roman" w:hAnsi="Times New Roman" w:cs="Times New Roman"/>
          <w:sz w:val="24"/>
          <w:szCs w:val="24"/>
        </w:rPr>
        <w:t>Abebe</w:t>
      </w:r>
      <w:proofErr w:type="spellEnd"/>
      <w:r w:rsidRPr="003222CD">
        <w:rPr>
          <w:rFonts w:ascii="Times New Roman" w:eastAsia="Times New Roman" w:hAnsi="Times New Roman" w:cs="Times New Roman"/>
          <w:sz w:val="24"/>
          <w:szCs w:val="24"/>
        </w:rPr>
        <w:t xml:space="preserve"> and Schaefer, 2013).</w:t>
      </w:r>
    </w:p>
    <w:p w:rsidR="007B35A9" w:rsidRPr="003222CD" w:rsidRDefault="007B35A9" w:rsidP="007B35A9">
      <w:p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sz w:val="24"/>
          <w:szCs w:val="24"/>
        </w:rPr>
        <w:t>The primary objective was clear: explicitly penalize the export of unmanufactured materials to guarantee a cheap, consistent internal supply of crust and finished leather for downstream domestic footwear, glove, and garment manufacturers.</w:t>
      </w:r>
    </w:p>
    <w:p w:rsidR="007B35A9" w:rsidRPr="003222CD" w:rsidRDefault="007B35A9" w:rsidP="007B35A9">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5.3 </w:t>
      </w:r>
      <w:r w:rsidRPr="003222CD">
        <w:rPr>
          <w:rFonts w:ascii="Times New Roman" w:eastAsia="Times New Roman" w:hAnsi="Times New Roman" w:cs="Times New Roman"/>
          <w:b/>
          <w:bCs/>
          <w:sz w:val="24"/>
          <w:szCs w:val="24"/>
        </w:rPr>
        <w:t>Empirical Policy Outcomes</w:t>
      </w:r>
    </w:p>
    <w:p w:rsidR="007B35A9" w:rsidRPr="003222CD" w:rsidRDefault="007B35A9" w:rsidP="007B35A9">
      <w:p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sz w:val="24"/>
          <w:szCs w:val="24"/>
        </w:rPr>
        <w:t>While these aggressive tariff walls caused severe operational disruptions and liquidations among marginal, locally-owned tanneries that lacked the capital or technical know-how to upgrade to finished leather production, they were highly effective at structurally re-engineering the macroeconomic output of the sector. Raw and semi-processed exports dropped to near zero post-2008. Conversely, the production and export of high-value finished leather, gloves, and footwear experienced an immediate upward trajectory.</w:t>
      </w:r>
    </w:p>
    <w:p w:rsidR="007B35A9" w:rsidRPr="003222CD" w:rsidRDefault="007B35A9" w:rsidP="007B35A9">
      <w:p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sz w:val="24"/>
          <w:szCs w:val="24"/>
        </w:rPr>
        <w:t>Attracted by this protected, domestic supply of high-grade finished leather and the country's highly competitive labor rates, prominent global footwear and leather goods conglomerates from China, Italy, and the United Kingdom successfully relocated major production facilities to Ethiopia (</w:t>
      </w:r>
      <w:proofErr w:type="spellStart"/>
      <w:r w:rsidRPr="003222CD">
        <w:rPr>
          <w:rFonts w:ascii="Times New Roman" w:eastAsia="Times New Roman" w:hAnsi="Times New Roman" w:cs="Times New Roman"/>
          <w:sz w:val="24"/>
          <w:szCs w:val="24"/>
        </w:rPr>
        <w:t>Workneh</w:t>
      </w:r>
      <w:proofErr w:type="spellEnd"/>
      <w:r w:rsidRPr="003222CD">
        <w:rPr>
          <w:rFonts w:ascii="Times New Roman" w:eastAsia="Times New Roman" w:hAnsi="Times New Roman" w:cs="Times New Roman"/>
          <w:sz w:val="24"/>
          <w:szCs w:val="24"/>
        </w:rPr>
        <w:t>, 2014). This influx of foreign capital and expertise effectively integrated Ethiopian manufacturing into global retail value chains.</w:t>
      </w:r>
    </w:p>
    <w:p w:rsidR="007B35A9" w:rsidRPr="007B35A9" w:rsidRDefault="007B35A9" w:rsidP="007B35A9">
      <w:pPr>
        <w:pStyle w:val="ListParagraph"/>
        <w:numPr>
          <w:ilvl w:val="0"/>
          <w:numId w:val="45"/>
        </w:num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7B35A9">
        <w:rPr>
          <w:rFonts w:ascii="Times New Roman" w:eastAsia="Times New Roman" w:hAnsi="Times New Roman" w:cs="Times New Roman"/>
          <w:b/>
          <w:bCs/>
          <w:sz w:val="24"/>
          <w:szCs w:val="24"/>
        </w:rPr>
        <w:t>Conclusion</w:t>
      </w:r>
    </w:p>
    <w:p w:rsidR="007B35A9" w:rsidRPr="007B35A9" w:rsidRDefault="007B35A9" w:rsidP="007B35A9">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7B35A9">
        <w:rPr>
          <w:rFonts w:ascii="Times New Roman" w:eastAsia="Times New Roman" w:hAnsi="Times New Roman" w:cs="Times New Roman"/>
          <w:sz w:val="24"/>
          <w:szCs w:val="24"/>
        </w:rPr>
        <w:t xml:space="preserve">This systematic review reveals that Ethiopia’s leather manufacturing sector possesses </w:t>
      </w:r>
      <w:r w:rsidRPr="007B35A9">
        <w:rPr>
          <w:rFonts w:ascii="Times New Roman" w:eastAsia="Times New Roman" w:hAnsi="Times New Roman" w:cs="Times New Roman"/>
          <w:bCs/>
          <w:sz w:val="24"/>
          <w:szCs w:val="24"/>
        </w:rPr>
        <w:t>significant comparative advantages</w:t>
      </w:r>
      <w:r w:rsidRPr="007B35A9">
        <w:rPr>
          <w:rFonts w:ascii="Times New Roman" w:eastAsia="Times New Roman" w:hAnsi="Times New Roman" w:cs="Times New Roman"/>
          <w:sz w:val="24"/>
          <w:szCs w:val="24"/>
        </w:rPr>
        <w:t xml:space="preserve">, particularly in raw material availability and labor cost competitiveness. Government policies have played a crucial role in promoting </w:t>
      </w:r>
      <w:r w:rsidRPr="007B35A9">
        <w:rPr>
          <w:rFonts w:ascii="Times New Roman" w:eastAsia="Times New Roman" w:hAnsi="Times New Roman" w:cs="Times New Roman"/>
          <w:bCs/>
          <w:sz w:val="24"/>
          <w:szCs w:val="24"/>
        </w:rPr>
        <w:t>industrial upgrading, export growth, and foreign investment</w:t>
      </w:r>
      <w:r w:rsidRPr="007B35A9">
        <w:rPr>
          <w:rFonts w:ascii="Times New Roman" w:eastAsia="Times New Roman" w:hAnsi="Times New Roman" w:cs="Times New Roman"/>
          <w:sz w:val="24"/>
          <w:szCs w:val="24"/>
        </w:rPr>
        <w:t>.</w:t>
      </w:r>
    </w:p>
    <w:p w:rsidR="007B35A9" w:rsidRDefault="007B35A9" w:rsidP="007B35A9">
      <w:p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sz w:val="24"/>
          <w:szCs w:val="24"/>
        </w:rPr>
        <w:lastRenderedPageBreak/>
        <w:t>The Ethiopian leather and leather products sector stands as a compelling case study of industrial policy execution within an emerging economy. While the sector has successfully transitioned from an exporter of raw, primary commodities to an emerging global hub for finished footwear and specialized leather goods, its long-term sustainability hinges on resolving deep structural dichotomies. The sector continues to grapple with severe raw material degradation at the primary farm gate level, high dependence on imported structural accessories (such as specialized soles and chemical inputs), and a widening competitiveness gap between technologically advanced FDI firms and struggling domestic tanneries. Future strategic interventions must therefore look beyond downstream export incentives and focus heavily on modernizing upstream animal husbandry, reforming seasonal collection networks, and accelerating technology transfers to local entrepreneurs to ensure equitable, vertically integrated growth.</w:t>
      </w:r>
    </w:p>
    <w:p w:rsidR="007B35A9" w:rsidRPr="009474C8" w:rsidRDefault="007B35A9" w:rsidP="007B35A9">
      <w:pPr>
        <w:spacing w:before="100" w:beforeAutospacing="1" w:after="100" w:afterAutospacing="1" w:line="360" w:lineRule="auto"/>
        <w:jc w:val="both"/>
        <w:rPr>
          <w:rFonts w:ascii="Times New Roman" w:eastAsia="Times New Roman" w:hAnsi="Times New Roman" w:cs="Times New Roman"/>
          <w:sz w:val="24"/>
          <w:szCs w:val="24"/>
        </w:rPr>
      </w:pPr>
      <w:r w:rsidRPr="009474C8">
        <w:rPr>
          <w:rFonts w:ascii="Times New Roman" w:eastAsia="Times New Roman" w:hAnsi="Times New Roman" w:cs="Times New Roman"/>
          <w:sz w:val="24"/>
          <w:szCs w:val="24"/>
        </w:rPr>
        <w:t xml:space="preserve">However, the sector continues to face </w:t>
      </w:r>
      <w:r w:rsidRPr="00C177D9">
        <w:rPr>
          <w:rFonts w:ascii="Times New Roman" w:eastAsia="Times New Roman" w:hAnsi="Times New Roman" w:cs="Times New Roman"/>
          <w:bCs/>
          <w:sz w:val="24"/>
          <w:szCs w:val="24"/>
        </w:rPr>
        <w:t>structural and operational challenges</w:t>
      </w:r>
      <w:r w:rsidRPr="009474C8">
        <w:rPr>
          <w:rFonts w:ascii="Times New Roman" w:eastAsia="Times New Roman" w:hAnsi="Times New Roman" w:cs="Times New Roman"/>
          <w:sz w:val="24"/>
          <w:szCs w:val="24"/>
        </w:rPr>
        <w:t>, including poor raw material quality, inefficient value chains, financial constraints, and limited technological capacity. These challenges hinder the ability of domestic firms to compete effectively in global markets.</w:t>
      </w:r>
    </w:p>
    <w:p w:rsidR="007B35A9" w:rsidRPr="007B35A9" w:rsidRDefault="007B35A9" w:rsidP="007B35A9">
      <w:pPr>
        <w:pStyle w:val="ListParagraph"/>
        <w:numPr>
          <w:ilvl w:val="0"/>
          <w:numId w:val="45"/>
        </w:numPr>
        <w:spacing w:before="100" w:beforeAutospacing="1" w:after="100" w:afterAutospacing="1" w:line="360" w:lineRule="auto"/>
        <w:jc w:val="both"/>
        <w:rPr>
          <w:rFonts w:ascii="Times New Roman" w:eastAsia="Times New Roman" w:hAnsi="Times New Roman" w:cs="Times New Roman"/>
          <w:b/>
          <w:sz w:val="24"/>
          <w:szCs w:val="24"/>
        </w:rPr>
      </w:pPr>
      <w:r w:rsidRPr="007B35A9">
        <w:rPr>
          <w:rFonts w:ascii="Times New Roman" w:hAnsi="Times New Roman" w:cs="Times New Roman"/>
          <w:b/>
          <w:sz w:val="24"/>
          <w:szCs w:val="24"/>
        </w:rPr>
        <w:t>Strategic Recommendations</w:t>
      </w:r>
    </w:p>
    <w:p w:rsidR="007B35A9" w:rsidRPr="002522E8" w:rsidRDefault="007B35A9" w:rsidP="007B35A9">
      <w:pPr>
        <w:pStyle w:val="NormalWeb"/>
        <w:spacing w:line="360" w:lineRule="auto"/>
        <w:jc w:val="both"/>
      </w:pPr>
      <w:r w:rsidRPr="002522E8">
        <w:t>To resolve the structural mismatches, severe material waste, and capacity underutilization identified across the literature, the following targeted interventions are recommended for policymakers and industry stakeholders:</w:t>
      </w:r>
    </w:p>
    <w:p w:rsidR="007B35A9" w:rsidRPr="002522E8" w:rsidRDefault="007B35A9" w:rsidP="007B35A9">
      <w:pPr>
        <w:pStyle w:val="Heading3"/>
        <w:spacing w:line="360" w:lineRule="auto"/>
        <w:jc w:val="both"/>
        <w:rPr>
          <w:sz w:val="24"/>
          <w:szCs w:val="24"/>
        </w:rPr>
      </w:pPr>
      <w:r w:rsidRPr="002522E8">
        <w:rPr>
          <w:sz w:val="24"/>
          <w:szCs w:val="24"/>
        </w:rPr>
        <w:t>1. Modernize Upstream Quality Control and Primary Collection Networks</w:t>
      </w:r>
    </w:p>
    <w:p w:rsidR="007B35A9" w:rsidRPr="002522E8" w:rsidRDefault="007B35A9" w:rsidP="007B35A9">
      <w:pPr>
        <w:pStyle w:val="NormalWeb"/>
        <w:numPr>
          <w:ilvl w:val="0"/>
          <w:numId w:val="37"/>
        </w:numPr>
        <w:spacing w:line="360" w:lineRule="auto"/>
        <w:jc w:val="both"/>
      </w:pPr>
      <w:r w:rsidRPr="002522E8">
        <w:rPr>
          <w:b/>
          <w:bCs/>
        </w:rPr>
        <w:t>Implement Quality-Signaling Pricing:</w:t>
      </w:r>
      <w:r w:rsidRPr="002522E8">
        <w:t xml:space="preserve"> Eliminate the current flat-rate purchasing models practiced by local collectors. Establish direct, transparent premium pricing for Grade I and II skins at the farm</w:t>
      </w:r>
      <w:r>
        <w:t xml:space="preserve"> </w:t>
      </w:r>
      <w:r w:rsidRPr="002522E8">
        <w:t>gate level to incentivize rural smallholders to invest in animal disease prevention and proper post-mortem handling.</w:t>
      </w:r>
    </w:p>
    <w:p w:rsidR="007B35A9" w:rsidRPr="002522E8" w:rsidRDefault="007B35A9" w:rsidP="007B35A9">
      <w:pPr>
        <w:pStyle w:val="NormalWeb"/>
        <w:numPr>
          <w:ilvl w:val="0"/>
          <w:numId w:val="37"/>
        </w:numPr>
        <w:spacing w:line="360" w:lineRule="auto"/>
        <w:jc w:val="both"/>
      </w:pPr>
      <w:r w:rsidRPr="002522E8">
        <w:rPr>
          <w:rStyle w:val="citation-21"/>
          <w:b/>
          <w:bCs/>
        </w:rPr>
        <w:t>Establish Designated Collection Depots:</w:t>
      </w:r>
      <w:r w:rsidRPr="002522E8">
        <w:rPr>
          <w:rStyle w:val="citation-21"/>
        </w:rPr>
        <w:t xml:space="preserve"> Partner with regional cooperatives to build standardized, climate-controlled primary collection hubs equipped with proper salting, sorting, and grading tools.</w:t>
      </w:r>
      <w:r w:rsidRPr="002522E8">
        <w:t xml:space="preserve"> This will reduce the 45% material leakage rate and prevent middleman price spikes (</w:t>
      </w:r>
      <w:proofErr w:type="spellStart"/>
      <w:r w:rsidRPr="002522E8">
        <w:t>Tsega</w:t>
      </w:r>
      <w:proofErr w:type="spellEnd"/>
      <w:r w:rsidRPr="002522E8">
        <w:t xml:space="preserve"> et al., 2023). </w:t>
      </w:r>
    </w:p>
    <w:p w:rsidR="007B35A9" w:rsidRPr="002522E8" w:rsidRDefault="007B35A9" w:rsidP="007B35A9">
      <w:pPr>
        <w:pStyle w:val="Heading3"/>
        <w:spacing w:line="360" w:lineRule="auto"/>
        <w:jc w:val="both"/>
        <w:rPr>
          <w:sz w:val="24"/>
          <w:szCs w:val="24"/>
        </w:rPr>
      </w:pPr>
      <w:r w:rsidRPr="002522E8">
        <w:rPr>
          <w:sz w:val="24"/>
          <w:szCs w:val="24"/>
        </w:rPr>
        <w:lastRenderedPageBreak/>
        <w:t>2. Drive Eco-Industrial Upgrading and Hazardous Waste Valorization</w:t>
      </w:r>
    </w:p>
    <w:p w:rsidR="007B35A9" w:rsidRPr="002522E8" w:rsidRDefault="007B35A9" w:rsidP="007B35A9">
      <w:pPr>
        <w:pStyle w:val="NormalWeb"/>
        <w:numPr>
          <w:ilvl w:val="0"/>
          <w:numId w:val="38"/>
        </w:numPr>
        <w:spacing w:line="360" w:lineRule="auto"/>
        <w:jc w:val="both"/>
      </w:pPr>
      <w:r w:rsidRPr="002522E8">
        <w:rPr>
          <w:b/>
          <w:bCs/>
        </w:rPr>
        <w:t>Accelerate Low-Chrome and Vegetable Tanning Pathways:</w:t>
      </w:r>
      <w:r w:rsidRPr="002522E8">
        <w:t xml:space="preserve"> Provide targeted tax credits to tanneries that transition from conventional chrome-sulfate practices to organic vegetable tanning or high-exhaustion chrome systems. This pivot is essential for aligning with strict international frameworks like the EU’s Zero Discharge of Hazardous Chemicals (ZDHC) guidelines (JWRR, 2026).</w:t>
      </w:r>
    </w:p>
    <w:p w:rsidR="00E401A4" w:rsidRPr="00A778DF" w:rsidRDefault="007B35A9" w:rsidP="007B35A9">
      <w:pPr>
        <w:pStyle w:val="NormalWeb"/>
        <w:numPr>
          <w:ilvl w:val="0"/>
          <w:numId w:val="38"/>
        </w:numPr>
        <w:spacing w:line="360" w:lineRule="auto"/>
        <w:jc w:val="both"/>
      </w:pPr>
      <w:r w:rsidRPr="002522E8">
        <w:rPr>
          <w:b/>
          <w:bCs/>
        </w:rPr>
        <w:t>Transition to Circular Waste-to-Value Solutions:</w:t>
      </w:r>
      <w:r w:rsidRPr="002522E8">
        <w:t xml:space="preserve"> Support public-private partnerships within eco-industrial hubs like </w:t>
      </w:r>
      <w:proofErr w:type="spellStart"/>
      <w:r w:rsidRPr="002522E8">
        <w:rPr>
          <w:i/>
          <w:iCs/>
        </w:rPr>
        <w:t>Modjo</w:t>
      </w:r>
      <w:proofErr w:type="spellEnd"/>
      <w:r w:rsidRPr="002522E8">
        <w:rPr>
          <w:i/>
          <w:iCs/>
        </w:rPr>
        <w:t xml:space="preserve"> Leather City</w:t>
      </w:r>
      <w:r w:rsidRPr="002522E8">
        <w:t xml:space="preserve"> to recycle unavoidable tannery solid waste (LSW). Non-chrome lime fleshing should be redirected into organic compost or biodiesel production, while chrome shavings should be processed into industrial leather boards rather than sent to local landfills (LISEC, 2022).</w:t>
      </w:r>
      <w:bookmarkStart w:id="0" w:name="_GoBack"/>
      <w:bookmarkEnd w:id="0"/>
    </w:p>
    <w:p w:rsidR="007B35A9" w:rsidRPr="002522E8" w:rsidRDefault="007B35A9" w:rsidP="007B35A9">
      <w:pPr>
        <w:pStyle w:val="Heading3"/>
        <w:spacing w:line="360" w:lineRule="auto"/>
        <w:jc w:val="both"/>
        <w:rPr>
          <w:sz w:val="24"/>
          <w:szCs w:val="24"/>
        </w:rPr>
      </w:pPr>
      <w:r w:rsidRPr="002522E8">
        <w:rPr>
          <w:sz w:val="24"/>
          <w:szCs w:val="24"/>
        </w:rPr>
        <w:t>3. Build a Domestic Industrial Input Ecosystem to Substitute Imports</w:t>
      </w:r>
    </w:p>
    <w:p w:rsidR="007B35A9" w:rsidRPr="002522E8" w:rsidRDefault="007B35A9" w:rsidP="007B35A9">
      <w:pPr>
        <w:pStyle w:val="NormalWeb"/>
        <w:numPr>
          <w:ilvl w:val="0"/>
          <w:numId w:val="39"/>
        </w:numPr>
        <w:spacing w:line="360" w:lineRule="auto"/>
        <w:jc w:val="both"/>
      </w:pPr>
      <w:r w:rsidRPr="002522E8">
        <w:rPr>
          <w:b/>
          <w:bCs/>
        </w:rPr>
        <w:t>Attract Specialized Foreign Chemical Investments:</w:t>
      </w:r>
      <w:r w:rsidRPr="002522E8">
        <w:t xml:space="preserve"> Offer structural incentives—such as dedicated sheds in flag</w:t>
      </w:r>
      <w:r>
        <w:t xml:space="preserve">ship industrial parks, </w:t>
      </w:r>
      <w:r w:rsidRPr="002522E8">
        <w:t>specifically to international leather chemical manufacturers. Producing essential pickling acids, fat-liquoring oils, and synthetic resins domestically will insulate local tanneries from severe foreign currency shortages and lower overall production costs.</w:t>
      </w:r>
    </w:p>
    <w:p w:rsidR="007B35A9" w:rsidRPr="002522E8" w:rsidRDefault="007B35A9" w:rsidP="007B35A9">
      <w:pPr>
        <w:pStyle w:val="NormalWeb"/>
        <w:numPr>
          <w:ilvl w:val="0"/>
          <w:numId w:val="39"/>
        </w:numPr>
        <w:spacing w:line="360" w:lineRule="auto"/>
        <w:jc w:val="both"/>
      </w:pPr>
      <w:r w:rsidRPr="002522E8">
        <w:rPr>
          <w:b/>
          <w:bCs/>
        </w:rPr>
        <w:t>Develop Local Footwear Component Hubs:</w:t>
      </w:r>
      <w:r w:rsidRPr="002522E8">
        <w:t xml:space="preserve"> Incentivize domestic chemical and rubber firms to produce high-grade polyurethane (PU) and rubber shoe soles locally, reducing downstream manufacturers' reliance on imported accessories.</w:t>
      </w:r>
    </w:p>
    <w:p w:rsidR="007B35A9" w:rsidRPr="002522E8" w:rsidRDefault="007B35A9" w:rsidP="007B35A9">
      <w:pPr>
        <w:pStyle w:val="Heading3"/>
        <w:spacing w:line="360" w:lineRule="auto"/>
        <w:jc w:val="both"/>
        <w:rPr>
          <w:sz w:val="24"/>
          <w:szCs w:val="24"/>
        </w:rPr>
      </w:pPr>
      <w:r w:rsidRPr="002522E8">
        <w:rPr>
          <w:sz w:val="24"/>
          <w:szCs w:val="24"/>
        </w:rPr>
        <w:t>4. Enhance Human Capital and Technical Factory Management</w:t>
      </w:r>
    </w:p>
    <w:p w:rsidR="007B35A9" w:rsidRPr="00E401A4" w:rsidRDefault="007B35A9" w:rsidP="007B35A9">
      <w:pPr>
        <w:pStyle w:val="NormalWeb"/>
        <w:numPr>
          <w:ilvl w:val="0"/>
          <w:numId w:val="40"/>
        </w:numPr>
        <w:spacing w:line="360" w:lineRule="auto"/>
        <w:jc w:val="both"/>
      </w:pPr>
      <w:r w:rsidRPr="002522E8">
        <w:rPr>
          <w:b/>
          <w:bCs/>
        </w:rPr>
        <w:t>Expand Technical Twinning Mechanisms:</w:t>
      </w:r>
      <w:r w:rsidRPr="002522E8">
        <w:t xml:space="preserve"> Deepen LIDI’s training mandates by establishing long-term, workplace-integrated apprenticeship programs in collaboration with globally recognized design institutes. Focus specialized curricula on modern production line layout, automated leather-cutting technology, and predictive maintenance protocols to boost the capacity utilization of domestic factories above the historical 45% bottleneck.</w:t>
      </w:r>
    </w:p>
    <w:p w:rsidR="007B35A9" w:rsidRPr="003222CD" w:rsidRDefault="007B35A9" w:rsidP="007B35A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3222CD">
        <w:rPr>
          <w:rFonts w:ascii="Times New Roman" w:eastAsia="Times New Roman" w:hAnsi="Times New Roman" w:cs="Times New Roman"/>
          <w:b/>
          <w:bCs/>
          <w:sz w:val="24"/>
          <w:szCs w:val="24"/>
        </w:rPr>
        <w:lastRenderedPageBreak/>
        <w:t>References</w:t>
      </w:r>
    </w:p>
    <w:p w:rsidR="007B35A9" w:rsidRPr="003222CD" w:rsidRDefault="007B35A9" w:rsidP="007B35A9">
      <w:pPr>
        <w:numPr>
          <w:ilvl w:val="0"/>
          <w:numId w:val="36"/>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222CD">
        <w:rPr>
          <w:rFonts w:ascii="Times New Roman" w:eastAsia="Times New Roman" w:hAnsi="Times New Roman" w:cs="Times New Roman"/>
          <w:sz w:val="24"/>
          <w:szCs w:val="24"/>
        </w:rPr>
        <w:t>Abebe</w:t>
      </w:r>
      <w:proofErr w:type="spellEnd"/>
      <w:r w:rsidRPr="003222CD">
        <w:rPr>
          <w:rFonts w:ascii="Times New Roman" w:eastAsia="Times New Roman" w:hAnsi="Times New Roman" w:cs="Times New Roman"/>
          <w:sz w:val="24"/>
          <w:szCs w:val="24"/>
        </w:rPr>
        <w:t xml:space="preserve">, M. and Schaefer, F. (2013). </w:t>
      </w:r>
      <w:r w:rsidRPr="003222CD">
        <w:rPr>
          <w:rFonts w:ascii="Times New Roman" w:eastAsia="Times New Roman" w:hAnsi="Times New Roman" w:cs="Times New Roman"/>
          <w:i/>
          <w:iCs/>
          <w:sz w:val="24"/>
          <w:szCs w:val="24"/>
        </w:rPr>
        <w:t>Industrial Policy and Sectorial Upgrading: The Case of the Ethiopian Leather Industry</w:t>
      </w:r>
      <w:r w:rsidRPr="003222CD">
        <w:rPr>
          <w:rFonts w:ascii="Times New Roman" w:eastAsia="Times New Roman" w:hAnsi="Times New Roman" w:cs="Times New Roman"/>
          <w:sz w:val="24"/>
          <w:szCs w:val="24"/>
        </w:rPr>
        <w:t>. Addis Ababa: EDRI Working Paper Series.</w:t>
      </w:r>
    </w:p>
    <w:p w:rsidR="007B35A9" w:rsidRPr="003222CD" w:rsidRDefault="007B35A9" w:rsidP="007B35A9">
      <w:pPr>
        <w:numPr>
          <w:ilvl w:val="0"/>
          <w:numId w:val="36"/>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222CD">
        <w:rPr>
          <w:rFonts w:ascii="Times New Roman" w:eastAsia="Times New Roman" w:hAnsi="Times New Roman" w:cs="Times New Roman"/>
          <w:sz w:val="24"/>
          <w:szCs w:val="24"/>
        </w:rPr>
        <w:t>Abebe</w:t>
      </w:r>
      <w:proofErr w:type="spellEnd"/>
      <w:r w:rsidRPr="003222CD">
        <w:rPr>
          <w:rFonts w:ascii="Times New Roman" w:eastAsia="Times New Roman" w:hAnsi="Times New Roman" w:cs="Times New Roman"/>
          <w:sz w:val="24"/>
          <w:szCs w:val="24"/>
        </w:rPr>
        <w:t xml:space="preserve">, M. and Schaefer, F. (2015). High value-added networks in lower-income countries: Evidence from the Ethiopian leather sector. </w:t>
      </w:r>
      <w:r w:rsidRPr="003222CD">
        <w:rPr>
          <w:rFonts w:ascii="Times New Roman" w:eastAsia="Times New Roman" w:hAnsi="Times New Roman" w:cs="Times New Roman"/>
          <w:i/>
          <w:iCs/>
          <w:sz w:val="24"/>
          <w:szCs w:val="24"/>
        </w:rPr>
        <w:t>Development Policy Review</w:t>
      </w:r>
      <w:r w:rsidRPr="003222CD">
        <w:rPr>
          <w:rFonts w:ascii="Times New Roman" w:eastAsia="Times New Roman" w:hAnsi="Times New Roman" w:cs="Times New Roman"/>
          <w:sz w:val="24"/>
          <w:szCs w:val="24"/>
        </w:rPr>
        <w:t>, 33(4), 425–445.</w:t>
      </w:r>
    </w:p>
    <w:p w:rsidR="007B35A9" w:rsidRPr="003222CD" w:rsidRDefault="007B35A9" w:rsidP="007B35A9">
      <w:pPr>
        <w:numPr>
          <w:ilvl w:val="0"/>
          <w:numId w:val="36"/>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222CD">
        <w:rPr>
          <w:rFonts w:ascii="Times New Roman" w:eastAsia="Times New Roman" w:hAnsi="Times New Roman" w:cs="Times New Roman"/>
          <w:sz w:val="24"/>
          <w:szCs w:val="24"/>
        </w:rPr>
        <w:t>Berihu</w:t>
      </w:r>
      <w:proofErr w:type="spellEnd"/>
      <w:r w:rsidRPr="003222CD">
        <w:rPr>
          <w:rFonts w:ascii="Times New Roman" w:eastAsia="Times New Roman" w:hAnsi="Times New Roman" w:cs="Times New Roman"/>
          <w:sz w:val="24"/>
          <w:szCs w:val="24"/>
        </w:rPr>
        <w:t xml:space="preserve">, A. and </w:t>
      </w:r>
      <w:proofErr w:type="spellStart"/>
      <w:r w:rsidRPr="003222CD">
        <w:rPr>
          <w:rFonts w:ascii="Times New Roman" w:eastAsia="Times New Roman" w:hAnsi="Times New Roman" w:cs="Times New Roman"/>
          <w:sz w:val="24"/>
          <w:szCs w:val="24"/>
        </w:rPr>
        <w:t>Mulu</w:t>
      </w:r>
      <w:proofErr w:type="spellEnd"/>
      <w:r w:rsidRPr="003222CD">
        <w:rPr>
          <w:rFonts w:ascii="Times New Roman" w:eastAsia="Times New Roman" w:hAnsi="Times New Roman" w:cs="Times New Roman"/>
          <w:sz w:val="24"/>
          <w:szCs w:val="24"/>
        </w:rPr>
        <w:t xml:space="preserve">, G. (2018). </w:t>
      </w:r>
      <w:r w:rsidRPr="003222CD">
        <w:rPr>
          <w:rFonts w:ascii="Times New Roman" w:eastAsia="Times New Roman" w:hAnsi="Times New Roman" w:cs="Times New Roman"/>
          <w:i/>
          <w:iCs/>
          <w:sz w:val="24"/>
          <w:szCs w:val="24"/>
        </w:rPr>
        <w:t>Evaluating the Competitiveness of the Ethiopian Footwear Sector: Benchmarking and Firm-Level Analysis</w:t>
      </w:r>
      <w:r w:rsidRPr="003222CD">
        <w:rPr>
          <w:rFonts w:ascii="Times New Roman" w:eastAsia="Times New Roman" w:hAnsi="Times New Roman" w:cs="Times New Roman"/>
          <w:sz w:val="24"/>
          <w:szCs w:val="24"/>
        </w:rPr>
        <w:t>. Addis Ababa: Policy Studies Institute (PSI).</w:t>
      </w:r>
    </w:p>
    <w:p w:rsidR="007B35A9" w:rsidRPr="003222CD" w:rsidRDefault="007B35A9" w:rsidP="007B35A9">
      <w:pPr>
        <w:numPr>
          <w:ilvl w:val="0"/>
          <w:numId w:val="36"/>
        </w:num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sz w:val="24"/>
          <w:szCs w:val="24"/>
        </w:rPr>
        <w:t xml:space="preserve">Ethiopian Chamber of Commerce and </w:t>
      </w:r>
      <w:proofErr w:type="spellStart"/>
      <w:r w:rsidRPr="003222CD">
        <w:rPr>
          <w:rFonts w:ascii="Times New Roman" w:eastAsia="Times New Roman" w:hAnsi="Times New Roman" w:cs="Times New Roman"/>
          <w:sz w:val="24"/>
          <w:szCs w:val="24"/>
        </w:rPr>
        <w:t>Sectoral</w:t>
      </w:r>
      <w:proofErr w:type="spellEnd"/>
      <w:r w:rsidRPr="003222CD">
        <w:rPr>
          <w:rFonts w:ascii="Times New Roman" w:eastAsia="Times New Roman" w:hAnsi="Times New Roman" w:cs="Times New Roman"/>
          <w:sz w:val="24"/>
          <w:szCs w:val="24"/>
        </w:rPr>
        <w:t xml:space="preserve"> Associations (ECCSA). (2019). </w:t>
      </w:r>
      <w:r w:rsidRPr="003222CD">
        <w:rPr>
          <w:rFonts w:ascii="Times New Roman" w:eastAsia="Times New Roman" w:hAnsi="Times New Roman" w:cs="Times New Roman"/>
          <w:i/>
          <w:iCs/>
          <w:sz w:val="24"/>
          <w:szCs w:val="24"/>
        </w:rPr>
        <w:t>Ethiopian Business and Investment Guide: Focus on Priority Manufacturing Sectors</w:t>
      </w:r>
      <w:r w:rsidRPr="003222CD">
        <w:rPr>
          <w:rFonts w:ascii="Times New Roman" w:eastAsia="Times New Roman" w:hAnsi="Times New Roman" w:cs="Times New Roman"/>
          <w:sz w:val="24"/>
          <w:szCs w:val="24"/>
        </w:rPr>
        <w:t>. Addis Ababa: ECCSA.</w:t>
      </w:r>
    </w:p>
    <w:p w:rsidR="007B35A9" w:rsidRPr="003222CD" w:rsidRDefault="007B35A9" w:rsidP="007B35A9">
      <w:pPr>
        <w:numPr>
          <w:ilvl w:val="0"/>
          <w:numId w:val="36"/>
        </w:num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sz w:val="24"/>
          <w:szCs w:val="24"/>
        </w:rPr>
        <w:t xml:space="preserve">Food and Agriculture Organization (FAO). (2017). </w:t>
      </w:r>
      <w:r w:rsidRPr="003222CD">
        <w:rPr>
          <w:rFonts w:ascii="Times New Roman" w:eastAsia="Times New Roman" w:hAnsi="Times New Roman" w:cs="Times New Roman"/>
          <w:i/>
          <w:iCs/>
          <w:sz w:val="24"/>
          <w:szCs w:val="24"/>
        </w:rPr>
        <w:t>World Livestock Production and Population Statistics</w:t>
      </w:r>
      <w:r w:rsidRPr="003222CD">
        <w:rPr>
          <w:rFonts w:ascii="Times New Roman" w:eastAsia="Times New Roman" w:hAnsi="Times New Roman" w:cs="Times New Roman"/>
          <w:sz w:val="24"/>
          <w:szCs w:val="24"/>
        </w:rPr>
        <w:t>. Rome: FAO.</w:t>
      </w:r>
    </w:p>
    <w:p w:rsidR="007B35A9" w:rsidRPr="003222CD" w:rsidRDefault="007B35A9" w:rsidP="007B35A9">
      <w:pPr>
        <w:numPr>
          <w:ilvl w:val="0"/>
          <w:numId w:val="36"/>
        </w:num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sz w:val="24"/>
          <w:szCs w:val="24"/>
        </w:rPr>
        <w:t xml:space="preserve">Food and Agriculture Organization (FAO). (2018). </w:t>
      </w:r>
      <w:r w:rsidRPr="003222CD">
        <w:rPr>
          <w:rFonts w:ascii="Times New Roman" w:eastAsia="Times New Roman" w:hAnsi="Times New Roman" w:cs="Times New Roman"/>
          <w:i/>
          <w:iCs/>
          <w:sz w:val="24"/>
          <w:szCs w:val="24"/>
        </w:rPr>
        <w:t>Ethiopia: Livestock Sector Country Brief</w:t>
      </w:r>
      <w:r w:rsidRPr="003222CD">
        <w:rPr>
          <w:rFonts w:ascii="Times New Roman" w:eastAsia="Times New Roman" w:hAnsi="Times New Roman" w:cs="Times New Roman"/>
          <w:sz w:val="24"/>
          <w:szCs w:val="24"/>
        </w:rPr>
        <w:t>. Rome: FAO.</w:t>
      </w:r>
    </w:p>
    <w:p w:rsidR="007B35A9" w:rsidRPr="003222CD" w:rsidRDefault="007B35A9" w:rsidP="007B35A9">
      <w:pPr>
        <w:numPr>
          <w:ilvl w:val="0"/>
          <w:numId w:val="36"/>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222CD">
        <w:rPr>
          <w:rFonts w:ascii="Times New Roman" w:eastAsia="Times New Roman" w:hAnsi="Times New Roman" w:cs="Times New Roman"/>
          <w:sz w:val="24"/>
          <w:szCs w:val="24"/>
        </w:rPr>
        <w:t>Girum</w:t>
      </w:r>
      <w:proofErr w:type="spellEnd"/>
      <w:r w:rsidRPr="003222CD">
        <w:rPr>
          <w:rFonts w:ascii="Times New Roman" w:eastAsia="Times New Roman" w:hAnsi="Times New Roman" w:cs="Times New Roman"/>
          <w:sz w:val="24"/>
          <w:szCs w:val="24"/>
        </w:rPr>
        <w:t xml:space="preserve">, A. and Florian, S. (2018). Foreign direct investment and industrial clustering: The case of the footwear sector in Ethiopia. </w:t>
      </w:r>
      <w:r w:rsidRPr="003222CD">
        <w:rPr>
          <w:rFonts w:ascii="Times New Roman" w:eastAsia="Times New Roman" w:hAnsi="Times New Roman" w:cs="Times New Roman"/>
          <w:i/>
          <w:iCs/>
          <w:sz w:val="24"/>
          <w:szCs w:val="24"/>
        </w:rPr>
        <w:t>World Development</w:t>
      </w:r>
      <w:r w:rsidRPr="003222CD">
        <w:rPr>
          <w:rFonts w:ascii="Times New Roman" w:eastAsia="Times New Roman" w:hAnsi="Times New Roman" w:cs="Times New Roman"/>
          <w:sz w:val="24"/>
          <w:szCs w:val="24"/>
        </w:rPr>
        <w:t>, 104, 112–126.</w:t>
      </w:r>
    </w:p>
    <w:p w:rsidR="007B35A9" w:rsidRPr="003222CD" w:rsidRDefault="007B35A9" w:rsidP="007B35A9">
      <w:pPr>
        <w:numPr>
          <w:ilvl w:val="0"/>
          <w:numId w:val="36"/>
        </w:num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sz w:val="24"/>
          <w:szCs w:val="24"/>
        </w:rPr>
        <w:t xml:space="preserve">Leather Industry Development Institute (LIDI). (2017). </w:t>
      </w:r>
      <w:r w:rsidRPr="003222CD">
        <w:rPr>
          <w:rFonts w:ascii="Times New Roman" w:eastAsia="Times New Roman" w:hAnsi="Times New Roman" w:cs="Times New Roman"/>
          <w:i/>
          <w:iCs/>
          <w:sz w:val="24"/>
          <w:szCs w:val="24"/>
        </w:rPr>
        <w:t xml:space="preserve">Annual Report on </w:t>
      </w:r>
      <w:r w:rsidR="003111AF" w:rsidRPr="003222CD">
        <w:rPr>
          <w:rFonts w:ascii="Times New Roman" w:eastAsia="Times New Roman" w:hAnsi="Times New Roman" w:cs="Times New Roman"/>
          <w:i/>
          <w:iCs/>
          <w:sz w:val="24"/>
          <w:szCs w:val="24"/>
        </w:rPr>
        <w:t>Sectorial</w:t>
      </w:r>
      <w:r w:rsidRPr="003222CD">
        <w:rPr>
          <w:rFonts w:ascii="Times New Roman" w:eastAsia="Times New Roman" w:hAnsi="Times New Roman" w:cs="Times New Roman"/>
          <w:i/>
          <w:iCs/>
          <w:sz w:val="24"/>
          <w:szCs w:val="24"/>
        </w:rPr>
        <w:t xml:space="preserve"> Capacity and Raw Material Supply Constraints</w:t>
      </w:r>
      <w:r w:rsidRPr="003222CD">
        <w:rPr>
          <w:rFonts w:ascii="Times New Roman" w:eastAsia="Times New Roman" w:hAnsi="Times New Roman" w:cs="Times New Roman"/>
          <w:sz w:val="24"/>
          <w:szCs w:val="24"/>
        </w:rPr>
        <w:t>. Addis Ababa: LIDI.</w:t>
      </w:r>
    </w:p>
    <w:p w:rsidR="007B35A9" w:rsidRPr="003222CD" w:rsidRDefault="007B35A9" w:rsidP="007B35A9">
      <w:pPr>
        <w:numPr>
          <w:ilvl w:val="0"/>
          <w:numId w:val="36"/>
        </w:num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sz w:val="24"/>
          <w:szCs w:val="24"/>
        </w:rPr>
        <w:t xml:space="preserve">Leather Industry Development Institute (LIDI). (2018). </w:t>
      </w:r>
      <w:r w:rsidRPr="003222CD">
        <w:rPr>
          <w:rFonts w:ascii="Times New Roman" w:eastAsia="Times New Roman" w:hAnsi="Times New Roman" w:cs="Times New Roman"/>
          <w:i/>
          <w:iCs/>
          <w:sz w:val="24"/>
          <w:szCs w:val="24"/>
        </w:rPr>
        <w:t>Statistical Export Profiles and Market Destinations for Finished Leather Goods</w:t>
      </w:r>
      <w:r w:rsidRPr="003222CD">
        <w:rPr>
          <w:rFonts w:ascii="Times New Roman" w:eastAsia="Times New Roman" w:hAnsi="Times New Roman" w:cs="Times New Roman"/>
          <w:sz w:val="24"/>
          <w:szCs w:val="24"/>
        </w:rPr>
        <w:t>. Addis Ababa: LIDI.</w:t>
      </w:r>
    </w:p>
    <w:p w:rsidR="007B35A9" w:rsidRPr="003222CD" w:rsidRDefault="007B35A9" w:rsidP="007B35A9">
      <w:pPr>
        <w:numPr>
          <w:ilvl w:val="0"/>
          <w:numId w:val="36"/>
        </w:num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sz w:val="24"/>
          <w:szCs w:val="24"/>
        </w:rPr>
        <w:t xml:space="preserve">Mahmud, A. (2000). </w:t>
      </w:r>
      <w:r w:rsidRPr="003222CD">
        <w:rPr>
          <w:rFonts w:ascii="Times New Roman" w:eastAsia="Times New Roman" w:hAnsi="Times New Roman" w:cs="Times New Roman"/>
          <w:i/>
          <w:iCs/>
          <w:sz w:val="24"/>
          <w:szCs w:val="24"/>
        </w:rPr>
        <w:t>The Evolution of the Livestock Marketing Board and its Impact on Hide Preservation (1964–1974)</w:t>
      </w:r>
      <w:r w:rsidRPr="003222CD">
        <w:rPr>
          <w:rFonts w:ascii="Times New Roman" w:eastAsia="Times New Roman" w:hAnsi="Times New Roman" w:cs="Times New Roman"/>
          <w:sz w:val="24"/>
          <w:szCs w:val="24"/>
        </w:rPr>
        <w:t>. Addis Ababa: Ethiopian Economic Association.</w:t>
      </w:r>
    </w:p>
    <w:p w:rsidR="007B35A9" w:rsidRPr="003222CD" w:rsidRDefault="007B35A9" w:rsidP="007B35A9">
      <w:pPr>
        <w:numPr>
          <w:ilvl w:val="0"/>
          <w:numId w:val="36"/>
        </w:num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sz w:val="24"/>
          <w:szCs w:val="24"/>
        </w:rPr>
        <w:t xml:space="preserve">United Nations Conference on Trade and Development (UN </w:t>
      </w:r>
      <w:proofErr w:type="spellStart"/>
      <w:r w:rsidRPr="003222CD">
        <w:rPr>
          <w:rFonts w:ascii="Times New Roman" w:eastAsia="Times New Roman" w:hAnsi="Times New Roman" w:cs="Times New Roman"/>
          <w:sz w:val="24"/>
          <w:szCs w:val="24"/>
        </w:rPr>
        <w:t>Comtrade</w:t>
      </w:r>
      <w:proofErr w:type="spellEnd"/>
      <w:r w:rsidRPr="003222CD">
        <w:rPr>
          <w:rFonts w:ascii="Times New Roman" w:eastAsia="Times New Roman" w:hAnsi="Times New Roman" w:cs="Times New Roman"/>
          <w:sz w:val="24"/>
          <w:szCs w:val="24"/>
        </w:rPr>
        <w:t xml:space="preserve">). (2018). </w:t>
      </w:r>
      <w:r w:rsidRPr="003222CD">
        <w:rPr>
          <w:rFonts w:ascii="Times New Roman" w:eastAsia="Times New Roman" w:hAnsi="Times New Roman" w:cs="Times New Roman"/>
          <w:i/>
          <w:iCs/>
          <w:sz w:val="24"/>
          <w:szCs w:val="24"/>
        </w:rPr>
        <w:t>International Commodity Trade Statistics Database</w:t>
      </w:r>
      <w:r w:rsidRPr="003222CD">
        <w:rPr>
          <w:rFonts w:ascii="Times New Roman" w:eastAsia="Times New Roman" w:hAnsi="Times New Roman" w:cs="Times New Roman"/>
          <w:sz w:val="24"/>
          <w:szCs w:val="24"/>
        </w:rPr>
        <w:t>. New York: United Nations.</w:t>
      </w:r>
    </w:p>
    <w:p w:rsidR="007B35A9" w:rsidRPr="003222CD" w:rsidRDefault="007B35A9" w:rsidP="007B35A9">
      <w:pPr>
        <w:numPr>
          <w:ilvl w:val="0"/>
          <w:numId w:val="36"/>
        </w:num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sz w:val="24"/>
          <w:szCs w:val="24"/>
        </w:rPr>
        <w:t xml:space="preserve">United Nations Industrial Development Organization (UNIDO). (2012). </w:t>
      </w:r>
      <w:r w:rsidRPr="003222CD">
        <w:rPr>
          <w:rFonts w:ascii="Times New Roman" w:eastAsia="Times New Roman" w:hAnsi="Times New Roman" w:cs="Times New Roman"/>
          <w:i/>
          <w:iCs/>
          <w:sz w:val="24"/>
          <w:szCs w:val="24"/>
        </w:rPr>
        <w:t>Technical Assistance Project for the Upgrading of the Ethiopian Leather and Leather Product Industry (Phase II)</w:t>
      </w:r>
      <w:r w:rsidRPr="003222CD">
        <w:rPr>
          <w:rFonts w:ascii="Times New Roman" w:eastAsia="Times New Roman" w:hAnsi="Times New Roman" w:cs="Times New Roman"/>
          <w:sz w:val="24"/>
          <w:szCs w:val="24"/>
        </w:rPr>
        <w:t>. Vienna: UNIDO.</w:t>
      </w:r>
    </w:p>
    <w:p w:rsidR="007B35A9" w:rsidRPr="003222CD" w:rsidRDefault="007B35A9" w:rsidP="007B35A9">
      <w:pPr>
        <w:numPr>
          <w:ilvl w:val="0"/>
          <w:numId w:val="36"/>
        </w:numPr>
        <w:spacing w:before="100" w:beforeAutospacing="1" w:after="100" w:afterAutospacing="1" w:line="360" w:lineRule="auto"/>
        <w:jc w:val="both"/>
        <w:rPr>
          <w:rFonts w:ascii="Times New Roman" w:eastAsia="Times New Roman" w:hAnsi="Times New Roman" w:cs="Times New Roman"/>
          <w:sz w:val="24"/>
          <w:szCs w:val="24"/>
        </w:rPr>
      </w:pPr>
      <w:r w:rsidRPr="003222CD">
        <w:rPr>
          <w:rFonts w:ascii="Times New Roman" w:eastAsia="Times New Roman" w:hAnsi="Times New Roman" w:cs="Times New Roman"/>
          <w:sz w:val="24"/>
          <w:szCs w:val="24"/>
        </w:rPr>
        <w:t xml:space="preserve">United Nations Industrial Development Organization (UNIDO). (2013). </w:t>
      </w:r>
      <w:proofErr w:type="gramStart"/>
      <w:r w:rsidRPr="003222CD">
        <w:rPr>
          <w:rFonts w:ascii="Times New Roman" w:eastAsia="Times New Roman" w:hAnsi="Times New Roman" w:cs="Times New Roman"/>
          <w:i/>
          <w:iCs/>
          <w:sz w:val="24"/>
          <w:szCs w:val="24"/>
        </w:rPr>
        <w:t>The</w:t>
      </w:r>
      <w:proofErr w:type="gramEnd"/>
      <w:r w:rsidRPr="003222CD">
        <w:rPr>
          <w:rFonts w:ascii="Times New Roman" w:eastAsia="Times New Roman" w:hAnsi="Times New Roman" w:cs="Times New Roman"/>
          <w:i/>
          <w:iCs/>
          <w:sz w:val="24"/>
          <w:szCs w:val="24"/>
        </w:rPr>
        <w:t xml:space="preserve"> Leather Value Chain Master Plan: Benchmarking Global Frontiers</w:t>
      </w:r>
      <w:r w:rsidRPr="003222CD">
        <w:rPr>
          <w:rFonts w:ascii="Times New Roman" w:eastAsia="Times New Roman" w:hAnsi="Times New Roman" w:cs="Times New Roman"/>
          <w:sz w:val="24"/>
          <w:szCs w:val="24"/>
        </w:rPr>
        <w:t>. Vienna: UNIDO.</w:t>
      </w:r>
    </w:p>
    <w:p w:rsidR="007B35A9" w:rsidRPr="003222CD" w:rsidRDefault="007B35A9" w:rsidP="007B35A9">
      <w:pPr>
        <w:numPr>
          <w:ilvl w:val="0"/>
          <w:numId w:val="36"/>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222CD">
        <w:rPr>
          <w:rFonts w:ascii="Times New Roman" w:eastAsia="Times New Roman" w:hAnsi="Times New Roman" w:cs="Times New Roman"/>
          <w:sz w:val="24"/>
          <w:szCs w:val="24"/>
        </w:rPr>
        <w:lastRenderedPageBreak/>
        <w:t>Wegayehu</w:t>
      </w:r>
      <w:proofErr w:type="spellEnd"/>
      <w:r w:rsidRPr="003222CD">
        <w:rPr>
          <w:rFonts w:ascii="Times New Roman" w:eastAsia="Times New Roman" w:hAnsi="Times New Roman" w:cs="Times New Roman"/>
          <w:sz w:val="24"/>
          <w:szCs w:val="24"/>
        </w:rPr>
        <w:t xml:space="preserve">, T. (2015). Institutional support systems for industrial upgrading: The role of LIDI in the Ethiopian leather sector. </w:t>
      </w:r>
      <w:r w:rsidRPr="003222CD">
        <w:rPr>
          <w:rFonts w:ascii="Times New Roman" w:eastAsia="Times New Roman" w:hAnsi="Times New Roman" w:cs="Times New Roman"/>
          <w:i/>
          <w:iCs/>
          <w:sz w:val="24"/>
          <w:szCs w:val="24"/>
        </w:rPr>
        <w:t>African Journal of Economic and Management Studies</w:t>
      </w:r>
      <w:r w:rsidRPr="003222CD">
        <w:rPr>
          <w:rFonts w:ascii="Times New Roman" w:eastAsia="Times New Roman" w:hAnsi="Times New Roman" w:cs="Times New Roman"/>
          <w:sz w:val="24"/>
          <w:szCs w:val="24"/>
        </w:rPr>
        <w:t>, 6(2), 180–198.</w:t>
      </w:r>
    </w:p>
    <w:p w:rsidR="007B35A9" w:rsidRPr="003222CD" w:rsidRDefault="007B35A9" w:rsidP="007B35A9">
      <w:pPr>
        <w:numPr>
          <w:ilvl w:val="0"/>
          <w:numId w:val="36"/>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222CD">
        <w:rPr>
          <w:rFonts w:ascii="Times New Roman" w:eastAsia="Times New Roman" w:hAnsi="Times New Roman" w:cs="Times New Roman"/>
          <w:sz w:val="24"/>
          <w:szCs w:val="24"/>
        </w:rPr>
        <w:t>Workneh</w:t>
      </w:r>
      <w:proofErr w:type="spellEnd"/>
      <w:r w:rsidRPr="003222CD">
        <w:rPr>
          <w:rFonts w:ascii="Times New Roman" w:eastAsia="Times New Roman" w:hAnsi="Times New Roman" w:cs="Times New Roman"/>
          <w:sz w:val="24"/>
          <w:szCs w:val="24"/>
        </w:rPr>
        <w:t xml:space="preserve">, S. (2013). </w:t>
      </w:r>
      <w:r w:rsidRPr="003222CD">
        <w:rPr>
          <w:rFonts w:ascii="Times New Roman" w:eastAsia="Times New Roman" w:hAnsi="Times New Roman" w:cs="Times New Roman"/>
          <w:i/>
          <w:iCs/>
          <w:sz w:val="24"/>
          <w:szCs w:val="24"/>
        </w:rPr>
        <w:t xml:space="preserve">The Impact of Export Taxes on Raw Hides and Skins: A </w:t>
      </w:r>
      <w:proofErr w:type="spellStart"/>
      <w:r w:rsidRPr="003222CD">
        <w:rPr>
          <w:rFonts w:ascii="Times New Roman" w:eastAsia="Times New Roman" w:hAnsi="Times New Roman" w:cs="Times New Roman"/>
          <w:i/>
          <w:iCs/>
          <w:sz w:val="24"/>
          <w:szCs w:val="24"/>
        </w:rPr>
        <w:t>Sectoral</w:t>
      </w:r>
      <w:proofErr w:type="spellEnd"/>
      <w:r w:rsidRPr="003222CD">
        <w:rPr>
          <w:rFonts w:ascii="Times New Roman" w:eastAsia="Times New Roman" w:hAnsi="Times New Roman" w:cs="Times New Roman"/>
          <w:i/>
          <w:iCs/>
          <w:sz w:val="24"/>
          <w:szCs w:val="24"/>
        </w:rPr>
        <w:t xml:space="preserve"> Shift Analysis</w:t>
      </w:r>
      <w:r w:rsidRPr="003222CD">
        <w:rPr>
          <w:rFonts w:ascii="Times New Roman" w:eastAsia="Times New Roman" w:hAnsi="Times New Roman" w:cs="Times New Roman"/>
          <w:sz w:val="24"/>
          <w:szCs w:val="24"/>
        </w:rPr>
        <w:t>. Addis Ababa: AAU Press.</w:t>
      </w:r>
    </w:p>
    <w:p w:rsidR="007B35A9" w:rsidRPr="003222CD" w:rsidRDefault="007B35A9" w:rsidP="007B35A9">
      <w:pPr>
        <w:numPr>
          <w:ilvl w:val="0"/>
          <w:numId w:val="36"/>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222CD">
        <w:rPr>
          <w:rFonts w:ascii="Times New Roman" w:eastAsia="Times New Roman" w:hAnsi="Times New Roman" w:cs="Times New Roman"/>
          <w:sz w:val="24"/>
          <w:szCs w:val="24"/>
        </w:rPr>
        <w:t>Workneh</w:t>
      </w:r>
      <w:proofErr w:type="spellEnd"/>
      <w:r w:rsidRPr="003222CD">
        <w:rPr>
          <w:rFonts w:ascii="Times New Roman" w:eastAsia="Times New Roman" w:hAnsi="Times New Roman" w:cs="Times New Roman"/>
          <w:sz w:val="24"/>
          <w:szCs w:val="24"/>
        </w:rPr>
        <w:t xml:space="preserve">, S. (2014). Explaining the relocation of global footwear firms to East Africa: The Ethiopian context. </w:t>
      </w:r>
      <w:r w:rsidRPr="003222CD">
        <w:rPr>
          <w:rFonts w:ascii="Times New Roman" w:eastAsia="Times New Roman" w:hAnsi="Times New Roman" w:cs="Times New Roman"/>
          <w:i/>
          <w:iCs/>
          <w:sz w:val="24"/>
          <w:szCs w:val="24"/>
        </w:rPr>
        <w:t>Journal of Development Studies</w:t>
      </w:r>
      <w:r w:rsidRPr="003222CD">
        <w:rPr>
          <w:rFonts w:ascii="Times New Roman" w:eastAsia="Times New Roman" w:hAnsi="Times New Roman" w:cs="Times New Roman"/>
          <w:sz w:val="24"/>
          <w:szCs w:val="24"/>
        </w:rPr>
        <w:t>, 50(9), 1231–1245.</w:t>
      </w:r>
    </w:p>
    <w:p w:rsidR="007B35A9" w:rsidRPr="00D129CA" w:rsidRDefault="007B35A9" w:rsidP="007B35A9">
      <w:pPr>
        <w:tabs>
          <w:tab w:val="left" w:pos="1623"/>
        </w:tabs>
        <w:spacing w:line="360" w:lineRule="auto"/>
        <w:jc w:val="both"/>
        <w:rPr>
          <w:rFonts w:ascii="Times New Roman" w:eastAsia="Times New Roman" w:hAnsi="Times New Roman" w:cs="Times New Roman"/>
          <w:sz w:val="24"/>
          <w:szCs w:val="24"/>
        </w:rPr>
      </w:pPr>
    </w:p>
    <w:sectPr w:rsidR="007B35A9" w:rsidRPr="00D129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3C2" w:rsidRDefault="008A33C2" w:rsidP="00705B4E">
      <w:pPr>
        <w:spacing w:after="0" w:line="240" w:lineRule="auto"/>
      </w:pPr>
      <w:r>
        <w:separator/>
      </w:r>
    </w:p>
  </w:endnote>
  <w:endnote w:type="continuationSeparator" w:id="0">
    <w:p w:rsidR="008A33C2" w:rsidRDefault="008A33C2" w:rsidP="0070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3C2" w:rsidRDefault="008A33C2" w:rsidP="00705B4E">
      <w:pPr>
        <w:spacing w:after="0" w:line="240" w:lineRule="auto"/>
      </w:pPr>
      <w:r>
        <w:separator/>
      </w:r>
    </w:p>
  </w:footnote>
  <w:footnote w:type="continuationSeparator" w:id="0">
    <w:p w:rsidR="008A33C2" w:rsidRDefault="008A33C2" w:rsidP="00705B4E">
      <w:pPr>
        <w:spacing w:after="0" w:line="240" w:lineRule="auto"/>
      </w:pPr>
      <w:r>
        <w:continuationSeparator/>
      </w:r>
    </w:p>
  </w:footnote>
  <w:footnote w:id="1">
    <w:p w:rsidR="00705B4E" w:rsidRPr="00236A10" w:rsidRDefault="00705B4E" w:rsidP="00705B4E">
      <w:pPr>
        <w:pStyle w:val="FootnoteText"/>
        <w:rPr>
          <w:rFonts w:ascii="Times New Roman" w:hAnsi="Times New Roman" w:cs="Times New Roman"/>
          <w:sz w:val="24"/>
          <w:szCs w:val="24"/>
        </w:rPr>
      </w:pPr>
      <w:r w:rsidRPr="00236A10">
        <w:rPr>
          <w:rStyle w:val="FootnoteReference"/>
          <w:rFonts w:ascii="Times New Roman" w:hAnsi="Times New Roman" w:cs="Times New Roman"/>
          <w:sz w:val="24"/>
          <w:szCs w:val="24"/>
        </w:rPr>
        <w:footnoteRef/>
      </w:r>
      <w:r w:rsidRPr="00236A10">
        <w:rPr>
          <w:rFonts w:ascii="Times New Roman" w:hAnsi="Times New Roman" w:cs="Times New Roman"/>
          <w:sz w:val="24"/>
          <w:szCs w:val="24"/>
        </w:rPr>
        <w:t xml:space="preserve"> PhD Candidate, </w:t>
      </w:r>
      <w:proofErr w:type="spellStart"/>
      <w:r w:rsidRPr="00236A10">
        <w:rPr>
          <w:rFonts w:ascii="Times New Roman" w:hAnsi="Times New Roman" w:cs="Times New Roman"/>
          <w:sz w:val="24"/>
          <w:szCs w:val="24"/>
        </w:rPr>
        <w:t>Arba</w:t>
      </w:r>
      <w:proofErr w:type="spellEnd"/>
      <w:r w:rsidRPr="00236A10">
        <w:rPr>
          <w:rFonts w:ascii="Times New Roman" w:hAnsi="Times New Roman" w:cs="Times New Roman"/>
          <w:sz w:val="24"/>
          <w:szCs w:val="24"/>
        </w:rPr>
        <w:t xml:space="preserve"> Minch University, Management Department  </w:t>
      </w:r>
    </w:p>
  </w:footnote>
  <w:footnote w:id="2">
    <w:p w:rsidR="00705B4E" w:rsidRPr="00236A10" w:rsidRDefault="00705B4E" w:rsidP="00705B4E">
      <w:pPr>
        <w:pStyle w:val="FootnoteText"/>
        <w:rPr>
          <w:rFonts w:ascii="Times New Roman" w:hAnsi="Times New Roman" w:cs="Times New Roman"/>
          <w:sz w:val="24"/>
          <w:szCs w:val="24"/>
        </w:rPr>
      </w:pPr>
      <w:r w:rsidRPr="00236A10">
        <w:rPr>
          <w:rStyle w:val="FootnoteReference"/>
          <w:rFonts w:ascii="Times New Roman" w:hAnsi="Times New Roman" w:cs="Times New Roman"/>
          <w:sz w:val="24"/>
          <w:szCs w:val="24"/>
        </w:rPr>
        <w:footnoteRef/>
      </w:r>
      <w:r w:rsidRPr="00236A10">
        <w:rPr>
          <w:rFonts w:ascii="Times New Roman" w:hAnsi="Times New Roman" w:cs="Times New Roman"/>
          <w:sz w:val="24"/>
          <w:szCs w:val="24"/>
        </w:rPr>
        <w:t xml:space="preserve"> Associate Professor, Jima  University Management Department </w:t>
      </w:r>
    </w:p>
  </w:footnote>
  <w:footnote w:id="3">
    <w:p w:rsidR="00705B4E" w:rsidRPr="00236A10" w:rsidRDefault="00705B4E" w:rsidP="00705B4E">
      <w:pPr>
        <w:pStyle w:val="FootnoteText"/>
        <w:tabs>
          <w:tab w:val="right" w:pos="9360"/>
        </w:tabs>
        <w:rPr>
          <w:rFonts w:ascii="Times New Roman" w:hAnsi="Times New Roman" w:cs="Times New Roman"/>
          <w:sz w:val="24"/>
          <w:szCs w:val="24"/>
        </w:rPr>
      </w:pPr>
      <w:r w:rsidRPr="00236A10">
        <w:rPr>
          <w:rStyle w:val="FootnoteReference"/>
          <w:rFonts w:ascii="Times New Roman" w:hAnsi="Times New Roman" w:cs="Times New Roman"/>
          <w:sz w:val="24"/>
          <w:szCs w:val="24"/>
        </w:rPr>
        <w:footnoteRef/>
      </w:r>
      <w:r w:rsidRPr="00236A10">
        <w:rPr>
          <w:rFonts w:ascii="Times New Roman" w:hAnsi="Times New Roman" w:cs="Times New Roman"/>
          <w:sz w:val="24"/>
          <w:szCs w:val="24"/>
        </w:rPr>
        <w:t xml:space="preserve"> Associate Professor, </w:t>
      </w:r>
      <w:proofErr w:type="spellStart"/>
      <w:r w:rsidRPr="00236A10">
        <w:rPr>
          <w:rFonts w:ascii="Times New Roman" w:hAnsi="Times New Roman" w:cs="Times New Roman"/>
          <w:sz w:val="24"/>
          <w:szCs w:val="24"/>
        </w:rPr>
        <w:t>Arba</w:t>
      </w:r>
      <w:proofErr w:type="spellEnd"/>
      <w:r w:rsidRPr="00236A10">
        <w:rPr>
          <w:rFonts w:ascii="Times New Roman" w:hAnsi="Times New Roman" w:cs="Times New Roman"/>
          <w:sz w:val="24"/>
          <w:szCs w:val="24"/>
        </w:rPr>
        <w:t xml:space="preserve"> Minch University, Management Department </w:t>
      </w:r>
      <w:r>
        <w:rPr>
          <w:rFonts w:ascii="Times New Roman" w:hAnsi="Times New Roman" w:cs="Times New Roman"/>
          <w:sz w:val="24"/>
          <w:szCs w:val="24"/>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063BA"/>
    <w:multiLevelType w:val="multilevel"/>
    <w:tmpl w:val="5E78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D7A3A"/>
    <w:multiLevelType w:val="multilevel"/>
    <w:tmpl w:val="B5A6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A57E4"/>
    <w:multiLevelType w:val="multilevel"/>
    <w:tmpl w:val="1B26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D43250"/>
    <w:multiLevelType w:val="multilevel"/>
    <w:tmpl w:val="B91A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3E756E"/>
    <w:multiLevelType w:val="multilevel"/>
    <w:tmpl w:val="B016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B838D2"/>
    <w:multiLevelType w:val="multilevel"/>
    <w:tmpl w:val="33EAE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873209"/>
    <w:multiLevelType w:val="multilevel"/>
    <w:tmpl w:val="6B10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021C49"/>
    <w:multiLevelType w:val="multilevel"/>
    <w:tmpl w:val="C890F72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17D6294C"/>
    <w:multiLevelType w:val="hybridMultilevel"/>
    <w:tmpl w:val="DD70BB14"/>
    <w:lvl w:ilvl="0" w:tplc="0409000F">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833260"/>
    <w:multiLevelType w:val="multilevel"/>
    <w:tmpl w:val="AC20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F74DF9"/>
    <w:multiLevelType w:val="multilevel"/>
    <w:tmpl w:val="1B84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9B5DCD"/>
    <w:multiLevelType w:val="multilevel"/>
    <w:tmpl w:val="75828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083C80"/>
    <w:multiLevelType w:val="multilevel"/>
    <w:tmpl w:val="4FE6AE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2ECC0251"/>
    <w:multiLevelType w:val="multilevel"/>
    <w:tmpl w:val="092A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272F35"/>
    <w:multiLevelType w:val="multilevel"/>
    <w:tmpl w:val="85E2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8C46E1"/>
    <w:multiLevelType w:val="multilevel"/>
    <w:tmpl w:val="C144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EB7DF3"/>
    <w:multiLevelType w:val="multilevel"/>
    <w:tmpl w:val="2AB6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966F65"/>
    <w:multiLevelType w:val="multilevel"/>
    <w:tmpl w:val="9AA4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216164"/>
    <w:multiLevelType w:val="multilevel"/>
    <w:tmpl w:val="E832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563639"/>
    <w:multiLevelType w:val="multilevel"/>
    <w:tmpl w:val="B67C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AA1C72"/>
    <w:multiLevelType w:val="multilevel"/>
    <w:tmpl w:val="04BE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7C4DE0"/>
    <w:multiLevelType w:val="multilevel"/>
    <w:tmpl w:val="BE28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8E08F1"/>
    <w:multiLevelType w:val="multilevel"/>
    <w:tmpl w:val="05865D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A929F5"/>
    <w:multiLevelType w:val="multilevel"/>
    <w:tmpl w:val="9D1A613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24">
    <w:nsid w:val="4BC2143E"/>
    <w:multiLevelType w:val="multilevel"/>
    <w:tmpl w:val="93E2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0A6E4B"/>
    <w:multiLevelType w:val="multilevel"/>
    <w:tmpl w:val="F2763B48"/>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26">
    <w:nsid w:val="4DE340D6"/>
    <w:multiLevelType w:val="multilevel"/>
    <w:tmpl w:val="0218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B51EF0"/>
    <w:multiLevelType w:val="multilevel"/>
    <w:tmpl w:val="034E10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B612C3"/>
    <w:multiLevelType w:val="multilevel"/>
    <w:tmpl w:val="D6261F7E"/>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29">
    <w:nsid w:val="51881C32"/>
    <w:multiLevelType w:val="multilevel"/>
    <w:tmpl w:val="E3BA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F40CF7"/>
    <w:multiLevelType w:val="multilevel"/>
    <w:tmpl w:val="7A9042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7606D2"/>
    <w:multiLevelType w:val="multilevel"/>
    <w:tmpl w:val="AC945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7A772AE"/>
    <w:multiLevelType w:val="multilevel"/>
    <w:tmpl w:val="7C86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8C829F8"/>
    <w:multiLevelType w:val="multilevel"/>
    <w:tmpl w:val="B2DE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D50CE1"/>
    <w:multiLevelType w:val="multilevel"/>
    <w:tmpl w:val="83328A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nsid w:val="628A02F7"/>
    <w:multiLevelType w:val="multilevel"/>
    <w:tmpl w:val="DEFC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C33792"/>
    <w:multiLevelType w:val="multilevel"/>
    <w:tmpl w:val="1270B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77C4632"/>
    <w:multiLevelType w:val="multilevel"/>
    <w:tmpl w:val="4B38F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CD5011"/>
    <w:multiLevelType w:val="multilevel"/>
    <w:tmpl w:val="E23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B766BE"/>
    <w:multiLevelType w:val="multilevel"/>
    <w:tmpl w:val="BBF8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8337B2"/>
    <w:multiLevelType w:val="multilevel"/>
    <w:tmpl w:val="EAF4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B64A36"/>
    <w:multiLevelType w:val="multilevel"/>
    <w:tmpl w:val="5E56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FA66C7"/>
    <w:multiLevelType w:val="multilevel"/>
    <w:tmpl w:val="496A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0E4322"/>
    <w:multiLevelType w:val="multilevel"/>
    <w:tmpl w:val="5078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841555"/>
    <w:multiLevelType w:val="multilevel"/>
    <w:tmpl w:val="15E6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564BF6"/>
    <w:multiLevelType w:val="multilevel"/>
    <w:tmpl w:val="AFE8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28"/>
  </w:num>
  <w:num w:numId="3">
    <w:abstractNumId w:val="27"/>
  </w:num>
  <w:num w:numId="4">
    <w:abstractNumId w:val="34"/>
  </w:num>
  <w:num w:numId="5">
    <w:abstractNumId w:val="12"/>
  </w:num>
  <w:num w:numId="6">
    <w:abstractNumId w:val="10"/>
  </w:num>
  <w:num w:numId="7">
    <w:abstractNumId w:val="29"/>
  </w:num>
  <w:num w:numId="8">
    <w:abstractNumId w:val="5"/>
  </w:num>
  <w:num w:numId="9">
    <w:abstractNumId w:val="22"/>
  </w:num>
  <w:num w:numId="10">
    <w:abstractNumId w:val="24"/>
  </w:num>
  <w:num w:numId="11">
    <w:abstractNumId w:val="13"/>
  </w:num>
  <w:num w:numId="12">
    <w:abstractNumId w:val="1"/>
  </w:num>
  <w:num w:numId="13">
    <w:abstractNumId w:val="20"/>
  </w:num>
  <w:num w:numId="14">
    <w:abstractNumId w:val="40"/>
  </w:num>
  <w:num w:numId="15">
    <w:abstractNumId w:val="42"/>
  </w:num>
  <w:num w:numId="16">
    <w:abstractNumId w:val="11"/>
  </w:num>
  <w:num w:numId="17">
    <w:abstractNumId w:val="45"/>
  </w:num>
  <w:num w:numId="18">
    <w:abstractNumId w:val="31"/>
  </w:num>
  <w:num w:numId="19">
    <w:abstractNumId w:val="26"/>
  </w:num>
  <w:num w:numId="20">
    <w:abstractNumId w:val="4"/>
  </w:num>
  <w:num w:numId="21">
    <w:abstractNumId w:val="38"/>
  </w:num>
  <w:num w:numId="22">
    <w:abstractNumId w:val="32"/>
  </w:num>
  <w:num w:numId="23">
    <w:abstractNumId w:val="14"/>
  </w:num>
  <w:num w:numId="24">
    <w:abstractNumId w:val="17"/>
  </w:num>
  <w:num w:numId="25">
    <w:abstractNumId w:val="15"/>
  </w:num>
  <w:num w:numId="26">
    <w:abstractNumId w:val="37"/>
  </w:num>
  <w:num w:numId="27">
    <w:abstractNumId w:val="3"/>
  </w:num>
  <w:num w:numId="28">
    <w:abstractNumId w:val="0"/>
  </w:num>
  <w:num w:numId="29">
    <w:abstractNumId w:val="6"/>
  </w:num>
  <w:num w:numId="30">
    <w:abstractNumId w:val="18"/>
  </w:num>
  <w:num w:numId="31">
    <w:abstractNumId w:val="35"/>
  </w:num>
  <w:num w:numId="32">
    <w:abstractNumId w:val="30"/>
  </w:num>
  <w:num w:numId="33">
    <w:abstractNumId w:val="39"/>
  </w:num>
  <w:num w:numId="34">
    <w:abstractNumId w:val="23"/>
  </w:num>
  <w:num w:numId="35">
    <w:abstractNumId w:val="25"/>
  </w:num>
  <w:num w:numId="36">
    <w:abstractNumId w:val="21"/>
  </w:num>
  <w:num w:numId="37">
    <w:abstractNumId w:val="16"/>
  </w:num>
  <w:num w:numId="38">
    <w:abstractNumId w:val="33"/>
  </w:num>
  <w:num w:numId="39">
    <w:abstractNumId w:val="44"/>
  </w:num>
  <w:num w:numId="40">
    <w:abstractNumId w:val="2"/>
  </w:num>
  <w:num w:numId="41">
    <w:abstractNumId w:val="41"/>
  </w:num>
  <w:num w:numId="42">
    <w:abstractNumId w:val="36"/>
  </w:num>
  <w:num w:numId="43">
    <w:abstractNumId w:val="9"/>
  </w:num>
  <w:num w:numId="44">
    <w:abstractNumId w:val="7"/>
  </w:num>
  <w:num w:numId="45">
    <w:abstractNumId w:val="8"/>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C8B"/>
    <w:rsid w:val="000A5556"/>
    <w:rsid w:val="00110866"/>
    <w:rsid w:val="00142F49"/>
    <w:rsid w:val="001445EB"/>
    <w:rsid w:val="00222306"/>
    <w:rsid w:val="002522E8"/>
    <w:rsid w:val="003111AF"/>
    <w:rsid w:val="003222CD"/>
    <w:rsid w:val="00354306"/>
    <w:rsid w:val="003E4513"/>
    <w:rsid w:val="00446E60"/>
    <w:rsid w:val="004F4A33"/>
    <w:rsid w:val="005968C1"/>
    <w:rsid w:val="00622ECE"/>
    <w:rsid w:val="00705B4E"/>
    <w:rsid w:val="007B35A9"/>
    <w:rsid w:val="007C311A"/>
    <w:rsid w:val="00862439"/>
    <w:rsid w:val="008648CC"/>
    <w:rsid w:val="008A33C2"/>
    <w:rsid w:val="009238CF"/>
    <w:rsid w:val="009474C8"/>
    <w:rsid w:val="00A20C8B"/>
    <w:rsid w:val="00A67DC0"/>
    <w:rsid w:val="00A778DF"/>
    <w:rsid w:val="00BA1239"/>
    <w:rsid w:val="00BB55A3"/>
    <w:rsid w:val="00C177D9"/>
    <w:rsid w:val="00CA0B8D"/>
    <w:rsid w:val="00D129CA"/>
    <w:rsid w:val="00E401A4"/>
    <w:rsid w:val="00F57363"/>
    <w:rsid w:val="00FD5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60E47A-F5AB-4A5A-B636-683B082B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A12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A12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A12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A123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23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A123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A123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A1239"/>
    <w:rPr>
      <w:rFonts w:ascii="Times New Roman" w:eastAsia="Times New Roman" w:hAnsi="Times New Roman" w:cs="Times New Roman"/>
      <w:b/>
      <w:bCs/>
      <w:sz w:val="24"/>
      <w:szCs w:val="24"/>
    </w:rPr>
  </w:style>
  <w:style w:type="character" w:styleId="Strong">
    <w:name w:val="Strong"/>
    <w:basedOn w:val="DefaultParagraphFont"/>
    <w:uiPriority w:val="22"/>
    <w:qFormat/>
    <w:rsid w:val="00BA1239"/>
    <w:rPr>
      <w:b/>
      <w:bCs/>
    </w:rPr>
  </w:style>
  <w:style w:type="paragraph" w:styleId="NormalWeb">
    <w:name w:val="Normal (Web)"/>
    <w:basedOn w:val="Normal"/>
    <w:uiPriority w:val="99"/>
    <w:unhideWhenUsed/>
    <w:rsid w:val="00BA12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electedend">
    <w:name w:val="isselectedend"/>
    <w:basedOn w:val="Normal"/>
    <w:rsid w:val="00BA123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1239"/>
    <w:rPr>
      <w:i/>
      <w:iCs/>
    </w:rPr>
  </w:style>
  <w:style w:type="paragraph" w:styleId="ListParagraph">
    <w:name w:val="List Paragraph"/>
    <w:basedOn w:val="Normal"/>
    <w:uiPriority w:val="34"/>
    <w:qFormat/>
    <w:rsid w:val="001445EB"/>
    <w:pPr>
      <w:ind w:left="720"/>
      <w:contextualSpacing/>
    </w:pPr>
  </w:style>
  <w:style w:type="paragraph" w:styleId="HTMLPreformatted">
    <w:name w:val="HTML Preformatted"/>
    <w:basedOn w:val="Normal"/>
    <w:link w:val="HTMLPreformattedChar"/>
    <w:uiPriority w:val="99"/>
    <w:semiHidden/>
    <w:unhideWhenUsed/>
    <w:rsid w:val="00322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222CD"/>
    <w:rPr>
      <w:rFonts w:ascii="Courier New" w:eastAsia="Times New Roman" w:hAnsi="Courier New" w:cs="Courier New"/>
      <w:sz w:val="20"/>
      <w:szCs w:val="20"/>
    </w:rPr>
  </w:style>
  <w:style w:type="character" w:styleId="HTMLCode">
    <w:name w:val="HTML Code"/>
    <w:basedOn w:val="DefaultParagraphFont"/>
    <w:uiPriority w:val="99"/>
    <w:semiHidden/>
    <w:unhideWhenUsed/>
    <w:rsid w:val="003222CD"/>
    <w:rPr>
      <w:rFonts w:ascii="Courier New" w:eastAsia="Times New Roman" w:hAnsi="Courier New" w:cs="Courier New"/>
      <w:sz w:val="20"/>
      <w:szCs w:val="20"/>
    </w:rPr>
  </w:style>
  <w:style w:type="paragraph" w:styleId="NoSpacing">
    <w:name w:val="No Spacing"/>
    <w:uiPriority w:val="1"/>
    <w:qFormat/>
    <w:rsid w:val="00622ECE"/>
    <w:pPr>
      <w:spacing w:after="0" w:line="240" w:lineRule="auto"/>
    </w:pPr>
  </w:style>
  <w:style w:type="character" w:customStyle="1" w:styleId="citation-21">
    <w:name w:val="citation-21"/>
    <w:basedOn w:val="DefaultParagraphFont"/>
    <w:rsid w:val="002522E8"/>
  </w:style>
  <w:style w:type="character" w:customStyle="1" w:styleId="citation-34">
    <w:name w:val="citation-34"/>
    <w:basedOn w:val="DefaultParagraphFont"/>
    <w:rsid w:val="00BB55A3"/>
  </w:style>
  <w:style w:type="character" w:customStyle="1" w:styleId="citation-79">
    <w:name w:val="citation-79"/>
    <w:basedOn w:val="DefaultParagraphFont"/>
    <w:rsid w:val="00CA0B8D"/>
  </w:style>
  <w:style w:type="paragraph" w:styleId="FootnoteText">
    <w:name w:val="footnote text"/>
    <w:basedOn w:val="Normal"/>
    <w:link w:val="FootnoteTextChar"/>
    <w:uiPriority w:val="99"/>
    <w:semiHidden/>
    <w:unhideWhenUsed/>
    <w:rsid w:val="00705B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5B4E"/>
    <w:rPr>
      <w:sz w:val="20"/>
      <w:szCs w:val="20"/>
    </w:rPr>
  </w:style>
  <w:style w:type="character" w:styleId="FootnoteReference">
    <w:name w:val="footnote reference"/>
    <w:basedOn w:val="DefaultParagraphFont"/>
    <w:uiPriority w:val="99"/>
    <w:semiHidden/>
    <w:unhideWhenUsed/>
    <w:rsid w:val="00705B4E"/>
    <w:rPr>
      <w:vertAlign w:val="superscript"/>
    </w:rPr>
  </w:style>
  <w:style w:type="paragraph" w:customStyle="1" w:styleId="pdq2pgselectionanchorcontainer">
    <w:name w:val="pdq2pg_selectionanchorcontainer"/>
    <w:basedOn w:val="Normal"/>
    <w:rsid w:val="00705B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84809">
      <w:bodyDiv w:val="1"/>
      <w:marLeft w:val="0"/>
      <w:marRight w:val="0"/>
      <w:marTop w:val="0"/>
      <w:marBottom w:val="0"/>
      <w:divBdr>
        <w:top w:val="none" w:sz="0" w:space="0" w:color="auto"/>
        <w:left w:val="none" w:sz="0" w:space="0" w:color="auto"/>
        <w:bottom w:val="none" w:sz="0" w:space="0" w:color="auto"/>
        <w:right w:val="none" w:sz="0" w:space="0" w:color="auto"/>
      </w:divBdr>
    </w:div>
    <w:div w:id="535461445">
      <w:bodyDiv w:val="1"/>
      <w:marLeft w:val="0"/>
      <w:marRight w:val="0"/>
      <w:marTop w:val="0"/>
      <w:marBottom w:val="0"/>
      <w:divBdr>
        <w:top w:val="none" w:sz="0" w:space="0" w:color="auto"/>
        <w:left w:val="none" w:sz="0" w:space="0" w:color="auto"/>
        <w:bottom w:val="none" w:sz="0" w:space="0" w:color="auto"/>
        <w:right w:val="none" w:sz="0" w:space="0" w:color="auto"/>
      </w:divBdr>
    </w:div>
    <w:div w:id="1440685917">
      <w:bodyDiv w:val="1"/>
      <w:marLeft w:val="0"/>
      <w:marRight w:val="0"/>
      <w:marTop w:val="0"/>
      <w:marBottom w:val="0"/>
      <w:divBdr>
        <w:top w:val="none" w:sz="0" w:space="0" w:color="auto"/>
        <w:left w:val="none" w:sz="0" w:space="0" w:color="auto"/>
        <w:bottom w:val="none" w:sz="0" w:space="0" w:color="auto"/>
        <w:right w:val="none" w:sz="0" w:space="0" w:color="auto"/>
      </w:divBdr>
    </w:div>
    <w:div w:id="1809199996">
      <w:bodyDiv w:val="1"/>
      <w:marLeft w:val="0"/>
      <w:marRight w:val="0"/>
      <w:marTop w:val="0"/>
      <w:marBottom w:val="0"/>
      <w:divBdr>
        <w:top w:val="none" w:sz="0" w:space="0" w:color="auto"/>
        <w:left w:val="none" w:sz="0" w:space="0" w:color="auto"/>
        <w:bottom w:val="none" w:sz="0" w:space="0" w:color="auto"/>
        <w:right w:val="none" w:sz="0" w:space="0" w:color="auto"/>
      </w:divBdr>
    </w:div>
    <w:div w:id="1844128553">
      <w:bodyDiv w:val="1"/>
      <w:marLeft w:val="0"/>
      <w:marRight w:val="0"/>
      <w:marTop w:val="0"/>
      <w:marBottom w:val="0"/>
      <w:divBdr>
        <w:top w:val="none" w:sz="0" w:space="0" w:color="auto"/>
        <w:left w:val="none" w:sz="0" w:space="0" w:color="auto"/>
        <w:bottom w:val="none" w:sz="0" w:space="0" w:color="auto"/>
        <w:right w:val="none" w:sz="0" w:space="0" w:color="auto"/>
      </w:divBdr>
      <w:divsChild>
        <w:div w:id="668289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324052">
          <w:marLeft w:val="0"/>
          <w:marRight w:val="0"/>
          <w:marTop w:val="0"/>
          <w:marBottom w:val="0"/>
          <w:divBdr>
            <w:top w:val="none" w:sz="0" w:space="0" w:color="auto"/>
            <w:left w:val="none" w:sz="0" w:space="0" w:color="auto"/>
            <w:bottom w:val="none" w:sz="0" w:space="0" w:color="auto"/>
            <w:right w:val="none" w:sz="0" w:space="0" w:color="auto"/>
          </w:divBdr>
          <w:divsChild>
            <w:div w:id="381636615">
              <w:marLeft w:val="0"/>
              <w:marRight w:val="0"/>
              <w:marTop w:val="0"/>
              <w:marBottom w:val="0"/>
              <w:divBdr>
                <w:top w:val="none" w:sz="0" w:space="0" w:color="auto"/>
                <w:left w:val="none" w:sz="0" w:space="0" w:color="auto"/>
                <w:bottom w:val="none" w:sz="0" w:space="0" w:color="auto"/>
                <w:right w:val="none" w:sz="0" w:space="0" w:color="auto"/>
              </w:divBdr>
              <w:divsChild>
                <w:div w:id="15361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906">
      <w:bodyDiv w:val="1"/>
      <w:marLeft w:val="0"/>
      <w:marRight w:val="0"/>
      <w:marTop w:val="0"/>
      <w:marBottom w:val="0"/>
      <w:divBdr>
        <w:top w:val="none" w:sz="0" w:space="0" w:color="auto"/>
        <w:left w:val="none" w:sz="0" w:space="0" w:color="auto"/>
        <w:bottom w:val="none" w:sz="0" w:space="0" w:color="auto"/>
        <w:right w:val="none" w:sz="0" w:space="0" w:color="auto"/>
      </w:divBdr>
      <w:divsChild>
        <w:div w:id="89574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460553">
          <w:marLeft w:val="0"/>
          <w:marRight w:val="0"/>
          <w:marTop w:val="0"/>
          <w:marBottom w:val="0"/>
          <w:divBdr>
            <w:top w:val="none" w:sz="0" w:space="0" w:color="auto"/>
            <w:left w:val="none" w:sz="0" w:space="0" w:color="auto"/>
            <w:bottom w:val="none" w:sz="0" w:space="0" w:color="auto"/>
            <w:right w:val="none" w:sz="0" w:space="0" w:color="auto"/>
          </w:divBdr>
          <w:divsChild>
            <w:div w:id="1085414837">
              <w:marLeft w:val="0"/>
              <w:marRight w:val="0"/>
              <w:marTop w:val="0"/>
              <w:marBottom w:val="0"/>
              <w:divBdr>
                <w:top w:val="none" w:sz="0" w:space="0" w:color="auto"/>
                <w:left w:val="none" w:sz="0" w:space="0" w:color="auto"/>
                <w:bottom w:val="none" w:sz="0" w:space="0" w:color="auto"/>
                <w:right w:val="none" w:sz="0" w:space="0" w:color="auto"/>
              </w:divBdr>
              <w:divsChild>
                <w:div w:id="20531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234">
      <w:bodyDiv w:val="1"/>
      <w:marLeft w:val="0"/>
      <w:marRight w:val="0"/>
      <w:marTop w:val="0"/>
      <w:marBottom w:val="0"/>
      <w:divBdr>
        <w:top w:val="none" w:sz="0" w:space="0" w:color="auto"/>
        <w:left w:val="none" w:sz="0" w:space="0" w:color="auto"/>
        <w:bottom w:val="none" w:sz="0" w:space="0" w:color="auto"/>
        <w:right w:val="none" w:sz="0" w:space="0" w:color="auto"/>
      </w:divBdr>
      <w:divsChild>
        <w:div w:id="62921431">
          <w:marLeft w:val="0"/>
          <w:marRight w:val="0"/>
          <w:marTop w:val="0"/>
          <w:marBottom w:val="0"/>
          <w:divBdr>
            <w:top w:val="none" w:sz="0" w:space="0" w:color="auto"/>
            <w:left w:val="none" w:sz="0" w:space="0" w:color="auto"/>
            <w:bottom w:val="none" w:sz="0" w:space="0" w:color="auto"/>
            <w:right w:val="none" w:sz="0" w:space="0" w:color="auto"/>
          </w:divBdr>
        </w:div>
        <w:div w:id="1179346994">
          <w:marLeft w:val="0"/>
          <w:marRight w:val="0"/>
          <w:marTop w:val="0"/>
          <w:marBottom w:val="0"/>
          <w:divBdr>
            <w:top w:val="none" w:sz="0" w:space="0" w:color="auto"/>
            <w:left w:val="none" w:sz="0" w:space="0" w:color="auto"/>
            <w:bottom w:val="none" w:sz="0" w:space="0" w:color="auto"/>
            <w:right w:val="none" w:sz="0" w:space="0" w:color="auto"/>
          </w:divBdr>
        </w:div>
        <w:div w:id="1597589019">
          <w:marLeft w:val="0"/>
          <w:marRight w:val="0"/>
          <w:marTop w:val="0"/>
          <w:marBottom w:val="0"/>
          <w:divBdr>
            <w:top w:val="none" w:sz="0" w:space="0" w:color="auto"/>
            <w:left w:val="none" w:sz="0" w:space="0" w:color="auto"/>
            <w:bottom w:val="none" w:sz="0" w:space="0" w:color="auto"/>
            <w:right w:val="none" w:sz="0" w:space="0" w:color="auto"/>
          </w:divBdr>
        </w:div>
        <w:div w:id="623536534">
          <w:marLeft w:val="0"/>
          <w:marRight w:val="0"/>
          <w:marTop w:val="0"/>
          <w:marBottom w:val="0"/>
          <w:divBdr>
            <w:top w:val="none" w:sz="0" w:space="0" w:color="auto"/>
            <w:left w:val="none" w:sz="0" w:space="0" w:color="auto"/>
            <w:bottom w:val="none" w:sz="0" w:space="0" w:color="auto"/>
            <w:right w:val="none" w:sz="0" w:space="0" w:color="auto"/>
          </w:divBdr>
        </w:div>
        <w:div w:id="1053624591">
          <w:marLeft w:val="0"/>
          <w:marRight w:val="0"/>
          <w:marTop w:val="0"/>
          <w:marBottom w:val="0"/>
          <w:divBdr>
            <w:top w:val="none" w:sz="0" w:space="0" w:color="auto"/>
            <w:left w:val="none" w:sz="0" w:space="0" w:color="auto"/>
            <w:bottom w:val="none" w:sz="0" w:space="0" w:color="auto"/>
            <w:right w:val="none" w:sz="0" w:space="0" w:color="auto"/>
          </w:divBdr>
        </w:div>
        <w:div w:id="215969307">
          <w:marLeft w:val="0"/>
          <w:marRight w:val="0"/>
          <w:marTop w:val="0"/>
          <w:marBottom w:val="0"/>
          <w:divBdr>
            <w:top w:val="none" w:sz="0" w:space="0" w:color="auto"/>
            <w:left w:val="none" w:sz="0" w:space="0" w:color="auto"/>
            <w:bottom w:val="none" w:sz="0" w:space="0" w:color="auto"/>
            <w:right w:val="none" w:sz="0" w:space="0" w:color="auto"/>
          </w:divBdr>
        </w:div>
        <w:div w:id="1235437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3017D1-77E1-41BF-BBBE-69DE3C21BE9A}" type="doc">
      <dgm:prSet loTypeId="urn:microsoft.com/office/officeart/2005/8/layout/hChevron3" loCatId="process" qsTypeId="urn:microsoft.com/office/officeart/2005/8/quickstyle/simple1" qsCatId="simple" csTypeId="urn:microsoft.com/office/officeart/2005/8/colors/accent0_1" csCatId="mainScheme" phldr="1"/>
      <dgm:spPr/>
    </dgm:pt>
    <dgm:pt modelId="{31649F85-C61E-46B4-8B61-85560DCC2FAA}">
      <dgm:prSet phldrT="[Text]" custT="1"/>
      <dgm:spPr/>
      <dgm:t>
        <a:bodyPr/>
        <a:lstStyle/>
        <a:p>
          <a:r>
            <a:rPr lang="en-US" sz="1000">
              <a:latin typeface="Times New Roman" panose="02020603050405020304" pitchFamily="18" charset="0"/>
              <a:cs typeface="Times New Roman" panose="02020603050405020304" pitchFamily="18" charset="0"/>
            </a:rPr>
            <a:t>Livestock Production</a:t>
          </a:r>
        </a:p>
        <a:p>
          <a:r>
            <a:rPr lang="en-US" sz="1000">
              <a:latin typeface="Times New Roman" panose="02020603050405020304" pitchFamily="18" charset="0"/>
              <a:cs typeface="Times New Roman" panose="02020603050405020304" pitchFamily="18" charset="0"/>
            </a:rPr>
            <a:t>(Smallholder Farmers)</a:t>
          </a:r>
        </a:p>
      </dgm:t>
    </dgm:pt>
    <dgm:pt modelId="{D1A6D9B1-8B72-4C66-98C2-13B597D56083}" type="parTrans" cxnId="{4801FB43-AE8A-4F36-BF38-624857A07C10}">
      <dgm:prSet/>
      <dgm:spPr/>
      <dgm:t>
        <a:bodyPr/>
        <a:lstStyle/>
        <a:p>
          <a:endParaRPr lang="en-US"/>
        </a:p>
      </dgm:t>
    </dgm:pt>
    <dgm:pt modelId="{035FE3CE-D8B8-4F03-A83E-8D26939D4E7C}" type="sibTrans" cxnId="{4801FB43-AE8A-4F36-BF38-624857A07C10}">
      <dgm:prSet/>
      <dgm:spPr/>
      <dgm:t>
        <a:bodyPr/>
        <a:lstStyle/>
        <a:p>
          <a:endParaRPr lang="en-US"/>
        </a:p>
      </dgm:t>
    </dgm:pt>
    <dgm:pt modelId="{9B6BA730-57C8-4B9E-8A1D-66D3E6B32213}">
      <dgm:prSet phldrT="[Text]" custT="1"/>
      <dgm:spPr/>
      <dgm:t>
        <a:bodyPr/>
        <a:lstStyle/>
        <a:p>
          <a:r>
            <a:rPr lang="en-US" sz="800">
              <a:latin typeface="Times New Roman" panose="02020603050405020304" pitchFamily="18" charset="0"/>
              <a:cs typeface="Times New Roman" panose="02020603050405020304" pitchFamily="18" charset="0"/>
            </a:rPr>
            <a:t>Collecters &amp; Local Traders</a:t>
          </a:r>
        </a:p>
        <a:p>
          <a:r>
            <a:rPr lang="en-US" sz="800">
              <a:latin typeface="Times New Roman" panose="02020603050405020304" pitchFamily="18" charset="0"/>
              <a:cs typeface="Times New Roman" panose="02020603050405020304" pitchFamily="18" charset="0"/>
            </a:rPr>
            <a:t>(Primary Aggregation)</a:t>
          </a:r>
        </a:p>
      </dgm:t>
    </dgm:pt>
    <dgm:pt modelId="{720AF156-46DD-4CAD-A261-4CA6017B8189}" type="parTrans" cxnId="{9C6497C4-5F2D-4EF6-AAAE-B8AA61718A61}">
      <dgm:prSet/>
      <dgm:spPr/>
      <dgm:t>
        <a:bodyPr/>
        <a:lstStyle/>
        <a:p>
          <a:endParaRPr lang="en-US"/>
        </a:p>
      </dgm:t>
    </dgm:pt>
    <dgm:pt modelId="{D1A6CA6C-71C2-4FEB-A68D-3375C31D0530}" type="sibTrans" cxnId="{9C6497C4-5F2D-4EF6-AAAE-B8AA61718A61}">
      <dgm:prSet/>
      <dgm:spPr/>
      <dgm:t>
        <a:bodyPr/>
        <a:lstStyle/>
        <a:p>
          <a:endParaRPr lang="en-US"/>
        </a:p>
      </dgm:t>
    </dgm:pt>
    <dgm:pt modelId="{1B1D5CCF-8FF1-4AD2-BFA3-9BAA76AE8CCE}">
      <dgm:prSet phldrT="[Text]" custT="1"/>
      <dgm:spPr/>
      <dgm:t>
        <a:bodyPr/>
        <a:lstStyle/>
        <a:p>
          <a:r>
            <a:rPr lang="en-US" sz="1000">
              <a:latin typeface="Times New Roman" panose="02020603050405020304" pitchFamily="18" charset="0"/>
              <a:cs typeface="Times New Roman" panose="02020603050405020304" pitchFamily="18" charset="0"/>
            </a:rPr>
            <a:t>Tanneries</a:t>
          </a:r>
        </a:p>
        <a:p>
          <a:r>
            <a:rPr lang="en-US" sz="1000">
              <a:latin typeface="Times New Roman" panose="02020603050405020304" pitchFamily="18" charset="0"/>
              <a:cs typeface="Times New Roman" panose="02020603050405020304" pitchFamily="18" charset="0"/>
            </a:rPr>
            <a:t>(Crust or Finished)</a:t>
          </a:r>
        </a:p>
      </dgm:t>
    </dgm:pt>
    <dgm:pt modelId="{165BCC48-DE31-438B-A46A-C3F292287CD2}" type="parTrans" cxnId="{79263CB1-DC83-4112-9597-1E58CC62406B}">
      <dgm:prSet/>
      <dgm:spPr/>
      <dgm:t>
        <a:bodyPr/>
        <a:lstStyle/>
        <a:p>
          <a:endParaRPr lang="en-US"/>
        </a:p>
      </dgm:t>
    </dgm:pt>
    <dgm:pt modelId="{263372F3-E56F-4884-97BF-6D08B8789613}" type="sibTrans" cxnId="{79263CB1-DC83-4112-9597-1E58CC62406B}">
      <dgm:prSet/>
      <dgm:spPr/>
      <dgm:t>
        <a:bodyPr/>
        <a:lstStyle/>
        <a:p>
          <a:endParaRPr lang="en-US"/>
        </a:p>
      </dgm:t>
    </dgm:pt>
    <dgm:pt modelId="{DC02856A-79DC-47DA-A913-6936A1E6BB94}">
      <dgm:prSet custT="1"/>
      <dgm:spPr/>
      <dgm:t>
        <a:bodyPr/>
        <a:lstStyle/>
        <a:p>
          <a:r>
            <a:rPr lang="en-US" sz="900">
              <a:latin typeface="Times New Roman" panose="02020603050405020304" pitchFamily="18" charset="0"/>
              <a:cs typeface="Times New Roman" panose="02020603050405020304" pitchFamily="18" charset="0"/>
            </a:rPr>
            <a:t>Ednd Markets </a:t>
          </a:r>
        </a:p>
        <a:p>
          <a:r>
            <a:rPr lang="en-US" sz="900">
              <a:latin typeface="Times New Roman" panose="02020603050405020304" pitchFamily="18" charset="0"/>
              <a:cs typeface="Times New Roman" panose="02020603050405020304" pitchFamily="18" charset="0"/>
            </a:rPr>
            <a:t>(Domesti/Export)</a:t>
          </a:r>
        </a:p>
      </dgm:t>
    </dgm:pt>
    <dgm:pt modelId="{3D998B23-E459-4614-9CF3-54721465EA6D}" type="parTrans" cxnId="{14C61C32-B45D-45E0-899A-D0C593E997AE}">
      <dgm:prSet/>
      <dgm:spPr/>
      <dgm:t>
        <a:bodyPr/>
        <a:lstStyle/>
        <a:p>
          <a:endParaRPr lang="en-US"/>
        </a:p>
      </dgm:t>
    </dgm:pt>
    <dgm:pt modelId="{141BBD1E-12C2-4B4C-B607-B332B28D40E5}" type="sibTrans" cxnId="{14C61C32-B45D-45E0-899A-D0C593E997AE}">
      <dgm:prSet/>
      <dgm:spPr/>
      <dgm:t>
        <a:bodyPr/>
        <a:lstStyle/>
        <a:p>
          <a:endParaRPr lang="en-US"/>
        </a:p>
      </dgm:t>
    </dgm:pt>
    <dgm:pt modelId="{6B4FCCD2-F208-4309-9E07-3A73E6393598}">
      <dgm:prSet/>
      <dgm:spPr/>
      <dgm:t>
        <a:bodyPr/>
        <a:lstStyle/>
        <a:p>
          <a:r>
            <a:rPr lang="en-US">
              <a:latin typeface="Times New Roman" panose="02020603050405020304" pitchFamily="18" charset="0"/>
              <a:cs typeface="Times New Roman" panose="02020603050405020304" pitchFamily="18" charset="0"/>
            </a:rPr>
            <a:t>Finished GoodsManufacturers</a:t>
          </a:r>
        </a:p>
        <a:p>
          <a:r>
            <a:rPr lang="en-US">
              <a:latin typeface="Times New Roman" panose="02020603050405020304" pitchFamily="18" charset="0"/>
              <a:cs typeface="Times New Roman" panose="02020603050405020304" pitchFamily="18" charset="0"/>
            </a:rPr>
            <a:t>Footwear, Gloves,Garments</a:t>
          </a:r>
          <a:r>
            <a:rPr lang="en-US"/>
            <a:t>)</a:t>
          </a:r>
        </a:p>
      </dgm:t>
    </dgm:pt>
    <dgm:pt modelId="{5F1A1CC2-14FE-453F-8951-9145C0FCF0EF}" type="parTrans" cxnId="{0766F736-44E6-43F5-960A-63ADA7B1F3E2}">
      <dgm:prSet/>
      <dgm:spPr/>
      <dgm:t>
        <a:bodyPr/>
        <a:lstStyle/>
        <a:p>
          <a:endParaRPr lang="en-US"/>
        </a:p>
      </dgm:t>
    </dgm:pt>
    <dgm:pt modelId="{34AD69CF-1B07-4B91-A65E-215F5B4A39A1}" type="sibTrans" cxnId="{0766F736-44E6-43F5-960A-63ADA7B1F3E2}">
      <dgm:prSet/>
      <dgm:spPr/>
      <dgm:t>
        <a:bodyPr/>
        <a:lstStyle/>
        <a:p>
          <a:endParaRPr lang="en-US"/>
        </a:p>
      </dgm:t>
    </dgm:pt>
    <dgm:pt modelId="{BC23E5CC-4C75-41A0-B9CF-31B1C21ACD77}" type="pres">
      <dgm:prSet presAssocID="{FA3017D1-77E1-41BF-BBBE-69DE3C21BE9A}" presName="Name0" presStyleCnt="0">
        <dgm:presLayoutVars>
          <dgm:dir/>
          <dgm:resizeHandles val="exact"/>
        </dgm:presLayoutVars>
      </dgm:prSet>
      <dgm:spPr/>
    </dgm:pt>
    <dgm:pt modelId="{69A7E2F6-58A8-460D-B95B-24D790146E03}" type="pres">
      <dgm:prSet presAssocID="{31649F85-C61E-46B4-8B61-85560DCC2FAA}" presName="parTxOnly" presStyleLbl="node1" presStyleIdx="0" presStyleCnt="5">
        <dgm:presLayoutVars>
          <dgm:bulletEnabled val="1"/>
        </dgm:presLayoutVars>
      </dgm:prSet>
      <dgm:spPr/>
      <dgm:t>
        <a:bodyPr/>
        <a:lstStyle/>
        <a:p>
          <a:endParaRPr lang="en-US"/>
        </a:p>
      </dgm:t>
    </dgm:pt>
    <dgm:pt modelId="{7ADD4D58-6398-4E42-96BB-422E99D33BC7}" type="pres">
      <dgm:prSet presAssocID="{035FE3CE-D8B8-4F03-A83E-8D26939D4E7C}" presName="parSpace" presStyleCnt="0"/>
      <dgm:spPr/>
    </dgm:pt>
    <dgm:pt modelId="{9CBED632-72FB-4EF4-B01F-C6798F9EFA28}" type="pres">
      <dgm:prSet presAssocID="{9B6BA730-57C8-4B9E-8A1D-66D3E6B32213}" presName="parTxOnly" presStyleLbl="node1" presStyleIdx="1" presStyleCnt="5">
        <dgm:presLayoutVars>
          <dgm:bulletEnabled val="1"/>
        </dgm:presLayoutVars>
      </dgm:prSet>
      <dgm:spPr/>
      <dgm:t>
        <a:bodyPr/>
        <a:lstStyle/>
        <a:p>
          <a:endParaRPr lang="en-US"/>
        </a:p>
      </dgm:t>
    </dgm:pt>
    <dgm:pt modelId="{6DB0B07B-B059-4E7F-8EBF-DACC3F21C0FB}" type="pres">
      <dgm:prSet presAssocID="{D1A6CA6C-71C2-4FEB-A68D-3375C31D0530}" presName="parSpace" presStyleCnt="0"/>
      <dgm:spPr/>
    </dgm:pt>
    <dgm:pt modelId="{F0B22345-27DC-40A0-9BD1-4A61CB91CAC4}" type="pres">
      <dgm:prSet presAssocID="{1B1D5CCF-8FF1-4AD2-BFA3-9BAA76AE8CCE}" presName="parTxOnly" presStyleLbl="node1" presStyleIdx="2" presStyleCnt="5">
        <dgm:presLayoutVars>
          <dgm:bulletEnabled val="1"/>
        </dgm:presLayoutVars>
      </dgm:prSet>
      <dgm:spPr/>
      <dgm:t>
        <a:bodyPr/>
        <a:lstStyle/>
        <a:p>
          <a:endParaRPr lang="en-US"/>
        </a:p>
      </dgm:t>
    </dgm:pt>
    <dgm:pt modelId="{DFDD2766-EAB2-4BCB-9303-393401242630}" type="pres">
      <dgm:prSet presAssocID="{263372F3-E56F-4884-97BF-6D08B8789613}" presName="parSpace" presStyleCnt="0"/>
      <dgm:spPr/>
    </dgm:pt>
    <dgm:pt modelId="{211CD92B-4B9A-44B5-97C8-AC816A190464}" type="pres">
      <dgm:prSet presAssocID="{6B4FCCD2-F208-4309-9E07-3A73E6393598}" presName="parTxOnly" presStyleLbl="node1" presStyleIdx="3" presStyleCnt="5">
        <dgm:presLayoutVars>
          <dgm:bulletEnabled val="1"/>
        </dgm:presLayoutVars>
      </dgm:prSet>
      <dgm:spPr/>
      <dgm:t>
        <a:bodyPr/>
        <a:lstStyle/>
        <a:p>
          <a:endParaRPr lang="en-US"/>
        </a:p>
      </dgm:t>
    </dgm:pt>
    <dgm:pt modelId="{5986AAB4-A58B-4A7D-A922-96EAABD964E7}" type="pres">
      <dgm:prSet presAssocID="{34AD69CF-1B07-4B91-A65E-215F5B4A39A1}" presName="parSpace" presStyleCnt="0"/>
      <dgm:spPr/>
    </dgm:pt>
    <dgm:pt modelId="{3920A6EB-3DD6-412E-BFE8-577493715F82}" type="pres">
      <dgm:prSet presAssocID="{DC02856A-79DC-47DA-A913-6936A1E6BB94}" presName="parTxOnly" presStyleLbl="node1" presStyleIdx="4" presStyleCnt="5">
        <dgm:presLayoutVars>
          <dgm:bulletEnabled val="1"/>
        </dgm:presLayoutVars>
      </dgm:prSet>
      <dgm:spPr/>
      <dgm:t>
        <a:bodyPr/>
        <a:lstStyle/>
        <a:p>
          <a:endParaRPr lang="en-US"/>
        </a:p>
      </dgm:t>
    </dgm:pt>
  </dgm:ptLst>
  <dgm:cxnLst>
    <dgm:cxn modelId="{DA8E85F3-04B0-43C6-BA2A-87B5D18AF3EE}" type="presOf" srcId="{1B1D5CCF-8FF1-4AD2-BFA3-9BAA76AE8CCE}" destId="{F0B22345-27DC-40A0-9BD1-4A61CB91CAC4}" srcOrd="0" destOrd="0" presId="urn:microsoft.com/office/officeart/2005/8/layout/hChevron3"/>
    <dgm:cxn modelId="{800BBB49-81D7-4FA2-9648-53F44F9F82C6}" type="presOf" srcId="{9B6BA730-57C8-4B9E-8A1D-66D3E6B32213}" destId="{9CBED632-72FB-4EF4-B01F-C6798F9EFA28}" srcOrd="0" destOrd="0" presId="urn:microsoft.com/office/officeart/2005/8/layout/hChevron3"/>
    <dgm:cxn modelId="{79263CB1-DC83-4112-9597-1E58CC62406B}" srcId="{FA3017D1-77E1-41BF-BBBE-69DE3C21BE9A}" destId="{1B1D5CCF-8FF1-4AD2-BFA3-9BAA76AE8CCE}" srcOrd="2" destOrd="0" parTransId="{165BCC48-DE31-438B-A46A-C3F292287CD2}" sibTransId="{263372F3-E56F-4884-97BF-6D08B8789613}"/>
    <dgm:cxn modelId="{14C61C32-B45D-45E0-899A-D0C593E997AE}" srcId="{FA3017D1-77E1-41BF-BBBE-69DE3C21BE9A}" destId="{DC02856A-79DC-47DA-A913-6936A1E6BB94}" srcOrd="4" destOrd="0" parTransId="{3D998B23-E459-4614-9CF3-54721465EA6D}" sibTransId="{141BBD1E-12C2-4B4C-B607-B332B28D40E5}"/>
    <dgm:cxn modelId="{4801FB43-AE8A-4F36-BF38-624857A07C10}" srcId="{FA3017D1-77E1-41BF-BBBE-69DE3C21BE9A}" destId="{31649F85-C61E-46B4-8B61-85560DCC2FAA}" srcOrd="0" destOrd="0" parTransId="{D1A6D9B1-8B72-4C66-98C2-13B597D56083}" sibTransId="{035FE3CE-D8B8-4F03-A83E-8D26939D4E7C}"/>
    <dgm:cxn modelId="{690A2A08-0D89-45C7-BEC9-EC6656D240FF}" type="presOf" srcId="{31649F85-C61E-46B4-8B61-85560DCC2FAA}" destId="{69A7E2F6-58A8-460D-B95B-24D790146E03}" srcOrd="0" destOrd="0" presId="urn:microsoft.com/office/officeart/2005/8/layout/hChevron3"/>
    <dgm:cxn modelId="{F713BFCB-0EEC-43B8-9AD7-9696240CFFB4}" type="presOf" srcId="{DC02856A-79DC-47DA-A913-6936A1E6BB94}" destId="{3920A6EB-3DD6-412E-BFE8-577493715F82}" srcOrd="0" destOrd="0" presId="urn:microsoft.com/office/officeart/2005/8/layout/hChevron3"/>
    <dgm:cxn modelId="{86124E45-DDB5-4D61-B61D-DD30D098B120}" type="presOf" srcId="{FA3017D1-77E1-41BF-BBBE-69DE3C21BE9A}" destId="{BC23E5CC-4C75-41A0-B9CF-31B1C21ACD77}" srcOrd="0" destOrd="0" presId="urn:microsoft.com/office/officeart/2005/8/layout/hChevron3"/>
    <dgm:cxn modelId="{9C6497C4-5F2D-4EF6-AAAE-B8AA61718A61}" srcId="{FA3017D1-77E1-41BF-BBBE-69DE3C21BE9A}" destId="{9B6BA730-57C8-4B9E-8A1D-66D3E6B32213}" srcOrd="1" destOrd="0" parTransId="{720AF156-46DD-4CAD-A261-4CA6017B8189}" sibTransId="{D1A6CA6C-71C2-4FEB-A68D-3375C31D0530}"/>
    <dgm:cxn modelId="{79061B57-1723-4B2E-90A3-7B2536570919}" type="presOf" srcId="{6B4FCCD2-F208-4309-9E07-3A73E6393598}" destId="{211CD92B-4B9A-44B5-97C8-AC816A190464}" srcOrd="0" destOrd="0" presId="urn:microsoft.com/office/officeart/2005/8/layout/hChevron3"/>
    <dgm:cxn modelId="{0766F736-44E6-43F5-960A-63ADA7B1F3E2}" srcId="{FA3017D1-77E1-41BF-BBBE-69DE3C21BE9A}" destId="{6B4FCCD2-F208-4309-9E07-3A73E6393598}" srcOrd="3" destOrd="0" parTransId="{5F1A1CC2-14FE-453F-8951-9145C0FCF0EF}" sibTransId="{34AD69CF-1B07-4B91-A65E-215F5B4A39A1}"/>
    <dgm:cxn modelId="{265457A5-1995-4516-A24D-4CB9E056AEA7}" type="presParOf" srcId="{BC23E5CC-4C75-41A0-B9CF-31B1C21ACD77}" destId="{69A7E2F6-58A8-460D-B95B-24D790146E03}" srcOrd="0" destOrd="0" presId="urn:microsoft.com/office/officeart/2005/8/layout/hChevron3"/>
    <dgm:cxn modelId="{960A619D-3204-4AEB-987D-D36EEA6E1997}" type="presParOf" srcId="{BC23E5CC-4C75-41A0-B9CF-31B1C21ACD77}" destId="{7ADD4D58-6398-4E42-96BB-422E99D33BC7}" srcOrd="1" destOrd="0" presId="urn:microsoft.com/office/officeart/2005/8/layout/hChevron3"/>
    <dgm:cxn modelId="{47C64334-E0F2-41B5-80B5-FE7970CC3969}" type="presParOf" srcId="{BC23E5CC-4C75-41A0-B9CF-31B1C21ACD77}" destId="{9CBED632-72FB-4EF4-B01F-C6798F9EFA28}" srcOrd="2" destOrd="0" presId="urn:microsoft.com/office/officeart/2005/8/layout/hChevron3"/>
    <dgm:cxn modelId="{C56C1B19-38FB-4D36-B5EE-30191DAD8C0F}" type="presParOf" srcId="{BC23E5CC-4C75-41A0-B9CF-31B1C21ACD77}" destId="{6DB0B07B-B059-4E7F-8EBF-DACC3F21C0FB}" srcOrd="3" destOrd="0" presId="urn:microsoft.com/office/officeart/2005/8/layout/hChevron3"/>
    <dgm:cxn modelId="{301EE688-EF60-4540-B19C-8203729B5248}" type="presParOf" srcId="{BC23E5CC-4C75-41A0-B9CF-31B1C21ACD77}" destId="{F0B22345-27DC-40A0-9BD1-4A61CB91CAC4}" srcOrd="4" destOrd="0" presId="urn:microsoft.com/office/officeart/2005/8/layout/hChevron3"/>
    <dgm:cxn modelId="{160D6A36-EBC0-4942-9C70-071479525646}" type="presParOf" srcId="{BC23E5CC-4C75-41A0-B9CF-31B1C21ACD77}" destId="{DFDD2766-EAB2-4BCB-9303-393401242630}" srcOrd="5" destOrd="0" presId="urn:microsoft.com/office/officeart/2005/8/layout/hChevron3"/>
    <dgm:cxn modelId="{371A56C4-E0F0-4245-9051-22AE54FFDDFC}" type="presParOf" srcId="{BC23E5CC-4C75-41A0-B9CF-31B1C21ACD77}" destId="{211CD92B-4B9A-44B5-97C8-AC816A190464}" srcOrd="6" destOrd="0" presId="urn:microsoft.com/office/officeart/2005/8/layout/hChevron3"/>
    <dgm:cxn modelId="{F7A1D06C-3557-4424-BFBD-6D0FB13932EA}" type="presParOf" srcId="{BC23E5CC-4C75-41A0-B9CF-31B1C21ACD77}" destId="{5986AAB4-A58B-4A7D-A922-96EAABD964E7}" srcOrd="7" destOrd="0" presId="urn:microsoft.com/office/officeart/2005/8/layout/hChevron3"/>
    <dgm:cxn modelId="{E47F6FAA-B620-4CE6-8348-CC83A48365B3}" type="presParOf" srcId="{BC23E5CC-4C75-41A0-B9CF-31B1C21ACD77}" destId="{3920A6EB-3DD6-412E-BFE8-577493715F82}" srcOrd="8" destOrd="0" presId="urn:microsoft.com/office/officeart/2005/8/layout/hChevron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A7E2F6-58A8-460D-B95B-24D790146E03}">
      <dsp:nvSpPr>
        <dsp:cNvPr id="0" name=""/>
        <dsp:cNvSpPr/>
      </dsp:nvSpPr>
      <dsp:spPr>
        <a:xfrm>
          <a:off x="738" y="90302"/>
          <a:ext cx="1440786" cy="576314"/>
        </a:xfrm>
        <a:prstGeom prst="homePlat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13335" bIns="2667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Livestock Production</a:t>
          </a:r>
        </a:p>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(Smallholder Farmers)</a:t>
          </a:r>
        </a:p>
      </dsp:txBody>
      <dsp:txXfrm>
        <a:off x="738" y="90302"/>
        <a:ext cx="1296708" cy="576314"/>
      </dsp:txXfrm>
    </dsp:sp>
    <dsp:sp modelId="{9CBED632-72FB-4EF4-B01F-C6798F9EFA28}">
      <dsp:nvSpPr>
        <dsp:cNvPr id="0" name=""/>
        <dsp:cNvSpPr/>
      </dsp:nvSpPr>
      <dsp:spPr>
        <a:xfrm>
          <a:off x="1153368" y="90302"/>
          <a:ext cx="1440786" cy="576314"/>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lvl="0" algn="ctr" defTabSz="355600">
            <a:lnSpc>
              <a:spcPct val="90000"/>
            </a:lnSpc>
            <a:spcBef>
              <a:spcPct val="0"/>
            </a:spcBef>
            <a:spcAft>
              <a:spcPct val="35000"/>
            </a:spcAft>
          </a:pPr>
          <a:r>
            <a:rPr lang="en-US" sz="800" kern="1200">
              <a:latin typeface="Times New Roman" panose="02020603050405020304" pitchFamily="18" charset="0"/>
              <a:cs typeface="Times New Roman" panose="02020603050405020304" pitchFamily="18" charset="0"/>
            </a:rPr>
            <a:t>Collecters &amp; Local Traders</a:t>
          </a:r>
        </a:p>
        <a:p>
          <a:pPr lvl="0" algn="ctr" defTabSz="355600">
            <a:lnSpc>
              <a:spcPct val="90000"/>
            </a:lnSpc>
            <a:spcBef>
              <a:spcPct val="0"/>
            </a:spcBef>
            <a:spcAft>
              <a:spcPct val="35000"/>
            </a:spcAft>
          </a:pPr>
          <a:r>
            <a:rPr lang="en-US" sz="800" kern="1200">
              <a:latin typeface="Times New Roman" panose="02020603050405020304" pitchFamily="18" charset="0"/>
              <a:cs typeface="Times New Roman" panose="02020603050405020304" pitchFamily="18" charset="0"/>
            </a:rPr>
            <a:t>(Primary Aggregation)</a:t>
          </a:r>
        </a:p>
      </dsp:txBody>
      <dsp:txXfrm>
        <a:off x="1441525" y="90302"/>
        <a:ext cx="864472" cy="576314"/>
      </dsp:txXfrm>
    </dsp:sp>
    <dsp:sp modelId="{F0B22345-27DC-40A0-9BD1-4A61CB91CAC4}">
      <dsp:nvSpPr>
        <dsp:cNvPr id="0" name=""/>
        <dsp:cNvSpPr/>
      </dsp:nvSpPr>
      <dsp:spPr>
        <a:xfrm>
          <a:off x="2305997" y="90302"/>
          <a:ext cx="1440786" cy="576314"/>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Tanneries</a:t>
          </a:r>
        </a:p>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(Crust or Finished)</a:t>
          </a:r>
        </a:p>
      </dsp:txBody>
      <dsp:txXfrm>
        <a:off x="2594154" y="90302"/>
        <a:ext cx="864472" cy="576314"/>
      </dsp:txXfrm>
    </dsp:sp>
    <dsp:sp modelId="{211CD92B-4B9A-44B5-97C8-AC816A190464}">
      <dsp:nvSpPr>
        <dsp:cNvPr id="0" name=""/>
        <dsp:cNvSpPr/>
      </dsp:nvSpPr>
      <dsp:spPr>
        <a:xfrm>
          <a:off x="3458627" y="90302"/>
          <a:ext cx="1440786" cy="576314"/>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lvl="0" algn="ctr" defTabSz="311150">
            <a:lnSpc>
              <a:spcPct val="90000"/>
            </a:lnSpc>
            <a:spcBef>
              <a:spcPct val="0"/>
            </a:spcBef>
            <a:spcAft>
              <a:spcPct val="35000"/>
            </a:spcAft>
          </a:pPr>
          <a:r>
            <a:rPr lang="en-US" sz="700" kern="1200">
              <a:latin typeface="Times New Roman" panose="02020603050405020304" pitchFamily="18" charset="0"/>
              <a:cs typeface="Times New Roman" panose="02020603050405020304" pitchFamily="18" charset="0"/>
            </a:rPr>
            <a:t>Finished GoodsManufacturers</a:t>
          </a:r>
        </a:p>
        <a:p>
          <a:pPr lvl="0" algn="ctr" defTabSz="311150">
            <a:lnSpc>
              <a:spcPct val="90000"/>
            </a:lnSpc>
            <a:spcBef>
              <a:spcPct val="0"/>
            </a:spcBef>
            <a:spcAft>
              <a:spcPct val="35000"/>
            </a:spcAft>
          </a:pPr>
          <a:r>
            <a:rPr lang="en-US" sz="700" kern="1200">
              <a:latin typeface="Times New Roman" panose="02020603050405020304" pitchFamily="18" charset="0"/>
              <a:cs typeface="Times New Roman" panose="02020603050405020304" pitchFamily="18" charset="0"/>
            </a:rPr>
            <a:t>Footwear, Gloves,Garments</a:t>
          </a:r>
          <a:r>
            <a:rPr lang="en-US" sz="700" kern="1200"/>
            <a:t>)</a:t>
          </a:r>
        </a:p>
      </dsp:txBody>
      <dsp:txXfrm>
        <a:off x="3746784" y="90302"/>
        <a:ext cx="864472" cy="576314"/>
      </dsp:txXfrm>
    </dsp:sp>
    <dsp:sp modelId="{3920A6EB-3DD6-412E-BFE8-577493715F82}">
      <dsp:nvSpPr>
        <dsp:cNvPr id="0" name=""/>
        <dsp:cNvSpPr/>
      </dsp:nvSpPr>
      <dsp:spPr>
        <a:xfrm>
          <a:off x="4611256" y="90302"/>
          <a:ext cx="1440786" cy="576314"/>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lvl="0" algn="ctr" defTabSz="400050">
            <a:lnSpc>
              <a:spcPct val="90000"/>
            </a:lnSpc>
            <a:spcBef>
              <a:spcPct val="0"/>
            </a:spcBef>
            <a:spcAft>
              <a:spcPct val="35000"/>
            </a:spcAft>
          </a:pPr>
          <a:r>
            <a:rPr lang="en-US" sz="900" kern="1200">
              <a:latin typeface="Times New Roman" panose="02020603050405020304" pitchFamily="18" charset="0"/>
              <a:cs typeface="Times New Roman" panose="02020603050405020304" pitchFamily="18" charset="0"/>
            </a:rPr>
            <a:t>Ednd Markets </a:t>
          </a:r>
        </a:p>
        <a:p>
          <a:pPr lvl="0" algn="ctr" defTabSz="400050">
            <a:lnSpc>
              <a:spcPct val="90000"/>
            </a:lnSpc>
            <a:spcBef>
              <a:spcPct val="0"/>
            </a:spcBef>
            <a:spcAft>
              <a:spcPct val="35000"/>
            </a:spcAft>
          </a:pPr>
          <a:r>
            <a:rPr lang="en-US" sz="900" kern="1200">
              <a:latin typeface="Times New Roman" panose="02020603050405020304" pitchFamily="18" charset="0"/>
              <a:cs typeface="Times New Roman" panose="02020603050405020304" pitchFamily="18" charset="0"/>
            </a:rPr>
            <a:t>(Domesti/Export)</a:t>
          </a:r>
        </a:p>
      </dsp:txBody>
      <dsp:txXfrm>
        <a:off x="4899413" y="90302"/>
        <a:ext cx="864472" cy="576314"/>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15</Pages>
  <Words>4263</Words>
  <Characters>24301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AduGna</dc:creator>
  <cp:keywords/>
  <dc:description/>
  <cp:lastModifiedBy>AduGna</cp:lastModifiedBy>
  <cp:revision>11</cp:revision>
  <dcterms:created xsi:type="dcterms:W3CDTF">2026-06-24T18:44:00Z</dcterms:created>
  <dcterms:modified xsi:type="dcterms:W3CDTF">2026-06-27T18:19:00Z</dcterms:modified>
</cp:coreProperties>
</file>