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DAFD" w14:textId="482CCF7B" w:rsidR="009C0C09" w:rsidRPr="00A766C3" w:rsidRDefault="00A766C3" w:rsidP="00A766C3">
      <w:pPr>
        <w:spacing w:before="100" w:beforeAutospacing="1" w:after="100" w:afterAutospacing="1" w:line="240" w:lineRule="auto"/>
        <w:jc w:val="both"/>
        <w:outlineLvl w:val="0"/>
        <w:rPr>
          <w:rFonts w:ascii="Times New Roman" w:eastAsia="Times New Roman" w:hAnsi="Times New Roman" w:cs="Times New Roman"/>
          <w:b/>
          <w:bCs/>
          <w:kern w:val="36"/>
          <w:lang w:val="en-US"/>
          <w14:ligatures w14:val="none"/>
        </w:rPr>
      </w:pPr>
      <w:r w:rsidRPr="00A766C3">
        <w:rPr>
          <w:rFonts w:ascii="Times New Roman" w:eastAsia="Times New Roman" w:hAnsi="Times New Roman" w:cs="Times New Roman"/>
          <w:b/>
          <w:bCs/>
          <w:kern w:val="36"/>
          <w:lang w:val="en-US"/>
          <w14:ligatures w14:val="none"/>
        </w:rPr>
        <w:t>Artificial Intelligence Adoption and Project Performance among Small and Medium Enterprises in Kakamega County, Kenya: Evidence from the UTAUT Model</w:t>
      </w:r>
    </w:p>
    <w:p w14:paraId="3E48F872" w14:textId="77777777" w:rsidR="009C0C09" w:rsidRPr="00A766C3" w:rsidRDefault="009C0C09" w:rsidP="00A766C3">
      <w:pPr>
        <w:spacing w:before="100" w:beforeAutospacing="1" w:after="100" w:afterAutospacing="1" w:line="240" w:lineRule="auto"/>
        <w:jc w:val="both"/>
        <w:outlineLvl w:val="1"/>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ABSTRACT</w:t>
      </w:r>
    </w:p>
    <w:p w14:paraId="1D36F03B" w14:textId="77777777" w:rsidR="00A766C3" w:rsidRPr="00A766C3" w:rsidRDefault="00A766C3"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Purpose:</w:t>
      </w:r>
      <w:r w:rsidRPr="00A766C3">
        <w:rPr>
          <w:rFonts w:ascii="Times New Roman" w:eastAsia="Times New Roman" w:hAnsi="Times New Roman" w:cs="Times New Roman"/>
          <w:kern w:val="0"/>
          <w:lang w:val="en-US"/>
          <w14:ligatures w14:val="none"/>
        </w:rPr>
        <w:t xml:space="preserve"> This study examined the influence of Artificial Intelligence (AI) adoption on project performance among Small and Medium Enterprises (SMEs) in Kakamega County, Kenya, using the Unified Theory of Acceptance and Use of Technology (UTAUT). Specifically, the study investigated the effects of performance expectancy, effort expectancy, social influence, and facilitating conditions on project performance.</w:t>
      </w:r>
    </w:p>
    <w:p w14:paraId="36B6ECF4" w14:textId="77777777" w:rsidR="00A766C3" w:rsidRPr="00A766C3" w:rsidRDefault="00A766C3"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Design/methodology/approach</w:t>
      </w:r>
      <w:r w:rsidRPr="00A766C3">
        <w:rPr>
          <w:rFonts w:ascii="Times New Roman" w:eastAsia="Times New Roman" w:hAnsi="Times New Roman" w:cs="Times New Roman"/>
          <w:kern w:val="0"/>
          <w:lang w:val="en-US"/>
          <w14:ligatures w14:val="none"/>
        </w:rPr>
        <w:t xml:space="preserve">: A quantitative-dominant mixed-methods design was adopted using concurrent triangulation. Primary data were collected from 338 owners and project managers of registered SMEs through structured questionnaires containing Likert-scale and open-ended questions. Exploratory Factor Analysis (EFA) was conducted to establish construct validity, after which </w:t>
      </w:r>
      <w:proofErr w:type="gramStart"/>
      <w:r w:rsidRPr="00A766C3">
        <w:rPr>
          <w:rFonts w:ascii="Times New Roman" w:eastAsia="Times New Roman" w:hAnsi="Times New Roman" w:cs="Times New Roman"/>
          <w:kern w:val="0"/>
          <w:lang w:val="en-US"/>
          <w14:ligatures w14:val="none"/>
        </w:rPr>
        <w:t>composite</w:t>
      </w:r>
      <w:proofErr w:type="gramEnd"/>
      <w:r w:rsidRPr="00A766C3">
        <w:rPr>
          <w:rFonts w:ascii="Times New Roman" w:eastAsia="Times New Roman" w:hAnsi="Times New Roman" w:cs="Times New Roman"/>
          <w:kern w:val="0"/>
          <w:lang w:val="en-US"/>
          <w14:ligatures w14:val="none"/>
        </w:rPr>
        <w:t xml:space="preserve"> mean scores were computed for each UTAUT construct and </w:t>
      </w:r>
      <w:proofErr w:type="spellStart"/>
      <w:r w:rsidRPr="00A766C3">
        <w:rPr>
          <w:rFonts w:ascii="Times New Roman" w:eastAsia="Times New Roman" w:hAnsi="Times New Roman" w:cs="Times New Roman"/>
          <w:kern w:val="0"/>
          <w:lang w:val="en-US"/>
          <w14:ligatures w14:val="none"/>
        </w:rPr>
        <w:t>analysed</w:t>
      </w:r>
      <w:proofErr w:type="spellEnd"/>
      <w:r w:rsidRPr="00A766C3">
        <w:rPr>
          <w:rFonts w:ascii="Times New Roman" w:eastAsia="Times New Roman" w:hAnsi="Times New Roman" w:cs="Times New Roman"/>
          <w:kern w:val="0"/>
          <w:lang w:val="en-US"/>
          <w14:ligatures w14:val="none"/>
        </w:rPr>
        <w:t xml:space="preserve"> using Pearson correlation and multiple regression. Qualitative responses were integrated into the discussion to explain the quantitative findings.</w:t>
      </w:r>
    </w:p>
    <w:p w14:paraId="637CBE76" w14:textId="77777777" w:rsidR="00A766C3" w:rsidRPr="00A766C3" w:rsidRDefault="00A766C3"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Findings</w:t>
      </w:r>
      <w:r w:rsidRPr="00A766C3">
        <w:rPr>
          <w:rFonts w:ascii="Times New Roman" w:eastAsia="Times New Roman" w:hAnsi="Times New Roman" w:cs="Times New Roman"/>
          <w:kern w:val="0"/>
          <w:lang w:val="en-US"/>
          <w14:ligatures w14:val="none"/>
        </w:rPr>
        <w:t>: The regression model was statistically significant (F = 78.960, p &lt; .001) and explained 48.7% of the variation in project performance (Adjusted R² = 0.481). Effort expectancy (β = 0.241, p &lt; .001) and social influence (β = 0.406, p &lt; .001) significantly enhanced project performance, with social influence emerging as the strongest predictor. Conversely, performance expectancy (β = 0.035, p = .468) and facilitating conditions (β = 0.017, p = .758) were not statistically significant. Qualitative findings revealed that inadequate AI skills, high implementation costs, and limited training constrained effective AI utilization despite widespread recognition of AI's potential benefits.</w:t>
      </w:r>
    </w:p>
    <w:p w14:paraId="0D5340DA" w14:textId="37792331" w:rsidR="00A766C3" w:rsidRPr="00A766C3" w:rsidRDefault="00A766C3"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Practical implications</w:t>
      </w:r>
      <w:r w:rsidRPr="00A766C3">
        <w:rPr>
          <w:rFonts w:ascii="Times New Roman" w:eastAsia="Times New Roman" w:hAnsi="Times New Roman" w:cs="Times New Roman"/>
          <w:kern w:val="0"/>
          <w:lang w:val="en-US"/>
          <w14:ligatures w14:val="none"/>
        </w:rPr>
        <w:t xml:space="preserve">: The findings suggest that improving AI literacy, simplifying AI applications, and strengthening stakeholder collaboration are likely to generate greater project performance gains than investments in technological infrastructure alone. Policymakers, technology providers, TVET institutions, and SME associations should collaborate to provide affordable, context-specific AI capacity-building </w:t>
      </w:r>
      <w:proofErr w:type="spellStart"/>
      <w:r w:rsidRPr="00A766C3">
        <w:rPr>
          <w:rFonts w:ascii="Times New Roman" w:eastAsia="Times New Roman" w:hAnsi="Times New Roman" w:cs="Times New Roman"/>
          <w:kern w:val="0"/>
          <w:lang w:val="en-US"/>
          <w14:ligatures w14:val="none"/>
        </w:rPr>
        <w:t>programmes</w:t>
      </w:r>
      <w:proofErr w:type="spellEnd"/>
      <w:r w:rsidRPr="00A766C3">
        <w:rPr>
          <w:rFonts w:ascii="Times New Roman" w:eastAsia="Times New Roman" w:hAnsi="Times New Roman" w:cs="Times New Roman"/>
          <w:kern w:val="0"/>
          <w:lang w:val="en-US"/>
          <w14:ligatures w14:val="none"/>
        </w:rPr>
        <w:t xml:space="preserve"> for SMEs.</w:t>
      </w:r>
    </w:p>
    <w:p w14:paraId="4DEBAFC1" w14:textId="77777777" w:rsidR="00A766C3" w:rsidRPr="00A766C3" w:rsidRDefault="00A766C3"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Originality/value</w:t>
      </w:r>
      <w:r w:rsidRPr="00A766C3">
        <w:rPr>
          <w:rFonts w:ascii="Times New Roman" w:eastAsia="Times New Roman" w:hAnsi="Times New Roman" w:cs="Times New Roman"/>
          <w:kern w:val="0"/>
          <w:lang w:val="en-US"/>
          <w14:ligatures w14:val="none"/>
        </w:rPr>
        <w:t xml:space="preserve">: This study extends the application of UTAUT by linking AI adoption directly to project performance rather than </w:t>
      </w:r>
      <w:proofErr w:type="spellStart"/>
      <w:r w:rsidRPr="00A766C3">
        <w:rPr>
          <w:rFonts w:ascii="Times New Roman" w:eastAsia="Times New Roman" w:hAnsi="Times New Roman" w:cs="Times New Roman"/>
          <w:kern w:val="0"/>
          <w:lang w:val="en-US"/>
          <w14:ligatures w14:val="none"/>
        </w:rPr>
        <w:t>behavioural</w:t>
      </w:r>
      <w:proofErr w:type="spellEnd"/>
      <w:r w:rsidRPr="00A766C3">
        <w:rPr>
          <w:rFonts w:ascii="Times New Roman" w:eastAsia="Times New Roman" w:hAnsi="Times New Roman" w:cs="Times New Roman"/>
          <w:kern w:val="0"/>
          <w:lang w:val="en-US"/>
          <w14:ligatures w14:val="none"/>
        </w:rPr>
        <w:t xml:space="preserve"> intention within a resource-constrained SME context. By integrating quantitative and qualitative evidence, the study provides new empirical insights into the </w:t>
      </w:r>
      <w:proofErr w:type="spellStart"/>
      <w:r w:rsidRPr="00A766C3">
        <w:rPr>
          <w:rFonts w:ascii="Times New Roman" w:eastAsia="Times New Roman" w:hAnsi="Times New Roman" w:cs="Times New Roman"/>
          <w:kern w:val="0"/>
          <w:lang w:val="en-US"/>
          <w14:ligatures w14:val="none"/>
        </w:rPr>
        <w:t>behavioural</w:t>
      </w:r>
      <w:proofErr w:type="spellEnd"/>
      <w:r w:rsidRPr="00A766C3">
        <w:rPr>
          <w:rFonts w:ascii="Times New Roman" w:eastAsia="Times New Roman" w:hAnsi="Times New Roman" w:cs="Times New Roman"/>
          <w:kern w:val="0"/>
          <w:lang w:val="en-US"/>
          <w14:ligatures w14:val="none"/>
        </w:rPr>
        <w:t xml:space="preserve"> and organizational factors that shape AI-enabled project success among SMEs in Kenya.</w:t>
      </w:r>
    </w:p>
    <w:p w14:paraId="1241E064" w14:textId="77777777" w:rsidR="009C0C09"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Keywords:</w:t>
      </w:r>
      <w:r w:rsidRPr="00A766C3">
        <w:rPr>
          <w:rFonts w:ascii="Times New Roman" w:eastAsia="Times New Roman" w:hAnsi="Times New Roman" w:cs="Times New Roman"/>
          <w:kern w:val="0"/>
          <w:lang w:val="en-US"/>
          <w14:ligatures w14:val="none"/>
        </w:rPr>
        <w:t xml:space="preserve"> Artificial Intelligence, Project Performance, Small and Medium Enterprises, UTAUT, Kenya</w:t>
      </w:r>
    </w:p>
    <w:p w14:paraId="13A0E9BD" w14:textId="77777777" w:rsidR="00A766C3" w:rsidRPr="00A766C3" w:rsidRDefault="00A766C3"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p>
    <w:p w14:paraId="044A0D8F" w14:textId="77777777" w:rsidR="009C0C09" w:rsidRPr="00A766C3" w:rsidRDefault="009C0C09" w:rsidP="00A766C3">
      <w:pPr>
        <w:spacing w:before="100" w:beforeAutospacing="1" w:after="100" w:afterAutospacing="1" w:line="240" w:lineRule="auto"/>
        <w:jc w:val="both"/>
        <w:outlineLvl w:val="0"/>
        <w:rPr>
          <w:rFonts w:ascii="Times New Roman" w:eastAsia="Times New Roman" w:hAnsi="Times New Roman" w:cs="Times New Roman"/>
          <w:b/>
          <w:bCs/>
          <w:kern w:val="36"/>
          <w:lang w:val="en-US"/>
          <w14:ligatures w14:val="none"/>
        </w:rPr>
      </w:pPr>
      <w:r w:rsidRPr="00A766C3">
        <w:rPr>
          <w:rFonts w:ascii="Times New Roman" w:eastAsia="Times New Roman" w:hAnsi="Times New Roman" w:cs="Times New Roman"/>
          <w:b/>
          <w:bCs/>
          <w:kern w:val="36"/>
          <w:lang w:val="en-US"/>
          <w14:ligatures w14:val="none"/>
        </w:rPr>
        <w:t>INTRODUCTION</w:t>
      </w:r>
    </w:p>
    <w:p w14:paraId="7206D733" w14:textId="74126722" w:rsidR="003D3E90" w:rsidRPr="00A766C3" w:rsidRDefault="003D3E90"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lastRenderedPageBreak/>
        <w:t xml:space="preserve">Artificial Intelligence (AI) has become one of the most influential technological innovations shaping modern business operations. Many organizations are turning to artificial intelligence technologies to automate repetitive tasks, make better decisions, provide </w:t>
      </w:r>
      <w:r w:rsidR="00A766C3" w:rsidRPr="00A766C3">
        <w:rPr>
          <w:rFonts w:ascii="Times New Roman" w:eastAsia="Times New Roman" w:hAnsi="Times New Roman" w:cs="Times New Roman"/>
          <w:kern w:val="0"/>
          <w:lang w:val="en-US"/>
          <w14:ligatures w14:val="none"/>
        </w:rPr>
        <w:t>a bet</w:t>
      </w:r>
      <w:r w:rsidRPr="00A766C3">
        <w:rPr>
          <w:rFonts w:ascii="Times New Roman" w:eastAsia="Times New Roman" w:hAnsi="Times New Roman" w:cs="Times New Roman"/>
          <w:kern w:val="0"/>
          <w:lang w:val="en-US"/>
          <w14:ligatures w14:val="none"/>
        </w:rPr>
        <w:t>ter customer experience, optimize resources</w:t>
      </w:r>
      <w:r w:rsidR="00A766C3" w:rsidRPr="00A766C3">
        <w:rPr>
          <w:rFonts w:ascii="Times New Roman" w:eastAsia="Times New Roman" w:hAnsi="Times New Roman" w:cs="Times New Roman"/>
          <w:kern w:val="0"/>
          <w:lang w:val="en-US"/>
          <w14:ligatures w14:val="none"/>
        </w:rPr>
        <w:t>,</w:t>
      </w:r>
      <w:r w:rsidRPr="00A766C3">
        <w:rPr>
          <w:rFonts w:ascii="Times New Roman" w:eastAsia="Times New Roman" w:hAnsi="Times New Roman" w:cs="Times New Roman"/>
          <w:kern w:val="0"/>
          <w:lang w:val="en-US"/>
          <w14:ligatures w14:val="none"/>
        </w:rPr>
        <w:t xml:space="preserve"> and boost project execution. Today, the use of applications like predictive analytics, machine learning, intelligent automation</w:t>
      </w:r>
      <w:r w:rsidR="00A766C3" w:rsidRPr="00A766C3">
        <w:rPr>
          <w:rFonts w:ascii="Times New Roman" w:eastAsia="Times New Roman" w:hAnsi="Times New Roman" w:cs="Times New Roman"/>
          <w:kern w:val="0"/>
          <w:lang w:val="en-US"/>
          <w14:ligatures w14:val="none"/>
        </w:rPr>
        <w:t>,</w:t>
      </w:r>
      <w:r w:rsidRPr="00A766C3">
        <w:rPr>
          <w:rFonts w:ascii="Times New Roman" w:eastAsia="Times New Roman" w:hAnsi="Times New Roman" w:cs="Times New Roman"/>
          <w:kern w:val="0"/>
          <w:lang w:val="en-US"/>
          <w14:ligatures w14:val="none"/>
        </w:rPr>
        <w:t xml:space="preserve"> and natural language processing ha</w:t>
      </w:r>
      <w:r w:rsidR="00A766C3" w:rsidRPr="00A766C3">
        <w:rPr>
          <w:rFonts w:ascii="Times New Roman" w:eastAsia="Times New Roman" w:hAnsi="Times New Roman" w:cs="Times New Roman"/>
          <w:kern w:val="0"/>
          <w:lang w:val="en-US"/>
          <w14:ligatures w14:val="none"/>
        </w:rPr>
        <w:t>s</w:t>
      </w:r>
      <w:r w:rsidRPr="00A766C3">
        <w:rPr>
          <w:rFonts w:ascii="Times New Roman" w:eastAsia="Times New Roman" w:hAnsi="Times New Roman" w:cs="Times New Roman"/>
          <w:kern w:val="0"/>
          <w:lang w:val="en-US"/>
          <w14:ligatures w14:val="none"/>
        </w:rPr>
        <w:t xml:space="preserve"> </w:t>
      </w:r>
      <w:proofErr w:type="spellStart"/>
      <w:r w:rsidRPr="00A766C3">
        <w:rPr>
          <w:rFonts w:ascii="Times New Roman" w:eastAsia="Times New Roman" w:hAnsi="Times New Roman" w:cs="Times New Roman"/>
          <w:kern w:val="0"/>
          <w:lang w:val="en-US"/>
          <w14:ligatures w14:val="none"/>
        </w:rPr>
        <w:t>revolutionised</w:t>
      </w:r>
      <w:proofErr w:type="spellEnd"/>
      <w:r w:rsidRPr="00A766C3">
        <w:rPr>
          <w:rFonts w:ascii="Times New Roman" w:eastAsia="Times New Roman" w:hAnsi="Times New Roman" w:cs="Times New Roman"/>
          <w:kern w:val="0"/>
          <w:lang w:val="en-US"/>
          <w14:ligatures w14:val="none"/>
        </w:rPr>
        <w:t xml:space="preserve"> the way companies plan, track</w:t>
      </w:r>
      <w:r w:rsidR="00A766C3" w:rsidRPr="00A766C3">
        <w:rPr>
          <w:rFonts w:ascii="Times New Roman" w:eastAsia="Times New Roman" w:hAnsi="Times New Roman" w:cs="Times New Roman"/>
          <w:kern w:val="0"/>
          <w:lang w:val="en-US"/>
          <w14:ligatures w14:val="none"/>
        </w:rPr>
        <w:t>,</w:t>
      </w:r>
      <w:r w:rsidRPr="00A766C3">
        <w:rPr>
          <w:rFonts w:ascii="Times New Roman" w:eastAsia="Times New Roman" w:hAnsi="Times New Roman" w:cs="Times New Roman"/>
          <w:kern w:val="0"/>
          <w:lang w:val="en-US"/>
          <w14:ligatures w14:val="none"/>
        </w:rPr>
        <w:t xml:space="preserve"> and assess </w:t>
      </w:r>
      <w:proofErr w:type="spellStart"/>
      <w:r w:rsidRPr="00A766C3">
        <w:rPr>
          <w:rFonts w:ascii="Times New Roman" w:eastAsia="Times New Roman" w:hAnsi="Times New Roman" w:cs="Times New Roman"/>
          <w:kern w:val="0"/>
          <w:lang w:val="en-US"/>
          <w14:ligatures w14:val="none"/>
        </w:rPr>
        <w:t>organisation</w:t>
      </w:r>
      <w:r w:rsidR="00A766C3" w:rsidRPr="00A766C3">
        <w:rPr>
          <w:rFonts w:ascii="Times New Roman" w:eastAsia="Times New Roman" w:hAnsi="Times New Roman" w:cs="Times New Roman"/>
          <w:kern w:val="0"/>
          <w:lang w:val="en-US"/>
          <w14:ligatures w14:val="none"/>
        </w:rPr>
        <w:t>al</w:t>
      </w:r>
      <w:proofErr w:type="spellEnd"/>
      <w:r w:rsidRPr="00A766C3">
        <w:rPr>
          <w:rFonts w:ascii="Times New Roman" w:eastAsia="Times New Roman" w:hAnsi="Times New Roman" w:cs="Times New Roman"/>
          <w:kern w:val="0"/>
          <w:lang w:val="en-US"/>
          <w14:ligatures w14:val="none"/>
        </w:rPr>
        <w:t xml:space="preserve"> activities. In today's fast-paced world of digital transformation, AI is emerging as a strategic asset that has the potential to revolutionize business competitiveness and performance across all industries.</w:t>
      </w:r>
    </w:p>
    <w:p w14:paraId="0B7AB565" w14:textId="77777777" w:rsidR="003D3E90" w:rsidRPr="00A766C3" w:rsidRDefault="003D3E90"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Among the key beneficiaries of digital transformation are Small and Medium Enterprises (SMEs) because they are flexible and quick to embrace new technologies. SMEs make up about 90% of businesses and are significant contributors to employment and economic growth globally. By leveraging AI, SMEs can optimize their operational efficiency, cut expenses, boost customer satisfaction, streamline inventory control, refine forecasting capabilities, and aid in making informed business choices. In the competitive landscape, the use of AI has become a necessity to ensure a business's sustainability and project success.</w:t>
      </w:r>
    </w:p>
    <w:p w14:paraId="7D8D8C86" w14:textId="31557540" w:rsidR="003D3E90" w:rsidRPr="00A766C3" w:rsidRDefault="003D3E90"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However, the uptake of AI in SMEs is not uniform, especially in developing economies. SMEs often encounter financial difficulties, lack advanced technological infrastructure, digital skills</w:t>
      </w:r>
      <w:r w:rsidR="00A766C3" w:rsidRPr="00A766C3">
        <w:rPr>
          <w:rFonts w:ascii="Times New Roman" w:eastAsia="Times New Roman" w:hAnsi="Times New Roman" w:cs="Times New Roman"/>
          <w:kern w:val="0"/>
          <w:lang w:val="en-US"/>
          <w14:ligatures w14:val="none"/>
        </w:rPr>
        <w:t>,</w:t>
      </w:r>
      <w:r w:rsidRPr="00A766C3">
        <w:rPr>
          <w:rFonts w:ascii="Times New Roman" w:eastAsia="Times New Roman" w:hAnsi="Times New Roman" w:cs="Times New Roman"/>
          <w:kern w:val="0"/>
          <w:lang w:val="en-US"/>
          <w14:ligatures w14:val="none"/>
        </w:rPr>
        <w:t xml:space="preserve"> and </w:t>
      </w:r>
      <w:r w:rsidR="00A766C3" w:rsidRPr="00A766C3">
        <w:rPr>
          <w:rFonts w:ascii="Times New Roman" w:eastAsia="Times New Roman" w:hAnsi="Times New Roman" w:cs="Times New Roman"/>
          <w:kern w:val="0"/>
          <w:lang w:val="en-US"/>
          <w14:ligatures w14:val="none"/>
        </w:rPr>
        <w:t xml:space="preserve">the </w:t>
      </w:r>
      <w:r w:rsidRPr="00A766C3">
        <w:rPr>
          <w:rFonts w:ascii="Times New Roman" w:eastAsia="Times New Roman" w:hAnsi="Times New Roman" w:cs="Times New Roman"/>
          <w:kern w:val="0"/>
          <w:lang w:val="en-US"/>
          <w14:ligatures w14:val="none"/>
        </w:rPr>
        <w:t>capacity to effectively use advanced technologies, which is not possible in large organizations. The lack of understanding of the use of AI and the ROI of implementing AI tools can make these challenges even more difficult. As a result, despite the awareness of the potential value of AI technologies, many SMEs are still at the early stages of digital transformation.</w:t>
      </w:r>
    </w:p>
    <w:p w14:paraId="3A54F0A8" w14:textId="2E8E6BFF" w:rsidR="003D3E90" w:rsidRPr="00A766C3" w:rsidRDefault="003D3E90"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In the last ten years, Kenya has seen significant progress in digital innovation, thanks to improved internet access, mobile technology, digital financial services, and government policies encouraging digital transformation. SMEs play a significant role in job creation, household income generation</w:t>
      </w:r>
      <w:r w:rsidR="00A766C3" w:rsidRPr="00A766C3">
        <w:rPr>
          <w:rFonts w:ascii="Times New Roman" w:eastAsia="Times New Roman" w:hAnsi="Times New Roman" w:cs="Times New Roman"/>
          <w:kern w:val="0"/>
          <w:lang w:val="en-US"/>
          <w14:ligatures w14:val="none"/>
        </w:rPr>
        <w:t>,</w:t>
      </w:r>
      <w:r w:rsidRPr="00A766C3">
        <w:rPr>
          <w:rFonts w:ascii="Times New Roman" w:eastAsia="Times New Roman" w:hAnsi="Times New Roman" w:cs="Times New Roman"/>
          <w:kern w:val="0"/>
          <w:lang w:val="en-US"/>
          <w14:ligatures w14:val="none"/>
        </w:rPr>
        <w:t xml:space="preserve"> and national economic development, and form the backbone of the Kenyan economy. However, the use of AI amongst the SMEs is still low, especially in the rural areas away from major urban </w:t>
      </w:r>
      <w:proofErr w:type="spellStart"/>
      <w:r w:rsidRPr="00A766C3">
        <w:rPr>
          <w:rFonts w:ascii="Times New Roman" w:eastAsia="Times New Roman" w:hAnsi="Times New Roman" w:cs="Times New Roman"/>
          <w:kern w:val="0"/>
          <w:lang w:val="en-US"/>
          <w14:ligatures w14:val="none"/>
        </w:rPr>
        <w:t>centres</w:t>
      </w:r>
      <w:proofErr w:type="spellEnd"/>
      <w:r w:rsidRPr="00A766C3">
        <w:rPr>
          <w:rFonts w:ascii="Times New Roman" w:eastAsia="Times New Roman" w:hAnsi="Times New Roman" w:cs="Times New Roman"/>
          <w:kern w:val="0"/>
          <w:lang w:val="en-US"/>
          <w14:ligatures w14:val="none"/>
        </w:rPr>
        <w:t xml:space="preserve"> like Nairobi and Mombasa. The lack of digital skills, access to finance, infrastructure, and institutional support at the </w:t>
      </w:r>
      <w:r w:rsidR="00A766C3" w:rsidRPr="00A766C3">
        <w:rPr>
          <w:rFonts w:ascii="Times New Roman" w:eastAsia="Times New Roman" w:hAnsi="Times New Roman" w:cs="Times New Roman"/>
          <w:kern w:val="0"/>
          <w:lang w:val="en-US"/>
          <w14:ligatures w14:val="none"/>
        </w:rPr>
        <w:t>county level persists</w:t>
      </w:r>
      <w:r w:rsidRPr="00A766C3">
        <w:rPr>
          <w:rFonts w:ascii="Times New Roman" w:eastAsia="Times New Roman" w:hAnsi="Times New Roman" w:cs="Times New Roman"/>
          <w:kern w:val="0"/>
          <w:lang w:val="en-US"/>
          <w14:ligatures w14:val="none"/>
        </w:rPr>
        <w:t xml:space="preserve"> and can impact their capacity to leverage AI for project management and organizational performance.</w:t>
      </w:r>
    </w:p>
    <w:p w14:paraId="67A14029" w14:textId="28D1DE8B" w:rsidR="003D3E90" w:rsidRPr="00A766C3" w:rsidRDefault="003D3E90"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Kakamega County is a key setting to explore the adoption of AI in SMEs. The county is home to a fast-growing SME community in both the trade and service and manufacturing sectors. While significant progress has been made in accessing digital technologies, the use of cutting-edge AI technologies is still relatively small. Thus, it is significant to understand the factors that impact </w:t>
      </w:r>
      <w:r w:rsidR="00A766C3" w:rsidRPr="00A766C3">
        <w:rPr>
          <w:rFonts w:ascii="Times New Roman" w:eastAsia="Times New Roman" w:hAnsi="Times New Roman" w:cs="Times New Roman"/>
          <w:kern w:val="0"/>
          <w:lang w:val="en-US"/>
          <w14:ligatures w14:val="none"/>
        </w:rPr>
        <w:t xml:space="preserve">the </w:t>
      </w:r>
      <w:r w:rsidRPr="00A766C3">
        <w:rPr>
          <w:rFonts w:ascii="Times New Roman" w:eastAsia="Times New Roman" w:hAnsi="Times New Roman" w:cs="Times New Roman"/>
          <w:kern w:val="0"/>
          <w:lang w:val="en-US"/>
          <w14:ligatures w14:val="none"/>
        </w:rPr>
        <w:t>adoption of AI in this context to benefit project performance, competitiveness of businesses, and sustainable economic development at the county level.</w:t>
      </w:r>
    </w:p>
    <w:p w14:paraId="30274AA6" w14:textId="7F38CFCA" w:rsidR="003D3E90" w:rsidRPr="00A766C3" w:rsidRDefault="003D3E90"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The existing literature on the adoption of AI has tended to focus on technology acceptance, behavioral intention, or organizational readiness, but not on any specific project performance outcomes. Most empirical studies have been conducted in large institutions, financial institutions, health care systems, manufacturing sectors</w:t>
      </w:r>
      <w:r w:rsidR="00A766C3" w:rsidRPr="00A766C3">
        <w:rPr>
          <w:rFonts w:ascii="Times New Roman" w:eastAsia="Times New Roman" w:hAnsi="Times New Roman" w:cs="Times New Roman"/>
          <w:kern w:val="0"/>
          <w:lang w:val="en-US"/>
          <w14:ligatures w14:val="none"/>
        </w:rPr>
        <w:t>,</w:t>
      </w:r>
      <w:r w:rsidRPr="00A766C3">
        <w:rPr>
          <w:rFonts w:ascii="Times New Roman" w:eastAsia="Times New Roman" w:hAnsi="Times New Roman" w:cs="Times New Roman"/>
          <w:kern w:val="0"/>
          <w:lang w:val="en-US"/>
          <w14:ligatures w14:val="none"/>
        </w:rPr>
        <w:t xml:space="preserve"> or in developed economies. As such, little empirical literature is available on the relationship between AI adoption and project performance in the context of SMEs in Kenya's county-level. Moreover, very few studies have taken a comprehensive </w:t>
      </w:r>
      <w:r w:rsidRPr="00A766C3">
        <w:rPr>
          <w:rFonts w:ascii="Times New Roman" w:eastAsia="Times New Roman" w:hAnsi="Times New Roman" w:cs="Times New Roman"/>
          <w:kern w:val="0"/>
          <w:lang w:val="en-US"/>
          <w14:ligatures w14:val="none"/>
        </w:rPr>
        <w:lastRenderedPageBreak/>
        <w:t xml:space="preserve">approach of combining quantitative and qualitative evidence to </w:t>
      </w:r>
      <w:r w:rsidR="00A766C3" w:rsidRPr="00A766C3">
        <w:rPr>
          <w:rFonts w:ascii="Times New Roman" w:eastAsia="Times New Roman" w:hAnsi="Times New Roman" w:cs="Times New Roman"/>
          <w:kern w:val="0"/>
          <w:lang w:val="en-US"/>
          <w14:ligatures w14:val="none"/>
        </w:rPr>
        <w:t>better understand</w:t>
      </w:r>
      <w:r w:rsidRPr="00A766C3">
        <w:rPr>
          <w:rFonts w:ascii="Times New Roman" w:eastAsia="Times New Roman" w:hAnsi="Times New Roman" w:cs="Times New Roman"/>
          <w:kern w:val="0"/>
          <w:lang w:val="en-US"/>
          <w14:ligatures w14:val="none"/>
        </w:rPr>
        <w:t xml:space="preserve"> the impact of the use of AI on project performance in the context of SMEs working with resource constraints.</w:t>
      </w:r>
    </w:p>
    <w:p w14:paraId="280DC79D" w14:textId="2C2D9E5C" w:rsidR="009C0C09" w:rsidRPr="00A766C3" w:rsidRDefault="003D3E90"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To tackle the above gaps, the present study investigates the effect of Artificial Intelligence adoption on project performance of SMEs in Kakamega County based on the Unified Theory of Acceptance and Use of Technology (UTAUT). In particular, the study examines </w:t>
      </w:r>
      <w:r w:rsidR="00A766C3" w:rsidRPr="00A766C3">
        <w:rPr>
          <w:rFonts w:ascii="Times New Roman" w:eastAsia="Times New Roman" w:hAnsi="Times New Roman" w:cs="Times New Roman"/>
          <w:kern w:val="0"/>
          <w:lang w:val="en-US"/>
          <w14:ligatures w14:val="none"/>
        </w:rPr>
        <w:t>whether</w:t>
      </w:r>
      <w:r w:rsidRPr="00A766C3">
        <w:rPr>
          <w:rFonts w:ascii="Times New Roman" w:eastAsia="Times New Roman" w:hAnsi="Times New Roman" w:cs="Times New Roman"/>
          <w:kern w:val="0"/>
          <w:lang w:val="en-US"/>
          <w14:ligatures w14:val="none"/>
        </w:rPr>
        <w:t xml:space="preserve"> there is a significant influence of the constructs of Performance Expectancy, Effort Expectancy, Social Influence</w:t>
      </w:r>
      <w:r w:rsidR="00A766C3" w:rsidRPr="00A766C3">
        <w:rPr>
          <w:rFonts w:ascii="Times New Roman" w:eastAsia="Times New Roman" w:hAnsi="Times New Roman" w:cs="Times New Roman"/>
          <w:kern w:val="0"/>
          <w:lang w:val="en-US"/>
          <w14:ligatures w14:val="none"/>
        </w:rPr>
        <w:t>,</w:t>
      </w:r>
      <w:r w:rsidRPr="00A766C3">
        <w:rPr>
          <w:rFonts w:ascii="Times New Roman" w:eastAsia="Times New Roman" w:hAnsi="Times New Roman" w:cs="Times New Roman"/>
          <w:kern w:val="0"/>
          <w:lang w:val="en-US"/>
          <w14:ligatures w14:val="none"/>
        </w:rPr>
        <w:t xml:space="preserve"> and Facilitating Conditions on project performance. The study combines quantitative findings with qualitative data from the SME owners and project managers to deliver an all-rounder perspective on the statistical relations and practical issues of adopting AI. The results add to the knowledge base on digital transformation in developing countries and offer evidence-based suggestions to SME managers, policy makers, technology providers</w:t>
      </w:r>
      <w:r w:rsidR="00A766C3" w:rsidRPr="00A766C3">
        <w:rPr>
          <w:rFonts w:ascii="Times New Roman" w:eastAsia="Times New Roman" w:hAnsi="Times New Roman" w:cs="Times New Roman"/>
          <w:kern w:val="0"/>
          <w:lang w:val="en-US"/>
          <w14:ligatures w14:val="none"/>
        </w:rPr>
        <w:t>,</w:t>
      </w:r>
      <w:r w:rsidRPr="00A766C3">
        <w:rPr>
          <w:rFonts w:ascii="Times New Roman" w:eastAsia="Times New Roman" w:hAnsi="Times New Roman" w:cs="Times New Roman"/>
          <w:kern w:val="0"/>
          <w:lang w:val="en-US"/>
          <w14:ligatures w14:val="none"/>
        </w:rPr>
        <w:t xml:space="preserve"> and training institutions to encourage effective AI utilization.</w:t>
      </w:r>
    </w:p>
    <w:p w14:paraId="33AF970C" w14:textId="77777777" w:rsidR="009C0C09" w:rsidRPr="00A766C3" w:rsidRDefault="009C0C09" w:rsidP="00A766C3">
      <w:pPr>
        <w:spacing w:before="100" w:beforeAutospacing="1" w:after="100" w:afterAutospacing="1" w:line="240" w:lineRule="auto"/>
        <w:jc w:val="both"/>
        <w:outlineLvl w:val="0"/>
        <w:rPr>
          <w:rFonts w:ascii="Times New Roman" w:eastAsia="Times New Roman" w:hAnsi="Times New Roman" w:cs="Times New Roman"/>
          <w:b/>
          <w:bCs/>
          <w:kern w:val="36"/>
          <w:lang w:val="en-US"/>
          <w14:ligatures w14:val="none"/>
        </w:rPr>
      </w:pPr>
      <w:r w:rsidRPr="00A766C3">
        <w:rPr>
          <w:rFonts w:ascii="Times New Roman" w:eastAsia="Times New Roman" w:hAnsi="Times New Roman" w:cs="Times New Roman"/>
          <w:b/>
          <w:bCs/>
          <w:kern w:val="36"/>
          <w:lang w:val="en-US"/>
          <w14:ligatures w14:val="none"/>
        </w:rPr>
        <w:t>LITERATURE REVIEW</w:t>
      </w:r>
    </w:p>
    <w:p w14:paraId="428AA181" w14:textId="2DA68921"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Artificial Intelligence Adoption and SME Project Performance</w:t>
      </w:r>
    </w:p>
    <w:p w14:paraId="7145825F" w14:textId="6D20FE2B"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Artificial Intelligence (AI) has become a game-changer in the way projects are managed in small and medium enterprises (SMEs), increasingly becoming a strategic technology for changing the way project execution is managed. In contrast to the conventional digital systems</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which mainly automate routine tasks, AI facilitates predictive analytics, intelligent decision-making, resource optimization, and process automation, all of which can significantly enhance the cost, quality, and time performance of project delivery for firms (Abrokwah-Larbi &amp; Awuku-Larbi, 2023; Wu et al., 2024). As a result, the use of AI is a significant competitive edge, especially for SMEs in dynamic and resource-constrained environments.</w:t>
      </w:r>
    </w:p>
    <w:p w14:paraId="3E905012" w14:textId="25C3B427"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Despite this, existing empirical evidence is consistent and shows that AI has a positive effect on </w:t>
      </w:r>
      <w:proofErr w:type="spellStart"/>
      <w:r w:rsidRPr="00A766C3">
        <w:rPr>
          <w:rFonts w:ascii="Times New Roman" w:hAnsi="Times New Roman" w:cs="Times New Roman"/>
          <w:lang w:val="en-US"/>
        </w:rPr>
        <w:t>organisational</w:t>
      </w:r>
      <w:proofErr w:type="spellEnd"/>
      <w:r w:rsidRPr="00A766C3">
        <w:rPr>
          <w:rFonts w:ascii="Times New Roman" w:hAnsi="Times New Roman" w:cs="Times New Roman"/>
          <w:lang w:val="en-US"/>
        </w:rPr>
        <w:t xml:space="preserve"> performance, though not to the same degree in different contexts. Most research in developed countries show</w:t>
      </w:r>
      <w:r w:rsidR="00A766C3" w:rsidRPr="00A766C3">
        <w:rPr>
          <w:rFonts w:ascii="Times New Roman" w:hAnsi="Times New Roman" w:cs="Times New Roman"/>
          <w:lang w:val="en-US"/>
        </w:rPr>
        <w:t>s</w:t>
      </w:r>
      <w:r w:rsidRPr="00A766C3">
        <w:rPr>
          <w:rFonts w:ascii="Times New Roman" w:hAnsi="Times New Roman" w:cs="Times New Roman"/>
          <w:lang w:val="en-US"/>
        </w:rPr>
        <w:t xml:space="preserve"> better performance gains due to their superior digital infrastructure, highly trained employees, and financial resources to support the adoption of AI (Lima et al., 2023; Olubiyi &amp; Akinlabi, 2025). On the other hand, studies conducted in developing nations indicate that the adoption of AI can yield mixed results, primarily because of the lack of adequate infrastructure, technical know-how, financial resources, and resistance to technology change among organizations (Hossain &amp; Azam, 2023; Pyoko et al., 2023).</w:t>
      </w:r>
    </w:p>
    <w:p w14:paraId="19526221" w14:textId="1C772492"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Existing research in the Kenyan context is predominantly on digital transformation, electronic business systems, and financial technologies as opposed to AI. Maina (2024) showed that the use of AI in performance management systems created an effective organization in a large telecommunications corporation, and Omoga (2023) revealed that AI-based management information systems (MIS) contributed to strengthening decision</w:t>
      </w:r>
      <w:r w:rsidR="00A766C3" w:rsidRPr="00A766C3">
        <w:rPr>
          <w:rFonts w:ascii="Times New Roman" w:hAnsi="Times New Roman" w:cs="Times New Roman"/>
          <w:lang w:val="en-US"/>
        </w:rPr>
        <w:t>-</w:t>
      </w:r>
      <w:r w:rsidRPr="00A766C3">
        <w:rPr>
          <w:rFonts w:ascii="Times New Roman" w:hAnsi="Times New Roman" w:cs="Times New Roman"/>
          <w:lang w:val="en-US"/>
        </w:rPr>
        <w:t>making in county governments. While these findings prove AI's potential benefits, they come from a large public or corporate organization with technology that is vastly different from that of SMEs. Analogously, the research on digitalization of SMEs has been limited to mobile banking, e-filing systems</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general </w:t>
      </w:r>
      <w:r w:rsidRPr="00A766C3">
        <w:rPr>
          <w:rFonts w:ascii="Times New Roman" w:hAnsi="Times New Roman" w:cs="Times New Roman"/>
          <w:lang w:val="en-US"/>
        </w:rPr>
        <w:lastRenderedPageBreak/>
        <w:t>information technology adoption, not considering AI-enabled project management (Kala et al., 2025; Ouma et al., 2025).</w:t>
      </w:r>
    </w:p>
    <w:p w14:paraId="6122A8FF" w14:textId="21C2AE49"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The literature thus indicates a general agreement that AI has the potential to enhance organizational performance. However, there is still some division on the circumstances in which such benefits become apparent. Others believe that organizational preparedness, employee capability, and employee acceptance are the factors that drive the success or failure of AI investments, rather than just technical prowess. The unequal adoption of technological factors does not seem to provide a sound explanation for the performance gap between SMEs.</w:t>
      </w:r>
    </w:p>
    <w:p w14:paraId="44A5A258" w14:textId="44A4F7AB"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In addition, few empirical studies have explored the dimensions of AI adoption based on the widely used Unified Theory of Acceptance and Use of Technology (UTAUT) and the relationship between AI adoption perceptions and project performance within county-level environments in Kenya for SMEs. This study fills this gap by investigating the effect of the four constructs of the UTAUT on </w:t>
      </w:r>
      <w:r w:rsidR="00A766C3" w:rsidRPr="00A766C3">
        <w:rPr>
          <w:rFonts w:ascii="Times New Roman" w:hAnsi="Times New Roman" w:cs="Times New Roman"/>
          <w:lang w:val="en-US"/>
        </w:rPr>
        <w:t xml:space="preserve">the </w:t>
      </w:r>
      <w:r w:rsidRPr="00A766C3">
        <w:rPr>
          <w:rFonts w:ascii="Times New Roman" w:hAnsi="Times New Roman" w:cs="Times New Roman"/>
          <w:lang w:val="en-US"/>
        </w:rPr>
        <w:t>project performance of SMEs in Kakamega County.</w:t>
      </w:r>
    </w:p>
    <w:p w14:paraId="5D8EEE84" w14:textId="46E72C97"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Performance Expectancy and Project Performance</w:t>
      </w:r>
    </w:p>
    <w:p w14:paraId="5DDFD5A1" w14:textId="2561C5CB"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Performance expectancy is defined as the degree to which users think a specific technology will enhance job performance (Venkatesh et al., 2003). In the realm of AI adoption, performance expectancy involves managers' beliefs that AI improves the accuracy of planning, efficiency of operation, forecasting, resource allocation, and project decision-making. UTAUT suggests that such perceived benefits lead to people's willingness to use technology and</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in turn</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to the positive effects on organizational outcomes.</w:t>
      </w:r>
    </w:p>
    <w:p w14:paraId="552A911C" w14:textId="77777777"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Empirical results confirm the positive relationship between performance expectancy and technology adoption, on average. Venkatesh (2021) claims that perceived usefulness is still one of the most significant factors explaining AI acceptance in organizational contexts. Ling (2025) reached the same conclusion, stating that managers at Taiwanese SMEs were driven to implement AI-powered e-commerce solutions to boost marketing effectiveness and efficiency. Similarly, Ojeme and Odiase (2023) showed that performance expectancy was a significant determinant of the adoption of information technology among SMEs in Nigeria.</w:t>
      </w:r>
    </w:p>
    <w:p w14:paraId="72293DA4" w14:textId="66CD0700"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Even with this apparent agreement, recent research indicates </w:t>
      </w:r>
      <w:r w:rsidR="00A766C3" w:rsidRPr="00A766C3">
        <w:rPr>
          <w:rFonts w:ascii="Times New Roman" w:hAnsi="Times New Roman" w:cs="Times New Roman"/>
          <w:lang w:val="en-US"/>
        </w:rPr>
        <w:t xml:space="preserve">that </w:t>
      </w:r>
      <w:r w:rsidRPr="00A766C3">
        <w:rPr>
          <w:rFonts w:ascii="Times New Roman" w:hAnsi="Times New Roman" w:cs="Times New Roman"/>
          <w:lang w:val="en-US"/>
        </w:rPr>
        <w:t xml:space="preserve">the importance of having positive expectations doesn't necessarily mean that organizational performance will be better. Although managers often see the advantages of AI, there may be implementation issues that obstruct the ability to fully realize these benefits in their operations (Tominc et al., 2024; Khan et al., 2024). </w:t>
      </w:r>
      <w:proofErr w:type="spellStart"/>
      <w:r w:rsidRPr="00A766C3">
        <w:rPr>
          <w:rFonts w:ascii="Times New Roman" w:hAnsi="Times New Roman" w:cs="Times New Roman"/>
          <w:lang w:val="en-US"/>
        </w:rPr>
        <w:t>Organisations</w:t>
      </w:r>
      <w:proofErr w:type="spellEnd"/>
      <w:r w:rsidRPr="00A766C3">
        <w:rPr>
          <w:rFonts w:ascii="Times New Roman" w:hAnsi="Times New Roman" w:cs="Times New Roman"/>
          <w:lang w:val="en-US"/>
        </w:rPr>
        <w:t xml:space="preserve"> can thus have positive attitudes towards AI, but lack the skills to actually implement it effectively. The distinction becomes especially important for SMEs, where financial restraints, lack of skills among employees</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other strategic priorities often limit the use of technology.</w:t>
      </w:r>
    </w:p>
    <w:p w14:paraId="1E83CAA7" w14:textId="4D7B3DDF"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A central difference between the intention to adopt technology and realized organizational performance can be found in </w:t>
      </w:r>
      <w:r w:rsidR="00A766C3" w:rsidRPr="00A766C3">
        <w:rPr>
          <w:rFonts w:ascii="Times New Roman" w:hAnsi="Times New Roman" w:cs="Times New Roman"/>
          <w:lang w:val="en-US"/>
        </w:rPr>
        <w:t xml:space="preserve">the </w:t>
      </w:r>
      <w:r w:rsidRPr="00A766C3">
        <w:rPr>
          <w:rFonts w:ascii="Times New Roman" w:hAnsi="Times New Roman" w:cs="Times New Roman"/>
          <w:lang w:val="en-US"/>
        </w:rPr>
        <w:t xml:space="preserve">literature. Most of the studies in the literature focus on </w:t>
      </w:r>
      <w:proofErr w:type="spellStart"/>
      <w:r w:rsidRPr="00A766C3">
        <w:rPr>
          <w:rFonts w:ascii="Times New Roman" w:hAnsi="Times New Roman" w:cs="Times New Roman"/>
          <w:lang w:val="en-US"/>
        </w:rPr>
        <w:t>behavioural</w:t>
      </w:r>
      <w:proofErr w:type="spellEnd"/>
      <w:r w:rsidRPr="00A766C3">
        <w:rPr>
          <w:rFonts w:ascii="Times New Roman" w:hAnsi="Times New Roman" w:cs="Times New Roman"/>
          <w:lang w:val="en-US"/>
        </w:rPr>
        <w:t xml:space="preserve"> intention as the dependent variable</w:t>
      </w:r>
      <w:r w:rsidR="00A766C3" w:rsidRPr="00A766C3">
        <w:rPr>
          <w:rFonts w:ascii="Times New Roman" w:hAnsi="Times New Roman" w:cs="Times New Roman"/>
          <w:lang w:val="en-US"/>
        </w:rPr>
        <w:t>. Still,</w:t>
      </w:r>
      <w:r w:rsidRPr="00A766C3">
        <w:rPr>
          <w:rFonts w:ascii="Times New Roman" w:hAnsi="Times New Roman" w:cs="Times New Roman"/>
          <w:lang w:val="en-US"/>
        </w:rPr>
        <w:t xml:space="preserve"> very few studies explore whether perceived usefulness </w:t>
      </w:r>
      <w:r w:rsidRPr="00A766C3">
        <w:rPr>
          <w:rFonts w:ascii="Times New Roman" w:hAnsi="Times New Roman" w:cs="Times New Roman"/>
          <w:lang w:val="en-US"/>
        </w:rPr>
        <w:lastRenderedPageBreak/>
        <w:t>has a direct impact on project performance once AI has been implemented. As a result, empirical studies that shed light on the performance impact of performance expectancy in SME project settings are still scarce, especially in the developing world.</w:t>
      </w:r>
    </w:p>
    <w:p w14:paraId="34BA7135" w14:textId="2F4A0D26"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Effort Expectancy and Project Performance</w:t>
      </w:r>
    </w:p>
    <w:p w14:paraId="626A8412" w14:textId="30417A74"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The effort expectancy is defined as the extent to which people believe that a technology is easy to learn, comprehend</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use (Venkatesh et al., 2003). In the context of AI adoption, this concept refers to the ease with which people can interact with AI systems, seamlessly integrate them into their workflows, and gain confidence in their usage. UTAUT suggests that technologies where the effort required is low will be accepted and used more</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that future use of such technologies will lead to better organizational outcomes.</w:t>
      </w:r>
    </w:p>
    <w:p w14:paraId="25D8014E" w14:textId="003627FF"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Prior research has consistently shown that effort expectancy is one of the most important behavioral factors in the adoption of technology. The results from Chen et al. (2023) indicate that the perceived ease of use was a key factor in the acceptance of wearable technologies by elderly users, whereas the results from Wu et al. (2024) showed that effort expectancy is a significant predictor of the adoption of AI in the construction industry. Likewise, Maina (2024) found that when staff members felt like AI-supported performance management systems were easy and user-friendly to use, they were more inclined to adopt them. The results indicate that the easier it is to use, the more confident users will be</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the more successful the implementation will be, </w:t>
      </w:r>
      <w:r w:rsidR="00A766C3" w:rsidRPr="00A766C3">
        <w:rPr>
          <w:rFonts w:ascii="Times New Roman" w:hAnsi="Times New Roman" w:cs="Times New Roman"/>
          <w:lang w:val="en-US"/>
        </w:rPr>
        <w:t xml:space="preserve">and </w:t>
      </w:r>
      <w:r w:rsidRPr="00A766C3">
        <w:rPr>
          <w:rFonts w:ascii="Times New Roman" w:hAnsi="Times New Roman" w:cs="Times New Roman"/>
          <w:lang w:val="en-US"/>
        </w:rPr>
        <w:t>the less complex the technology is.</w:t>
      </w:r>
    </w:p>
    <w:p w14:paraId="04318DA5" w14:textId="38A90348"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But studies also show that the importance of effort expectancy varies from context to context. In technologically advanced organizations, where the employees have high digital competencies, ease of use can be less dominant, as they are already knowledgeable about digital systems (Alhalafi &amp; Veeraraghavan, 2023). In SMEs that work in developing economies, on the other hand, their lack of technical knowledge and insufficient digital literacy magnifies the role of effort expectancy. Even when technologies have organizational benefits, their success depends on their ease of use, as employees are less likely to accept technologies that are difficult to use (Tominc et al., 2024). In such business settings, where resources are limited, </w:t>
      </w:r>
      <w:r w:rsidR="00A766C3" w:rsidRPr="00A766C3">
        <w:rPr>
          <w:rFonts w:ascii="Times New Roman" w:hAnsi="Times New Roman" w:cs="Times New Roman"/>
          <w:lang w:val="en-US"/>
        </w:rPr>
        <w:t xml:space="preserve">the </w:t>
      </w:r>
      <w:r w:rsidRPr="00A766C3">
        <w:rPr>
          <w:rFonts w:ascii="Times New Roman" w:hAnsi="Times New Roman" w:cs="Times New Roman"/>
          <w:lang w:val="en-US"/>
        </w:rPr>
        <w:t>usability of AI applications becomes a crucial factor.</w:t>
      </w:r>
    </w:p>
    <w:p w14:paraId="1B84CA49" w14:textId="46EFA9FD"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Other scholars suggest that effort expectancy indirectly affects organizational performance by lowering the resistance to implementation, lowering the need for training, and increasing employee involvement in technology implementation (Khan et al., 2024; Wanzala &amp; Obokoh, 2025). Easily learnable and implementable AI systems allow employees to automate mundane tasks, enhance communication, and make quicker decisions on projects, increasing project efficiency.</w:t>
      </w:r>
    </w:p>
    <w:p w14:paraId="4E856323" w14:textId="5E4B7FCA"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Though research to date has overwhelmingly confirmed the significance of effort expectancy, the majority of the evidence focuses on </w:t>
      </w:r>
      <w:proofErr w:type="spellStart"/>
      <w:r w:rsidRPr="00A766C3">
        <w:rPr>
          <w:rFonts w:ascii="Times New Roman" w:hAnsi="Times New Roman" w:cs="Times New Roman"/>
          <w:lang w:val="en-US"/>
        </w:rPr>
        <w:t>behavioural</w:t>
      </w:r>
      <w:proofErr w:type="spellEnd"/>
      <w:r w:rsidRPr="00A766C3">
        <w:rPr>
          <w:rFonts w:ascii="Times New Roman" w:hAnsi="Times New Roman" w:cs="Times New Roman"/>
          <w:lang w:val="en-US"/>
        </w:rPr>
        <w:t xml:space="preserve"> intention instead of real project performance. There is limited research exploring the potential of perceived ease of use to affect measurable project delivery improvements with SMEs, especially in the context of county</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based projects in </w:t>
      </w:r>
      <w:r w:rsidRPr="00A766C3">
        <w:rPr>
          <w:rFonts w:ascii="Times New Roman" w:hAnsi="Times New Roman" w:cs="Times New Roman"/>
          <w:lang w:val="en-US"/>
        </w:rPr>
        <w:lastRenderedPageBreak/>
        <w:t xml:space="preserve">Kenya. The study is thus aimed at investigating whether there is </w:t>
      </w:r>
      <w:r w:rsidR="00A766C3" w:rsidRPr="00A766C3">
        <w:rPr>
          <w:rFonts w:ascii="Times New Roman" w:hAnsi="Times New Roman" w:cs="Times New Roman"/>
          <w:lang w:val="en-US"/>
        </w:rPr>
        <w:t>an</w:t>
      </w:r>
      <w:r w:rsidRPr="00A766C3">
        <w:rPr>
          <w:rFonts w:ascii="Times New Roman" w:hAnsi="Times New Roman" w:cs="Times New Roman"/>
          <w:lang w:val="en-US"/>
        </w:rPr>
        <w:t xml:space="preserve"> effect of effort expectancy on project performance of SMEs in Kakamega County.</w:t>
      </w:r>
    </w:p>
    <w:p w14:paraId="1EF6C22C" w14:textId="4A90C7B3"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Social Influence and Project Performance</w:t>
      </w:r>
    </w:p>
    <w:p w14:paraId="0CBBE931" w14:textId="0A327376"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Social influence is the degree to which others who </w:t>
      </w:r>
      <w:r w:rsidR="00A766C3" w:rsidRPr="00A766C3">
        <w:rPr>
          <w:rFonts w:ascii="Times New Roman" w:hAnsi="Times New Roman" w:cs="Times New Roman"/>
          <w:lang w:val="en-US"/>
        </w:rPr>
        <w:t>are</w:t>
      </w:r>
      <w:r w:rsidRPr="00A766C3">
        <w:rPr>
          <w:rFonts w:ascii="Times New Roman" w:hAnsi="Times New Roman" w:cs="Times New Roman"/>
          <w:lang w:val="en-US"/>
        </w:rPr>
        <w:t xml:space="preserve"> </w:t>
      </w:r>
      <w:r w:rsidR="00A766C3" w:rsidRPr="00A766C3">
        <w:rPr>
          <w:rFonts w:ascii="Times New Roman" w:hAnsi="Times New Roman" w:cs="Times New Roman"/>
          <w:lang w:val="en-US"/>
        </w:rPr>
        <w:t>in an</w:t>
      </w:r>
      <w:r w:rsidRPr="00A766C3">
        <w:rPr>
          <w:rFonts w:ascii="Times New Roman" w:hAnsi="Times New Roman" w:cs="Times New Roman"/>
          <w:lang w:val="en-US"/>
        </w:rPr>
        <w:t xml:space="preserve"> institution or </w:t>
      </w:r>
      <w:proofErr w:type="spellStart"/>
      <w:r w:rsidRPr="00A766C3">
        <w:rPr>
          <w:rFonts w:ascii="Times New Roman" w:hAnsi="Times New Roman" w:cs="Times New Roman"/>
          <w:lang w:val="en-US"/>
        </w:rPr>
        <w:t>organisation</w:t>
      </w:r>
      <w:proofErr w:type="spellEnd"/>
      <w:r w:rsidRPr="00A766C3">
        <w:rPr>
          <w:rFonts w:ascii="Times New Roman" w:hAnsi="Times New Roman" w:cs="Times New Roman"/>
          <w:lang w:val="en-US"/>
        </w:rPr>
        <w:t xml:space="preserve"> value an individual or group would like them to use a certain technology (Venkatesh et al., 2003). These influences can come from customers, suppliers, competitors, professional organizations, government, colleagues</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or industry networks. UTAUT suggests that when important stakeholders have positive attitudes towards a technology, then people will be more inclined to adopt it.</w:t>
      </w:r>
    </w:p>
    <w:p w14:paraId="7F4DC5E8" w14:textId="77777777"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Empirical research in the past has typically found that social influence is positively associated with the adoption of organizational technology. According to Kwarteng et al. (2023), challenges of competition and the expectations of industry are key drivers in boosting SME digitalization in European countries. Likewise, Waithaka et al. (2022) showed that peers and institutional encouragement had a positive impact on the use of technologies in Universities in Kenya. The research indicates that organizations are not only internally motivated to embrace innovations, but they are also externally motivated by expectations and/or competitive pressures.</w:t>
      </w:r>
    </w:p>
    <w:p w14:paraId="6ACA9689" w14:textId="40E04699"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In addition to technology adoption, social influence has </w:t>
      </w:r>
      <w:r w:rsidR="00A766C3" w:rsidRPr="00A766C3">
        <w:rPr>
          <w:rFonts w:ascii="Times New Roman" w:hAnsi="Times New Roman" w:cs="Times New Roman"/>
          <w:lang w:val="en-US"/>
        </w:rPr>
        <w:t>also been correlated</w:t>
      </w:r>
      <w:r w:rsidRPr="00A766C3">
        <w:rPr>
          <w:rFonts w:ascii="Times New Roman" w:hAnsi="Times New Roman" w:cs="Times New Roman"/>
          <w:lang w:val="en-US"/>
        </w:rPr>
        <w:t xml:space="preserve"> with organizational performance. Alkilani and Loosemore (2022) proved </w:t>
      </w:r>
      <w:r w:rsidR="00A766C3" w:rsidRPr="00A766C3">
        <w:rPr>
          <w:rFonts w:ascii="Times New Roman" w:hAnsi="Times New Roman" w:cs="Times New Roman"/>
          <w:lang w:val="en-US"/>
        </w:rPr>
        <w:t xml:space="preserve">that </w:t>
      </w:r>
      <w:r w:rsidRPr="00A766C3">
        <w:rPr>
          <w:rFonts w:ascii="Times New Roman" w:hAnsi="Times New Roman" w:cs="Times New Roman"/>
          <w:lang w:val="en-US"/>
        </w:rPr>
        <w:t>stakeholder support helps to improve the performance of construction projects by fostering collaboration, communication, and organizational commitment. Similarly, Eng'airo (2024) stated that AI-driven organizational performance can be enhanced by fostering a culture where leadership buy-in and acceptance of AI support its effective use of emerging technologies. These results suggest that social support can</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in fact</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help with technology adoption and help establish conditions that enable performance benefits to be achieved.</w:t>
      </w:r>
    </w:p>
    <w:p w14:paraId="40DC79CC" w14:textId="03267086"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Although consensus exists on the significance of social influence, researchers disagree about the process by which social influence influences organizational outcomes. Others argue that social influence is mainly applied at the adoption phase and becomes less influential as one accumulates technological knowledge (Venkatesh, 2021). Others, however, contend that ongoing interactions with stakeholders are vital during implementation as organizational learning, knowledge exchange</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institutional support promote continued use of the technology </w:t>
      </w:r>
      <w:proofErr w:type="gramStart"/>
      <w:r w:rsidRPr="00A766C3">
        <w:rPr>
          <w:rFonts w:ascii="Times New Roman" w:hAnsi="Times New Roman" w:cs="Times New Roman"/>
          <w:lang w:val="en-US"/>
        </w:rPr>
        <w:t>( Wu</w:t>
      </w:r>
      <w:proofErr w:type="gramEnd"/>
      <w:r w:rsidRPr="00A766C3">
        <w:rPr>
          <w:rFonts w:ascii="Times New Roman" w:hAnsi="Times New Roman" w:cs="Times New Roman"/>
          <w:lang w:val="en-US"/>
        </w:rPr>
        <w:t xml:space="preserve"> et al., 2024; Khan et al., 2024). This difference implies that social influence can differ depending on </w:t>
      </w:r>
      <w:r w:rsidR="00A766C3" w:rsidRPr="00A766C3">
        <w:rPr>
          <w:rFonts w:ascii="Times New Roman" w:hAnsi="Times New Roman" w:cs="Times New Roman"/>
          <w:lang w:val="en-US"/>
        </w:rPr>
        <w:t xml:space="preserve">the </w:t>
      </w:r>
      <w:r w:rsidRPr="00A766C3">
        <w:rPr>
          <w:rFonts w:ascii="Times New Roman" w:hAnsi="Times New Roman" w:cs="Times New Roman"/>
          <w:lang w:val="en-US"/>
        </w:rPr>
        <w:t>organizational stage of maturity and contextual factors.</w:t>
      </w:r>
    </w:p>
    <w:p w14:paraId="65EA14B4" w14:textId="1DA183D0"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The literature on social influence and AI application effect</w:t>
      </w:r>
      <w:r w:rsidR="00A766C3" w:rsidRPr="00A766C3">
        <w:rPr>
          <w:rFonts w:ascii="Times New Roman" w:hAnsi="Times New Roman" w:cs="Times New Roman"/>
          <w:lang w:val="en-US"/>
        </w:rPr>
        <w:t>s</w:t>
      </w:r>
      <w:r w:rsidRPr="00A766C3">
        <w:rPr>
          <w:rFonts w:ascii="Times New Roman" w:hAnsi="Times New Roman" w:cs="Times New Roman"/>
          <w:lang w:val="en-US"/>
        </w:rPr>
        <w:t xml:space="preserve"> on project performance for Kenyan SMEs is still limited. Most of the existing research is geared towards </w:t>
      </w:r>
      <w:r w:rsidR="00A766C3" w:rsidRPr="00A766C3">
        <w:rPr>
          <w:rFonts w:ascii="Times New Roman" w:hAnsi="Times New Roman" w:cs="Times New Roman"/>
          <w:lang w:val="en-US"/>
        </w:rPr>
        <w:t xml:space="preserve">the </w:t>
      </w:r>
      <w:r w:rsidRPr="00A766C3">
        <w:rPr>
          <w:rFonts w:ascii="Times New Roman" w:hAnsi="Times New Roman" w:cs="Times New Roman"/>
          <w:lang w:val="en-US"/>
        </w:rPr>
        <w:t>adoption of technology in general, rather than specific AI application</w:t>
      </w:r>
      <w:r w:rsidR="00A766C3" w:rsidRPr="00A766C3">
        <w:rPr>
          <w:rFonts w:ascii="Times New Roman" w:hAnsi="Times New Roman" w:cs="Times New Roman"/>
          <w:lang w:val="en-US"/>
        </w:rPr>
        <w:t>s</w:t>
      </w:r>
      <w:r w:rsidRPr="00A766C3">
        <w:rPr>
          <w:rFonts w:ascii="Times New Roman" w:hAnsi="Times New Roman" w:cs="Times New Roman"/>
          <w:lang w:val="en-US"/>
        </w:rPr>
        <w:t xml:space="preserve"> in project management. This study</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therefore</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seeks to build on the existing literature by establishing </w:t>
      </w:r>
      <w:r w:rsidR="00A766C3" w:rsidRPr="00A766C3">
        <w:rPr>
          <w:rFonts w:ascii="Times New Roman" w:hAnsi="Times New Roman" w:cs="Times New Roman"/>
          <w:lang w:val="en-US"/>
        </w:rPr>
        <w:t>whether</w:t>
      </w:r>
      <w:r w:rsidRPr="00A766C3">
        <w:rPr>
          <w:rFonts w:ascii="Times New Roman" w:hAnsi="Times New Roman" w:cs="Times New Roman"/>
          <w:lang w:val="en-US"/>
        </w:rPr>
        <w:t xml:space="preserve"> stakeholder influence is a determinant </w:t>
      </w:r>
      <w:r w:rsidR="00A766C3" w:rsidRPr="00A766C3">
        <w:rPr>
          <w:rFonts w:ascii="Times New Roman" w:hAnsi="Times New Roman" w:cs="Times New Roman"/>
          <w:lang w:val="en-US"/>
        </w:rPr>
        <w:t>of</w:t>
      </w:r>
      <w:r w:rsidRPr="00A766C3">
        <w:rPr>
          <w:rFonts w:ascii="Times New Roman" w:hAnsi="Times New Roman" w:cs="Times New Roman"/>
          <w:lang w:val="en-US"/>
        </w:rPr>
        <w:t xml:space="preserve"> better project performance for SMEs in Kakamega County.</w:t>
      </w:r>
    </w:p>
    <w:p w14:paraId="290483B4" w14:textId="3B586E6B"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Facilitating Conditions and Project Performance</w:t>
      </w:r>
    </w:p>
    <w:p w14:paraId="2535CCBB" w14:textId="77777777"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lastRenderedPageBreak/>
        <w:t>Facilitating conditions are the extent to which people feel that the organizational and technical resources are available to enable the use of a technology (Venkatesh et al., 2003). Internet access, ICT infrastructure, technical support, employee training, financial resources, and organizational policies that can support successful technology implementation are some of these. UTAUT suggests that positive facilitating conditions lessen the barriers to implementation and foster ongoing use of the technology.</w:t>
      </w:r>
    </w:p>
    <w:p w14:paraId="2C7DF209" w14:textId="584A83F9"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The research available generally indicates the positive relationship between facilitating conditions and technology adoption. Hossain and Azam (2023) determined that the organizational readiness, technological infrastructure, and environmental support had a significant impact on the adoption of electronic marketplace</w:t>
      </w:r>
      <w:r w:rsidR="00A766C3" w:rsidRPr="00A766C3">
        <w:rPr>
          <w:rFonts w:ascii="Times New Roman" w:hAnsi="Times New Roman" w:cs="Times New Roman"/>
          <w:lang w:val="en-US"/>
        </w:rPr>
        <w:t>s</w:t>
      </w:r>
      <w:r w:rsidRPr="00A766C3">
        <w:rPr>
          <w:rFonts w:ascii="Times New Roman" w:hAnsi="Times New Roman" w:cs="Times New Roman"/>
          <w:lang w:val="en-US"/>
        </w:rPr>
        <w:t xml:space="preserve"> by the SMEs in developing countries. Likewise, Pyoko et al. (2023) found that financial inclusion of Kenyan SMEs was improved by the use of digital technologies, reinforced by digital infrastructure and organizational support. The results indicate that digital innovations can be successfully implemented by organizations that have technological resources to support them.</w:t>
      </w:r>
    </w:p>
    <w:p w14:paraId="0078ADF5" w14:textId="77777777"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However, recent studies are more and more </w:t>
      </w:r>
      <w:proofErr w:type="spellStart"/>
      <w:r w:rsidRPr="00A766C3">
        <w:rPr>
          <w:rFonts w:ascii="Times New Roman" w:hAnsi="Times New Roman" w:cs="Times New Roman"/>
          <w:lang w:val="en-US"/>
        </w:rPr>
        <w:t>sceptical</w:t>
      </w:r>
      <w:proofErr w:type="spellEnd"/>
      <w:r w:rsidRPr="00A766C3">
        <w:rPr>
          <w:rFonts w:ascii="Times New Roman" w:hAnsi="Times New Roman" w:cs="Times New Roman"/>
          <w:lang w:val="en-US"/>
        </w:rPr>
        <w:t xml:space="preserve"> of the ability of creating conditions without the support of external facilitators to enhance organizational performance. Tominc et al (2024) state that gains in performance are unlikely to be </w:t>
      </w:r>
      <w:proofErr w:type="spellStart"/>
      <w:r w:rsidRPr="00A766C3">
        <w:rPr>
          <w:rFonts w:ascii="Times New Roman" w:hAnsi="Times New Roman" w:cs="Times New Roman"/>
          <w:lang w:val="en-US"/>
        </w:rPr>
        <w:t>realised</w:t>
      </w:r>
      <w:proofErr w:type="spellEnd"/>
      <w:r w:rsidRPr="00A766C3">
        <w:rPr>
          <w:rFonts w:ascii="Times New Roman" w:hAnsi="Times New Roman" w:cs="Times New Roman"/>
          <w:lang w:val="en-US"/>
        </w:rPr>
        <w:t xml:space="preserve"> without employee involvement within the </w:t>
      </w:r>
      <w:proofErr w:type="spellStart"/>
      <w:r w:rsidRPr="00A766C3">
        <w:rPr>
          <w:rFonts w:ascii="Times New Roman" w:hAnsi="Times New Roman" w:cs="Times New Roman"/>
          <w:lang w:val="en-US"/>
        </w:rPr>
        <w:t>organisation's</w:t>
      </w:r>
      <w:proofErr w:type="spellEnd"/>
      <w:r w:rsidRPr="00A766C3">
        <w:rPr>
          <w:rFonts w:ascii="Times New Roman" w:hAnsi="Times New Roman" w:cs="Times New Roman"/>
          <w:lang w:val="en-US"/>
        </w:rPr>
        <w:t xml:space="preserve"> processes, or without them making use of the technologies available in the infrastructure. Similarly, Khan et al. (2024) argue that organizational resources can help open the door to AI adoption but are not enough to bring organizational performance benefits; they must also be accompanied by integration of knowledge and employee capabilities. These arguments put the focus on the use of resources instead of their availability.</w:t>
      </w:r>
    </w:p>
    <w:p w14:paraId="585C38FB" w14:textId="040F8C65"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It is especially important in the context of SMEs in developing economies. While there is a general availability of basic internet connectivity and digital devices in many enterprises, financial constraints, lack of employee technical proficiency</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technical support are all factors that can limit the effective use of AI (Koros, 2024; Wanzala &amp; Obokoh, 2025). Thus, infrastructure might be one of the necessary conditions for taking up an AI</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but it is not enough to bring the project performance up to the desired level.</w:t>
      </w:r>
    </w:p>
    <w:p w14:paraId="390D6C78" w14:textId="281330DD"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Literature presents mixed findings with regard to facilitating conditions. Some research reports organizational support as a direct predictor of technology use and effectiveness, and some research reports that it has an indirect effect, which relies on complementing </w:t>
      </w:r>
      <w:proofErr w:type="spellStart"/>
      <w:r w:rsidRPr="00A766C3">
        <w:rPr>
          <w:rFonts w:ascii="Times New Roman" w:hAnsi="Times New Roman" w:cs="Times New Roman"/>
          <w:lang w:val="en-US"/>
        </w:rPr>
        <w:t>behavioural</w:t>
      </w:r>
      <w:proofErr w:type="spellEnd"/>
      <w:r w:rsidRPr="00A766C3">
        <w:rPr>
          <w:rFonts w:ascii="Times New Roman" w:hAnsi="Times New Roman" w:cs="Times New Roman"/>
          <w:lang w:val="en-US"/>
        </w:rPr>
        <w:t xml:space="preserve"> and organizational capabilities. There is limited empirical evidence that investigates this relationship in an AI-based SME project setting in Kenya. The study, therefore, aims at finding out if the facilitating conditions significantly affect </w:t>
      </w:r>
      <w:r w:rsidR="00A766C3" w:rsidRPr="00A766C3">
        <w:rPr>
          <w:rFonts w:ascii="Times New Roman" w:hAnsi="Times New Roman" w:cs="Times New Roman"/>
          <w:lang w:val="en-US"/>
        </w:rPr>
        <w:t xml:space="preserve">the </w:t>
      </w:r>
      <w:r w:rsidRPr="00A766C3">
        <w:rPr>
          <w:rFonts w:ascii="Times New Roman" w:hAnsi="Times New Roman" w:cs="Times New Roman"/>
          <w:lang w:val="en-US"/>
        </w:rPr>
        <w:t>project performance of the SMEs in Kakamega County.</w:t>
      </w:r>
    </w:p>
    <w:p w14:paraId="51CA1A45" w14:textId="0457E77E"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Research Gap</w:t>
      </w:r>
    </w:p>
    <w:p w14:paraId="38EC9550" w14:textId="77777777"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While there is a considerable body of literature investigating the adoption of technology based on the Unified Theory of Acceptance and Use of Technology (UTAUT), there are a number of </w:t>
      </w:r>
      <w:r w:rsidRPr="00A766C3">
        <w:rPr>
          <w:rFonts w:ascii="Times New Roman" w:hAnsi="Times New Roman" w:cs="Times New Roman"/>
          <w:lang w:val="en-US"/>
        </w:rPr>
        <w:lastRenderedPageBreak/>
        <w:t xml:space="preserve">important gaps within this stream of research. First, the majority of studies focus on the outcome of </w:t>
      </w:r>
      <w:proofErr w:type="spellStart"/>
      <w:r w:rsidRPr="00A766C3">
        <w:rPr>
          <w:rFonts w:ascii="Times New Roman" w:hAnsi="Times New Roman" w:cs="Times New Roman"/>
          <w:lang w:val="en-US"/>
        </w:rPr>
        <w:t>behavioural</w:t>
      </w:r>
      <w:proofErr w:type="spellEnd"/>
      <w:r w:rsidRPr="00A766C3">
        <w:rPr>
          <w:rFonts w:ascii="Times New Roman" w:hAnsi="Times New Roman" w:cs="Times New Roman"/>
          <w:lang w:val="en-US"/>
        </w:rPr>
        <w:t xml:space="preserve"> intention or technology acceptance after adopting AI, while few explore actual project performance after the adoption of AI. Thus, it is difficult to find evidence that demonstrates the translation of the constructs of UTAUT to measurable project outcomes.</w:t>
      </w:r>
    </w:p>
    <w:p w14:paraId="28EC33E7" w14:textId="3B70671D"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Secondly, past research has been mainly in developed economies or in big companies with sophisticated digital infrastructure and higher technology maturity. The results of such environments might not translate directly to SMEs in developing economies</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where financial limitations, lack of digital skills</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infrastructure issues have varying impacts on technology adoption.</w:t>
      </w:r>
    </w:p>
    <w:p w14:paraId="1594FC84" w14:textId="7BEA5660"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Third, existing studies have mainly concentrated on mobile banking, electronic filing systems, digital transformation, or the use of information technology in general</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without specifically addressing Artificial Intelligence in Kenya. Since there is limited research directly focusing on the adoption of AI by SMEs, especially at the county level, there is little to no guidance on how to implement this technology in such companies. Moreover, there is little research that has combined quantitative findings with qualitative understanding to describe how certain UTAUT variables have </w:t>
      </w:r>
      <w:r w:rsidR="00A766C3" w:rsidRPr="00A766C3">
        <w:rPr>
          <w:rFonts w:ascii="Times New Roman" w:hAnsi="Times New Roman" w:cs="Times New Roman"/>
          <w:lang w:val="en-US"/>
        </w:rPr>
        <w:t xml:space="preserve">a </w:t>
      </w:r>
      <w:r w:rsidRPr="00A766C3">
        <w:rPr>
          <w:rFonts w:ascii="Times New Roman" w:hAnsi="Times New Roman" w:cs="Times New Roman"/>
          <w:lang w:val="en-US"/>
        </w:rPr>
        <w:t>different impact on organizational performance.</w:t>
      </w:r>
    </w:p>
    <w:p w14:paraId="6F72DB53" w14:textId="0B862C39" w:rsidR="0061533D" w:rsidRDefault="0061533D" w:rsidP="00A766C3">
      <w:pPr>
        <w:jc w:val="both"/>
        <w:rPr>
          <w:rFonts w:ascii="Times New Roman" w:hAnsi="Times New Roman" w:cs="Times New Roman"/>
          <w:lang w:val="en-US"/>
        </w:rPr>
      </w:pPr>
      <w:r w:rsidRPr="00A766C3">
        <w:rPr>
          <w:rFonts w:ascii="Times New Roman" w:hAnsi="Times New Roman" w:cs="Times New Roman"/>
          <w:lang w:val="en-US"/>
        </w:rPr>
        <w:t>In the wake of these gaps, the present study sought to investigate the effect of performance expectancy, effort expectancy, social influence</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facilitating conditions on SMEs</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project performance in Kakamega County, through a mixed-methods approach, which was based on the Unified Theory of Acceptance and Use of Technology. The study provides empirical evidence that connects AI adoption perceptions with project performance outcomes, while also advancing the theoretical understanding of the field with its direct link between the two.</w:t>
      </w:r>
    </w:p>
    <w:p w14:paraId="1CCBC8CB" w14:textId="77777777" w:rsidR="00A766C3" w:rsidRDefault="00A766C3" w:rsidP="00A766C3">
      <w:pPr>
        <w:jc w:val="both"/>
        <w:rPr>
          <w:rFonts w:ascii="Times New Roman" w:hAnsi="Times New Roman" w:cs="Times New Roman"/>
          <w:lang w:val="en-US"/>
        </w:rPr>
      </w:pPr>
    </w:p>
    <w:p w14:paraId="29EFE5A0" w14:textId="77777777" w:rsidR="00A766C3" w:rsidRDefault="00A766C3" w:rsidP="00A766C3">
      <w:pPr>
        <w:jc w:val="both"/>
        <w:rPr>
          <w:rFonts w:ascii="Times New Roman" w:hAnsi="Times New Roman" w:cs="Times New Roman"/>
          <w:lang w:val="en-US"/>
        </w:rPr>
      </w:pPr>
    </w:p>
    <w:p w14:paraId="53086CA2" w14:textId="77777777" w:rsidR="00A766C3" w:rsidRDefault="00A766C3" w:rsidP="00A766C3">
      <w:pPr>
        <w:jc w:val="both"/>
        <w:rPr>
          <w:rFonts w:ascii="Times New Roman" w:hAnsi="Times New Roman" w:cs="Times New Roman"/>
          <w:lang w:val="en-US"/>
        </w:rPr>
      </w:pPr>
    </w:p>
    <w:p w14:paraId="7B9F5739" w14:textId="77777777" w:rsidR="00A766C3" w:rsidRDefault="00A766C3" w:rsidP="00A766C3">
      <w:pPr>
        <w:jc w:val="both"/>
        <w:rPr>
          <w:rFonts w:ascii="Times New Roman" w:hAnsi="Times New Roman" w:cs="Times New Roman"/>
          <w:lang w:val="en-US"/>
        </w:rPr>
      </w:pPr>
    </w:p>
    <w:p w14:paraId="3FCCB94A" w14:textId="77777777" w:rsidR="00A766C3" w:rsidRDefault="00A766C3" w:rsidP="00A766C3">
      <w:pPr>
        <w:jc w:val="both"/>
        <w:rPr>
          <w:rFonts w:ascii="Times New Roman" w:hAnsi="Times New Roman" w:cs="Times New Roman"/>
          <w:lang w:val="en-US"/>
        </w:rPr>
      </w:pPr>
    </w:p>
    <w:p w14:paraId="441A9863" w14:textId="77777777" w:rsidR="00A766C3" w:rsidRDefault="00A766C3" w:rsidP="00A766C3">
      <w:pPr>
        <w:jc w:val="both"/>
        <w:rPr>
          <w:rFonts w:ascii="Times New Roman" w:hAnsi="Times New Roman" w:cs="Times New Roman"/>
          <w:lang w:val="en-US"/>
        </w:rPr>
      </w:pPr>
    </w:p>
    <w:p w14:paraId="13CEF5B1" w14:textId="77777777" w:rsidR="00A766C3" w:rsidRPr="00A766C3" w:rsidRDefault="00A766C3" w:rsidP="00A766C3">
      <w:pPr>
        <w:jc w:val="both"/>
        <w:rPr>
          <w:rFonts w:ascii="Times New Roman" w:hAnsi="Times New Roman" w:cs="Times New Roman"/>
          <w:lang w:val="en-US"/>
        </w:rPr>
      </w:pPr>
    </w:p>
    <w:p w14:paraId="77C74A3F" w14:textId="77777777" w:rsidR="009C0C09" w:rsidRPr="00A766C3" w:rsidRDefault="009C0C09" w:rsidP="00A766C3">
      <w:pPr>
        <w:spacing w:before="100" w:beforeAutospacing="1" w:after="100" w:afterAutospacing="1" w:line="240" w:lineRule="auto"/>
        <w:jc w:val="both"/>
        <w:outlineLvl w:val="0"/>
        <w:rPr>
          <w:rFonts w:ascii="Times New Roman" w:eastAsia="Times New Roman" w:hAnsi="Times New Roman" w:cs="Times New Roman"/>
          <w:b/>
          <w:bCs/>
          <w:kern w:val="36"/>
          <w:lang w:val="en-US"/>
          <w14:ligatures w14:val="none"/>
        </w:rPr>
      </w:pPr>
      <w:r w:rsidRPr="00A766C3">
        <w:rPr>
          <w:rFonts w:ascii="Times New Roman" w:eastAsia="Times New Roman" w:hAnsi="Times New Roman" w:cs="Times New Roman"/>
          <w:b/>
          <w:bCs/>
          <w:kern w:val="36"/>
          <w:lang w:val="en-US"/>
          <w14:ligatures w14:val="none"/>
        </w:rPr>
        <w:t>METHODOLOGY</w:t>
      </w:r>
    </w:p>
    <w:p w14:paraId="601606B0" w14:textId="67F027F8"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S</w:t>
      </w:r>
      <w:r w:rsidRPr="00A766C3">
        <w:rPr>
          <w:rFonts w:ascii="Times New Roman" w:hAnsi="Times New Roman" w:cs="Times New Roman"/>
          <w:b/>
          <w:bCs/>
          <w:lang w:val="en-US"/>
        </w:rPr>
        <w:t>tudy area and research design.</w:t>
      </w:r>
    </w:p>
    <w:p w14:paraId="480B7903" w14:textId="0C866744"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The study used a concurrent mixed methods research design with </w:t>
      </w:r>
      <w:r w:rsidR="00A766C3" w:rsidRPr="00A766C3">
        <w:rPr>
          <w:rFonts w:ascii="Times New Roman" w:hAnsi="Times New Roman" w:cs="Times New Roman"/>
          <w:lang w:val="en-US"/>
        </w:rPr>
        <w:t xml:space="preserve">a </w:t>
      </w:r>
      <w:r w:rsidRPr="00A766C3">
        <w:rPr>
          <w:rFonts w:ascii="Times New Roman" w:hAnsi="Times New Roman" w:cs="Times New Roman"/>
          <w:lang w:val="en-US"/>
        </w:rPr>
        <w:t xml:space="preserve">quantitative dominant approach to investigate the impact of Artificial Intelligence (AI) adoption on project performance in Small </w:t>
      </w:r>
      <w:r w:rsidRPr="00A766C3">
        <w:rPr>
          <w:rFonts w:ascii="Times New Roman" w:hAnsi="Times New Roman" w:cs="Times New Roman"/>
          <w:lang w:val="en-US"/>
        </w:rPr>
        <w:lastRenderedPageBreak/>
        <w:t xml:space="preserve">and Medium Enterprises (SMEs) in </w:t>
      </w:r>
      <w:r w:rsidRPr="00A766C3">
        <w:rPr>
          <w:rFonts w:ascii="Times New Roman" w:hAnsi="Times New Roman" w:cs="Times New Roman"/>
          <w:lang w:val="en-US"/>
        </w:rPr>
        <w:t>Kakamega</w:t>
      </w:r>
      <w:r w:rsidRPr="00A766C3">
        <w:rPr>
          <w:rFonts w:ascii="Times New Roman" w:hAnsi="Times New Roman" w:cs="Times New Roman"/>
          <w:lang w:val="en-US"/>
        </w:rPr>
        <w:t xml:space="preserve"> County, Kenya. Structured Likert scale questionnaires were used to gather quantitative data, and open-ended questions were used to gather qualitative data in order to provide contextual explanations for the quantitative data. The study was conducted in Kakamega County</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which has a growing SME sector in the service, trade</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manufacturing industr</w:t>
      </w:r>
      <w:r w:rsidR="00A766C3" w:rsidRPr="00A766C3">
        <w:rPr>
          <w:rFonts w:ascii="Times New Roman" w:hAnsi="Times New Roman" w:cs="Times New Roman"/>
          <w:lang w:val="en-US"/>
        </w:rPr>
        <w:t>ies</w:t>
      </w:r>
      <w:r w:rsidRPr="00A766C3">
        <w:rPr>
          <w:rFonts w:ascii="Times New Roman" w:hAnsi="Times New Roman" w:cs="Times New Roman"/>
          <w:lang w:val="en-US"/>
        </w:rPr>
        <w:t>, and a viable environment for the investigation of the use of AI in a growing county economy.</w:t>
      </w:r>
    </w:p>
    <w:p w14:paraId="7B2E3137" w14:textId="390C992B"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Population, Sample</w:t>
      </w:r>
      <w:r w:rsidR="00A766C3" w:rsidRPr="00A766C3">
        <w:rPr>
          <w:rFonts w:ascii="Times New Roman" w:hAnsi="Times New Roman" w:cs="Times New Roman"/>
          <w:b/>
          <w:bCs/>
          <w:lang w:val="en-US"/>
        </w:rPr>
        <w:t>,</w:t>
      </w:r>
      <w:r w:rsidRPr="00A766C3">
        <w:rPr>
          <w:rFonts w:ascii="Times New Roman" w:hAnsi="Times New Roman" w:cs="Times New Roman"/>
          <w:b/>
          <w:bCs/>
          <w:lang w:val="en-US"/>
        </w:rPr>
        <w:t xml:space="preserve"> and Sampling Procedure</w:t>
      </w:r>
    </w:p>
    <w:p w14:paraId="362315F9" w14:textId="709CD31C"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The target group included 2,370 registered SMEs in Kakamega County identified by </w:t>
      </w:r>
      <w:r w:rsidR="00A766C3" w:rsidRPr="00A766C3">
        <w:rPr>
          <w:rFonts w:ascii="Times New Roman" w:hAnsi="Times New Roman" w:cs="Times New Roman"/>
          <w:lang w:val="en-US"/>
        </w:rPr>
        <w:t xml:space="preserve">the </w:t>
      </w:r>
      <w:r w:rsidRPr="00A766C3">
        <w:rPr>
          <w:rFonts w:ascii="Times New Roman" w:hAnsi="Times New Roman" w:cs="Times New Roman"/>
          <w:lang w:val="en-US"/>
        </w:rPr>
        <w:t>Kenya Revenue Authority (KRA) and Kakamega County Department of Trade and Industrialization. SMEs were defined based on the KRA definition and included those in the manufacturing, trade</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services sectors. Business owners and project managers were used as respondents due to their decision</w:t>
      </w:r>
      <w:r w:rsidR="00A766C3" w:rsidRPr="00A766C3">
        <w:rPr>
          <w:rFonts w:ascii="Times New Roman" w:hAnsi="Times New Roman" w:cs="Times New Roman"/>
          <w:lang w:val="en-US"/>
        </w:rPr>
        <w:t>-</w:t>
      </w:r>
      <w:r w:rsidRPr="00A766C3">
        <w:rPr>
          <w:rFonts w:ascii="Times New Roman" w:hAnsi="Times New Roman" w:cs="Times New Roman"/>
          <w:lang w:val="en-US"/>
        </w:rPr>
        <w:t>making power when it comes to technology adoption and project implementation.</w:t>
      </w:r>
    </w:p>
    <w:p w14:paraId="7B0EC932" w14:textId="1BA9A0E7"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A sample of 342 respondents was obtained by the use of Yamane's (1967) sample size formula. Stratified random sampling was used to </w:t>
      </w:r>
      <w:r w:rsidR="00A766C3" w:rsidRPr="00A766C3">
        <w:rPr>
          <w:rFonts w:ascii="Times New Roman" w:hAnsi="Times New Roman" w:cs="Times New Roman"/>
          <w:lang w:val="en-US"/>
        </w:rPr>
        <w:t>en</w:t>
      </w:r>
      <w:r w:rsidRPr="00A766C3">
        <w:rPr>
          <w:rFonts w:ascii="Times New Roman" w:hAnsi="Times New Roman" w:cs="Times New Roman"/>
          <w:lang w:val="en-US"/>
        </w:rPr>
        <w:t>sure the three sectors had a proportional representation of SMEs, before proceeding to simple random sampling to select individual enterprises.</w:t>
      </w:r>
    </w:p>
    <w:p w14:paraId="014977E8" w14:textId="77777777"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Data Collection Instrument</w:t>
      </w:r>
    </w:p>
    <w:p w14:paraId="7A89B2C1" w14:textId="77777777"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The questionnaire used for data collection was a structured self-administered instrument based on UTAUT measurement scales validated by researchers. The questionnaire included demographic data, along with items to assess the constructs of Performance Expectancy, Effort Expectancy, Social Influence, Facilitating Conditions, and Project Performance on a 5-point Likert scale ranging from 1 (Strongly Disagree) to 5 (Strongly Agree). Open questions were used to elicit respondents' experiences with challenges and impacts of AI adoption, as well as perceived impacts on project performance.</w:t>
      </w:r>
    </w:p>
    <w:p w14:paraId="0F9B8E27" w14:textId="77777777"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Reliability and Validity</w:t>
      </w:r>
    </w:p>
    <w:p w14:paraId="5DA92CBB" w14:textId="57897FDE" w:rsidR="0061533D"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The questionnaire was piloted using 34 SMEs from </w:t>
      </w:r>
      <w:proofErr w:type="spellStart"/>
      <w:r w:rsidRPr="00A766C3">
        <w:rPr>
          <w:rFonts w:ascii="Times New Roman" w:hAnsi="Times New Roman" w:cs="Times New Roman"/>
          <w:lang w:val="en-US"/>
        </w:rPr>
        <w:t>neighbouring</w:t>
      </w:r>
      <w:proofErr w:type="spellEnd"/>
      <w:r w:rsidRPr="00A766C3">
        <w:rPr>
          <w:rFonts w:ascii="Times New Roman" w:hAnsi="Times New Roman" w:cs="Times New Roman"/>
          <w:lang w:val="en-US"/>
        </w:rPr>
        <w:t xml:space="preserve"> Vihiga County. Cronbach's Alpha was used to determine the internal consistency reliability of the instrument, and </w:t>
      </w:r>
      <w:r w:rsidR="00A766C3" w:rsidRPr="00A766C3">
        <w:rPr>
          <w:rFonts w:ascii="Times New Roman" w:hAnsi="Times New Roman" w:cs="Times New Roman"/>
          <w:lang w:val="en-US"/>
        </w:rPr>
        <w:t xml:space="preserve">a </w:t>
      </w:r>
      <w:r w:rsidRPr="00A766C3">
        <w:rPr>
          <w:rFonts w:ascii="Times New Roman" w:hAnsi="Times New Roman" w:cs="Times New Roman"/>
          <w:lang w:val="en-US"/>
        </w:rPr>
        <w:t>Cronbach's Alpha coefficient of more than 0.70 was accepted. The content validity was achieved by an expert review comprising university supervisors and practitioners with expertise in digital transformation and SME management. Exploratory Factor Analysis (EFA) was also performed as part of the construct validity.</w:t>
      </w:r>
    </w:p>
    <w:p w14:paraId="6F22CBBF" w14:textId="77777777" w:rsidR="00A766C3" w:rsidRPr="00A766C3" w:rsidRDefault="00A766C3" w:rsidP="00A766C3">
      <w:pPr>
        <w:jc w:val="both"/>
        <w:rPr>
          <w:rFonts w:ascii="Times New Roman" w:hAnsi="Times New Roman" w:cs="Times New Roman"/>
          <w:lang w:val="en-US"/>
        </w:rPr>
      </w:pPr>
    </w:p>
    <w:p w14:paraId="3E25F579" w14:textId="77777777"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Exploratory Factor Analysis and Composite Mean Scores</w:t>
      </w:r>
    </w:p>
    <w:p w14:paraId="5147003E" w14:textId="285FF572"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To ensure that the questionnaire items loaded into their corresponding UTAUT factors, exploratory factor </w:t>
      </w:r>
      <w:proofErr w:type="spellStart"/>
      <w:r w:rsidRPr="00A766C3">
        <w:rPr>
          <w:rFonts w:ascii="Times New Roman" w:hAnsi="Times New Roman" w:cs="Times New Roman"/>
          <w:lang w:val="en-US"/>
        </w:rPr>
        <w:t>analyis</w:t>
      </w:r>
      <w:proofErr w:type="spellEnd"/>
      <w:r w:rsidRPr="00A766C3">
        <w:rPr>
          <w:rFonts w:ascii="Times New Roman" w:hAnsi="Times New Roman" w:cs="Times New Roman"/>
          <w:lang w:val="en-US"/>
        </w:rPr>
        <w:t xml:space="preserve"> </w:t>
      </w:r>
      <w:r w:rsidR="00A766C3">
        <w:rPr>
          <w:rFonts w:ascii="Times New Roman" w:hAnsi="Times New Roman" w:cs="Times New Roman"/>
          <w:lang w:val="en-US"/>
        </w:rPr>
        <w:t xml:space="preserve">was </w:t>
      </w:r>
      <w:proofErr w:type="gramStart"/>
      <w:r w:rsidR="00A766C3">
        <w:rPr>
          <w:rFonts w:ascii="Times New Roman" w:hAnsi="Times New Roman" w:cs="Times New Roman"/>
          <w:lang w:val="en-US"/>
        </w:rPr>
        <w:t xml:space="preserve">done </w:t>
      </w:r>
      <w:r w:rsidRPr="00A766C3">
        <w:rPr>
          <w:rFonts w:ascii="Times New Roman" w:hAnsi="Times New Roman" w:cs="Times New Roman"/>
          <w:lang w:val="en-US"/>
        </w:rPr>
        <w:t xml:space="preserve"> prior</w:t>
      </w:r>
      <w:proofErr w:type="gramEnd"/>
      <w:r w:rsidRPr="00A766C3">
        <w:rPr>
          <w:rFonts w:ascii="Times New Roman" w:hAnsi="Times New Roman" w:cs="Times New Roman"/>
          <w:lang w:val="en-US"/>
        </w:rPr>
        <w:t xml:space="preserve"> to inferential analysis. The Kaiser-Meyer-Olkin (KMO) statistic and Bartlett's Test of Sphericity were used to determine sampling adequacy. Principal Component </w:t>
      </w:r>
      <w:r w:rsidRPr="00A766C3">
        <w:rPr>
          <w:rFonts w:ascii="Times New Roman" w:hAnsi="Times New Roman" w:cs="Times New Roman"/>
          <w:lang w:val="en-US"/>
        </w:rPr>
        <w:lastRenderedPageBreak/>
        <w:t>Analysis (Varimax rotation) was used</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only those items measuring at least 0.50 on the factors were retained.</w:t>
      </w:r>
    </w:p>
    <w:p w14:paraId="2BE129D5" w14:textId="2EE7BE8E" w:rsidR="0061533D" w:rsidRPr="00A766C3" w:rsidRDefault="0061533D" w:rsidP="00A766C3">
      <w:pPr>
        <w:jc w:val="both"/>
        <w:rPr>
          <w:rFonts w:ascii="Times New Roman" w:hAnsi="Times New Roman" w:cs="Times New Roman"/>
          <w:lang w:val="en-US"/>
        </w:rPr>
      </w:pPr>
      <w:r w:rsidRPr="00A766C3">
        <w:rPr>
          <w:rFonts w:ascii="Times New Roman" w:hAnsi="Times New Roman" w:cs="Times New Roman"/>
          <w:lang w:val="en-US"/>
        </w:rPr>
        <w:t xml:space="preserve">After validation, composite mean scores were obtained by averaging the items of the validated questionnaires for each construct. For the reasons stated above, it was decided to use composite means </w:t>
      </w:r>
      <w:r w:rsidR="00A766C3" w:rsidRPr="00A766C3">
        <w:rPr>
          <w:rFonts w:ascii="Times New Roman" w:hAnsi="Times New Roman" w:cs="Times New Roman"/>
          <w:lang w:val="en-US"/>
        </w:rPr>
        <w:t>that</w:t>
      </w:r>
      <w:r w:rsidRPr="00A766C3">
        <w:rPr>
          <w:rFonts w:ascii="Times New Roman" w:hAnsi="Times New Roman" w:cs="Times New Roman"/>
          <w:lang w:val="en-US"/>
        </w:rPr>
        <w:t xml:space="preserve"> maintain the original measurement scale, facilitate interpretation of results, minimize the error of measurement that may occur with individual questionnaire items, and yield stable construct-level measures for correlation and multiple regression analysis. The composite means are easily interpretable and allow for </w:t>
      </w:r>
      <w:r w:rsidR="00A766C3" w:rsidRPr="00A766C3">
        <w:rPr>
          <w:rFonts w:ascii="Times New Roman" w:hAnsi="Times New Roman" w:cs="Times New Roman"/>
          <w:lang w:val="en-US"/>
        </w:rPr>
        <w:t>straightforward comparison among</w:t>
      </w:r>
      <w:r w:rsidRPr="00A766C3">
        <w:rPr>
          <w:rFonts w:ascii="Times New Roman" w:hAnsi="Times New Roman" w:cs="Times New Roman"/>
          <w:lang w:val="en-US"/>
        </w:rPr>
        <w:t xml:space="preserve"> the UTAUT constructs, whereas factor scores do not.</w:t>
      </w:r>
    </w:p>
    <w:p w14:paraId="780EAC03" w14:textId="77777777"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Data Analysis</w:t>
      </w:r>
    </w:p>
    <w:p w14:paraId="65E9F4E9" w14:textId="6E524432" w:rsidR="0061533D" w:rsidRDefault="0061533D" w:rsidP="00A766C3">
      <w:pPr>
        <w:jc w:val="both"/>
        <w:rPr>
          <w:rFonts w:ascii="Times New Roman" w:hAnsi="Times New Roman" w:cs="Times New Roman"/>
          <w:lang w:val="en-US"/>
        </w:rPr>
      </w:pPr>
      <w:r w:rsidRPr="00A766C3">
        <w:rPr>
          <w:rFonts w:ascii="Times New Roman" w:hAnsi="Times New Roman" w:cs="Times New Roman"/>
          <w:lang w:val="en-US"/>
        </w:rPr>
        <w:t>SPSS Version 28 was used to analyze the data. Characteristics of the respondents were described by descriptive statistics</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associations among the study variables were analyzed using Pearson correlation analysis. Multiple linear regression analysis was done to identify the effect of the Performance Expectancy (PE), Effort Expectancy (EE), Social Influence (SI)</w:t>
      </w:r>
      <w:r w:rsidR="00A766C3" w:rsidRPr="00A766C3">
        <w:rPr>
          <w:rFonts w:ascii="Times New Roman" w:hAnsi="Times New Roman" w:cs="Times New Roman"/>
          <w:lang w:val="en-US"/>
        </w:rPr>
        <w:t>,</w:t>
      </w:r>
      <w:r w:rsidRPr="00A766C3">
        <w:rPr>
          <w:rFonts w:ascii="Times New Roman" w:hAnsi="Times New Roman" w:cs="Times New Roman"/>
          <w:lang w:val="en-US"/>
        </w:rPr>
        <w:t xml:space="preserve"> and Facilitating Conditions (FC) on project performance. Results were considered at the 5% level</w:t>
      </w:r>
      <w:r w:rsidR="00A766C3">
        <w:rPr>
          <w:rFonts w:ascii="Times New Roman" w:hAnsi="Times New Roman" w:cs="Times New Roman"/>
          <w:lang w:val="en-US"/>
        </w:rPr>
        <w:t xml:space="preserve"> of significance</w:t>
      </w:r>
      <w:r w:rsidRPr="00A766C3">
        <w:rPr>
          <w:rFonts w:ascii="Times New Roman" w:hAnsi="Times New Roman" w:cs="Times New Roman"/>
          <w:lang w:val="en-US"/>
        </w:rPr>
        <w:t>.</w:t>
      </w:r>
    </w:p>
    <w:p w14:paraId="6B38CCA9" w14:textId="77777777" w:rsidR="00A766C3" w:rsidRPr="00A766C3" w:rsidRDefault="00A766C3" w:rsidP="00A766C3">
      <w:pPr>
        <w:jc w:val="both"/>
        <w:rPr>
          <w:rFonts w:ascii="Times New Roman" w:hAnsi="Times New Roman" w:cs="Times New Roman"/>
          <w:lang w:val="en-US"/>
        </w:rPr>
      </w:pPr>
      <w:r w:rsidRPr="00A766C3">
        <w:rPr>
          <w:rFonts w:ascii="Times New Roman" w:hAnsi="Times New Roman" w:cs="Times New Roman"/>
          <w:lang w:val="en-US"/>
        </w:rPr>
        <w:t>The regression model was specified as:</w:t>
      </w:r>
    </w:p>
    <w:p w14:paraId="499C9F1D" w14:textId="033DFF46" w:rsidR="00A766C3" w:rsidRPr="00A766C3" w:rsidRDefault="00A766C3" w:rsidP="00A766C3">
      <w:pPr>
        <w:jc w:val="both"/>
        <w:rPr>
          <w:rFonts w:ascii="Times New Roman" w:hAnsi="Times New Roman" w:cs="Times New Roman"/>
          <w:b/>
          <w:bCs/>
          <w:lang w:val="en-US"/>
        </w:rPr>
      </w:pPr>
      <m:oMathPara>
        <m:oMath>
          <m:r>
            <m:rPr>
              <m:sty m:val="bi"/>
            </m:rPr>
            <w:rPr>
              <w:rFonts w:ascii="Cambria Math" w:hAnsi="Cambria Math" w:cs="Times New Roman"/>
              <w:lang w:val="en-US"/>
            </w:rPr>
            <m:t>Project Performance = β₀ + β₁PE + β₂EE + β₃SI + β₄FC + ε</m:t>
          </m:r>
        </m:oMath>
      </m:oMathPara>
    </w:p>
    <w:p w14:paraId="5EC7934D" w14:textId="77777777" w:rsidR="0061533D" w:rsidRPr="00A766C3" w:rsidRDefault="0061533D" w:rsidP="00A766C3">
      <w:pPr>
        <w:jc w:val="both"/>
        <w:rPr>
          <w:rFonts w:ascii="Times New Roman" w:hAnsi="Times New Roman" w:cs="Times New Roman"/>
          <w:b/>
          <w:bCs/>
          <w:lang w:val="en-US"/>
        </w:rPr>
      </w:pPr>
      <w:r w:rsidRPr="00A766C3">
        <w:rPr>
          <w:rFonts w:ascii="Times New Roman" w:hAnsi="Times New Roman" w:cs="Times New Roman"/>
          <w:b/>
          <w:bCs/>
          <w:lang w:val="en-US"/>
        </w:rPr>
        <w:t>Ethical Considerations</w:t>
      </w:r>
    </w:p>
    <w:p w14:paraId="536C18FD" w14:textId="12C96B20" w:rsidR="009C0C09" w:rsidRDefault="00A766C3" w:rsidP="00A766C3">
      <w:pPr>
        <w:jc w:val="both"/>
        <w:rPr>
          <w:rFonts w:ascii="Times New Roman" w:hAnsi="Times New Roman" w:cs="Times New Roman"/>
          <w:lang w:val="en-US"/>
        </w:rPr>
      </w:pPr>
      <w:r w:rsidRPr="00A766C3">
        <w:rPr>
          <w:rFonts w:ascii="Times New Roman" w:hAnsi="Times New Roman" w:cs="Times New Roman"/>
          <w:lang w:val="en-US"/>
        </w:rPr>
        <w:t>Africa Nazarene University granted ethical clearance,</w:t>
      </w:r>
      <w:r w:rsidR="0061533D" w:rsidRPr="00A766C3">
        <w:rPr>
          <w:rFonts w:ascii="Times New Roman" w:hAnsi="Times New Roman" w:cs="Times New Roman"/>
          <w:lang w:val="en-US"/>
        </w:rPr>
        <w:t xml:space="preserve"> and </w:t>
      </w:r>
      <w:r w:rsidRPr="00A766C3">
        <w:rPr>
          <w:rFonts w:ascii="Times New Roman" w:hAnsi="Times New Roman" w:cs="Times New Roman"/>
          <w:lang w:val="en-US"/>
        </w:rPr>
        <w:t xml:space="preserve">a </w:t>
      </w:r>
      <w:r w:rsidR="0061533D" w:rsidRPr="00A766C3">
        <w:rPr>
          <w:rFonts w:ascii="Times New Roman" w:hAnsi="Times New Roman" w:cs="Times New Roman"/>
          <w:lang w:val="en-US"/>
        </w:rPr>
        <w:t>research permit was granted by the National Commission for Science, Technology</w:t>
      </w:r>
      <w:r w:rsidRPr="00A766C3">
        <w:rPr>
          <w:rFonts w:ascii="Times New Roman" w:hAnsi="Times New Roman" w:cs="Times New Roman"/>
          <w:lang w:val="en-US"/>
        </w:rPr>
        <w:t>,</w:t>
      </w:r>
      <w:r w:rsidR="0061533D" w:rsidRPr="00A766C3">
        <w:rPr>
          <w:rFonts w:ascii="Times New Roman" w:hAnsi="Times New Roman" w:cs="Times New Roman"/>
          <w:lang w:val="en-US"/>
        </w:rPr>
        <w:t xml:space="preserve"> and Innovation (NACOSTI). All participants could choose whether to participate in the study, informed consent was obtained from all respondents, and confidentiality and anonymity were ensured throughout the study. Responses were securely recorded and were only used for academic purposes.</w:t>
      </w:r>
    </w:p>
    <w:p w14:paraId="0B2F9982" w14:textId="77777777" w:rsidR="00A766C3" w:rsidRDefault="00A766C3" w:rsidP="00A766C3">
      <w:pPr>
        <w:jc w:val="both"/>
        <w:rPr>
          <w:rFonts w:ascii="Times New Roman" w:hAnsi="Times New Roman" w:cs="Times New Roman"/>
          <w:lang w:val="en-US"/>
        </w:rPr>
      </w:pPr>
    </w:p>
    <w:p w14:paraId="523128D8" w14:textId="77777777" w:rsidR="00A766C3" w:rsidRDefault="00A766C3" w:rsidP="00A766C3">
      <w:pPr>
        <w:jc w:val="both"/>
        <w:rPr>
          <w:rFonts w:ascii="Times New Roman" w:hAnsi="Times New Roman" w:cs="Times New Roman"/>
          <w:lang w:val="en-US"/>
        </w:rPr>
      </w:pPr>
    </w:p>
    <w:p w14:paraId="5C32C5A7" w14:textId="77777777" w:rsidR="00A766C3" w:rsidRDefault="00A766C3" w:rsidP="00A766C3">
      <w:pPr>
        <w:jc w:val="both"/>
        <w:rPr>
          <w:rFonts w:ascii="Times New Roman" w:hAnsi="Times New Roman" w:cs="Times New Roman"/>
          <w:lang w:val="en-US"/>
        </w:rPr>
      </w:pPr>
    </w:p>
    <w:p w14:paraId="75A64966" w14:textId="77777777" w:rsidR="00A766C3" w:rsidRDefault="00A766C3" w:rsidP="00A766C3">
      <w:pPr>
        <w:jc w:val="both"/>
        <w:rPr>
          <w:rFonts w:ascii="Times New Roman" w:hAnsi="Times New Roman" w:cs="Times New Roman"/>
          <w:lang w:val="en-US"/>
        </w:rPr>
      </w:pPr>
    </w:p>
    <w:p w14:paraId="3FF57F2D" w14:textId="77777777" w:rsidR="00A766C3" w:rsidRDefault="00A766C3" w:rsidP="00A766C3">
      <w:pPr>
        <w:jc w:val="both"/>
        <w:rPr>
          <w:rFonts w:ascii="Times New Roman" w:hAnsi="Times New Roman" w:cs="Times New Roman"/>
          <w:lang w:val="en-US"/>
        </w:rPr>
      </w:pPr>
    </w:p>
    <w:p w14:paraId="1A6FE93C" w14:textId="77777777" w:rsidR="00A766C3" w:rsidRPr="00A766C3" w:rsidRDefault="00A766C3" w:rsidP="00A766C3">
      <w:pPr>
        <w:jc w:val="both"/>
        <w:rPr>
          <w:rFonts w:ascii="Times New Roman" w:hAnsi="Times New Roman" w:cs="Times New Roman"/>
          <w:lang w:val="en-US"/>
        </w:rPr>
      </w:pPr>
    </w:p>
    <w:p w14:paraId="75078EB4" w14:textId="77777777" w:rsidR="009C0C09" w:rsidRPr="00A766C3" w:rsidRDefault="009C0C09" w:rsidP="00A766C3">
      <w:pPr>
        <w:spacing w:before="100" w:beforeAutospacing="1" w:after="100" w:afterAutospacing="1" w:line="240" w:lineRule="auto"/>
        <w:jc w:val="both"/>
        <w:outlineLvl w:val="0"/>
        <w:rPr>
          <w:rFonts w:ascii="Times New Roman" w:eastAsia="Times New Roman" w:hAnsi="Times New Roman" w:cs="Times New Roman"/>
          <w:b/>
          <w:bCs/>
          <w:kern w:val="36"/>
          <w:lang w:val="en-US"/>
          <w14:ligatures w14:val="none"/>
        </w:rPr>
      </w:pPr>
      <w:r w:rsidRPr="00A766C3">
        <w:rPr>
          <w:rFonts w:ascii="Times New Roman" w:eastAsia="Times New Roman" w:hAnsi="Times New Roman" w:cs="Times New Roman"/>
          <w:b/>
          <w:bCs/>
          <w:kern w:val="36"/>
          <w:lang w:val="en-US"/>
          <w14:ligatures w14:val="none"/>
        </w:rPr>
        <w:t>RESULTS</w:t>
      </w:r>
    </w:p>
    <w:p w14:paraId="3DFA85B4" w14:textId="77777777" w:rsidR="009C0C09" w:rsidRPr="00A766C3" w:rsidRDefault="009C0C09" w:rsidP="00A766C3">
      <w:pPr>
        <w:spacing w:before="100" w:beforeAutospacing="1" w:after="100" w:afterAutospacing="1" w:line="240" w:lineRule="auto"/>
        <w:jc w:val="both"/>
        <w:outlineLvl w:val="1"/>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Respondent Characteristics</w:t>
      </w:r>
    </w:p>
    <w:p w14:paraId="4EE81D09"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lastRenderedPageBreak/>
        <w:t>Table 1. Respondent Profile (n = 338)</w:t>
      </w:r>
    </w:p>
    <w:tbl>
      <w:tblPr>
        <w:tblStyle w:val="TableGrid"/>
        <w:tblW w:w="5000" w:type="pct"/>
        <w:tblLook w:val="04A0" w:firstRow="1" w:lastRow="0" w:firstColumn="1" w:lastColumn="0" w:noHBand="0" w:noVBand="1"/>
      </w:tblPr>
      <w:tblGrid>
        <w:gridCol w:w="4039"/>
        <w:gridCol w:w="2173"/>
        <w:gridCol w:w="3138"/>
      </w:tblGrid>
      <w:tr w:rsidR="009C0C09" w:rsidRPr="00A766C3" w14:paraId="22FCDC72" w14:textId="77777777" w:rsidTr="0061533D">
        <w:tc>
          <w:tcPr>
            <w:tcW w:w="2132" w:type="pct"/>
            <w:hideMark/>
          </w:tcPr>
          <w:p w14:paraId="39AEC985"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Characteristic</w:t>
            </w:r>
          </w:p>
        </w:tc>
        <w:tc>
          <w:tcPr>
            <w:tcW w:w="1147" w:type="pct"/>
            <w:hideMark/>
          </w:tcPr>
          <w:p w14:paraId="0175D8B3"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Frequency</w:t>
            </w:r>
          </w:p>
        </w:tc>
        <w:tc>
          <w:tcPr>
            <w:tcW w:w="1657" w:type="pct"/>
            <w:hideMark/>
          </w:tcPr>
          <w:p w14:paraId="2106F54A"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Percentage (%)</w:t>
            </w:r>
          </w:p>
        </w:tc>
      </w:tr>
      <w:tr w:rsidR="009C0C09" w:rsidRPr="00A766C3" w14:paraId="418BB000" w14:textId="77777777" w:rsidTr="0061533D">
        <w:tc>
          <w:tcPr>
            <w:tcW w:w="2132" w:type="pct"/>
            <w:hideMark/>
          </w:tcPr>
          <w:p w14:paraId="59A1C81C"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Male</w:t>
            </w:r>
          </w:p>
        </w:tc>
        <w:tc>
          <w:tcPr>
            <w:tcW w:w="1147" w:type="pct"/>
            <w:hideMark/>
          </w:tcPr>
          <w:p w14:paraId="2E86AF54"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198</w:t>
            </w:r>
          </w:p>
        </w:tc>
        <w:tc>
          <w:tcPr>
            <w:tcW w:w="1657" w:type="pct"/>
            <w:hideMark/>
          </w:tcPr>
          <w:p w14:paraId="000100E3"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58.6</w:t>
            </w:r>
          </w:p>
        </w:tc>
      </w:tr>
      <w:tr w:rsidR="009C0C09" w:rsidRPr="00A766C3" w14:paraId="5B50CA1C" w14:textId="77777777" w:rsidTr="0061533D">
        <w:tc>
          <w:tcPr>
            <w:tcW w:w="2132" w:type="pct"/>
            <w:hideMark/>
          </w:tcPr>
          <w:p w14:paraId="26EBB7EF"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Female</w:t>
            </w:r>
          </w:p>
        </w:tc>
        <w:tc>
          <w:tcPr>
            <w:tcW w:w="1147" w:type="pct"/>
            <w:hideMark/>
          </w:tcPr>
          <w:p w14:paraId="3BFC1B8C"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140</w:t>
            </w:r>
          </w:p>
        </w:tc>
        <w:tc>
          <w:tcPr>
            <w:tcW w:w="1657" w:type="pct"/>
            <w:hideMark/>
          </w:tcPr>
          <w:p w14:paraId="51B9ADE3"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41.4</w:t>
            </w:r>
          </w:p>
        </w:tc>
      </w:tr>
      <w:tr w:rsidR="009C0C09" w:rsidRPr="00A766C3" w14:paraId="076D8100" w14:textId="77777777" w:rsidTr="0061533D">
        <w:tc>
          <w:tcPr>
            <w:tcW w:w="2132" w:type="pct"/>
            <w:hideMark/>
          </w:tcPr>
          <w:p w14:paraId="45667C8C"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18–29 years</w:t>
            </w:r>
          </w:p>
        </w:tc>
        <w:tc>
          <w:tcPr>
            <w:tcW w:w="1147" w:type="pct"/>
            <w:hideMark/>
          </w:tcPr>
          <w:p w14:paraId="07C4E1AD"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62</w:t>
            </w:r>
          </w:p>
        </w:tc>
        <w:tc>
          <w:tcPr>
            <w:tcW w:w="1657" w:type="pct"/>
            <w:hideMark/>
          </w:tcPr>
          <w:p w14:paraId="27126305"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18.3</w:t>
            </w:r>
          </w:p>
        </w:tc>
      </w:tr>
      <w:tr w:rsidR="009C0C09" w:rsidRPr="00A766C3" w14:paraId="05AB2BBD" w14:textId="77777777" w:rsidTr="0061533D">
        <w:tc>
          <w:tcPr>
            <w:tcW w:w="2132" w:type="pct"/>
            <w:hideMark/>
          </w:tcPr>
          <w:p w14:paraId="0EFA89BC"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30–39 years</w:t>
            </w:r>
          </w:p>
        </w:tc>
        <w:tc>
          <w:tcPr>
            <w:tcW w:w="1147" w:type="pct"/>
            <w:hideMark/>
          </w:tcPr>
          <w:p w14:paraId="3C82B5A2"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139</w:t>
            </w:r>
          </w:p>
        </w:tc>
        <w:tc>
          <w:tcPr>
            <w:tcW w:w="1657" w:type="pct"/>
            <w:hideMark/>
          </w:tcPr>
          <w:p w14:paraId="7D7ED480"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41.1</w:t>
            </w:r>
          </w:p>
        </w:tc>
      </w:tr>
      <w:tr w:rsidR="009C0C09" w:rsidRPr="00A766C3" w14:paraId="512982D0" w14:textId="77777777" w:rsidTr="0061533D">
        <w:tc>
          <w:tcPr>
            <w:tcW w:w="2132" w:type="pct"/>
            <w:hideMark/>
          </w:tcPr>
          <w:p w14:paraId="12B9A13E"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40–49 years</w:t>
            </w:r>
          </w:p>
        </w:tc>
        <w:tc>
          <w:tcPr>
            <w:tcW w:w="1147" w:type="pct"/>
            <w:hideMark/>
          </w:tcPr>
          <w:p w14:paraId="766B881C"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94</w:t>
            </w:r>
          </w:p>
        </w:tc>
        <w:tc>
          <w:tcPr>
            <w:tcW w:w="1657" w:type="pct"/>
            <w:hideMark/>
          </w:tcPr>
          <w:p w14:paraId="16518A0B"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27.8</w:t>
            </w:r>
          </w:p>
        </w:tc>
      </w:tr>
      <w:tr w:rsidR="009C0C09" w:rsidRPr="00A766C3" w14:paraId="21123DA6" w14:textId="77777777" w:rsidTr="0061533D">
        <w:tc>
          <w:tcPr>
            <w:tcW w:w="2132" w:type="pct"/>
            <w:hideMark/>
          </w:tcPr>
          <w:p w14:paraId="408C55F5"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50 years and above</w:t>
            </w:r>
          </w:p>
        </w:tc>
        <w:tc>
          <w:tcPr>
            <w:tcW w:w="1147" w:type="pct"/>
            <w:hideMark/>
          </w:tcPr>
          <w:p w14:paraId="62CA5D29"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43</w:t>
            </w:r>
          </w:p>
        </w:tc>
        <w:tc>
          <w:tcPr>
            <w:tcW w:w="1657" w:type="pct"/>
            <w:hideMark/>
          </w:tcPr>
          <w:p w14:paraId="0864E0D7"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12.8</w:t>
            </w:r>
          </w:p>
        </w:tc>
      </w:tr>
      <w:tr w:rsidR="009C0C09" w:rsidRPr="00A766C3" w14:paraId="60F07BDB" w14:textId="77777777" w:rsidTr="0061533D">
        <w:tc>
          <w:tcPr>
            <w:tcW w:w="2132" w:type="pct"/>
            <w:hideMark/>
          </w:tcPr>
          <w:p w14:paraId="53D3BCDB"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Service sector</w:t>
            </w:r>
          </w:p>
        </w:tc>
        <w:tc>
          <w:tcPr>
            <w:tcW w:w="1147" w:type="pct"/>
            <w:hideMark/>
          </w:tcPr>
          <w:p w14:paraId="7D00F632"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131</w:t>
            </w:r>
          </w:p>
        </w:tc>
        <w:tc>
          <w:tcPr>
            <w:tcW w:w="1657" w:type="pct"/>
            <w:hideMark/>
          </w:tcPr>
          <w:p w14:paraId="28F1D7CC"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38.8</w:t>
            </w:r>
          </w:p>
        </w:tc>
      </w:tr>
      <w:tr w:rsidR="009C0C09" w:rsidRPr="00A766C3" w14:paraId="55E1BD79" w14:textId="77777777" w:rsidTr="0061533D">
        <w:tc>
          <w:tcPr>
            <w:tcW w:w="2132" w:type="pct"/>
            <w:hideMark/>
          </w:tcPr>
          <w:p w14:paraId="04CC7D18"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Trade sector</w:t>
            </w:r>
          </w:p>
        </w:tc>
        <w:tc>
          <w:tcPr>
            <w:tcW w:w="1147" w:type="pct"/>
            <w:hideMark/>
          </w:tcPr>
          <w:p w14:paraId="33E7B0DA"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115</w:t>
            </w:r>
          </w:p>
        </w:tc>
        <w:tc>
          <w:tcPr>
            <w:tcW w:w="1657" w:type="pct"/>
            <w:hideMark/>
          </w:tcPr>
          <w:p w14:paraId="5A785856"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34.0</w:t>
            </w:r>
          </w:p>
        </w:tc>
      </w:tr>
      <w:tr w:rsidR="009C0C09" w:rsidRPr="00A766C3" w14:paraId="18F2D12C" w14:textId="77777777" w:rsidTr="0061533D">
        <w:tc>
          <w:tcPr>
            <w:tcW w:w="2132" w:type="pct"/>
            <w:hideMark/>
          </w:tcPr>
          <w:p w14:paraId="502EA9D1"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Manufacturing sector</w:t>
            </w:r>
          </w:p>
        </w:tc>
        <w:tc>
          <w:tcPr>
            <w:tcW w:w="1147" w:type="pct"/>
            <w:hideMark/>
          </w:tcPr>
          <w:p w14:paraId="29358F1E"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92</w:t>
            </w:r>
          </w:p>
        </w:tc>
        <w:tc>
          <w:tcPr>
            <w:tcW w:w="1657" w:type="pct"/>
            <w:hideMark/>
          </w:tcPr>
          <w:p w14:paraId="06C043B9"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27.2</w:t>
            </w:r>
          </w:p>
        </w:tc>
      </w:tr>
    </w:tbl>
    <w:p w14:paraId="364F4AF8"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The respondents comprised SME owners and project managers drawn proportionately from the service, trade, and manufacturing sectors, with the majority aged between 30 and 39 years.</w:t>
      </w:r>
    </w:p>
    <w:p w14:paraId="4AB12A84" w14:textId="77777777" w:rsidR="009C0C09" w:rsidRPr="00A766C3" w:rsidRDefault="009C0C09" w:rsidP="00A766C3">
      <w:pPr>
        <w:spacing w:before="100" w:beforeAutospacing="1" w:after="100" w:afterAutospacing="1" w:line="240" w:lineRule="auto"/>
        <w:jc w:val="both"/>
        <w:outlineLvl w:val="1"/>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Reliability Analysis</w:t>
      </w:r>
    </w:p>
    <w:p w14:paraId="09B8E7FE"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Table 2. Reliability Statistics</w:t>
      </w:r>
    </w:p>
    <w:tbl>
      <w:tblPr>
        <w:tblStyle w:val="TableGrid"/>
        <w:tblW w:w="5000" w:type="pct"/>
        <w:tblLook w:val="04A0" w:firstRow="1" w:lastRow="0" w:firstColumn="1" w:lastColumn="0" w:noHBand="0" w:noVBand="1"/>
      </w:tblPr>
      <w:tblGrid>
        <w:gridCol w:w="5202"/>
        <w:gridCol w:w="4148"/>
      </w:tblGrid>
      <w:tr w:rsidR="009C0C09" w:rsidRPr="00A766C3" w14:paraId="75C2D1EB" w14:textId="77777777" w:rsidTr="0061533D">
        <w:tc>
          <w:tcPr>
            <w:tcW w:w="2782" w:type="pct"/>
            <w:hideMark/>
          </w:tcPr>
          <w:p w14:paraId="15A8AD2E"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Construct</w:t>
            </w:r>
          </w:p>
        </w:tc>
        <w:tc>
          <w:tcPr>
            <w:tcW w:w="2218" w:type="pct"/>
            <w:hideMark/>
          </w:tcPr>
          <w:p w14:paraId="03087024"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Cronbach's Alpha</w:t>
            </w:r>
          </w:p>
        </w:tc>
      </w:tr>
      <w:tr w:rsidR="009C0C09" w:rsidRPr="00A766C3" w14:paraId="6469B804" w14:textId="77777777" w:rsidTr="0061533D">
        <w:tc>
          <w:tcPr>
            <w:tcW w:w="2782" w:type="pct"/>
            <w:hideMark/>
          </w:tcPr>
          <w:p w14:paraId="4DFC1118"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Performance Expectancy</w:t>
            </w:r>
          </w:p>
        </w:tc>
        <w:tc>
          <w:tcPr>
            <w:tcW w:w="2218" w:type="pct"/>
            <w:hideMark/>
          </w:tcPr>
          <w:p w14:paraId="5A28A5B3"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0.879</w:t>
            </w:r>
          </w:p>
        </w:tc>
      </w:tr>
      <w:tr w:rsidR="009C0C09" w:rsidRPr="00A766C3" w14:paraId="549617B3" w14:textId="77777777" w:rsidTr="0061533D">
        <w:tc>
          <w:tcPr>
            <w:tcW w:w="2782" w:type="pct"/>
            <w:hideMark/>
          </w:tcPr>
          <w:p w14:paraId="46C5522F"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Effort Expectancy</w:t>
            </w:r>
          </w:p>
        </w:tc>
        <w:tc>
          <w:tcPr>
            <w:tcW w:w="2218" w:type="pct"/>
            <w:hideMark/>
          </w:tcPr>
          <w:p w14:paraId="1AEEC206"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0.852</w:t>
            </w:r>
          </w:p>
        </w:tc>
      </w:tr>
      <w:tr w:rsidR="009C0C09" w:rsidRPr="00A766C3" w14:paraId="0207C8D6" w14:textId="77777777" w:rsidTr="0061533D">
        <w:tc>
          <w:tcPr>
            <w:tcW w:w="2782" w:type="pct"/>
            <w:hideMark/>
          </w:tcPr>
          <w:p w14:paraId="1D181EB9"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Social Influence</w:t>
            </w:r>
          </w:p>
        </w:tc>
        <w:tc>
          <w:tcPr>
            <w:tcW w:w="2218" w:type="pct"/>
            <w:hideMark/>
          </w:tcPr>
          <w:p w14:paraId="415F59E0"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0.846</w:t>
            </w:r>
          </w:p>
        </w:tc>
      </w:tr>
      <w:tr w:rsidR="009C0C09" w:rsidRPr="00A766C3" w14:paraId="6B1C1311" w14:textId="77777777" w:rsidTr="0061533D">
        <w:tc>
          <w:tcPr>
            <w:tcW w:w="2782" w:type="pct"/>
            <w:hideMark/>
          </w:tcPr>
          <w:p w14:paraId="7FB060C7"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Facilitating Conditions</w:t>
            </w:r>
          </w:p>
        </w:tc>
        <w:tc>
          <w:tcPr>
            <w:tcW w:w="2218" w:type="pct"/>
            <w:hideMark/>
          </w:tcPr>
          <w:p w14:paraId="2C7DA47D"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0.831</w:t>
            </w:r>
          </w:p>
        </w:tc>
      </w:tr>
      <w:tr w:rsidR="009C0C09" w:rsidRPr="00A766C3" w14:paraId="1D7D0D93" w14:textId="77777777" w:rsidTr="0061533D">
        <w:tc>
          <w:tcPr>
            <w:tcW w:w="2782" w:type="pct"/>
            <w:hideMark/>
          </w:tcPr>
          <w:p w14:paraId="2F147434"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Project Performance</w:t>
            </w:r>
          </w:p>
        </w:tc>
        <w:tc>
          <w:tcPr>
            <w:tcW w:w="2218" w:type="pct"/>
            <w:hideMark/>
          </w:tcPr>
          <w:p w14:paraId="3EBAC0A3"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0.887</w:t>
            </w:r>
          </w:p>
        </w:tc>
      </w:tr>
    </w:tbl>
    <w:p w14:paraId="617E8A81"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All constructs exceeded the recommended threshold of 0.70, demonstrating satisfactory internal consistency.</w:t>
      </w:r>
    </w:p>
    <w:p w14:paraId="2E9A9084" w14:textId="77777777" w:rsidR="009C0C09" w:rsidRPr="00A766C3" w:rsidRDefault="009C0C09" w:rsidP="00A766C3">
      <w:pPr>
        <w:spacing w:before="100" w:beforeAutospacing="1" w:after="100" w:afterAutospacing="1" w:line="240" w:lineRule="auto"/>
        <w:jc w:val="both"/>
        <w:outlineLvl w:val="1"/>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Exploratory Factor Analysis</w:t>
      </w:r>
    </w:p>
    <w:p w14:paraId="7AA6E43A"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Table 3. Summary of Factor Analysis Results</w:t>
      </w:r>
    </w:p>
    <w:tbl>
      <w:tblPr>
        <w:tblStyle w:val="TableGrid"/>
        <w:tblW w:w="5000" w:type="pct"/>
        <w:tblLook w:val="04A0" w:firstRow="1" w:lastRow="0" w:firstColumn="1" w:lastColumn="0" w:noHBand="0" w:noVBand="1"/>
      </w:tblPr>
      <w:tblGrid>
        <w:gridCol w:w="4055"/>
        <w:gridCol w:w="2636"/>
        <w:gridCol w:w="2659"/>
      </w:tblGrid>
      <w:tr w:rsidR="009C0C09" w:rsidRPr="00A766C3" w14:paraId="53596667" w14:textId="77777777" w:rsidTr="00A766C3">
        <w:tc>
          <w:tcPr>
            <w:tcW w:w="2123" w:type="pct"/>
            <w:hideMark/>
          </w:tcPr>
          <w:p w14:paraId="6F8E81D3"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Construct</w:t>
            </w:r>
          </w:p>
        </w:tc>
        <w:tc>
          <w:tcPr>
            <w:tcW w:w="1380" w:type="pct"/>
            <w:hideMark/>
          </w:tcPr>
          <w:p w14:paraId="49176620"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Items Retained</w:t>
            </w:r>
          </w:p>
        </w:tc>
        <w:tc>
          <w:tcPr>
            <w:tcW w:w="1392" w:type="pct"/>
            <w:hideMark/>
          </w:tcPr>
          <w:p w14:paraId="21B5B7D0"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Loading Range</w:t>
            </w:r>
          </w:p>
        </w:tc>
      </w:tr>
      <w:tr w:rsidR="009C0C09" w:rsidRPr="00A766C3" w14:paraId="1B6BA6C0" w14:textId="77777777" w:rsidTr="00A766C3">
        <w:tc>
          <w:tcPr>
            <w:tcW w:w="2123" w:type="pct"/>
            <w:hideMark/>
          </w:tcPr>
          <w:p w14:paraId="27BA4DF8"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Performance Expectancy</w:t>
            </w:r>
          </w:p>
        </w:tc>
        <w:tc>
          <w:tcPr>
            <w:tcW w:w="1380" w:type="pct"/>
            <w:hideMark/>
          </w:tcPr>
          <w:p w14:paraId="314DE0B0"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5</w:t>
            </w:r>
          </w:p>
        </w:tc>
        <w:tc>
          <w:tcPr>
            <w:tcW w:w="1392" w:type="pct"/>
            <w:hideMark/>
          </w:tcPr>
          <w:p w14:paraId="13B17F41"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0.703–0.864</w:t>
            </w:r>
          </w:p>
        </w:tc>
      </w:tr>
      <w:tr w:rsidR="009C0C09" w:rsidRPr="00A766C3" w14:paraId="748EF16D" w14:textId="77777777" w:rsidTr="00A766C3">
        <w:tc>
          <w:tcPr>
            <w:tcW w:w="2123" w:type="pct"/>
            <w:hideMark/>
          </w:tcPr>
          <w:p w14:paraId="0BE8C7D4"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Effort Expectancy</w:t>
            </w:r>
          </w:p>
        </w:tc>
        <w:tc>
          <w:tcPr>
            <w:tcW w:w="1380" w:type="pct"/>
            <w:hideMark/>
          </w:tcPr>
          <w:p w14:paraId="7C46CCB4"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5</w:t>
            </w:r>
          </w:p>
        </w:tc>
        <w:tc>
          <w:tcPr>
            <w:tcW w:w="1392" w:type="pct"/>
            <w:hideMark/>
          </w:tcPr>
          <w:p w14:paraId="43281A8A"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0.684–0.832</w:t>
            </w:r>
          </w:p>
        </w:tc>
      </w:tr>
      <w:tr w:rsidR="009C0C09" w:rsidRPr="00A766C3" w14:paraId="6FA1A9EA" w14:textId="77777777" w:rsidTr="00A766C3">
        <w:tc>
          <w:tcPr>
            <w:tcW w:w="2123" w:type="pct"/>
            <w:hideMark/>
          </w:tcPr>
          <w:p w14:paraId="2AD0E5E0"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Social Influence</w:t>
            </w:r>
          </w:p>
        </w:tc>
        <w:tc>
          <w:tcPr>
            <w:tcW w:w="1380" w:type="pct"/>
            <w:hideMark/>
          </w:tcPr>
          <w:p w14:paraId="2B0F7ED8"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5</w:t>
            </w:r>
          </w:p>
        </w:tc>
        <w:tc>
          <w:tcPr>
            <w:tcW w:w="1392" w:type="pct"/>
            <w:hideMark/>
          </w:tcPr>
          <w:p w14:paraId="0C81EE5A"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0.677–0.848</w:t>
            </w:r>
          </w:p>
        </w:tc>
      </w:tr>
      <w:tr w:rsidR="009C0C09" w:rsidRPr="00A766C3" w14:paraId="1412BD13" w14:textId="77777777" w:rsidTr="00A766C3">
        <w:tc>
          <w:tcPr>
            <w:tcW w:w="2123" w:type="pct"/>
            <w:hideMark/>
          </w:tcPr>
          <w:p w14:paraId="28007131"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Facilitating Conditions</w:t>
            </w:r>
          </w:p>
        </w:tc>
        <w:tc>
          <w:tcPr>
            <w:tcW w:w="1380" w:type="pct"/>
            <w:hideMark/>
          </w:tcPr>
          <w:p w14:paraId="34032FF4"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5</w:t>
            </w:r>
          </w:p>
        </w:tc>
        <w:tc>
          <w:tcPr>
            <w:tcW w:w="1392" w:type="pct"/>
            <w:hideMark/>
          </w:tcPr>
          <w:p w14:paraId="79538498"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0.641–0.819</w:t>
            </w:r>
          </w:p>
        </w:tc>
      </w:tr>
      <w:tr w:rsidR="009C0C09" w:rsidRPr="00A766C3" w14:paraId="65A69830" w14:textId="77777777" w:rsidTr="00A766C3">
        <w:tc>
          <w:tcPr>
            <w:tcW w:w="2123" w:type="pct"/>
            <w:hideMark/>
          </w:tcPr>
          <w:p w14:paraId="2DEC2D23"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Project Performance</w:t>
            </w:r>
          </w:p>
        </w:tc>
        <w:tc>
          <w:tcPr>
            <w:tcW w:w="1380" w:type="pct"/>
            <w:hideMark/>
          </w:tcPr>
          <w:p w14:paraId="588C6A23"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6</w:t>
            </w:r>
          </w:p>
        </w:tc>
        <w:tc>
          <w:tcPr>
            <w:tcW w:w="1392" w:type="pct"/>
            <w:hideMark/>
          </w:tcPr>
          <w:p w14:paraId="1DD09310"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0.692–0.861</w:t>
            </w:r>
          </w:p>
        </w:tc>
      </w:tr>
    </w:tbl>
    <w:p w14:paraId="43295F4D"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Exploratory Factor Analysis confirmed that all retained items loaded satisfactorily onto their intended constructs, supporting construct validity.</w:t>
      </w:r>
    </w:p>
    <w:p w14:paraId="37BD7DBB" w14:textId="77777777" w:rsidR="009C0C09" w:rsidRPr="00A766C3" w:rsidRDefault="009C0C09" w:rsidP="00A766C3">
      <w:pPr>
        <w:spacing w:before="100" w:beforeAutospacing="1" w:after="100" w:afterAutospacing="1" w:line="240" w:lineRule="auto"/>
        <w:jc w:val="both"/>
        <w:outlineLvl w:val="1"/>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Correlation Analysis</w:t>
      </w:r>
    </w:p>
    <w:p w14:paraId="7B8D2FD1"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lastRenderedPageBreak/>
        <w:t>Table 4. Pearson Correlation Matrix</w:t>
      </w:r>
    </w:p>
    <w:tbl>
      <w:tblPr>
        <w:tblStyle w:val="TableGrid"/>
        <w:tblW w:w="5000" w:type="pct"/>
        <w:tblLook w:val="04A0" w:firstRow="1" w:lastRow="0" w:firstColumn="1" w:lastColumn="0" w:noHBand="0" w:noVBand="1"/>
      </w:tblPr>
      <w:tblGrid>
        <w:gridCol w:w="3795"/>
        <w:gridCol w:w="1261"/>
        <w:gridCol w:w="1261"/>
        <w:gridCol w:w="1261"/>
        <w:gridCol w:w="1262"/>
        <w:gridCol w:w="510"/>
      </w:tblGrid>
      <w:tr w:rsidR="009C0C09" w:rsidRPr="00A766C3" w14:paraId="5A9F6A88" w14:textId="77777777" w:rsidTr="0061533D">
        <w:tc>
          <w:tcPr>
            <w:tcW w:w="1961" w:type="pct"/>
            <w:hideMark/>
          </w:tcPr>
          <w:p w14:paraId="727070AA"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Variable</w:t>
            </w:r>
          </w:p>
        </w:tc>
        <w:tc>
          <w:tcPr>
            <w:tcW w:w="652" w:type="pct"/>
            <w:hideMark/>
          </w:tcPr>
          <w:p w14:paraId="5E9F20D1"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PE</w:t>
            </w:r>
          </w:p>
        </w:tc>
        <w:tc>
          <w:tcPr>
            <w:tcW w:w="652" w:type="pct"/>
            <w:hideMark/>
          </w:tcPr>
          <w:p w14:paraId="19BAE3E5"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EE</w:t>
            </w:r>
          </w:p>
        </w:tc>
        <w:tc>
          <w:tcPr>
            <w:tcW w:w="652" w:type="pct"/>
            <w:hideMark/>
          </w:tcPr>
          <w:p w14:paraId="31C5863C"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SI</w:t>
            </w:r>
          </w:p>
        </w:tc>
        <w:tc>
          <w:tcPr>
            <w:tcW w:w="652" w:type="pct"/>
            <w:hideMark/>
          </w:tcPr>
          <w:p w14:paraId="01BB6E90"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FC</w:t>
            </w:r>
          </w:p>
        </w:tc>
        <w:tc>
          <w:tcPr>
            <w:tcW w:w="261" w:type="pct"/>
            <w:hideMark/>
          </w:tcPr>
          <w:p w14:paraId="0E8D37B9"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PP</w:t>
            </w:r>
          </w:p>
        </w:tc>
      </w:tr>
      <w:tr w:rsidR="009C0C09" w:rsidRPr="00A766C3" w14:paraId="16B8CA69" w14:textId="77777777" w:rsidTr="0061533D">
        <w:tc>
          <w:tcPr>
            <w:tcW w:w="1961" w:type="pct"/>
            <w:hideMark/>
          </w:tcPr>
          <w:p w14:paraId="30C6C856"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Performance Expectancy</w:t>
            </w:r>
          </w:p>
        </w:tc>
        <w:tc>
          <w:tcPr>
            <w:tcW w:w="652" w:type="pct"/>
            <w:hideMark/>
          </w:tcPr>
          <w:p w14:paraId="5500586B"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w:t>
            </w:r>
          </w:p>
        </w:tc>
        <w:tc>
          <w:tcPr>
            <w:tcW w:w="652" w:type="pct"/>
            <w:hideMark/>
          </w:tcPr>
          <w:p w14:paraId="094CDE29" w14:textId="77777777" w:rsidR="009C0C09" w:rsidRPr="00A766C3" w:rsidRDefault="009C0C09" w:rsidP="00A766C3">
            <w:pPr>
              <w:jc w:val="both"/>
              <w:rPr>
                <w:rFonts w:ascii="Times New Roman" w:eastAsia="Times New Roman" w:hAnsi="Times New Roman" w:cs="Times New Roman"/>
                <w:kern w:val="0"/>
                <w:lang w:val="en-US"/>
                <w14:ligatures w14:val="none"/>
              </w:rPr>
            </w:pPr>
          </w:p>
        </w:tc>
        <w:tc>
          <w:tcPr>
            <w:tcW w:w="652" w:type="pct"/>
            <w:hideMark/>
          </w:tcPr>
          <w:p w14:paraId="64F383D7" w14:textId="77777777" w:rsidR="009C0C09" w:rsidRPr="00A766C3" w:rsidRDefault="009C0C09" w:rsidP="00A766C3">
            <w:pPr>
              <w:jc w:val="both"/>
              <w:rPr>
                <w:rFonts w:ascii="Times New Roman" w:eastAsia="Times New Roman" w:hAnsi="Times New Roman" w:cs="Times New Roman"/>
                <w:kern w:val="0"/>
                <w:lang w:val="en-US"/>
                <w14:ligatures w14:val="none"/>
              </w:rPr>
            </w:pPr>
          </w:p>
        </w:tc>
        <w:tc>
          <w:tcPr>
            <w:tcW w:w="652" w:type="pct"/>
            <w:hideMark/>
          </w:tcPr>
          <w:p w14:paraId="6D15AABE" w14:textId="77777777" w:rsidR="009C0C09" w:rsidRPr="00A766C3" w:rsidRDefault="009C0C09" w:rsidP="00A766C3">
            <w:pPr>
              <w:jc w:val="both"/>
              <w:rPr>
                <w:rFonts w:ascii="Times New Roman" w:eastAsia="Times New Roman" w:hAnsi="Times New Roman" w:cs="Times New Roman"/>
                <w:kern w:val="0"/>
                <w:lang w:val="en-US"/>
                <w14:ligatures w14:val="none"/>
              </w:rPr>
            </w:pPr>
          </w:p>
        </w:tc>
        <w:tc>
          <w:tcPr>
            <w:tcW w:w="261" w:type="pct"/>
            <w:hideMark/>
          </w:tcPr>
          <w:p w14:paraId="73441A7B" w14:textId="77777777" w:rsidR="009C0C09" w:rsidRPr="00A766C3" w:rsidRDefault="009C0C09" w:rsidP="00A766C3">
            <w:pPr>
              <w:jc w:val="both"/>
              <w:rPr>
                <w:rFonts w:ascii="Times New Roman" w:eastAsia="Times New Roman" w:hAnsi="Times New Roman" w:cs="Times New Roman"/>
                <w:kern w:val="0"/>
                <w:lang w:val="en-US"/>
                <w14:ligatures w14:val="none"/>
              </w:rPr>
            </w:pPr>
          </w:p>
        </w:tc>
      </w:tr>
      <w:tr w:rsidR="009C0C09" w:rsidRPr="00A766C3" w14:paraId="15B6C841" w14:textId="77777777" w:rsidTr="0061533D">
        <w:tc>
          <w:tcPr>
            <w:tcW w:w="1961" w:type="pct"/>
            <w:hideMark/>
          </w:tcPr>
          <w:p w14:paraId="4A39DD02"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Effort Expectancy</w:t>
            </w:r>
          </w:p>
        </w:tc>
        <w:tc>
          <w:tcPr>
            <w:tcW w:w="652" w:type="pct"/>
            <w:hideMark/>
          </w:tcPr>
          <w:p w14:paraId="28E07EC7"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0.574**</w:t>
            </w:r>
          </w:p>
        </w:tc>
        <w:tc>
          <w:tcPr>
            <w:tcW w:w="652" w:type="pct"/>
            <w:hideMark/>
          </w:tcPr>
          <w:p w14:paraId="476C6518"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w:t>
            </w:r>
          </w:p>
        </w:tc>
        <w:tc>
          <w:tcPr>
            <w:tcW w:w="652" w:type="pct"/>
            <w:hideMark/>
          </w:tcPr>
          <w:p w14:paraId="246F2A87" w14:textId="77777777" w:rsidR="009C0C09" w:rsidRPr="00A766C3" w:rsidRDefault="009C0C09" w:rsidP="00A766C3">
            <w:pPr>
              <w:jc w:val="both"/>
              <w:rPr>
                <w:rFonts w:ascii="Times New Roman" w:eastAsia="Times New Roman" w:hAnsi="Times New Roman" w:cs="Times New Roman"/>
                <w:kern w:val="0"/>
                <w:lang w:val="en-US"/>
                <w14:ligatures w14:val="none"/>
              </w:rPr>
            </w:pPr>
          </w:p>
        </w:tc>
        <w:tc>
          <w:tcPr>
            <w:tcW w:w="652" w:type="pct"/>
            <w:hideMark/>
          </w:tcPr>
          <w:p w14:paraId="57BF4A98" w14:textId="77777777" w:rsidR="009C0C09" w:rsidRPr="00A766C3" w:rsidRDefault="009C0C09" w:rsidP="00A766C3">
            <w:pPr>
              <w:jc w:val="both"/>
              <w:rPr>
                <w:rFonts w:ascii="Times New Roman" w:eastAsia="Times New Roman" w:hAnsi="Times New Roman" w:cs="Times New Roman"/>
                <w:kern w:val="0"/>
                <w:lang w:val="en-US"/>
                <w14:ligatures w14:val="none"/>
              </w:rPr>
            </w:pPr>
          </w:p>
        </w:tc>
        <w:tc>
          <w:tcPr>
            <w:tcW w:w="261" w:type="pct"/>
            <w:hideMark/>
          </w:tcPr>
          <w:p w14:paraId="609D82FB" w14:textId="77777777" w:rsidR="009C0C09" w:rsidRPr="00A766C3" w:rsidRDefault="009C0C09" w:rsidP="00A766C3">
            <w:pPr>
              <w:jc w:val="both"/>
              <w:rPr>
                <w:rFonts w:ascii="Times New Roman" w:eastAsia="Times New Roman" w:hAnsi="Times New Roman" w:cs="Times New Roman"/>
                <w:kern w:val="0"/>
                <w:lang w:val="en-US"/>
                <w14:ligatures w14:val="none"/>
              </w:rPr>
            </w:pPr>
          </w:p>
        </w:tc>
      </w:tr>
      <w:tr w:rsidR="009C0C09" w:rsidRPr="00A766C3" w14:paraId="67219377" w14:textId="77777777" w:rsidTr="0061533D">
        <w:tc>
          <w:tcPr>
            <w:tcW w:w="1961" w:type="pct"/>
            <w:hideMark/>
          </w:tcPr>
          <w:p w14:paraId="202D1CC3"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Social Influence</w:t>
            </w:r>
          </w:p>
        </w:tc>
        <w:tc>
          <w:tcPr>
            <w:tcW w:w="652" w:type="pct"/>
            <w:hideMark/>
          </w:tcPr>
          <w:p w14:paraId="7DB532B0"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0.602**</w:t>
            </w:r>
          </w:p>
        </w:tc>
        <w:tc>
          <w:tcPr>
            <w:tcW w:w="652" w:type="pct"/>
            <w:hideMark/>
          </w:tcPr>
          <w:p w14:paraId="2B667F94"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0.648**</w:t>
            </w:r>
          </w:p>
        </w:tc>
        <w:tc>
          <w:tcPr>
            <w:tcW w:w="652" w:type="pct"/>
            <w:hideMark/>
          </w:tcPr>
          <w:p w14:paraId="16390B23"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w:t>
            </w:r>
          </w:p>
        </w:tc>
        <w:tc>
          <w:tcPr>
            <w:tcW w:w="652" w:type="pct"/>
            <w:hideMark/>
          </w:tcPr>
          <w:p w14:paraId="256D044D" w14:textId="77777777" w:rsidR="009C0C09" w:rsidRPr="00A766C3" w:rsidRDefault="009C0C09" w:rsidP="00A766C3">
            <w:pPr>
              <w:jc w:val="both"/>
              <w:rPr>
                <w:rFonts w:ascii="Times New Roman" w:eastAsia="Times New Roman" w:hAnsi="Times New Roman" w:cs="Times New Roman"/>
                <w:kern w:val="0"/>
                <w:lang w:val="en-US"/>
                <w14:ligatures w14:val="none"/>
              </w:rPr>
            </w:pPr>
          </w:p>
        </w:tc>
        <w:tc>
          <w:tcPr>
            <w:tcW w:w="261" w:type="pct"/>
            <w:hideMark/>
          </w:tcPr>
          <w:p w14:paraId="624AB57E" w14:textId="77777777" w:rsidR="009C0C09" w:rsidRPr="00A766C3" w:rsidRDefault="009C0C09" w:rsidP="00A766C3">
            <w:pPr>
              <w:jc w:val="both"/>
              <w:rPr>
                <w:rFonts w:ascii="Times New Roman" w:eastAsia="Times New Roman" w:hAnsi="Times New Roman" w:cs="Times New Roman"/>
                <w:kern w:val="0"/>
                <w:lang w:val="en-US"/>
                <w14:ligatures w14:val="none"/>
              </w:rPr>
            </w:pPr>
          </w:p>
        </w:tc>
      </w:tr>
      <w:tr w:rsidR="009C0C09" w:rsidRPr="00A766C3" w14:paraId="0D0FA756" w14:textId="77777777" w:rsidTr="0061533D">
        <w:tc>
          <w:tcPr>
            <w:tcW w:w="1961" w:type="pct"/>
            <w:hideMark/>
          </w:tcPr>
          <w:p w14:paraId="0E231D44"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Facilitating Conditions</w:t>
            </w:r>
          </w:p>
        </w:tc>
        <w:tc>
          <w:tcPr>
            <w:tcW w:w="652" w:type="pct"/>
            <w:hideMark/>
          </w:tcPr>
          <w:p w14:paraId="742675CB"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0.533**</w:t>
            </w:r>
          </w:p>
        </w:tc>
        <w:tc>
          <w:tcPr>
            <w:tcW w:w="652" w:type="pct"/>
            <w:hideMark/>
          </w:tcPr>
          <w:p w14:paraId="0281E084"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0.571**</w:t>
            </w:r>
          </w:p>
        </w:tc>
        <w:tc>
          <w:tcPr>
            <w:tcW w:w="652" w:type="pct"/>
            <w:hideMark/>
          </w:tcPr>
          <w:p w14:paraId="4B8ECD7E"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0.593**</w:t>
            </w:r>
          </w:p>
        </w:tc>
        <w:tc>
          <w:tcPr>
            <w:tcW w:w="652" w:type="pct"/>
            <w:hideMark/>
          </w:tcPr>
          <w:p w14:paraId="406E34B1"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1</w:t>
            </w:r>
          </w:p>
        </w:tc>
        <w:tc>
          <w:tcPr>
            <w:tcW w:w="261" w:type="pct"/>
            <w:hideMark/>
          </w:tcPr>
          <w:p w14:paraId="5EE83394" w14:textId="77777777" w:rsidR="009C0C09" w:rsidRPr="00A766C3" w:rsidRDefault="009C0C09" w:rsidP="00A766C3">
            <w:pPr>
              <w:jc w:val="both"/>
              <w:rPr>
                <w:rFonts w:ascii="Times New Roman" w:eastAsia="Times New Roman" w:hAnsi="Times New Roman" w:cs="Times New Roman"/>
                <w:kern w:val="0"/>
                <w:lang w:val="en-US"/>
                <w14:ligatures w14:val="none"/>
              </w:rPr>
            </w:pPr>
          </w:p>
        </w:tc>
      </w:tr>
      <w:tr w:rsidR="009C0C09" w:rsidRPr="00A766C3" w14:paraId="1BED9DD2" w14:textId="77777777" w:rsidTr="0061533D">
        <w:tc>
          <w:tcPr>
            <w:tcW w:w="1961" w:type="pct"/>
            <w:hideMark/>
          </w:tcPr>
          <w:p w14:paraId="2C93374E"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Project Performance</w:t>
            </w:r>
          </w:p>
        </w:tc>
        <w:tc>
          <w:tcPr>
            <w:tcW w:w="652" w:type="pct"/>
            <w:hideMark/>
          </w:tcPr>
          <w:p w14:paraId="26BD737E"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0.451**</w:t>
            </w:r>
          </w:p>
        </w:tc>
        <w:tc>
          <w:tcPr>
            <w:tcW w:w="652" w:type="pct"/>
            <w:hideMark/>
          </w:tcPr>
          <w:p w14:paraId="4D047F8A"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0.624**</w:t>
            </w:r>
          </w:p>
        </w:tc>
        <w:tc>
          <w:tcPr>
            <w:tcW w:w="652" w:type="pct"/>
            <w:hideMark/>
          </w:tcPr>
          <w:p w14:paraId="409DB802"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0.671**</w:t>
            </w:r>
          </w:p>
        </w:tc>
        <w:tc>
          <w:tcPr>
            <w:tcW w:w="652" w:type="pct"/>
            <w:hideMark/>
          </w:tcPr>
          <w:p w14:paraId="7DA90D9F"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0.429**</w:t>
            </w:r>
          </w:p>
        </w:tc>
        <w:tc>
          <w:tcPr>
            <w:tcW w:w="261" w:type="pct"/>
            <w:hideMark/>
          </w:tcPr>
          <w:p w14:paraId="597C985A" w14:textId="77777777" w:rsidR="009C0C09" w:rsidRPr="00A766C3" w:rsidRDefault="009C0C09" w:rsidP="00A766C3">
            <w:pPr>
              <w:jc w:val="both"/>
              <w:rPr>
                <w:rFonts w:ascii="Times New Roman" w:eastAsia="Times New Roman" w:hAnsi="Times New Roman" w:cs="Times New Roman"/>
                <w:kern w:val="0"/>
                <w:lang w:val="en-US"/>
                <w14:ligatures w14:val="none"/>
              </w:rPr>
            </w:pPr>
          </w:p>
        </w:tc>
      </w:tr>
    </w:tbl>
    <w:p w14:paraId="05CC5510"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p &lt; 0.01</w:t>
      </w:r>
    </w:p>
    <w:p w14:paraId="0AE7FD24"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All study variables exhibited positive and statistically significant bivariate relationships with project performance.</w:t>
      </w:r>
    </w:p>
    <w:p w14:paraId="376A6AD2" w14:textId="77777777" w:rsidR="009C0C09" w:rsidRPr="00A766C3" w:rsidRDefault="009C0C09" w:rsidP="00A766C3">
      <w:pPr>
        <w:spacing w:before="100" w:beforeAutospacing="1" w:after="100" w:afterAutospacing="1" w:line="240" w:lineRule="auto"/>
        <w:jc w:val="both"/>
        <w:outlineLvl w:val="1"/>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Multiple Regression Analysis</w:t>
      </w:r>
    </w:p>
    <w:p w14:paraId="0890D6C1"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Table 5. ANOVA</w:t>
      </w:r>
    </w:p>
    <w:tbl>
      <w:tblPr>
        <w:tblStyle w:val="TableGrid"/>
        <w:tblW w:w="5000" w:type="pct"/>
        <w:tblLook w:val="04A0" w:firstRow="1" w:lastRow="0" w:firstColumn="1" w:lastColumn="0" w:noHBand="0" w:noVBand="1"/>
      </w:tblPr>
      <w:tblGrid>
        <w:gridCol w:w="2475"/>
        <w:gridCol w:w="1557"/>
        <w:gridCol w:w="880"/>
        <w:gridCol w:w="1287"/>
        <w:gridCol w:w="1558"/>
        <w:gridCol w:w="1593"/>
      </w:tblGrid>
      <w:tr w:rsidR="009C0C09" w:rsidRPr="00A766C3" w14:paraId="6B58FECB" w14:textId="77777777" w:rsidTr="0061533D">
        <w:tc>
          <w:tcPr>
            <w:tcW w:w="1260" w:type="pct"/>
            <w:hideMark/>
          </w:tcPr>
          <w:p w14:paraId="378B6E99"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Source</w:t>
            </w:r>
          </w:p>
        </w:tc>
        <w:tc>
          <w:tcPr>
            <w:tcW w:w="793" w:type="pct"/>
            <w:hideMark/>
          </w:tcPr>
          <w:p w14:paraId="7B1EBE2B"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SS</w:t>
            </w:r>
          </w:p>
        </w:tc>
        <w:tc>
          <w:tcPr>
            <w:tcW w:w="448" w:type="pct"/>
            <w:hideMark/>
          </w:tcPr>
          <w:p w14:paraId="6572689C"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df</w:t>
            </w:r>
          </w:p>
        </w:tc>
        <w:tc>
          <w:tcPr>
            <w:tcW w:w="655" w:type="pct"/>
            <w:hideMark/>
          </w:tcPr>
          <w:p w14:paraId="71242593"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MS</w:t>
            </w:r>
          </w:p>
        </w:tc>
        <w:tc>
          <w:tcPr>
            <w:tcW w:w="793" w:type="pct"/>
            <w:hideMark/>
          </w:tcPr>
          <w:p w14:paraId="12C270BE"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F</w:t>
            </w:r>
          </w:p>
        </w:tc>
        <w:tc>
          <w:tcPr>
            <w:tcW w:w="811" w:type="pct"/>
            <w:hideMark/>
          </w:tcPr>
          <w:p w14:paraId="486BD1B6" w14:textId="77777777" w:rsidR="009C0C09" w:rsidRPr="00A766C3" w:rsidRDefault="009C0C09" w:rsidP="00A766C3">
            <w:pPr>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p</w:t>
            </w:r>
          </w:p>
        </w:tc>
      </w:tr>
      <w:tr w:rsidR="009C0C09" w:rsidRPr="00A766C3" w14:paraId="389170F2" w14:textId="77777777" w:rsidTr="0061533D">
        <w:tc>
          <w:tcPr>
            <w:tcW w:w="1260" w:type="pct"/>
            <w:hideMark/>
          </w:tcPr>
          <w:p w14:paraId="50339D1E"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Regression</w:t>
            </w:r>
          </w:p>
        </w:tc>
        <w:tc>
          <w:tcPr>
            <w:tcW w:w="793" w:type="pct"/>
            <w:hideMark/>
          </w:tcPr>
          <w:p w14:paraId="671F6CFA"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28.022</w:t>
            </w:r>
          </w:p>
        </w:tc>
        <w:tc>
          <w:tcPr>
            <w:tcW w:w="448" w:type="pct"/>
            <w:hideMark/>
          </w:tcPr>
          <w:p w14:paraId="3BA48DEF"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4</w:t>
            </w:r>
          </w:p>
        </w:tc>
        <w:tc>
          <w:tcPr>
            <w:tcW w:w="655" w:type="pct"/>
            <w:hideMark/>
          </w:tcPr>
          <w:p w14:paraId="32E5DEDE"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7.005</w:t>
            </w:r>
          </w:p>
        </w:tc>
        <w:tc>
          <w:tcPr>
            <w:tcW w:w="793" w:type="pct"/>
            <w:hideMark/>
          </w:tcPr>
          <w:p w14:paraId="37A3CAB5"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78.960</w:t>
            </w:r>
          </w:p>
        </w:tc>
        <w:tc>
          <w:tcPr>
            <w:tcW w:w="811" w:type="pct"/>
            <w:hideMark/>
          </w:tcPr>
          <w:p w14:paraId="21A4565A"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&lt;0.001</w:t>
            </w:r>
          </w:p>
        </w:tc>
      </w:tr>
      <w:tr w:rsidR="009C0C09" w:rsidRPr="00A766C3" w14:paraId="5A21C92B" w14:textId="77777777" w:rsidTr="0061533D">
        <w:tc>
          <w:tcPr>
            <w:tcW w:w="1260" w:type="pct"/>
            <w:hideMark/>
          </w:tcPr>
          <w:p w14:paraId="3EA6BADF"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Residual</w:t>
            </w:r>
          </w:p>
        </w:tc>
        <w:tc>
          <w:tcPr>
            <w:tcW w:w="793" w:type="pct"/>
            <w:hideMark/>
          </w:tcPr>
          <w:p w14:paraId="1D5BD761"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29.544</w:t>
            </w:r>
          </w:p>
        </w:tc>
        <w:tc>
          <w:tcPr>
            <w:tcW w:w="448" w:type="pct"/>
            <w:hideMark/>
          </w:tcPr>
          <w:p w14:paraId="676259F6"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333</w:t>
            </w:r>
          </w:p>
        </w:tc>
        <w:tc>
          <w:tcPr>
            <w:tcW w:w="655" w:type="pct"/>
            <w:hideMark/>
          </w:tcPr>
          <w:p w14:paraId="43221546"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0.089</w:t>
            </w:r>
          </w:p>
        </w:tc>
        <w:tc>
          <w:tcPr>
            <w:tcW w:w="793" w:type="pct"/>
            <w:hideMark/>
          </w:tcPr>
          <w:p w14:paraId="0D96EF48" w14:textId="77777777" w:rsidR="009C0C09" w:rsidRPr="00A766C3" w:rsidRDefault="009C0C09" w:rsidP="00A766C3">
            <w:pPr>
              <w:jc w:val="both"/>
              <w:rPr>
                <w:rFonts w:ascii="Times New Roman" w:eastAsia="Times New Roman" w:hAnsi="Times New Roman" w:cs="Times New Roman"/>
                <w:kern w:val="0"/>
                <w:lang w:val="en-US"/>
                <w14:ligatures w14:val="none"/>
              </w:rPr>
            </w:pPr>
          </w:p>
        </w:tc>
        <w:tc>
          <w:tcPr>
            <w:tcW w:w="811" w:type="pct"/>
            <w:hideMark/>
          </w:tcPr>
          <w:p w14:paraId="72665041" w14:textId="77777777" w:rsidR="009C0C09" w:rsidRPr="00A766C3" w:rsidRDefault="009C0C09" w:rsidP="00A766C3">
            <w:pPr>
              <w:jc w:val="both"/>
              <w:rPr>
                <w:rFonts w:ascii="Times New Roman" w:eastAsia="Times New Roman" w:hAnsi="Times New Roman" w:cs="Times New Roman"/>
                <w:kern w:val="0"/>
                <w:lang w:val="en-US"/>
                <w14:ligatures w14:val="none"/>
              </w:rPr>
            </w:pPr>
          </w:p>
        </w:tc>
      </w:tr>
      <w:tr w:rsidR="009C0C09" w:rsidRPr="00A766C3" w14:paraId="5F547D6A" w14:textId="77777777" w:rsidTr="0061533D">
        <w:tc>
          <w:tcPr>
            <w:tcW w:w="1260" w:type="pct"/>
            <w:hideMark/>
          </w:tcPr>
          <w:p w14:paraId="5D2F64B0"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Total</w:t>
            </w:r>
          </w:p>
        </w:tc>
        <w:tc>
          <w:tcPr>
            <w:tcW w:w="793" w:type="pct"/>
            <w:hideMark/>
          </w:tcPr>
          <w:p w14:paraId="7E36AD9E"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57.566</w:t>
            </w:r>
          </w:p>
        </w:tc>
        <w:tc>
          <w:tcPr>
            <w:tcW w:w="448" w:type="pct"/>
            <w:hideMark/>
          </w:tcPr>
          <w:p w14:paraId="12AF8601"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337</w:t>
            </w:r>
          </w:p>
        </w:tc>
        <w:tc>
          <w:tcPr>
            <w:tcW w:w="655" w:type="pct"/>
            <w:hideMark/>
          </w:tcPr>
          <w:p w14:paraId="72B494B9" w14:textId="77777777" w:rsidR="009C0C09" w:rsidRPr="00A766C3" w:rsidRDefault="009C0C09" w:rsidP="00A766C3">
            <w:pPr>
              <w:jc w:val="both"/>
              <w:rPr>
                <w:rFonts w:ascii="Times New Roman" w:eastAsia="Times New Roman" w:hAnsi="Times New Roman" w:cs="Times New Roman"/>
                <w:kern w:val="0"/>
                <w:lang w:val="en-US"/>
                <w14:ligatures w14:val="none"/>
              </w:rPr>
            </w:pPr>
          </w:p>
        </w:tc>
        <w:tc>
          <w:tcPr>
            <w:tcW w:w="793" w:type="pct"/>
            <w:hideMark/>
          </w:tcPr>
          <w:p w14:paraId="14BA7E89" w14:textId="77777777" w:rsidR="009C0C09" w:rsidRPr="00A766C3" w:rsidRDefault="009C0C09" w:rsidP="00A766C3">
            <w:pPr>
              <w:jc w:val="both"/>
              <w:rPr>
                <w:rFonts w:ascii="Times New Roman" w:eastAsia="Times New Roman" w:hAnsi="Times New Roman" w:cs="Times New Roman"/>
                <w:kern w:val="0"/>
                <w:lang w:val="en-US"/>
                <w14:ligatures w14:val="none"/>
              </w:rPr>
            </w:pPr>
          </w:p>
        </w:tc>
        <w:tc>
          <w:tcPr>
            <w:tcW w:w="811" w:type="pct"/>
            <w:hideMark/>
          </w:tcPr>
          <w:p w14:paraId="51951507" w14:textId="77777777" w:rsidR="009C0C09" w:rsidRPr="00A766C3" w:rsidRDefault="009C0C09" w:rsidP="00A766C3">
            <w:pPr>
              <w:jc w:val="both"/>
              <w:rPr>
                <w:rFonts w:ascii="Times New Roman" w:eastAsia="Times New Roman" w:hAnsi="Times New Roman" w:cs="Times New Roman"/>
                <w:kern w:val="0"/>
                <w:lang w:val="en-US"/>
                <w14:ligatures w14:val="none"/>
              </w:rPr>
            </w:pPr>
          </w:p>
        </w:tc>
      </w:tr>
    </w:tbl>
    <w:p w14:paraId="475C3D79"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The regression model was statistically significant, indicating that the UTAUT constructs jointly predicted project performance.</w:t>
      </w:r>
    </w:p>
    <w:p w14:paraId="33B8C58C"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Table 6. Model Summary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2"/>
        <w:gridCol w:w="1528"/>
        <w:gridCol w:w="3364"/>
        <w:gridCol w:w="2926"/>
      </w:tblGrid>
      <w:tr w:rsidR="009C0C09" w:rsidRPr="00A766C3" w14:paraId="7B3D35F1" w14:textId="77777777" w:rsidTr="0061533D">
        <w:trPr>
          <w:tblHeader/>
          <w:tblCellSpacing w:w="15" w:type="dxa"/>
        </w:trPr>
        <w:tc>
          <w:tcPr>
            <w:tcW w:w="780" w:type="pct"/>
            <w:vAlign w:val="center"/>
            <w:hideMark/>
          </w:tcPr>
          <w:p w14:paraId="527F5FA1" w14:textId="77777777" w:rsidR="009C0C09" w:rsidRPr="00A766C3" w:rsidRDefault="009C0C09" w:rsidP="00A766C3">
            <w:pPr>
              <w:spacing w:after="0" w:line="240" w:lineRule="auto"/>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R</w:t>
            </w:r>
          </w:p>
        </w:tc>
        <w:tc>
          <w:tcPr>
            <w:tcW w:w="780" w:type="pct"/>
            <w:vAlign w:val="center"/>
            <w:hideMark/>
          </w:tcPr>
          <w:p w14:paraId="7B84802C" w14:textId="77777777" w:rsidR="009C0C09" w:rsidRPr="00A766C3" w:rsidRDefault="009C0C09" w:rsidP="00A766C3">
            <w:pPr>
              <w:spacing w:after="0" w:line="240" w:lineRule="auto"/>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R²</w:t>
            </w:r>
          </w:p>
        </w:tc>
        <w:tc>
          <w:tcPr>
            <w:tcW w:w="1736" w:type="pct"/>
            <w:vAlign w:val="center"/>
            <w:hideMark/>
          </w:tcPr>
          <w:p w14:paraId="25360C46" w14:textId="77777777" w:rsidR="009C0C09" w:rsidRPr="00A766C3" w:rsidRDefault="009C0C09" w:rsidP="00A766C3">
            <w:pPr>
              <w:spacing w:after="0" w:line="240" w:lineRule="auto"/>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Adjusted R²</w:t>
            </w:r>
          </w:p>
        </w:tc>
        <w:tc>
          <w:tcPr>
            <w:tcW w:w="1500" w:type="pct"/>
            <w:vAlign w:val="center"/>
            <w:hideMark/>
          </w:tcPr>
          <w:p w14:paraId="2581AFAD" w14:textId="77777777" w:rsidR="009C0C09" w:rsidRPr="00A766C3" w:rsidRDefault="009C0C09" w:rsidP="00A766C3">
            <w:pPr>
              <w:spacing w:after="0" w:line="240" w:lineRule="auto"/>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Std. Error</w:t>
            </w:r>
          </w:p>
        </w:tc>
      </w:tr>
      <w:tr w:rsidR="009C0C09" w:rsidRPr="00A766C3" w14:paraId="33AD4CAA" w14:textId="77777777" w:rsidTr="0061533D">
        <w:trPr>
          <w:tblCellSpacing w:w="15" w:type="dxa"/>
        </w:trPr>
        <w:tc>
          <w:tcPr>
            <w:tcW w:w="780" w:type="pct"/>
            <w:vAlign w:val="center"/>
            <w:hideMark/>
          </w:tcPr>
          <w:p w14:paraId="764B644B" w14:textId="77777777" w:rsidR="009C0C09" w:rsidRPr="00A766C3" w:rsidRDefault="009C0C09" w:rsidP="00A766C3">
            <w:pPr>
              <w:spacing w:after="0"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0.698</w:t>
            </w:r>
          </w:p>
        </w:tc>
        <w:tc>
          <w:tcPr>
            <w:tcW w:w="780" w:type="pct"/>
            <w:vAlign w:val="center"/>
            <w:hideMark/>
          </w:tcPr>
          <w:p w14:paraId="45539A4A" w14:textId="77777777" w:rsidR="009C0C09" w:rsidRPr="00A766C3" w:rsidRDefault="009C0C09" w:rsidP="00A766C3">
            <w:pPr>
              <w:spacing w:after="0"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0.487</w:t>
            </w:r>
          </w:p>
        </w:tc>
        <w:tc>
          <w:tcPr>
            <w:tcW w:w="1736" w:type="pct"/>
            <w:vAlign w:val="center"/>
            <w:hideMark/>
          </w:tcPr>
          <w:p w14:paraId="3352EB44" w14:textId="77777777" w:rsidR="009C0C09" w:rsidRPr="00A766C3" w:rsidRDefault="009C0C09" w:rsidP="00A766C3">
            <w:pPr>
              <w:spacing w:after="0"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0.481</w:t>
            </w:r>
          </w:p>
        </w:tc>
        <w:tc>
          <w:tcPr>
            <w:tcW w:w="1500" w:type="pct"/>
            <w:vAlign w:val="center"/>
            <w:hideMark/>
          </w:tcPr>
          <w:p w14:paraId="0F185624" w14:textId="77777777" w:rsidR="009C0C09" w:rsidRPr="00A766C3" w:rsidRDefault="009C0C09" w:rsidP="00A766C3">
            <w:pPr>
              <w:spacing w:after="0"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0.29786</w:t>
            </w:r>
          </w:p>
        </w:tc>
      </w:tr>
    </w:tbl>
    <w:p w14:paraId="1A62E855"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The model explained 48.7% of the variation in project performance among SMEs.</w:t>
      </w:r>
    </w:p>
    <w:p w14:paraId="0FDF819D"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b/>
          <w:bCs/>
          <w:kern w:val="0"/>
          <w:lang w:val="en-US"/>
          <w14:ligatures w14:val="none"/>
        </w:rPr>
        <w:t>Table 7. Regression Coefficients</w:t>
      </w:r>
    </w:p>
    <w:tbl>
      <w:tblPr>
        <w:tblStyle w:val="PlainTable2"/>
        <w:tblW w:w="5000" w:type="pct"/>
        <w:tblLook w:val="04A0" w:firstRow="1" w:lastRow="0" w:firstColumn="1" w:lastColumn="0" w:noHBand="0" w:noVBand="1"/>
      </w:tblPr>
      <w:tblGrid>
        <w:gridCol w:w="4700"/>
        <w:gridCol w:w="1099"/>
        <w:gridCol w:w="1099"/>
        <w:gridCol w:w="1099"/>
        <w:gridCol w:w="1363"/>
      </w:tblGrid>
      <w:tr w:rsidR="009C0C09" w:rsidRPr="00A766C3" w14:paraId="186A7943" w14:textId="77777777" w:rsidTr="00615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1" w:type="pct"/>
            <w:hideMark/>
          </w:tcPr>
          <w:p w14:paraId="0C7C0DEC" w14:textId="77777777" w:rsidR="009C0C09" w:rsidRPr="00A766C3" w:rsidRDefault="009C0C09" w:rsidP="00A766C3">
            <w:pPr>
              <w:jc w:val="both"/>
              <w:rPr>
                <w:rFonts w:ascii="Times New Roman" w:eastAsia="Times New Roman" w:hAnsi="Times New Roman" w:cs="Times New Roman"/>
                <w:b w:val="0"/>
                <w:bCs w:val="0"/>
                <w:kern w:val="0"/>
                <w:lang w:val="en-US"/>
                <w14:ligatures w14:val="none"/>
              </w:rPr>
            </w:pPr>
            <w:r w:rsidRPr="00A766C3">
              <w:rPr>
                <w:rFonts w:ascii="Times New Roman" w:eastAsia="Times New Roman" w:hAnsi="Times New Roman" w:cs="Times New Roman"/>
                <w:kern w:val="0"/>
                <w:lang w:val="en-US"/>
                <w14:ligatures w14:val="none"/>
              </w:rPr>
              <w:t>Predictor</w:t>
            </w:r>
          </w:p>
        </w:tc>
        <w:tc>
          <w:tcPr>
            <w:tcW w:w="566" w:type="pct"/>
            <w:hideMark/>
          </w:tcPr>
          <w:p w14:paraId="0E2EDED2" w14:textId="77777777" w:rsidR="009C0C09" w:rsidRPr="00A766C3" w:rsidRDefault="009C0C09" w:rsidP="00A766C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val="en-US"/>
                <w14:ligatures w14:val="none"/>
              </w:rPr>
            </w:pPr>
            <w:r w:rsidRPr="00A766C3">
              <w:rPr>
                <w:rFonts w:ascii="Times New Roman" w:eastAsia="Times New Roman" w:hAnsi="Times New Roman" w:cs="Times New Roman"/>
                <w:kern w:val="0"/>
                <w:lang w:val="en-US"/>
                <w14:ligatures w14:val="none"/>
              </w:rPr>
              <w:t>B</w:t>
            </w:r>
          </w:p>
        </w:tc>
        <w:tc>
          <w:tcPr>
            <w:tcW w:w="566" w:type="pct"/>
            <w:hideMark/>
          </w:tcPr>
          <w:p w14:paraId="3726C7BA" w14:textId="77777777" w:rsidR="009C0C09" w:rsidRPr="00A766C3" w:rsidRDefault="009C0C09" w:rsidP="00A766C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val="en-US"/>
                <w14:ligatures w14:val="none"/>
              </w:rPr>
            </w:pPr>
            <w:r w:rsidRPr="00A766C3">
              <w:rPr>
                <w:rFonts w:ascii="Times New Roman" w:eastAsia="Times New Roman" w:hAnsi="Times New Roman" w:cs="Times New Roman"/>
                <w:kern w:val="0"/>
                <w:lang w:val="en-US"/>
                <w14:ligatures w14:val="none"/>
              </w:rPr>
              <w:t>β</w:t>
            </w:r>
          </w:p>
        </w:tc>
        <w:tc>
          <w:tcPr>
            <w:tcW w:w="566" w:type="pct"/>
            <w:hideMark/>
          </w:tcPr>
          <w:p w14:paraId="65C8EF34" w14:textId="77777777" w:rsidR="009C0C09" w:rsidRPr="00A766C3" w:rsidRDefault="009C0C09" w:rsidP="00A766C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val="en-US"/>
                <w14:ligatures w14:val="none"/>
              </w:rPr>
            </w:pPr>
            <w:r w:rsidRPr="00A766C3">
              <w:rPr>
                <w:rFonts w:ascii="Times New Roman" w:eastAsia="Times New Roman" w:hAnsi="Times New Roman" w:cs="Times New Roman"/>
                <w:kern w:val="0"/>
                <w:lang w:val="en-US"/>
                <w14:ligatures w14:val="none"/>
              </w:rPr>
              <w:t>t</w:t>
            </w:r>
          </w:p>
        </w:tc>
        <w:tc>
          <w:tcPr>
            <w:tcW w:w="702" w:type="pct"/>
            <w:hideMark/>
          </w:tcPr>
          <w:p w14:paraId="688D866A" w14:textId="77777777" w:rsidR="009C0C09" w:rsidRPr="00A766C3" w:rsidRDefault="009C0C09" w:rsidP="00A766C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val="en-US"/>
                <w14:ligatures w14:val="none"/>
              </w:rPr>
            </w:pPr>
            <w:r w:rsidRPr="00A766C3">
              <w:rPr>
                <w:rFonts w:ascii="Times New Roman" w:eastAsia="Times New Roman" w:hAnsi="Times New Roman" w:cs="Times New Roman"/>
                <w:kern w:val="0"/>
                <w:lang w:val="en-US"/>
                <w14:ligatures w14:val="none"/>
              </w:rPr>
              <w:t>p</w:t>
            </w:r>
          </w:p>
        </w:tc>
      </w:tr>
      <w:tr w:rsidR="009C0C09" w:rsidRPr="00A766C3" w14:paraId="5DFE19AC" w14:textId="77777777" w:rsidTr="0061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1" w:type="pct"/>
            <w:hideMark/>
          </w:tcPr>
          <w:p w14:paraId="47BAB045"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Constant</w:t>
            </w:r>
          </w:p>
        </w:tc>
        <w:tc>
          <w:tcPr>
            <w:tcW w:w="566" w:type="pct"/>
            <w:hideMark/>
          </w:tcPr>
          <w:p w14:paraId="600911FE"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0.772</w:t>
            </w:r>
          </w:p>
        </w:tc>
        <w:tc>
          <w:tcPr>
            <w:tcW w:w="566" w:type="pct"/>
            <w:hideMark/>
          </w:tcPr>
          <w:p w14:paraId="57042FB0"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p>
        </w:tc>
        <w:tc>
          <w:tcPr>
            <w:tcW w:w="566" w:type="pct"/>
            <w:hideMark/>
          </w:tcPr>
          <w:p w14:paraId="56A65AC9"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2.346</w:t>
            </w:r>
          </w:p>
        </w:tc>
        <w:tc>
          <w:tcPr>
            <w:tcW w:w="702" w:type="pct"/>
            <w:hideMark/>
          </w:tcPr>
          <w:p w14:paraId="46F5C7C8"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0.020</w:t>
            </w:r>
          </w:p>
        </w:tc>
      </w:tr>
      <w:tr w:rsidR="009C0C09" w:rsidRPr="00A766C3" w14:paraId="5A0C722D" w14:textId="77777777" w:rsidTr="0061533D">
        <w:tc>
          <w:tcPr>
            <w:cnfStyle w:val="001000000000" w:firstRow="0" w:lastRow="0" w:firstColumn="1" w:lastColumn="0" w:oddVBand="0" w:evenVBand="0" w:oddHBand="0" w:evenHBand="0" w:firstRowFirstColumn="0" w:firstRowLastColumn="0" w:lastRowFirstColumn="0" w:lastRowLastColumn="0"/>
            <w:tcW w:w="2421" w:type="pct"/>
            <w:hideMark/>
          </w:tcPr>
          <w:p w14:paraId="782BC967"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Performance Expectancy</w:t>
            </w:r>
          </w:p>
        </w:tc>
        <w:tc>
          <w:tcPr>
            <w:tcW w:w="566" w:type="pct"/>
            <w:hideMark/>
          </w:tcPr>
          <w:p w14:paraId="42DA602A" w14:textId="77777777" w:rsidR="009C0C09" w:rsidRPr="00A766C3" w:rsidRDefault="009C0C09" w:rsidP="00A766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0.049</w:t>
            </w:r>
          </w:p>
        </w:tc>
        <w:tc>
          <w:tcPr>
            <w:tcW w:w="566" w:type="pct"/>
            <w:hideMark/>
          </w:tcPr>
          <w:p w14:paraId="4EA80CE4" w14:textId="77777777" w:rsidR="009C0C09" w:rsidRPr="00A766C3" w:rsidRDefault="009C0C09" w:rsidP="00A766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0.035</w:t>
            </w:r>
          </w:p>
        </w:tc>
        <w:tc>
          <w:tcPr>
            <w:tcW w:w="566" w:type="pct"/>
            <w:hideMark/>
          </w:tcPr>
          <w:p w14:paraId="2003544E" w14:textId="77777777" w:rsidR="009C0C09" w:rsidRPr="00A766C3" w:rsidRDefault="009C0C09" w:rsidP="00A766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0.727</w:t>
            </w:r>
          </w:p>
        </w:tc>
        <w:tc>
          <w:tcPr>
            <w:tcW w:w="702" w:type="pct"/>
            <w:hideMark/>
          </w:tcPr>
          <w:p w14:paraId="3AC60722" w14:textId="77777777" w:rsidR="009C0C09" w:rsidRPr="00A766C3" w:rsidRDefault="009C0C09" w:rsidP="00A766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0.468</w:t>
            </w:r>
          </w:p>
        </w:tc>
      </w:tr>
      <w:tr w:rsidR="009C0C09" w:rsidRPr="00A766C3" w14:paraId="064DBB54" w14:textId="77777777" w:rsidTr="0061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1" w:type="pct"/>
            <w:hideMark/>
          </w:tcPr>
          <w:p w14:paraId="2A85057C"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Effort Expectancy</w:t>
            </w:r>
          </w:p>
        </w:tc>
        <w:tc>
          <w:tcPr>
            <w:tcW w:w="566" w:type="pct"/>
            <w:hideMark/>
          </w:tcPr>
          <w:p w14:paraId="4C30376B"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0.312</w:t>
            </w:r>
          </w:p>
        </w:tc>
        <w:tc>
          <w:tcPr>
            <w:tcW w:w="566" w:type="pct"/>
            <w:hideMark/>
          </w:tcPr>
          <w:p w14:paraId="70CAE7BF"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0.241</w:t>
            </w:r>
          </w:p>
        </w:tc>
        <w:tc>
          <w:tcPr>
            <w:tcW w:w="566" w:type="pct"/>
            <w:hideMark/>
          </w:tcPr>
          <w:p w14:paraId="33298F76"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4.668</w:t>
            </w:r>
          </w:p>
        </w:tc>
        <w:tc>
          <w:tcPr>
            <w:tcW w:w="702" w:type="pct"/>
            <w:hideMark/>
          </w:tcPr>
          <w:p w14:paraId="5C716C1F"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&lt;0.001</w:t>
            </w:r>
          </w:p>
        </w:tc>
      </w:tr>
      <w:tr w:rsidR="009C0C09" w:rsidRPr="00A766C3" w14:paraId="4F2FAE40" w14:textId="77777777" w:rsidTr="0061533D">
        <w:tc>
          <w:tcPr>
            <w:cnfStyle w:val="001000000000" w:firstRow="0" w:lastRow="0" w:firstColumn="1" w:lastColumn="0" w:oddVBand="0" w:evenVBand="0" w:oddHBand="0" w:evenHBand="0" w:firstRowFirstColumn="0" w:firstRowLastColumn="0" w:lastRowFirstColumn="0" w:lastRowLastColumn="0"/>
            <w:tcW w:w="2421" w:type="pct"/>
            <w:hideMark/>
          </w:tcPr>
          <w:p w14:paraId="6F1845BA"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Social Influence</w:t>
            </w:r>
          </w:p>
        </w:tc>
        <w:tc>
          <w:tcPr>
            <w:tcW w:w="566" w:type="pct"/>
            <w:hideMark/>
          </w:tcPr>
          <w:p w14:paraId="1137E3F7" w14:textId="77777777" w:rsidR="009C0C09" w:rsidRPr="00A766C3" w:rsidRDefault="009C0C09" w:rsidP="00A766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0.498</w:t>
            </w:r>
          </w:p>
        </w:tc>
        <w:tc>
          <w:tcPr>
            <w:tcW w:w="566" w:type="pct"/>
            <w:hideMark/>
          </w:tcPr>
          <w:p w14:paraId="283123B8" w14:textId="77777777" w:rsidR="009C0C09" w:rsidRPr="00A766C3" w:rsidRDefault="009C0C09" w:rsidP="00A766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0.406</w:t>
            </w:r>
          </w:p>
        </w:tc>
        <w:tc>
          <w:tcPr>
            <w:tcW w:w="566" w:type="pct"/>
            <w:hideMark/>
          </w:tcPr>
          <w:p w14:paraId="00340B09" w14:textId="77777777" w:rsidR="009C0C09" w:rsidRPr="00A766C3" w:rsidRDefault="009C0C09" w:rsidP="00A766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6.601</w:t>
            </w:r>
          </w:p>
        </w:tc>
        <w:tc>
          <w:tcPr>
            <w:tcW w:w="702" w:type="pct"/>
            <w:hideMark/>
          </w:tcPr>
          <w:p w14:paraId="67980CCB" w14:textId="77777777" w:rsidR="009C0C09" w:rsidRPr="00A766C3" w:rsidRDefault="009C0C09" w:rsidP="00A766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&lt;0.001</w:t>
            </w:r>
          </w:p>
        </w:tc>
      </w:tr>
      <w:tr w:rsidR="009C0C09" w:rsidRPr="00A766C3" w14:paraId="17F5C255" w14:textId="77777777" w:rsidTr="0061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1" w:type="pct"/>
            <w:hideMark/>
          </w:tcPr>
          <w:p w14:paraId="733CA1B1" w14:textId="77777777" w:rsidR="009C0C09" w:rsidRPr="00A766C3" w:rsidRDefault="009C0C09" w:rsidP="00A766C3">
            <w:pPr>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Facilitating Conditions</w:t>
            </w:r>
          </w:p>
        </w:tc>
        <w:tc>
          <w:tcPr>
            <w:tcW w:w="566" w:type="pct"/>
            <w:hideMark/>
          </w:tcPr>
          <w:p w14:paraId="7813F856"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0.024</w:t>
            </w:r>
          </w:p>
        </w:tc>
        <w:tc>
          <w:tcPr>
            <w:tcW w:w="566" w:type="pct"/>
            <w:hideMark/>
          </w:tcPr>
          <w:p w14:paraId="312AF0F5"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0.017</w:t>
            </w:r>
          </w:p>
        </w:tc>
        <w:tc>
          <w:tcPr>
            <w:tcW w:w="566" w:type="pct"/>
            <w:hideMark/>
          </w:tcPr>
          <w:p w14:paraId="576AA844"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0.308</w:t>
            </w:r>
          </w:p>
        </w:tc>
        <w:tc>
          <w:tcPr>
            <w:tcW w:w="702" w:type="pct"/>
            <w:hideMark/>
          </w:tcPr>
          <w:p w14:paraId="31C61A90" w14:textId="77777777" w:rsidR="009C0C09" w:rsidRPr="00A766C3" w:rsidRDefault="009C0C09" w:rsidP="00A766C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0.758</w:t>
            </w:r>
          </w:p>
        </w:tc>
      </w:tr>
    </w:tbl>
    <w:p w14:paraId="4A2CFD50"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Effort Expectancy and Social Influence had positive and statistically significant effects on project performance. Performance Expectancy and Facilitating Conditions were positive but statistically </w:t>
      </w:r>
      <w:r w:rsidRPr="00A766C3">
        <w:rPr>
          <w:rFonts w:ascii="Times New Roman" w:eastAsia="Times New Roman" w:hAnsi="Times New Roman" w:cs="Times New Roman"/>
          <w:kern w:val="0"/>
          <w:lang w:val="en-US"/>
          <w14:ligatures w14:val="none"/>
        </w:rPr>
        <w:lastRenderedPageBreak/>
        <w:t>insignificant predictors. Social Influence emerged as the strongest predictor of project performance (β = 0.406), followed by Effort Expectancy (β = 0.241). The estimated regression equation was:</w:t>
      </w:r>
    </w:p>
    <w:p w14:paraId="3AFEB603" w14:textId="77777777" w:rsidR="009C0C09" w:rsidRPr="00A766C3" w:rsidRDefault="009C0C09" w:rsidP="00A766C3">
      <w:pPr>
        <w:spacing w:before="100" w:beforeAutospacing="1" w:after="100" w:afterAutospacing="1" w:line="240" w:lineRule="auto"/>
        <w:jc w:val="both"/>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t>Project Performance = 0.772 + 0.049PE + 0.312EE + 0.498SI + 0.024FC + ε</w:t>
      </w:r>
    </w:p>
    <w:p w14:paraId="1F4D094E" w14:textId="77777777" w:rsidR="009C0C09" w:rsidRPr="00A766C3" w:rsidRDefault="009C0C09" w:rsidP="00A766C3">
      <w:pPr>
        <w:spacing w:before="100" w:beforeAutospacing="1" w:after="100" w:afterAutospacing="1" w:line="240" w:lineRule="auto"/>
        <w:jc w:val="both"/>
        <w:outlineLvl w:val="0"/>
        <w:rPr>
          <w:rFonts w:ascii="Times New Roman" w:eastAsia="Times New Roman" w:hAnsi="Times New Roman" w:cs="Times New Roman"/>
          <w:b/>
          <w:bCs/>
          <w:kern w:val="36"/>
          <w:lang w:val="en-US"/>
          <w14:ligatures w14:val="none"/>
        </w:rPr>
      </w:pPr>
      <w:r w:rsidRPr="00A766C3">
        <w:rPr>
          <w:rFonts w:ascii="Times New Roman" w:eastAsia="Times New Roman" w:hAnsi="Times New Roman" w:cs="Times New Roman"/>
          <w:b/>
          <w:bCs/>
          <w:kern w:val="36"/>
          <w:lang w:val="en-US"/>
          <w14:ligatures w14:val="none"/>
        </w:rPr>
        <w:t>DISCUSSION</w:t>
      </w:r>
    </w:p>
    <w:p w14:paraId="5F9DF153" w14:textId="73079358" w:rsidR="00A766C3" w:rsidRPr="00A766C3" w:rsidRDefault="00A766C3" w:rsidP="00A766C3">
      <w:pPr>
        <w:jc w:val="both"/>
        <w:rPr>
          <w:rFonts w:ascii="Times New Roman" w:hAnsi="Times New Roman" w:cs="Times New Roman"/>
        </w:rPr>
      </w:pPr>
      <w:r w:rsidRPr="00A766C3">
        <w:rPr>
          <w:rFonts w:ascii="Times New Roman" w:hAnsi="Times New Roman" w:cs="Times New Roman"/>
        </w:rPr>
        <w:t xml:space="preserve">The study investigated the effect of the usage of Artificial Intelligence (AI) on project performance of Small and Medium Enterprises (SMEs) in Kakamega County through the Unified </w:t>
      </w:r>
      <w:r w:rsidRPr="00A766C3">
        <w:rPr>
          <w:rFonts w:ascii="Times New Roman" w:hAnsi="Times New Roman" w:cs="Times New Roman"/>
        </w:rPr>
        <w:t>T</w:t>
      </w:r>
      <w:r w:rsidRPr="00A766C3">
        <w:rPr>
          <w:rFonts w:ascii="Times New Roman" w:hAnsi="Times New Roman" w:cs="Times New Roman"/>
        </w:rPr>
        <w:t xml:space="preserve">heory of </w:t>
      </w:r>
      <w:r w:rsidRPr="00A766C3">
        <w:rPr>
          <w:rFonts w:ascii="Times New Roman" w:hAnsi="Times New Roman" w:cs="Times New Roman"/>
        </w:rPr>
        <w:t>A</w:t>
      </w:r>
      <w:r w:rsidRPr="00A766C3">
        <w:rPr>
          <w:rFonts w:ascii="Times New Roman" w:hAnsi="Times New Roman" w:cs="Times New Roman"/>
        </w:rPr>
        <w:t xml:space="preserve">cceptance and </w:t>
      </w:r>
      <w:r w:rsidRPr="00A766C3">
        <w:rPr>
          <w:rFonts w:ascii="Times New Roman" w:hAnsi="Times New Roman" w:cs="Times New Roman"/>
        </w:rPr>
        <w:t>U</w:t>
      </w:r>
      <w:r w:rsidRPr="00A766C3">
        <w:rPr>
          <w:rFonts w:ascii="Times New Roman" w:hAnsi="Times New Roman" w:cs="Times New Roman"/>
        </w:rPr>
        <w:t xml:space="preserve">se of </w:t>
      </w:r>
      <w:r w:rsidRPr="00A766C3">
        <w:rPr>
          <w:rFonts w:ascii="Times New Roman" w:hAnsi="Times New Roman" w:cs="Times New Roman"/>
        </w:rPr>
        <w:t>T</w:t>
      </w:r>
      <w:r w:rsidRPr="00A766C3">
        <w:rPr>
          <w:rFonts w:ascii="Times New Roman" w:hAnsi="Times New Roman" w:cs="Times New Roman"/>
        </w:rPr>
        <w:t>echnology (UTAUT). The findings highlight that the UTAUT constructs do not have equal impacts on project performance. Specifically, the project performance was significantly predicted by Effort Expectancy and Social Influence, while the other two factors, namely, Performance Expectancy and Facilitating Conditions</w:t>
      </w:r>
      <w:r w:rsidRPr="00A766C3">
        <w:rPr>
          <w:rFonts w:ascii="Times New Roman" w:hAnsi="Times New Roman" w:cs="Times New Roman"/>
        </w:rPr>
        <w:t>,</w:t>
      </w:r>
      <w:r w:rsidRPr="00A766C3">
        <w:rPr>
          <w:rFonts w:ascii="Times New Roman" w:hAnsi="Times New Roman" w:cs="Times New Roman"/>
        </w:rPr>
        <w:t xml:space="preserve"> were not significantly predicted. Qualitative results are incorporated into these statistical relations and give important explanations </w:t>
      </w:r>
      <w:r w:rsidRPr="00A766C3">
        <w:rPr>
          <w:rFonts w:ascii="Times New Roman" w:hAnsi="Times New Roman" w:cs="Times New Roman"/>
        </w:rPr>
        <w:t>for</w:t>
      </w:r>
      <w:r w:rsidRPr="00A766C3">
        <w:rPr>
          <w:rFonts w:ascii="Times New Roman" w:hAnsi="Times New Roman" w:cs="Times New Roman"/>
        </w:rPr>
        <w:t xml:space="preserve"> those relations.</w:t>
      </w:r>
    </w:p>
    <w:p w14:paraId="493FD438" w14:textId="77777777" w:rsidR="00A766C3" w:rsidRPr="00A766C3" w:rsidRDefault="00A766C3" w:rsidP="00A766C3">
      <w:pPr>
        <w:jc w:val="both"/>
        <w:rPr>
          <w:rFonts w:ascii="Times New Roman" w:hAnsi="Times New Roman" w:cs="Times New Roman"/>
          <w:b/>
          <w:bCs/>
        </w:rPr>
      </w:pPr>
      <w:r w:rsidRPr="00A766C3">
        <w:rPr>
          <w:rFonts w:ascii="Times New Roman" w:hAnsi="Times New Roman" w:cs="Times New Roman"/>
          <w:b/>
          <w:bCs/>
        </w:rPr>
        <w:t>Performance Expectancy</w:t>
      </w:r>
    </w:p>
    <w:p w14:paraId="30BD44BB" w14:textId="77777777" w:rsidR="00A766C3" w:rsidRPr="00A766C3" w:rsidRDefault="00A766C3" w:rsidP="00A766C3">
      <w:pPr>
        <w:jc w:val="both"/>
        <w:rPr>
          <w:rFonts w:ascii="Times New Roman" w:hAnsi="Times New Roman" w:cs="Times New Roman"/>
        </w:rPr>
      </w:pPr>
      <w:r w:rsidRPr="00A766C3">
        <w:rPr>
          <w:rFonts w:ascii="Times New Roman" w:hAnsi="Times New Roman" w:cs="Times New Roman"/>
        </w:rPr>
        <w:t>There was no significant relationship between Performance Expectancy and project performance (β = 0.035, p = 0.468). The discovery indicates that while the SME owners and project managers are aware of the potential benefits of AI, mere awareness is not enough to guarantee improved project results. In the Kakamega SME context, positive perceptions of the usefulness of AI seem to be the standard attitude of many enterprises rather than a criterion for a successful project to be carried out.</w:t>
      </w:r>
    </w:p>
    <w:p w14:paraId="68029259" w14:textId="36DC0B1D" w:rsidR="00A766C3" w:rsidRPr="00A766C3" w:rsidRDefault="00A766C3" w:rsidP="00A766C3">
      <w:pPr>
        <w:jc w:val="both"/>
        <w:rPr>
          <w:rFonts w:ascii="Times New Roman" w:hAnsi="Times New Roman" w:cs="Times New Roman"/>
        </w:rPr>
      </w:pPr>
      <w:r w:rsidRPr="00A766C3">
        <w:rPr>
          <w:rFonts w:ascii="Times New Roman" w:hAnsi="Times New Roman" w:cs="Times New Roman"/>
        </w:rPr>
        <w:t>This could be due to respondents having a positive attitude toward AI due to growing awareness and exposure of the public and the media, but without actually incorporating AI into their everyday business. However, SMEs understand that AI is beneficial for their planning and decision</w:t>
      </w:r>
      <w:r w:rsidRPr="00A766C3">
        <w:rPr>
          <w:rFonts w:ascii="Times New Roman" w:hAnsi="Times New Roman" w:cs="Times New Roman"/>
        </w:rPr>
        <w:t>-</w:t>
      </w:r>
      <w:r w:rsidRPr="00A766C3">
        <w:rPr>
          <w:rFonts w:ascii="Times New Roman" w:hAnsi="Times New Roman" w:cs="Times New Roman"/>
        </w:rPr>
        <w:t>making, as well as efficiency and resource utilization</w:t>
      </w:r>
      <w:r w:rsidRPr="00A766C3">
        <w:rPr>
          <w:rFonts w:ascii="Times New Roman" w:hAnsi="Times New Roman" w:cs="Times New Roman"/>
        </w:rPr>
        <w:t>. Still,</w:t>
      </w:r>
      <w:r w:rsidRPr="00A766C3">
        <w:rPr>
          <w:rFonts w:ascii="Times New Roman" w:hAnsi="Times New Roman" w:cs="Times New Roman"/>
        </w:rPr>
        <w:t xml:space="preserve"> those benefits are yet to be realized due to limited implementation of AI. This is further supported by qualitative results, in which the participants repeatedly pointed to the lack of technical skills as an issue rather than doubts about the value of AI. Another said, "Limited skills and knowledge among staff members is the biggest challenge, as many lack an understanding of AI tools</w:t>
      </w:r>
      <w:r w:rsidRPr="00A766C3">
        <w:rPr>
          <w:rFonts w:ascii="Times New Roman" w:hAnsi="Times New Roman" w:cs="Times New Roman"/>
        </w:rPr>
        <w:t>,</w:t>
      </w:r>
      <w:r w:rsidRPr="00A766C3">
        <w:rPr>
          <w:rFonts w:ascii="Times New Roman" w:hAnsi="Times New Roman" w:cs="Times New Roman"/>
        </w:rPr>
        <w:t xml:space="preserve"> slowing adoption and causing resistance to change. This means that while knowing that AI can be helpful is not enough, if the employee lacks the skills to put it to use.</w:t>
      </w:r>
    </w:p>
    <w:p w14:paraId="45B5470F" w14:textId="36DB61E1" w:rsidR="00A766C3" w:rsidRPr="00A766C3" w:rsidRDefault="00A766C3" w:rsidP="00A766C3">
      <w:pPr>
        <w:jc w:val="both"/>
        <w:rPr>
          <w:rFonts w:ascii="Times New Roman" w:hAnsi="Times New Roman" w:cs="Times New Roman"/>
        </w:rPr>
      </w:pPr>
      <w:r w:rsidRPr="00A766C3">
        <w:rPr>
          <w:rFonts w:ascii="Times New Roman" w:hAnsi="Times New Roman" w:cs="Times New Roman"/>
        </w:rPr>
        <w:t>The discovery supports the previous UTAUT study that has consistently shown that the Performance Expectancy is a strong predictor of adoption intention of technology (Venkatesh</w:t>
      </w:r>
      <w:r w:rsidRPr="00A766C3">
        <w:rPr>
          <w:rFonts w:ascii="Times New Roman" w:hAnsi="Times New Roman" w:cs="Times New Roman"/>
        </w:rPr>
        <w:t>,</w:t>
      </w:r>
      <w:r w:rsidRPr="00A766C3">
        <w:rPr>
          <w:rFonts w:ascii="Times New Roman" w:hAnsi="Times New Roman" w:cs="Times New Roman"/>
        </w:rPr>
        <w:t xml:space="preserve"> 2021; Ling</w:t>
      </w:r>
      <w:r w:rsidRPr="00A766C3">
        <w:rPr>
          <w:rFonts w:ascii="Times New Roman" w:hAnsi="Times New Roman" w:cs="Times New Roman"/>
        </w:rPr>
        <w:t>,</w:t>
      </w:r>
      <w:r w:rsidRPr="00A766C3">
        <w:rPr>
          <w:rFonts w:ascii="Times New Roman" w:hAnsi="Times New Roman" w:cs="Times New Roman"/>
        </w:rPr>
        <w:t xml:space="preserve"> 2025). The present study, however, investigated project performance rather than behavioural intention, as done in past research. There is therefore evidence that the shift from the perceived usefulness of technology to the actual organizational performance is dependent on its successful implementation, and not just on positive attitudes.</w:t>
      </w:r>
    </w:p>
    <w:p w14:paraId="5673E569" w14:textId="77777777" w:rsidR="00A766C3" w:rsidRPr="00A766C3" w:rsidRDefault="00A766C3" w:rsidP="00A766C3">
      <w:pPr>
        <w:jc w:val="both"/>
        <w:rPr>
          <w:rFonts w:ascii="Times New Roman" w:hAnsi="Times New Roman" w:cs="Times New Roman"/>
          <w:b/>
          <w:bCs/>
        </w:rPr>
      </w:pPr>
      <w:r w:rsidRPr="00A766C3">
        <w:rPr>
          <w:rFonts w:ascii="Times New Roman" w:hAnsi="Times New Roman" w:cs="Times New Roman"/>
          <w:b/>
          <w:bCs/>
        </w:rPr>
        <w:t>Effort Expectancy</w:t>
      </w:r>
    </w:p>
    <w:p w14:paraId="3734DA9E" w14:textId="1946C896" w:rsidR="00A766C3" w:rsidRPr="00A766C3" w:rsidRDefault="00A766C3" w:rsidP="00A766C3">
      <w:pPr>
        <w:jc w:val="both"/>
        <w:rPr>
          <w:rFonts w:ascii="Times New Roman" w:hAnsi="Times New Roman" w:cs="Times New Roman"/>
        </w:rPr>
      </w:pPr>
      <w:r w:rsidRPr="00A766C3">
        <w:rPr>
          <w:rFonts w:ascii="Times New Roman" w:hAnsi="Times New Roman" w:cs="Times New Roman"/>
        </w:rPr>
        <w:lastRenderedPageBreak/>
        <w:t>The variable of “Effort Expectancy” significantly affected the project performance (β = 0.241, p &lt; 0.001)</w:t>
      </w:r>
      <w:r w:rsidRPr="00A766C3">
        <w:rPr>
          <w:rFonts w:ascii="Times New Roman" w:hAnsi="Times New Roman" w:cs="Times New Roman"/>
        </w:rPr>
        <w:t>,</w:t>
      </w:r>
      <w:r w:rsidRPr="00A766C3">
        <w:rPr>
          <w:rFonts w:ascii="Times New Roman" w:hAnsi="Times New Roman" w:cs="Times New Roman"/>
        </w:rPr>
        <w:t xml:space="preserve"> suggesting that the SMEs' perception of AI technologies as easy to learn, comprehend, and accept into their day-to-day operations has a significant impact on the project performance. This discovery highlights the role of usability in the successful uptake of AI in SMEs with limited resources.</w:t>
      </w:r>
    </w:p>
    <w:p w14:paraId="01B3A157" w14:textId="4F98C1B3" w:rsidR="00A766C3" w:rsidRPr="00A766C3" w:rsidRDefault="00A766C3" w:rsidP="00A766C3">
      <w:pPr>
        <w:jc w:val="both"/>
        <w:rPr>
          <w:rFonts w:ascii="Times New Roman" w:hAnsi="Times New Roman" w:cs="Times New Roman"/>
        </w:rPr>
      </w:pPr>
      <w:r w:rsidRPr="00A766C3">
        <w:rPr>
          <w:rFonts w:ascii="Times New Roman" w:hAnsi="Times New Roman" w:cs="Times New Roman"/>
        </w:rPr>
        <w:t>Effort Expectancy is easy to understand</w:t>
      </w:r>
      <w:r w:rsidRPr="00A766C3">
        <w:rPr>
          <w:rFonts w:ascii="Times New Roman" w:hAnsi="Times New Roman" w:cs="Times New Roman"/>
        </w:rPr>
        <w:t>,</w:t>
      </w:r>
      <w:r w:rsidRPr="00A766C3">
        <w:rPr>
          <w:rFonts w:ascii="Times New Roman" w:hAnsi="Times New Roman" w:cs="Times New Roman"/>
        </w:rPr>
        <w:t xml:space="preserve"> as most of the SMEs do not have much technical expertise </w:t>
      </w:r>
      <w:r w:rsidRPr="00A766C3">
        <w:rPr>
          <w:rFonts w:ascii="Times New Roman" w:hAnsi="Times New Roman" w:cs="Times New Roman"/>
        </w:rPr>
        <w:t>or</w:t>
      </w:r>
      <w:r w:rsidRPr="00A766C3">
        <w:rPr>
          <w:rFonts w:ascii="Times New Roman" w:hAnsi="Times New Roman" w:cs="Times New Roman"/>
        </w:rPr>
        <w:t xml:space="preserve"> finances. Technologies that need a lot of technical knowledge or complicated implementation processes can prevent effective use</w:t>
      </w:r>
      <w:r w:rsidRPr="00A766C3">
        <w:rPr>
          <w:rFonts w:ascii="Times New Roman" w:hAnsi="Times New Roman" w:cs="Times New Roman"/>
        </w:rPr>
        <w:t>,</w:t>
      </w:r>
      <w:r w:rsidRPr="00A766C3">
        <w:rPr>
          <w:rFonts w:ascii="Times New Roman" w:hAnsi="Times New Roman" w:cs="Times New Roman"/>
        </w:rPr>
        <w:t xml:space="preserve"> even if they are seen as having lots of benefits. In contrast, eas</w:t>
      </w:r>
      <w:r w:rsidRPr="00A766C3">
        <w:rPr>
          <w:rFonts w:ascii="Times New Roman" w:hAnsi="Times New Roman" w:cs="Times New Roman"/>
        </w:rPr>
        <w:t>y-to-</w:t>
      </w:r>
      <w:r w:rsidRPr="00A766C3">
        <w:rPr>
          <w:rFonts w:ascii="Times New Roman" w:hAnsi="Times New Roman" w:cs="Times New Roman"/>
        </w:rPr>
        <w:t>use AI applications cut back worker resistance, decrease learning curves, boost self-confidence</w:t>
      </w:r>
      <w:r w:rsidRPr="00A766C3">
        <w:rPr>
          <w:rFonts w:ascii="Times New Roman" w:hAnsi="Times New Roman" w:cs="Times New Roman"/>
        </w:rPr>
        <w:t>,</w:t>
      </w:r>
      <w:r w:rsidRPr="00A766C3">
        <w:rPr>
          <w:rFonts w:ascii="Times New Roman" w:hAnsi="Times New Roman" w:cs="Times New Roman"/>
        </w:rPr>
        <w:t xml:space="preserve"> and promote uniform site usage during project execution.</w:t>
      </w:r>
    </w:p>
    <w:p w14:paraId="63413416" w14:textId="2498B10D" w:rsidR="00A766C3" w:rsidRPr="00A766C3" w:rsidRDefault="00A766C3" w:rsidP="00A766C3">
      <w:pPr>
        <w:jc w:val="both"/>
        <w:rPr>
          <w:rFonts w:ascii="Times New Roman" w:hAnsi="Times New Roman" w:cs="Times New Roman"/>
        </w:rPr>
      </w:pPr>
      <w:r w:rsidRPr="00A766C3">
        <w:rPr>
          <w:rFonts w:ascii="Times New Roman" w:hAnsi="Times New Roman" w:cs="Times New Roman"/>
        </w:rPr>
        <w:t>This is confirmed by the qualitative results</w:t>
      </w:r>
      <w:r w:rsidRPr="00A766C3">
        <w:rPr>
          <w:rFonts w:ascii="Times New Roman" w:hAnsi="Times New Roman" w:cs="Times New Roman"/>
        </w:rPr>
        <w:t>,</w:t>
      </w:r>
      <w:r w:rsidRPr="00A766C3">
        <w:rPr>
          <w:rFonts w:ascii="Times New Roman" w:hAnsi="Times New Roman" w:cs="Times New Roman"/>
        </w:rPr>
        <w:t xml:space="preserve"> which are very much in favour of this interpretation. Multiple respondents called for ongoing training, and for the use of simpler AI applications, with one respondent stating, “we need more training and clear guidance on using AI effectively</w:t>
      </w:r>
      <w:r w:rsidRPr="00A766C3">
        <w:rPr>
          <w:rFonts w:ascii="Times New Roman" w:hAnsi="Times New Roman" w:cs="Times New Roman"/>
        </w:rPr>
        <w:t>,</w:t>
      </w:r>
      <w:r w:rsidRPr="00A766C3">
        <w:rPr>
          <w:rFonts w:ascii="Times New Roman" w:hAnsi="Times New Roman" w:cs="Times New Roman"/>
        </w:rPr>
        <w:t>” and another respondent recommending, “AI and digital literacy training.” Responses indicate that SMEs are looking for technologies that are practically applicable and do not need to be technically advanced</w:t>
      </w:r>
      <w:r w:rsidRPr="00A766C3">
        <w:rPr>
          <w:rFonts w:ascii="Times New Roman" w:hAnsi="Times New Roman" w:cs="Times New Roman"/>
        </w:rPr>
        <w:t>,</w:t>
      </w:r>
      <w:r w:rsidRPr="00A766C3">
        <w:rPr>
          <w:rFonts w:ascii="Times New Roman" w:hAnsi="Times New Roman" w:cs="Times New Roman"/>
        </w:rPr>
        <w:t xml:space="preserve"> with special skills or knowledge.</w:t>
      </w:r>
    </w:p>
    <w:p w14:paraId="577813A6" w14:textId="10CD015D" w:rsidR="00A766C3" w:rsidRPr="00A766C3" w:rsidRDefault="00A766C3" w:rsidP="00A766C3">
      <w:pPr>
        <w:jc w:val="both"/>
        <w:rPr>
          <w:rFonts w:ascii="Times New Roman" w:hAnsi="Times New Roman" w:cs="Times New Roman"/>
        </w:rPr>
      </w:pPr>
      <w:r w:rsidRPr="00A766C3">
        <w:rPr>
          <w:rFonts w:ascii="Times New Roman" w:hAnsi="Times New Roman" w:cs="Times New Roman"/>
        </w:rPr>
        <w:t>The results corroborate the UTAUT assumption that ease of use is one of the key factors for the use of technology and align with the findings of Chen et al. (2023), Wu et al. (2024), and Maina (2024)</w:t>
      </w:r>
      <w:r w:rsidRPr="00A766C3">
        <w:rPr>
          <w:rFonts w:ascii="Times New Roman" w:hAnsi="Times New Roman" w:cs="Times New Roman"/>
        </w:rPr>
        <w:t>,</w:t>
      </w:r>
      <w:r w:rsidRPr="00A766C3">
        <w:rPr>
          <w:rFonts w:ascii="Times New Roman" w:hAnsi="Times New Roman" w:cs="Times New Roman"/>
        </w:rPr>
        <w:t xml:space="preserve"> which showed that user-friendliness of AI systems increases employee acceptance and technology use, which has a positive impact on organizational performance.</w:t>
      </w:r>
    </w:p>
    <w:p w14:paraId="3496A81D" w14:textId="77777777" w:rsidR="00A766C3" w:rsidRPr="00A766C3" w:rsidRDefault="00A766C3" w:rsidP="00A766C3">
      <w:pPr>
        <w:jc w:val="both"/>
        <w:rPr>
          <w:rFonts w:ascii="Times New Roman" w:hAnsi="Times New Roman" w:cs="Times New Roman"/>
          <w:b/>
          <w:bCs/>
        </w:rPr>
      </w:pPr>
      <w:r w:rsidRPr="00A766C3">
        <w:rPr>
          <w:rFonts w:ascii="Times New Roman" w:hAnsi="Times New Roman" w:cs="Times New Roman"/>
          <w:b/>
          <w:bCs/>
        </w:rPr>
        <w:t>Social Influence</w:t>
      </w:r>
    </w:p>
    <w:p w14:paraId="12BC2E17" w14:textId="32555441" w:rsidR="00A766C3" w:rsidRPr="00A766C3" w:rsidRDefault="00A766C3" w:rsidP="00A766C3">
      <w:pPr>
        <w:jc w:val="both"/>
        <w:rPr>
          <w:rFonts w:ascii="Times New Roman" w:hAnsi="Times New Roman" w:cs="Times New Roman"/>
        </w:rPr>
      </w:pPr>
      <w:r w:rsidRPr="00A766C3">
        <w:rPr>
          <w:rFonts w:ascii="Times New Roman" w:hAnsi="Times New Roman" w:cs="Times New Roman"/>
        </w:rPr>
        <w:t>Social Influence (β = 0.406, p &lt; 0.001) proved to be the strongest determinant of project performance, indicating that the expectations of stakeholders and the institutional environments significantly affect the adoption of AI by SMEs. The study reveals that customer</w:t>
      </w:r>
      <w:r w:rsidRPr="00A766C3">
        <w:rPr>
          <w:rFonts w:ascii="Times New Roman" w:hAnsi="Times New Roman" w:cs="Times New Roman"/>
        </w:rPr>
        <w:t>s</w:t>
      </w:r>
      <w:r w:rsidRPr="00A766C3">
        <w:rPr>
          <w:rFonts w:ascii="Times New Roman" w:hAnsi="Times New Roman" w:cs="Times New Roman"/>
        </w:rPr>
        <w:t>, competitor</w:t>
      </w:r>
      <w:r w:rsidRPr="00A766C3">
        <w:rPr>
          <w:rFonts w:ascii="Times New Roman" w:hAnsi="Times New Roman" w:cs="Times New Roman"/>
        </w:rPr>
        <w:t>s</w:t>
      </w:r>
      <w:r w:rsidRPr="00A766C3">
        <w:rPr>
          <w:rFonts w:ascii="Times New Roman" w:hAnsi="Times New Roman" w:cs="Times New Roman"/>
        </w:rPr>
        <w:t>, professional networks, technology providers, and governmental initiatives influence SMEs' decisions on AI implementation in their organizations, in addition to internal factors.</w:t>
      </w:r>
    </w:p>
    <w:p w14:paraId="5840DBC1" w14:textId="3141157F" w:rsidR="00A766C3" w:rsidRPr="00A766C3" w:rsidRDefault="00A766C3" w:rsidP="00A766C3">
      <w:pPr>
        <w:jc w:val="both"/>
        <w:rPr>
          <w:rFonts w:ascii="Times New Roman" w:hAnsi="Times New Roman" w:cs="Times New Roman"/>
        </w:rPr>
      </w:pPr>
      <w:r w:rsidRPr="00A766C3">
        <w:rPr>
          <w:rFonts w:ascii="Times New Roman" w:hAnsi="Times New Roman" w:cs="Times New Roman"/>
        </w:rPr>
        <w:t xml:space="preserve">SMEs </w:t>
      </w:r>
      <w:r w:rsidRPr="00A766C3">
        <w:rPr>
          <w:rFonts w:ascii="Times New Roman" w:hAnsi="Times New Roman" w:cs="Times New Roman"/>
        </w:rPr>
        <w:t xml:space="preserve">operate in a highly interconnected business environment in Kakamega County, </w:t>
      </w:r>
      <w:proofErr w:type="gramStart"/>
      <w:r w:rsidRPr="00A766C3">
        <w:rPr>
          <w:rFonts w:ascii="Times New Roman" w:hAnsi="Times New Roman" w:cs="Times New Roman"/>
        </w:rPr>
        <w:t>where</w:t>
      </w:r>
      <w:proofErr w:type="gramEnd"/>
      <w:r w:rsidRPr="00A766C3">
        <w:rPr>
          <w:rFonts w:ascii="Times New Roman" w:hAnsi="Times New Roman" w:cs="Times New Roman"/>
        </w:rPr>
        <w:t xml:space="preserve"> business experience and customer expectations shape</w:t>
      </w:r>
      <w:r w:rsidRPr="00A766C3">
        <w:rPr>
          <w:rFonts w:ascii="Times New Roman" w:hAnsi="Times New Roman" w:cs="Times New Roman"/>
        </w:rPr>
        <w:t xml:space="preserve"> management decisions. Once competitors embrace AI or customers become more demanding in providing digital service delivery, SMEs are more willing to adopt AI into project management activities. As a result, external influences are thought to hasten technology use and eventually enhance project performance.</w:t>
      </w:r>
    </w:p>
    <w:p w14:paraId="4B3B6C2E" w14:textId="33056B57" w:rsidR="00A766C3" w:rsidRPr="00A766C3" w:rsidRDefault="00A766C3" w:rsidP="00A766C3">
      <w:pPr>
        <w:jc w:val="both"/>
        <w:rPr>
          <w:rFonts w:ascii="Times New Roman" w:hAnsi="Times New Roman" w:cs="Times New Roman"/>
        </w:rPr>
      </w:pPr>
      <w:r w:rsidRPr="00A766C3">
        <w:rPr>
          <w:rFonts w:ascii="Times New Roman" w:hAnsi="Times New Roman" w:cs="Times New Roman"/>
        </w:rPr>
        <w:t>Th</w:t>
      </w:r>
      <w:r w:rsidRPr="00A766C3">
        <w:rPr>
          <w:rFonts w:ascii="Times New Roman" w:hAnsi="Times New Roman" w:cs="Times New Roman"/>
        </w:rPr>
        <w:t>e qualitative results substantiate thi</w:t>
      </w:r>
      <w:r w:rsidRPr="00A766C3">
        <w:rPr>
          <w:rFonts w:ascii="Times New Roman" w:hAnsi="Times New Roman" w:cs="Times New Roman"/>
        </w:rPr>
        <w:t xml:space="preserve">s. Before their adoption, </w:t>
      </w:r>
      <w:r w:rsidRPr="00A766C3">
        <w:rPr>
          <w:rFonts w:ascii="Times New Roman" w:hAnsi="Times New Roman" w:cs="Times New Roman"/>
        </w:rPr>
        <w:t>many</w:t>
      </w:r>
      <w:r w:rsidRPr="00A766C3">
        <w:rPr>
          <w:rFonts w:ascii="Times New Roman" w:hAnsi="Times New Roman" w:cs="Times New Roman"/>
        </w:rPr>
        <w:t xml:space="preserve"> respondents sought more awareness programmes</w:t>
      </w:r>
      <w:r w:rsidRPr="00A766C3">
        <w:rPr>
          <w:rFonts w:ascii="Times New Roman" w:hAnsi="Times New Roman" w:cs="Times New Roman"/>
        </w:rPr>
        <w:t>,</w:t>
      </w:r>
      <w:r w:rsidRPr="00A766C3">
        <w:rPr>
          <w:rFonts w:ascii="Times New Roman" w:hAnsi="Times New Roman" w:cs="Times New Roman"/>
        </w:rPr>
        <w:t xml:space="preserve"> hands-on examples</w:t>
      </w:r>
      <w:r w:rsidRPr="00A766C3">
        <w:rPr>
          <w:rFonts w:ascii="Times New Roman" w:hAnsi="Times New Roman" w:cs="Times New Roman"/>
        </w:rPr>
        <w:t>,</w:t>
      </w:r>
      <w:r w:rsidRPr="00A766C3">
        <w:rPr>
          <w:rFonts w:ascii="Times New Roman" w:hAnsi="Times New Roman" w:cs="Times New Roman"/>
        </w:rPr>
        <w:t xml:space="preserve"> and partnerships with tech providers. Others stressed the need for Government support and capacity building. The responses suggested that when AI adoption is backed by trusted institutions and industry networks, rather than just internal initiatives of SMEs, it boosts their confidence.</w:t>
      </w:r>
    </w:p>
    <w:p w14:paraId="41B1FE39" w14:textId="17C76120" w:rsidR="00A766C3" w:rsidRPr="00A766C3" w:rsidRDefault="00A766C3" w:rsidP="00A766C3">
      <w:pPr>
        <w:jc w:val="both"/>
        <w:rPr>
          <w:rFonts w:ascii="Times New Roman" w:hAnsi="Times New Roman" w:cs="Times New Roman"/>
        </w:rPr>
      </w:pPr>
      <w:r w:rsidRPr="00A766C3">
        <w:rPr>
          <w:rFonts w:ascii="Times New Roman" w:hAnsi="Times New Roman" w:cs="Times New Roman"/>
        </w:rPr>
        <w:lastRenderedPageBreak/>
        <w:t>The results a</w:t>
      </w:r>
      <w:r w:rsidRPr="00A766C3">
        <w:rPr>
          <w:rFonts w:ascii="Times New Roman" w:hAnsi="Times New Roman" w:cs="Times New Roman"/>
        </w:rPr>
        <w:t>lign with those of Kwarteng et al. (2023), Waithaka et al. (2022), and Alkilani and Loosemore (2022), who found that stakeholder influence positively affects</w:t>
      </w:r>
      <w:r w:rsidRPr="00A766C3">
        <w:rPr>
          <w:rFonts w:ascii="Times New Roman" w:hAnsi="Times New Roman" w:cs="Times New Roman"/>
        </w:rPr>
        <w:t xml:space="preserve"> technology adoption and organizational performance. This evidence is further strengthened </w:t>
      </w:r>
      <w:r w:rsidRPr="00A766C3">
        <w:rPr>
          <w:rFonts w:ascii="Times New Roman" w:hAnsi="Times New Roman" w:cs="Times New Roman"/>
        </w:rPr>
        <w:t>by</w:t>
      </w:r>
      <w:r w:rsidRPr="00A766C3">
        <w:rPr>
          <w:rFonts w:ascii="Times New Roman" w:hAnsi="Times New Roman" w:cs="Times New Roman"/>
        </w:rPr>
        <w:t xml:space="preserve"> the present study, which shows that Social Influence has direct impacts on project performance, not just on adoption intentions.</w:t>
      </w:r>
    </w:p>
    <w:p w14:paraId="64729E8E" w14:textId="77777777" w:rsidR="00A766C3" w:rsidRPr="00A766C3" w:rsidRDefault="00A766C3" w:rsidP="00A766C3">
      <w:pPr>
        <w:jc w:val="both"/>
        <w:rPr>
          <w:rFonts w:ascii="Times New Roman" w:hAnsi="Times New Roman" w:cs="Times New Roman"/>
          <w:b/>
          <w:bCs/>
        </w:rPr>
      </w:pPr>
      <w:r w:rsidRPr="00A766C3">
        <w:rPr>
          <w:rFonts w:ascii="Times New Roman" w:hAnsi="Times New Roman" w:cs="Times New Roman"/>
          <w:b/>
          <w:bCs/>
        </w:rPr>
        <w:t>Facilitating Conditions</w:t>
      </w:r>
    </w:p>
    <w:p w14:paraId="1C39A33A" w14:textId="56E5CE28" w:rsidR="00A766C3" w:rsidRPr="00A766C3" w:rsidRDefault="00A766C3" w:rsidP="00A766C3">
      <w:pPr>
        <w:jc w:val="both"/>
        <w:rPr>
          <w:rFonts w:ascii="Times New Roman" w:hAnsi="Times New Roman" w:cs="Times New Roman"/>
        </w:rPr>
      </w:pPr>
      <w:r w:rsidRPr="00A766C3">
        <w:rPr>
          <w:rFonts w:ascii="Times New Roman" w:hAnsi="Times New Roman" w:cs="Times New Roman"/>
        </w:rPr>
        <w:t>Facilitating Conditions didn't significantly affect project performance (β = 0.017, p = 0.758). While most of the respondents agreed that internet connectivity, ICT infrastructure</w:t>
      </w:r>
      <w:r w:rsidRPr="00A766C3">
        <w:rPr>
          <w:rFonts w:ascii="Times New Roman" w:hAnsi="Times New Roman" w:cs="Times New Roman"/>
        </w:rPr>
        <w:t>,</w:t>
      </w:r>
      <w:r w:rsidRPr="00A766C3">
        <w:rPr>
          <w:rFonts w:ascii="Times New Roman" w:hAnsi="Times New Roman" w:cs="Times New Roman"/>
        </w:rPr>
        <w:t xml:space="preserve"> and technical resources were available, these were not necessarily enough to ensure better project outcomes.</w:t>
      </w:r>
    </w:p>
    <w:p w14:paraId="6A37A24A" w14:textId="4922C3F3" w:rsidR="00A766C3" w:rsidRPr="00A766C3" w:rsidRDefault="00A766C3" w:rsidP="00A766C3">
      <w:pPr>
        <w:jc w:val="both"/>
        <w:rPr>
          <w:rFonts w:ascii="Times New Roman" w:hAnsi="Times New Roman" w:cs="Times New Roman"/>
        </w:rPr>
      </w:pPr>
      <w:r w:rsidRPr="00A766C3">
        <w:rPr>
          <w:rFonts w:ascii="Times New Roman" w:hAnsi="Times New Roman" w:cs="Times New Roman"/>
        </w:rPr>
        <w:t>One possible explanation is that the basic technological infrastructure is relatively ubiquitous among SMEs and thus not a differentiating factor between successful and unsuccessful SMEs. While most businesses have access to the internet and digital devices, these tools don't necessarily mean they're being used to their best advantage. Organizations, on the other hand, need the right skills in employees, commitment from the organization</w:t>
      </w:r>
      <w:r w:rsidRPr="00A766C3">
        <w:rPr>
          <w:rFonts w:ascii="Times New Roman" w:hAnsi="Times New Roman" w:cs="Times New Roman"/>
        </w:rPr>
        <w:t>,</w:t>
      </w:r>
      <w:r w:rsidRPr="00A766C3">
        <w:rPr>
          <w:rFonts w:ascii="Times New Roman" w:hAnsi="Times New Roman" w:cs="Times New Roman"/>
        </w:rPr>
        <w:t xml:space="preserve"> and its practical implementation in the project management workflow.</w:t>
      </w:r>
    </w:p>
    <w:p w14:paraId="7359CFE4" w14:textId="40966C02" w:rsidR="00A766C3" w:rsidRPr="00A766C3" w:rsidRDefault="00A766C3" w:rsidP="00A766C3">
      <w:pPr>
        <w:jc w:val="both"/>
        <w:rPr>
          <w:rFonts w:ascii="Times New Roman" w:hAnsi="Times New Roman" w:cs="Times New Roman"/>
        </w:rPr>
      </w:pPr>
      <w:r w:rsidRPr="00A766C3">
        <w:rPr>
          <w:rFonts w:ascii="Times New Roman" w:hAnsi="Times New Roman" w:cs="Times New Roman"/>
        </w:rPr>
        <w:t>Th</w:t>
      </w:r>
      <w:r w:rsidRPr="00A766C3">
        <w:rPr>
          <w:rFonts w:ascii="Times New Roman" w:hAnsi="Times New Roman" w:cs="Times New Roman"/>
        </w:rPr>
        <w:t>e qualitative results well support this explanation</w:t>
      </w:r>
      <w:r w:rsidRPr="00A766C3">
        <w:rPr>
          <w:rFonts w:ascii="Times New Roman" w:hAnsi="Times New Roman" w:cs="Times New Roman"/>
        </w:rPr>
        <w:t>. Some of those who replied reported that the internet was available</w:t>
      </w:r>
      <w:r w:rsidRPr="00A766C3">
        <w:rPr>
          <w:rFonts w:ascii="Times New Roman" w:hAnsi="Times New Roman" w:cs="Times New Roman"/>
        </w:rPr>
        <w:t xml:space="preserve"> but that employees lacked</w:t>
      </w:r>
      <w:r w:rsidRPr="00A766C3">
        <w:rPr>
          <w:rFonts w:ascii="Times New Roman" w:hAnsi="Times New Roman" w:cs="Times New Roman"/>
        </w:rPr>
        <w:t xml:space="preserve"> skills. Despite the availability of digital technologies, one respondent said "lack of skills and knowledge in AI" continued to be the biggest challenge. Another added that "some of the high-end tools require subscription, and they cost money", highlighting that financial and technical challenges to effective AI implementation are still present despite infrastructure availability.</w:t>
      </w:r>
    </w:p>
    <w:p w14:paraId="578943F4" w14:textId="221F2D88" w:rsidR="00A766C3" w:rsidRPr="00A766C3" w:rsidRDefault="00A766C3" w:rsidP="00A766C3">
      <w:pPr>
        <w:jc w:val="both"/>
        <w:rPr>
          <w:rFonts w:ascii="Times New Roman" w:hAnsi="Times New Roman" w:cs="Times New Roman"/>
        </w:rPr>
      </w:pPr>
      <w:r w:rsidRPr="00A766C3">
        <w:rPr>
          <w:rFonts w:ascii="Times New Roman" w:hAnsi="Times New Roman" w:cs="Times New Roman"/>
        </w:rPr>
        <w:t xml:space="preserve">These results suggest that Facilitating Conditions are conditions required but not sufficient for achieving </w:t>
      </w:r>
      <w:r w:rsidRPr="00A766C3">
        <w:rPr>
          <w:rFonts w:ascii="Times New Roman" w:hAnsi="Times New Roman" w:cs="Times New Roman"/>
        </w:rPr>
        <w:t xml:space="preserve">the </w:t>
      </w:r>
      <w:r w:rsidRPr="00A766C3">
        <w:rPr>
          <w:rFonts w:ascii="Times New Roman" w:hAnsi="Times New Roman" w:cs="Times New Roman"/>
        </w:rPr>
        <w:t>successful implementation of AI. While infrastructure is a prerequisite for adopting AI, it alone is not enough to guarantee project efficiency, given that it requires supporting organizational talents. The partial explanation may be why the Facilitating Conditions variable was not significant when tested with Effort Expectancy and Social Influence in the regression model.</w:t>
      </w:r>
    </w:p>
    <w:p w14:paraId="4800D7A9" w14:textId="65BA560D" w:rsidR="00A766C3" w:rsidRDefault="00A766C3" w:rsidP="00A766C3">
      <w:pPr>
        <w:jc w:val="both"/>
        <w:rPr>
          <w:rFonts w:ascii="Times New Roman" w:hAnsi="Times New Roman" w:cs="Times New Roman"/>
        </w:rPr>
      </w:pPr>
      <w:r w:rsidRPr="00A766C3">
        <w:rPr>
          <w:rFonts w:ascii="Times New Roman" w:hAnsi="Times New Roman" w:cs="Times New Roman"/>
        </w:rPr>
        <w:t>The results indicate that the effectiveness of AI-based project performance in SMEs is less about positive attitudes towards the usefulness of AI and more about the usability of AI technologies, employees' readiness</w:t>
      </w:r>
      <w:r w:rsidRPr="00A766C3">
        <w:rPr>
          <w:rFonts w:ascii="Times New Roman" w:hAnsi="Times New Roman" w:cs="Times New Roman"/>
        </w:rPr>
        <w:t>,</w:t>
      </w:r>
      <w:r w:rsidRPr="00A766C3">
        <w:rPr>
          <w:rFonts w:ascii="Times New Roman" w:hAnsi="Times New Roman" w:cs="Times New Roman"/>
        </w:rPr>
        <w:t xml:space="preserve"> and their surrounding stakeholders' environments. The study combines quantitative evidence and qualitative insights to give a more comprehensive understanding of the impact of AI on project performance in county-level SMEs in a resource-constrained environment.</w:t>
      </w:r>
    </w:p>
    <w:p w14:paraId="66CA776E" w14:textId="77777777" w:rsidR="00A766C3" w:rsidRPr="00A766C3" w:rsidRDefault="00A766C3" w:rsidP="00A766C3">
      <w:pPr>
        <w:jc w:val="both"/>
        <w:rPr>
          <w:rFonts w:ascii="Times New Roman" w:hAnsi="Times New Roman" w:cs="Times New Roman"/>
        </w:rPr>
      </w:pPr>
    </w:p>
    <w:p w14:paraId="635E3713" w14:textId="77777777" w:rsidR="00A766C3" w:rsidRPr="00A766C3" w:rsidRDefault="00A766C3" w:rsidP="00A766C3">
      <w:pPr>
        <w:jc w:val="both"/>
        <w:rPr>
          <w:rFonts w:ascii="Times New Roman" w:hAnsi="Times New Roman" w:cs="Times New Roman"/>
          <w:b/>
          <w:bCs/>
        </w:rPr>
      </w:pPr>
      <w:r w:rsidRPr="00A766C3">
        <w:rPr>
          <w:rFonts w:ascii="Times New Roman" w:hAnsi="Times New Roman" w:cs="Times New Roman"/>
          <w:b/>
          <w:bCs/>
        </w:rPr>
        <w:t>CONCLUSION</w:t>
      </w:r>
    </w:p>
    <w:p w14:paraId="3073B516" w14:textId="3FD15CCE" w:rsidR="00A766C3" w:rsidRPr="00A766C3" w:rsidRDefault="00A766C3" w:rsidP="00A766C3">
      <w:pPr>
        <w:jc w:val="both"/>
        <w:rPr>
          <w:rFonts w:ascii="Times New Roman" w:hAnsi="Times New Roman" w:cs="Times New Roman"/>
        </w:rPr>
      </w:pPr>
      <w:r w:rsidRPr="00A766C3">
        <w:rPr>
          <w:rFonts w:ascii="Times New Roman" w:hAnsi="Times New Roman" w:cs="Times New Roman"/>
        </w:rPr>
        <w:t>The study examined the relationship between AI adoption and project performance of SMEs in Kakamega County</w:t>
      </w:r>
      <w:r w:rsidRPr="00A766C3">
        <w:rPr>
          <w:rFonts w:ascii="Times New Roman" w:hAnsi="Times New Roman" w:cs="Times New Roman"/>
        </w:rPr>
        <w:t>,</w:t>
      </w:r>
      <w:r w:rsidRPr="00A766C3">
        <w:rPr>
          <w:rFonts w:ascii="Times New Roman" w:hAnsi="Times New Roman" w:cs="Times New Roman"/>
        </w:rPr>
        <w:t xml:space="preserve"> adopting the Unified Theory of Acceptance and Use of Technology (UTAUT). </w:t>
      </w:r>
      <w:r w:rsidRPr="00A766C3">
        <w:rPr>
          <w:rFonts w:ascii="Times New Roman" w:hAnsi="Times New Roman" w:cs="Times New Roman"/>
        </w:rPr>
        <w:lastRenderedPageBreak/>
        <w:t xml:space="preserve">The results showed that </w:t>
      </w:r>
      <w:r w:rsidRPr="00A766C3">
        <w:rPr>
          <w:rFonts w:ascii="Times New Roman" w:hAnsi="Times New Roman" w:cs="Times New Roman"/>
        </w:rPr>
        <w:t xml:space="preserve">the </w:t>
      </w:r>
      <w:r w:rsidRPr="00A766C3">
        <w:rPr>
          <w:rFonts w:ascii="Times New Roman" w:hAnsi="Times New Roman" w:cs="Times New Roman"/>
        </w:rPr>
        <w:t xml:space="preserve">UTAUT model was </w:t>
      </w:r>
      <w:r w:rsidRPr="00A766C3">
        <w:rPr>
          <w:rFonts w:ascii="Times New Roman" w:hAnsi="Times New Roman" w:cs="Times New Roman"/>
        </w:rPr>
        <w:t>a significant predictor of variation in project performance, with three items (Effort Expectancy and Social Influence) emerging</w:t>
      </w:r>
      <w:r w:rsidRPr="00A766C3">
        <w:rPr>
          <w:rFonts w:ascii="Times New Roman" w:hAnsi="Times New Roman" w:cs="Times New Roman"/>
        </w:rPr>
        <w:t xml:space="preserve"> as significant predictors</w:t>
      </w:r>
      <w:r w:rsidRPr="00A766C3">
        <w:rPr>
          <w:rFonts w:ascii="Times New Roman" w:hAnsi="Times New Roman" w:cs="Times New Roman"/>
        </w:rPr>
        <w:t>. In contrast,</w:t>
      </w:r>
      <w:r w:rsidRPr="00A766C3">
        <w:rPr>
          <w:rFonts w:ascii="Times New Roman" w:hAnsi="Times New Roman" w:cs="Times New Roman"/>
        </w:rPr>
        <w:t xml:space="preserve"> Performance Expectancy and Facilitating Conditions </w:t>
      </w:r>
      <w:r w:rsidRPr="00A766C3">
        <w:rPr>
          <w:rFonts w:ascii="Times New Roman" w:hAnsi="Times New Roman" w:cs="Times New Roman"/>
        </w:rPr>
        <w:t>were not statistically significant</w:t>
      </w:r>
      <w:r w:rsidRPr="00A766C3">
        <w:rPr>
          <w:rFonts w:ascii="Times New Roman" w:hAnsi="Times New Roman" w:cs="Times New Roman"/>
        </w:rPr>
        <w:t>.</w:t>
      </w:r>
    </w:p>
    <w:p w14:paraId="61F6D705" w14:textId="49A85B5F" w:rsidR="00A766C3" w:rsidRPr="00A766C3" w:rsidRDefault="00A766C3" w:rsidP="00A766C3">
      <w:pPr>
        <w:jc w:val="both"/>
        <w:rPr>
          <w:rFonts w:ascii="Times New Roman" w:hAnsi="Times New Roman" w:cs="Times New Roman"/>
        </w:rPr>
      </w:pPr>
      <w:r w:rsidRPr="00A766C3">
        <w:rPr>
          <w:rFonts w:ascii="Times New Roman" w:hAnsi="Times New Roman" w:cs="Times New Roman"/>
        </w:rPr>
        <w:t xml:space="preserve">The study also extends UTAUT to </w:t>
      </w:r>
      <w:r w:rsidRPr="00A766C3">
        <w:rPr>
          <w:rFonts w:ascii="Times New Roman" w:hAnsi="Times New Roman" w:cs="Times New Roman"/>
        </w:rPr>
        <w:t>examine project performance beyond technology adoption intentions, thereby</w:t>
      </w:r>
      <w:r w:rsidRPr="00A766C3">
        <w:rPr>
          <w:rFonts w:ascii="Times New Roman" w:hAnsi="Times New Roman" w:cs="Times New Roman"/>
        </w:rPr>
        <w:t xml:space="preserve"> </w:t>
      </w:r>
      <w:r w:rsidRPr="00A766C3">
        <w:rPr>
          <w:rFonts w:ascii="Times New Roman" w:hAnsi="Times New Roman" w:cs="Times New Roman"/>
        </w:rPr>
        <w:t>contributing</w:t>
      </w:r>
      <w:r w:rsidRPr="00A766C3">
        <w:rPr>
          <w:rFonts w:ascii="Times New Roman" w:hAnsi="Times New Roman" w:cs="Times New Roman"/>
        </w:rPr>
        <w:t xml:space="preserve"> to theory. The results highlight the idea that not all the UTAUT constructs are equally effective in enhancing organizational performance. Though SMEs appreciate the benefits of AI and have access to the most basic technological setups, these alone are not enough to ensure better project execution. Rather, technologies that are simple to use and have influential supporters are more likely to deliver measurable improvements in the performance of the project.</w:t>
      </w:r>
    </w:p>
    <w:p w14:paraId="55A3C656" w14:textId="5AC61C22" w:rsidR="00A766C3" w:rsidRPr="00A766C3" w:rsidRDefault="00A766C3" w:rsidP="00A766C3">
      <w:pPr>
        <w:jc w:val="both"/>
        <w:rPr>
          <w:rFonts w:ascii="Times New Roman" w:hAnsi="Times New Roman" w:cs="Times New Roman"/>
        </w:rPr>
      </w:pPr>
      <w:r w:rsidRPr="00A766C3">
        <w:rPr>
          <w:rFonts w:ascii="Times New Roman" w:hAnsi="Times New Roman" w:cs="Times New Roman"/>
        </w:rPr>
        <w:t>The study highlights that the success of AI implementation goes beyond technology investment, offering valuable insights for managers. Employee capability building, user-friendly AI applications, and stakeholder engagement strategies aiming for organizational acceptance and long-term technology use should be the focus of SME managers. The qualitative results also show that while there is increasing awareness of the benefits of AI, the limited skills in the AI area, the implementation costs</w:t>
      </w:r>
      <w:r w:rsidRPr="00A766C3">
        <w:rPr>
          <w:rFonts w:ascii="Times New Roman" w:hAnsi="Times New Roman" w:cs="Times New Roman"/>
        </w:rPr>
        <w:t>,</w:t>
      </w:r>
      <w:r w:rsidRPr="00A766C3">
        <w:rPr>
          <w:rFonts w:ascii="Times New Roman" w:hAnsi="Times New Roman" w:cs="Times New Roman"/>
        </w:rPr>
        <w:t xml:space="preserve"> and the lack of training remain limitations on AI use.</w:t>
      </w:r>
    </w:p>
    <w:p w14:paraId="06FCC430" w14:textId="77777777" w:rsidR="00A766C3" w:rsidRPr="00A766C3" w:rsidRDefault="00A766C3" w:rsidP="00A766C3">
      <w:pPr>
        <w:jc w:val="both"/>
        <w:rPr>
          <w:rFonts w:ascii="Times New Roman" w:hAnsi="Times New Roman" w:cs="Times New Roman"/>
        </w:rPr>
      </w:pPr>
      <w:r w:rsidRPr="00A766C3">
        <w:rPr>
          <w:rFonts w:ascii="Times New Roman" w:hAnsi="Times New Roman" w:cs="Times New Roman"/>
        </w:rPr>
        <w:t>In general, the study offers empirical proof that leveraging AI for project success within SMEs relies significantly on behavioural acceptance and readiness for organizations, more so than on technology availability alone. The results offer valuable insights for SME managers, policy makers, educators, and technology providers to accelerate the use of AI in developing economies.</w:t>
      </w:r>
    </w:p>
    <w:p w14:paraId="29FF0AFA" w14:textId="77777777" w:rsidR="00A766C3" w:rsidRPr="00A766C3" w:rsidRDefault="00A766C3" w:rsidP="00A766C3">
      <w:pPr>
        <w:jc w:val="both"/>
        <w:rPr>
          <w:rFonts w:ascii="Times New Roman" w:hAnsi="Times New Roman" w:cs="Times New Roman"/>
          <w:b/>
          <w:bCs/>
        </w:rPr>
      </w:pPr>
      <w:r w:rsidRPr="00A766C3">
        <w:rPr>
          <w:rFonts w:ascii="Times New Roman" w:hAnsi="Times New Roman" w:cs="Times New Roman"/>
          <w:b/>
          <w:bCs/>
        </w:rPr>
        <w:t>PRACTICAL IMPLICATIONS</w:t>
      </w:r>
    </w:p>
    <w:p w14:paraId="3854F2BC" w14:textId="77777777" w:rsidR="00A766C3" w:rsidRPr="00A766C3" w:rsidRDefault="00A766C3" w:rsidP="00A766C3">
      <w:pPr>
        <w:jc w:val="both"/>
        <w:rPr>
          <w:rFonts w:ascii="Times New Roman" w:hAnsi="Times New Roman" w:cs="Times New Roman"/>
        </w:rPr>
      </w:pPr>
      <w:r w:rsidRPr="00A766C3">
        <w:rPr>
          <w:rFonts w:ascii="Times New Roman" w:hAnsi="Times New Roman" w:cs="Times New Roman"/>
        </w:rPr>
        <w:t>The results are relevant to policy and practice in several ways.</w:t>
      </w:r>
    </w:p>
    <w:p w14:paraId="2DF0EEF0" w14:textId="7D322F45" w:rsidR="00A766C3" w:rsidRPr="00A766C3" w:rsidRDefault="00A766C3" w:rsidP="00A766C3">
      <w:pPr>
        <w:jc w:val="both"/>
        <w:rPr>
          <w:rFonts w:ascii="Times New Roman" w:hAnsi="Times New Roman" w:cs="Times New Roman"/>
        </w:rPr>
      </w:pPr>
      <w:r w:rsidRPr="00A766C3">
        <w:rPr>
          <w:rFonts w:ascii="Times New Roman" w:hAnsi="Times New Roman" w:cs="Times New Roman"/>
        </w:rPr>
        <w:t xml:space="preserve">In the case of SMEs, managers should place more emphasis on building their employees' AI skills than </w:t>
      </w:r>
      <w:r w:rsidRPr="00A766C3">
        <w:rPr>
          <w:rFonts w:ascii="Times New Roman" w:hAnsi="Times New Roman" w:cs="Times New Roman"/>
        </w:rPr>
        <w:t xml:space="preserve">on </w:t>
      </w:r>
      <w:r w:rsidRPr="00A766C3">
        <w:rPr>
          <w:rFonts w:ascii="Times New Roman" w:hAnsi="Times New Roman" w:cs="Times New Roman"/>
        </w:rPr>
        <w:t>the development of the technological infrastructure. To support any initiative for AI use, it is essential to have regular AI literacy programmes and practical training.</w:t>
      </w:r>
    </w:p>
    <w:p w14:paraId="0F0B4276" w14:textId="3AD14F9D" w:rsidR="00A766C3" w:rsidRPr="00A766C3" w:rsidRDefault="00A766C3" w:rsidP="00A766C3">
      <w:pPr>
        <w:jc w:val="both"/>
        <w:rPr>
          <w:rFonts w:ascii="Times New Roman" w:hAnsi="Times New Roman" w:cs="Times New Roman"/>
        </w:rPr>
      </w:pPr>
      <w:r w:rsidRPr="00A766C3">
        <w:rPr>
          <w:rFonts w:ascii="Times New Roman" w:hAnsi="Times New Roman" w:cs="Times New Roman"/>
        </w:rPr>
        <w:t>The Government of Kenya and the County Government of Kakamega should promote policies that focus on the low cost of AI adoption, by providing financial incentives, subsidised digital infrastructure, and also county</w:t>
      </w:r>
      <w:r w:rsidRPr="00A766C3">
        <w:rPr>
          <w:rFonts w:ascii="Times New Roman" w:hAnsi="Times New Roman" w:cs="Times New Roman"/>
        </w:rPr>
        <w:t>-</w:t>
      </w:r>
      <w:r w:rsidRPr="00A766C3">
        <w:rPr>
          <w:rFonts w:ascii="Times New Roman" w:hAnsi="Times New Roman" w:cs="Times New Roman"/>
        </w:rPr>
        <w:t>based digital transformation programmes</w:t>
      </w:r>
      <w:r w:rsidRPr="00A766C3">
        <w:rPr>
          <w:rFonts w:ascii="Times New Roman" w:hAnsi="Times New Roman" w:cs="Times New Roman"/>
        </w:rPr>
        <w:t>,</w:t>
      </w:r>
      <w:r w:rsidRPr="00A766C3">
        <w:rPr>
          <w:rFonts w:ascii="Times New Roman" w:hAnsi="Times New Roman" w:cs="Times New Roman"/>
        </w:rPr>
        <w:t xml:space="preserve"> which will focus on SMEs. There is a need to specifically focus on awareness creation for enterprises in the rural and semi-urban areas, where the uptake of AI is comparatively lower.</w:t>
      </w:r>
    </w:p>
    <w:p w14:paraId="3E01511B" w14:textId="0AF84375" w:rsidR="00A766C3" w:rsidRPr="00A766C3" w:rsidRDefault="00A766C3" w:rsidP="00A766C3">
      <w:pPr>
        <w:jc w:val="both"/>
        <w:rPr>
          <w:rFonts w:ascii="Times New Roman" w:hAnsi="Times New Roman" w:cs="Times New Roman"/>
        </w:rPr>
      </w:pPr>
      <w:r w:rsidRPr="00A766C3">
        <w:rPr>
          <w:rFonts w:ascii="Times New Roman" w:hAnsi="Times New Roman" w:cs="Times New Roman"/>
        </w:rPr>
        <w:t xml:space="preserve">Technology providers need to develop cost-effective, easy-to-use AI solutions for SMEs. </w:t>
      </w:r>
      <w:r w:rsidRPr="00A766C3">
        <w:rPr>
          <w:rFonts w:ascii="Times New Roman" w:hAnsi="Times New Roman" w:cs="Times New Roman"/>
        </w:rPr>
        <w:t>The p</w:t>
      </w:r>
      <w:r w:rsidRPr="00A766C3">
        <w:rPr>
          <w:rFonts w:ascii="Times New Roman" w:hAnsi="Times New Roman" w:cs="Times New Roman"/>
        </w:rPr>
        <w:t>rice for the subscription should be negotiable</w:t>
      </w:r>
      <w:r w:rsidRPr="00A766C3">
        <w:rPr>
          <w:rFonts w:ascii="Times New Roman" w:hAnsi="Times New Roman" w:cs="Times New Roman"/>
        </w:rPr>
        <w:t>,</w:t>
      </w:r>
      <w:r w:rsidRPr="00A766C3">
        <w:rPr>
          <w:rFonts w:ascii="Times New Roman" w:hAnsi="Times New Roman" w:cs="Times New Roman"/>
        </w:rPr>
        <w:t xml:space="preserve"> a</w:t>
      </w:r>
      <w:r w:rsidRPr="00A766C3">
        <w:rPr>
          <w:rFonts w:ascii="Times New Roman" w:hAnsi="Times New Roman" w:cs="Times New Roman"/>
        </w:rPr>
        <w:t>nd</w:t>
      </w:r>
      <w:r w:rsidRPr="00A766C3">
        <w:rPr>
          <w:rFonts w:ascii="Times New Roman" w:hAnsi="Times New Roman" w:cs="Times New Roman"/>
        </w:rPr>
        <w:t xml:space="preserve"> implementation packages should be provided to include training, technical support, and localized user manuals for easy implementation.</w:t>
      </w:r>
    </w:p>
    <w:p w14:paraId="5391410A" w14:textId="1D79329D" w:rsidR="00A766C3" w:rsidRPr="00A766C3" w:rsidRDefault="00A766C3" w:rsidP="00A766C3">
      <w:pPr>
        <w:jc w:val="both"/>
        <w:rPr>
          <w:rFonts w:ascii="Times New Roman" w:hAnsi="Times New Roman" w:cs="Times New Roman"/>
        </w:rPr>
      </w:pPr>
      <w:r w:rsidRPr="00A766C3">
        <w:rPr>
          <w:rFonts w:ascii="Times New Roman" w:hAnsi="Times New Roman" w:cs="Times New Roman"/>
        </w:rPr>
        <w:t xml:space="preserve">The entrepreneurship and business management programmes should include </w:t>
      </w:r>
      <w:r w:rsidRPr="00A766C3">
        <w:rPr>
          <w:rFonts w:ascii="Times New Roman" w:hAnsi="Times New Roman" w:cs="Times New Roman"/>
        </w:rPr>
        <w:t xml:space="preserve">the </w:t>
      </w:r>
      <w:r w:rsidRPr="00A766C3">
        <w:rPr>
          <w:rFonts w:ascii="Times New Roman" w:hAnsi="Times New Roman" w:cs="Times New Roman"/>
        </w:rPr>
        <w:t xml:space="preserve">practical implementation of AI applications in TVET institutions. Microlearning programs that are short and </w:t>
      </w:r>
      <w:r w:rsidRPr="00A766C3">
        <w:rPr>
          <w:rFonts w:ascii="Times New Roman" w:hAnsi="Times New Roman" w:cs="Times New Roman"/>
        </w:rPr>
        <w:lastRenderedPageBreak/>
        <w:t>course</w:t>
      </w:r>
      <w:r w:rsidRPr="00A766C3">
        <w:rPr>
          <w:rFonts w:ascii="Times New Roman" w:hAnsi="Times New Roman" w:cs="Times New Roman"/>
        </w:rPr>
        <w:t>-</w:t>
      </w:r>
      <w:r w:rsidRPr="00A766C3">
        <w:rPr>
          <w:rFonts w:ascii="Times New Roman" w:hAnsi="Times New Roman" w:cs="Times New Roman"/>
        </w:rPr>
        <w:t xml:space="preserve">specific, </w:t>
      </w:r>
      <w:proofErr w:type="spellStart"/>
      <w:r w:rsidRPr="00A766C3">
        <w:rPr>
          <w:rFonts w:ascii="Times New Roman" w:hAnsi="Times New Roman" w:cs="Times New Roman"/>
        </w:rPr>
        <w:t>centered</w:t>
      </w:r>
      <w:proofErr w:type="spellEnd"/>
      <w:r w:rsidRPr="00A766C3">
        <w:rPr>
          <w:rFonts w:ascii="Times New Roman" w:hAnsi="Times New Roman" w:cs="Times New Roman"/>
        </w:rPr>
        <w:t xml:space="preserve"> on project management with the use of AI, would help prepare workers for the digital transformation.</w:t>
      </w:r>
    </w:p>
    <w:p w14:paraId="0678FA5F" w14:textId="4D977837" w:rsidR="00A766C3" w:rsidRPr="00A766C3" w:rsidRDefault="00A766C3" w:rsidP="00A766C3">
      <w:pPr>
        <w:jc w:val="both"/>
        <w:rPr>
          <w:rFonts w:ascii="Times New Roman" w:hAnsi="Times New Roman" w:cs="Times New Roman"/>
        </w:rPr>
      </w:pPr>
      <w:r w:rsidRPr="00A766C3">
        <w:rPr>
          <w:rFonts w:ascii="Times New Roman" w:hAnsi="Times New Roman" w:cs="Times New Roman"/>
        </w:rPr>
        <w:t>Research collaborations, innovation hubs</w:t>
      </w:r>
      <w:r w:rsidRPr="00A766C3">
        <w:rPr>
          <w:rFonts w:ascii="Times New Roman" w:hAnsi="Times New Roman" w:cs="Times New Roman"/>
        </w:rPr>
        <w:t>,</w:t>
      </w:r>
      <w:r w:rsidRPr="00A766C3">
        <w:rPr>
          <w:rFonts w:ascii="Times New Roman" w:hAnsi="Times New Roman" w:cs="Times New Roman"/>
        </w:rPr>
        <w:t xml:space="preserve"> and AI outreach initiatives at universities need to be enhanced with SMEs to show real-world applications of new technologies in the business world. These connections would facilitate the sharing of knowledge and enhance the uptake of AI in local businesses.</w:t>
      </w:r>
    </w:p>
    <w:p w14:paraId="6A29CAE7" w14:textId="77777777" w:rsidR="00A766C3" w:rsidRPr="00A766C3" w:rsidRDefault="00A766C3" w:rsidP="00A766C3">
      <w:pPr>
        <w:jc w:val="both"/>
        <w:rPr>
          <w:rFonts w:ascii="Times New Roman" w:hAnsi="Times New Roman" w:cs="Times New Roman"/>
          <w:b/>
          <w:bCs/>
        </w:rPr>
      </w:pPr>
      <w:r w:rsidRPr="00A766C3">
        <w:rPr>
          <w:rFonts w:ascii="Times New Roman" w:hAnsi="Times New Roman" w:cs="Times New Roman"/>
          <w:b/>
          <w:bCs/>
        </w:rPr>
        <w:t>LIMITATIONS</w:t>
      </w:r>
    </w:p>
    <w:p w14:paraId="6059E931" w14:textId="0EFC51F8" w:rsidR="00A766C3" w:rsidRPr="00A766C3" w:rsidRDefault="00A766C3" w:rsidP="00A766C3">
      <w:pPr>
        <w:jc w:val="both"/>
        <w:rPr>
          <w:rFonts w:ascii="Times New Roman" w:hAnsi="Times New Roman" w:cs="Times New Roman"/>
        </w:rPr>
      </w:pPr>
      <w:r w:rsidRPr="00A766C3">
        <w:rPr>
          <w:rFonts w:ascii="Times New Roman" w:hAnsi="Times New Roman" w:cs="Times New Roman"/>
        </w:rPr>
        <w:t xml:space="preserve">Some caveats need to be noted in the interpretation of the results: First, the cross-sectional design obtained the perception of the respondents at one point in time, which made it difficult to make causal conclusions and to </w:t>
      </w:r>
      <w:proofErr w:type="spellStart"/>
      <w:r w:rsidRPr="00A766C3">
        <w:rPr>
          <w:rFonts w:ascii="Times New Roman" w:hAnsi="Times New Roman" w:cs="Times New Roman"/>
        </w:rPr>
        <w:t>analyze</w:t>
      </w:r>
      <w:proofErr w:type="spellEnd"/>
      <w:r w:rsidRPr="00A766C3">
        <w:rPr>
          <w:rFonts w:ascii="Times New Roman" w:hAnsi="Times New Roman" w:cs="Times New Roman"/>
        </w:rPr>
        <w:t xml:space="preserve"> the changes in AI adoption over time. Secondly, the study was restricted to SMEs in Kakamega County, and the results may not be transferable to other counties or countries where economic and technological conditions may vary. Third, the study was based almost exclusively on </w:t>
      </w:r>
      <w:r w:rsidRPr="00A766C3">
        <w:rPr>
          <w:rFonts w:ascii="Times New Roman" w:hAnsi="Times New Roman" w:cs="Times New Roman"/>
        </w:rPr>
        <w:t>self-reported</w:t>
      </w:r>
      <w:r w:rsidRPr="00A766C3">
        <w:rPr>
          <w:rFonts w:ascii="Times New Roman" w:hAnsi="Times New Roman" w:cs="Times New Roman"/>
        </w:rPr>
        <w:t xml:space="preserve"> data and thus was subject to the potential for social desirability bias and subjectivity in the perceptions of respondents, despite the efforts to anonymize and keep the data confidential.</w:t>
      </w:r>
    </w:p>
    <w:p w14:paraId="7453DE81" w14:textId="77777777" w:rsidR="00A766C3" w:rsidRPr="00A766C3" w:rsidRDefault="00A766C3" w:rsidP="00A766C3">
      <w:pPr>
        <w:jc w:val="both"/>
        <w:rPr>
          <w:rFonts w:ascii="Times New Roman" w:hAnsi="Times New Roman" w:cs="Times New Roman"/>
          <w:b/>
          <w:bCs/>
        </w:rPr>
      </w:pPr>
      <w:r w:rsidRPr="00A766C3">
        <w:rPr>
          <w:rFonts w:ascii="Times New Roman" w:hAnsi="Times New Roman" w:cs="Times New Roman"/>
          <w:b/>
          <w:bCs/>
        </w:rPr>
        <w:t>FUTURE RESEARCH</w:t>
      </w:r>
    </w:p>
    <w:p w14:paraId="6AD887CB" w14:textId="508BF5AC" w:rsidR="00E65F3E" w:rsidRDefault="00A766C3" w:rsidP="00A766C3">
      <w:pPr>
        <w:jc w:val="both"/>
        <w:rPr>
          <w:rFonts w:ascii="Times New Roman" w:hAnsi="Times New Roman" w:cs="Times New Roman"/>
        </w:rPr>
      </w:pPr>
      <w:r w:rsidRPr="00A766C3">
        <w:rPr>
          <w:rFonts w:ascii="Times New Roman" w:hAnsi="Times New Roman" w:cs="Times New Roman"/>
        </w:rPr>
        <w:t>Longitudinal research designs are recommended for future studies to explore how AI adoption impacts the performance of projects over time across various phases of digital transformation for SMEs. Comparative studies on SMEs across several counties/ regions would allow for comparisons to increase the generalizability of results and detect contextual variations that would impact AI implementation. Additionally, moderating and mediating factors like organizational culture, digital leadership, innovation capability, employee digital competence, and AI maturity should be explored in future research to deepen understanding of the impact of AI adoption on organizational performance. Lastly, sector-specific studies might find that the results of adopting AI vary from services to manufacturing SMEs in terms of performance.</w:t>
      </w:r>
    </w:p>
    <w:p w14:paraId="5648F43B" w14:textId="77777777" w:rsidR="00A766C3" w:rsidRDefault="00A766C3" w:rsidP="00A766C3">
      <w:pPr>
        <w:jc w:val="both"/>
        <w:rPr>
          <w:rFonts w:ascii="Times New Roman" w:hAnsi="Times New Roman" w:cs="Times New Roman"/>
        </w:rPr>
      </w:pPr>
    </w:p>
    <w:p w14:paraId="529025C1" w14:textId="77777777" w:rsidR="00A766C3" w:rsidRDefault="00A766C3" w:rsidP="00A766C3">
      <w:pPr>
        <w:jc w:val="both"/>
        <w:rPr>
          <w:rFonts w:ascii="Times New Roman" w:hAnsi="Times New Roman" w:cs="Times New Roman"/>
        </w:rPr>
      </w:pPr>
    </w:p>
    <w:p w14:paraId="085EA631" w14:textId="77777777" w:rsidR="00A766C3" w:rsidRDefault="00A766C3" w:rsidP="00A766C3">
      <w:pPr>
        <w:jc w:val="both"/>
        <w:rPr>
          <w:rFonts w:ascii="Times New Roman" w:hAnsi="Times New Roman" w:cs="Times New Roman"/>
        </w:rPr>
      </w:pPr>
    </w:p>
    <w:p w14:paraId="39893753" w14:textId="77777777" w:rsidR="00A766C3" w:rsidRDefault="00A766C3" w:rsidP="00A766C3">
      <w:pPr>
        <w:jc w:val="both"/>
        <w:rPr>
          <w:rFonts w:ascii="Times New Roman" w:hAnsi="Times New Roman" w:cs="Times New Roman"/>
        </w:rPr>
      </w:pPr>
    </w:p>
    <w:p w14:paraId="3813CFFF" w14:textId="77777777" w:rsidR="00A766C3" w:rsidRDefault="00A766C3" w:rsidP="00A766C3">
      <w:pPr>
        <w:jc w:val="both"/>
        <w:rPr>
          <w:rFonts w:ascii="Times New Roman" w:hAnsi="Times New Roman" w:cs="Times New Roman"/>
        </w:rPr>
      </w:pPr>
    </w:p>
    <w:p w14:paraId="29B16DE4" w14:textId="77777777" w:rsidR="00A766C3" w:rsidRDefault="00A766C3" w:rsidP="00A766C3">
      <w:pPr>
        <w:jc w:val="both"/>
        <w:rPr>
          <w:rFonts w:ascii="Times New Roman" w:hAnsi="Times New Roman" w:cs="Times New Roman"/>
        </w:rPr>
      </w:pPr>
    </w:p>
    <w:p w14:paraId="7F3C2196" w14:textId="77777777" w:rsidR="00A766C3" w:rsidRDefault="00A766C3" w:rsidP="00A766C3">
      <w:pPr>
        <w:jc w:val="both"/>
        <w:rPr>
          <w:rFonts w:ascii="Times New Roman" w:hAnsi="Times New Roman" w:cs="Times New Roman"/>
        </w:rPr>
      </w:pPr>
    </w:p>
    <w:p w14:paraId="25F5EB30" w14:textId="77777777" w:rsidR="00A766C3" w:rsidRPr="00A766C3" w:rsidRDefault="00A766C3" w:rsidP="00A766C3">
      <w:pPr>
        <w:jc w:val="both"/>
        <w:rPr>
          <w:rFonts w:ascii="Times New Roman" w:hAnsi="Times New Roman" w:cs="Times New Roman"/>
        </w:rPr>
      </w:pPr>
    </w:p>
    <w:p w14:paraId="48E45FC1" w14:textId="77777777" w:rsidR="00A766C3" w:rsidRPr="00A766C3" w:rsidRDefault="00A766C3" w:rsidP="00A766C3">
      <w:pPr>
        <w:spacing w:before="100" w:beforeAutospacing="1" w:after="100" w:afterAutospacing="1" w:line="240" w:lineRule="auto"/>
        <w:outlineLvl w:val="1"/>
        <w:rPr>
          <w:rFonts w:ascii="Times New Roman" w:eastAsia="Times New Roman" w:hAnsi="Times New Roman" w:cs="Times New Roman"/>
          <w:b/>
          <w:bCs/>
          <w:kern w:val="0"/>
          <w:lang w:val="en-US"/>
          <w14:ligatures w14:val="none"/>
        </w:rPr>
      </w:pPr>
      <w:r w:rsidRPr="00A766C3">
        <w:rPr>
          <w:rFonts w:ascii="Times New Roman" w:eastAsia="Times New Roman" w:hAnsi="Times New Roman" w:cs="Times New Roman"/>
          <w:b/>
          <w:bCs/>
          <w:kern w:val="0"/>
          <w:lang w:val="en-US"/>
          <w14:ligatures w14:val="none"/>
        </w:rPr>
        <w:lastRenderedPageBreak/>
        <w:t>References</w:t>
      </w:r>
    </w:p>
    <w:p w14:paraId="7C3A40DB"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Abrokwah-Larbi, K., &amp; Awuku-Larbi, Y. (2023). The impact of artificial intelligence in marketing on the performance of business organizations: Evidence from SMEs in an emerging economy. </w:t>
      </w:r>
      <w:r w:rsidRPr="00A766C3">
        <w:rPr>
          <w:rFonts w:ascii="Times New Roman" w:eastAsia="Times New Roman" w:hAnsi="Times New Roman" w:cs="Times New Roman"/>
          <w:i/>
          <w:iCs/>
          <w:kern w:val="0"/>
          <w:lang w:val="en-US"/>
          <w14:ligatures w14:val="none"/>
        </w:rPr>
        <w:t>Journal of Entrepreneurship in Emerging Economies, 16</w:t>
      </w:r>
      <w:r w:rsidRPr="00A766C3">
        <w:rPr>
          <w:rFonts w:ascii="Times New Roman" w:eastAsia="Times New Roman" w:hAnsi="Times New Roman" w:cs="Times New Roman"/>
          <w:kern w:val="0"/>
          <w:lang w:val="en-US"/>
          <w14:ligatures w14:val="none"/>
        </w:rPr>
        <w:t>(4).</w:t>
      </w:r>
    </w:p>
    <w:p w14:paraId="61D71847"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Al-Momani, A., &amp; Ramayah, T. (2025). The UTAUT model in understanding EHR adoption: A systematic review. </w:t>
      </w:r>
      <w:r w:rsidRPr="00A766C3">
        <w:rPr>
          <w:rFonts w:ascii="Times New Roman" w:eastAsia="Times New Roman" w:hAnsi="Times New Roman" w:cs="Times New Roman"/>
          <w:i/>
          <w:iCs/>
          <w:kern w:val="0"/>
          <w:lang w:val="en-US"/>
          <w14:ligatures w14:val="none"/>
        </w:rPr>
        <w:t>Studies in Computational Intelligence</w:t>
      </w:r>
      <w:r w:rsidRPr="00A766C3">
        <w:rPr>
          <w:rFonts w:ascii="Times New Roman" w:eastAsia="Times New Roman" w:hAnsi="Times New Roman" w:cs="Times New Roman"/>
          <w:kern w:val="0"/>
          <w:lang w:val="en-US"/>
          <w14:ligatures w14:val="none"/>
        </w:rPr>
        <w:t xml:space="preserve">, 179–194. </w:t>
      </w:r>
      <w:hyperlink r:id="rId5" w:tgtFrame="_new" w:history="1">
        <w:r w:rsidRPr="00A766C3">
          <w:rPr>
            <w:rFonts w:ascii="Times New Roman" w:eastAsia="Times New Roman" w:hAnsi="Times New Roman" w:cs="Times New Roman"/>
            <w:color w:val="0000FF"/>
            <w:kern w:val="0"/>
            <w:u w:val="single"/>
            <w:lang w:val="en-US"/>
            <w14:ligatures w14:val="none"/>
          </w:rPr>
          <w:t>https://doi.org/10.1007/978-3-031-74220-0_14</w:t>
        </w:r>
      </w:hyperlink>
    </w:p>
    <w:p w14:paraId="13CB4C6A"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Alhalafi, N., &amp; Veeraraghavan, P. (2023). Exploring the challenges and issues in adopting cybersecurity in Saudi smart cities: Conceptualization of the cybersecurity-based UTAUT model. </w:t>
      </w:r>
      <w:r w:rsidRPr="00A766C3">
        <w:rPr>
          <w:rFonts w:ascii="Times New Roman" w:eastAsia="Times New Roman" w:hAnsi="Times New Roman" w:cs="Times New Roman"/>
          <w:i/>
          <w:iCs/>
          <w:kern w:val="0"/>
          <w:lang w:val="en-US"/>
          <w14:ligatures w14:val="none"/>
        </w:rPr>
        <w:t>Smart Cities, 6</w:t>
      </w:r>
      <w:r w:rsidRPr="00A766C3">
        <w:rPr>
          <w:rFonts w:ascii="Times New Roman" w:eastAsia="Times New Roman" w:hAnsi="Times New Roman" w:cs="Times New Roman"/>
          <w:kern w:val="0"/>
          <w:lang w:val="en-US"/>
          <w14:ligatures w14:val="none"/>
        </w:rPr>
        <w:t xml:space="preserve">(3), 1523–1544. </w:t>
      </w:r>
      <w:hyperlink r:id="rId6" w:tgtFrame="_new" w:history="1">
        <w:r w:rsidRPr="00A766C3">
          <w:rPr>
            <w:rFonts w:ascii="Times New Roman" w:eastAsia="Times New Roman" w:hAnsi="Times New Roman" w:cs="Times New Roman"/>
            <w:color w:val="0000FF"/>
            <w:kern w:val="0"/>
            <w:u w:val="single"/>
            <w:lang w:val="en-US"/>
            <w14:ligatures w14:val="none"/>
          </w:rPr>
          <w:t>https://doi.org/10.3390/smartcities6030072</w:t>
        </w:r>
      </w:hyperlink>
    </w:p>
    <w:p w14:paraId="793F3235"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Alkilani, S., &amp; Loosemore, M. (2022). An investigation of how stakeholders influence construction project performance: A small and medium-sized contractor's perspective in the Jordanian construction industry. </w:t>
      </w:r>
      <w:r w:rsidRPr="00A766C3">
        <w:rPr>
          <w:rFonts w:ascii="Times New Roman" w:eastAsia="Times New Roman" w:hAnsi="Times New Roman" w:cs="Times New Roman"/>
          <w:i/>
          <w:iCs/>
          <w:kern w:val="0"/>
          <w:lang w:val="en-US"/>
          <w14:ligatures w14:val="none"/>
        </w:rPr>
        <w:t>Engineering, Construction and Architectural Management</w:t>
      </w:r>
      <w:r w:rsidRPr="00A766C3">
        <w:rPr>
          <w:rFonts w:ascii="Times New Roman" w:eastAsia="Times New Roman" w:hAnsi="Times New Roman" w:cs="Times New Roman"/>
          <w:kern w:val="0"/>
          <w:lang w:val="en-US"/>
          <w14:ligatures w14:val="none"/>
        </w:rPr>
        <w:t xml:space="preserve">. </w:t>
      </w:r>
      <w:hyperlink r:id="rId7" w:tgtFrame="_new" w:history="1">
        <w:r w:rsidRPr="00A766C3">
          <w:rPr>
            <w:rFonts w:ascii="Times New Roman" w:eastAsia="Times New Roman" w:hAnsi="Times New Roman" w:cs="Times New Roman"/>
            <w:color w:val="0000FF"/>
            <w:kern w:val="0"/>
            <w:u w:val="single"/>
            <w:lang w:val="en-US"/>
            <w14:ligatures w14:val="none"/>
          </w:rPr>
          <w:t>https://doi.org/10.1108/ECAM-06-2022-0539</w:t>
        </w:r>
      </w:hyperlink>
    </w:p>
    <w:p w14:paraId="087601D6"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Asenahabi, B. M., &amp; Ikoha, P. A. (2023). </w:t>
      </w:r>
      <w:r w:rsidRPr="00A766C3">
        <w:rPr>
          <w:rFonts w:ascii="Times New Roman" w:eastAsia="Times New Roman" w:hAnsi="Times New Roman" w:cs="Times New Roman"/>
          <w:i/>
          <w:iCs/>
          <w:kern w:val="0"/>
          <w:lang w:val="en-US"/>
          <w14:ligatures w14:val="none"/>
        </w:rPr>
        <w:t>Scientific research sample size determination</w:t>
      </w:r>
      <w:r w:rsidRPr="00A766C3">
        <w:rPr>
          <w:rFonts w:ascii="Times New Roman" w:eastAsia="Times New Roman" w:hAnsi="Times New Roman" w:cs="Times New Roman"/>
          <w:kern w:val="0"/>
          <w:lang w:val="en-US"/>
          <w14:ligatures w14:val="none"/>
        </w:rPr>
        <w:t xml:space="preserve">. </w:t>
      </w:r>
      <w:hyperlink r:id="rId8" w:tgtFrame="_new" w:history="1">
        <w:r w:rsidRPr="00A766C3">
          <w:rPr>
            <w:rFonts w:ascii="Times New Roman" w:eastAsia="Times New Roman" w:hAnsi="Times New Roman" w:cs="Times New Roman"/>
            <w:color w:val="0000FF"/>
            <w:kern w:val="0"/>
            <w:u w:val="single"/>
            <w:lang w:val="en-US"/>
            <w14:ligatures w14:val="none"/>
          </w:rPr>
          <w:t>http://41.89.205.12/handle/123456789/1960</w:t>
        </w:r>
      </w:hyperlink>
    </w:p>
    <w:p w14:paraId="3231157B"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Baker, J. (2011). The technology–organization–environment framework. In Y. K. Dwivedi et al. (Eds.), </w:t>
      </w:r>
      <w:r w:rsidRPr="00A766C3">
        <w:rPr>
          <w:rFonts w:ascii="Times New Roman" w:eastAsia="Times New Roman" w:hAnsi="Times New Roman" w:cs="Times New Roman"/>
          <w:i/>
          <w:iCs/>
          <w:kern w:val="0"/>
          <w:lang w:val="en-US"/>
          <w14:ligatures w14:val="none"/>
        </w:rPr>
        <w:t>Information systems theory</w:t>
      </w:r>
      <w:r w:rsidRPr="00A766C3">
        <w:rPr>
          <w:rFonts w:ascii="Times New Roman" w:eastAsia="Times New Roman" w:hAnsi="Times New Roman" w:cs="Times New Roman"/>
          <w:kern w:val="0"/>
          <w:lang w:val="en-US"/>
          <w14:ligatures w14:val="none"/>
        </w:rPr>
        <w:t xml:space="preserve"> (pp. 231–245). Springer. </w:t>
      </w:r>
      <w:hyperlink r:id="rId9" w:tgtFrame="_new" w:history="1">
        <w:r w:rsidRPr="00A766C3">
          <w:rPr>
            <w:rFonts w:ascii="Times New Roman" w:eastAsia="Times New Roman" w:hAnsi="Times New Roman" w:cs="Times New Roman"/>
            <w:color w:val="0000FF"/>
            <w:kern w:val="0"/>
            <w:u w:val="single"/>
            <w:lang w:val="en-US"/>
            <w14:ligatures w14:val="none"/>
          </w:rPr>
          <w:t>https://doi.org/10.1007/978-1-4419-6108-2_12</w:t>
        </w:r>
      </w:hyperlink>
    </w:p>
    <w:p w14:paraId="2011E601"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Barney, J. B., &amp; Arikan, A. M. (2005). The resource-based view: Origins and implications. In M. A. Hitt et al. (Eds.), </w:t>
      </w:r>
      <w:r w:rsidRPr="00A766C3">
        <w:rPr>
          <w:rFonts w:ascii="Times New Roman" w:eastAsia="Times New Roman" w:hAnsi="Times New Roman" w:cs="Times New Roman"/>
          <w:i/>
          <w:iCs/>
          <w:kern w:val="0"/>
          <w:lang w:val="en-US"/>
          <w14:ligatures w14:val="none"/>
        </w:rPr>
        <w:t>The Blackwell handbook of strategic management</w:t>
      </w:r>
      <w:r w:rsidRPr="00A766C3">
        <w:rPr>
          <w:rFonts w:ascii="Times New Roman" w:eastAsia="Times New Roman" w:hAnsi="Times New Roman" w:cs="Times New Roman"/>
          <w:kern w:val="0"/>
          <w:lang w:val="en-US"/>
          <w14:ligatures w14:val="none"/>
        </w:rPr>
        <w:t xml:space="preserve"> (pp. 123–182). Blackwell Publishing. </w:t>
      </w:r>
      <w:hyperlink r:id="rId10" w:tgtFrame="_new" w:history="1">
        <w:r w:rsidRPr="00A766C3">
          <w:rPr>
            <w:rFonts w:ascii="Times New Roman" w:eastAsia="Times New Roman" w:hAnsi="Times New Roman" w:cs="Times New Roman"/>
            <w:color w:val="0000FF"/>
            <w:kern w:val="0"/>
            <w:u w:val="single"/>
            <w:lang w:val="en-US"/>
            <w14:ligatures w14:val="none"/>
          </w:rPr>
          <w:t>https://doi.org/10.1111/b.9780631218616.2006.00006.x</w:t>
        </w:r>
      </w:hyperlink>
    </w:p>
    <w:p w14:paraId="69B1716D"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Bleady, A., Hafiez, A., </w:t>
      </w:r>
      <w:proofErr w:type="spellStart"/>
      <w:r w:rsidRPr="00A766C3">
        <w:rPr>
          <w:rFonts w:ascii="Times New Roman" w:eastAsia="Times New Roman" w:hAnsi="Times New Roman" w:cs="Times New Roman"/>
          <w:kern w:val="0"/>
          <w:lang w:val="en-US"/>
          <w14:ligatures w14:val="none"/>
        </w:rPr>
        <w:t>Hasaballah</w:t>
      </w:r>
      <w:proofErr w:type="spellEnd"/>
      <w:r w:rsidRPr="00A766C3">
        <w:rPr>
          <w:rFonts w:ascii="Times New Roman" w:eastAsia="Times New Roman" w:hAnsi="Times New Roman" w:cs="Times New Roman"/>
          <w:kern w:val="0"/>
          <w:lang w:val="en-US"/>
          <w14:ligatures w14:val="none"/>
        </w:rPr>
        <w:t xml:space="preserve">, A., &amp; Balal, S. (2018). </w:t>
      </w:r>
      <w:r w:rsidRPr="00A766C3">
        <w:rPr>
          <w:rFonts w:ascii="Times New Roman" w:eastAsia="Times New Roman" w:hAnsi="Times New Roman" w:cs="Times New Roman"/>
          <w:i/>
          <w:iCs/>
          <w:kern w:val="0"/>
          <w:lang w:val="en-US"/>
          <w14:ligatures w14:val="none"/>
        </w:rPr>
        <w:t>Dynamic capabilities theory: Pinning down a shifting concept</w:t>
      </w:r>
      <w:r w:rsidRPr="00A766C3">
        <w:rPr>
          <w:rFonts w:ascii="Times New Roman" w:eastAsia="Times New Roman" w:hAnsi="Times New Roman" w:cs="Times New Roman"/>
          <w:kern w:val="0"/>
          <w:lang w:val="en-US"/>
          <w14:ligatures w14:val="none"/>
        </w:rPr>
        <w:t xml:space="preserve">. </w:t>
      </w:r>
      <w:hyperlink r:id="rId11" w:tgtFrame="_new" w:history="1">
        <w:r w:rsidRPr="00A766C3">
          <w:rPr>
            <w:rFonts w:ascii="Times New Roman" w:eastAsia="Times New Roman" w:hAnsi="Times New Roman" w:cs="Times New Roman"/>
            <w:color w:val="0000FF"/>
            <w:kern w:val="0"/>
            <w:u w:val="single"/>
            <w:lang w:val="en-US"/>
            <w14:ligatures w14:val="none"/>
          </w:rPr>
          <w:t>https://www.researchgate.net/profile/Siddig-Ibrahim/publication/325257001_Dynamic_capabilities_theory_Pinning_down_a_shifting_concept</w:t>
        </w:r>
      </w:hyperlink>
    </w:p>
    <w:p w14:paraId="57596439"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Chen, J., Wang, T., Fang, Z., &amp; Wang, H. (2023). Research on elderly users' intentions to accept wearable devices based on the improved UTAUT model. </w:t>
      </w:r>
      <w:r w:rsidRPr="00A766C3">
        <w:rPr>
          <w:rFonts w:ascii="Times New Roman" w:eastAsia="Times New Roman" w:hAnsi="Times New Roman" w:cs="Times New Roman"/>
          <w:i/>
          <w:iCs/>
          <w:kern w:val="0"/>
          <w:lang w:val="en-US"/>
          <w14:ligatures w14:val="none"/>
        </w:rPr>
        <w:t>Frontiers in Public Health, 10</w:t>
      </w:r>
      <w:r w:rsidRPr="00A766C3">
        <w:rPr>
          <w:rFonts w:ascii="Times New Roman" w:eastAsia="Times New Roman" w:hAnsi="Times New Roman" w:cs="Times New Roman"/>
          <w:kern w:val="0"/>
          <w:lang w:val="en-US"/>
          <w14:ligatures w14:val="none"/>
        </w:rPr>
        <w:t xml:space="preserve">. </w:t>
      </w:r>
      <w:hyperlink r:id="rId12" w:tgtFrame="_new" w:history="1">
        <w:r w:rsidRPr="00A766C3">
          <w:rPr>
            <w:rFonts w:ascii="Times New Roman" w:eastAsia="Times New Roman" w:hAnsi="Times New Roman" w:cs="Times New Roman"/>
            <w:color w:val="0000FF"/>
            <w:kern w:val="0"/>
            <w:u w:val="single"/>
            <w:lang w:val="en-US"/>
            <w14:ligatures w14:val="none"/>
          </w:rPr>
          <w:t>https://doi.org/10.3389/fpubh.2022.1035398</w:t>
        </w:r>
      </w:hyperlink>
    </w:p>
    <w:p w14:paraId="1B66C1B1"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Eng'airo, P. (2024). The impact of AI-driven performance evaluation on organizational outcomes in Kenya: A systematic literature review. </w:t>
      </w:r>
      <w:r w:rsidRPr="00A766C3">
        <w:rPr>
          <w:rFonts w:ascii="Times New Roman" w:eastAsia="Times New Roman" w:hAnsi="Times New Roman" w:cs="Times New Roman"/>
          <w:i/>
          <w:iCs/>
          <w:kern w:val="0"/>
          <w:lang w:val="en-US"/>
          <w14:ligatures w14:val="none"/>
        </w:rPr>
        <w:t>Journal of Information and Technology, 8</w:t>
      </w:r>
      <w:r w:rsidRPr="00A766C3">
        <w:rPr>
          <w:rFonts w:ascii="Times New Roman" w:eastAsia="Times New Roman" w:hAnsi="Times New Roman" w:cs="Times New Roman"/>
          <w:kern w:val="0"/>
          <w:lang w:val="en-US"/>
          <w14:ligatures w14:val="none"/>
        </w:rPr>
        <w:t xml:space="preserve">(2), 1–15. </w:t>
      </w:r>
      <w:hyperlink r:id="rId13" w:tgtFrame="_new" w:history="1">
        <w:r w:rsidRPr="00A766C3">
          <w:rPr>
            <w:rFonts w:ascii="Times New Roman" w:eastAsia="Times New Roman" w:hAnsi="Times New Roman" w:cs="Times New Roman"/>
            <w:color w:val="0000FF"/>
            <w:kern w:val="0"/>
            <w:u w:val="single"/>
            <w:lang w:val="en-US"/>
            <w14:ligatures w14:val="none"/>
          </w:rPr>
          <w:t>https://doi.org/10.53819/81018102t7040</w:t>
        </w:r>
      </w:hyperlink>
    </w:p>
    <w:p w14:paraId="502154C1"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Hossain, M. I., &amp; Azam, M. S. (2023). The effects of technology, </w:t>
      </w:r>
      <w:proofErr w:type="spellStart"/>
      <w:r w:rsidRPr="00A766C3">
        <w:rPr>
          <w:rFonts w:ascii="Times New Roman" w:eastAsia="Times New Roman" w:hAnsi="Times New Roman" w:cs="Times New Roman"/>
          <w:kern w:val="0"/>
          <w:lang w:val="en-US"/>
          <w14:ligatures w14:val="none"/>
        </w:rPr>
        <w:t>organisation</w:t>
      </w:r>
      <w:proofErr w:type="spellEnd"/>
      <w:r w:rsidRPr="00A766C3">
        <w:rPr>
          <w:rFonts w:ascii="Times New Roman" w:eastAsia="Times New Roman" w:hAnsi="Times New Roman" w:cs="Times New Roman"/>
          <w:kern w:val="0"/>
          <w:lang w:val="en-US"/>
          <w14:ligatures w14:val="none"/>
        </w:rPr>
        <w:t xml:space="preserve"> and environmental factors on small firm entry to electronic marketplace: A developing country perspective. </w:t>
      </w:r>
      <w:r w:rsidRPr="00A766C3">
        <w:rPr>
          <w:rFonts w:ascii="Times New Roman" w:eastAsia="Times New Roman" w:hAnsi="Times New Roman" w:cs="Times New Roman"/>
          <w:i/>
          <w:iCs/>
          <w:kern w:val="0"/>
          <w:lang w:val="en-US"/>
          <w14:ligatures w14:val="none"/>
        </w:rPr>
        <w:t>International Journal of Electronic Business, 18</w:t>
      </w:r>
      <w:r w:rsidRPr="00A766C3">
        <w:rPr>
          <w:rFonts w:ascii="Times New Roman" w:eastAsia="Times New Roman" w:hAnsi="Times New Roman" w:cs="Times New Roman"/>
          <w:kern w:val="0"/>
          <w:lang w:val="en-US"/>
          <w14:ligatures w14:val="none"/>
        </w:rPr>
        <w:t xml:space="preserve">(1), 77–95. </w:t>
      </w:r>
      <w:hyperlink r:id="rId14" w:tgtFrame="_new" w:history="1">
        <w:r w:rsidRPr="00A766C3">
          <w:rPr>
            <w:rFonts w:ascii="Times New Roman" w:eastAsia="Times New Roman" w:hAnsi="Times New Roman" w:cs="Times New Roman"/>
            <w:color w:val="0000FF"/>
            <w:kern w:val="0"/>
            <w:u w:val="single"/>
            <w:lang w:val="en-US"/>
            <w14:ligatures w14:val="none"/>
          </w:rPr>
          <w:t>https://doi.org/10.1504/IJEB.2023.127536</w:t>
        </w:r>
      </w:hyperlink>
    </w:p>
    <w:p w14:paraId="29BD4575"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Kakamega County Government. (2026). </w:t>
      </w:r>
      <w:r w:rsidRPr="00A766C3">
        <w:rPr>
          <w:rFonts w:ascii="Times New Roman" w:eastAsia="Times New Roman" w:hAnsi="Times New Roman" w:cs="Times New Roman"/>
          <w:i/>
          <w:iCs/>
          <w:kern w:val="0"/>
          <w:lang w:val="en-US"/>
          <w14:ligatures w14:val="none"/>
        </w:rPr>
        <w:t>Kakamega County official website</w:t>
      </w:r>
      <w:r w:rsidRPr="00A766C3">
        <w:rPr>
          <w:rFonts w:ascii="Times New Roman" w:eastAsia="Times New Roman" w:hAnsi="Times New Roman" w:cs="Times New Roman"/>
          <w:kern w:val="0"/>
          <w:lang w:val="en-US"/>
          <w14:ligatures w14:val="none"/>
        </w:rPr>
        <w:t xml:space="preserve">. </w:t>
      </w:r>
      <w:hyperlink r:id="rId15" w:tgtFrame="_new" w:history="1">
        <w:r w:rsidRPr="00A766C3">
          <w:rPr>
            <w:rFonts w:ascii="Times New Roman" w:eastAsia="Times New Roman" w:hAnsi="Times New Roman" w:cs="Times New Roman"/>
            <w:color w:val="0000FF"/>
            <w:kern w:val="0"/>
            <w:u w:val="single"/>
            <w:lang w:val="en-US"/>
            <w14:ligatures w14:val="none"/>
          </w:rPr>
          <w:t>https://kakamega.go.ke/</w:t>
        </w:r>
      </w:hyperlink>
    </w:p>
    <w:p w14:paraId="5D1E6F12"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Kala, A., Mwania, P., &amp; Katiti, J. (2025). Influence of mobile banking usage and barriers on SME financial performance in Mandera East Sub-County, Mandera County, Kenya. </w:t>
      </w:r>
      <w:r w:rsidRPr="00A766C3">
        <w:rPr>
          <w:rFonts w:ascii="Times New Roman" w:eastAsia="Times New Roman" w:hAnsi="Times New Roman" w:cs="Times New Roman"/>
          <w:i/>
          <w:iCs/>
          <w:kern w:val="0"/>
          <w:lang w:val="en-US"/>
          <w14:ligatures w14:val="none"/>
        </w:rPr>
        <w:t>Journal of African Interdisciplinary Studies, 9</w:t>
      </w:r>
      <w:r w:rsidRPr="00A766C3">
        <w:rPr>
          <w:rFonts w:ascii="Times New Roman" w:eastAsia="Times New Roman" w:hAnsi="Times New Roman" w:cs="Times New Roman"/>
          <w:kern w:val="0"/>
          <w:lang w:val="en-US"/>
          <w14:ligatures w14:val="none"/>
        </w:rPr>
        <w:t>(10), 104–115.</w:t>
      </w:r>
    </w:p>
    <w:p w14:paraId="7397F002"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lastRenderedPageBreak/>
        <w:t xml:space="preserve">Karadağ, H. (2019). Dynamic capabilities and entrepreneurial management: A review of selected works of David J. Teece. </w:t>
      </w:r>
      <w:r w:rsidRPr="00A766C3">
        <w:rPr>
          <w:rFonts w:ascii="Times New Roman" w:eastAsia="Times New Roman" w:hAnsi="Times New Roman" w:cs="Times New Roman"/>
          <w:i/>
          <w:iCs/>
          <w:kern w:val="0"/>
          <w:lang w:val="en-US"/>
          <w14:ligatures w14:val="none"/>
        </w:rPr>
        <w:t>Journal of Social and Administrative Sciences, 6</w:t>
      </w:r>
      <w:r w:rsidRPr="00A766C3">
        <w:rPr>
          <w:rFonts w:ascii="Times New Roman" w:eastAsia="Times New Roman" w:hAnsi="Times New Roman" w:cs="Times New Roman"/>
          <w:kern w:val="0"/>
          <w:lang w:val="en-US"/>
          <w14:ligatures w14:val="none"/>
        </w:rPr>
        <w:t xml:space="preserve">(1), 10–15. </w:t>
      </w:r>
      <w:hyperlink r:id="rId16" w:tgtFrame="_new" w:history="1">
        <w:r w:rsidRPr="00A766C3">
          <w:rPr>
            <w:rFonts w:ascii="Times New Roman" w:eastAsia="Times New Roman" w:hAnsi="Times New Roman" w:cs="Times New Roman"/>
            <w:color w:val="0000FF"/>
            <w:kern w:val="0"/>
            <w:u w:val="single"/>
            <w:lang w:val="en-US"/>
            <w14:ligatures w14:val="none"/>
          </w:rPr>
          <w:t>https://doi.org/10.1453/jsas.v6i1.1850</w:t>
        </w:r>
      </w:hyperlink>
    </w:p>
    <w:p w14:paraId="26DF8134"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Kasaya, G., Kariuki, J., &amp; Muchiri, J. (2025). An evaluation of the effect of introduction of mobile phone use in ante-natal care (ANC) in Ikolomani Sub County, Kakamega County, Kenya. </w:t>
      </w:r>
      <w:r w:rsidRPr="00A766C3">
        <w:rPr>
          <w:rFonts w:ascii="Times New Roman" w:eastAsia="Times New Roman" w:hAnsi="Times New Roman" w:cs="Times New Roman"/>
          <w:i/>
          <w:iCs/>
          <w:kern w:val="0"/>
          <w:lang w:val="en-US"/>
          <w14:ligatures w14:val="none"/>
        </w:rPr>
        <w:t>African Journal of Empirical Research, 6</w:t>
      </w:r>
      <w:r w:rsidRPr="00A766C3">
        <w:rPr>
          <w:rFonts w:ascii="Times New Roman" w:eastAsia="Times New Roman" w:hAnsi="Times New Roman" w:cs="Times New Roman"/>
          <w:kern w:val="0"/>
          <w:lang w:val="en-US"/>
          <w14:ligatures w14:val="none"/>
        </w:rPr>
        <w:t>(1), 369–381. https://doi.org/10.5455/AJER.2025.293802</w:t>
      </w:r>
    </w:p>
    <w:p w14:paraId="676C60C2"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Khan, A. N., Mehmood, K., &amp; Soomro, M. A. (2024). Knowledge management-based artificial intelligence (AI) adoption in construction SMEs: The moderating role of knowledge integration. </w:t>
      </w:r>
      <w:r w:rsidRPr="00A766C3">
        <w:rPr>
          <w:rFonts w:ascii="Times New Roman" w:eastAsia="Times New Roman" w:hAnsi="Times New Roman" w:cs="Times New Roman"/>
          <w:i/>
          <w:iCs/>
          <w:kern w:val="0"/>
          <w:lang w:val="en-US"/>
          <w14:ligatures w14:val="none"/>
        </w:rPr>
        <w:t>IEEE Transactions on Engineering Management</w:t>
      </w:r>
      <w:r w:rsidRPr="00A766C3">
        <w:rPr>
          <w:rFonts w:ascii="Times New Roman" w:eastAsia="Times New Roman" w:hAnsi="Times New Roman" w:cs="Times New Roman"/>
          <w:kern w:val="0"/>
          <w:lang w:val="en-US"/>
          <w14:ligatures w14:val="none"/>
        </w:rPr>
        <w:t xml:space="preserve">. </w:t>
      </w:r>
      <w:hyperlink r:id="rId17" w:tgtFrame="_new" w:history="1">
        <w:r w:rsidRPr="00A766C3">
          <w:rPr>
            <w:rFonts w:ascii="Times New Roman" w:eastAsia="Times New Roman" w:hAnsi="Times New Roman" w:cs="Times New Roman"/>
            <w:color w:val="0000FF"/>
            <w:kern w:val="0"/>
            <w:u w:val="single"/>
            <w:lang w:val="en-US"/>
            <w14:ligatures w14:val="none"/>
          </w:rPr>
          <w:t>https://doi.org/10.1109/TEM.2024.3403981</w:t>
        </w:r>
      </w:hyperlink>
    </w:p>
    <w:p w14:paraId="43C8ED82"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Koros, K. K. (2024). </w:t>
      </w:r>
      <w:r w:rsidRPr="00A766C3">
        <w:rPr>
          <w:rFonts w:ascii="Times New Roman" w:eastAsia="Times New Roman" w:hAnsi="Times New Roman" w:cs="Times New Roman"/>
          <w:i/>
          <w:iCs/>
          <w:kern w:val="0"/>
          <w:lang w:val="en-US"/>
          <w14:ligatures w14:val="none"/>
        </w:rPr>
        <w:t>Emerging technologies in Kenya's financial sector: Myths versus reality</w:t>
      </w:r>
      <w:r w:rsidRPr="00A766C3">
        <w:rPr>
          <w:rFonts w:ascii="Times New Roman" w:eastAsia="Times New Roman" w:hAnsi="Times New Roman" w:cs="Times New Roman"/>
          <w:kern w:val="0"/>
          <w:lang w:val="en-US"/>
          <w14:ligatures w14:val="none"/>
        </w:rPr>
        <w:t xml:space="preserve"> (Master's thesis, University of Nairobi). </w:t>
      </w:r>
      <w:hyperlink r:id="rId18" w:tgtFrame="_new" w:history="1">
        <w:r w:rsidRPr="00A766C3">
          <w:rPr>
            <w:rFonts w:ascii="Times New Roman" w:eastAsia="Times New Roman" w:hAnsi="Times New Roman" w:cs="Times New Roman"/>
            <w:color w:val="0000FF"/>
            <w:kern w:val="0"/>
            <w:u w:val="single"/>
            <w:lang w:val="en-US"/>
            <w14:ligatures w14:val="none"/>
          </w:rPr>
          <w:t>http://erepository.uonbi.ac.ke/handle/11295/167788</w:t>
        </w:r>
      </w:hyperlink>
    </w:p>
    <w:p w14:paraId="0E4C77CF"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Kwarteng, M. A., Ntsiful, A., Plata, F., &amp; Novák, P. (2023). Extending UTAUT with competitive pressure for SMEs digitalization adoption in two European nations: A multi-group analysis. </w:t>
      </w:r>
      <w:r w:rsidRPr="00A766C3">
        <w:rPr>
          <w:rFonts w:ascii="Times New Roman" w:eastAsia="Times New Roman" w:hAnsi="Times New Roman" w:cs="Times New Roman"/>
          <w:i/>
          <w:iCs/>
          <w:kern w:val="0"/>
          <w:lang w:val="en-US"/>
          <w14:ligatures w14:val="none"/>
        </w:rPr>
        <w:t>Aslib Journal of Information Management</w:t>
      </w:r>
      <w:r w:rsidRPr="00A766C3">
        <w:rPr>
          <w:rFonts w:ascii="Times New Roman" w:eastAsia="Times New Roman" w:hAnsi="Times New Roman" w:cs="Times New Roman"/>
          <w:kern w:val="0"/>
          <w:lang w:val="en-US"/>
          <w14:ligatures w14:val="none"/>
        </w:rPr>
        <w:t xml:space="preserve">. </w:t>
      </w:r>
      <w:hyperlink r:id="rId19" w:tgtFrame="_new" w:history="1">
        <w:r w:rsidRPr="00A766C3">
          <w:rPr>
            <w:rFonts w:ascii="Times New Roman" w:eastAsia="Times New Roman" w:hAnsi="Times New Roman" w:cs="Times New Roman"/>
            <w:color w:val="0000FF"/>
            <w:kern w:val="0"/>
            <w:u w:val="single"/>
            <w:lang w:val="en-US"/>
            <w14:ligatures w14:val="none"/>
          </w:rPr>
          <w:t>https://doi.org/10.1108/AJIM-11-2022-0482</w:t>
        </w:r>
      </w:hyperlink>
    </w:p>
    <w:p w14:paraId="269D030A"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Lima, O., Fernandes, G., &amp; Tereso, A. (2023). Benefits of adopting innovation and sustainability practices in project management within the SME context. </w:t>
      </w:r>
      <w:r w:rsidRPr="00A766C3">
        <w:rPr>
          <w:rFonts w:ascii="Times New Roman" w:eastAsia="Times New Roman" w:hAnsi="Times New Roman" w:cs="Times New Roman"/>
          <w:i/>
          <w:iCs/>
          <w:kern w:val="0"/>
          <w:lang w:val="en-US"/>
          <w14:ligatures w14:val="none"/>
        </w:rPr>
        <w:t>Sustainability, 15</w:t>
      </w:r>
      <w:r w:rsidRPr="00A766C3">
        <w:rPr>
          <w:rFonts w:ascii="Times New Roman" w:eastAsia="Times New Roman" w:hAnsi="Times New Roman" w:cs="Times New Roman"/>
          <w:kern w:val="0"/>
          <w:lang w:val="en-US"/>
          <w14:ligatures w14:val="none"/>
        </w:rPr>
        <w:t>(18), 13411. https://doi.org/10.3390/su151813411</w:t>
      </w:r>
    </w:p>
    <w:p w14:paraId="708A4B01"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Ling, H.-C. (2025). AI-based e-commerce adoption by Taiwanese SMEs and its marketing performance expectancy. </w:t>
      </w:r>
      <w:r w:rsidRPr="00A766C3">
        <w:rPr>
          <w:rFonts w:ascii="Times New Roman" w:eastAsia="Times New Roman" w:hAnsi="Times New Roman" w:cs="Times New Roman"/>
          <w:i/>
          <w:iCs/>
          <w:kern w:val="0"/>
          <w:lang w:val="en-US"/>
          <w14:ligatures w14:val="none"/>
        </w:rPr>
        <w:t>Journal of Strategy &amp; Innovation, 36</w:t>
      </w:r>
      <w:r w:rsidRPr="00A766C3">
        <w:rPr>
          <w:rFonts w:ascii="Times New Roman" w:eastAsia="Times New Roman" w:hAnsi="Times New Roman" w:cs="Times New Roman"/>
          <w:kern w:val="0"/>
          <w:lang w:val="en-US"/>
          <w14:ligatures w14:val="none"/>
        </w:rPr>
        <w:t xml:space="preserve">(2), 200551. </w:t>
      </w:r>
      <w:hyperlink r:id="rId20" w:tgtFrame="_new" w:history="1">
        <w:r w:rsidRPr="00A766C3">
          <w:rPr>
            <w:rFonts w:ascii="Times New Roman" w:eastAsia="Times New Roman" w:hAnsi="Times New Roman" w:cs="Times New Roman"/>
            <w:color w:val="0000FF"/>
            <w:kern w:val="0"/>
            <w:u w:val="single"/>
            <w:lang w:val="en-US"/>
            <w14:ligatures w14:val="none"/>
          </w:rPr>
          <w:t>https://doi.org/10.1016/j.jsinno.2025.200551</w:t>
        </w:r>
      </w:hyperlink>
    </w:p>
    <w:p w14:paraId="046C644C"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Maina, S. (2024). </w:t>
      </w:r>
      <w:r w:rsidRPr="00A766C3">
        <w:rPr>
          <w:rFonts w:ascii="Times New Roman" w:eastAsia="Times New Roman" w:hAnsi="Times New Roman" w:cs="Times New Roman"/>
          <w:i/>
          <w:iCs/>
          <w:kern w:val="0"/>
          <w:lang w:val="en-US"/>
          <w14:ligatures w14:val="none"/>
        </w:rPr>
        <w:t>Harnessing artificial intelligence for enhanced performance management in organizations: A case study of Safaricom, Kenya</w:t>
      </w:r>
      <w:r w:rsidRPr="00A766C3">
        <w:rPr>
          <w:rFonts w:ascii="Times New Roman" w:eastAsia="Times New Roman" w:hAnsi="Times New Roman" w:cs="Times New Roman"/>
          <w:kern w:val="0"/>
          <w:lang w:val="en-US"/>
          <w14:ligatures w14:val="none"/>
        </w:rPr>
        <w:t xml:space="preserve"> (Master's thesis, Kirinyaga University). </w:t>
      </w:r>
      <w:hyperlink r:id="rId21" w:tgtFrame="_new" w:history="1">
        <w:r w:rsidRPr="00A766C3">
          <w:rPr>
            <w:rFonts w:ascii="Times New Roman" w:eastAsia="Times New Roman" w:hAnsi="Times New Roman" w:cs="Times New Roman"/>
            <w:color w:val="0000FF"/>
            <w:kern w:val="0"/>
            <w:u w:val="single"/>
            <w:lang w:val="en-US"/>
            <w14:ligatures w14:val="none"/>
          </w:rPr>
          <w:t>http://repository.kyu.ac.ke/123456789/1143</w:t>
        </w:r>
      </w:hyperlink>
    </w:p>
    <w:p w14:paraId="4D505FB2"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Miller, R. L. (2018). Rogers' innovation diffusion theory (1962, 1995). In </w:t>
      </w:r>
      <w:r w:rsidRPr="00A766C3">
        <w:rPr>
          <w:rFonts w:ascii="Times New Roman" w:eastAsia="Times New Roman" w:hAnsi="Times New Roman" w:cs="Times New Roman"/>
          <w:i/>
          <w:iCs/>
          <w:kern w:val="0"/>
          <w:lang w:val="en-US"/>
          <w14:ligatures w14:val="none"/>
        </w:rPr>
        <w:t>Encyclopedia of information science and technology</w:t>
      </w:r>
      <w:r w:rsidRPr="00A766C3">
        <w:rPr>
          <w:rFonts w:ascii="Times New Roman" w:eastAsia="Times New Roman" w:hAnsi="Times New Roman" w:cs="Times New Roman"/>
          <w:kern w:val="0"/>
          <w:lang w:val="en-US"/>
          <w14:ligatures w14:val="none"/>
        </w:rPr>
        <w:t xml:space="preserve"> (4th ed.). IGI Global.</w:t>
      </w:r>
    </w:p>
    <w:p w14:paraId="1F741053"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OECD. (2020). </w:t>
      </w:r>
      <w:r w:rsidRPr="00A766C3">
        <w:rPr>
          <w:rFonts w:ascii="Times New Roman" w:eastAsia="Times New Roman" w:hAnsi="Times New Roman" w:cs="Times New Roman"/>
          <w:i/>
          <w:iCs/>
          <w:kern w:val="0"/>
          <w:lang w:val="en-US"/>
          <w14:ligatures w14:val="none"/>
        </w:rPr>
        <w:t>Financing SMEs and entrepreneurs 2020: An OECD scoreboard</w:t>
      </w:r>
      <w:r w:rsidRPr="00A766C3">
        <w:rPr>
          <w:rFonts w:ascii="Times New Roman" w:eastAsia="Times New Roman" w:hAnsi="Times New Roman" w:cs="Times New Roman"/>
          <w:kern w:val="0"/>
          <w:lang w:val="en-US"/>
          <w14:ligatures w14:val="none"/>
        </w:rPr>
        <w:t xml:space="preserve">. </w:t>
      </w:r>
      <w:hyperlink r:id="rId22" w:tgtFrame="_new" w:history="1">
        <w:r w:rsidRPr="00A766C3">
          <w:rPr>
            <w:rFonts w:ascii="Times New Roman" w:eastAsia="Times New Roman" w:hAnsi="Times New Roman" w:cs="Times New Roman"/>
            <w:color w:val="0000FF"/>
            <w:kern w:val="0"/>
            <w:u w:val="single"/>
            <w:lang w:val="en-US"/>
            <w14:ligatures w14:val="none"/>
          </w:rPr>
          <w:t>https://www.oecd.org/</w:t>
        </w:r>
      </w:hyperlink>
    </w:p>
    <w:p w14:paraId="42A2FFC4"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Ojeme, M., &amp; Odiase, M. (2023). The impact of conformity, effort and performance expectancies on SMEs information technology adoption in Nigeria. </w:t>
      </w:r>
      <w:r w:rsidRPr="00A766C3">
        <w:rPr>
          <w:rFonts w:ascii="Times New Roman" w:eastAsia="Times New Roman" w:hAnsi="Times New Roman" w:cs="Times New Roman"/>
          <w:i/>
          <w:iCs/>
          <w:kern w:val="0"/>
          <w:lang w:val="en-US"/>
          <w14:ligatures w14:val="none"/>
        </w:rPr>
        <w:t>Information System and Smart City, 3</w:t>
      </w:r>
      <w:r w:rsidRPr="00A766C3">
        <w:rPr>
          <w:rFonts w:ascii="Times New Roman" w:eastAsia="Times New Roman" w:hAnsi="Times New Roman" w:cs="Times New Roman"/>
          <w:kern w:val="0"/>
          <w:lang w:val="en-US"/>
          <w14:ligatures w14:val="none"/>
        </w:rPr>
        <w:t xml:space="preserve">(1), 227. </w:t>
      </w:r>
      <w:hyperlink r:id="rId23" w:tgtFrame="_new" w:history="1">
        <w:r w:rsidRPr="00A766C3">
          <w:rPr>
            <w:rFonts w:ascii="Times New Roman" w:eastAsia="Times New Roman" w:hAnsi="Times New Roman" w:cs="Times New Roman"/>
            <w:color w:val="0000FF"/>
            <w:kern w:val="0"/>
            <w:u w:val="single"/>
            <w:lang w:val="en-US"/>
            <w14:ligatures w14:val="none"/>
          </w:rPr>
          <w:t>https://doi.org/10.59400/ISSC.V3I1.227</w:t>
        </w:r>
      </w:hyperlink>
    </w:p>
    <w:p w14:paraId="023AE437"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Olubiyi, T. O., &amp; Akinlabi, H. B. (2025). Intelligent decision making through adoption of business analytics. In </w:t>
      </w:r>
      <w:r w:rsidRPr="00A766C3">
        <w:rPr>
          <w:rFonts w:ascii="Times New Roman" w:eastAsia="Times New Roman" w:hAnsi="Times New Roman" w:cs="Times New Roman"/>
          <w:i/>
          <w:iCs/>
          <w:kern w:val="0"/>
          <w:lang w:val="en-US"/>
          <w14:ligatures w14:val="none"/>
        </w:rPr>
        <w:t>Advances in business strategy and competitive advantage</w:t>
      </w:r>
      <w:r w:rsidRPr="00A766C3">
        <w:rPr>
          <w:rFonts w:ascii="Times New Roman" w:eastAsia="Times New Roman" w:hAnsi="Times New Roman" w:cs="Times New Roman"/>
          <w:kern w:val="0"/>
          <w:lang w:val="en-US"/>
          <w14:ligatures w14:val="none"/>
        </w:rPr>
        <w:t xml:space="preserve"> (pp. 137–168). IGI Global. </w:t>
      </w:r>
      <w:hyperlink r:id="rId24" w:tgtFrame="_new" w:history="1">
        <w:r w:rsidRPr="00A766C3">
          <w:rPr>
            <w:rFonts w:ascii="Times New Roman" w:eastAsia="Times New Roman" w:hAnsi="Times New Roman" w:cs="Times New Roman"/>
            <w:color w:val="0000FF"/>
            <w:kern w:val="0"/>
            <w:u w:val="single"/>
            <w:lang w:val="en-US"/>
            <w14:ligatures w14:val="none"/>
          </w:rPr>
          <w:t>https://doi.org/10.4018/979-8-3693-7026-1.ch006</w:t>
        </w:r>
      </w:hyperlink>
    </w:p>
    <w:p w14:paraId="2851B593"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Omoga, C. O. (2023). Perceived benefits of artificial intelligence integration within management information systems for decision-making processes in the context of county governments in Kenya. </w:t>
      </w:r>
      <w:r w:rsidRPr="00A766C3">
        <w:rPr>
          <w:rFonts w:ascii="Times New Roman" w:eastAsia="Times New Roman" w:hAnsi="Times New Roman" w:cs="Times New Roman"/>
          <w:i/>
          <w:iCs/>
          <w:kern w:val="0"/>
          <w:lang w:val="en-US"/>
          <w14:ligatures w14:val="none"/>
        </w:rPr>
        <w:t>IARJSET, 10</w:t>
      </w:r>
      <w:r w:rsidRPr="00A766C3">
        <w:rPr>
          <w:rFonts w:ascii="Times New Roman" w:eastAsia="Times New Roman" w:hAnsi="Times New Roman" w:cs="Times New Roman"/>
          <w:kern w:val="0"/>
          <w:lang w:val="en-US"/>
          <w14:ligatures w14:val="none"/>
        </w:rPr>
        <w:t xml:space="preserve">(11). </w:t>
      </w:r>
      <w:hyperlink r:id="rId25" w:tgtFrame="_new" w:history="1">
        <w:r w:rsidRPr="00A766C3">
          <w:rPr>
            <w:rFonts w:ascii="Times New Roman" w:eastAsia="Times New Roman" w:hAnsi="Times New Roman" w:cs="Times New Roman"/>
            <w:color w:val="0000FF"/>
            <w:kern w:val="0"/>
            <w:u w:val="single"/>
            <w:lang w:val="en-US"/>
            <w14:ligatures w14:val="none"/>
          </w:rPr>
          <w:t>https://doi.org/10.17148/IARJSET.2023.101101</w:t>
        </w:r>
      </w:hyperlink>
    </w:p>
    <w:p w14:paraId="61AF8698"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Ouma, D. S., Oseno, B., &amp; Bulla, D. (2025). The effect of perceived usefulness of e-filing system on tax compliance among SMEs in Kakamega County, Kenya. </w:t>
      </w:r>
      <w:r w:rsidRPr="00A766C3">
        <w:rPr>
          <w:rFonts w:ascii="Times New Roman" w:eastAsia="Times New Roman" w:hAnsi="Times New Roman" w:cs="Times New Roman"/>
          <w:i/>
          <w:iCs/>
          <w:kern w:val="0"/>
          <w:lang w:val="en-US"/>
          <w14:ligatures w14:val="none"/>
        </w:rPr>
        <w:t>African Quarterly Social Science Review, 2</w:t>
      </w:r>
      <w:r w:rsidRPr="00A766C3">
        <w:rPr>
          <w:rFonts w:ascii="Times New Roman" w:eastAsia="Times New Roman" w:hAnsi="Times New Roman" w:cs="Times New Roman"/>
          <w:kern w:val="0"/>
          <w:lang w:val="en-US"/>
          <w14:ligatures w14:val="none"/>
        </w:rPr>
        <w:t xml:space="preserve">(4), 477–488. </w:t>
      </w:r>
      <w:hyperlink r:id="rId26" w:tgtFrame="_new" w:history="1">
        <w:r w:rsidRPr="00A766C3">
          <w:rPr>
            <w:rFonts w:ascii="Times New Roman" w:eastAsia="Times New Roman" w:hAnsi="Times New Roman" w:cs="Times New Roman"/>
            <w:color w:val="0000FF"/>
            <w:kern w:val="0"/>
            <w:u w:val="single"/>
            <w:lang w:val="en-US"/>
            <w14:ligatures w14:val="none"/>
          </w:rPr>
          <w:t>https://doi.org/10.51867/AQSSR.2.4.45</w:t>
        </w:r>
      </w:hyperlink>
    </w:p>
    <w:p w14:paraId="25CB5CEC"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Pyoko, O. M., Akims, M. A., Nyachae, S. M., &amp; Mbugua, L. (2023). Evaluating the nexus between digital transformation and financial inclusion: A fresh insight from small </w:t>
      </w:r>
      <w:r w:rsidRPr="00A766C3">
        <w:rPr>
          <w:rFonts w:ascii="Times New Roman" w:eastAsia="Times New Roman" w:hAnsi="Times New Roman" w:cs="Times New Roman"/>
          <w:kern w:val="0"/>
          <w:lang w:val="en-US"/>
          <w14:ligatures w14:val="none"/>
        </w:rPr>
        <w:lastRenderedPageBreak/>
        <w:t xml:space="preserve">and medium enterprises in Kenya. </w:t>
      </w:r>
      <w:r w:rsidRPr="00A766C3">
        <w:rPr>
          <w:rFonts w:ascii="Times New Roman" w:eastAsia="Times New Roman" w:hAnsi="Times New Roman" w:cs="Times New Roman"/>
          <w:i/>
          <w:iCs/>
          <w:kern w:val="0"/>
          <w:lang w:val="en-US"/>
          <w14:ligatures w14:val="none"/>
        </w:rPr>
        <w:t>Asian Research Journal of Arts &amp; Social Sciences, 21</w:t>
      </w:r>
      <w:r w:rsidRPr="00A766C3">
        <w:rPr>
          <w:rFonts w:ascii="Times New Roman" w:eastAsia="Times New Roman" w:hAnsi="Times New Roman" w:cs="Times New Roman"/>
          <w:kern w:val="0"/>
          <w:lang w:val="en-US"/>
          <w14:ligatures w14:val="none"/>
        </w:rPr>
        <w:t xml:space="preserve">(4), 64–71. </w:t>
      </w:r>
      <w:hyperlink r:id="rId27" w:tgtFrame="_new" w:history="1">
        <w:r w:rsidRPr="00A766C3">
          <w:rPr>
            <w:rFonts w:ascii="Times New Roman" w:eastAsia="Times New Roman" w:hAnsi="Times New Roman" w:cs="Times New Roman"/>
            <w:color w:val="0000FF"/>
            <w:kern w:val="0"/>
            <w:u w:val="single"/>
            <w:lang w:val="en-US"/>
            <w14:ligatures w14:val="none"/>
          </w:rPr>
          <w:t>https://doi.org/10.9734/ARJASS/2023/V21I4493</w:t>
        </w:r>
      </w:hyperlink>
    </w:p>
    <w:p w14:paraId="05B88C33"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Shikhuyu, M., Kadima, J. M., &amp; Mukanzi, C. (2022). Entrepreneurship opportunity and youth economic empowerment of County Government of Kakamega, Kenya. </w:t>
      </w:r>
      <w:r w:rsidRPr="00A766C3">
        <w:rPr>
          <w:rFonts w:ascii="Times New Roman" w:eastAsia="Times New Roman" w:hAnsi="Times New Roman" w:cs="Times New Roman"/>
          <w:i/>
          <w:iCs/>
          <w:kern w:val="0"/>
          <w:lang w:val="en-US"/>
          <w14:ligatures w14:val="none"/>
        </w:rPr>
        <w:t>Strategic Journal of Business &amp; Change Management, 9</w:t>
      </w:r>
      <w:r w:rsidRPr="00A766C3">
        <w:rPr>
          <w:rFonts w:ascii="Times New Roman" w:eastAsia="Times New Roman" w:hAnsi="Times New Roman" w:cs="Times New Roman"/>
          <w:kern w:val="0"/>
          <w:lang w:val="en-US"/>
          <w14:ligatures w14:val="none"/>
        </w:rPr>
        <w:t xml:space="preserve">(4). </w:t>
      </w:r>
      <w:hyperlink r:id="rId28" w:tgtFrame="_new" w:history="1">
        <w:r w:rsidRPr="00A766C3">
          <w:rPr>
            <w:rFonts w:ascii="Times New Roman" w:eastAsia="Times New Roman" w:hAnsi="Times New Roman" w:cs="Times New Roman"/>
            <w:color w:val="0000FF"/>
            <w:kern w:val="0"/>
            <w:u w:val="single"/>
            <w:lang w:val="en-US"/>
            <w14:ligatures w14:val="none"/>
          </w:rPr>
          <w:t>https://doi.org/10.61426/SJBCM.V9I4.2401</w:t>
        </w:r>
      </w:hyperlink>
    </w:p>
    <w:p w14:paraId="13E7386D"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Taher, M. (2011). Resource-based view theory. In Y. K. Dwivedi et al. (Eds.), </w:t>
      </w:r>
      <w:r w:rsidRPr="00A766C3">
        <w:rPr>
          <w:rFonts w:ascii="Times New Roman" w:eastAsia="Times New Roman" w:hAnsi="Times New Roman" w:cs="Times New Roman"/>
          <w:i/>
          <w:iCs/>
          <w:kern w:val="0"/>
          <w:lang w:val="en-US"/>
          <w14:ligatures w14:val="none"/>
        </w:rPr>
        <w:t>Information systems theory</w:t>
      </w:r>
      <w:r w:rsidRPr="00A766C3">
        <w:rPr>
          <w:rFonts w:ascii="Times New Roman" w:eastAsia="Times New Roman" w:hAnsi="Times New Roman" w:cs="Times New Roman"/>
          <w:kern w:val="0"/>
          <w:lang w:val="en-US"/>
          <w14:ligatures w14:val="none"/>
        </w:rPr>
        <w:t xml:space="preserve"> (pp. 151–163). Springer. </w:t>
      </w:r>
      <w:hyperlink r:id="rId29" w:tgtFrame="_new" w:history="1">
        <w:r w:rsidRPr="00A766C3">
          <w:rPr>
            <w:rFonts w:ascii="Times New Roman" w:eastAsia="Times New Roman" w:hAnsi="Times New Roman" w:cs="Times New Roman"/>
            <w:color w:val="0000FF"/>
            <w:kern w:val="0"/>
            <w:u w:val="single"/>
            <w:lang w:val="en-US"/>
            <w14:ligatures w14:val="none"/>
          </w:rPr>
          <w:t>https://doi.org/10.1007/978-1-4419-6108-2_8</w:t>
        </w:r>
      </w:hyperlink>
    </w:p>
    <w:p w14:paraId="286C7468"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Testorelli, R., Ferreira de Araújo Lima, P., &amp; Verbano, C. (2020). Fostering project risk management in SMEs: An emergent framework from a literature review. </w:t>
      </w:r>
      <w:r w:rsidRPr="00A766C3">
        <w:rPr>
          <w:rFonts w:ascii="Times New Roman" w:eastAsia="Times New Roman" w:hAnsi="Times New Roman" w:cs="Times New Roman"/>
          <w:i/>
          <w:iCs/>
          <w:kern w:val="0"/>
          <w:lang w:val="en-US"/>
          <w14:ligatures w14:val="none"/>
        </w:rPr>
        <w:t>Production Planning &amp; Control, 33</w:t>
      </w:r>
      <w:r w:rsidRPr="00A766C3">
        <w:rPr>
          <w:rFonts w:ascii="Times New Roman" w:eastAsia="Times New Roman" w:hAnsi="Times New Roman" w:cs="Times New Roman"/>
          <w:kern w:val="0"/>
          <w:lang w:val="en-US"/>
          <w14:ligatures w14:val="none"/>
        </w:rPr>
        <w:t xml:space="preserve">(13), 1–15. </w:t>
      </w:r>
      <w:hyperlink r:id="rId30" w:tgtFrame="_new" w:history="1">
        <w:r w:rsidRPr="00A766C3">
          <w:rPr>
            <w:rFonts w:ascii="Times New Roman" w:eastAsia="Times New Roman" w:hAnsi="Times New Roman" w:cs="Times New Roman"/>
            <w:color w:val="0000FF"/>
            <w:kern w:val="0"/>
            <w:u w:val="single"/>
            <w:lang w:val="en-US"/>
            <w14:ligatures w14:val="none"/>
          </w:rPr>
          <w:t>https://doi.org/10.1080/09537287.2020.1859633</w:t>
        </w:r>
      </w:hyperlink>
    </w:p>
    <w:p w14:paraId="63BA8635"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Tominc, P., Oreški, D., Čančer, V., &amp; Rožman, M. (2024). Statistically significant differences in AI support levels for project management between SMEs and large enterprises. </w:t>
      </w:r>
      <w:r w:rsidRPr="00A766C3">
        <w:rPr>
          <w:rFonts w:ascii="Times New Roman" w:eastAsia="Times New Roman" w:hAnsi="Times New Roman" w:cs="Times New Roman"/>
          <w:i/>
          <w:iCs/>
          <w:kern w:val="0"/>
          <w:lang w:val="en-US"/>
          <w14:ligatures w14:val="none"/>
        </w:rPr>
        <w:t>AI, 5</w:t>
      </w:r>
      <w:r w:rsidRPr="00A766C3">
        <w:rPr>
          <w:rFonts w:ascii="Times New Roman" w:eastAsia="Times New Roman" w:hAnsi="Times New Roman" w:cs="Times New Roman"/>
          <w:kern w:val="0"/>
          <w:lang w:val="en-US"/>
          <w14:ligatures w14:val="none"/>
        </w:rPr>
        <w:t xml:space="preserve">(1), 136–157. </w:t>
      </w:r>
      <w:hyperlink r:id="rId31" w:tgtFrame="_new" w:history="1">
        <w:r w:rsidRPr="00A766C3">
          <w:rPr>
            <w:rFonts w:ascii="Times New Roman" w:eastAsia="Times New Roman" w:hAnsi="Times New Roman" w:cs="Times New Roman"/>
            <w:color w:val="0000FF"/>
            <w:kern w:val="0"/>
            <w:u w:val="single"/>
            <w:lang w:val="en-US"/>
            <w14:ligatures w14:val="none"/>
          </w:rPr>
          <w:t>https://doi.org/10.3390/AI5010008</w:t>
        </w:r>
      </w:hyperlink>
    </w:p>
    <w:p w14:paraId="05BB8396"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Venkatesh, V. (2021). Adoption and use of AI tools: A research agenda grounded in UTAUT. </w:t>
      </w:r>
      <w:r w:rsidRPr="00A766C3">
        <w:rPr>
          <w:rFonts w:ascii="Times New Roman" w:eastAsia="Times New Roman" w:hAnsi="Times New Roman" w:cs="Times New Roman"/>
          <w:i/>
          <w:iCs/>
          <w:kern w:val="0"/>
          <w:lang w:val="en-US"/>
          <w14:ligatures w14:val="none"/>
        </w:rPr>
        <w:t>Annals of Operations Research, 308</w:t>
      </w:r>
      <w:r w:rsidRPr="00A766C3">
        <w:rPr>
          <w:rFonts w:ascii="Times New Roman" w:eastAsia="Times New Roman" w:hAnsi="Times New Roman" w:cs="Times New Roman"/>
          <w:kern w:val="0"/>
          <w:lang w:val="en-US"/>
          <w14:ligatures w14:val="none"/>
        </w:rPr>
        <w:t xml:space="preserve">, 641–652. </w:t>
      </w:r>
      <w:hyperlink r:id="rId32" w:tgtFrame="_new" w:history="1">
        <w:r w:rsidRPr="00A766C3">
          <w:rPr>
            <w:rFonts w:ascii="Times New Roman" w:eastAsia="Times New Roman" w:hAnsi="Times New Roman" w:cs="Times New Roman"/>
            <w:color w:val="0000FF"/>
            <w:kern w:val="0"/>
            <w:u w:val="single"/>
            <w:lang w:val="en-US"/>
            <w14:ligatures w14:val="none"/>
          </w:rPr>
          <w:t>https://doi.org/10.1007/s10479-020-03918-9</w:t>
        </w:r>
      </w:hyperlink>
    </w:p>
    <w:p w14:paraId="05B3CD4A"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Waithaka, M. W., Chilimo, W., &amp; Onyancha, O. B. (2022). Factors influencing the adoption and use of open access scholarly publishing in selected public universities in Kenya. </w:t>
      </w:r>
      <w:r w:rsidRPr="00A766C3">
        <w:rPr>
          <w:rFonts w:ascii="Times New Roman" w:eastAsia="Times New Roman" w:hAnsi="Times New Roman" w:cs="Times New Roman"/>
          <w:i/>
          <w:iCs/>
          <w:kern w:val="0"/>
          <w:lang w:val="en-US"/>
          <w14:ligatures w14:val="none"/>
        </w:rPr>
        <w:t>South African Journal of Library and Information Science, 88</w:t>
      </w:r>
      <w:r w:rsidRPr="00A766C3">
        <w:rPr>
          <w:rFonts w:ascii="Times New Roman" w:eastAsia="Times New Roman" w:hAnsi="Times New Roman" w:cs="Times New Roman"/>
          <w:kern w:val="0"/>
          <w:lang w:val="en-US"/>
          <w14:ligatures w14:val="none"/>
        </w:rPr>
        <w:t xml:space="preserve">(1). </w:t>
      </w:r>
      <w:hyperlink r:id="rId33" w:tgtFrame="_new" w:history="1">
        <w:r w:rsidRPr="00A766C3">
          <w:rPr>
            <w:rFonts w:ascii="Times New Roman" w:eastAsia="Times New Roman" w:hAnsi="Times New Roman" w:cs="Times New Roman"/>
            <w:color w:val="0000FF"/>
            <w:kern w:val="0"/>
            <w:u w:val="single"/>
            <w:lang w:val="en-US"/>
            <w14:ligatures w14:val="none"/>
          </w:rPr>
          <w:t>https://doi.org/10.7553/88-1-2049</w:t>
        </w:r>
      </w:hyperlink>
    </w:p>
    <w:p w14:paraId="5DD74169"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Wanzala, R. W., &amp; Obokoh, L. (2025). Adoption of digitalization in the improvement of performance of SMEs owned by female entrepreneurs. In </w:t>
      </w:r>
      <w:r w:rsidRPr="00A766C3">
        <w:rPr>
          <w:rFonts w:ascii="Times New Roman" w:eastAsia="Times New Roman" w:hAnsi="Times New Roman" w:cs="Times New Roman"/>
          <w:i/>
          <w:iCs/>
          <w:kern w:val="0"/>
          <w:lang w:val="en-US"/>
          <w14:ligatures w14:val="none"/>
        </w:rPr>
        <w:t>Digitalization and women's rights</w:t>
      </w:r>
      <w:r w:rsidRPr="00A766C3">
        <w:rPr>
          <w:rFonts w:ascii="Times New Roman" w:eastAsia="Times New Roman" w:hAnsi="Times New Roman" w:cs="Times New Roman"/>
          <w:kern w:val="0"/>
          <w:lang w:val="en-US"/>
          <w14:ligatures w14:val="none"/>
        </w:rPr>
        <w:t xml:space="preserve"> (pp. 40–56). Routledge. </w:t>
      </w:r>
      <w:hyperlink r:id="rId34" w:tgtFrame="_new" w:history="1">
        <w:r w:rsidRPr="00A766C3">
          <w:rPr>
            <w:rFonts w:ascii="Times New Roman" w:eastAsia="Times New Roman" w:hAnsi="Times New Roman" w:cs="Times New Roman"/>
            <w:color w:val="0000FF"/>
            <w:kern w:val="0"/>
            <w:u w:val="single"/>
            <w:lang w:val="en-US"/>
            <w14:ligatures w14:val="none"/>
          </w:rPr>
          <w:t>https://doi.org/10.1201/9781003542551-5</w:t>
        </w:r>
      </w:hyperlink>
    </w:p>
    <w:p w14:paraId="25F53575"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Wu, X., Yan, Y., Zhu, W., &amp; Yang, N. (2024). An extended UTAUT model study on the adoption behavior of artificial intelligence technology in the construction industry. </w:t>
      </w:r>
      <w:r w:rsidRPr="00A766C3">
        <w:rPr>
          <w:rFonts w:ascii="Times New Roman" w:eastAsia="Times New Roman" w:hAnsi="Times New Roman" w:cs="Times New Roman"/>
          <w:i/>
          <w:iCs/>
          <w:kern w:val="0"/>
          <w:lang w:val="en-US"/>
          <w14:ligatures w14:val="none"/>
        </w:rPr>
        <w:t>Journal of Intelligent &amp; Fuzzy Systems</w:t>
      </w:r>
      <w:r w:rsidRPr="00A766C3">
        <w:rPr>
          <w:rFonts w:ascii="Times New Roman" w:eastAsia="Times New Roman" w:hAnsi="Times New Roman" w:cs="Times New Roman"/>
          <w:kern w:val="0"/>
          <w:lang w:val="en-US"/>
          <w14:ligatures w14:val="none"/>
        </w:rPr>
        <w:t xml:space="preserve">, 1–18. </w:t>
      </w:r>
      <w:hyperlink r:id="rId35" w:tgtFrame="_new" w:history="1">
        <w:r w:rsidRPr="00A766C3">
          <w:rPr>
            <w:rFonts w:ascii="Times New Roman" w:eastAsia="Times New Roman" w:hAnsi="Times New Roman" w:cs="Times New Roman"/>
            <w:color w:val="0000FF"/>
            <w:kern w:val="0"/>
            <w:u w:val="single"/>
            <w:lang w:val="en-US"/>
            <w14:ligatures w14:val="none"/>
          </w:rPr>
          <w:t>https://doi.org/10.3233/JIFS-240798</w:t>
        </w:r>
      </w:hyperlink>
    </w:p>
    <w:p w14:paraId="4B109AF3" w14:textId="77777777" w:rsidR="00A766C3" w:rsidRPr="00A766C3" w:rsidRDefault="00A766C3" w:rsidP="00A766C3">
      <w:pPr>
        <w:pStyle w:val="ListParagraph"/>
        <w:numPr>
          <w:ilvl w:val="0"/>
          <w:numId w:val="1"/>
        </w:numPr>
        <w:spacing w:after="0" w:line="240" w:lineRule="auto"/>
        <w:rPr>
          <w:rFonts w:ascii="Times New Roman" w:eastAsia="Times New Roman" w:hAnsi="Times New Roman" w:cs="Times New Roman"/>
          <w:kern w:val="0"/>
          <w:lang w:val="en-US"/>
          <w14:ligatures w14:val="none"/>
        </w:rPr>
      </w:pPr>
      <w:r w:rsidRPr="00A766C3">
        <w:rPr>
          <w:rFonts w:ascii="Times New Roman" w:eastAsia="Times New Roman" w:hAnsi="Times New Roman" w:cs="Times New Roman"/>
          <w:kern w:val="0"/>
          <w:lang w:val="en-US"/>
          <w14:ligatures w14:val="none"/>
        </w:rPr>
        <w:t xml:space="preserve">Yego, J. K., &amp; Kimwele, M. (2025). Role of information technology on performance of small and medium enterprises in Nairobi City County, Kenya. </w:t>
      </w:r>
      <w:r w:rsidRPr="00A766C3">
        <w:rPr>
          <w:rFonts w:ascii="Times New Roman" w:eastAsia="Times New Roman" w:hAnsi="Times New Roman" w:cs="Times New Roman"/>
          <w:i/>
          <w:iCs/>
          <w:kern w:val="0"/>
          <w:lang w:val="en-US"/>
          <w14:ligatures w14:val="none"/>
        </w:rPr>
        <w:t>International Journal of Social Sciences Management and Entrepreneurship, 9</w:t>
      </w:r>
      <w:r w:rsidRPr="00A766C3">
        <w:rPr>
          <w:rFonts w:ascii="Times New Roman" w:eastAsia="Times New Roman" w:hAnsi="Times New Roman" w:cs="Times New Roman"/>
          <w:kern w:val="0"/>
          <w:lang w:val="en-US"/>
          <w14:ligatures w14:val="none"/>
        </w:rPr>
        <w:t>(2).</w:t>
      </w:r>
    </w:p>
    <w:p w14:paraId="5DCBFB09" w14:textId="77777777" w:rsidR="00A766C3" w:rsidRPr="00A766C3" w:rsidRDefault="00A766C3" w:rsidP="00A766C3">
      <w:pPr>
        <w:rPr>
          <w:rFonts w:ascii="Times New Roman" w:hAnsi="Times New Roman" w:cs="Times New Roman"/>
        </w:rPr>
      </w:pPr>
    </w:p>
    <w:sectPr w:rsidR="00A766C3" w:rsidRPr="00A76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C4858"/>
    <w:multiLevelType w:val="hybridMultilevel"/>
    <w:tmpl w:val="1744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56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M0NjQztTQ1NjYwMLVQ0lEKTi0uzszPAykwqgUAsPJGdSwAAAA="/>
  </w:docVars>
  <w:rsids>
    <w:rsidRoot w:val="009C0C09"/>
    <w:rsid w:val="00097CD0"/>
    <w:rsid w:val="0016083B"/>
    <w:rsid w:val="001A77C3"/>
    <w:rsid w:val="002642D9"/>
    <w:rsid w:val="00264FCC"/>
    <w:rsid w:val="003D3E90"/>
    <w:rsid w:val="003E27DD"/>
    <w:rsid w:val="00522CA3"/>
    <w:rsid w:val="0061009D"/>
    <w:rsid w:val="0061533D"/>
    <w:rsid w:val="00631A53"/>
    <w:rsid w:val="006527ED"/>
    <w:rsid w:val="0068643E"/>
    <w:rsid w:val="007C2807"/>
    <w:rsid w:val="007E5E87"/>
    <w:rsid w:val="008C47BB"/>
    <w:rsid w:val="00906E41"/>
    <w:rsid w:val="00973B31"/>
    <w:rsid w:val="009C0C09"/>
    <w:rsid w:val="00A766C3"/>
    <w:rsid w:val="00AC3E05"/>
    <w:rsid w:val="00B366F2"/>
    <w:rsid w:val="00B75D55"/>
    <w:rsid w:val="00B97736"/>
    <w:rsid w:val="00BA5F14"/>
    <w:rsid w:val="00BB40EE"/>
    <w:rsid w:val="00D22CA3"/>
    <w:rsid w:val="00E14FE1"/>
    <w:rsid w:val="00E65F3E"/>
    <w:rsid w:val="00FD1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24B5"/>
  <w15:chartTrackingRefBased/>
  <w15:docId w15:val="{17600108-3DB5-414E-BFCA-0357B858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autoRedefine/>
    <w:qFormat/>
    <w:rsid w:val="00B97736"/>
    <w:pPr>
      <w:keepNext/>
      <w:keepLines/>
      <w:widowControl w:val="0"/>
      <w:spacing w:before="240" w:after="0" w:line="276" w:lineRule="auto"/>
      <w:outlineLvl w:val="0"/>
    </w:pPr>
    <w:rPr>
      <w:rFonts w:ascii="Times New Roman" w:eastAsia="SimSun" w:hAnsi="Times New Roman" w:cs="SimSun"/>
      <w:b/>
      <w:color w:val="000000" w:themeColor="text1"/>
      <w:kern w:val="0"/>
      <w:sz w:val="32"/>
      <w:szCs w:val="32"/>
      <w:lang w:val="en-US"/>
      <w14:ligatures w14:val="none"/>
    </w:rPr>
  </w:style>
  <w:style w:type="paragraph" w:styleId="Heading2">
    <w:name w:val="heading 2"/>
    <w:basedOn w:val="Normal"/>
    <w:next w:val="Normal"/>
    <w:link w:val="Heading2Char"/>
    <w:autoRedefine/>
    <w:uiPriority w:val="9"/>
    <w:semiHidden/>
    <w:unhideWhenUsed/>
    <w:qFormat/>
    <w:rsid w:val="00906E41"/>
    <w:pPr>
      <w:keepNext/>
      <w:keepLines/>
      <w:spacing w:before="160" w:after="80"/>
      <w:outlineLvl w:val="1"/>
    </w:pPr>
    <w:rPr>
      <w:rFonts w:ascii="Times New Roman" w:eastAsiaTheme="majorEastAsia" w:hAnsi="Times New Roman" w:cstheme="majorBidi"/>
      <w:b/>
      <w:szCs w:val="32"/>
    </w:rPr>
  </w:style>
  <w:style w:type="paragraph" w:styleId="Heading3">
    <w:name w:val="heading 3"/>
    <w:basedOn w:val="Normal"/>
    <w:next w:val="Normal"/>
    <w:link w:val="Heading3Char"/>
    <w:autoRedefine/>
    <w:uiPriority w:val="9"/>
    <w:unhideWhenUsed/>
    <w:qFormat/>
    <w:rsid w:val="00906E41"/>
    <w:pPr>
      <w:keepNext/>
      <w:keepLines/>
      <w:spacing w:before="160" w:after="80"/>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9C0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0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0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736"/>
    <w:rPr>
      <w:rFonts w:ascii="Times New Roman" w:eastAsia="SimSun" w:hAnsi="Times New Roman" w:cs="SimSun"/>
      <w:b/>
      <w:color w:val="000000" w:themeColor="text1"/>
      <w:kern w:val="0"/>
      <w:sz w:val="32"/>
      <w:szCs w:val="32"/>
      <w14:ligatures w14:val="none"/>
    </w:rPr>
  </w:style>
  <w:style w:type="character" w:customStyle="1" w:styleId="Heading2Char">
    <w:name w:val="Heading 2 Char"/>
    <w:basedOn w:val="DefaultParagraphFont"/>
    <w:link w:val="Heading2"/>
    <w:uiPriority w:val="9"/>
    <w:semiHidden/>
    <w:rsid w:val="00906E41"/>
    <w:rPr>
      <w:rFonts w:ascii="Times New Roman" w:eastAsiaTheme="majorEastAsia" w:hAnsi="Times New Roman" w:cstheme="majorBidi"/>
      <w:b/>
      <w:szCs w:val="32"/>
      <w:lang w:val="en-GB"/>
    </w:rPr>
  </w:style>
  <w:style w:type="character" w:customStyle="1" w:styleId="Heading3Char">
    <w:name w:val="Heading 3 Char"/>
    <w:basedOn w:val="DefaultParagraphFont"/>
    <w:link w:val="Heading3"/>
    <w:uiPriority w:val="9"/>
    <w:rsid w:val="00906E41"/>
    <w:rPr>
      <w:rFonts w:ascii="Times New Roman" w:eastAsiaTheme="majorEastAsia" w:hAnsi="Times New Roman" w:cstheme="majorBidi"/>
      <w:b/>
      <w:szCs w:val="28"/>
      <w:lang w:val="en-GB"/>
    </w:rPr>
  </w:style>
  <w:style w:type="character" w:customStyle="1" w:styleId="Heading4Char">
    <w:name w:val="Heading 4 Char"/>
    <w:basedOn w:val="DefaultParagraphFont"/>
    <w:link w:val="Heading4"/>
    <w:uiPriority w:val="9"/>
    <w:semiHidden/>
    <w:rsid w:val="009C0C0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C0C0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C0C0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C0C0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C0C0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C0C0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C0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C0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C0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C0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C0C09"/>
    <w:pPr>
      <w:spacing w:before="160"/>
      <w:jc w:val="center"/>
    </w:pPr>
    <w:rPr>
      <w:i/>
      <w:iCs/>
      <w:color w:val="404040" w:themeColor="text1" w:themeTint="BF"/>
    </w:rPr>
  </w:style>
  <w:style w:type="character" w:customStyle="1" w:styleId="QuoteChar">
    <w:name w:val="Quote Char"/>
    <w:basedOn w:val="DefaultParagraphFont"/>
    <w:link w:val="Quote"/>
    <w:uiPriority w:val="29"/>
    <w:rsid w:val="009C0C09"/>
    <w:rPr>
      <w:i/>
      <w:iCs/>
      <w:color w:val="404040" w:themeColor="text1" w:themeTint="BF"/>
      <w:lang w:val="en-GB"/>
    </w:rPr>
  </w:style>
  <w:style w:type="paragraph" w:styleId="ListParagraph">
    <w:name w:val="List Paragraph"/>
    <w:basedOn w:val="Normal"/>
    <w:uiPriority w:val="34"/>
    <w:qFormat/>
    <w:rsid w:val="009C0C09"/>
    <w:pPr>
      <w:ind w:left="720"/>
      <w:contextualSpacing/>
    </w:pPr>
  </w:style>
  <w:style w:type="character" w:styleId="IntenseEmphasis">
    <w:name w:val="Intense Emphasis"/>
    <w:basedOn w:val="DefaultParagraphFont"/>
    <w:uiPriority w:val="21"/>
    <w:qFormat/>
    <w:rsid w:val="009C0C09"/>
    <w:rPr>
      <w:i/>
      <w:iCs/>
      <w:color w:val="2F5496" w:themeColor="accent1" w:themeShade="BF"/>
    </w:rPr>
  </w:style>
  <w:style w:type="paragraph" w:styleId="IntenseQuote">
    <w:name w:val="Intense Quote"/>
    <w:basedOn w:val="Normal"/>
    <w:next w:val="Normal"/>
    <w:link w:val="IntenseQuoteChar"/>
    <w:uiPriority w:val="30"/>
    <w:qFormat/>
    <w:rsid w:val="009C0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0C09"/>
    <w:rPr>
      <w:i/>
      <w:iCs/>
      <w:color w:val="2F5496" w:themeColor="accent1" w:themeShade="BF"/>
      <w:lang w:val="en-GB"/>
    </w:rPr>
  </w:style>
  <w:style w:type="character" w:styleId="IntenseReference">
    <w:name w:val="Intense Reference"/>
    <w:basedOn w:val="DefaultParagraphFont"/>
    <w:uiPriority w:val="32"/>
    <w:qFormat/>
    <w:rsid w:val="009C0C09"/>
    <w:rPr>
      <w:b/>
      <w:bCs/>
      <w:smallCaps/>
      <w:color w:val="2F5496" w:themeColor="accent1" w:themeShade="BF"/>
      <w:spacing w:val="5"/>
    </w:rPr>
  </w:style>
  <w:style w:type="table" w:styleId="TableGrid">
    <w:name w:val="Table Grid"/>
    <w:basedOn w:val="TableNormal"/>
    <w:uiPriority w:val="39"/>
    <w:rsid w:val="00615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153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766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3819/81018102t7040" TargetMode="External"/><Relationship Id="rId18" Type="http://schemas.openxmlformats.org/officeDocument/2006/relationships/hyperlink" Target="http://erepository.uonbi.ac.ke/handle/11295/167788" TargetMode="External"/><Relationship Id="rId26" Type="http://schemas.openxmlformats.org/officeDocument/2006/relationships/hyperlink" Target="https://doi.org/10.51867/AQSSR.2.4.45" TargetMode="External"/><Relationship Id="rId21" Type="http://schemas.openxmlformats.org/officeDocument/2006/relationships/hyperlink" Target="http://repository.kyu.ac.ke/123456789/1143" TargetMode="External"/><Relationship Id="rId34" Type="http://schemas.openxmlformats.org/officeDocument/2006/relationships/hyperlink" Target="https://doi.org/10.1201/9781003542551-5" TargetMode="External"/><Relationship Id="rId7" Type="http://schemas.openxmlformats.org/officeDocument/2006/relationships/hyperlink" Target="https://doi.org/10.1108/ECAM-06-2022-0539" TargetMode="External"/><Relationship Id="rId12" Type="http://schemas.openxmlformats.org/officeDocument/2006/relationships/hyperlink" Target="https://doi.org/10.3389/fpubh.2022.1035398" TargetMode="External"/><Relationship Id="rId17" Type="http://schemas.openxmlformats.org/officeDocument/2006/relationships/hyperlink" Target="https://doi.org/10.1109/TEM.2024.3403981" TargetMode="External"/><Relationship Id="rId25" Type="http://schemas.openxmlformats.org/officeDocument/2006/relationships/hyperlink" Target="https://doi.org/10.17148/IARJSET.2023.101101" TargetMode="External"/><Relationship Id="rId33" Type="http://schemas.openxmlformats.org/officeDocument/2006/relationships/hyperlink" Target="https://doi.org/10.7553/88-1-2049" TargetMode="External"/><Relationship Id="rId2" Type="http://schemas.openxmlformats.org/officeDocument/2006/relationships/styles" Target="styles.xml"/><Relationship Id="rId16" Type="http://schemas.openxmlformats.org/officeDocument/2006/relationships/hyperlink" Target="https://doi.org/10.1453/jsas.v6i1.1850" TargetMode="External"/><Relationship Id="rId20" Type="http://schemas.openxmlformats.org/officeDocument/2006/relationships/hyperlink" Target="https://doi.org/10.1016/j.jsinno.2025.200551" TargetMode="External"/><Relationship Id="rId29" Type="http://schemas.openxmlformats.org/officeDocument/2006/relationships/hyperlink" Target="https://doi.org/10.1007/978-1-4419-6108-2_8" TargetMode="External"/><Relationship Id="rId1" Type="http://schemas.openxmlformats.org/officeDocument/2006/relationships/numbering" Target="numbering.xml"/><Relationship Id="rId6" Type="http://schemas.openxmlformats.org/officeDocument/2006/relationships/hyperlink" Target="https://doi.org/10.3390/smartcities6030072" TargetMode="External"/><Relationship Id="rId11" Type="http://schemas.openxmlformats.org/officeDocument/2006/relationships/hyperlink" Target="https://www.researchgate.net/profile/Siddig-Ibrahim/publication/325257001_Dynamic_capabilities_theory_Pinning_down_a_shifting_concept" TargetMode="External"/><Relationship Id="rId24" Type="http://schemas.openxmlformats.org/officeDocument/2006/relationships/hyperlink" Target="https://doi.org/10.4018/979-8-3693-7026-1.ch006" TargetMode="External"/><Relationship Id="rId32" Type="http://schemas.openxmlformats.org/officeDocument/2006/relationships/hyperlink" Target="https://doi.org/10.1007/s10479-020-03918-9" TargetMode="External"/><Relationship Id="rId37" Type="http://schemas.openxmlformats.org/officeDocument/2006/relationships/theme" Target="theme/theme1.xml"/><Relationship Id="rId5" Type="http://schemas.openxmlformats.org/officeDocument/2006/relationships/hyperlink" Target="https://doi.org/10.1007/978-3-031-74220-0_14" TargetMode="External"/><Relationship Id="rId15" Type="http://schemas.openxmlformats.org/officeDocument/2006/relationships/hyperlink" Target="https://kakamega.go.ke/" TargetMode="External"/><Relationship Id="rId23" Type="http://schemas.openxmlformats.org/officeDocument/2006/relationships/hyperlink" Target="https://doi.org/10.59400/ISSC.V3I1.227" TargetMode="External"/><Relationship Id="rId28" Type="http://schemas.openxmlformats.org/officeDocument/2006/relationships/hyperlink" Target="https://doi.org/10.61426/SJBCM.V9I4.2401" TargetMode="External"/><Relationship Id="rId36" Type="http://schemas.openxmlformats.org/officeDocument/2006/relationships/fontTable" Target="fontTable.xml"/><Relationship Id="rId10" Type="http://schemas.openxmlformats.org/officeDocument/2006/relationships/hyperlink" Target="https://doi.org/10.1111/b.9780631218616.2006.00006.x" TargetMode="External"/><Relationship Id="rId19" Type="http://schemas.openxmlformats.org/officeDocument/2006/relationships/hyperlink" Target="https://doi.org/10.1108/AJIM-11-2022-0482" TargetMode="External"/><Relationship Id="rId31" Type="http://schemas.openxmlformats.org/officeDocument/2006/relationships/hyperlink" Target="https://doi.org/10.3390/AI5010008" TargetMode="External"/><Relationship Id="rId4" Type="http://schemas.openxmlformats.org/officeDocument/2006/relationships/webSettings" Target="webSettings.xml"/><Relationship Id="rId9" Type="http://schemas.openxmlformats.org/officeDocument/2006/relationships/hyperlink" Target="https://doi.org/10.1007/978-1-4419-6108-2_12" TargetMode="External"/><Relationship Id="rId14" Type="http://schemas.openxmlformats.org/officeDocument/2006/relationships/hyperlink" Target="https://doi.org/10.1504/IJEB.2023.127536" TargetMode="External"/><Relationship Id="rId22" Type="http://schemas.openxmlformats.org/officeDocument/2006/relationships/hyperlink" Target="https://www.oecd.org/" TargetMode="External"/><Relationship Id="rId27" Type="http://schemas.openxmlformats.org/officeDocument/2006/relationships/hyperlink" Target="https://doi.org/10.9734/ARJASS/2023/V21I4493" TargetMode="External"/><Relationship Id="rId30" Type="http://schemas.openxmlformats.org/officeDocument/2006/relationships/hyperlink" Target="https://doi.org/10.1080/09537287.2020.1859633" TargetMode="External"/><Relationship Id="rId35" Type="http://schemas.openxmlformats.org/officeDocument/2006/relationships/hyperlink" Target="https://doi.org/10.3233/JIFS-240798" TargetMode="External"/><Relationship Id="rId8" Type="http://schemas.openxmlformats.org/officeDocument/2006/relationships/hyperlink" Target="http://41.89.205.12/handle/123456789/196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20</Pages>
  <Words>8475</Words>
  <Characters>48308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2</cp:revision>
  <dcterms:created xsi:type="dcterms:W3CDTF">2026-06-26T07:14:00Z</dcterms:created>
  <dcterms:modified xsi:type="dcterms:W3CDTF">2026-06-27T15:54:00Z</dcterms:modified>
</cp:coreProperties>
</file>