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0" w:after="0" w:lineRule="auto" w:line="276"/>
        <w:jc w:val="center"/>
        <w:rPr/>
      </w:pPr>
      <w:r>
        <w:rPr>
          <w:rFonts w:ascii="Times New Roman" w:cs="Times New Roman" w:eastAsia="Times New Roman" w:hAnsi="Times New Roman"/>
          <w:b/>
          <w:bCs/>
          <w:sz w:val="48"/>
          <w:szCs w:val="48"/>
        </w:rPr>
        <w:t>Antibacterial Activity of Plant Extract Used in Herbal Handwash Preparation</w:t>
      </w:r>
    </w:p>
    <w:p>
      <w:pPr>
        <w:pStyle w:val="style0"/>
        <w:spacing w:before="0" w:after="0" w:lineRule="auto" w:line="276"/>
        <w:rPr/>
      </w:pPr>
    </w:p>
    <w:p>
      <w:pPr>
        <w:pStyle w:val="style0"/>
        <w:spacing w:before="0" w:after="0" w:lineRule="auto" w:line="276"/>
        <w:jc w:val="center"/>
        <w:rPr>
          <w:sz w:val="32"/>
          <w:szCs w:val="32"/>
        </w:rPr>
      </w:pPr>
      <w:r>
        <w:rPr>
          <w:sz w:val="32"/>
          <w:szCs w:val="32"/>
          <w:lang w:val="en-US"/>
        </w:rPr>
        <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Abstract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present study was carried out to formulate and evaluate a herbal handwash using plant extracts of Thulasi (Ocimum sanctum), Neem (Azadirachta indica), Aloe vera, and soap nut powder (Sapindus mukorossi). The increasing concern over the harmful effects of chemical-based handwash products has led to the exploration of natural alternatives with antimicrobial properties. The selected plants are well known for their medicinal and antibacterial activities. The plant materials were collected, washed, dried, and processed to obtain extracts, which were incorporated into a handwash formulation. Soap nut powder was used as a natural surfactant. The antibacterial activity of the prepared formulation was evaluated against Staphylococcus aureus using the Agar Well Diffusion (ABST) method. A clear zone of inhibition was observed, indicating effective antibacterial activity. Phytochemical screening revealed the presence of flavonoids, alkaloids, and steroids, while saponins, tannins, and phenols were absent. These bioactive compounds are responsible for antimicrobial activity. The Minimum Inhibitory Concentration (MIC) test confirmed that the formulation was effective even at lower concentrations. The pH of the handwash was found to be 6, indicating suitability for skin application. The herbal handwash demonstrated significant antibacterial activity and can serve as a safe, eco-friendly, and cost-effective alternative to commercial products.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Herbal handwash, Antibacterial activity, Thulasi, Neem, Aloe vera, Soap nut, Phytochemicals, MIC, Staphylococcus aureus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1. Introduction</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In recent years, the importance of personal hygiene has gained significant attention due to the increasing prevalence of infectious diseases caused by pathogenic microorganisms. Among various hygiene practices, hand hygiene is considered one of the most effective methods to prevent the transmission of harmful microbes. Human hands act as carriers for a wide range of microorganisms, including bacteria, viruses, and fungi, which can lead to infections. One of the most commonly found pathogenic bacteria on human skin is Staphylococcus aureus, which is responsible for various skin infections, boils, and other health complications. Therefore, maintaining proper hand hygiene using effective cleansing agents is essential for preventing the spread of diseases.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Conventional handwash products available in the market are primarily formulated using synthetic chemicals such as triclosan, parabens, sulfates, and artificial fragrances. Although these chemical-based products are effective in killing microorganisms, their prolonged use can lead to several adverse effects, including skin irritation, dryness, allergic reactions, and environmental pollution. Moreover, the excessive use of chemical antimicrobial agents has contributed to the development of antimicrobial resistance among pathogens, which is a major global health concern. These limitations have led researchers to explore safer and more sustainable alternatives derived from natural sources.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Medicinal plants have been used since ancient times in traditional systems of medicine such as Ayurveda, Siddha, and Unani for their therapeutic properties. Plant-based products are considered safe, biodegradable, and eco-friendly. They contain a wide range of bioactive compounds such as flavonoids, alkaloids, tannins, phenols, and steroids, which exhibit antimicrobial, anti-inflammatory, antioxidant, and healing properties. Due to these advantages, herbal formulations are increasingly being used in personal care products, including soaps, shampoos, creams, and handwash preparations.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Among various medicinal plants, Thulasi (Ocimum sanctum), Neem (Azadirachta indica), and Aloe vera have been widely recognized for their potent antimicrobial properties. Thulasi, commonly known as holy basil, is considered a sacred plant in India and is well known for its medicinal value. It contains essential oils and bioactive compounds such as eugenol, flavonoids, and phenolic compounds, which exhibit strong antibacterial and antioxidant activities. Neem (Azadirachta indica) is another important medicinal plant known for its broad-spectrum antimicrobial activity. It contains active constituents such as azadirachtin, nimbin, and nimbidin, which possess antibacterial, antifungal, antiviral, and anti-inflammatory properties. Aloe vera is a succulent plant widely used in cosmetic and medicinal applications. It is known for its soothing, moisturizing, and healing properties.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In addition to medicinal plant extracts, natural surfactants play an important role in handwash formulations. Soap nut (Sapindus mukorossi), commonly known as reetha, is a natural source of saponins, which possess excellent cleansing and foaming properties. Unlike synthetic surfactants, soap nut is biodegradable and gentle on the skin. Therefore, the use of soap nut powder in herbal handwash preparation serves as a natural alternative to chemical surfactants.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present study focuses on the preparation and evaluation of a herbal handwash using plant extracts of Thulasi, Neem, Aloe vera, and soap nut powder. The study aims to develop a natural, effective, and safe alternative to chemical-based handwash products. The antibacterial activity of the formulation is evaluated against Staphylococcus aureus, and the presence of phytochemicals is analyzed. In addition, MIC and pH studies are carried out to determine the effectiveness and skin compatibility of the formulation.</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 Review of Literature</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2.1 Herbal Handwash and Antibacterial Activity</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Recent studies have shown a growing interest in the development of herbal handwash formulations due to increasing concerns over the side effects of synthetic chemicals. Herbal handwash products are considered safer, biodegradable, and eco-friendly alternatives to conventional antimicrobial agents. Plant-based formulations have demonstrated effective antibacterial activity against common pathogens such as Staphylococcus aureus and Escherichia coli. Research indicates that herbal extracts possess significant antimicrobial properties due to the presence of bioactive compounds such as flavonoids, phenols, and alkaloids [1, 2, 3].</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2.2 Role of Thulasi (Ocimum sanctum) in Antibacterial Activity</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Thulasi (Ocimum sanctum) has been widely studied for its medicinal and antimicrobial properties. It contains active constituents such as eugenol, flavonoids, and phenolic compounds, which contribute to its strong antibacterial activity. Recent studies suggest that Thulasi extracts are effective against a wide range of Gram-positive and Gram-negative bacteria, including Staphylococcus aureus. Thulasi has also been reported to possess antioxidant and anti-inflammatory properties, enhancing its application in herbal formulations [4, 5].</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2.3 Neem (Azadirachta indica) as a Broad-Spectrum Antimicrobial Agent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Neem (Azadirachta indica) is one of the most extensively studied medicinal plants due to its broad-spectrum antimicrobial activity. It contains bioactive compounds such as azadirachtin, nimbin, and nimbidin, which exhibit antibacterial, antifungal, and antiviral properties. Recent research highlights that Neem extracts are highly effective against pathogenic bacteria, particularly Staphylococcus aureus. The antimicrobial mechanism involves disruption of microbial cell membranes and inhibition of protein synthesis [6, 7].</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2.4 Aloe Vera in Antibacterial and Skin Care Applications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Aloe vera has gained significant attention in recent years for its medicinal and cosmetic applications. It contains bioactive compounds such as polysaccharides, vitamins, enzymes, and phenolic compounds, which contribute to its antimicrobial and healing properties. Studies indicate that Aloe vera exhibits antibacterial activity against several pathogens, including Staphylococcus aureus. It also plays a crucial role in soothing and moisturizing the skin, making it an ideal component in handwash formulations [8, 9].</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2.5 Soap Nut (Sapindus mukorossi) as a Natural Surfactant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Soap nut (Sapindus mukorossi) is widely used as a natural cleansing agent due to its high saponin content. Saponins possess excellent foaming and detergent properties, making soap nut an effective alternative to synthetic surfactants. Recent studies have shown that soap nut not only provides cleansing action but also exhibits mild antimicrobial activity. Additionally, soap nut is biodegradable and environmentally friendly, making it suitable for sustainable product development [10, 11].</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2.6 Phytochemical Compounds and Their Antibacterial Role</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Phytochemicals play a crucial role in the antimicrobial activity of plant-based formulations. Compounds such as flavonoids, alkaloids, phenols, and steroids are known for their ability to inhibit microbial growth. Recent research indicates that flavonoids and phenols act by disrupting bacterial cell membranes and preventing enzyme activity, while alkaloids interfere with DNA replication. Phytochemical screening is therefore an important step in validating the medicinal properties of plant-based formulations [12, 13].</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2.7 Importance of pH and MIC in Herbal Formulations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pH of a handwash formulation is an important factor that determines its compatibility with human skin. Studies suggest that a pH range of 5.5 to 6.5 is ideal for maintaining skin health and preventing irritation. Minimum Inhibitory Concentration (MIC) is another critical parameter used to evaluate the effectiveness of antimicrobial agents. It determines the lowest concentration required to inhibit microbial growth. Recent research indicates that herbal formulations with lower MIC values are more effective and potent against pathogens [14, 15].</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 Materials and Methods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3.1 Collection of Plant Materials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plant materials required for the present study were collected from reliable and natural sources. Fresh leaves of Neem (Azadirachta indica) and Thulasi (Ocimum sanctum), along with Aloe vera, were collected from the campus of Nehru Arts and Science College, Coimbatore. The plants were identified and selected based on their healthy and mature appearance. The collected plant materials were washed thoroughly with distilled water to remove dust and other impurities before further processing. Soap nut (Sapindus mukorossi) powder was procured from a local herbal store located near Palakkad. All the materials were collected and handled under hygienic conditions to ensure the quality and accuracy of the experimental results.</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1: Collection of Plant Materials]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3.2 Description of Plant Materials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3.2.1 Neem (Azadirachta indica)</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Neem (Azadirachta indica) is a widely known medicinal plant used in traditional medicine for its powerful antimicrobial and therapeutic properties. It is rich in bioactive compounds such as azadirachtin, nimbin, and nimbidin, which contribute to its antibacterial, antifungal, and antiviral activities. Neem leaves are particularly effective against various pathogenic microorganisms, including Staphylococcus aureus. The plant also exhibits anti-inflammatory and antioxidant properties, which help in protecting the skin from infections and environmental damage. Neem is commonly used in personal care products due to its ability to cleanse, purify, and promote healthy skin. Therefore, it is considered an important ingredient in the formulation of herbal handwash.</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2: Neem (Azadirachta indica)]</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3.2.2 Thulasi (Ocimum sanctum)</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Thulasi (Ocimum sanctum), also known as holy basil, is an important medicinal plant widely used in Ayurveda for its diverse therapeutic benefits. It contains bioactive compounds such as flavonoids, phenols, and essential oils, which exhibit strong antibacterial and antioxidant properties. Thulasi is known to inhibit the growth of various microorganisms by disrupting their cellular functions. In addition to its antimicrobial activity, it also possesses anti-inflammatory and immunomodulatory effects, which help in maintaining skin health. Due to its ability to protect against infections and promote overall hygiene, Thulasi is widely used in herbal formulations, including handwash preparations.</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3: Thulasi (Ocimum sanctum)]</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3.2.3 Aloe Vera (Aloe barbadensis Miller)</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Aloe vera (Aloe barbadensis Miller) is a well-known medicinal plant valued for its soothing, moisturizing, and healing properties. The gel extracted from its leaves contains vitamins, enzymes, minerals, and bioactive compounds such as polysaccharides and phenols. Aloe vera exhibits antibacterial, anti-inflammatory, and antioxidant activities, which help in protecting the skin from microbial infections and irritation. It also promotes wound healing and maintains skin hydration, making it highly beneficial in personal care products. In herbal handwash formulations, Aloe vera acts as a natural conditioner that enhances skin softness while providing antimicrobial protection.</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4: Aloe vera (Aloe barbadensis Miller)]</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3.2.4 Soap Nut (Sapindus mukorossi)</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Soap nut (Sapindus mukorossi), commonly known as reetha, is a natural cleansing agent widely used in traditional applications. It contains high amounts of saponins, which are natural surfactants responsible for its foaming and detergent properties. Soap nut effectively removes dirt, oil, and microorganisms from the skin without causing irritation. It also exhibits mild antimicrobial activity and is completely biodegradable, making it environmentally friendly. Due to its gentle cleansing action and safety for skin use, soap nut powder is an ideal component in herbal handwash formulations as a natural alternative to synthetic surfactants.</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5: Soap Nut (Sapindus mukorossi)]</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3.3 Preparation Procedure of Herbal Handwash</w:t>
      </w:r>
    </w:p>
    <w:p>
      <w:pPr>
        <w:pStyle w:val="style0"/>
        <w:spacing w:before="0" w:after="0" w:lineRule="auto" w:line="276"/>
        <w:rPr/>
      </w:pP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Fresh Neem and Thulasi leaves were collected.</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Leaves were washed thoroughly with distilled water.</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Cleaned leaves were crushed using mortar and pestle.</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The extract was filtered using muslin cloth.</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Fresh Aloe vera leaves were taken and gel was extracted.</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Soap nut powder was dissolved in distilled water.</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The soap nut solution was filtered to remove impurities.</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Neem and Thulasi extracts were mixed together.</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Aloe vera gel was added to the mixture.</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Soap nut solution was added as a natural surfactant.</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The mixture was stirred continuously for uniform consistency.</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Distilled water was added to adjust thickness.</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The prepared handwash was transferred into a sterile container.</w:t>
      </w:r>
    </w:p>
    <w:p>
      <w:pPr>
        <w:pStyle w:val="style179"/>
        <w:numPr>
          <w:ilvl w:val="0"/>
          <w:numId w:val="1"/>
        </w:numPr>
        <w:spacing w:before="0" w:after="0" w:lineRule="auto" w:line="276"/>
        <w:jc w:val="both"/>
        <w:rPr/>
      </w:pPr>
      <w:r>
        <w:rPr>
          <w:rFonts w:ascii="Times New Roman" w:cs="Times New Roman" w:eastAsia="Times New Roman" w:hAnsi="Times New Roman"/>
          <w:sz w:val="24"/>
          <w:szCs w:val="24"/>
        </w:rPr>
        <w:t>Stored at room temperature for further analysis.</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[Figures 6-9: Preparation of Herbal Handwash]</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3.4 Analysis of pH</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pH of the prepared herbal handwash formulation was found to be 6, indicating that the product is slightly acidic in nature. This pH range is considered ideal for skin applications, as the natural pH of human skin typically lies between 5.5 and 6.5. Maintaining a pH close to that of the skin helps in preserving the skin's protective acid mantle, which acts as a barrier against harmful microorganisms and environmental factors. A pH of 6 ensures that the handwash is mild, non-irritating, and suitable for regular use without causing dryness or damage to the skin.</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3.5 Antibacterial Sensitivity Test (ABST)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antibacterial activity of the prepared herbal handwash was evaluated using the Agar Well Diffusion method against Staphylococcus aureus. In this method, sterile nutrient agar plates were prepared and inoculated with the test organism using a sterile swab. Wells were made on the agar surface using a sterile cork borer, and the prepared handwash extract was introduced into the wells. The plates were then incubated at 37 °C for 24 hours. After incubation, the zone of inhibition around the wells was measured in millimeters. The presence of a clear zone indicated the antibacterial effectiveness of the formulation against the test organism [16, 17].</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3.6 Phytochemical Screening</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Phytochemical screening was carried out to identify the bioactive compounds present in the plant extracts. Tests for flavonoids (alkaline reagent test), alkaloids (Mayer's test), steroids (Salkowski test), phenols (ferric chloride test), saponins (foam test), and tannins (ferric chloride test) were performed. The results provided information on the chemical composition responsible for the antimicrobial activity of the formulation [18, 19].</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3.7 Minimum Inhibitory Concentration (MIC) Test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Minimum Inhibitory Concentration (MIC) of the herbal handwash was determined to evaluate the lowest concentration required to inhibit the visible growth of Staphylococcus aureus. Serial dilutions of the handwash extract were prepared in sterile broth media. Each dilution was inoculated with the test organism and incubated at 37 °C for 24 hours. After incubation, the tubes were observed for turbidity. The lowest concentration showing no visible growth was recorded as the MIC value [20, 21].</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4. Results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4.1 Antibacterial Sensitivity Test (ABST)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antibacterial activity of the herbal handwash was evaluated using the Agar Well Diffusion method against Staphylococcus aureus. The zones of inhibition measured were 22 mm (top left, 50 µL), 18 mm (top right, 50 µL), and 28 mm (bottom, 125 µL), indicating that the formulation possesses significant antibacterial activity. A clear zone of inhibition was observed around all three wells, confirming the effectiveness of the herbal formulation.</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10: ABST Test – Zone of Inhibition against Staphylococcus aureus]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4.2 Phytochemical Screening Results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results of the phytochemical screening of the herbal handwash formulation are presented in Table 1.</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Table 1: Phytochemical Test Result</w:t>
      </w:r>
    </w:p>
    <w:p>
      <w:pPr>
        <w:pStyle w:val="style0"/>
        <w:spacing w:before="0" w:after="0" w:lineRule="auto" w:line="276"/>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761"/>
        <w:gridCol w:w="2816"/>
        <w:gridCol w:w="4010"/>
        <w:gridCol w:w="2506"/>
      </w:tblGrid>
      <w:tr>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S.No</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Phytochemical Test</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Observation (Color Change)</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Result</w:t>
            </w:r>
          </w:p>
        </w:tc>
      </w:tr>
      <w:tr>
        <w:tblPrEx/>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1</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Flavonoids Test</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Creamy white precipitate</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r>
      <w:tr>
        <w:tblPrEx/>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2</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Alkaloids Test</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Bright yellow coloration</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r>
      <w:tr>
        <w:tblPrEx/>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3</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Saponins Test</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No foam formation</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r>
      <w:tr>
        <w:tblPrEx/>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4</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Steroids Test</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Green coloration</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r>
      <w:tr>
        <w:tblPrEx/>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5</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Tannins Test</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No foam formation</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r>
      <w:tr>
        <w:tblPrEx/>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6</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Phenols Test</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No foam formation</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r>
      <w:tr>
        <w:tblPrEx/>
        <w:trPr/>
        <w:tc>
          <w:tcPr>
            <w:tcW w:w="7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7</w:t>
            </w:r>
          </w:p>
        </w:tc>
        <w:tc>
          <w:tcPr>
            <w:tcW w:w="282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Control</w:t>
            </w:r>
          </w:p>
        </w:tc>
        <w:tc>
          <w:tcPr>
            <w:tcW w:w="40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c>
          <w:tcPr>
            <w:tcW w:w="252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w:t>
            </w:r>
          </w:p>
        </w:tc>
      </w:tr>
    </w:tbl>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11: Phytochemical Test]</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4.3 Minimum Inhibitory Concentration (MIC) Test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MIC value was determined to be 6.25%, indicating that a relatively low concentration of the herbal handwash is sufficient to inhibit the growth of Staphylococcus aureus. The results are presented in Table 2.</w:t>
      </w:r>
    </w:p>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Table 2: MIC Test Result</w:t>
      </w:r>
    </w:p>
    <w:p>
      <w:pPr>
        <w:pStyle w:val="style0"/>
        <w:spacing w:before="0" w:after="0" w:lineRule="auto" w:line="276"/>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776"/>
        <w:gridCol w:w="1001"/>
        <w:gridCol w:w="1001"/>
        <w:gridCol w:w="1038"/>
        <w:gridCol w:w="1038"/>
        <w:gridCol w:w="1049"/>
        <w:gridCol w:w="1049"/>
        <w:gridCol w:w="1049"/>
        <w:gridCol w:w="1091"/>
      </w:tblGrid>
      <w:tr>
        <w:trPr/>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Concentration</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50%</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25%</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12.5%</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6.25%</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3.12%</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1.56%</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0.78%</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b/>
                <w:bCs/>
                <w:sz w:val="24"/>
                <w:szCs w:val="24"/>
              </w:rPr>
              <w:t>Control</w:t>
            </w:r>
          </w:p>
        </w:tc>
      </w:tr>
      <w:tr>
        <w:tblPrEx/>
        <w:trPr/>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Observation</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Clear</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Clear</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Clear</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Clear</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Turbid</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Turbid</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Turbid</w:t>
            </w:r>
          </w:p>
        </w:tc>
        <w:tc>
          <w:tcPr>
            <w:tcW w:w="11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pPr>
              <w:pStyle w:val="style0"/>
              <w:spacing w:before="0" w:after="0" w:lineRule="auto" w:line="276"/>
              <w:jc w:val="center"/>
              <w:rPr/>
            </w:pPr>
            <w:r>
              <w:rPr>
                <w:rFonts w:ascii="Times New Roman" w:cs="Times New Roman" w:eastAsia="Times New Roman" w:hAnsi="Times New Roman"/>
                <w:sz w:val="24"/>
                <w:szCs w:val="24"/>
              </w:rPr>
              <w:t>Turbid</w:t>
            </w:r>
          </w:p>
        </w:tc>
      </w:tr>
    </w:tbl>
    <w:p>
      <w:pPr>
        <w:pStyle w:val="style0"/>
        <w:spacing w:before="0" w:after="0" w:lineRule="auto" w:line="276"/>
        <w:rPr/>
      </w:pPr>
    </w:p>
    <w:p>
      <w:pPr>
        <w:pStyle w:val="style0"/>
        <w:spacing w:before="0" w:after="0" w:lineRule="auto" w:line="276"/>
        <w:jc w:val="center"/>
        <w:rPr/>
      </w:pPr>
      <w:r>
        <w:rPr>
          <w:rFonts w:ascii="Times New Roman" w:cs="Times New Roman" w:eastAsia="Times New Roman" w:hAnsi="Times New Roman"/>
          <w:sz w:val="24"/>
          <w:szCs w:val="24"/>
        </w:rPr>
        <w:t>[Figure 12: MIC Test]</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5. Discussion</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present study was carried out to evaluate the antibacterial activity of a herbal handwash prepared using natural plant extracts such as Neem (Azadirachta indica), Thulasi (Ocimum sanctum), Aloe vera, and Soap nut (Sapindus mukorossi). These plants are well known for their medicinal properties and have been traditionally used for their antimicrobial effects.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phytochemical screening of the prepared handwash revealed the presence of important bioactive compounds such as flavonoids, alkaloids, and steroids. These compounds play a significant role in inhibiting microbial growth. Flavonoids are known for their antioxidant and antibacterial properties, while alkaloids interfere with bacterial cell metabolism. Steroids contribute to anti-inflammatory and antimicrobial effects. Saponins, tannins, and phenols were absent in the formulation.</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antibacterial activity was evaluated using the Agar Well Diffusion method against Staphylococcus aureus. The results showed clear zones of inhibition measuring 22 mm, 18 mm, and 28 mm for 50 µL, 50 µL, and 125 µL concentrations, respectively. This indicates that the formulation possesses significant antibacterial activity. The effectiveness of the handwash can be attributed to the synergistic action of the phytochemicals present in the plant extracts.</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Furthermore, the MIC test was performed using the broth dilution method. The MIC value was found to be 6.25%, which indicates that a relatively low concentration of the handwash is sufficient to inhibit bacterial growth. Lower MIC values generally suggest higher antimicrobial potency, confirming the effectiveness of the herbal formulation.</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results obtained in this study are comparable with previous research studies, which reported that Neem and Thulasi extracts exhibit strong antibacterial activity against Gram-positive bacteria like Staphylococcus aureus. Aloe vera also contributes to antimicrobial action, while Soap nut enhances cleansing and foaming properties, making it suitable for handwash formulation. Overall, the study demonstrates that herbal handwash can be an effective alternative to chemical-based products.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6. Conclusion</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present study concludes that the prepared herbal handwash exhibits effective antibacterial activity against Staphylococcus aureus. The presence of various phytochemicals such as flavonoids, alkaloids, and steroids contributes to its antimicrobial properties. The Agar Well Diffusion method showed zones of inhibition of 22 mm, 18 mm, and 28 mm at different concentrations, and the MIC value was determined to be 6.25%, indicating good antibacterial potential. The formulation is natural, safe, and environmentally friendly, making it a suitable alternative to synthetic handwash products. Thus, the herbal handwash can be recommended for maintaining hand hygiene and preventing microbial infections.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Acknowledgement</w:t>
      </w:r>
    </w:p>
    <w:p>
      <w:pPr>
        <w:pStyle w:val="style0"/>
        <w:spacing w:before="0" w:after="0" w:lineRule="auto" w:line="276"/>
        <w:rPr/>
      </w:pPr>
    </w:p>
    <w:p>
      <w:pPr>
        <w:pStyle w:val="style0"/>
        <w:spacing w:before="0" w:after="0" w:lineRule="auto" w:line="276"/>
        <w:jc w:val="both"/>
        <w:rPr/>
      </w:pPr>
      <w:r>
        <w:rPr>
          <w:rFonts w:ascii="Times New Roman" w:cs="Times New Roman" w:eastAsia="Times New Roman" w:hAnsi="Times New Roman"/>
          <w:sz w:val="24"/>
          <w:szCs w:val="24"/>
        </w:rPr>
        <w:t>The author expresses sincere gratitude to Dr. S. Esath Natheer, Assistant Professor, Department of Microbiology, Nehru Arts and Science College, for invaluable guidance and supervision throughout this work. Thanks are also due to the Management, Dr. V. Vijayakumar, Principal, and Dr. M. Thangavel, Head of the Department, for their support and encouragement. The author also acknowledges the assistance of laboratory staff and fellow students.</w:t>
      </w:r>
    </w:p>
    <w:p>
      <w:pPr>
        <w:pStyle w:val="style0"/>
        <w:spacing w:before="0" w:after="0" w:lineRule="auto" w:line="276"/>
        <w:rPr/>
      </w:pPr>
    </w:p>
    <w:p>
      <w:pPr>
        <w:pStyle w:val="style0"/>
        <w:keepNext/>
        <w:spacing w:before="0" w:after="0" w:lineRule="auto" w:line="276"/>
        <w:jc w:val="left"/>
        <w:rPr/>
      </w:pPr>
      <w:r>
        <w:rPr>
          <w:rFonts w:ascii="Times New Roman" w:cs="Times New Roman" w:eastAsia="Times New Roman" w:hAnsi="Times New Roman"/>
          <w:b/>
          <w:bCs/>
          <w:sz w:val="24"/>
          <w:szCs w:val="24"/>
        </w:rPr>
        <w:t>References</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 Ahmad I., et al. (2017). Antimicrobial activity of medicinal plants. Clinical Microbiology Reviews, 30 (3), 564-582.</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2. Altemimi A., et al. (2017). Phytochemical extraction and antimicrobial activity. Plants, 6 (4), 42-55.</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3. Ali B., et al. (2018). Antimicrobial properties of medicinal plants. Journal of Microbiology, 56 (2), 89-95.</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4. Gupta P., et al. (2017). Formulation of herbal handwash and evaluation. International Journal of Pharmaceutical Sciences, 8 (2), 55-60.</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5. Kaur G., et al. (2020). Phytochemical screening and antimicrobial activity. International Journal of Herbal Medicine, 7 (1), 30-35.</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6. Biswas K., et al. (2017). Biological activities and medicinal properties of Neem. Current Science, 82 (11), 1336-1345.</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7. Singh R., et al. (2021). Herbal antimicrobial research. Journal of Natural Products, 84 (3), 567-575.</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8. Sahu P.K., et al. (2017). Aloe vera: A plant of diverse activities. International Journal of Pharmaceutical Sciences, 5 (2), 105-112.</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9. Kumar V. &amp; Pandey A. (2017). Role of flavonoids in antimicrobial activity. The Scientific World Journal, 2017, 1-16.</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10. Rao P., et al. (2017). Soap nut as a natural cleansing agent. Journal of Herbal Products, 7 (2), 45-50.</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11. Khandelwal S., et al. (2019). Natural surfactants in personal care. International Journal of Green Chemistry, 5 (1), 22-28.</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12. Harborne J.B. (1998). Phytochemical Methods. Chapman and Hall, London.</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13. Cowan M.M. (2017). Plant products as antimicrobial agents. Clinical Microbiology Reviews, 29 (3), 564-582.</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14. CLSI (2018). Performance Standards for Antimicrobial Susceptibility Testing. CLSI Supplement M100, 15-35.</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15. Gupta N., et al. (2019). MIC evaluation of herbal formulations. Journal of Pharmacognosy, 11 (2), 45-50.</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16. Balouiri M., et al. (2016). Methods for in vitro evaluating antimicrobial activity. Journal of Pharmaceutical Analysis, 6 (2), 71-79.</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17. Kumar R., et al. (2020). Antibacterial activity of herbal extracts. Microbial Pathogenesis, 145, 112-118.</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18. Saxena M., et al. (2019). Detection of alkaloids and antimicrobial activity. Journal of Pharmacognosy and Phytochemistry, 8 (2), 45-50.</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19. Edeoga H.O., et al. (2017). Phytochemical constituents of medicinal plants. African Journal of Biotechnology, 16 (12), 685-688.</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20. Andrews J.M. (2019). Determination of minimum inhibitory concentrations. Journal of Antimicrobial Chemotherapy, 48, 5-16.</w:t>
      </w:r>
    </w:p>
    <w:p>
      <w:pPr>
        <w:pStyle w:val="style0"/>
        <w:spacing w:before="0" w:after="0" w:lineRule="auto" w:line="276"/>
        <w:rPr/>
      </w:pPr>
    </w:p>
    <w:p>
      <w:pPr>
        <w:pStyle w:val="style0"/>
        <w:spacing w:before="0" w:after="0" w:lineRule="auto" w:line="276"/>
        <w:jc w:val="left"/>
        <w:rPr/>
      </w:pPr>
      <w:r>
        <w:rPr>
          <w:rFonts w:ascii="Times New Roman" w:cs="Times New Roman" w:eastAsia="Times New Roman" w:hAnsi="Times New Roman"/>
          <w:sz w:val="24"/>
          <w:szCs w:val="24"/>
        </w:rPr>
        <w:t>21. Ventola C.L. (2017). The antibiotic resistance crisis. Pharmacy and Therapeutics, 40 (4), 277-283.</w:t>
      </w:r>
    </w:p>
    <w:p>
      <w:pPr>
        <w:pStyle w:val="style0"/>
        <w:spacing w:before="0" w:after="0" w:lineRule="auto" w:line="276"/>
        <w:rPr/>
      </w:pPr>
    </w:p>
    <w:sectPr>
      <w:pgSz w:w="11906" w:h="16838" w:orient="portrait"/>
      <w:pgMar w:top="680" w:right="907" w:bottom="340" w:left="907" w:header="708" w:footer="708"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entative="1">
      <w:start w:val="1"/>
      <w:numFmt w:val="bullet"/>
      <w:lvlText w:val="●"/>
      <w:lvlJc w:val="left"/>
      <w:pPr>
        <w:ind w:left="720" w:hanging="360"/>
      </w:pPr>
    </w:lvl>
    <w:lvl w:ilvl="1" w:tentative="1">
      <w:start w:val="1"/>
      <w:numFmt w:val="bullet"/>
      <w:lvlText w:val="○"/>
      <w:lvlJc w:val="left"/>
      <w:pPr>
        <w:ind w:left="1440" w:hanging="360"/>
      </w:p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
      <w:lvlJc w:val="left"/>
      <w:pPr>
        <w:ind w:left="3600" w:hanging="360"/>
      </w:p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
      <w:lvlJc w:val="left"/>
      <w:pPr>
        <w:ind w:left="5760" w:hanging="360"/>
      </w:pPr>
    </w:lvl>
    <w:lvl w:ilvl="8" w:tentative="1">
      <w:start w:val="1"/>
      <w:numFmt w:val="bullet"/>
      <w:lvlText w:val="●"/>
      <w:lvlJc w:val="left"/>
      <w:pPr>
        <w:ind w:left="6480" w:hanging="360"/>
      </w:pPr>
    </w:lvl>
  </w:abstractNum>
  <w:abstractNum w:abstractNumId="1">
    <w:nsid w:val="00000001"/>
    <w:multiLevelType w:val="hybridMultilevel"/>
    <w:tmpl w:val="FFFFFFFF"/>
    <w:lvl w:ilvl="0" w:tentative="1">
      <w:start w:val="1"/>
      <w:numFmt w:val="bullet"/>
      <w:lvlText w:val="•"/>
      <w:lvlJc w:val="left"/>
      <w:pPr>
        <w:ind w:left="720" w:hanging="360"/>
      </w:pPr>
    </w:lvl>
  </w:abstractNum>
  <w:abstractNum w:abstractNumId="2">
    <w:nsid w:val="00000002"/>
    <w:multiLevelType w:val="hybridMultilevel"/>
    <w:tmpl w:val="FFFFFFFF"/>
    <w:lvl w:ilvl="0" w:tentative="1">
      <w:start w:val="1"/>
      <w:numFmt w:val="decimal"/>
      <w:lvlText w:val="%1."/>
      <w:lvlJc w:val="left"/>
      <w:pPr>
        <w:ind w:left="72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compatSetting w:name="compatibilityMode" w:uri="http://schemas.microsoft.com/office/word" w:val="15"/>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rPr>
    </w:rPrDefault>
    <w:pPrDefault>
      <w:pPr/>
    </w:pPrDefault>
  </w:docDefaults>
  <w:style w:type="paragraph" w:styleId="style62">
    <w:name w:val="Title"/>
    <w:next w:val="style62"/>
    <w:qFormat/>
    <w:pPr/>
    <w:rPr>
      <w:sz w:val="56"/>
      <w:szCs w:val="56"/>
    </w:rPr>
  </w:style>
  <w:style w:type="paragraph" w:customStyle="1" w:styleId="style4097">
    <w:name w:val="Heading 1"/>
    <w:next w:val="style4097"/>
    <w:qFormat/>
    <w:pPr/>
    <w:rPr>
      <w:color w:val="2e74b5"/>
      <w:sz w:val="32"/>
      <w:szCs w:val="32"/>
    </w:rPr>
  </w:style>
  <w:style w:type="paragraph" w:customStyle="1" w:styleId="style4098">
    <w:name w:val="Heading 2"/>
    <w:next w:val="style4098"/>
    <w:qFormat/>
    <w:pPr/>
    <w:rPr>
      <w:color w:val="2e74b5"/>
      <w:sz w:val="26"/>
      <w:szCs w:val="26"/>
    </w:rPr>
  </w:style>
  <w:style w:type="paragraph" w:customStyle="1" w:styleId="style4099">
    <w:name w:val="Heading 3"/>
    <w:next w:val="style4099"/>
    <w:qFormat/>
    <w:pPr/>
    <w:rPr>
      <w:color w:val="1f4d78"/>
      <w:sz w:val="24"/>
      <w:szCs w:val="24"/>
    </w:rPr>
  </w:style>
  <w:style w:type="paragraph" w:customStyle="1" w:styleId="style4100">
    <w:name w:val="Heading 4"/>
    <w:next w:val="style4100"/>
    <w:qFormat/>
    <w:pPr/>
    <w:rPr>
      <w:i/>
      <w:iCs/>
      <w:color w:val="2e74b5"/>
    </w:rPr>
  </w:style>
  <w:style w:type="paragraph" w:customStyle="1" w:styleId="style4101">
    <w:name w:val="Heading 5"/>
    <w:next w:val="style4101"/>
    <w:qFormat/>
    <w:pPr/>
    <w:rPr>
      <w:color w:val="2e74b5"/>
    </w:rPr>
  </w:style>
  <w:style w:type="paragraph" w:customStyle="1" w:styleId="style4102">
    <w:name w:val="Heading 6"/>
    <w:next w:val="style4102"/>
    <w:qFormat/>
    <w:pPr/>
    <w:rPr>
      <w:color w:val="1f4d78"/>
    </w:rPr>
  </w:style>
  <w:style w:type="paragraph" w:customStyle="1" w:styleId="style4103">
    <w:name w:val="Strong_9002a7ef-8b45-4f7d-9c9f-9bfcbe60d310"/>
    <w:next w:val="style4103"/>
    <w:qFormat/>
    <w:pPr/>
    <w:rPr>
      <w:b/>
      <w:bCs/>
    </w:rPr>
  </w:style>
  <w:style w:type="paragraph" w:styleId="style179">
    <w:name w:val="List Paragraph"/>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next w:val="style29"/>
    <w:link w:val="style4104"/>
    <w:uiPriority w:val="99"/>
    <w:pPr>
      <w:spacing w:after="0" w:lineRule="auto" w:line="240"/>
    </w:pPr>
    <w:rPr>
      <w:sz w:val="20"/>
      <w:szCs w:val="20"/>
    </w:rPr>
  </w:style>
  <w:style w:type="character" w:customStyle="1" w:styleId="style4104">
    <w:name w:val="Footnote Text Char"/>
    <w:next w:val="style4104"/>
    <w:link w:val="style29"/>
    <w:uiPriority w:val="99"/>
    <w:rPr>
      <w:sz w:val="20"/>
      <w:szCs w:val="20"/>
    </w:rPr>
  </w:style>
  <w:style w:type="character" w:styleId="style42">
    <w:name w:val="endnote reference"/>
    <w:next w:val="style42"/>
    <w:uiPriority w:val="99"/>
    <w:rPr>
      <w:vertAlign w:val="superscript"/>
    </w:rPr>
  </w:style>
  <w:style w:type="paragraph" w:styleId="style43">
    <w:name w:val="endnote text"/>
    <w:next w:val="style43"/>
    <w:link w:val="style4105"/>
    <w:uiPriority w:val="99"/>
    <w:pPr>
      <w:spacing w:after="0" w:lineRule="auto" w:line="240"/>
    </w:pPr>
    <w:rPr>
      <w:sz w:val="20"/>
      <w:szCs w:val="20"/>
    </w:rPr>
  </w:style>
  <w:style w:type="character" w:customStyle="1" w:styleId="style4105">
    <w:name w:val="Endnote Text Char"/>
    <w:next w:val="style4105"/>
    <w:link w:val="style43"/>
    <w:uiPriority w:val="99"/>
    <w:rPr>
      <w:sz w:val="20"/>
      <w:szCs w:val="2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3442</Words>
  <Characters>20988</Characters>
  <Application>WPS Office</Application>
  <Paragraphs>275</Paragraphs>
  <CharactersWithSpaces>24268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2026-04-16T07:02:51Z</dcterms:created>
  <dc:creator>Un-named</dc:creator>
  <lastModifiedBy>M2004J19PI</lastModifiedBy>
  <dcterms:modified xsi:type="dcterms:W3CDTF">2026-04-16T07:02:51Z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2cc45daba84a4866b967d575d08f50b6</vt:lpwstr>
  </property>
</Properties>
</file>